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Calibri" w:cstheme="minorHAnsi"/>
          <w:b/>
          <w:bCs/>
          <w:color w:val="000000"/>
          <w:spacing w:val="-8"/>
          <w:lang w:val="uk-UA" w:eastAsia="lt-LT"/>
        </w:rPr>
        <w:id w:val="-1974213655"/>
        <w:docPartObj>
          <w:docPartGallery w:val="Cover Pages"/>
          <w:docPartUnique/>
        </w:docPartObj>
      </w:sdtPr>
      <w:sdtEndPr>
        <w:rPr>
          <w:b w:val="0"/>
          <w:bCs w:val="0"/>
        </w:rPr>
      </w:sdtEndPr>
      <w:sdtContent>
        <w:p w14:paraId="3FE70C6E" w14:textId="77777777" w:rsidR="005B1E37" w:rsidRPr="00B810C0" w:rsidRDefault="005B1E37" w:rsidP="005B1E37">
          <w:pPr>
            <w:tabs>
              <w:tab w:val="left" w:pos="709"/>
            </w:tabs>
            <w:spacing w:after="0" w:line="240" w:lineRule="auto"/>
            <w:contextualSpacing/>
            <w:jc w:val="center"/>
            <w:rPr>
              <w:rFonts w:eastAsia="Calibri" w:cstheme="minorHAnsi"/>
              <w:b/>
              <w:lang w:eastAsia="lt-LT"/>
            </w:rPr>
          </w:pPr>
          <w:r w:rsidRPr="00B810C0">
            <w:rPr>
              <w:rFonts w:eastAsia="Calibri" w:cstheme="minorHAnsi"/>
              <w:b/>
              <w:bCs/>
              <w:color w:val="000000"/>
              <w:spacing w:val="-8"/>
              <w:lang w:val="uk-UA" w:eastAsia="lt-LT"/>
            </w:rPr>
            <w:t>SUTARTIS</w:t>
          </w:r>
          <w:r w:rsidRPr="00B810C0">
            <w:rPr>
              <w:rFonts w:eastAsia="Calibri" w:cstheme="minorHAnsi"/>
              <w:b/>
              <w:bCs/>
              <w:color w:val="000000"/>
              <w:spacing w:val="-8"/>
              <w:lang w:eastAsia="lt-LT"/>
            </w:rPr>
            <w:t xml:space="preserve"> DĖL/ </w:t>
          </w:r>
          <w:r w:rsidRPr="00B810C0">
            <w:rPr>
              <w:rFonts w:eastAsia="Calibri" w:cstheme="minorHAnsi"/>
              <w:b/>
              <w:caps/>
              <w:lang w:val="uk-UA" w:eastAsia="lt-LT"/>
            </w:rPr>
            <w:t>контракт на</w:t>
          </w:r>
          <w:r w:rsidRPr="00B810C0">
            <w:rPr>
              <w:rFonts w:eastAsia="Calibri" w:cstheme="minorHAnsi"/>
              <w:b/>
              <w:lang w:val="uk-UA" w:eastAsia="lt-LT"/>
            </w:rPr>
            <w:t xml:space="preserve"> </w:t>
          </w:r>
        </w:p>
        <w:p w14:paraId="1DD4C00A" w14:textId="77777777" w:rsidR="005B1E37" w:rsidRPr="00B810C0" w:rsidRDefault="005B1E37" w:rsidP="005B1E37">
          <w:pPr>
            <w:tabs>
              <w:tab w:val="left" w:pos="709"/>
            </w:tabs>
            <w:spacing w:after="0" w:line="240" w:lineRule="auto"/>
            <w:contextualSpacing/>
            <w:jc w:val="center"/>
            <w:rPr>
              <w:rFonts w:eastAsia="Calibri" w:cstheme="minorHAnsi"/>
              <w:b/>
              <w:caps/>
              <w:lang w:eastAsia="lt-LT"/>
            </w:rPr>
          </w:pPr>
          <w:r w:rsidRPr="00B810C0">
            <w:rPr>
              <w:rFonts w:eastAsia="Calibri" w:cstheme="minorHAnsi"/>
              <w:b/>
              <w:bCs/>
              <w:caps/>
              <w:lang w:eastAsia="lt-LT"/>
            </w:rPr>
            <w:t>„Lvivo miesto „Unbroken“ reabilitacijos centro padalinio Brukhoviči gyvenvietėje rekonstrukcijos darbų“/</w:t>
          </w:r>
          <w:r w:rsidRPr="00B810C0">
            <w:rPr>
              <w:rFonts w:cstheme="minorHAnsi"/>
              <w:color w:val="474747"/>
              <w:shd w:val="clear" w:color="auto" w:fill="FFFFFF"/>
            </w:rPr>
            <w:t xml:space="preserve"> </w:t>
          </w:r>
          <w:r w:rsidRPr="00B810C0">
            <w:rPr>
              <w:rFonts w:eastAsia="Calibri" w:cstheme="minorHAnsi"/>
              <w:b/>
              <w:bCs/>
              <w:caps/>
              <w:lang w:eastAsia="lt-LT"/>
            </w:rPr>
            <w:t>«Роботи з реконструкції реабілітаційного підрозділу центра «Незламні» у Львові, в селищі Брюховичі»</w:t>
          </w:r>
        </w:p>
        <w:p w14:paraId="05D7FE94" w14:textId="77777777" w:rsidR="005B1E37" w:rsidRPr="00B810C0" w:rsidRDefault="005B1E37" w:rsidP="005B1E37">
          <w:pPr>
            <w:tabs>
              <w:tab w:val="left" w:pos="709"/>
            </w:tabs>
            <w:spacing w:after="0" w:line="240" w:lineRule="auto"/>
            <w:contextualSpacing/>
            <w:jc w:val="center"/>
            <w:rPr>
              <w:rFonts w:eastAsia="Calibri" w:cstheme="minorHAnsi"/>
              <w:b/>
              <w:smallCaps/>
              <w:lang w:val="uk-UA" w:eastAsia="lt-LT"/>
            </w:rPr>
          </w:pPr>
        </w:p>
        <w:p w14:paraId="4A4E170E" w14:textId="77777777" w:rsidR="005B1E37" w:rsidRPr="00B810C0" w:rsidRDefault="005B1E37" w:rsidP="005B1E37">
          <w:pPr>
            <w:spacing w:line="276" w:lineRule="auto"/>
            <w:jc w:val="center"/>
            <w:rPr>
              <w:rFonts w:eastAsia="Calibri" w:cstheme="minorHAnsi"/>
              <w:lang w:val="uk-UA" w:eastAsia="lt-LT"/>
            </w:rPr>
          </w:pPr>
          <w:r w:rsidRPr="00B810C0">
            <w:rPr>
              <w:rFonts w:eastAsia="Calibri" w:cstheme="minorHAnsi"/>
              <w:lang w:eastAsia="lt-LT"/>
            </w:rPr>
            <w:t xml:space="preserve">Sutarties specialiosios sąlygos/ </w:t>
          </w:r>
          <w:r w:rsidRPr="00B810C0">
            <w:rPr>
              <w:rFonts w:eastAsia="Calibri" w:cstheme="minorHAnsi"/>
              <w:lang w:val="uk-UA" w:eastAsia="lt-LT"/>
            </w:rPr>
            <w:t>Особливі умови Контракту</w:t>
          </w:r>
        </w:p>
        <w:p w14:paraId="30D76322" w14:textId="77777777" w:rsidR="005B1E37" w:rsidRPr="00B810C0" w:rsidRDefault="005B1E37" w:rsidP="005B1E37">
          <w:pPr>
            <w:spacing w:line="276" w:lineRule="auto"/>
            <w:jc w:val="center"/>
            <w:rPr>
              <w:rFonts w:eastAsia="Calibri" w:cstheme="minorHAnsi"/>
              <w:lang w:val="uk-UA" w:eastAsia="lt-LT"/>
            </w:rPr>
          </w:pPr>
        </w:p>
        <w:p w14:paraId="5202CA2B" w14:textId="77777777" w:rsidR="005B1E37" w:rsidRPr="00B810C0" w:rsidRDefault="005B1E37" w:rsidP="005B1E37">
          <w:pPr>
            <w:spacing w:line="276" w:lineRule="auto"/>
            <w:jc w:val="center"/>
            <w:rPr>
              <w:rFonts w:eastAsia="Calibri" w:cstheme="minorHAnsi"/>
              <w:u w:val="single"/>
              <w:lang w:val="uk-UA" w:eastAsia="lt-LT"/>
            </w:rPr>
          </w:pPr>
          <w:r w:rsidRPr="00B810C0">
            <w:rPr>
              <w:rFonts w:eastAsia="Calibri" w:cstheme="minorHAnsi"/>
              <w:lang w:eastAsia="lt-LT"/>
            </w:rPr>
            <w:t>Nr./</w:t>
          </w:r>
          <w:r w:rsidRPr="00B810C0">
            <w:rPr>
              <w:rFonts w:eastAsia="Calibri" w:cstheme="minorHAnsi"/>
              <w:lang w:val="uk-UA" w:eastAsia="lt-LT"/>
            </w:rPr>
            <w:t>№</w:t>
          </w:r>
          <w:r w:rsidRPr="00B810C0">
            <w:rPr>
              <w:rFonts w:eastAsia="Calibri" w:cstheme="minorHAnsi"/>
              <w:color w:val="000000"/>
              <w:lang w:val="uk-UA" w:eastAsia="lt-LT"/>
            </w:rPr>
            <w:t>_________</w:t>
          </w:r>
          <w:r w:rsidRPr="00B810C0">
            <w:rPr>
              <w:rFonts w:eastAsia="Calibri" w:cstheme="minorHAnsi"/>
              <w:u w:val="single"/>
              <w:lang w:val="uk-UA" w:eastAsia="lt-LT"/>
            </w:rPr>
            <w:t xml:space="preserve">                          </w:t>
          </w:r>
        </w:p>
        <w:p w14:paraId="5012C403" w14:textId="77777777" w:rsidR="005B1E37" w:rsidRPr="00B810C0" w:rsidRDefault="005B1E37" w:rsidP="005B1E37">
          <w:pPr>
            <w:spacing w:line="276" w:lineRule="auto"/>
            <w:jc w:val="center"/>
            <w:rPr>
              <w:rFonts w:eastAsia="Calibri" w:cstheme="minorHAnsi"/>
              <w:lang w:val="uk-UA" w:eastAsia="lt-LT"/>
            </w:rPr>
          </w:pPr>
          <w:r w:rsidRPr="00B810C0">
            <w:rPr>
              <w:rFonts w:eastAsia="Calibri" w:cstheme="minorHAnsi"/>
              <w:lang w:eastAsia="lt-LT"/>
            </w:rPr>
            <w:t>Spustelėkite arba palieskite, kad įvestumėte datą/</w:t>
          </w:r>
          <w:r w:rsidRPr="00B810C0">
            <w:rPr>
              <w:rFonts w:eastAsia="Calibri" w:cstheme="minorHAnsi"/>
              <w:lang w:val="uk-UA" w:eastAsia="lt-LT"/>
            </w:rPr>
            <w:t xml:space="preserve"> </w:t>
          </w:r>
          <w:sdt>
            <w:sdtPr>
              <w:rPr>
                <w:rFonts w:eastAsia="Calibri" w:cstheme="minorHAnsi"/>
                <w:lang w:val="uk-UA" w:eastAsia="lt-LT"/>
              </w:rPr>
              <w:id w:val="-908836764"/>
              <w:date>
                <w:dateFormat w:val="yyyy-MM-dd"/>
                <w:lid w:val="lt-LT"/>
                <w:storeMappedDataAs w:val="dateTime"/>
                <w:calendar w:val="gregorian"/>
              </w:date>
            </w:sdtPr>
            <w:sdtEndPr/>
            <w:sdtContent>
              <w:r w:rsidRPr="00B810C0">
                <w:rPr>
                  <w:rFonts w:eastAsia="Calibri" w:cstheme="minorHAnsi"/>
                  <w:lang w:val="uk-UA" w:eastAsia="lt-LT"/>
                </w:rPr>
                <w:t>Клацніть або торкніться, щоб ввести дату</w:t>
              </w:r>
              <w:r w:rsidRPr="00B810C0">
                <w:rPr>
                  <w:rFonts w:eastAsia="Calibri" w:cstheme="minorHAnsi"/>
                  <w:lang w:eastAsia="lt-LT"/>
                </w:rPr>
                <w:t>.</w:t>
              </w:r>
            </w:sdtContent>
          </w:sdt>
        </w:p>
        <w:p w14:paraId="7AF6929C" w14:textId="77777777" w:rsidR="005B1E37" w:rsidRPr="00B810C0" w:rsidRDefault="005B1E37" w:rsidP="005B1E37">
          <w:pPr>
            <w:spacing w:line="276" w:lineRule="auto"/>
            <w:jc w:val="center"/>
            <w:rPr>
              <w:rFonts w:eastAsia="Calibri" w:cstheme="minorHAnsi"/>
              <w:lang w:val="uk-UA" w:eastAsia="lt-LT"/>
            </w:rPr>
          </w:pPr>
        </w:p>
        <w:p w14:paraId="60635D9C" w14:textId="20F1CF9E" w:rsidR="005B1E37" w:rsidRPr="00B810C0" w:rsidRDefault="005B1E37" w:rsidP="005B1E37">
          <w:pPr>
            <w:spacing w:line="276" w:lineRule="auto"/>
            <w:jc w:val="both"/>
            <w:rPr>
              <w:rFonts w:cstheme="minorHAnsi"/>
            </w:rPr>
          </w:pPr>
          <w:r w:rsidRPr="00B810C0">
            <w:rPr>
              <w:rFonts w:eastAsia="Calibri" w:cstheme="minorHAnsi"/>
              <w:b/>
              <w:bCs/>
              <w:lang w:eastAsia="lt-LT"/>
            </w:rPr>
            <w:t>Viešoji įstaiga Centrinė projektų valdymo agentūra</w:t>
          </w:r>
          <w:r w:rsidRPr="00B810C0">
            <w:rPr>
              <w:rFonts w:eastAsia="Calibri" w:cstheme="minorHAnsi"/>
              <w:lang w:eastAsia="lt-LT"/>
            </w:rPr>
            <w:t xml:space="preserve"> (CPVA arba Mokėtojas), </w:t>
          </w:r>
        </w:p>
        <w:p w14:paraId="5F0B1C16" w14:textId="77B6B391" w:rsidR="005B1E37" w:rsidRPr="00B810C0" w:rsidRDefault="005B1E37" w:rsidP="005B1E37">
          <w:pPr>
            <w:spacing w:line="276" w:lineRule="auto"/>
            <w:jc w:val="both"/>
            <w:rPr>
              <w:rFonts w:cstheme="minorHAnsi"/>
              <w:bCs/>
              <w:lang w:bidi="lt-LT"/>
            </w:rPr>
          </w:pPr>
          <w:r w:rsidRPr="00B810C0">
            <w:rPr>
              <w:rFonts w:eastAsia="Calibri" w:cstheme="minorHAnsi"/>
              <w:lang w:bidi="lt-LT"/>
            </w:rPr>
            <w:t xml:space="preserve">Ir/I </w:t>
          </w:r>
          <w:r w:rsidRPr="00B810C0">
            <w:rPr>
              <w:rFonts w:cstheme="minorHAnsi"/>
              <w:b/>
              <w:lang w:bidi="lt-LT"/>
            </w:rPr>
            <w:t xml:space="preserve">Savivaldybės pelno nesiekianti įmonė „Lvivo teritorinės gydytojų sąjungos daugiaprofilinė klinikinė skubios pagalbos ir intensyviosios terapijos ligoninė“ (Pirmoji Lvivo teritorinė gydytojų sąjunga) </w:t>
          </w:r>
          <w:r w:rsidRPr="00B810C0">
            <w:rPr>
              <w:rFonts w:cstheme="minorHAnsi"/>
              <w:bCs/>
              <w:lang w:bidi="lt-LT"/>
            </w:rPr>
            <w:t xml:space="preserve">(Naudos gavėjas) </w:t>
          </w:r>
        </w:p>
        <w:p w14:paraId="48415FD8" w14:textId="3713B358" w:rsidR="005B1E37" w:rsidRPr="00B810C0" w:rsidRDefault="005B1E37" w:rsidP="005B1E37">
          <w:pPr>
            <w:spacing w:line="276" w:lineRule="auto"/>
            <w:jc w:val="both"/>
            <w:rPr>
              <w:rFonts w:eastAsia="Calibri" w:cstheme="minorHAnsi"/>
              <w:lang w:eastAsia="lt-LT"/>
            </w:rPr>
          </w:pPr>
          <w:r w:rsidRPr="00B810C0">
            <w:rPr>
              <w:rFonts w:eastAsia="Calibri" w:cstheme="minorHAnsi"/>
              <w:b/>
              <w:lang w:val="uk-UA" w:eastAsia="lt-LT"/>
            </w:rPr>
            <w:t xml:space="preserve">Uždaroji akcinė bendrovė „Welt Capital“ (UAB „Welt Capital“ </w:t>
          </w:r>
          <w:r w:rsidRPr="00B810C0">
            <w:rPr>
              <w:rFonts w:eastAsia="Calibri" w:cstheme="minorHAnsi"/>
              <w:lang w:val="uk-UA" w:eastAsia="lt-LT"/>
            </w:rPr>
            <w:t xml:space="preserve">(Rangovas), </w:t>
          </w:r>
        </w:p>
        <w:p w14:paraId="0EE267AB" w14:textId="77777777" w:rsidR="005B1E37" w:rsidRPr="00B810C0" w:rsidRDefault="005B1E37" w:rsidP="005B1E37">
          <w:pPr>
            <w:spacing w:line="276" w:lineRule="auto"/>
            <w:jc w:val="both"/>
            <w:rPr>
              <w:rFonts w:eastAsia="Times New Roman" w:cstheme="minorHAnsi"/>
              <w:b/>
              <w:color w:val="000000"/>
              <w:spacing w:val="-8"/>
              <w:lang w:val="uk-UA"/>
            </w:rPr>
          </w:pPr>
          <w:r w:rsidRPr="00B810C0">
            <w:rPr>
              <w:rFonts w:eastAsia="Calibri" w:cstheme="minorHAnsi"/>
              <w:lang w:bidi="lt-LT"/>
            </w:rPr>
            <w:t>toliau visi kartu – Šalys, o kiekvienas atskirai – Šalis, sudarė šią Darbų sutartį (toliau – Sutartis):</w:t>
          </w:r>
        </w:p>
        <w:p w14:paraId="1EAFD2AE" w14:textId="77777777" w:rsidR="005B1E37" w:rsidRPr="00B810C0" w:rsidRDefault="005B1E37" w:rsidP="005B1E37">
          <w:pPr>
            <w:spacing w:line="276" w:lineRule="auto"/>
            <w:jc w:val="both"/>
            <w:rPr>
              <w:rFonts w:eastAsia="Times New Roman" w:cstheme="minorHAnsi"/>
              <w:b/>
              <w:color w:val="000000"/>
              <w:spacing w:val="-8"/>
              <w:lang w:val="uk-UA"/>
            </w:rPr>
          </w:pPr>
          <w:r w:rsidRPr="00B810C0">
            <w:rPr>
              <w:rFonts w:eastAsia="Calibri" w:cstheme="minorHAnsi"/>
              <w:lang w:val="uk-UA" w:eastAsia="lt-LT"/>
            </w:rPr>
            <w:t>далі разом «Сторони» і окремо «Сторона» уклали цей Контракт на виконання робіт (Контракт):</w:t>
          </w:r>
        </w:p>
        <w:p w14:paraId="5A322298" w14:textId="77777777" w:rsidR="005B1E37" w:rsidRPr="00B810C0" w:rsidRDefault="005B1E37" w:rsidP="005B1E37">
          <w:pPr>
            <w:pStyle w:val="ListParagraph"/>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bCs/>
              <w:color w:val="000000"/>
              <w:spacing w:val="-8"/>
              <w:sz w:val="22"/>
              <w:szCs w:val="22"/>
              <w:lang w:val="uk-UA"/>
            </w:rPr>
          </w:pPr>
          <w:r w:rsidRPr="00B810C0">
            <w:rPr>
              <w:rFonts w:asciiTheme="minorHAnsi" w:hAnsiTheme="minorHAnsi" w:cstheme="minorHAnsi"/>
              <w:b/>
              <w:color w:val="000000"/>
              <w:spacing w:val="-8"/>
              <w:sz w:val="22"/>
              <w:szCs w:val="22"/>
              <w:lang w:val="lt-LT" w:bidi="lt-LT"/>
            </w:rPr>
            <w:t>SUTARTIES OBJEKTAS, kaip nurodyta Techninėje specifikacijoje:</w:t>
          </w:r>
          <w:r w:rsidRPr="00B810C0">
            <w:rPr>
              <w:rFonts w:asciiTheme="minorHAnsi" w:hAnsiTheme="minorHAnsi" w:cstheme="minorHAnsi"/>
              <w:b/>
              <w:color w:val="000000"/>
              <w:spacing w:val="-8"/>
              <w:sz w:val="22"/>
              <w:szCs w:val="22"/>
              <w:lang w:val="uk-UA" w:bidi="lt-LT"/>
            </w:rPr>
            <w:t>/</w:t>
          </w:r>
          <w:r w:rsidRPr="00B810C0">
            <w:rPr>
              <w:rFonts w:asciiTheme="minorHAnsi" w:hAnsiTheme="minorHAnsi" w:cstheme="minorHAnsi"/>
              <w:sz w:val="22"/>
              <w:szCs w:val="22"/>
              <w:lang w:val="uk-UA"/>
            </w:rPr>
            <w:t xml:space="preserve"> </w:t>
          </w:r>
          <w:r w:rsidRPr="00B810C0">
            <w:rPr>
              <w:rFonts w:asciiTheme="minorHAnsi" w:hAnsiTheme="minorHAnsi" w:cstheme="minorHAnsi"/>
              <w:b/>
              <w:color w:val="000000"/>
              <w:spacing w:val="-8"/>
              <w:sz w:val="22"/>
              <w:szCs w:val="22"/>
              <w:lang w:val="uk-UA" w:bidi="lt-LT"/>
            </w:rPr>
            <w:t>ПРЕДМЕТ КОНТРАКТУ, як зазначено в технічній специфікації:</w:t>
          </w: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20"/>
            <w:gridCol w:w="3293"/>
            <w:gridCol w:w="5815"/>
          </w:tblGrid>
          <w:tr w:rsidR="005B1E37" w:rsidRPr="00B810C0" w14:paraId="0613CFA7" w14:textId="77777777" w:rsidTr="00D731EC">
            <w:trPr>
              <w:trHeight w:val="20"/>
            </w:trPr>
            <w:tc>
              <w:tcPr>
                <w:tcW w:w="270" w:type="pct"/>
                <w:shd w:val="clear" w:color="auto" w:fill="F2F2F2"/>
                <w:vAlign w:val="center"/>
              </w:tcPr>
              <w:p w14:paraId="506602B3" w14:textId="77777777" w:rsidR="005B1E37" w:rsidRPr="00B810C0" w:rsidRDefault="005B1E37" w:rsidP="00D731EC">
                <w:pPr>
                  <w:tabs>
                    <w:tab w:val="left" w:pos="0"/>
                  </w:tabs>
                  <w:contextualSpacing/>
                  <w:jc w:val="left"/>
                  <w:rPr>
                    <w:rFonts w:eastAsia="Times New Roman" w:cstheme="minorHAnsi"/>
                    <w:color w:val="000000"/>
                    <w:spacing w:val="-8"/>
                    <w:lang w:val="lt-LT"/>
                  </w:rPr>
                </w:pPr>
                <w:r w:rsidRPr="00B810C0">
                  <w:rPr>
                    <w:rFonts w:eastAsia="Times New Roman" w:cstheme="minorHAnsi"/>
                    <w:color w:val="000000"/>
                    <w:spacing w:val="-8"/>
                  </w:rPr>
                  <w:t>1.1.</w:t>
                </w:r>
              </w:p>
            </w:tc>
            <w:tc>
              <w:tcPr>
                <w:tcW w:w="1710" w:type="pct"/>
                <w:shd w:val="clear" w:color="auto" w:fill="F2F2F2"/>
              </w:tcPr>
              <w:p w14:paraId="748272ED" w14:textId="77777777" w:rsidR="005B1E37" w:rsidRPr="00B810C0" w:rsidRDefault="005B1E37" w:rsidP="00D731EC">
                <w:pPr>
                  <w:rPr>
                    <w:rFonts w:eastAsia="Times New Roman" w:cstheme="minorHAnsi"/>
                    <w:color w:val="000000"/>
                    <w:spacing w:val="-8"/>
                    <w:lang w:val="uk-UA"/>
                  </w:rPr>
                </w:pPr>
                <w:r w:rsidRPr="00B810C0">
                  <w:rPr>
                    <w:rFonts w:cstheme="minorHAnsi"/>
                  </w:rPr>
                  <w:t xml:space="preserve">Darbai – Sutarties 2 priede „Techninė </w:t>
                </w:r>
                <w:proofErr w:type="gramStart"/>
                <w:r w:rsidRPr="00B810C0">
                  <w:rPr>
                    <w:rFonts w:cstheme="minorHAnsi"/>
                  </w:rPr>
                  <w:t>specifikacija“ ir</w:t>
                </w:r>
                <w:proofErr w:type="gramEnd"/>
                <w:r w:rsidRPr="00B810C0">
                  <w:rPr>
                    <w:rFonts w:cstheme="minorHAnsi"/>
                  </w:rPr>
                  <w:t xml:space="preserve"> (arba) Projekte kaip apibrėžta Sutarties specialiųjų sąlygų 1.1 punkte. </w:t>
                </w:r>
              </w:p>
            </w:tc>
            <w:tc>
              <w:tcPr>
                <w:tcW w:w="3020" w:type="pct"/>
              </w:tcPr>
              <w:p w14:paraId="4B7FEF80" w14:textId="77777777" w:rsidR="005B1E37" w:rsidRPr="00B810C0" w:rsidRDefault="005B1E37" w:rsidP="00D731EC">
                <w:pPr>
                  <w:rPr>
                    <w:rFonts w:cstheme="minorHAnsi"/>
                    <w:lang w:val="uk-UA"/>
                  </w:rPr>
                </w:pPr>
                <w:r w:rsidRPr="00B810C0">
                  <w:rPr>
                    <w:rFonts w:cstheme="minorHAnsi"/>
                    <w:lang w:val="uk-UA"/>
                  </w:rPr>
                  <w:t>„</w:t>
                </w:r>
                <w:r w:rsidRPr="00B810C0">
                  <w:rPr>
                    <w:rFonts w:cstheme="minorHAnsi"/>
                    <w:spacing w:val="-8"/>
                  </w:rPr>
                  <w:t>Savivaldyb</w:t>
                </w:r>
                <w:r w:rsidRPr="00B810C0">
                  <w:rPr>
                    <w:rFonts w:cstheme="minorHAnsi"/>
                    <w:spacing w:val="-8"/>
                    <w:lang w:val="uk-UA"/>
                  </w:rPr>
                  <w:t>ė</w:t>
                </w:r>
                <w:r w:rsidRPr="00B810C0">
                  <w:rPr>
                    <w:rFonts w:cstheme="minorHAnsi"/>
                    <w:spacing w:val="-8"/>
                  </w:rPr>
                  <w:t>s</w:t>
                </w:r>
                <w:r w:rsidRPr="00B810C0">
                  <w:rPr>
                    <w:rFonts w:cstheme="minorHAnsi"/>
                    <w:spacing w:val="-8"/>
                    <w:lang w:val="uk-UA"/>
                  </w:rPr>
                  <w:t xml:space="preserve"> </w:t>
                </w:r>
                <w:r w:rsidRPr="00B810C0">
                  <w:rPr>
                    <w:rFonts w:cstheme="minorHAnsi"/>
                    <w:spacing w:val="-8"/>
                  </w:rPr>
                  <w:t>ne</w:t>
                </w:r>
                <w:r w:rsidRPr="00B810C0">
                  <w:rPr>
                    <w:rFonts w:cstheme="minorHAnsi"/>
                    <w:spacing w:val="-8"/>
                    <w:lang w:val="uk-UA"/>
                  </w:rPr>
                  <w:t xml:space="preserve"> </w:t>
                </w:r>
                <w:r w:rsidRPr="00B810C0">
                  <w:rPr>
                    <w:rFonts w:cstheme="minorHAnsi"/>
                    <w:spacing w:val="-8"/>
                  </w:rPr>
                  <w:t>pelno</w:t>
                </w:r>
                <w:r w:rsidRPr="00B810C0">
                  <w:rPr>
                    <w:rFonts w:cstheme="minorHAnsi"/>
                    <w:spacing w:val="-8"/>
                    <w:lang w:val="uk-UA"/>
                  </w:rPr>
                  <w:t xml:space="preserve"> </w:t>
                </w:r>
                <w:r w:rsidRPr="00B810C0">
                  <w:rPr>
                    <w:rFonts w:cstheme="minorHAnsi"/>
                    <w:spacing w:val="-8"/>
                  </w:rPr>
                  <w:t>siekian</w:t>
                </w:r>
                <w:r w:rsidRPr="00B810C0">
                  <w:rPr>
                    <w:rFonts w:cstheme="minorHAnsi"/>
                    <w:spacing w:val="-8"/>
                    <w:lang w:val="uk-UA"/>
                  </w:rPr>
                  <w:t>č</w:t>
                </w:r>
                <w:r w:rsidRPr="00B810C0">
                  <w:rPr>
                    <w:rFonts w:cstheme="minorHAnsi"/>
                    <w:spacing w:val="-8"/>
                  </w:rPr>
                  <w:t>ios</w:t>
                </w:r>
                <w:r w:rsidRPr="00B810C0">
                  <w:rPr>
                    <w:rFonts w:cstheme="minorHAnsi"/>
                    <w:spacing w:val="-8"/>
                    <w:lang w:val="uk-UA"/>
                  </w:rPr>
                  <w:t xml:space="preserve"> į</w:t>
                </w:r>
                <w:r w:rsidRPr="00B810C0">
                  <w:rPr>
                    <w:rFonts w:cstheme="minorHAnsi"/>
                    <w:spacing w:val="-8"/>
                  </w:rPr>
                  <w:t>mon</w:t>
                </w:r>
                <w:r w:rsidRPr="00B810C0">
                  <w:rPr>
                    <w:rFonts w:cstheme="minorHAnsi"/>
                    <w:spacing w:val="-8"/>
                    <w:lang w:val="uk-UA"/>
                  </w:rPr>
                  <w:t>ė</w:t>
                </w:r>
                <w:r w:rsidRPr="00B810C0">
                  <w:rPr>
                    <w:rFonts w:cstheme="minorHAnsi"/>
                    <w:spacing w:val="-8"/>
                  </w:rPr>
                  <w:t>s</w:t>
                </w:r>
                <w:r w:rsidRPr="00B810C0">
                  <w:rPr>
                    <w:rFonts w:cstheme="minorHAnsi"/>
                    <w:spacing w:val="-8"/>
                    <w:lang w:val="uk-UA"/>
                  </w:rPr>
                  <w:t xml:space="preserve"> „1-</w:t>
                </w:r>
                <w:r w:rsidRPr="00B810C0">
                  <w:rPr>
                    <w:rFonts w:cstheme="minorHAnsi"/>
                    <w:spacing w:val="-8"/>
                  </w:rPr>
                  <w:t>oji</w:t>
                </w:r>
                <w:r w:rsidRPr="00B810C0">
                  <w:rPr>
                    <w:rFonts w:cstheme="minorHAnsi"/>
                    <w:spacing w:val="-8"/>
                    <w:lang w:val="uk-UA"/>
                  </w:rPr>
                  <w:t xml:space="preserve"> </w:t>
                </w:r>
                <w:r w:rsidRPr="00B810C0">
                  <w:rPr>
                    <w:rFonts w:cstheme="minorHAnsi"/>
                    <w:spacing w:val="-8"/>
                  </w:rPr>
                  <w:t>Lvovo</w:t>
                </w:r>
                <w:r w:rsidRPr="00B810C0">
                  <w:rPr>
                    <w:rFonts w:cstheme="minorHAnsi"/>
                    <w:spacing w:val="-8"/>
                    <w:lang w:val="uk-UA"/>
                  </w:rPr>
                  <w:t xml:space="preserve"> </w:t>
                </w:r>
                <w:r w:rsidRPr="00B810C0">
                  <w:rPr>
                    <w:rFonts w:cstheme="minorHAnsi"/>
                    <w:spacing w:val="-8"/>
                  </w:rPr>
                  <w:t>teritorin</w:t>
                </w:r>
                <w:r w:rsidRPr="00B810C0">
                  <w:rPr>
                    <w:rFonts w:cstheme="minorHAnsi"/>
                    <w:spacing w:val="-8"/>
                    <w:lang w:val="uk-UA"/>
                  </w:rPr>
                  <w:t xml:space="preserve">ė </w:t>
                </w:r>
                <w:r w:rsidRPr="00B810C0">
                  <w:rPr>
                    <w:rFonts w:cstheme="minorHAnsi"/>
                    <w:spacing w:val="-8"/>
                  </w:rPr>
                  <w:t>medik</w:t>
                </w:r>
                <w:r w:rsidRPr="00B810C0">
                  <w:rPr>
                    <w:rFonts w:cstheme="minorHAnsi"/>
                    <w:spacing w:val="-8"/>
                    <w:lang w:val="uk-UA"/>
                  </w:rPr>
                  <w:t xml:space="preserve">ų </w:t>
                </w:r>
                <w:r w:rsidRPr="00B810C0">
                  <w:rPr>
                    <w:rFonts w:cstheme="minorHAnsi"/>
                    <w:spacing w:val="-8"/>
                  </w:rPr>
                  <w:t>asociacija</w:t>
                </w:r>
                <w:r w:rsidRPr="00B810C0">
                  <w:rPr>
                    <w:rFonts w:cstheme="minorHAnsi"/>
                    <w:spacing w:val="-8"/>
                    <w:lang w:val="uk-UA"/>
                  </w:rPr>
                  <w:t xml:space="preserve">“ </w:t>
                </w:r>
                <w:r w:rsidRPr="00B810C0">
                  <w:rPr>
                    <w:rFonts w:cstheme="minorHAnsi"/>
                    <w:spacing w:val="-8"/>
                  </w:rPr>
                  <w:t>pastatai</w:t>
                </w:r>
                <w:r w:rsidRPr="00B810C0">
                  <w:rPr>
                    <w:rFonts w:cstheme="minorHAnsi"/>
                    <w:spacing w:val="-8"/>
                    <w:lang w:val="uk-UA"/>
                  </w:rPr>
                  <w:t xml:space="preserve"> </w:t>
                </w:r>
                <w:r w:rsidRPr="00B810C0">
                  <w:rPr>
                    <w:rFonts w:cstheme="minorHAnsi"/>
                    <w:spacing w:val="-8"/>
                  </w:rPr>
                  <w:t>su</w:t>
                </w:r>
                <w:r w:rsidRPr="00B810C0">
                  <w:rPr>
                    <w:rFonts w:cstheme="minorHAnsi"/>
                    <w:spacing w:val="-8"/>
                    <w:lang w:val="uk-UA"/>
                  </w:rPr>
                  <w:t xml:space="preserve"> </w:t>
                </w:r>
                <w:r w:rsidRPr="00B810C0">
                  <w:rPr>
                    <w:rFonts w:cstheme="minorHAnsi"/>
                    <w:spacing w:val="-8"/>
                  </w:rPr>
                  <w:t>kra</w:t>
                </w:r>
                <w:r w:rsidRPr="00B810C0">
                  <w:rPr>
                    <w:rFonts w:cstheme="minorHAnsi"/>
                    <w:spacing w:val="-8"/>
                    <w:lang w:val="uk-UA"/>
                  </w:rPr>
                  <w:t>š</w:t>
                </w:r>
                <w:r w:rsidRPr="00B810C0">
                  <w:rPr>
                    <w:rFonts w:cstheme="minorHAnsi"/>
                    <w:spacing w:val="-8"/>
                  </w:rPr>
                  <w:t>tovaizd</w:t>
                </w:r>
                <w:r w:rsidRPr="00B810C0">
                  <w:rPr>
                    <w:rFonts w:cstheme="minorHAnsi"/>
                    <w:spacing w:val="-8"/>
                    <w:lang w:val="uk-UA"/>
                  </w:rPr>
                  <w:t>ž</w:t>
                </w:r>
                <w:r w:rsidRPr="00B810C0">
                  <w:rPr>
                    <w:rFonts w:cstheme="minorHAnsi"/>
                    <w:spacing w:val="-8"/>
                  </w:rPr>
                  <w:t>iu</w:t>
                </w:r>
                <w:r w:rsidRPr="00B810C0">
                  <w:rPr>
                    <w:rFonts w:cstheme="minorHAnsi"/>
                    <w:spacing w:val="-8"/>
                    <w:lang w:val="uk-UA"/>
                  </w:rPr>
                  <w:t xml:space="preserve"> </w:t>
                </w:r>
                <w:r w:rsidRPr="00B810C0">
                  <w:rPr>
                    <w:rFonts w:cstheme="minorHAnsi"/>
                    <w:spacing w:val="-8"/>
                  </w:rPr>
                  <w:t>V</w:t>
                </w:r>
                <w:r w:rsidRPr="00B810C0">
                  <w:rPr>
                    <w:rFonts w:cstheme="minorHAnsi"/>
                    <w:spacing w:val="-8"/>
                    <w:lang w:val="uk-UA"/>
                  </w:rPr>
                  <w:t xml:space="preserve">. </w:t>
                </w:r>
                <w:r w:rsidRPr="00B810C0">
                  <w:rPr>
                    <w:rFonts w:cstheme="minorHAnsi"/>
                    <w:spacing w:val="-8"/>
                  </w:rPr>
                  <w:t>Ivasiuko</w:t>
                </w:r>
                <w:r w:rsidRPr="00B810C0">
                  <w:rPr>
                    <w:rFonts w:cstheme="minorHAnsi"/>
                    <w:spacing w:val="-8"/>
                    <w:lang w:val="uk-UA"/>
                  </w:rPr>
                  <w:t xml:space="preserve"> </w:t>
                </w:r>
                <w:r w:rsidRPr="00B810C0">
                  <w:rPr>
                    <w:rFonts w:cstheme="minorHAnsi"/>
                    <w:spacing w:val="-8"/>
                  </w:rPr>
                  <w:t>gatv</w:t>
                </w:r>
                <w:r w:rsidRPr="00B810C0">
                  <w:rPr>
                    <w:rFonts w:cstheme="minorHAnsi"/>
                    <w:spacing w:val="-8"/>
                    <w:lang w:val="uk-UA"/>
                  </w:rPr>
                  <w:t>ė</w:t>
                </w:r>
                <w:r w:rsidRPr="00B810C0">
                  <w:rPr>
                    <w:rFonts w:cstheme="minorHAnsi"/>
                    <w:spacing w:val="-8"/>
                  </w:rPr>
                  <w:t>je</w:t>
                </w:r>
                <w:r w:rsidRPr="00B810C0">
                  <w:rPr>
                    <w:rFonts w:cstheme="minorHAnsi"/>
                    <w:spacing w:val="-8"/>
                    <w:lang w:val="uk-UA"/>
                  </w:rPr>
                  <w:t xml:space="preserve"> 74, </w:t>
                </w:r>
                <w:r w:rsidRPr="00B810C0">
                  <w:rPr>
                    <w:rFonts w:cstheme="minorHAnsi"/>
                    <w:spacing w:val="-8"/>
                  </w:rPr>
                  <w:t>Bryukhovychi</w:t>
                </w:r>
                <w:r w:rsidRPr="00B810C0">
                  <w:rPr>
                    <w:rFonts w:cstheme="minorHAnsi"/>
                    <w:spacing w:val="-8"/>
                    <w:lang w:val="uk-UA"/>
                  </w:rPr>
                  <w:t xml:space="preserve"> </w:t>
                </w:r>
                <w:r w:rsidRPr="00B810C0">
                  <w:rPr>
                    <w:rFonts w:cstheme="minorHAnsi"/>
                    <w:spacing w:val="-8"/>
                  </w:rPr>
                  <w:t>kaime</w:t>
                </w:r>
                <w:r w:rsidRPr="00B810C0">
                  <w:rPr>
                    <w:rFonts w:cstheme="minorHAnsi"/>
                    <w:spacing w:val="-8"/>
                    <w:lang w:val="uk-UA"/>
                  </w:rPr>
                  <w:t xml:space="preserve">, </w:t>
                </w:r>
                <w:r w:rsidRPr="00B810C0">
                  <w:rPr>
                    <w:rFonts w:cstheme="minorHAnsi"/>
                    <w:spacing w:val="-8"/>
                  </w:rPr>
                  <w:t>Lvovo</w:t>
                </w:r>
                <w:r w:rsidRPr="00B810C0">
                  <w:rPr>
                    <w:rFonts w:cstheme="minorHAnsi"/>
                    <w:spacing w:val="-8"/>
                    <w:lang w:val="uk-UA"/>
                  </w:rPr>
                  <w:t xml:space="preserve"> </w:t>
                </w:r>
                <w:r w:rsidRPr="00B810C0">
                  <w:rPr>
                    <w:rFonts w:cstheme="minorHAnsi"/>
                    <w:spacing w:val="-8"/>
                  </w:rPr>
                  <w:t>miesto</w:t>
                </w:r>
                <w:r w:rsidRPr="00B810C0">
                  <w:rPr>
                    <w:rFonts w:cstheme="minorHAnsi"/>
                    <w:spacing w:val="-8"/>
                    <w:lang w:val="uk-UA"/>
                  </w:rPr>
                  <w:t xml:space="preserve"> </w:t>
                </w:r>
                <w:r w:rsidRPr="00B810C0">
                  <w:rPr>
                    <w:rFonts w:cstheme="minorHAnsi"/>
                    <w:spacing w:val="-8"/>
                  </w:rPr>
                  <w:t>teritorin</w:t>
                </w:r>
                <w:r w:rsidRPr="00B810C0">
                  <w:rPr>
                    <w:rFonts w:cstheme="minorHAnsi"/>
                    <w:spacing w:val="-8"/>
                    <w:lang w:val="uk-UA"/>
                  </w:rPr>
                  <w:t>ė</w:t>
                </w:r>
                <w:r w:rsidRPr="00B810C0">
                  <w:rPr>
                    <w:rFonts w:cstheme="minorHAnsi"/>
                    <w:spacing w:val="-8"/>
                  </w:rPr>
                  <w:t>je</w:t>
                </w:r>
                <w:r w:rsidRPr="00B810C0">
                  <w:rPr>
                    <w:rFonts w:cstheme="minorHAnsi"/>
                    <w:spacing w:val="-8"/>
                    <w:lang w:val="uk-UA"/>
                  </w:rPr>
                  <w:t xml:space="preserve"> </w:t>
                </w:r>
                <w:r w:rsidRPr="00B810C0">
                  <w:rPr>
                    <w:rFonts w:cstheme="minorHAnsi"/>
                    <w:spacing w:val="-8"/>
                  </w:rPr>
                  <w:t>bendruomen</w:t>
                </w:r>
                <w:r w:rsidRPr="00B810C0">
                  <w:rPr>
                    <w:rFonts w:cstheme="minorHAnsi"/>
                    <w:spacing w:val="-8"/>
                    <w:lang w:val="uk-UA"/>
                  </w:rPr>
                  <w:t>ė</w:t>
                </w:r>
                <w:r w:rsidRPr="00B810C0">
                  <w:rPr>
                    <w:rFonts w:cstheme="minorHAnsi"/>
                    <w:spacing w:val="-8"/>
                  </w:rPr>
                  <w:t>je</w:t>
                </w:r>
                <w:r w:rsidRPr="00B810C0">
                  <w:rPr>
                    <w:rFonts w:cstheme="minorHAnsi"/>
                    <w:spacing w:val="-8"/>
                    <w:lang w:val="uk-UA"/>
                  </w:rPr>
                  <w:t xml:space="preserve">, </w:t>
                </w:r>
                <w:r w:rsidRPr="00B810C0">
                  <w:rPr>
                    <w:rFonts w:cstheme="minorHAnsi"/>
                    <w:spacing w:val="-8"/>
                  </w:rPr>
                  <w:t>skirti</w:t>
                </w:r>
                <w:r w:rsidRPr="00B810C0">
                  <w:rPr>
                    <w:rFonts w:cstheme="minorHAnsi"/>
                    <w:spacing w:val="-8"/>
                    <w:lang w:val="uk-UA"/>
                  </w:rPr>
                  <w:t xml:space="preserve"> </w:t>
                </w:r>
                <w:r w:rsidRPr="00B810C0">
                  <w:rPr>
                    <w:rFonts w:cstheme="minorHAnsi"/>
                    <w:spacing w:val="-8"/>
                  </w:rPr>
                  <w:t>reabilitacijos</w:t>
                </w:r>
                <w:r w:rsidRPr="00B810C0">
                  <w:rPr>
                    <w:rFonts w:cstheme="minorHAnsi"/>
                    <w:spacing w:val="-8"/>
                    <w:lang w:val="uk-UA"/>
                  </w:rPr>
                  <w:t xml:space="preserve"> </w:t>
                </w:r>
                <w:proofErr w:type="gramStart"/>
                <w:r w:rsidRPr="00B810C0">
                  <w:rPr>
                    <w:rFonts w:cstheme="minorHAnsi"/>
                    <w:spacing w:val="-8"/>
                  </w:rPr>
                  <w:t>centrui</w:t>
                </w:r>
                <w:r w:rsidRPr="00B810C0">
                  <w:rPr>
                    <w:rFonts w:cstheme="minorHAnsi"/>
                    <w:lang w:val="uk-UA"/>
                  </w:rPr>
                  <w:t>“ (</w:t>
                </w:r>
                <w:proofErr w:type="gramEnd"/>
                <w:r w:rsidRPr="00B810C0">
                  <w:rPr>
                    <w:rFonts w:cstheme="minorHAnsi"/>
                  </w:rPr>
                  <w:t>toliau</w:t>
                </w:r>
                <w:r w:rsidRPr="00B810C0">
                  <w:rPr>
                    <w:rFonts w:cstheme="minorHAnsi"/>
                    <w:lang w:val="uk-UA"/>
                  </w:rPr>
                  <w:t xml:space="preserve"> – </w:t>
                </w:r>
                <w:r w:rsidRPr="00B810C0">
                  <w:rPr>
                    <w:rFonts w:cstheme="minorHAnsi"/>
                  </w:rPr>
                  <w:t>Darbai</w:t>
                </w:r>
                <w:r w:rsidRPr="00B810C0">
                  <w:rPr>
                    <w:rFonts w:cstheme="minorHAnsi"/>
                    <w:lang w:val="uk-UA"/>
                  </w:rPr>
                  <w:t>).</w:t>
                </w:r>
              </w:p>
            </w:tc>
          </w:tr>
          <w:tr w:rsidR="005B1E37" w:rsidRPr="00B810C0" w14:paraId="48272429" w14:textId="77777777" w:rsidTr="00D731EC">
            <w:trPr>
              <w:trHeight w:val="20"/>
            </w:trPr>
            <w:tc>
              <w:tcPr>
                <w:tcW w:w="270" w:type="pct"/>
                <w:shd w:val="clear" w:color="auto" w:fill="F2F2F2"/>
                <w:vAlign w:val="center"/>
              </w:tcPr>
              <w:p w14:paraId="4111FE74" w14:textId="77777777" w:rsidR="005B1E37" w:rsidRPr="00B810C0" w:rsidRDefault="005B1E37" w:rsidP="00D731EC">
                <w:pPr>
                  <w:numPr>
                    <w:ilvl w:val="0"/>
                    <w:numId w:val="2"/>
                  </w:numPr>
                  <w:tabs>
                    <w:tab w:val="left" w:pos="0"/>
                  </w:tabs>
                  <w:ind w:left="0" w:firstLine="0"/>
                  <w:contextualSpacing/>
                  <w:jc w:val="center"/>
                  <w:rPr>
                    <w:rFonts w:eastAsia="Times New Roman" w:cstheme="minorHAnsi"/>
                    <w:color w:val="000000"/>
                    <w:spacing w:val="-8"/>
                    <w:lang w:val="uk-UA"/>
                  </w:rPr>
                </w:pPr>
              </w:p>
            </w:tc>
            <w:tc>
              <w:tcPr>
                <w:tcW w:w="1710" w:type="pct"/>
                <w:shd w:val="clear" w:color="auto" w:fill="F2F2F2"/>
                <w:vAlign w:val="center"/>
              </w:tcPr>
              <w:p w14:paraId="6A5B783D" w14:textId="77777777" w:rsidR="005B1E37" w:rsidRPr="00B810C0" w:rsidRDefault="005B1E37" w:rsidP="00D731EC">
                <w:pPr>
                  <w:rPr>
                    <w:rFonts w:eastAsia="Times New Roman" w:cstheme="minorHAnsi"/>
                    <w:color w:val="000000"/>
                    <w:spacing w:val="-8"/>
                    <w:lang w:val="uk-UA"/>
                  </w:rPr>
                </w:pPr>
                <w:r w:rsidRPr="00B810C0">
                  <w:rPr>
                    <w:rFonts w:eastAsia="Times New Roman" w:cstheme="minorHAnsi"/>
                    <w:color w:val="000000"/>
                    <w:spacing w:val="-8"/>
                    <w:lang w:val="uk-UA"/>
                  </w:rPr>
                  <w:t xml:space="preserve">Роботи в Додатку 2 “Технічна специфікація” та/або Проєкт, як визначено в пункті 1.1 Особливих умов Контракту. </w:t>
                </w:r>
              </w:p>
            </w:tc>
            <w:tc>
              <w:tcPr>
                <w:tcW w:w="3020" w:type="pct"/>
                <w:vAlign w:val="center"/>
              </w:tcPr>
              <w:p w14:paraId="52209CAB" w14:textId="77777777" w:rsidR="005B1E37" w:rsidRPr="00B810C0" w:rsidRDefault="005B1E37" w:rsidP="00D731EC">
                <w:pPr>
                  <w:rPr>
                    <w:rFonts w:cstheme="minorHAnsi"/>
                    <w:lang w:val="uk-UA"/>
                  </w:rPr>
                </w:pPr>
                <w:r w:rsidRPr="00B810C0">
                  <w:rPr>
                    <w:rFonts w:cstheme="minorHAnsi"/>
                  </w:rPr>
                  <w:t>P</w:t>
                </w:r>
                <w:r w:rsidRPr="00B810C0">
                  <w:rPr>
                    <w:rFonts w:cstheme="minorHAnsi"/>
                    <w:lang w:val="ru-RU"/>
                  </w:rPr>
                  <w:t xml:space="preserve">оботи з реконструкції </w:t>
                </w:r>
                <w:r w:rsidRPr="00B810C0">
                  <w:rPr>
                    <w:rFonts w:cstheme="minorHAnsi"/>
                    <w:shd w:val="clear" w:color="auto" w:fill="FFFFFF"/>
                    <w:lang w:val="uk-UA"/>
                  </w:rPr>
                  <w:t>будівель КНП "1 територіальне медичне об’єднання м. Львова" з благоустроєм території на вул. В. Івасюка, 74 у смт. Брюховичі Львівської міської територіальної громади під реабілітаційний центр</w:t>
                </w:r>
                <w:r w:rsidRPr="00B810C0" w:rsidDel="004764DB">
                  <w:rPr>
                    <w:rFonts w:cstheme="minorHAnsi"/>
                    <w:lang w:val="uk-UA"/>
                  </w:rPr>
                  <w:t xml:space="preserve"> </w:t>
                </w:r>
                <w:r w:rsidRPr="00B810C0">
                  <w:rPr>
                    <w:rFonts w:cstheme="minorHAnsi"/>
                    <w:lang w:val="uk-UA"/>
                  </w:rPr>
                  <w:t xml:space="preserve"> (далі – Роботи).</w:t>
                </w:r>
              </w:p>
            </w:tc>
          </w:tr>
          <w:tr w:rsidR="005B1E37" w:rsidRPr="00B810C0" w14:paraId="733C15AD" w14:textId="77777777" w:rsidTr="00D731EC">
            <w:trPr>
              <w:trHeight w:val="20"/>
            </w:trPr>
            <w:tc>
              <w:tcPr>
                <w:tcW w:w="270" w:type="pct"/>
                <w:shd w:val="clear" w:color="auto" w:fill="F2F2F2"/>
                <w:vAlign w:val="center"/>
              </w:tcPr>
              <w:p w14:paraId="20A32325" w14:textId="77777777" w:rsidR="005B1E37" w:rsidRPr="00B810C0" w:rsidRDefault="005B1E37" w:rsidP="00D731EC">
                <w:pPr>
                  <w:tabs>
                    <w:tab w:val="left" w:pos="0"/>
                  </w:tabs>
                  <w:contextualSpacing/>
                  <w:jc w:val="left"/>
                  <w:rPr>
                    <w:rFonts w:eastAsia="Times New Roman" w:cstheme="minorHAnsi"/>
                    <w:color w:val="000000"/>
                    <w:spacing w:val="-8"/>
                    <w:lang w:val="lt-LT"/>
                  </w:rPr>
                </w:pPr>
                <w:r w:rsidRPr="00B810C0">
                  <w:rPr>
                    <w:rFonts w:eastAsia="Times New Roman" w:cstheme="minorHAnsi"/>
                    <w:color w:val="000000"/>
                    <w:spacing w:val="-8"/>
                  </w:rPr>
                  <w:t>1.2.</w:t>
                </w:r>
              </w:p>
            </w:tc>
            <w:tc>
              <w:tcPr>
                <w:tcW w:w="1710" w:type="pct"/>
                <w:shd w:val="clear" w:color="auto" w:fill="F2F2F2"/>
                <w:vAlign w:val="center"/>
              </w:tcPr>
              <w:p w14:paraId="2D880BA6" w14:textId="77777777" w:rsidR="005B1E37" w:rsidRPr="00B810C0" w:rsidRDefault="005B1E37" w:rsidP="00D731EC">
                <w:pPr>
                  <w:rPr>
                    <w:rFonts w:eastAsia="Times New Roman" w:cstheme="minorHAnsi"/>
                    <w:color w:val="000000"/>
                    <w:spacing w:val="-8"/>
                    <w:lang w:val="lt-LT"/>
                  </w:rPr>
                </w:pPr>
                <w:r w:rsidRPr="00B810C0">
                  <w:rPr>
                    <w:rFonts w:cstheme="minorHAnsi"/>
                  </w:rPr>
                  <w:t>Darbų atlikimo vieta</w:t>
                </w:r>
              </w:p>
            </w:tc>
            <w:tc>
              <w:tcPr>
                <w:tcW w:w="3020" w:type="pct"/>
              </w:tcPr>
              <w:p w14:paraId="5733A48A" w14:textId="77777777" w:rsidR="005B1E37" w:rsidRPr="00B810C0" w:rsidRDefault="005B1E37" w:rsidP="00D731EC">
                <w:pPr>
                  <w:rPr>
                    <w:rFonts w:cstheme="minorHAnsi"/>
                    <w:lang w:val="lt-LT"/>
                  </w:rPr>
                </w:pPr>
                <w:r w:rsidRPr="00B810C0">
                  <w:rPr>
                    <w:rFonts w:cstheme="minorHAnsi"/>
                  </w:rPr>
                  <w:t>74, Ivasiuko gatvė Bryukhovychi, Lvivo miesto teritorinė bendruomenė</w:t>
                </w:r>
              </w:p>
            </w:tc>
          </w:tr>
          <w:tr w:rsidR="005B1E37" w:rsidRPr="00B810C0" w14:paraId="670E7CC4" w14:textId="77777777" w:rsidTr="00D731EC">
            <w:trPr>
              <w:trHeight w:val="20"/>
            </w:trPr>
            <w:tc>
              <w:tcPr>
                <w:tcW w:w="270" w:type="pct"/>
                <w:shd w:val="clear" w:color="auto" w:fill="F2F2F2"/>
                <w:vAlign w:val="center"/>
              </w:tcPr>
              <w:p w14:paraId="63187BFE" w14:textId="77777777" w:rsidR="005B1E37" w:rsidRPr="00B810C0" w:rsidRDefault="005B1E37" w:rsidP="00D731EC">
                <w:pPr>
                  <w:numPr>
                    <w:ilvl w:val="0"/>
                    <w:numId w:val="2"/>
                  </w:numPr>
                  <w:tabs>
                    <w:tab w:val="left" w:pos="0"/>
                  </w:tabs>
                  <w:ind w:left="0" w:firstLine="0"/>
                  <w:contextualSpacing/>
                  <w:jc w:val="center"/>
                  <w:rPr>
                    <w:rFonts w:eastAsia="Times New Roman" w:cstheme="minorHAnsi"/>
                    <w:color w:val="000000"/>
                    <w:spacing w:val="-8"/>
                    <w:lang w:val="uk-UA"/>
                  </w:rPr>
                </w:pPr>
              </w:p>
            </w:tc>
            <w:tc>
              <w:tcPr>
                <w:tcW w:w="1710" w:type="pct"/>
                <w:shd w:val="clear" w:color="auto" w:fill="F2F2F2"/>
                <w:vAlign w:val="center"/>
              </w:tcPr>
              <w:p w14:paraId="3D5999B6" w14:textId="77777777" w:rsidR="005B1E37" w:rsidRPr="00B810C0" w:rsidRDefault="005B1E37" w:rsidP="00D731EC">
                <w:pPr>
                  <w:rPr>
                    <w:rFonts w:eastAsia="Times New Roman" w:cstheme="minorHAnsi"/>
                    <w:color w:val="000000"/>
                    <w:spacing w:val="-8"/>
                    <w:lang w:val="uk-UA"/>
                  </w:rPr>
                </w:pPr>
                <w:r w:rsidRPr="00B810C0">
                  <w:rPr>
                    <w:rFonts w:cstheme="minorHAnsi"/>
                    <w:lang w:val="uk-UA"/>
                  </w:rPr>
                  <w:t>Місце виконання роботи</w:t>
                </w:r>
              </w:p>
            </w:tc>
            <w:tc>
              <w:tcPr>
                <w:tcW w:w="3020" w:type="pct"/>
                <w:vAlign w:val="center"/>
              </w:tcPr>
              <w:p w14:paraId="316ABE2C" w14:textId="77777777" w:rsidR="005B1E37" w:rsidRPr="00B810C0" w:rsidRDefault="005B1E37" w:rsidP="00D731EC">
                <w:pPr>
                  <w:rPr>
                    <w:rFonts w:cstheme="minorHAnsi"/>
                    <w:i/>
                    <w:iCs/>
                    <w:u w:val="single"/>
                    <w:lang w:val="uk-UA"/>
                  </w:rPr>
                </w:pPr>
                <w:r w:rsidRPr="00B810C0">
                  <w:rPr>
                    <w:rFonts w:cstheme="minorHAnsi"/>
                  </w:rPr>
                  <w:t>B</w:t>
                </w:r>
                <w:r w:rsidRPr="00B810C0">
                  <w:rPr>
                    <w:rFonts w:cstheme="minorHAnsi"/>
                    <w:lang w:val="uk-UA"/>
                  </w:rPr>
                  <w:t>ул. В. Івасюка,</w:t>
                </w:r>
                <w:r w:rsidRPr="00B810C0">
                  <w:rPr>
                    <w:rFonts w:cstheme="minorHAnsi"/>
                  </w:rPr>
                  <w:t> </w:t>
                </w:r>
                <w:r w:rsidRPr="00B810C0">
                  <w:rPr>
                    <w:rFonts w:cstheme="minorHAnsi"/>
                    <w:lang w:val="uk-UA"/>
                  </w:rPr>
                  <w:t xml:space="preserve">74 у смт Брюховичі </w:t>
                </w:r>
                <w:r w:rsidRPr="00B810C0">
                  <w:rPr>
                    <w:rFonts w:cstheme="minorHAnsi"/>
                    <w:color w:val="2D2C37"/>
                    <w:shd w:val="clear" w:color="auto" w:fill="FFFFFF"/>
                    <w:lang w:val="uk-UA"/>
                  </w:rPr>
                  <w:t>Львівської міської територіальної громади</w:t>
                </w:r>
              </w:p>
            </w:tc>
          </w:tr>
          <w:tr w:rsidR="005B1E37" w:rsidRPr="00B810C0" w14:paraId="76B18D4F" w14:textId="77777777" w:rsidTr="00D731EC">
            <w:trPr>
              <w:trHeight w:val="20"/>
            </w:trPr>
            <w:tc>
              <w:tcPr>
                <w:tcW w:w="270" w:type="pct"/>
                <w:shd w:val="clear" w:color="auto" w:fill="F2F2F2"/>
                <w:vAlign w:val="center"/>
              </w:tcPr>
              <w:p w14:paraId="31D562CA" w14:textId="77777777" w:rsidR="005B1E37" w:rsidRPr="00B810C0" w:rsidRDefault="005B1E37" w:rsidP="00D731EC">
                <w:pPr>
                  <w:tabs>
                    <w:tab w:val="left" w:pos="0"/>
                  </w:tabs>
                  <w:contextualSpacing/>
                  <w:jc w:val="left"/>
                  <w:rPr>
                    <w:rFonts w:eastAsia="Times New Roman" w:cstheme="minorHAnsi"/>
                    <w:color w:val="000000"/>
                    <w:spacing w:val="-8"/>
                    <w:lang w:val="lt-LT"/>
                  </w:rPr>
                </w:pPr>
                <w:r w:rsidRPr="00B810C0">
                  <w:rPr>
                    <w:rFonts w:eastAsia="Times New Roman" w:cstheme="minorHAnsi"/>
                    <w:color w:val="000000"/>
                    <w:spacing w:val="-8"/>
                  </w:rPr>
                  <w:t>1.3.</w:t>
                </w:r>
              </w:p>
            </w:tc>
            <w:tc>
              <w:tcPr>
                <w:tcW w:w="1710" w:type="pct"/>
                <w:shd w:val="clear" w:color="auto" w:fill="F2F2F2"/>
                <w:vAlign w:val="center"/>
              </w:tcPr>
              <w:p w14:paraId="623BB553" w14:textId="77777777" w:rsidR="005B1E37" w:rsidRPr="00B810C0" w:rsidRDefault="005B1E37" w:rsidP="00D731EC">
                <w:pPr>
                  <w:rPr>
                    <w:rFonts w:cstheme="minorHAnsi"/>
                    <w:lang w:val="uk-UA"/>
                  </w:rPr>
                </w:pPr>
                <w:r w:rsidRPr="00B810C0">
                  <w:rPr>
                    <w:rFonts w:cstheme="minorHAnsi"/>
                    <w:lang w:val="sv-SE"/>
                  </w:rPr>
                  <w:t xml:space="preserve">Projektas </w:t>
                </w:r>
                <w:r w:rsidRPr="00B810C0">
                  <w:rPr>
                    <w:rFonts w:cstheme="minorHAnsi"/>
                    <w:lang w:val="uk-UA"/>
                  </w:rPr>
                  <w:t>(</w:t>
                </w:r>
                <w:r w:rsidRPr="00B810C0">
                  <w:rPr>
                    <w:rFonts w:cstheme="minorHAnsi"/>
                  </w:rPr>
                  <w:t>f</w:t>
                </w:r>
                <w:r w:rsidRPr="00B810C0">
                  <w:rPr>
                    <w:rStyle w:val="cf01"/>
                    <w:rFonts w:asciiTheme="minorHAnsi" w:hAnsiTheme="minorHAnsi" w:cstheme="minorHAnsi"/>
                    <w:sz w:val="22"/>
                    <w:szCs w:val="22"/>
                    <w:lang w:val="sv-SE"/>
                  </w:rPr>
                  <w:t>inansavimo šaltinis, numeris ir pavadinimas)</w:t>
                </w:r>
              </w:p>
            </w:tc>
            <w:tc>
              <w:tcPr>
                <w:tcW w:w="3020" w:type="pct"/>
              </w:tcPr>
              <w:p w14:paraId="27A8181B" w14:textId="77777777" w:rsidR="005B1E37" w:rsidRPr="00B810C0" w:rsidRDefault="005B1E37" w:rsidP="00D731EC">
                <w:pPr>
                  <w:rPr>
                    <w:rFonts w:cstheme="minorHAnsi"/>
                    <w:lang w:val="uk-UA" w:bidi="lt-LT"/>
                  </w:rPr>
                </w:pPr>
                <w:r w:rsidRPr="00B810C0">
                  <w:rPr>
                    <w:rFonts w:cstheme="minorHAnsi"/>
                  </w:rPr>
                  <w:t>Lietuvos</w:t>
                </w:r>
                <w:r w:rsidRPr="00B810C0">
                  <w:rPr>
                    <w:rFonts w:cstheme="minorHAnsi"/>
                    <w:lang w:val="uk-UA"/>
                  </w:rPr>
                  <w:t xml:space="preserve"> </w:t>
                </w:r>
                <w:r w:rsidRPr="00B810C0">
                  <w:rPr>
                    <w:rFonts w:cstheme="minorHAnsi"/>
                  </w:rPr>
                  <w:t>vystomojo</w:t>
                </w:r>
                <w:r w:rsidRPr="00B810C0">
                  <w:rPr>
                    <w:rFonts w:cstheme="minorHAnsi"/>
                    <w:lang w:val="uk-UA"/>
                  </w:rPr>
                  <w:t xml:space="preserve"> </w:t>
                </w:r>
                <w:r w:rsidRPr="00B810C0">
                  <w:rPr>
                    <w:rFonts w:cstheme="minorHAnsi"/>
                  </w:rPr>
                  <w:t>bendradarbiavimo</w:t>
                </w:r>
                <w:r w:rsidRPr="00B810C0">
                  <w:rPr>
                    <w:rFonts w:cstheme="minorHAnsi"/>
                    <w:lang w:val="uk-UA"/>
                  </w:rPr>
                  <w:t xml:space="preserve"> </w:t>
                </w:r>
                <w:r w:rsidRPr="00B810C0">
                  <w:rPr>
                    <w:rFonts w:cstheme="minorHAnsi"/>
                  </w:rPr>
                  <w:t>ir</w:t>
                </w:r>
                <w:r w:rsidRPr="00B810C0">
                  <w:rPr>
                    <w:rFonts w:cstheme="minorHAnsi"/>
                    <w:lang w:val="uk-UA"/>
                  </w:rPr>
                  <w:t xml:space="preserve"> </w:t>
                </w:r>
                <w:r w:rsidRPr="00B810C0">
                  <w:rPr>
                    <w:rFonts w:cstheme="minorHAnsi"/>
                  </w:rPr>
                  <w:t>humanitarin</w:t>
                </w:r>
                <w:r w:rsidRPr="00B810C0">
                  <w:rPr>
                    <w:rFonts w:cstheme="minorHAnsi"/>
                    <w:lang w:val="uk-UA"/>
                  </w:rPr>
                  <w:t>ė</w:t>
                </w:r>
                <w:r w:rsidRPr="00B810C0">
                  <w:rPr>
                    <w:rFonts w:cstheme="minorHAnsi"/>
                  </w:rPr>
                  <w:t>s</w:t>
                </w:r>
                <w:r w:rsidRPr="00B810C0">
                  <w:rPr>
                    <w:rFonts w:cstheme="minorHAnsi"/>
                    <w:lang w:val="uk-UA"/>
                  </w:rPr>
                  <w:t xml:space="preserve"> </w:t>
                </w:r>
                <w:r w:rsidRPr="00B810C0">
                  <w:rPr>
                    <w:rFonts w:cstheme="minorHAnsi"/>
                  </w:rPr>
                  <w:t>pagalbos</w:t>
                </w:r>
                <w:r w:rsidRPr="00B810C0">
                  <w:rPr>
                    <w:rFonts w:cstheme="minorHAnsi"/>
                    <w:lang w:val="uk-UA"/>
                  </w:rPr>
                  <w:t xml:space="preserve"> </w:t>
                </w:r>
                <w:r w:rsidRPr="00B810C0">
                  <w:rPr>
                    <w:rFonts w:cstheme="minorHAnsi"/>
                  </w:rPr>
                  <w:t>l</w:t>
                </w:r>
                <w:r w:rsidRPr="00B810C0">
                  <w:rPr>
                    <w:rFonts w:cstheme="minorHAnsi"/>
                    <w:lang w:val="uk-UA"/>
                  </w:rPr>
                  <w:t>ėš</w:t>
                </w:r>
                <w:r w:rsidRPr="00B810C0">
                  <w:rPr>
                    <w:rFonts w:cstheme="minorHAnsi"/>
                  </w:rPr>
                  <w:t>omis</w:t>
                </w:r>
                <w:r w:rsidRPr="00B810C0">
                  <w:rPr>
                    <w:rFonts w:cstheme="minorHAnsi"/>
                    <w:lang w:val="uk-UA"/>
                  </w:rPr>
                  <w:t xml:space="preserve"> </w:t>
                </w:r>
                <w:r w:rsidRPr="00B810C0">
                  <w:rPr>
                    <w:rFonts w:cstheme="minorHAnsi"/>
                  </w:rPr>
                  <w:t>finansuojamas</w:t>
                </w:r>
                <w:r w:rsidRPr="00B810C0">
                  <w:rPr>
                    <w:rFonts w:cstheme="minorHAnsi"/>
                    <w:lang w:val="uk-UA"/>
                  </w:rPr>
                  <w:t xml:space="preserve"> </w:t>
                </w:r>
                <w:r w:rsidRPr="00B810C0">
                  <w:rPr>
                    <w:rFonts w:cstheme="minorHAnsi"/>
                  </w:rPr>
                  <w:t>projektas</w:t>
                </w:r>
                <w:r w:rsidRPr="00B810C0">
                  <w:rPr>
                    <w:rFonts w:cstheme="minorHAnsi"/>
                    <w:lang w:val="uk-UA"/>
                  </w:rPr>
                  <w:t xml:space="preserve"> „</w:t>
                </w:r>
                <w:proofErr w:type="gramStart"/>
                <w:r w:rsidRPr="00B810C0">
                  <w:rPr>
                    <w:rFonts w:cstheme="minorHAnsi"/>
                  </w:rPr>
                  <w:t>Unbroken</w:t>
                </w:r>
                <w:r w:rsidRPr="00B810C0">
                  <w:rPr>
                    <w:rFonts w:cstheme="minorHAnsi"/>
                    <w:lang w:val="uk-UA"/>
                  </w:rPr>
                  <w:t xml:space="preserve">“ </w:t>
                </w:r>
                <w:r w:rsidRPr="00B810C0">
                  <w:rPr>
                    <w:rFonts w:cstheme="minorHAnsi"/>
                  </w:rPr>
                  <w:t>Lvivo</w:t>
                </w:r>
                <w:proofErr w:type="gramEnd"/>
                <w:r w:rsidRPr="00B810C0">
                  <w:rPr>
                    <w:rFonts w:cstheme="minorHAnsi"/>
                    <w:lang w:val="uk-UA"/>
                  </w:rPr>
                  <w:t xml:space="preserve"> </w:t>
                </w:r>
                <w:r w:rsidRPr="00B810C0">
                  <w:rPr>
                    <w:rFonts w:cstheme="minorHAnsi"/>
                  </w:rPr>
                  <w:t>miesto</w:t>
                </w:r>
                <w:r w:rsidRPr="00B810C0">
                  <w:rPr>
                    <w:rFonts w:cstheme="minorHAnsi"/>
                    <w:lang w:val="uk-UA"/>
                  </w:rPr>
                  <w:t xml:space="preserve"> </w:t>
                </w:r>
                <w:r w:rsidRPr="00B810C0">
                  <w:rPr>
                    <w:rFonts w:cstheme="minorHAnsi"/>
                  </w:rPr>
                  <w:t>reabilitacijos</w:t>
                </w:r>
                <w:r w:rsidRPr="00B810C0">
                  <w:rPr>
                    <w:rFonts w:cstheme="minorHAnsi"/>
                    <w:lang w:val="uk-UA"/>
                  </w:rPr>
                  <w:t xml:space="preserve"> </w:t>
                </w:r>
                <w:r w:rsidRPr="00B810C0">
                  <w:rPr>
                    <w:rFonts w:cstheme="minorHAnsi"/>
                  </w:rPr>
                  <w:t>centro</w:t>
                </w:r>
                <w:r w:rsidRPr="00B810C0">
                  <w:rPr>
                    <w:rFonts w:cstheme="minorHAnsi"/>
                    <w:lang w:val="uk-UA"/>
                  </w:rPr>
                  <w:t xml:space="preserve"> </w:t>
                </w:r>
                <w:r w:rsidRPr="00B810C0">
                  <w:rPr>
                    <w:rFonts w:cstheme="minorHAnsi"/>
                  </w:rPr>
                  <w:t>padalinio</w:t>
                </w:r>
                <w:r w:rsidRPr="00B810C0">
                  <w:rPr>
                    <w:rFonts w:cstheme="minorHAnsi"/>
                    <w:lang w:val="uk-UA"/>
                  </w:rPr>
                  <w:t xml:space="preserve"> </w:t>
                </w:r>
                <w:r w:rsidRPr="00B810C0">
                  <w:rPr>
                    <w:rFonts w:cstheme="minorHAnsi"/>
                  </w:rPr>
                  <w:t>Brukhovi</w:t>
                </w:r>
                <w:r w:rsidRPr="00B810C0">
                  <w:rPr>
                    <w:rFonts w:cstheme="minorHAnsi"/>
                    <w:lang w:val="uk-UA"/>
                  </w:rPr>
                  <w:t>č</w:t>
                </w:r>
                <w:r w:rsidRPr="00B810C0">
                  <w:rPr>
                    <w:rFonts w:cstheme="minorHAnsi"/>
                  </w:rPr>
                  <w:t>i</w:t>
                </w:r>
                <w:r w:rsidRPr="00B810C0">
                  <w:rPr>
                    <w:rFonts w:cstheme="minorHAnsi"/>
                    <w:lang w:val="uk-UA"/>
                  </w:rPr>
                  <w:t xml:space="preserve"> (</w:t>
                </w:r>
                <w:r w:rsidRPr="00B810C0">
                  <w:rPr>
                    <w:rFonts w:cstheme="minorHAnsi"/>
                  </w:rPr>
                  <w:t>Bryukhovychy</w:t>
                </w:r>
                <w:r w:rsidRPr="00B810C0">
                  <w:rPr>
                    <w:rFonts w:cstheme="minorHAnsi"/>
                    <w:lang w:val="uk-UA"/>
                  </w:rPr>
                  <w:t xml:space="preserve">) </w:t>
                </w:r>
                <w:r w:rsidRPr="00B810C0">
                  <w:rPr>
                    <w:rFonts w:cstheme="minorHAnsi"/>
                  </w:rPr>
                  <w:t>gyvenviet</w:t>
                </w:r>
                <w:r w:rsidRPr="00B810C0">
                  <w:rPr>
                    <w:rFonts w:cstheme="minorHAnsi"/>
                    <w:lang w:val="uk-UA"/>
                  </w:rPr>
                  <w:t>ė</w:t>
                </w:r>
                <w:r w:rsidRPr="00B810C0">
                  <w:rPr>
                    <w:rFonts w:cstheme="minorHAnsi"/>
                  </w:rPr>
                  <w:t>je</w:t>
                </w:r>
                <w:r w:rsidRPr="00B810C0">
                  <w:rPr>
                    <w:rFonts w:cstheme="minorHAnsi"/>
                    <w:lang w:val="uk-UA"/>
                  </w:rPr>
                  <w:t xml:space="preserve"> </w:t>
                </w:r>
                <w:r w:rsidRPr="00B810C0">
                  <w:rPr>
                    <w:rFonts w:cstheme="minorHAnsi"/>
                  </w:rPr>
                  <w:t>rekonstrukcija</w:t>
                </w:r>
              </w:p>
            </w:tc>
          </w:tr>
          <w:tr w:rsidR="005B1E37" w:rsidRPr="00B810C0" w14:paraId="708C66C7" w14:textId="77777777" w:rsidTr="00D731EC">
            <w:trPr>
              <w:trHeight w:val="20"/>
            </w:trPr>
            <w:tc>
              <w:tcPr>
                <w:tcW w:w="270" w:type="pct"/>
                <w:shd w:val="clear" w:color="auto" w:fill="F2F2F2"/>
                <w:vAlign w:val="center"/>
              </w:tcPr>
              <w:p w14:paraId="1487172C" w14:textId="77777777" w:rsidR="005B1E37" w:rsidRPr="00B810C0" w:rsidRDefault="005B1E37" w:rsidP="00D731EC">
                <w:pPr>
                  <w:numPr>
                    <w:ilvl w:val="0"/>
                    <w:numId w:val="2"/>
                  </w:numPr>
                  <w:tabs>
                    <w:tab w:val="left" w:pos="0"/>
                  </w:tabs>
                  <w:ind w:left="0" w:firstLine="0"/>
                  <w:contextualSpacing/>
                  <w:jc w:val="center"/>
                  <w:rPr>
                    <w:rFonts w:eastAsia="Times New Roman" w:cstheme="minorHAnsi"/>
                    <w:color w:val="000000"/>
                    <w:spacing w:val="-8"/>
                    <w:lang w:val="uk-UA"/>
                  </w:rPr>
                </w:pPr>
              </w:p>
            </w:tc>
            <w:tc>
              <w:tcPr>
                <w:tcW w:w="1710" w:type="pct"/>
                <w:shd w:val="clear" w:color="auto" w:fill="F2F2F2"/>
                <w:vAlign w:val="center"/>
              </w:tcPr>
              <w:p w14:paraId="1D90B60C" w14:textId="77777777" w:rsidR="005B1E37" w:rsidRPr="00B810C0" w:rsidRDefault="005B1E37" w:rsidP="00D731EC">
                <w:pPr>
                  <w:rPr>
                    <w:rFonts w:eastAsia="Times New Roman" w:cstheme="minorHAnsi"/>
                    <w:color w:val="000000"/>
                    <w:spacing w:val="-8"/>
                    <w:lang w:val="uk-UA"/>
                  </w:rPr>
                </w:pPr>
                <w:r w:rsidRPr="00B810C0">
                  <w:rPr>
                    <w:rFonts w:cstheme="minorHAnsi"/>
                    <w:lang w:val="uk-UA"/>
                  </w:rPr>
                  <w:t>Проєкт (джерело фінансування, номер і назва)</w:t>
                </w:r>
              </w:p>
            </w:tc>
            <w:tc>
              <w:tcPr>
                <w:tcW w:w="3020" w:type="pct"/>
                <w:vAlign w:val="center"/>
              </w:tcPr>
              <w:p w14:paraId="53A4B3A3" w14:textId="77777777" w:rsidR="005B1E37" w:rsidRPr="00B810C0" w:rsidRDefault="005B1E37" w:rsidP="00D731EC">
                <w:pPr>
                  <w:rPr>
                    <w:rFonts w:cstheme="minorHAnsi"/>
                    <w:i/>
                    <w:iCs/>
                    <w:u w:val="single"/>
                  </w:rPr>
                </w:pPr>
                <w:r w:rsidRPr="00B810C0">
                  <w:rPr>
                    <w:rFonts w:cstheme="minorHAnsi"/>
                    <w:bCs/>
                    <w:lang w:val="uk-UA"/>
                  </w:rPr>
                  <w:t>Проєкт, що фінансується литовською програмою співпраці з метою розвитку та гуманітарної допомоги „Реконструкція відділення Львівського міського реабілітаційного центру "</w:t>
                </w:r>
                <w:r w:rsidRPr="00B810C0">
                  <w:rPr>
                    <w:rFonts w:cstheme="minorHAnsi"/>
                    <w:bCs/>
                  </w:rPr>
                  <w:t>Unbroken</w:t>
                </w:r>
                <w:r w:rsidRPr="00B810C0">
                  <w:rPr>
                    <w:rFonts w:cstheme="minorHAnsi"/>
                    <w:bCs/>
                    <w:lang w:val="uk-UA"/>
                  </w:rPr>
                  <w:t xml:space="preserve">" в смт. </w:t>
                </w:r>
                <w:proofErr w:type="gramStart"/>
                <w:r w:rsidRPr="00B810C0">
                  <w:rPr>
                    <w:rFonts w:cstheme="minorHAnsi"/>
                    <w:bCs/>
                  </w:rPr>
                  <w:t>Брюховичі“</w:t>
                </w:r>
                <w:r w:rsidRPr="00B810C0">
                  <w:rPr>
                    <w:rFonts w:cstheme="minorHAnsi"/>
                    <w:bCs/>
                    <w:lang w:val="uk-UA"/>
                  </w:rPr>
                  <w:t xml:space="preserve">  </w:t>
                </w:r>
                <w:proofErr w:type="gramEnd"/>
              </w:p>
            </w:tc>
          </w:tr>
          <w:tr w:rsidR="005B1E37" w:rsidRPr="00B810C0" w14:paraId="1A5D4A0C" w14:textId="77777777" w:rsidTr="00D731EC">
            <w:trPr>
              <w:trHeight w:val="20"/>
            </w:trPr>
            <w:tc>
              <w:tcPr>
                <w:tcW w:w="270" w:type="pct"/>
                <w:shd w:val="clear" w:color="auto" w:fill="F2F2F2"/>
                <w:vAlign w:val="center"/>
              </w:tcPr>
              <w:p w14:paraId="554FD614" w14:textId="77777777" w:rsidR="005B1E37" w:rsidRPr="00B810C0" w:rsidRDefault="005B1E37" w:rsidP="00D731EC">
                <w:pPr>
                  <w:numPr>
                    <w:ilvl w:val="0"/>
                    <w:numId w:val="2"/>
                  </w:numPr>
                  <w:tabs>
                    <w:tab w:val="left" w:pos="0"/>
                  </w:tabs>
                  <w:ind w:left="0" w:firstLine="0"/>
                  <w:contextualSpacing/>
                  <w:jc w:val="center"/>
                  <w:rPr>
                    <w:rFonts w:eastAsia="Times New Roman" w:cstheme="minorHAnsi"/>
                    <w:color w:val="000000"/>
                    <w:spacing w:val="-8"/>
                    <w:lang w:val="lt-LT"/>
                  </w:rPr>
                </w:pPr>
              </w:p>
            </w:tc>
            <w:tc>
              <w:tcPr>
                <w:tcW w:w="1710" w:type="pct"/>
                <w:shd w:val="clear" w:color="auto" w:fill="F2F2F2"/>
                <w:vAlign w:val="center"/>
              </w:tcPr>
              <w:p w14:paraId="72D4ABC8" w14:textId="77777777" w:rsidR="005B1E37" w:rsidRPr="00B810C0" w:rsidRDefault="005B1E37" w:rsidP="00D731EC">
                <w:pPr>
                  <w:rPr>
                    <w:rFonts w:cstheme="minorHAnsi"/>
                    <w:lang w:val="lt-LT"/>
                  </w:rPr>
                </w:pPr>
                <w:r w:rsidRPr="00B810C0">
                  <w:rPr>
                    <w:rFonts w:cstheme="minorHAnsi"/>
                    <w:lang w:val="lt-LT"/>
                  </w:rPr>
                  <w:t>Lokalinės sąmatos ir veiklų sąrašas</w:t>
                </w:r>
              </w:p>
            </w:tc>
            <w:tc>
              <w:tcPr>
                <w:tcW w:w="3020" w:type="pct"/>
              </w:tcPr>
              <w:p w14:paraId="63CF14C9" w14:textId="77777777" w:rsidR="005B1E37" w:rsidRPr="00B810C0" w:rsidRDefault="005B1E37" w:rsidP="00D731EC">
                <w:pPr>
                  <w:rPr>
                    <w:rFonts w:cstheme="minorHAnsi"/>
                    <w:lang w:val="lt-LT"/>
                  </w:rPr>
                </w:pPr>
                <w:r w:rsidRPr="00B810C0">
                  <w:rPr>
                    <w:rFonts w:cstheme="minorHAnsi"/>
                    <w:lang w:val="lt-LT"/>
                  </w:rPr>
                  <w:t xml:space="preserve">Rangovas, pasirašęs Sutartį, per 5 darbo dienas privalo pateikti Darbų lokalines sąmatas ir veiklų sąrašą parengtą pagal Projektą ir detalizuoti Rangovo Pasiūlymo kainą, kuri bus </w:t>
                </w:r>
                <w:r w:rsidRPr="00B810C0">
                  <w:rPr>
                    <w:rFonts w:cstheme="minorHAnsi"/>
                    <w:lang w:val="lt-LT"/>
                  </w:rPr>
                  <w:lastRenderedPageBreak/>
                  <w:t>naudojama Darbų kainos detalizavimui ir skirta apskaičiuoti papildomų ir (ar) atsisakomų Darbų kainą. Lokalinės sąmatos teikiamos laisva forma su atvaizduota reikalaujama informacija. Veiklų sąrašas teikiamas pildant Sutarties priedo Nr. 7 „Veiklų sąrašas“ formą.</w:t>
                </w:r>
              </w:p>
            </w:tc>
          </w:tr>
          <w:tr w:rsidR="005B1E37" w:rsidRPr="00B810C0" w14:paraId="62039340" w14:textId="77777777" w:rsidTr="00D731EC">
            <w:trPr>
              <w:trHeight w:val="20"/>
            </w:trPr>
            <w:tc>
              <w:tcPr>
                <w:tcW w:w="270" w:type="pct"/>
                <w:shd w:val="clear" w:color="auto" w:fill="F2F2F2"/>
                <w:vAlign w:val="center"/>
              </w:tcPr>
              <w:p w14:paraId="07EE7ED6" w14:textId="77777777" w:rsidR="005B1E37" w:rsidRPr="00B810C0" w:rsidRDefault="005B1E37" w:rsidP="00D731EC">
                <w:pPr>
                  <w:tabs>
                    <w:tab w:val="left" w:pos="0"/>
                  </w:tabs>
                  <w:contextualSpacing/>
                  <w:jc w:val="left"/>
                  <w:rPr>
                    <w:rFonts w:eastAsia="Times New Roman" w:cstheme="minorHAnsi"/>
                    <w:color w:val="000000"/>
                    <w:spacing w:val="-8"/>
                    <w:lang w:val="uk-UA"/>
                  </w:rPr>
                </w:pPr>
                <w:r w:rsidRPr="00B810C0">
                  <w:rPr>
                    <w:rFonts w:eastAsia="Times New Roman" w:cstheme="minorHAnsi"/>
                    <w:color w:val="000000"/>
                    <w:spacing w:val="-8"/>
                    <w:lang w:val="uk-UA"/>
                  </w:rPr>
                  <w:lastRenderedPageBreak/>
                  <w:t>1.</w:t>
                </w:r>
                <w:r w:rsidRPr="00B810C0">
                  <w:rPr>
                    <w:rFonts w:eastAsia="Times New Roman" w:cstheme="minorHAnsi"/>
                    <w:color w:val="000000"/>
                    <w:spacing w:val="-8"/>
                  </w:rPr>
                  <w:t>4</w:t>
                </w:r>
                <w:r w:rsidRPr="00B810C0">
                  <w:rPr>
                    <w:rFonts w:eastAsia="Times New Roman" w:cstheme="minorHAnsi"/>
                    <w:color w:val="000000"/>
                    <w:spacing w:val="-8"/>
                    <w:lang w:val="uk-UA"/>
                  </w:rPr>
                  <w:t>.</w:t>
                </w:r>
              </w:p>
            </w:tc>
            <w:tc>
              <w:tcPr>
                <w:tcW w:w="1710" w:type="pct"/>
                <w:shd w:val="clear" w:color="auto" w:fill="F2F2F2"/>
                <w:vAlign w:val="center"/>
              </w:tcPr>
              <w:p w14:paraId="63848E5D" w14:textId="77777777" w:rsidR="005B1E37" w:rsidRPr="00B810C0" w:rsidRDefault="005B1E37" w:rsidP="00D731EC">
                <w:pPr>
                  <w:rPr>
                    <w:rFonts w:cstheme="minorHAnsi"/>
                    <w:lang w:val="uk-UA"/>
                  </w:rPr>
                </w:pPr>
                <w:r w:rsidRPr="00B810C0">
                  <w:rPr>
                    <w:rFonts w:cstheme="minorHAnsi"/>
                    <w:lang w:val="uk-UA"/>
                  </w:rPr>
                  <w:t>Локальні кошториси та перелік робіт</w:t>
                </w:r>
              </w:p>
            </w:tc>
            <w:tc>
              <w:tcPr>
                <w:tcW w:w="3020" w:type="pct"/>
                <w:vAlign w:val="center"/>
              </w:tcPr>
              <w:p w14:paraId="6F566F95" w14:textId="77777777" w:rsidR="005B1E37" w:rsidRPr="00B810C0" w:rsidRDefault="005B1E37" w:rsidP="00D731EC">
                <w:pPr>
                  <w:rPr>
                    <w:rFonts w:cstheme="minorHAnsi"/>
                    <w:lang w:val="uk-UA"/>
                  </w:rPr>
                </w:pPr>
                <w:r w:rsidRPr="00B810C0">
                  <w:rPr>
                    <w:rFonts w:cstheme="minorHAnsi"/>
                    <w:lang w:val="uk-UA"/>
                  </w:rPr>
                  <w:t xml:space="preserve">Підрядник повинен протягом 5 робочих днів після підписання Контракту надати локальний кошторис Робіт та перелік робіт, підготовлений відповідно до Проєкту, а також постатейну ціну Пропозиції Підрядника, яка буде використана для деталізації ціни Робіт з метою розрахунку ціни додаткових та/або скасованих Робіт. Локальні кошториси надаються у вільній формі з відтворенням необхідної інформації. Перелік робіт подається у формі Додатку </w:t>
                </w:r>
                <w:r w:rsidRPr="00B810C0">
                  <w:rPr>
                    <w:rFonts w:cstheme="minorHAnsi"/>
                    <w:lang w:val="ru-RU"/>
                  </w:rPr>
                  <w:t>7</w:t>
                </w:r>
                <w:r w:rsidRPr="00B810C0">
                  <w:rPr>
                    <w:rFonts w:cstheme="minorHAnsi"/>
                    <w:lang w:val="uk-UA"/>
                  </w:rPr>
                  <w:t xml:space="preserve"> «Перелік робіт» до Контракту.</w:t>
                </w:r>
              </w:p>
            </w:tc>
          </w:tr>
          <w:tr w:rsidR="005B1E37" w:rsidRPr="00B810C0" w14:paraId="3DADF768" w14:textId="77777777" w:rsidTr="00D731EC">
            <w:trPr>
              <w:trHeight w:val="20"/>
            </w:trPr>
            <w:tc>
              <w:tcPr>
                <w:tcW w:w="270" w:type="pct"/>
                <w:shd w:val="clear" w:color="auto" w:fill="F2F2F2"/>
                <w:vAlign w:val="center"/>
              </w:tcPr>
              <w:p w14:paraId="3E34DC49" w14:textId="77777777" w:rsidR="005B1E37" w:rsidRPr="00B810C0" w:rsidRDefault="005B1E37" w:rsidP="00D731EC">
                <w:pPr>
                  <w:tabs>
                    <w:tab w:val="left" w:pos="0"/>
                  </w:tabs>
                  <w:contextualSpacing/>
                  <w:rPr>
                    <w:rFonts w:eastAsia="Times New Roman" w:cstheme="minorHAnsi"/>
                    <w:color w:val="000000"/>
                    <w:spacing w:val="-8"/>
                    <w:lang w:val="lt-LT"/>
                  </w:rPr>
                </w:pPr>
                <w:r w:rsidRPr="00B810C0">
                  <w:rPr>
                    <w:rFonts w:eastAsia="Times New Roman" w:cstheme="minorHAnsi"/>
                    <w:color w:val="000000"/>
                    <w:spacing w:val="-8"/>
                  </w:rPr>
                  <w:t>1.5.</w:t>
                </w:r>
              </w:p>
            </w:tc>
            <w:tc>
              <w:tcPr>
                <w:tcW w:w="1710" w:type="pct"/>
                <w:shd w:val="clear" w:color="auto" w:fill="F2F2F2"/>
                <w:vAlign w:val="center"/>
              </w:tcPr>
              <w:p w14:paraId="0CF3B4CA" w14:textId="77777777" w:rsidR="005B1E37" w:rsidRPr="00B810C0" w:rsidRDefault="005B1E37" w:rsidP="00D731EC">
                <w:pPr>
                  <w:rPr>
                    <w:rFonts w:cstheme="minorHAnsi"/>
                    <w:lang w:val="lt-LT"/>
                  </w:rPr>
                </w:pPr>
                <w:r w:rsidRPr="00B810C0">
                  <w:rPr>
                    <w:rFonts w:cstheme="minorHAnsi"/>
                  </w:rPr>
                  <w:t>Darbų atlikimo grafikas</w:t>
                </w:r>
              </w:p>
            </w:tc>
            <w:tc>
              <w:tcPr>
                <w:tcW w:w="3020" w:type="pct"/>
                <w:vAlign w:val="center"/>
              </w:tcPr>
              <w:p w14:paraId="7C6B5BCE" w14:textId="77777777" w:rsidR="005B1E37" w:rsidRPr="00B810C0" w:rsidRDefault="005B1E37" w:rsidP="00D731EC">
                <w:pPr>
                  <w:rPr>
                    <w:rFonts w:cstheme="minorHAnsi"/>
                    <w:lang w:val="lt-LT"/>
                  </w:rPr>
                </w:pPr>
                <w:r w:rsidRPr="00B810C0">
                  <w:rPr>
                    <w:rFonts w:cstheme="minorHAnsi"/>
                    <w:lang w:val="lt-LT"/>
                  </w:rPr>
                  <w:t>Rangovas, pasirašęs Sutartį, per 5 darbo dienas privalo pateikti darbų atlikimo grafiką visiems Darbams su finansiniais srautais pagal Rangovo Pasiūlymo kainą.</w:t>
                </w:r>
              </w:p>
            </w:tc>
          </w:tr>
          <w:tr w:rsidR="005B1E37" w:rsidRPr="00B810C0" w14:paraId="68E2D3FC" w14:textId="77777777" w:rsidTr="00D731EC">
            <w:trPr>
              <w:trHeight w:val="20"/>
            </w:trPr>
            <w:tc>
              <w:tcPr>
                <w:tcW w:w="270" w:type="pct"/>
                <w:shd w:val="clear" w:color="auto" w:fill="F2F2F2"/>
                <w:vAlign w:val="center"/>
              </w:tcPr>
              <w:p w14:paraId="55F91723" w14:textId="77777777" w:rsidR="005B1E37" w:rsidRPr="00B810C0" w:rsidRDefault="005B1E37" w:rsidP="00D731EC">
                <w:pPr>
                  <w:tabs>
                    <w:tab w:val="left" w:pos="0"/>
                  </w:tabs>
                  <w:contextualSpacing/>
                  <w:rPr>
                    <w:rFonts w:eastAsia="Times New Roman" w:cstheme="minorHAnsi"/>
                    <w:color w:val="000000"/>
                    <w:spacing w:val="-8"/>
                    <w:lang w:val="uk-UA"/>
                  </w:rPr>
                </w:pPr>
                <w:r w:rsidRPr="00B810C0">
                  <w:rPr>
                    <w:rFonts w:eastAsia="Times New Roman" w:cstheme="minorHAnsi"/>
                    <w:color w:val="000000"/>
                    <w:spacing w:val="-8"/>
                    <w:lang w:val="uk-UA"/>
                  </w:rPr>
                  <w:t>1.5.</w:t>
                </w:r>
              </w:p>
            </w:tc>
            <w:tc>
              <w:tcPr>
                <w:tcW w:w="1710" w:type="pct"/>
                <w:shd w:val="clear" w:color="auto" w:fill="F2F2F2"/>
                <w:vAlign w:val="center"/>
              </w:tcPr>
              <w:p w14:paraId="4FF9890F" w14:textId="77777777" w:rsidR="005B1E37" w:rsidRPr="00B810C0" w:rsidRDefault="005B1E37" w:rsidP="00D731EC">
                <w:pPr>
                  <w:rPr>
                    <w:rFonts w:cstheme="minorHAnsi"/>
                    <w:lang w:val="uk-UA"/>
                  </w:rPr>
                </w:pPr>
                <w:r w:rsidRPr="00B810C0">
                  <w:rPr>
                    <w:rFonts w:cstheme="minorHAnsi"/>
                    <w:lang w:val="uk-UA"/>
                  </w:rPr>
                  <w:t>Графік виконання робіт</w:t>
                </w:r>
              </w:p>
            </w:tc>
            <w:tc>
              <w:tcPr>
                <w:tcW w:w="3020" w:type="pct"/>
                <w:vAlign w:val="center"/>
              </w:tcPr>
              <w:p w14:paraId="330BDB24" w14:textId="77777777" w:rsidR="005B1E37" w:rsidRPr="00B810C0" w:rsidRDefault="005B1E37" w:rsidP="00D731EC">
                <w:pPr>
                  <w:rPr>
                    <w:rFonts w:cstheme="minorHAnsi"/>
                    <w:lang w:val="uk-UA"/>
                  </w:rPr>
                </w:pPr>
                <w:r w:rsidRPr="00B810C0">
                  <w:rPr>
                    <w:rFonts w:cstheme="minorHAnsi"/>
                    <w:lang w:val="uk-UA"/>
                  </w:rPr>
                  <w:t>Підрядник після підписання Контракту протягом 5 робочих днів повинен надати графік виконання робіт для всіх робіт із запланованими фінансовими потоками згідно з ціною Пропозиції Підрядника.</w:t>
                </w:r>
              </w:p>
            </w:tc>
          </w:tr>
        </w:tbl>
        <w:p w14:paraId="60EB5791" w14:textId="77777777" w:rsidR="005B1E37" w:rsidRPr="00B810C0" w:rsidRDefault="005B1E37" w:rsidP="005B1E37">
          <w:pPr>
            <w:spacing w:after="0" w:line="240" w:lineRule="auto"/>
            <w:jc w:val="both"/>
            <w:rPr>
              <w:rFonts w:eastAsia="Times New Roman" w:cstheme="minorHAnsi"/>
              <w:color w:val="000000"/>
              <w:spacing w:val="-8"/>
              <w:lang w:val="uk-UA"/>
            </w:rPr>
          </w:pPr>
        </w:p>
        <w:p w14:paraId="3F8B3A88" w14:textId="77777777" w:rsidR="005B1E37" w:rsidRPr="00B810C0" w:rsidRDefault="005B1E37" w:rsidP="005B1E37">
          <w:pPr>
            <w:pStyle w:val="ListParagraph"/>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val="uk-UA" w:bidi="lt-LT"/>
            </w:rPr>
          </w:pPr>
          <w:r w:rsidRPr="00B810C0">
            <w:rPr>
              <w:rFonts w:asciiTheme="minorHAnsi" w:hAnsiTheme="minorHAnsi" w:cstheme="minorHAnsi"/>
              <w:b/>
              <w:color w:val="000000"/>
              <w:spacing w:val="-8"/>
              <w:sz w:val="22"/>
              <w:szCs w:val="22"/>
              <w:lang w:val="uk-UA" w:bidi="lt-LT"/>
            </w:rPr>
            <w:t xml:space="preserve"> </w:t>
          </w:r>
          <w:r w:rsidRPr="00B810C0">
            <w:rPr>
              <w:rFonts w:asciiTheme="minorHAnsi" w:hAnsiTheme="minorHAnsi" w:cstheme="minorHAnsi"/>
              <w:b/>
              <w:color w:val="000000"/>
              <w:spacing w:val="-8"/>
              <w:sz w:val="22"/>
              <w:szCs w:val="22"/>
              <w:lang w:bidi="lt-LT"/>
            </w:rPr>
            <w:t>DARB</w:t>
          </w:r>
          <w:r w:rsidRPr="00B810C0">
            <w:rPr>
              <w:rFonts w:asciiTheme="minorHAnsi" w:hAnsiTheme="minorHAnsi" w:cstheme="minorHAnsi"/>
              <w:b/>
              <w:color w:val="000000"/>
              <w:spacing w:val="-8"/>
              <w:sz w:val="22"/>
              <w:szCs w:val="22"/>
              <w:lang w:val="uk-UA" w:bidi="lt-LT"/>
            </w:rPr>
            <w:t xml:space="preserve">Ų </w:t>
          </w:r>
          <w:r w:rsidRPr="00B810C0">
            <w:rPr>
              <w:rFonts w:asciiTheme="minorHAnsi" w:hAnsiTheme="minorHAnsi" w:cstheme="minorHAnsi"/>
              <w:b/>
              <w:color w:val="000000"/>
              <w:spacing w:val="-8"/>
              <w:sz w:val="22"/>
              <w:szCs w:val="22"/>
              <w:lang w:val="lt-LT" w:bidi="lt-LT"/>
            </w:rPr>
            <w:t>ATLIKIMO</w:t>
          </w:r>
          <w:r w:rsidRPr="00B810C0">
            <w:rPr>
              <w:rFonts w:asciiTheme="minorHAnsi" w:hAnsiTheme="minorHAnsi" w:cstheme="minorHAnsi"/>
              <w:b/>
              <w:color w:val="000000"/>
              <w:spacing w:val="-8"/>
              <w:sz w:val="22"/>
              <w:szCs w:val="22"/>
              <w:lang w:val="uk-UA" w:bidi="lt-LT"/>
            </w:rPr>
            <w:t xml:space="preserve"> </w:t>
          </w:r>
          <w:r w:rsidRPr="00B810C0">
            <w:rPr>
              <w:rFonts w:asciiTheme="minorHAnsi" w:hAnsiTheme="minorHAnsi" w:cstheme="minorHAnsi"/>
              <w:b/>
              <w:color w:val="000000"/>
              <w:spacing w:val="-8"/>
              <w:sz w:val="22"/>
              <w:szCs w:val="22"/>
              <w:lang w:bidi="lt-LT"/>
            </w:rPr>
            <w:t>TERMINAS</w:t>
          </w:r>
          <w:r w:rsidRPr="00B810C0">
            <w:rPr>
              <w:rFonts w:asciiTheme="minorHAnsi" w:hAnsiTheme="minorHAnsi" w:cstheme="minorHAnsi"/>
              <w:b/>
              <w:color w:val="000000"/>
              <w:spacing w:val="-8"/>
              <w:sz w:val="22"/>
              <w:szCs w:val="22"/>
              <w:lang w:val="uk-UA" w:bidi="lt-LT"/>
            </w:rPr>
            <w:t xml:space="preserve"> /</w:t>
          </w:r>
          <w:r w:rsidRPr="00B810C0">
            <w:rPr>
              <w:rFonts w:asciiTheme="minorHAnsi" w:hAnsiTheme="minorHAnsi" w:cstheme="minorHAnsi"/>
              <w:b/>
              <w:caps/>
              <w:color w:val="000000"/>
              <w:spacing w:val="-8"/>
              <w:sz w:val="22"/>
              <w:szCs w:val="22"/>
              <w:lang w:val="uk-UA" w:bidi="lt-LT"/>
            </w:rPr>
            <w:t>Термін ЗАВЕРШЕННЯ РОБОТИ</w:t>
          </w:r>
        </w:p>
        <w:tbl>
          <w:tblPr>
            <w:tblW w:w="5074"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4"/>
            <w:gridCol w:w="3845"/>
            <w:gridCol w:w="5381"/>
          </w:tblGrid>
          <w:tr w:rsidR="005B1E37" w:rsidRPr="00B810C0" w14:paraId="61EFE0B4" w14:textId="77777777" w:rsidTr="00D731EC">
            <w:trPr>
              <w:trHeight w:val="257"/>
              <w:jc w:val="center"/>
            </w:trPr>
            <w:tc>
              <w:tcPr>
                <w:tcW w:w="278" w:type="pct"/>
                <w:shd w:val="clear" w:color="auto" w:fill="F2F2F2"/>
                <w:vAlign w:val="center"/>
              </w:tcPr>
              <w:p w14:paraId="5B51399D" w14:textId="77777777" w:rsidR="005B1E37" w:rsidRPr="00B810C0" w:rsidRDefault="005B1E37" w:rsidP="00D731EC">
                <w:pPr>
                  <w:tabs>
                    <w:tab w:val="left" w:pos="308"/>
                    <w:tab w:val="left" w:pos="459"/>
                  </w:tabs>
                  <w:spacing w:after="0" w:line="240" w:lineRule="auto"/>
                  <w:contextualSpacing/>
                  <w:rPr>
                    <w:rFonts w:eastAsia="Calibri" w:cstheme="minorHAnsi"/>
                    <w:color w:val="000000"/>
                    <w:spacing w:val="-8"/>
                  </w:rPr>
                </w:pPr>
                <w:r w:rsidRPr="00B810C0">
                  <w:rPr>
                    <w:rFonts w:eastAsia="Calibri" w:cstheme="minorHAnsi"/>
                    <w:color w:val="000000"/>
                    <w:spacing w:val="-8"/>
                  </w:rPr>
                  <w:t>2.1.</w:t>
                </w:r>
              </w:p>
            </w:tc>
            <w:tc>
              <w:tcPr>
                <w:tcW w:w="1968" w:type="pct"/>
                <w:shd w:val="clear" w:color="auto" w:fill="F2F2F2"/>
                <w:vAlign w:val="center"/>
              </w:tcPr>
              <w:p w14:paraId="561C1D71" w14:textId="77777777" w:rsidR="005B1E37" w:rsidRPr="00B810C0" w:rsidRDefault="005B1E37" w:rsidP="00D731EC">
                <w:pPr>
                  <w:spacing w:after="0" w:line="240" w:lineRule="auto"/>
                  <w:jc w:val="both"/>
                  <w:rPr>
                    <w:rFonts w:eastAsia="Calibri" w:cstheme="minorHAnsi"/>
                    <w:lang w:eastAsia="lt-LT"/>
                  </w:rPr>
                </w:pPr>
                <w:r w:rsidRPr="00B810C0">
                  <w:rPr>
                    <w:rFonts w:cstheme="minorHAnsi"/>
                  </w:rPr>
                  <w:t>Darbų atlikimo terminai</w:t>
                </w:r>
              </w:p>
            </w:tc>
            <w:tc>
              <w:tcPr>
                <w:tcW w:w="2754" w:type="pct"/>
              </w:tcPr>
              <w:p w14:paraId="0FA256FD" w14:textId="77777777" w:rsidR="005B1E37" w:rsidRPr="00B810C0" w:rsidRDefault="005B1E37" w:rsidP="00D731EC">
                <w:pPr>
                  <w:spacing w:after="0"/>
                  <w:rPr>
                    <w:rFonts w:cstheme="minorHAnsi"/>
                    <w:i/>
                    <w:iCs/>
                    <w:u w:val="single"/>
                    <w:lang w:eastAsia="lt-LT"/>
                  </w:rPr>
                </w:pPr>
                <w:r w:rsidRPr="00B810C0">
                  <w:rPr>
                    <w:rFonts w:cstheme="minorHAnsi"/>
                    <w:u w:val="single"/>
                    <w:lang w:eastAsia="lt-LT"/>
                  </w:rPr>
                  <w:t>6 mėnesiai nuo statybą leidžiančio dokumento išdavimo datos.</w:t>
                </w:r>
              </w:p>
            </w:tc>
          </w:tr>
          <w:tr w:rsidR="005B1E37" w:rsidRPr="00B810C0" w14:paraId="52E6FAB8" w14:textId="77777777" w:rsidTr="00D731EC">
            <w:trPr>
              <w:trHeight w:val="257"/>
              <w:jc w:val="center"/>
            </w:trPr>
            <w:tc>
              <w:tcPr>
                <w:tcW w:w="278" w:type="pct"/>
                <w:shd w:val="clear" w:color="auto" w:fill="F2F2F2"/>
                <w:vAlign w:val="center"/>
              </w:tcPr>
              <w:p w14:paraId="4A8C4D74" w14:textId="77777777" w:rsidR="005B1E37" w:rsidRPr="00B810C0" w:rsidRDefault="005B1E37" w:rsidP="00D731EC">
                <w:pPr>
                  <w:tabs>
                    <w:tab w:val="left" w:pos="308"/>
                    <w:tab w:val="left" w:pos="459"/>
                  </w:tabs>
                  <w:spacing w:after="0" w:line="240" w:lineRule="auto"/>
                  <w:contextualSpacing/>
                  <w:jc w:val="center"/>
                  <w:rPr>
                    <w:rFonts w:eastAsia="Calibri" w:cstheme="minorHAnsi"/>
                    <w:color w:val="000000"/>
                    <w:spacing w:val="-8"/>
                    <w:lang w:val="uk-UA"/>
                  </w:rPr>
                </w:pPr>
                <w:r w:rsidRPr="00B810C0">
                  <w:rPr>
                    <w:rFonts w:eastAsia="Calibri" w:cstheme="minorHAnsi"/>
                    <w:color w:val="000000"/>
                    <w:spacing w:val="-8"/>
                    <w:lang w:val="uk-UA"/>
                  </w:rPr>
                  <w:t>2.1.</w:t>
                </w:r>
              </w:p>
            </w:tc>
            <w:tc>
              <w:tcPr>
                <w:tcW w:w="1968" w:type="pct"/>
                <w:shd w:val="clear" w:color="auto" w:fill="F2F2F2"/>
                <w:vAlign w:val="center"/>
              </w:tcPr>
              <w:p w14:paraId="038442D8" w14:textId="77777777" w:rsidR="005B1E37" w:rsidRPr="00B810C0" w:rsidRDefault="005B1E37" w:rsidP="00D731EC">
                <w:pPr>
                  <w:spacing w:after="0" w:line="240" w:lineRule="auto"/>
                  <w:jc w:val="both"/>
                  <w:rPr>
                    <w:rFonts w:eastAsia="Calibri" w:cstheme="minorHAnsi"/>
                    <w:color w:val="000000"/>
                    <w:spacing w:val="-8"/>
                    <w:lang w:val="uk-UA"/>
                  </w:rPr>
                </w:pPr>
                <w:r w:rsidRPr="00B810C0">
                  <w:rPr>
                    <w:rFonts w:eastAsia="Calibri" w:cstheme="minorHAnsi"/>
                    <w:lang w:val="uk-UA" w:eastAsia="lt-LT"/>
                  </w:rPr>
                  <w:t>Терміни виконання робіт</w:t>
                </w:r>
              </w:p>
            </w:tc>
            <w:tc>
              <w:tcPr>
                <w:tcW w:w="2754" w:type="pct"/>
                <w:vAlign w:val="center"/>
              </w:tcPr>
              <w:p w14:paraId="04051AEF" w14:textId="77777777" w:rsidR="005B1E37" w:rsidRPr="00B810C0" w:rsidRDefault="005B1E37" w:rsidP="00D731EC">
                <w:pPr>
                  <w:spacing w:after="0" w:line="240" w:lineRule="auto"/>
                  <w:jc w:val="both"/>
                  <w:rPr>
                    <w:rFonts w:eastAsia="Calibri" w:cstheme="minorHAnsi"/>
                    <w:color w:val="000000"/>
                    <w:spacing w:val="-8"/>
                    <w:lang w:val="uk-UA"/>
                  </w:rPr>
                </w:pPr>
                <w:r w:rsidRPr="00B810C0">
                  <w:rPr>
                    <w:rFonts w:cstheme="minorHAnsi"/>
                    <w:u w:val="single"/>
                    <w:lang w:eastAsia="lt-LT"/>
                  </w:rPr>
                  <w:t>6 місяців з дня видачі документа, що дає право на будівництво.</w:t>
                </w:r>
              </w:p>
            </w:tc>
          </w:tr>
          <w:tr w:rsidR="005B1E37" w:rsidRPr="00B810C0" w14:paraId="6B2E1855" w14:textId="77777777" w:rsidTr="00D731EC">
            <w:trPr>
              <w:trHeight w:val="257"/>
              <w:jc w:val="center"/>
            </w:trPr>
            <w:tc>
              <w:tcPr>
                <w:tcW w:w="278" w:type="pct"/>
                <w:shd w:val="clear" w:color="auto" w:fill="F2F2F2"/>
                <w:vAlign w:val="center"/>
              </w:tcPr>
              <w:p w14:paraId="022D5205" w14:textId="77777777" w:rsidR="005B1E37" w:rsidRPr="00B810C0" w:rsidRDefault="005B1E37" w:rsidP="00D731EC">
                <w:pPr>
                  <w:tabs>
                    <w:tab w:val="left" w:pos="308"/>
                    <w:tab w:val="left" w:pos="459"/>
                  </w:tabs>
                  <w:spacing w:after="0" w:line="240" w:lineRule="auto"/>
                  <w:contextualSpacing/>
                  <w:rPr>
                    <w:rFonts w:eastAsia="Calibri" w:cstheme="minorHAnsi"/>
                    <w:color w:val="000000"/>
                    <w:spacing w:val="-8"/>
                  </w:rPr>
                </w:pPr>
                <w:r w:rsidRPr="00B810C0">
                  <w:rPr>
                    <w:rFonts w:eastAsia="Calibri" w:cstheme="minorHAnsi"/>
                    <w:color w:val="000000"/>
                    <w:spacing w:val="-8"/>
                  </w:rPr>
                  <w:t>2.2.</w:t>
                </w:r>
              </w:p>
            </w:tc>
            <w:tc>
              <w:tcPr>
                <w:tcW w:w="1968" w:type="pct"/>
                <w:shd w:val="clear" w:color="auto" w:fill="F2F2F2"/>
              </w:tcPr>
              <w:p w14:paraId="1FB02FE2" w14:textId="77777777" w:rsidR="005B1E37" w:rsidRPr="00B810C0" w:rsidRDefault="005B1E37" w:rsidP="00D731EC">
                <w:pPr>
                  <w:spacing w:after="0" w:line="240" w:lineRule="auto"/>
                  <w:jc w:val="both"/>
                  <w:rPr>
                    <w:rFonts w:eastAsia="Calibri" w:cstheme="minorHAnsi"/>
                    <w:lang w:eastAsia="lt-LT"/>
                  </w:rPr>
                </w:pPr>
                <w:r w:rsidRPr="00B810C0">
                  <w:rPr>
                    <w:rFonts w:cstheme="minorHAnsi"/>
                  </w:rPr>
                  <w:t>Darbų atlikimo terminas gali būti pratęstas (pagal Sutarties bendrųjų sąlygų 9 punktą)</w:t>
                </w:r>
              </w:p>
            </w:tc>
            <w:tc>
              <w:tcPr>
                <w:tcW w:w="2754" w:type="pct"/>
                <w:vAlign w:val="center"/>
              </w:tcPr>
              <w:p w14:paraId="4529AF12" w14:textId="77777777" w:rsidR="005B1E37" w:rsidRPr="00B810C0" w:rsidRDefault="005B1E37" w:rsidP="00D731EC">
                <w:pPr>
                  <w:spacing w:after="0" w:line="240" w:lineRule="auto"/>
                  <w:jc w:val="both"/>
                  <w:rPr>
                    <w:rFonts w:eastAsia="Times New Roman" w:cstheme="minorHAnsi"/>
                    <w:color w:val="000000" w:themeColor="text1"/>
                    <w:spacing w:val="-8"/>
                  </w:rPr>
                </w:pPr>
                <w:r w:rsidRPr="00B810C0">
                  <w:rPr>
                    <w:rFonts w:cstheme="minorHAnsi"/>
                    <w:lang w:eastAsia="lt-LT"/>
                  </w:rPr>
                  <w:t>ne ilgiau kaip 2 mėnesiui(-iams)</w:t>
                </w:r>
              </w:p>
            </w:tc>
          </w:tr>
          <w:tr w:rsidR="005B1E37" w:rsidRPr="00B810C0" w14:paraId="752CDF33" w14:textId="77777777" w:rsidTr="00D731EC">
            <w:trPr>
              <w:trHeight w:val="257"/>
              <w:jc w:val="center"/>
            </w:trPr>
            <w:tc>
              <w:tcPr>
                <w:tcW w:w="278" w:type="pct"/>
                <w:shd w:val="clear" w:color="auto" w:fill="F2F2F2"/>
                <w:vAlign w:val="center"/>
              </w:tcPr>
              <w:p w14:paraId="62686A11" w14:textId="77777777" w:rsidR="005B1E37" w:rsidRPr="00B810C0" w:rsidRDefault="005B1E37" w:rsidP="00D731EC">
                <w:pPr>
                  <w:tabs>
                    <w:tab w:val="left" w:pos="308"/>
                    <w:tab w:val="left" w:pos="459"/>
                  </w:tabs>
                  <w:spacing w:after="0" w:line="240" w:lineRule="auto"/>
                  <w:contextualSpacing/>
                  <w:rPr>
                    <w:rFonts w:eastAsia="Calibri" w:cstheme="minorHAnsi"/>
                    <w:color w:val="000000"/>
                    <w:spacing w:val="-8"/>
                    <w:lang w:val="uk-UA"/>
                  </w:rPr>
                </w:pPr>
                <w:r w:rsidRPr="00B810C0">
                  <w:rPr>
                    <w:rFonts w:eastAsia="Calibri" w:cstheme="minorHAnsi"/>
                    <w:color w:val="000000"/>
                    <w:spacing w:val="-8"/>
                    <w:lang w:val="uk-UA"/>
                  </w:rPr>
                  <w:t>2.2.</w:t>
                </w:r>
              </w:p>
            </w:tc>
            <w:tc>
              <w:tcPr>
                <w:tcW w:w="1968" w:type="pct"/>
                <w:shd w:val="clear" w:color="auto" w:fill="F2F2F2"/>
                <w:vAlign w:val="center"/>
              </w:tcPr>
              <w:p w14:paraId="5AB9EB4F" w14:textId="77777777" w:rsidR="005B1E37" w:rsidRPr="00B810C0" w:rsidRDefault="005B1E37" w:rsidP="00D731EC">
                <w:pPr>
                  <w:spacing w:after="0" w:line="240" w:lineRule="auto"/>
                  <w:jc w:val="both"/>
                  <w:rPr>
                    <w:rFonts w:eastAsia="Calibri" w:cstheme="minorHAnsi"/>
                    <w:lang w:val="uk-UA" w:eastAsia="lt-LT"/>
                  </w:rPr>
                </w:pPr>
                <w:r w:rsidRPr="00B810C0">
                  <w:rPr>
                    <w:rFonts w:eastAsia="Calibri" w:cstheme="minorHAnsi"/>
                    <w:lang w:val="uk-UA" w:eastAsia="lt-LT"/>
                  </w:rPr>
                  <w:t>Термін завершення Pобіт може бути продовжений на (відповідно до пункту 9 Загальних умов Контракту)</w:t>
                </w:r>
              </w:p>
            </w:tc>
            <w:tc>
              <w:tcPr>
                <w:tcW w:w="2754" w:type="pct"/>
                <w:vAlign w:val="center"/>
              </w:tcPr>
              <w:p w14:paraId="29852D70" w14:textId="77777777" w:rsidR="005B1E37" w:rsidRPr="00B810C0" w:rsidRDefault="005B1E37" w:rsidP="00D731EC">
                <w:pPr>
                  <w:spacing w:after="0" w:line="240" w:lineRule="auto"/>
                  <w:jc w:val="both"/>
                  <w:rPr>
                    <w:rFonts w:eastAsia="Times New Roman" w:cstheme="minorHAnsi"/>
                    <w:color w:val="000000"/>
                    <w:spacing w:val="-8"/>
                    <w:lang w:eastAsia="lt-LT"/>
                  </w:rPr>
                </w:pPr>
                <w:r w:rsidRPr="00B810C0">
                  <w:rPr>
                    <w:rFonts w:cstheme="minorHAnsi"/>
                    <w:lang w:val="uk-UA" w:eastAsia="lt-LT"/>
                  </w:rPr>
                  <w:t xml:space="preserve">не більше на </w:t>
                </w:r>
                <w:r w:rsidRPr="00B810C0">
                  <w:rPr>
                    <w:rFonts w:cstheme="minorHAnsi"/>
                    <w:lang w:eastAsia="lt-LT"/>
                  </w:rPr>
                  <w:t>2</w:t>
                </w:r>
                <w:r w:rsidRPr="00B810C0">
                  <w:rPr>
                    <w:rFonts w:cstheme="minorHAnsi"/>
                    <w:lang w:val="uk-UA" w:eastAsia="lt-LT"/>
                  </w:rPr>
                  <w:t xml:space="preserve"> місяць</w:t>
                </w:r>
                <w:r w:rsidRPr="00B810C0">
                  <w:rPr>
                    <w:rFonts w:cstheme="minorHAnsi"/>
                    <w:lang w:eastAsia="lt-LT"/>
                  </w:rPr>
                  <w:t>/</w:t>
                </w:r>
                <w:r w:rsidRPr="00B810C0">
                  <w:rPr>
                    <w:rFonts w:cstheme="minorHAnsi"/>
                    <w:lang w:val="uk-UA" w:eastAsia="lt-LT"/>
                  </w:rPr>
                  <w:t>місяці</w:t>
                </w:r>
              </w:p>
            </w:tc>
          </w:tr>
        </w:tbl>
        <w:p w14:paraId="557BAC99" w14:textId="77777777" w:rsidR="005B1E37" w:rsidRPr="00B810C0" w:rsidRDefault="005B1E37" w:rsidP="005B1E37">
          <w:pPr>
            <w:spacing w:after="0" w:line="240" w:lineRule="auto"/>
            <w:jc w:val="both"/>
            <w:rPr>
              <w:rFonts w:eastAsia="Times New Roman" w:cstheme="minorHAnsi"/>
              <w:color w:val="000000"/>
              <w:spacing w:val="-8"/>
              <w:lang w:val="uk-UA"/>
            </w:rPr>
          </w:pPr>
        </w:p>
        <w:p w14:paraId="04995A34" w14:textId="77777777" w:rsidR="005B1E37" w:rsidRPr="00B810C0" w:rsidRDefault="005B1E37" w:rsidP="005B1E37">
          <w:pPr>
            <w:pStyle w:val="ListParagraph"/>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bidi="lt-LT"/>
            </w:rPr>
          </w:pPr>
          <w:r w:rsidRPr="00B810C0">
            <w:rPr>
              <w:rFonts w:asciiTheme="minorHAnsi" w:hAnsiTheme="minorHAnsi" w:cstheme="minorHAnsi"/>
              <w:b/>
              <w:color w:val="000000"/>
              <w:spacing w:val="-8"/>
              <w:sz w:val="22"/>
              <w:szCs w:val="22"/>
              <w:lang w:bidi="lt-LT"/>
            </w:rPr>
            <w:t xml:space="preserve"> SUTARTIES KAINA/ЦІНА КОНТРАКТУ</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20"/>
            <w:gridCol w:w="1954"/>
            <w:gridCol w:w="7154"/>
          </w:tblGrid>
          <w:tr w:rsidR="005B1E37" w:rsidRPr="00B810C0" w14:paraId="2E148E0C" w14:textId="77777777" w:rsidTr="00D731EC">
            <w:trPr>
              <w:trHeight w:val="257"/>
              <w:jc w:val="center"/>
            </w:trPr>
            <w:tc>
              <w:tcPr>
                <w:tcW w:w="270" w:type="pct"/>
                <w:shd w:val="clear" w:color="auto" w:fill="F2F2F2"/>
                <w:vAlign w:val="center"/>
              </w:tcPr>
              <w:p w14:paraId="0A263098" w14:textId="77777777" w:rsidR="005B1E37" w:rsidRPr="00B810C0" w:rsidRDefault="005B1E37" w:rsidP="00D731EC">
                <w:pPr>
                  <w:tabs>
                    <w:tab w:val="left" w:pos="308"/>
                    <w:tab w:val="left" w:pos="459"/>
                  </w:tabs>
                  <w:spacing w:after="0" w:line="240" w:lineRule="auto"/>
                  <w:contextualSpacing/>
                  <w:rPr>
                    <w:rFonts w:eastAsia="Calibri" w:cstheme="minorHAnsi"/>
                    <w:color w:val="000000"/>
                    <w:spacing w:val="-8"/>
                  </w:rPr>
                </w:pPr>
                <w:r w:rsidRPr="00B810C0">
                  <w:rPr>
                    <w:rFonts w:eastAsia="Calibri" w:cstheme="minorHAnsi"/>
                    <w:color w:val="000000"/>
                    <w:spacing w:val="-8"/>
                  </w:rPr>
                  <w:t>3.1.</w:t>
                </w:r>
              </w:p>
            </w:tc>
            <w:tc>
              <w:tcPr>
                <w:tcW w:w="1015" w:type="pct"/>
                <w:shd w:val="clear" w:color="auto" w:fill="F2F2F2"/>
              </w:tcPr>
              <w:p w14:paraId="7622F76E" w14:textId="77777777" w:rsidR="005B1E37" w:rsidRPr="00B810C0" w:rsidRDefault="005B1E37" w:rsidP="00D731EC">
                <w:pPr>
                  <w:spacing w:after="0" w:line="240" w:lineRule="auto"/>
                  <w:jc w:val="both"/>
                  <w:rPr>
                    <w:rFonts w:eastAsia="Calibri" w:cstheme="minorHAnsi"/>
                    <w:color w:val="000000"/>
                    <w:spacing w:val="-8"/>
                    <w:lang w:val="uk-UA"/>
                  </w:rPr>
                </w:pPr>
                <w:r w:rsidRPr="00B810C0">
                  <w:rPr>
                    <w:rFonts w:cstheme="minorHAnsi"/>
                  </w:rPr>
                  <w:t xml:space="preserve">Kainodara </w:t>
                </w:r>
              </w:p>
            </w:tc>
            <w:tc>
              <w:tcPr>
                <w:tcW w:w="3715" w:type="pct"/>
              </w:tcPr>
              <w:p w14:paraId="367B2A5A" w14:textId="77777777" w:rsidR="005B1E37" w:rsidRPr="00B810C0" w:rsidRDefault="005B1E37" w:rsidP="00D731EC">
                <w:pPr>
                  <w:spacing w:after="0" w:line="240" w:lineRule="auto"/>
                  <w:jc w:val="both"/>
                  <w:rPr>
                    <w:rFonts w:cstheme="minorHAnsi"/>
                    <w:color w:val="000000"/>
                    <w:lang w:val="uk-UA"/>
                  </w:rPr>
                </w:pPr>
                <w:r w:rsidRPr="00B810C0">
                  <w:rPr>
                    <w:rFonts w:cstheme="minorHAnsi"/>
                  </w:rPr>
                  <w:t xml:space="preserve">Fiksuotos kainos sutartis. </w:t>
                </w:r>
              </w:p>
            </w:tc>
          </w:tr>
          <w:tr w:rsidR="005B1E37" w:rsidRPr="00B810C0" w14:paraId="162E2DE4" w14:textId="77777777" w:rsidTr="00D731EC">
            <w:trPr>
              <w:trHeight w:val="257"/>
              <w:jc w:val="center"/>
            </w:trPr>
            <w:tc>
              <w:tcPr>
                <w:tcW w:w="270" w:type="pct"/>
                <w:shd w:val="clear" w:color="auto" w:fill="F2F2F2"/>
                <w:vAlign w:val="center"/>
              </w:tcPr>
              <w:p w14:paraId="659A238C" w14:textId="77777777" w:rsidR="005B1E37" w:rsidRPr="00B810C0" w:rsidRDefault="005B1E37" w:rsidP="00D731EC">
                <w:pPr>
                  <w:tabs>
                    <w:tab w:val="left" w:pos="308"/>
                    <w:tab w:val="left" w:pos="459"/>
                  </w:tabs>
                  <w:spacing w:after="0" w:line="240" w:lineRule="auto"/>
                  <w:contextualSpacing/>
                  <w:rPr>
                    <w:rFonts w:eastAsia="Calibri" w:cstheme="minorHAnsi"/>
                    <w:color w:val="000000"/>
                    <w:spacing w:val="-8"/>
                    <w:lang w:val="uk-UA"/>
                  </w:rPr>
                </w:pPr>
                <w:r w:rsidRPr="00B810C0">
                  <w:rPr>
                    <w:rFonts w:eastAsia="Calibri" w:cstheme="minorHAnsi"/>
                    <w:color w:val="000000"/>
                    <w:spacing w:val="-8"/>
                    <w:lang w:val="uk-UA"/>
                  </w:rPr>
                  <w:t>3.1.</w:t>
                </w:r>
              </w:p>
            </w:tc>
            <w:tc>
              <w:tcPr>
                <w:tcW w:w="1015" w:type="pct"/>
                <w:shd w:val="clear" w:color="auto" w:fill="F2F2F2"/>
                <w:vAlign w:val="center"/>
              </w:tcPr>
              <w:p w14:paraId="65528CBF" w14:textId="77777777" w:rsidR="005B1E37" w:rsidRPr="00B810C0" w:rsidRDefault="005B1E37" w:rsidP="00D731EC">
                <w:pPr>
                  <w:spacing w:after="0" w:line="240" w:lineRule="auto"/>
                  <w:jc w:val="both"/>
                  <w:rPr>
                    <w:rFonts w:eastAsia="Calibri" w:cstheme="minorHAnsi"/>
                    <w:color w:val="000000"/>
                    <w:spacing w:val="-8"/>
                    <w:lang w:val="uk-UA"/>
                  </w:rPr>
                </w:pPr>
                <w:r w:rsidRPr="00B810C0">
                  <w:rPr>
                    <w:rFonts w:eastAsia="Calibri" w:cstheme="minorHAnsi"/>
                    <w:color w:val="000000"/>
                    <w:spacing w:val="-8"/>
                    <w:lang w:val="uk-UA"/>
                  </w:rPr>
                  <w:t xml:space="preserve">Ціноутворення </w:t>
                </w:r>
              </w:p>
            </w:tc>
            <w:tc>
              <w:tcPr>
                <w:tcW w:w="3715" w:type="pct"/>
                <w:vAlign w:val="center"/>
              </w:tcPr>
              <w:p w14:paraId="2AEE61E4" w14:textId="77777777" w:rsidR="005B1E37" w:rsidRPr="00B810C0" w:rsidRDefault="005B1E37" w:rsidP="00D731EC">
                <w:pPr>
                  <w:spacing w:after="0" w:line="240" w:lineRule="auto"/>
                  <w:jc w:val="both"/>
                  <w:rPr>
                    <w:rFonts w:eastAsia="Calibri" w:cstheme="minorHAnsi"/>
                    <w:color w:val="000000"/>
                    <w:spacing w:val="-8"/>
                    <w:lang w:val="uk-UA"/>
                  </w:rPr>
                </w:pPr>
                <w:r w:rsidRPr="00B810C0">
                  <w:rPr>
                    <w:rFonts w:cstheme="minorHAnsi"/>
                    <w:color w:val="000000"/>
                    <w:lang w:val="uk-UA"/>
                  </w:rPr>
                  <w:t xml:space="preserve">Контракт з фіксованою ціною. </w:t>
                </w:r>
              </w:p>
            </w:tc>
          </w:tr>
          <w:tr w:rsidR="005B1E37" w:rsidRPr="00B810C0" w14:paraId="422D5503" w14:textId="77777777" w:rsidTr="00D731EC">
            <w:trPr>
              <w:trHeight w:val="257"/>
              <w:jc w:val="center"/>
            </w:trPr>
            <w:tc>
              <w:tcPr>
                <w:tcW w:w="270" w:type="pct"/>
                <w:shd w:val="clear" w:color="auto" w:fill="F2F2F2"/>
                <w:vAlign w:val="center"/>
              </w:tcPr>
              <w:p w14:paraId="04A330F0" w14:textId="77777777" w:rsidR="005B1E37" w:rsidRPr="00B810C0" w:rsidRDefault="005B1E37" w:rsidP="00D731EC">
                <w:pPr>
                  <w:tabs>
                    <w:tab w:val="left" w:pos="308"/>
                    <w:tab w:val="left" w:pos="459"/>
                  </w:tabs>
                  <w:spacing w:after="0" w:line="240" w:lineRule="auto"/>
                  <w:contextualSpacing/>
                  <w:rPr>
                    <w:rFonts w:eastAsia="Calibri" w:cstheme="minorHAnsi"/>
                    <w:color w:val="000000"/>
                    <w:spacing w:val="-8"/>
                  </w:rPr>
                </w:pPr>
                <w:r w:rsidRPr="00B810C0">
                  <w:rPr>
                    <w:rFonts w:eastAsia="Calibri" w:cstheme="minorHAnsi"/>
                    <w:color w:val="000000"/>
                    <w:spacing w:val="-8"/>
                  </w:rPr>
                  <w:t>3.2.</w:t>
                </w:r>
              </w:p>
            </w:tc>
            <w:tc>
              <w:tcPr>
                <w:tcW w:w="1015" w:type="pct"/>
                <w:shd w:val="clear" w:color="auto" w:fill="F2F2F2"/>
                <w:vAlign w:val="center"/>
              </w:tcPr>
              <w:p w14:paraId="03992801" w14:textId="77777777" w:rsidR="005B1E37" w:rsidRPr="00B810C0" w:rsidRDefault="005B1E37" w:rsidP="00D731EC">
                <w:pPr>
                  <w:spacing w:after="0" w:line="240" w:lineRule="auto"/>
                  <w:jc w:val="both"/>
                  <w:rPr>
                    <w:rFonts w:cstheme="minorHAnsi"/>
                  </w:rPr>
                </w:pPr>
                <w:r w:rsidRPr="00B810C0">
                  <w:rPr>
                    <w:rFonts w:cstheme="minorHAnsi"/>
                  </w:rPr>
                  <w:t>Pradinės sutarties vertė</w:t>
                </w:r>
              </w:p>
              <w:p w14:paraId="25A06669" w14:textId="77777777" w:rsidR="005B1E37" w:rsidRPr="00B810C0" w:rsidRDefault="005B1E37" w:rsidP="00D731EC">
                <w:pPr>
                  <w:spacing w:after="0" w:line="240" w:lineRule="auto"/>
                  <w:jc w:val="both"/>
                  <w:rPr>
                    <w:rFonts w:eastAsia="Calibri" w:cstheme="minorHAnsi"/>
                    <w:color w:val="000000"/>
                    <w:spacing w:val="-8"/>
                    <w:lang w:val="uk-UA"/>
                  </w:rPr>
                </w:pPr>
                <w:r w:rsidRPr="00B810C0">
                  <w:rPr>
                    <w:rFonts w:eastAsia="Calibri" w:cstheme="minorHAnsi"/>
                    <w:color w:val="000000"/>
                    <w:spacing w:val="-8"/>
                  </w:rPr>
                  <w:t>(</w:t>
                </w:r>
                <w:r w:rsidRPr="00B810C0">
                  <w:rPr>
                    <w:rFonts w:eastAsia="Calibri" w:cstheme="minorHAnsi"/>
                    <w:color w:val="000000"/>
                    <w:spacing w:val="-8"/>
                    <w:lang w:eastAsia="lt-LT"/>
                  </w:rPr>
                  <w:t>Sutarties vykdymo metu lieka nepakeista, išskyrus pakeitimus dėl kainų peržiūros</w:t>
                </w:r>
                <w:r w:rsidRPr="00B810C0">
                  <w:rPr>
                    <w:rFonts w:cstheme="minorHAnsi"/>
                  </w:rPr>
                  <w:t xml:space="preserve"> pagal Sutarties bendrųjų sąlygų 1.10 punktą</w:t>
                </w:r>
                <w:r w:rsidRPr="00B810C0">
                  <w:rPr>
                    <w:rFonts w:eastAsia="Calibri" w:cstheme="minorHAnsi"/>
                    <w:color w:val="000000"/>
                    <w:spacing w:val="-8"/>
                  </w:rPr>
                  <w:t>)</w:t>
                </w:r>
              </w:p>
            </w:tc>
            <w:tc>
              <w:tcPr>
                <w:tcW w:w="3715" w:type="pct"/>
                <w:vAlign w:val="center"/>
              </w:tcPr>
              <w:p w14:paraId="15859EE4" w14:textId="77777777" w:rsidR="005B1E37" w:rsidRPr="00B810C0" w:rsidRDefault="005B1E37" w:rsidP="00D731EC">
                <w:pPr>
                  <w:spacing w:after="0" w:line="240" w:lineRule="auto"/>
                  <w:jc w:val="both"/>
                  <w:rPr>
                    <w:rFonts w:cstheme="minorHAnsi"/>
                    <w:color w:val="000000"/>
                  </w:rPr>
                </w:pPr>
                <w:r w:rsidRPr="00B810C0">
                  <w:rPr>
                    <w:rFonts w:cstheme="minorHAnsi"/>
                  </w:rPr>
                  <w:t>4 700 000,00 EUR, be pridėtinės vertės mokesčio (toliau Sutartyje – PVM) (jei taikoma)</w:t>
                </w:r>
                <w:r w:rsidRPr="00B810C0">
                  <w:rPr>
                    <w:rStyle w:val="FootnoteReference"/>
                    <w:rFonts w:asciiTheme="minorHAnsi" w:hAnsiTheme="minorHAnsi" w:cstheme="minorHAnsi"/>
                    <w:sz w:val="22"/>
                    <w:szCs w:val="22"/>
                  </w:rPr>
                  <w:t xml:space="preserve"> </w:t>
                </w:r>
                <w:r w:rsidRPr="00B810C0">
                  <w:rPr>
                    <w:rStyle w:val="FootnoteReference"/>
                    <w:rFonts w:asciiTheme="minorHAnsi" w:hAnsiTheme="minorHAnsi" w:cstheme="minorHAnsi"/>
                    <w:sz w:val="22"/>
                    <w:szCs w:val="22"/>
                  </w:rPr>
                  <w:footnoteReference w:id="2"/>
                </w:r>
                <w:r w:rsidRPr="00B810C0">
                  <w:rPr>
                    <w:rFonts w:cstheme="minorHAnsi"/>
                  </w:rPr>
                  <w:t>;</w:t>
                </w:r>
              </w:p>
            </w:tc>
          </w:tr>
          <w:tr w:rsidR="005B1E37" w:rsidRPr="00B810C0" w14:paraId="2B85C15A" w14:textId="77777777" w:rsidTr="00D731EC">
            <w:trPr>
              <w:trHeight w:val="257"/>
              <w:jc w:val="center"/>
            </w:trPr>
            <w:tc>
              <w:tcPr>
                <w:tcW w:w="270" w:type="pct"/>
                <w:shd w:val="clear" w:color="auto" w:fill="F2F2F2"/>
                <w:vAlign w:val="center"/>
              </w:tcPr>
              <w:p w14:paraId="6023392B" w14:textId="77777777" w:rsidR="005B1E37" w:rsidRPr="00B810C0" w:rsidRDefault="005B1E37" w:rsidP="00D731EC">
                <w:pPr>
                  <w:tabs>
                    <w:tab w:val="left" w:pos="308"/>
                    <w:tab w:val="left" w:pos="459"/>
                  </w:tabs>
                  <w:spacing w:after="0" w:line="240" w:lineRule="auto"/>
                  <w:contextualSpacing/>
                  <w:rPr>
                    <w:rFonts w:eastAsia="Calibri" w:cstheme="minorHAnsi"/>
                    <w:color w:val="000000"/>
                    <w:spacing w:val="-8"/>
                    <w:lang w:val="uk-UA"/>
                  </w:rPr>
                </w:pPr>
                <w:r w:rsidRPr="00B810C0">
                  <w:rPr>
                    <w:rFonts w:eastAsia="Calibri" w:cstheme="minorHAnsi"/>
                    <w:color w:val="000000"/>
                    <w:spacing w:val="-8"/>
                    <w:lang w:val="uk-UA"/>
                  </w:rPr>
                  <w:lastRenderedPageBreak/>
                  <w:t>3.2.</w:t>
                </w:r>
              </w:p>
            </w:tc>
            <w:tc>
              <w:tcPr>
                <w:tcW w:w="1015" w:type="pct"/>
                <w:shd w:val="clear" w:color="auto" w:fill="F2F2F2"/>
                <w:vAlign w:val="center"/>
              </w:tcPr>
              <w:p w14:paraId="425501BC" w14:textId="77777777" w:rsidR="005B1E37" w:rsidRPr="00B810C0" w:rsidRDefault="005B1E37" w:rsidP="00D731EC">
                <w:pPr>
                  <w:spacing w:after="0" w:line="240" w:lineRule="auto"/>
                  <w:jc w:val="both"/>
                  <w:rPr>
                    <w:rFonts w:eastAsia="Calibri" w:cstheme="minorHAnsi"/>
                    <w:color w:val="000000"/>
                    <w:lang w:val="uk-UA" w:eastAsia="lt-LT"/>
                  </w:rPr>
                </w:pPr>
                <w:r w:rsidRPr="00B810C0">
                  <w:rPr>
                    <w:rFonts w:eastAsia="Calibri" w:cstheme="minorHAnsi"/>
                    <w:color w:val="000000"/>
                    <w:lang w:val="uk-UA" w:eastAsia="lt-LT"/>
                  </w:rPr>
                  <w:t>Початкова вартість Контракту</w:t>
                </w:r>
              </w:p>
              <w:p w14:paraId="52305E57" w14:textId="77777777" w:rsidR="005B1E37" w:rsidRPr="00B810C0" w:rsidRDefault="005B1E37" w:rsidP="00D731EC">
                <w:pPr>
                  <w:spacing w:after="0" w:line="240" w:lineRule="auto"/>
                  <w:jc w:val="both"/>
                  <w:rPr>
                    <w:rFonts w:eastAsia="Calibri" w:cstheme="minorHAnsi"/>
                    <w:color w:val="000000"/>
                    <w:spacing w:val="-8"/>
                    <w:lang w:val="uk-UA"/>
                  </w:rPr>
                </w:pPr>
                <w:r w:rsidRPr="00B810C0">
                  <w:rPr>
                    <w:rFonts w:eastAsia="Calibri" w:cstheme="minorHAnsi"/>
                    <w:color w:val="000000"/>
                    <w:lang w:val="uk-UA" w:eastAsia="lt-LT"/>
                  </w:rPr>
                  <w:t>(Залишається незмінною протягом виконання Контракту, за винятком змін у зв'язку з переглядом цін відповідно до п. 1.10 Загальних умов Контракту)</w:t>
                </w:r>
              </w:p>
            </w:tc>
            <w:tc>
              <w:tcPr>
                <w:tcW w:w="3715" w:type="pct"/>
                <w:vAlign w:val="center"/>
              </w:tcPr>
              <w:p w14:paraId="24A00FAA" w14:textId="77777777" w:rsidR="005B1E37" w:rsidRPr="00B810C0" w:rsidRDefault="005B1E37" w:rsidP="00D731EC">
                <w:pPr>
                  <w:spacing w:after="0" w:line="240" w:lineRule="auto"/>
                  <w:jc w:val="both"/>
                  <w:rPr>
                    <w:rFonts w:cstheme="minorHAnsi"/>
                  </w:rPr>
                </w:pPr>
                <w:r w:rsidRPr="00B810C0">
                  <w:rPr>
                    <w:rFonts w:cstheme="minorHAnsi"/>
                  </w:rPr>
                  <w:t>4 700 000,00</w:t>
                </w:r>
                <w:r w:rsidRPr="00B810C0">
                  <w:rPr>
                    <w:rFonts w:cstheme="minorHAnsi"/>
                    <w:lang w:val="uk-UA"/>
                  </w:rPr>
                  <w:t xml:space="preserve"> євро, без урахування податку на додану вартість (далі у Контракті ПДВ)</w:t>
                </w:r>
                <w:r w:rsidRPr="00B810C0">
                  <w:rPr>
                    <w:rFonts w:cstheme="minorHAnsi"/>
                  </w:rPr>
                  <w:t xml:space="preserve"> </w:t>
                </w:r>
                <w:r w:rsidRPr="00B810C0">
                  <w:rPr>
                    <w:rFonts w:eastAsia="Calibri" w:cstheme="minorHAnsi"/>
                    <w:color w:val="000000" w:themeColor="text1"/>
                    <w:spacing w:val="-8"/>
                    <w:lang w:val="uk-UA"/>
                  </w:rPr>
                  <w:t>(якщо застосовується)</w:t>
                </w:r>
                <w:r w:rsidRPr="00B810C0">
                  <w:rPr>
                    <w:rStyle w:val="FootnoteReference"/>
                    <w:rFonts w:asciiTheme="minorHAnsi" w:hAnsiTheme="minorHAnsi" w:cstheme="minorHAnsi"/>
                    <w:sz w:val="22"/>
                    <w:szCs w:val="22"/>
                  </w:rPr>
                  <w:t xml:space="preserve"> </w:t>
                </w:r>
                <w:r w:rsidRPr="00B810C0">
                  <w:rPr>
                    <w:rStyle w:val="FootnoteReference"/>
                    <w:rFonts w:asciiTheme="minorHAnsi" w:hAnsiTheme="minorHAnsi" w:cstheme="minorHAnsi"/>
                    <w:sz w:val="22"/>
                    <w:szCs w:val="22"/>
                  </w:rPr>
                  <w:footnoteReference w:id="3"/>
                </w:r>
                <w:r w:rsidRPr="00B810C0">
                  <w:rPr>
                    <w:rFonts w:cstheme="minorHAnsi"/>
                    <w:lang w:val="uk-UA"/>
                  </w:rPr>
                  <w:t>;</w:t>
                </w:r>
              </w:p>
            </w:tc>
          </w:tr>
          <w:tr w:rsidR="005B1E37" w:rsidRPr="00B810C0" w14:paraId="23181CC8" w14:textId="77777777" w:rsidTr="00D731EC">
            <w:trPr>
              <w:trHeight w:val="257"/>
              <w:jc w:val="center"/>
            </w:trPr>
            <w:tc>
              <w:tcPr>
                <w:tcW w:w="270" w:type="pct"/>
                <w:shd w:val="clear" w:color="auto" w:fill="F2F2F2"/>
                <w:vAlign w:val="center"/>
              </w:tcPr>
              <w:p w14:paraId="4557764F" w14:textId="77777777" w:rsidR="005B1E37" w:rsidRPr="00B810C0" w:rsidRDefault="005B1E37" w:rsidP="00D731EC">
                <w:pPr>
                  <w:tabs>
                    <w:tab w:val="left" w:pos="308"/>
                    <w:tab w:val="left" w:pos="459"/>
                  </w:tabs>
                  <w:spacing w:after="0" w:line="240" w:lineRule="auto"/>
                  <w:contextualSpacing/>
                  <w:rPr>
                    <w:rFonts w:eastAsia="Calibri" w:cstheme="minorHAnsi"/>
                    <w:color w:val="000000"/>
                    <w:spacing w:val="-8"/>
                  </w:rPr>
                </w:pPr>
                <w:r w:rsidRPr="00B810C0">
                  <w:rPr>
                    <w:rFonts w:eastAsia="Calibri" w:cstheme="minorHAnsi"/>
                    <w:color w:val="000000"/>
                    <w:spacing w:val="-8"/>
                  </w:rPr>
                  <w:t>3.3.</w:t>
                </w:r>
              </w:p>
            </w:tc>
            <w:tc>
              <w:tcPr>
                <w:tcW w:w="1015" w:type="pct"/>
                <w:shd w:val="clear" w:color="auto" w:fill="F2F2F2"/>
              </w:tcPr>
              <w:p w14:paraId="47627BA8" w14:textId="77777777" w:rsidR="005B1E37" w:rsidRPr="00B810C0" w:rsidRDefault="005B1E37" w:rsidP="00D731EC">
                <w:pPr>
                  <w:spacing w:after="0" w:line="240" w:lineRule="auto"/>
                  <w:jc w:val="both"/>
                  <w:rPr>
                    <w:rFonts w:eastAsia="Calibri" w:cstheme="minorHAnsi"/>
                    <w:color w:val="000000"/>
                    <w:lang w:val="uk-UA" w:eastAsia="lt-LT"/>
                  </w:rPr>
                </w:pPr>
                <w:r w:rsidRPr="00B810C0">
                  <w:rPr>
                    <w:rFonts w:cstheme="minorHAnsi"/>
                  </w:rPr>
                  <w:t>PVM (jei taikoma)</w:t>
                </w:r>
                <w:r w:rsidRPr="00B810C0">
                  <w:rPr>
                    <w:rStyle w:val="FootnoteReference"/>
                    <w:rFonts w:asciiTheme="minorHAnsi" w:hAnsiTheme="minorHAnsi" w:cstheme="minorHAnsi"/>
                    <w:sz w:val="22"/>
                    <w:szCs w:val="22"/>
                  </w:rPr>
                  <w:t xml:space="preserve"> </w:t>
                </w:r>
              </w:p>
            </w:tc>
            <w:tc>
              <w:tcPr>
                <w:tcW w:w="3715" w:type="pct"/>
                <w:vAlign w:val="center"/>
              </w:tcPr>
              <w:p w14:paraId="282EB666" w14:textId="77777777" w:rsidR="005B1E37" w:rsidRPr="00B810C0" w:rsidRDefault="005B1E37" w:rsidP="00D731EC">
                <w:pPr>
                  <w:spacing w:after="0" w:line="240" w:lineRule="auto"/>
                  <w:jc w:val="both"/>
                  <w:rPr>
                    <w:rFonts w:cstheme="minorHAnsi"/>
                    <w:lang w:val="en-US"/>
                  </w:rPr>
                </w:pPr>
                <w:r w:rsidRPr="00B810C0">
                  <w:rPr>
                    <w:rFonts w:cstheme="minorHAnsi"/>
                  </w:rPr>
                  <w:t>Netaikoma</w:t>
                </w:r>
              </w:p>
            </w:tc>
          </w:tr>
          <w:tr w:rsidR="005B1E37" w:rsidRPr="00B810C0" w14:paraId="158ACCAC" w14:textId="77777777" w:rsidTr="00D731EC">
            <w:trPr>
              <w:trHeight w:val="982"/>
              <w:jc w:val="center"/>
            </w:trPr>
            <w:tc>
              <w:tcPr>
                <w:tcW w:w="270" w:type="pct"/>
                <w:shd w:val="clear" w:color="auto" w:fill="F2F2F2"/>
                <w:vAlign w:val="center"/>
              </w:tcPr>
              <w:p w14:paraId="6F14E132" w14:textId="77777777" w:rsidR="005B1E37" w:rsidRPr="00B810C0" w:rsidRDefault="005B1E37" w:rsidP="00D731EC">
                <w:pPr>
                  <w:tabs>
                    <w:tab w:val="left" w:pos="308"/>
                    <w:tab w:val="left" w:pos="459"/>
                  </w:tabs>
                  <w:spacing w:after="0" w:line="240" w:lineRule="auto"/>
                  <w:contextualSpacing/>
                  <w:rPr>
                    <w:rFonts w:eastAsia="Calibri" w:cstheme="minorHAnsi"/>
                    <w:color w:val="000000"/>
                    <w:spacing w:val="-8"/>
                    <w:lang w:val="uk-UA"/>
                  </w:rPr>
                </w:pPr>
                <w:r w:rsidRPr="00B810C0">
                  <w:rPr>
                    <w:rFonts w:eastAsia="Calibri" w:cstheme="minorHAnsi"/>
                    <w:color w:val="000000"/>
                    <w:spacing w:val="-8"/>
                    <w:lang w:val="uk-UA"/>
                  </w:rPr>
                  <w:t>3.3.</w:t>
                </w:r>
              </w:p>
            </w:tc>
            <w:tc>
              <w:tcPr>
                <w:tcW w:w="1015" w:type="pct"/>
                <w:shd w:val="clear" w:color="auto" w:fill="F2F2F2"/>
                <w:vAlign w:val="center"/>
              </w:tcPr>
              <w:p w14:paraId="0F103261" w14:textId="77777777" w:rsidR="005B1E37" w:rsidRPr="00B810C0" w:rsidRDefault="005B1E37" w:rsidP="00D731EC">
                <w:pPr>
                  <w:spacing w:after="0" w:line="240" w:lineRule="auto"/>
                  <w:jc w:val="both"/>
                  <w:rPr>
                    <w:rFonts w:eastAsia="Calibri" w:cstheme="minorHAnsi"/>
                    <w:color w:val="000000"/>
                    <w:lang w:eastAsia="lt-LT"/>
                  </w:rPr>
                </w:pPr>
                <w:r w:rsidRPr="00B810C0">
                  <w:rPr>
                    <w:rFonts w:eastAsia="Calibri" w:cstheme="minorHAnsi"/>
                    <w:color w:val="000000" w:themeColor="text1"/>
                    <w:spacing w:val="-8"/>
                    <w:lang w:val="uk-UA"/>
                  </w:rPr>
                  <w:t>ПДВ (якщо застосовується)</w:t>
                </w:r>
                <w:r w:rsidRPr="00B810C0">
                  <w:rPr>
                    <w:rStyle w:val="FootnoteReference"/>
                    <w:rFonts w:asciiTheme="minorHAnsi" w:hAnsiTheme="minorHAnsi" w:cstheme="minorHAnsi"/>
                    <w:sz w:val="22"/>
                    <w:szCs w:val="22"/>
                  </w:rPr>
                  <w:t xml:space="preserve"> </w:t>
                </w:r>
              </w:p>
            </w:tc>
            <w:tc>
              <w:tcPr>
                <w:tcW w:w="3715" w:type="pct"/>
                <w:vAlign w:val="center"/>
              </w:tcPr>
              <w:p w14:paraId="7B696669" w14:textId="77777777" w:rsidR="005B1E37" w:rsidRPr="00B810C0" w:rsidRDefault="005B1E37" w:rsidP="00D731EC">
                <w:pPr>
                  <w:spacing w:after="0" w:line="240" w:lineRule="auto"/>
                  <w:jc w:val="both"/>
                  <w:rPr>
                    <w:rFonts w:cstheme="minorHAnsi"/>
                    <w:lang w:val="uk-UA"/>
                  </w:rPr>
                </w:pPr>
                <w:r w:rsidRPr="00B810C0">
                  <w:rPr>
                    <w:rFonts w:cstheme="minorHAnsi"/>
                    <w:lang w:val="uk-UA"/>
                  </w:rPr>
                  <w:t>Не застосовується</w:t>
                </w:r>
              </w:p>
            </w:tc>
          </w:tr>
          <w:tr w:rsidR="005B1E37" w:rsidRPr="00B810C0" w14:paraId="7AD2FE6F" w14:textId="77777777" w:rsidTr="00D731EC">
            <w:trPr>
              <w:trHeight w:val="257"/>
              <w:jc w:val="center"/>
            </w:trPr>
            <w:tc>
              <w:tcPr>
                <w:tcW w:w="270" w:type="pct"/>
                <w:shd w:val="clear" w:color="auto" w:fill="F2F2F2"/>
                <w:vAlign w:val="center"/>
              </w:tcPr>
              <w:p w14:paraId="08DAA626" w14:textId="77777777" w:rsidR="005B1E37" w:rsidRPr="00B810C0" w:rsidRDefault="005B1E37" w:rsidP="00D731EC">
                <w:pPr>
                  <w:tabs>
                    <w:tab w:val="left" w:pos="308"/>
                    <w:tab w:val="left" w:pos="459"/>
                  </w:tabs>
                  <w:spacing w:after="0" w:line="240" w:lineRule="auto"/>
                  <w:contextualSpacing/>
                  <w:rPr>
                    <w:rFonts w:eastAsia="Calibri" w:cstheme="minorHAnsi"/>
                    <w:color w:val="000000"/>
                    <w:spacing w:val="-8"/>
                  </w:rPr>
                </w:pPr>
                <w:r w:rsidRPr="00B810C0">
                  <w:rPr>
                    <w:rFonts w:eastAsia="Calibri" w:cstheme="minorHAnsi"/>
                    <w:color w:val="000000"/>
                    <w:spacing w:val="-8"/>
                  </w:rPr>
                  <w:t>3.4.</w:t>
                </w:r>
              </w:p>
            </w:tc>
            <w:tc>
              <w:tcPr>
                <w:tcW w:w="1015" w:type="pct"/>
                <w:shd w:val="clear" w:color="auto" w:fill="F2F2F2"/>
                <w:vAlign w:val="center"/>
              </w:tcPr>
              <w:p w14:paraId="4724B41B" w14:textId="77777777" w:rsidR="005B1E37" w:rsidRPr="00B810C0" w:rsidRDefault="005B1E37" w:rsidP="00D731EC">
                <w:pPr>
                  <w:spacing w:after="0" w:line="240" w:lineRule="auto"/>
                  <w:jc w:val="both"/>
                  <w:rPr>
                    <w:rFonts w:eastAsia="Calibri" w:cstheme="minorHAnsi"/>
                    <w:color w:val="000000" w:themeColor="text1"/>
                    <w:spacing w:val="-8"/>
                  </w:rPr>
                </w:pPr>
                <w:r w:rsidRPr="00B810C0">
                  <w:rPr>
                    <w:rFonts w:cstheme="minorHAnsi"/>
                  </w:rPr>
                  <w:t>Sutarties kaina</w:t>
                </w:r>
              </w:p>
            </w:tc>
            <w:tc>
              <w:tcPr>
                <w:tcW w:w="3715" w:type="pct"/>
                <w:vAlign w:val="center"/>
              </w:tcPr>
              <w:p w14:paraId="661E4167" w14:textId="77777777" w:rsidR="005B1E37" w:rsidRPr="00B810C0" w:rsidRDefault="005B1E37" w:rsidP="00D731EC">
                <w:pPr>
                  <w:spacing w:after="0" w:line="240" w:lineRule="auto"/>
                  <w:jc w:val="both"/>
                  <w:rPr>
                    <w:rFonts w:cstheme="minorHAnsi"/>
                  </w:rPr>
                </w:pPr>
                <w:r w:rsidRPr="00B810C0">
                  <w:rPr>
                    <w:rFonts w:cstheme="minorHAnsi"/>
                  </w:rPr>
                  <w:t>4 700 000,00 EUR, su PVM (jei taikoma);</w:t>
                </w:r>
              </w:p>
              <w:p w14:paraId="31C00534" w14:textId="77777777" w:rsidR="005B1E37" w:rsidRPr="00B810C0" w:rsidRDefault="005B1E37" w:rsidP="00D731EC">
                <w:pPr>
                  <w:spacing w:after="0" w:line="240" w:lineRule="auto"/>
                  <w:jc w:val="both"/>
                  <w:rPr>
                    <w:rFonts w:cstheme="minorHAnsi"/>
                  </w:rPr>
                </w:pPr>
              </w:p>
              <w:p w14:paraId="2E946E3D" w14:textId="77777777" w:rsidR="005B1E37" w:rsidRPr="00B810C0" w:rsidRDefault="005B1E37" w:rsidP="00D731EC">
                <w:pPr>
                  <w:spacing w:after="0" w:line="240" w:lineRule="auto"/>
                  <w:jc w:val="both"/>
                  <w:rPr>
                    <w:rFonts w:cstheme="minorHAnsi"/>
                    <w:color w:val="000000"/>
                    <w:spacing w:val="-8"/>
                  </w:rPr>
                </w:pPr>
                <w:r w:rsidRPr="00B810C0">
                  <w:rPr>
                    <w:rFonts w:cstheme="minorHAnsi"/>
                    <w:color w:val="000000"/>
                    <w:spacing w:val="-8"/>
                  </w:rPr>
                  <w:t>3.4.1. Į Sutarties kainą įskaičiuota visų pagal šią Sutartį teikiamų Darbų kaina, visi mokesčiai ir rinkliavos, įskaitant bet neapsiribojant:</w:t>
                </w:r>
              </w:p>
              <w:p w14:paraId="0F55E58B" w14:textId="77777777" w:rsidR="005B1E37" w:rsidRPr="00B810C0" w:rsidRDefault="005B1E37" w:rsidP="00D731EC">
                <w:pPr>
                  <w:spacing w:after="0" w:line="240" w:lineRule="auto"/>
                  <w:jc w:val="both"/>
                  <w:rPr>
                    <w:rFonts w:cstheme="minorHAnsi"/>
                    <w:color w:val="000000"/>
                    <w:spacing w:val="-8"/>
                  </w:rPr>
                </w:pPr>
                <w:r w:rsidRPr="00B810C0">
                  <w:rPr>
                    <w:rFonts w:cstheme="minorHAnsi"/>
                    <w:color w:val="000000"/>
                    <w:spacing w:val="-8"/>
                  </w:rPr>
                  <w:t>3.4.1.1. visas su dokumentų, kurių pagal šios Sutarties sąlygas gali reikalauti CPVA ir (ar) Užsakovas, rengimu ir pateikimu susijusias išlaidas;</w:t>
                </w:r>
              </w:p>
              <w:p w14:paraId="6D53AEA1" w14:textId="77777777" w:rsidR="005B1E37" w:rsidRPr="00B810C0" w:rsidRDefault="005B1E37" w:rsidP="00D731EC">
                <w:pPr>
                  <w:spacing w:after="0" w:line="240" w:lineRule="auto"/>
                  <w:jc w:val="both"/>
                  <w:rPr>
                    <w:rFonts w:cstheme="minorHAnsi"/>
                    <w:color w:val="000000"/>
                    <w:spacing w:val="-8"/>
                  </w:rPr>
                </w:pPr>
                <w:r w:rsidRPr="00B810C0">
                  <w:rPr>
                    <w:rFonts w:cstheme="minorHAnsi"/>
                    <w:color w:val="000000"/>
                    <w:spacing w:val="-8"/>
                  </w:rPr>
                  <w:t>3.4.1.2. aprūpinimo įrankiais, reikalingais Darbams atlikti, transporto, komandiruotės ir kt. išlaidas;</w:t>
                </w:r>
              </w:p>
              <w:p w14:paraId="3E5F4BFA" w14:textId="77777777" w:rsidR="005B1E37" w:rsidRPr="00B810C0" w:rsidRDefault="005B1E37" w:rsidP="00D731EC">
                <w:pPr>
                  <w:spacing w:after="0" w:line="240" w:lineRule="auto"/>
                  <w:jc w:val="both"/>
                  <w:rPr>
                    <w:rFonts w:cstheme="minorHAnsi"/>
                    <w:color w:val="000000"/>
                    <w:spacing w:val="-8"/>
                  </w:rPr>
                </w:pPr>
                <w:r w:rsidRPr="00B810C0">
                  <w:rPr>
                    <w:rFonts w:cstheme="minorHAnsi"/>
                    <w:color w:val="000000"/>
                    <w:spacing w:val="-8"/>
                  </w:rPr>
                  <w:t>3.4.1.3. pagal techninės užduoties ar projektavimą reglamentuojančių teisės aktų reikalavimus būtinų atlikti statybinių tyrimų (statinio statybos sklypo geodezinių, geologinių, hidrogeologinių, aplinkos taršos ir kitų tyrimų duomenimis, o rekonstruojant, išplečiant ar pakeičiant statinio (jo patalpų) paskirtį, taip pat paties statinio ir gretimų statinių, kuriems gali turėti įtakos numatomi statybos darbai, tyrimo duomenimis) išlaidas;</w:t>
                </w:r>
              </w:p>
              <w:p w14:paraId="68F28877" w14:textId="77777777" w:rsidR="005B1E37" w:rsidRPr="00B810C0" w:rsidRDefault="005B1E37" w:rsidP="00D731EC">
                <w:pPr>
                  <w:spacing w:after="0" w:line="240" w:lineRule="auto"/>
                  <w:jc w:val="both"/>
                  <w:rPr>
                    <w:rFonts w:cstheme="minorHAnsi"/>
                    <w:color w:val="000000"/>
                    <w:spacing w:val="-8"/>
                  </w:rPr>
                </w:pPr>
                <w:r w:rsidRPr="00B810C0">
                  <w:rPr>
                    <w:rStyle w:val="ui-provider"/>
                    <w:rFonts w:cstheme="minorHAnsi"/>
                  </w:rPr>
                  <w:t>3.4.1.4. finansinius Rangovo įsipareigojimus, susijusius su nacionaline socialinio draudimo sistema, pajamų, pelno ar kitų mokesčių prievolėmis ir kitus finansinius įsipareigojimus, kylančius iš paslaugų teikimą reglamentuojančių nacionalinių teisės aktų;</w:t>
                </w:r>
              </w:p>
              <w:p w14:paraId="3B6A247B" w14:textId="77777777" w:rsidR="005B1E37" w:rsidRPr="00B810C0" w:rsidRDefault="005B1E37" w:rsidP="00D731EC">
                <w:pPr>
                  <w:spacing w:after="0" w:line="240" w:lineRule="auto"/>
                  <w:jc w:val="both"/>
                  <w:rPr>
                    <w:rFonts w:cstheme="minorHAnsi"/>
                    <w:color w:val="000000"/>
                    <w:spacing w:val="-8"/>
                  </w:rPr>
                </w:pPr>
                <w:r w:rsidRPr="00B810C0">
                  <w:rPr>
                    <w:rFonts w:cstheme="minorHAnsi"/>
                    <w:color w:val="000000"/>
                    <w:spacing w:val="-8"/>
                  </w:rPr>
                  <w:t>3.4.1.5.  kitas išlaidas, susijusias su tinkamu Sutarties vykdymu.</w:t>
                </w:r>
              </w:p>
              <w:p w14:paraId="7206680F" w14:textId="77777777" w:rsidR="005B1E37" w:rsidRPr="00B810C0" w:rsidRDefault="005B1E37" w:rsidP="00D731EC">
                <w:pPr>
                  <w:spacing w:after="0" w:line="240" w:lineRule="auto"/>
                  <w:jc w:val="both"/>
                  <w:rPr>
                    <w:rFonts w:cstheme="minorHAnsi"/>
                  </w:rPr>
                </w:pPr>
              </w:p>
            </w:tc>
          </w:tr>
          <w:tr w:rsidR="005B1E37" w:rsidRPr="00B810C0" w14:paraId="1A96DDF1" w14:textId="77777777" w:rsidTr="00D731EC">
            <w:trPr>
              <w:trHeight w:val="257"/>
              <w:jc w:val="center"/>
            </w:trPr>
            <w:tc>
              <w:tcPr>
                <w:tcW w:w="270" w:type="pct"/>
                <w:shd w:val="clear" w:color="auto" w:fill="F2F2F2"/>
                <w:vAlign w:val="center"/>
              </w:tcPr>
              <w:p w14:paraId="0B77D340" w14:textId="77777777" w:rsidR="005B1E37" w:rsidRPr="00B810C0" w:rsidRDefault="005B1E37" w:rsidP="00D731EC">
                <w:pPr>
                  <w:tabs>
                    <w:tab w:val="left" w:pos="308"/>
                    <w:tab w:val="left" w:pos="459"/>
                  </w:tabs>
                  <w:spacing w:after="0" w:line="240" w:lineRule="auto"/>
                  <w:contextualSpacing/>
                  <w:rPr>
                    <w:rFonts w:eastAsia="Calibri" w:cstheme="minorHAnsi"/>
                    <w:color w:val="000000"/>
                    <w:spacing w:val="-8"/>
                    <w:lang w:val="uk-UA"/>
                  </w:rPr>
                </w:pPr>
                <w:r w:rsidRPr="00B810C0">
                  <w:rPr>
                    <w:rFonts w:eastAsia="Calibri" w:cstheme="minorHAnsi"/>
                    <w:color w:val="000000"/>
                    <w:spacing w:val="-8"/>
                    <w:lang w:val="uk-UA"/>
                  </w:rPr>
                  <w:t>3.4.</w:t>
                </w:r>
              </w:p>
            </w:tc>
            <w:tc>
              <w:tcPr>
                <w:tcW w:w="1015" w:type="pct"/>
                <w:shd w:val="clear" w:color="auto" w:fill="F2F2F2"/>
                <w:vAlign w:val="center"/>
              </w:tcPr>
              <w:p w14:paraId="0EEFF986" w14:textId="77777777" w:rsidR="005B1E37" w:rsidRPr="00B810C0" w:rsidRDefault="005B1E37" w:rsidP="00D731EC">
                <w:pPr>
                  <w:spacing w:after="0" w:line="240" w:lineRule="auto"/>
                  <w:jc w:val="both"/>
                  <w:rPr>
                    <w:rFonts w:eastAsia="Calibri" w:cstheme="minorHAnsi"/>
                    <w:color w:val="000000"/>
                    <w:lang w:val="uk-UA" w:eastAsia="lt-LT"/>
                  </w:rPr>
                </w:pPr>
                <w:r w:rsidRPr="00B810C0">
                  <w:rPr>
                    <w:rFonts w:eastAsia="Calibri" w:cstheme="minorHAnsi"/>
                    <w:color w:val="000000"/>
                    <w:lang w:val="uk-UA" w:eastAsia="lt-LT"/>
                  </w:rPr>
                  <w:t>Ціна Контракту</w:t>
                </w:r>
              </w:p>
            </w:tc>
            <w:tc>
              <w:tcPr>
                <w:tcW w:w="3715" w:type="pct"/>
                <w:vAlign w:val="center"/>
              </w:tcPr>
              <w:p w14:paraId="274430CB" w14:textId="77777777" w:rsidR="005B1E37" w:rsidRPr="00B810C0" w:rsidRDefault="005B1E37" w:rsidP="00D731EC">
                <w:pPr>
                  <w:spacing w:after="0" w:line="240" w:lineRule="auto"/>
                  <w:jc w:val="both"/>
                  <w:rPr>
                    <w:rFonts w:cstheme="minorHAnsi"/>
                    <w:lang w:val="uk-UA"/>
                  </w:rPr>
                </w:pPr>
                <w:r w:rsidRPr="00B810C0">
                  <w:rPr>
                    <w:rFonts w:cstheme="minorHAnsi"/>
                  </w:rPr>
                  <w:t>4 700 000,00</w:t>
                </w:r>
                <w:r w:rsidRPr="00B810C0">
                  <w:rPr>
                    <w:rFonts w:cstheme="minorHAnsi"/>
                    <w:lang w:val="uk-UA"/>
                  </w:rPr>
                  <w:t xml:space="preserve"> євро з ПДВ</w:t>
                </w:r>
                <w:r w:rsidRPr="00B810C0">
                  <w:rPr>
                    <w:rFonts w:cstheme="minorHAnsi"/>
                  </w:rPr>
                  <w:t xml:space="preserve"> </w:t>
                </w:r>
                <w:r w:rsidRPr="00B810C0">
                  <w:rPr>
                    <w:rFonts w:eastAsia="Calibri" w:cstheme="minorHAnsi"/>
                    <w:color w:val="000000" w:themeColor="text1"/>
                    <w:spacing w:val="-8"/>
                    <w:lang w:val="uk-UA"/>
                  </w:rPr>
                  <w:t>(якщо застосовується)</w:t>
                </w:r>
                <w:r w:rsidRPr="00B810C0">
                  <w:rPr>
                    <w:rFonts w:cstheme="minorHAnsi"/>
                    <w:lang w:val="uk-UA"/>
                  </w:rPr>
                  <w:t>;</w:t>
                </w:r>
              </w:p>
              <w:p w14:paraId="7E10AE8A" w14:textId="77777777" w:rsidR="005B1E37" w:rsidRPr="00B810C0" w:rsidRDefault="005B1E37" w:rsidP="00D731EC">
                <w:pPr>
                  <w:spacing w:after="0" w:line="240" w:lineRule="auto"/>
                  <w:jc w:val="both"/>
                  <w:rPr>
                    <w:rFonts w:cstheme="minorHAnsi"/>
                    <w:lang w:val="uk-UA"/>
                  </w:rPr>
                </w:pPr>
              </w:p>
              <w:p w14:paraId="6104D952" w14:textId="77777777" w:rsidR="005B1E37" w:rsidRPr="00B810C0" w:rsidRDefault="005B1E37" w:rsidP="00D731EC">
                <w:pPr>
                  <w:spacing w:after="0" w:line="240" w:lineRule="auto"/>
                  <w:jc w:val="both"/>
                  <w:rPr>
                    <w:rFonts w:cstheme="minorHAnsi"/>
                    <w:lang w:val="uk-UA"/>
                  </w:rPr>
                </w:pPr>
                <w:r w:rsidRPr="00B810C0">
                  <w:rPr>
                    <w:rFonts w:cstheme="minorHAnsi"/>
                    <w:lang w:val="uk-UA"/>
                  </w:rPr>
                  <w:t>3.4.1 Ціна Контракту включає вартість усіх Робіт, що мають бути виконані за цим Контрактом, усі податки та збори, у тому числі, але не обмежуючись цим, усі витрати, пов'язані з підготовкою та поданням документів, які можуть знадобитися за умовами цього Контракту:</w:t>
                </w:r>
              </w:p>
              <w:p w14:paraId="1211FBEE" w14:textId="77777777" w:rsidR="005B1E37" w:rsidRPr="00B810C0" w:rsidRDefault="005B1E37" w:rsidP="00D731EC">
                <w:pPr>
                  <w:spacing w:after="0" w:line="240" w:lineRule="auto"/>
                  <w:jc w:val="both"/>
                  <w:rPr>
                    <w:rFonts w:cstheme="minorHAnsi"/>
                    <w:lang w:val="uk-UA"/>
                  </w:rPr>
                </w:pPr>
                <w:r w:rsidRPr="00B810C0">
                  <w:rPr>
                    <w:rFonts w:cstheme="minorHAnsi"/>
                    <w:lang w:val="uk-UA"/>
                  </w:rPr>
                  <w:t xml:space="preserve">3.4.1.1. всі витрати, пов'язані з підготовкою та поданням документів, які можуть бути затребувані CPVA та/або </w:t>
                </w:r>
                <w:r w:rsidRPr="00B810C0">
                  <w:rPr>
                    <w:rFonts w:eastAsia="Calibri" w:cstheme="minorHAnsi"/>
                    <w:lang w:val="uk-UA" w:eastAsia="lt-LT"/>
                  </w:rPr>
                  <w:t>Замовник</w:t>
                </w:r>
                <w:r w:rsidRPr="00B810C0">
                  <w:rPr>
                    <w:rFonts w:eastAsia="Calibri" w:cstheme="minorHAnsi"/>
                    <w:lang w:eastAsia="lt-LT"/>
                  </w:rPr>
                  <w:t>o</w:t>
                </w:r>
                <w:r w:rsidRPr="00B810C0">
                  <w:rPr>
                    <w:rFonts w:eastAsia="Calibri" w:cstheme="minorHAnsi"/>
                    <w:lang w:val="uk-UA" w:eastAsia="lt-LT"/>
                  </w:rPr>
                  <w:t>м</w:t>
                </w:r>
                <w:r w:rsidRPr="00B810C0">
                  <w:rPr>
                    <w:rFonts w:cstheme="minorHAnsi"/>
                    <w:lang w:val="uk-UA"/>
                  </w:rPr>
                  <w:t xml:space="preserve"> відповідно до умов цього Контракту;</w:t>
                </w:r>
              </w:p>
              <w:p w14:paraId="56FA8478" w14:textId="77777777" w:rsidR="005B1E37" w:rsidRPr="00B810C0" w:rsidRDefault="005B1E37" w:rsidP="00D731EC">
                <w:pPr>
                  <w:spacing w:after="0" w:line="240" w:lineRule="auto"/>
                  <w:jc w:val="both"/>
                  <w:rPr>
                    <w:rFonts w:cstheme="minorHAnsi"/>
                    <w:lang w:val="uk-UA"/>
                  </w:rPr>
                </w:pPr>
                <w:r w:rsidRPr="00B810C0">
                  <w:rPr>
                    <w:rFonts w:cstheme="minorHAnsi"/>
                    <w:lang w:val="uk-UA"/>
                  </w:rPr>
                  <w:lastRenderedPageBreak/>
                  <w:t>3.4.1.2. витрати на надання інструментів, необхідних для виконання Робіт, транспорт, відрядження тощо</w:t>
                </w:r>
              </w:p>
              <w:p w14:paraId="63B8D379" w14:textId="77777777" w:rsidR="005B1E37" w:rsidRPr="00B810C0" w:rsidRDefault="005B1E37" w:rsidP="00D731EC">
                <w:pPr>
                  <w:spacing w:after="0" w:line="240" w:lineRule="auto"/>
                  <w:jc w:val="both"/>
                  <w:rPr>
                    <w:rFonts w:cstheme="minorHAnsi"/>
                    <w:lang w:val="uk-UA"/>
                  </w:rPr>
                </w:pPr>
                <w:r w:rsidRPr="00B810C0">
                  <w:rPr>
                    <w:rFonts w:cstheme="minorHAnsi"/>
                    <w:lang w:val="uk-UA"/>
                  </w:rPr>
                  <w:t>3.4.1.3. витрати на проведення будівельних вишукувань, необхідних для виконання Робіт відповідно до вимог Технічного завдання або законодавства, що регулює проєктування (геодезичні, геологічні, гідрогеологічні, екологічні обстеження будівельного майданчика тощо, а у випадку реконструкції, розширення або зміни призначення будівлі (її приміщень) - також обстеження самої споруди та прилеглих до неї споруд, на які можуть вплинути заплановані будівельні роботи);</w:t>
                </w:r>
              </w:p>
              <w:p w14:paraId="4495A7AB" w14:textId="77777777" w:rsidR="005B1E37" w:rsidRPr="00B810C0" w:rsidRDefault="005B1E37" w:rsidP="00D731EC">
                <w:pPr>
                  <w:spacing w:after="0" w:line="240" w:lineRule="auto"/>
                  <w:jc w:val="both"/>
                  <w:rPr>
                    <w:rFonts w:cstheme="minorHAnsi"/>
                    <w:lang w:val="uk-UA"/>
                  </w:rPr>
                </w:pPr>
                <w:r w:rsidRPr="00B810C0">
                  <w:rPr>
                    <w:rFonts w:cstheme="minorHAnsi"/>
                    <w:lang w:val="uk-UA"/>
                  </w:rPr>
                  <w:t>3.4.1.4. фінансові зобов'язання Підрядника щодо національної системи соціального забезпечення, прибуткового, корпоративного або іншого податку та інші фінансові зобов'язання, що випливають з національного законодавства, яке регулює надання послуг;</w:t>
                </w:r>
              </w:p>
              <w:p w14:paraId="3C4E1560" w14:textId="77777777" w:rsidR="005B1E37" w:rsidRPr="00B810C0" w:rsidRDefault="005B1E37" w:rsidP="00D731EC">
                <w:pPr>
                  <w:spacing w:after="0" w:line="240" w:lineRule="auto"/>
                  <w:jc w:val="both"/>
                  <w:rPr>
                    <w:rFonts w:cstheme="minorHAnsi"/>
                    <w:lang w:val="uk-UA"/>
                  </w:rPr>
                </w:pPr>
                <w:r w:rsidRPr="00B810C0">
                  <w:rPr>
                    <w:rFonts w:cstheme="minorHAnsi"/>
                    <w:lang w:val="uk-UA"/>
                  </w:rPr>
                  <w:t>3.4.1.5. будь-які інші витрати, пов'язані з належним виконанням Контракту.</w:t>
                </w:r>
              </w:p>
            </w:tc>
          </w:tr>
          <w:tr w:rsidR="005B1E37" w:rsidRPr="00B810C0" w14:paraId="56F67835" w14:textId="77777777" w:rsidTr="00D731EC">
            <w:trPr>
              <w:trHeight w:val="257"/>
              <w:jc w:val="center"/>
            </w:trPr>
            <w:tc>
              <w:tcPr>
                <w:tcW w:w="270" w:type="pct"/>
                <w:shd w:val="clear" w:color="auto" w:fill="F2F2F2"/>
                <w:vAlign w:val="center"/>
              </w:tcPr>
              <w:p w14:paraId="28CD26C4" w14:textId="77777777" w:rsidR="005B1E37" w:rsidRPr="00B810C0" w:rsidRDefault="005B1E37" w:rsidP="00D731EC">
                <w:pPr>
                  <w:tabs>
                    <w:tab w:val="left" w:pos="308"/>
                    <w:tab w:val="left" w:pos="459"/>
                  </w:tabs>
                  <w:spacing w:after="0" w:line="240" w:lineRule="auto"/>
                  <w:contextualSpacing/>
                  <w:rPr>
                    <w:rFonts w:eastAsia="Calibri" w:cstheme="minorHAnsi"/>
                    <w:color w:val="000000"/>
                    <w:spacing w:val="-8"/>
                  </w:rPr>
                </w:pPr>
                <w:r w:rsidRPr="00B810C0">
                  <w:rPr>
                    <w:rFonts w:eastAsia="Calibri" w:cstheme="minorHAnsi"/>
                    <w:color w:val="000000"/>
                    <w:spacing w:val="-8"/>
                  </w:rPr>
                  <w:lastRenderedPageBreak/>
                  <w:t>3.5.</w:t>
                </w:r>
              </w:p>
            </w:tc>
            <w:tc>
              <w:tcPr>
                <w:tcW w:w="1015" w:type="pct"/>
                <w:shd w:val="clear" w:color="auto" w:fill="F2F2F2"/>
                <w:vAlign w:val="center"/>
              </w:tcPr>
              <w:p w14:paraId="6154FA3A" w14:textId="77777777" w:rsidR="005B1E37" w:rsidRPr="00B810C0" w:rsidRDefault="005B1E37" w:rsidP="00D731EC">
                <w:pPr>
                  <w:spacing w:after="0" w:line="240" w:lineRule="auto"/>
                  <w:jc w:val="both"/>
                  <w:rPr>
                    <w:rFonts w:eastAsia="Calibri" w:cstheme="minorHAnsi"/>
                    <w:color w:val="000000"/>
                    <w:lang w:val="uk-UA" w:eastAsia="lt-LT"/>
                  </w:rPr>
                </w:pPr>
                <w:r w:rsidRPr="00B810C0">
                  <w:rPr>
                    <w:rFonts w:cstheme="minorHAnsi"/>
                  </w:rPr>
                  <w:t>Avanso mokėjimas</w:t>
                </w:r>
              </w:p>
            </w:tc>
            <w:tc>
              <w:tcPr>
                <w:tcW w:w="3715" w:type="pct"/>
              </w:tcPr>
              <w:p w14:paraId="141078C9" w14:textId="77777777" w:rsidR="005B1E37" w:rsidRPr="00B810C0" w:rsidRDefault="005B1E37" w:rsidP="00D731EC">
                <w:pPr>
                  <w:spacing w:after="0" w:line="240" w:lineRule="auto"/>
                  <w:jc w:val="both"/>
                  <w:rPr>
                    <w:rFonts w:cstheme="minorHAnsi"/>
                  </w:rPr>
                </w:pPr>
                <w:r w:rsidRPr="00B810C0">
                  <w:rPr>
                    <w:rFonts w:cstheme="minorHAnsi"/>
                  </w:rPr>
                  <w:t xml:space="preserve">Per visą Sutarties laikotarpį Rangovas gali gauti avansą, kurio suma gali sudaryti iki 30 proc. pradinės Sutarties vertės, nurodytos Sutarties specialiųjų sąlygų 3.2 punkte, su PVM (jei taikoma), pagal Sutarties bendrųjų sąlygų 3.3 punktą. </w:t>
                </w:r>
                <w:r w:rsidRPr="00B810C0">
                  <w:rPr>
                    <w:rFonts w:cstheme="minorHAnsi"/>
                    <w:b/>
                    <w:bCs/>
                  </w:rPr>
                  <w:t>Avansas yra skiriamas išimtinai tik Šalių patvirtintai įrangai</w:t>
                </w:r>
                <w:r w:rsidRPr="00B810C0">
                  <w:rPr>
                    <w:rFonts w:cstheme="minorHAnsi"/>
                  </w:rPr>
                  <w:t xml:space="preserve">, nurodytai Sutarties bendrųjų sąlygų 1.6. p. </w:t>
                </w:r>
              </w:p>
            </w:tc>
          </w:tr>
          <w:tr w:rsidR="005B1E37" w:rsidRPr="00B810C0" w14:paraId="78B44DE8" w14:textId="77777777" w:rsidTr="00D731EC">
            <w:trPr>
              <w:trHeight w:val="769"/>
              <w:jc w:val="center"/>
            </w:trPr>
            <w:tc>
              <w:tcPr>
                <w:tcW w:w="270" w:type="pct"/>
                <w:shd w:val="clear" w:color="auto" w:fill="F2F2F2"/>
                <w:vAlign w:val="center"/>
              </w:tcPr>
              <w:p w14:paraId="486E6424" w14:textId="77777777" w:rsidR="005B1E37" w:rsidRPr="00B810C0" w:rsidRDefault="005B1E37" w:rsidP="00D731EC">
                <w:pPr>
                  <w:tabs>
                    <w:tab w:val="left" w:pos="300"/>
                    <w:tab w:val="left" w:pos="459"/>
                  </w:tabs>
                  <w:spacing w:after="0" w:line="240" w:lineRule="auto"/>
                  <w:contextualSpacing/>
                  <w:jc w:val="both"/>
                  <w:rPr>
                    <w:rFonts w:eastAsia="Calibri" w:cstheme="minorHAnsi"/>
                    <w:color w:val="000000"/>
                    <w:spacing w:val="-8"/>
                    <w:lang w:val="uk-UA"/>
                  </w:rPr>
                </w:pPr>
                <w:r w:rsidRPr="00B810C0">
                  <w:rPr>
                    <w:rFonts w:eastAsia="Calibri" w:cstheme="minorHAnsi"/>
                    <w:color w:val="000000"/>
                    <w:spacing w:val="-8"/>
                    <w:lang w:val="uk-UA"/>
                  </w:rPr>
                  <w:t>3.5.</w:t>
                </w:r>
              </w:p>
            </w:tc>
            <w:tc>
              <w:tcPr>
                <w:tcW w:w="1015" w:type="pct"/>
                <w:shd w:val="clear" w:color="auto" w:fill="F2F2F2"/>
                <w:vAlign w:val="center"/>
              </w:tcPr>
              <w:p w14:paraId="4E049F94" w14:textId="77777777" w:rsidR="005B1E37" w:rsidRPr="00B810C0" w:rsidRDefault="005B1E37" w:rsidP="00D731EC">
                <w:pPr>
                  <w:spacing w:after="0" w:line="240" w:lineRule="auto"/>
                  <w:jc w:val="both"/>
                  <w:rPr>
                    <w:rFonts w:eastAsia="Calibri" w:cstheme="minorHAnsi"/>
                    <w:color w:val="000000"/>
                    <w:lang w:val="uk-UA" w:eastAsia="lt-LT"/>
                  </w:rPr>
                </w:pPr>
                <w:r w:rsidRPr="00B810C0">
                  <w:rPr>
                    <w:rFonts w:eastAsia="Calibri" w:cstheme="minorHAnsi"/>
                    <w:color w:val="000000"/>
                    <w:lang w:val="uk-UA" w:eastAsia="lt-LT"/>
                  </w:rPr>
                  <w:t>Авансовий платіж</w:t>
                </w:r>
              </w:p>
            </w:tc>
            <w:tc>
              <w:tcPr>
                <w:tcW w:w="3715" w:type="pct"/>
                <w:vAlign w:val="center"/>
              </w:tcPr>
              <w:p w14:paraId="226ADD30" w14:textId="77777777" w:rsidR="005B1E37" w:rsidRPr="00B810C0" w:rsidRDefault="005B1E37" w:rsidP="00D731EC">
                <w:pPr>
                  <w:spacing w:after="0" w:line="240" w:lineRule="auto"/>
                  <w:jc w:val="both"/>
                  <w:rPr>
                    <w:rFonts w:eastAsia="Times New Roman" w:cstheme="minorHAnsi"/>
                    <w:lang w:val="ru-RU" w:eastAsia="ru-RU"/>
                  </w:rPr>
                </w:pPr>
                <w:r w:rsidRPr="00B810C0">
                  <w:rPr>
                    <w:rFonts w:eastAsia="Times New Roman" w:cstheme="minorHAnsi"/>
                    <w:lang w:val="uk-UA" w:eastAsia="ru-RU"/>
                  </w:rPr>
                  <w:t xml:space="preserve">Протягом усього терміну дії Договору Підрядник може отримати  аванс, сума якого може становити до 30 % від початкової вартості Договору, зазначеної в пункті 3.2 спеціальних умов Договору, з ПДВ (якщо застосовується), відповідно до пункту 3.3 загальних умов Договору. </w:t>
                </w:r>
                <w:r w:rsidRPr="00B810C0">
                  <w:rPr>
                    <w:rFonts w:eastAsia="Times New Roman" w:cstheme="minorHAnsi"/>
                    <w:lang w:val="ru-RU" w:eastAsia="ru-RU"/>
                  </w:rPr>
                  <w:t xml:space="preserve">Аванс призначається виключно для Сторонами затвердженого Сторонами, зазначеного в пункті 1.6 загальних умов Договору.    </w:t>
                </w:r>
                <w:r w:rsidRPr="00B810C0">
                  <w:rPr>
                    <w:rFonts w:eastAsia="Times New Roman" w:cstheme="minorHAnsi"/>
                    <w:lang w:val="uk-UA" w:eastAsia="ru-RU"/>
                  </w:rPr>
                  <w:t xml:space="preserve"> </w:t>
                </w:r>
              </w:p>
            </w:tc>
          </w:tr>
          <w:tr w:rsidR="005B1E37" w:rsidRPr="00B810C0" w14:paraId="48B49530" w14:textId="77777777" w:rsidTr="00D731EC">
            <w:trPr>
              <w:trHeight w:val="70"/>
              <w:jc w:val="center"/>
            </w:trPr>
            <w:tc>
              <w:tcPr>
                <w:tcW w:w="270" w:type="pct"/>
                <w:shd w:val="clear" w:color="auto" w:fill="F2F2F2"/>
                <w:vAlign w:val="center"/>
              </w:tcPr>
              <w:p w14:paraId="381DA475" w14:textId="77777777" w:rsidR="005B1E37" w:rsidRPr="00B810C0" w:rsidRDefault="005B1E37" w:rsidP="00D731EC">
                <w:pPr>
                  <w:tabs>
                    <w:tab w:val="left" w:pos="300"/>
                    <w:tab w:val="left" w:pos="459"/>
                  </w:tabs>
                  <w:spacing w:after="0" w:line="240" w:lineRule="auto"/>
                  <w:contextualSpacing/>
                  <w:jc w:val="both"/>
                  <w:rPr>
                    <w:rFonts w:eastAsia="Calibri" w:cstheme="minorHAnsi"/>
                    <w:color w:val="000000"/>
                    <w:spacing w:val="-8"/>
                  </w:rPr>
                </w:pPr>
                <w:r w:rsidRPr="00B810C0">
                  <w:rPr>
                    <w:rFonts w:eastAsia="Calibri" w:cstheme="minorHAnsi"/>
                    <w:color w:val="000000"/>
                    <w:spacing w:val="-8"/>
                  </w:rPr>
                  <w:t>3.6.</w:t>
                </w:r>
              </w:p>
            </w:tc>
            <w:tc>
              <w:tcPr>
                <w:tcW w:w="1015" w:type="pct"/>
                <w:shd w:val="clear" w:color="auto" w:fill="F2F2F2"/>
                <w:vAlign w:val="center"/>
              </w:tcPr>
              <w:p w14:paraId="643AFAFD" w14:textId="77777777" w:rsidR="005B1E37" w:rsidRPr="00B810C0" w:rsidRDefault="005B1E37" w:rsidP="00D731EC">
                <w:pPr>
                  <w:spacing w:after="0" w:line="240" w:lineRule="auto"/>
                  <w:jc w:val="both"/>
                  <w:rPr>
                    <w:rFonts w:eastAsia="Calibri" w:cstheme="minorHAnsi"/>
                    <w:color w:val="000000"/>
                    <w:lang w:val="uk-UA" w:eastAsia="lt-LT"/>
                  </w:rPr>
                </w:pPr>
                <w:r w:rsidRPr="00B810C0">
                  <w:rPr>
                    <w:rFonts w:cstheme="minorHAnsi"/>
                  </w:rPr>
                  <w:t>Avanso grąžinimo momentas</w:t>
                </w:r>
              </w:p>
            </w:tc>
            <w:tc>
              <w:tcPr>
                <w:tcW w:w="3715" w:type="pct"/>
              </w:tcPr>
              <w:p w14:paraId="45BB979F" w14:textId="77777777" w:rsidR="005B1E37" w:rsidRPr="00B810C0" w:rsidRDefault="005B1E37" w:rsidP="00D731EC">
                <w:pPr>
                  <w:spacing w:after="0" w:line="240" w:lineRule="auto"/>
                  <w:jc w:val="both"/>
                  <w:rPr>
                    <w:rFonts w:cstheme="minorHAnsi"/>
                  </w:rPr>
                </w:pPr>
                <w:r w:rsidRPr="00B810C0">
                  <w:rPr>
                    <w:rFonts w:cstheme="minorHAnsi"/>
                  </w:rPr>
                  <w:t>Iš sumos (-ų), mokėtinos (-ų) Rangovui už faktiškai atliktus Darbus, išskaičiuojama Rangovui sumokėto avanso suma proporcinga avanso procentinė dalis, faktiškai išmokėta Rangovui, kol bus visiškai grąžinta išmokėta avanso suma.</w:t>
                </w:r>
              </w:p>
            </w:tc>
          </w:tr>
          <w:tr w:rsidR="005B1E37" w:rsidRPr="00B810C0" w14:paraId="487B206A" w14:textId="77777777" w:rsidTr="00D731EC">
            <w:trPr>
              <w:trHeight w:val="257"/>
              <w:jc w:val="center"/>
            </w:trPr>
            <w:tc>
              <w:tcPr>
                <w:tcW w:w="270" w:type="pct"/>
                <w:shd w:val="clear" w:color="auto" w:fill="F2F2F2"/>
                <w:vAlign w:val="center"/>
              </w:tcPr>
              <w:p w14:paraId="52CC37E4" w14:textId="77777777" w:rsidR="005B1E37" w:rsidRPr="00B810C0" w:rsidRDefault="005B1E37" w:rsidP="00D731EC">
                <w:pPr>
                  <w:tabs>
                    <w:tab w:val="left" w:pos="300"/>
                    <w:tab w:val="left" w:pos="459"/>
                  </w:tabs>
                  <w:spacing w:after="0" w:line="240" w:lineRule="auto"/>
                  <w:contextualSpacing/>
                  <w:jc w:val="both"/>
                  <w:rPr>
                    <w:rFonts w:eastAsia="Calibri" w:cstheme="minorHAnsi"/>
                    <w:color w:val="000000"/>
                    <w:spacing w:val="-8"/>
                  </w:rPr>
                </w:pPr>
                <w:r w:rsidRPr="00B810C0">
                  <w:rPr>
                    <w:rFonts w:eastAsia="Calibri" w:cstheme="minorHAnsi"/>
                    <w:color w:val="000000"/>
                    <w:spacing w:val="-8"/>
                  </w:rPr>
                  <w:t>3.6.</w:t>
                </w:r>
              </w:p>
            </w:tc>
            <w:tc>
              <w:tcPr>
                <w:tcW w:w="1015" w:type="pct"/>
                <w:shd w:val="clear" w:color="auto" w:fill="F2F2F2"/>
                <w:vAlign w:val="center"/>
              </w:tcPr>
              <w:p w14:paraId="7F88FD6A" w14:textId="77777777" w:rsidR="005B1E37" w:rsidRPr="00B810C0" w:rsidRDefault="005B1E37" w:rsidP="00D731EC">
                <w:pPr>
                  <w:spacing w:after="0" w:line="240" w:lineRule="auto"/>
                  <w:jc w:val="both"/>
                  <w:rPr>
                    <w:rFonts w:eastAsia="Calibri" w:cstheme="minorHAnsi"/>
                    <w:color w:val="000000"/>
                    <w:lang w:val="uk-UA" w:eastAsia="lt-LT"/>
                  </w:rPr>
                </w:pPr>
                <w:r w:rsidRPr="00B810C0">
                  <w:rPr>
                    <w:rFonts w:eastAsia="Calibri" w:cstheme="minorHAnsi"/>
                    <w:color w:val="000000"/>
                    <w:lang w:val="uk-UA" w:eastAsia="lt-LT"/>
                  </w:rPr>
                  <w:t>Момент погашення авансового платежу</w:t>
                </w:r>
              </w:p>
            </w:tc>
            <w:tc>
              <w:tcPr>
                <w:tcW w:w="3715" w:type="pct"/>
                <w:vAlign w:val="center"/>
              </w:tcPr>
              <w:p w14:paraId="456ED8AC" w14:textId="77777777" w:rsidR="005B1E37" w:rsidRPr="00B810C0" w:rsidRDefault="005B1E37" w:rsidP="00D731EC">
                <w:pPr>
                  <w:tabs>
                    <w:tab w:val="left" w:pos="434"/>
                  </w:tabs>
                  <w:spacing w:after="0" w:line="240" w:lineRule="auto"/>
                  <w:jc w:val="both"/>
                  <w:rPr>
                    <w:rFonts w:eastAsia="Times New Roman" w:cstheme="minorHAnsi"/>
                    <w:lang w:val="uk-UA" w:eastAsia="ru-RU"/>
                  </w:rPr>
                </w:pPr>
                <w:r w:rsidRPr="00B810C0">
                  <w:rPr>
                    <w:rFonts w:eastAsia="Times New Roman" w:cstheme="minorHAnsi"/>
                    <w:lang w:val="uk-UA" w:eastAsia="ru-RU"/>
                  </w:rPr>
                  <w:t>Із суми (сум), що підлягає (підлягають) сплаті Підряднику за фактично виконані Роботи, вираховується сума авансу, сплаченого Підряднику, не менше ніж пропорційний відсоток від фактично сплаченого Підряднику авансу, до повного погашення суми сплаченого авансу.</w:t>
                </w:r>
              </w:p>
            </w:tc>
          </w:tr>
          <w:tr w:rsidR="005B1E37" w:rsidRPr="00B810C0" w14:paraId="1B576B50" w14:textId="77777777" w:rsidTr="00D731EC">
            <w:trPr>
              <w:trHeight w:val="257"/>
              <w:jc w:val="center"/>
            </w:trPr>
            <w:tc>
              <w:tcPr>
                <w:tcW w:w="270" w:type="pct"/>
                <w:shd w:val="clear" w:color="auto" w:fill="F2F2F2"/>
                <w:vAlign w:val="center"/>
              </w:tcPr>
              <w:p w14:paraId="36976BDC" w14:textId="77777777" w:rsidR="005B1E37" w:rsidRPr="00B810C0" w:rsidRDefault="005B1E37" w:rsidP="00D731EC">
                <w:pPr>
                  <w:tabs>
                    <w:tab w:val="left" w:pos="300"/>
                    <w:tab w:val="left" w:pos="459"/>
                  </w:tabs>
                  <w:spacing w:after="0" w:line="240" w:lineRule="auto"/>
                  <w:contextualSpacing/>
                  <w:jc w:val="both"/>
                  <w:rPr>
                    <w:rFonts w:eastAsia="Calibri" w:cstheme="minorHAnsi"/>
                    <w:color w:val="000000"/>
                    <w:spacing w:val="-8"/>
                  </w:rPr>
                </w:pPr>
                <w:r w:rsidRPr="00B810C0">
                  <w:rPr>
                    <w:rFonts w:eastAsia="Calibri" w:cstheme="minorHAnsi"/>
                    <w:color w:val="000000"/>
                    <w:spacing w:val="-8"/>
                  </w:rPr>
                  <w:t>3.7.</w:t>
                </w:r>
              </w:p>
            </w:tc>
            <w:tc>
              <w:tcPr>
                <w:tcW w:w="1015" w:type="pct"/>
                <w:shd w:val="clear" w:color="auto" w:fill="F2F2F2"/>
                <w:vAlign w:val="center"/>
              </w:tcPr>
              <w:p w14:paraId="6A11993B" w14:textId="77777777" w:rsidR="005B1E37" w:rsidRPr="00B810C0" w:rsidRDefault="005B1E37" w:rsidP="00D731EC">
                <w:pPr>
                  <w:spacing w:after="0" w:line="240" w:lineRule="auto"/>
                  <w:jc w:val="both"/>
                  <w:rPr>
                    <w:rFonts w:cstheme="minorHAnsi"/>
                    <w:color w:val="000000"/>
                    <w:lang w:val="uk-UA"/>
                  </w:rPr>
                </w:pPr>
                <w:r w:rsidRPr="00B810C0">
                  <w:rPr>
                    <w:rFonts w:cstheme="minorHAnsi"/>
                  </w:rPr>
                  <w:t>Tarpiniai mokėjimai</w:t>
                </w:r>
              </w:p>
            </w:tc>
            <w:tc>
              <w:tcPr>
                <w:tcW w:w="3715" w:type="pct"/>
              </w:tcPr>
              <w:p w14:paraId="4030631F" w14:textId="77777777" w:rsidR="005B1E37" w:rsidRPr="00B810C0" w:rsidRDefault="005B1E37" w:rsidP="00D731EC">
                <w:pPr>
                  <w:spacing w:after="0" w:line="240" w:lineRule="auto"/>
                  <w:jc w:val="both"/>
                  <w:rPr>
                    <w:rFonts w:cstheme="minorHAnsi"/>
                    <w:color w:val="000000"/>
                    <w:lang w:val="uk-UA"/>
                  </w:rPr>
                </w:pPr>
                <w:r w:rsidRPr="00B810C0">
                  <w:rPr>
                    <w:rFonts w:cstheme="minorHAnsi"/>
                  </w:rPr>
                  <w:t xml:space="preserve">Tarpiniai mokėjimai bus atliekami užbaigus Darbus ir pasirašius Sutarties 4 priedą „Atliktų darbų aktas“, kaip nurodyta Specialiųjų sąlygų 4 skyriuje. </w:t>
                </w:r>
              </w:p>
            </w:tc>
          </w:tr>
          <w:tr w:rsidR="005B1E37" w:rsidRPr="00B810C0" w14:paraId="29070ACA" w14:textId="77777777" w:rsidTr="00D731EC">
            <w:trPr>
              <w:trHeight w:val="257"/>
              <w:jc w:val="center"/>
            </w:trPr>
            <w:tc>
              <w:tcPr>
                <w:tcW w:w="270" w:type="pct"/>
                <w:shd w:val="clear" w:color="auto" w:fill="F2F2F2"/>
                <w:vAlign w:val="center"/>
              </w:tcPr>
              <w:p w14:paraId="03BCA7BE" w14:textId="77777777" w:rsidR="005B1E37" w:rsidRPr="00B810C0" w:rsidRDefault="005B1E37" w:rsidP="00D731EC">
                <w:pPr>
                  <w:tabs>
                    <w:tab w:val="left" w:pos="300"/>
                    <w:tab w:val="left" w:pos="459"/>
                  </w:tabs>
                  <w:spacing w:after="0" w:line="240" w:lineRule="auto"/>
                  <w:contextualSpacing/>
                  <w:jc w:val="both"/>
                  <w:rPr>
                    <w:rFonts w:eastAsia="Calibri" w:cstheme="minorHAnsi"/>
                    <w:color w:val="000000"/>
                    <w:spacing w:val="-8"/>
                  </w:rPr>
                </w:pPr>
                <w:r w:rsidRPr="00B810C0">
                  <w:rPr>
                    <w:rFonts w:eastAsia="Calibri" w:cstheme="minorHAnsi"/>
                    <w:color w:val="000000"/>
                    <w:spacing w:val="-8"/>
                  </w:rPr>
                  <w:t>3.7.</w:t>
                </w:r>
              </w:p>
            </w:tc>
            <w:tc>
              <w:tcPr>
                <w:tcW w:w="1015" w:type="pct"/>
                <w:shd w:val="clear" w:color="auto" w:fill="F2F2F2"/>
                <w:vAlign w:val="center"/>
              </w:tcPr>
              <w:p w14:paraId="777BE908" w14:textId="77777777" w:rsidR="005B1E37" w:rsidRPr="00B810C0" w:rsidRDefault="005B1E37" w:rsidP="00D731EC">
                <w:pPr>
                  <w:spacing w:after="0" w:line="240" w:lineRule="auto"/>
                  <w:jc w:val="both"/>
                  <w:rPr>
                    <w:rFonts w:eastAsia="Calibri" w:cstheme="minorHAnsi"/>
                    <w:color w:val="000000"/>
                    <w:lang w:val="uk-UA" w:eastAsia="lt-LT"/>
                  </w:rPr>
                </w:pPr>
                <w:r w:rsidRPr="00B810C0">
                  <w:rPr>
                    <w:rFonts w:cstheme="minorHAnsi"/>
                    <w:color w:val="000000"/>
                    <w:lang w:val="uk-UA"/>
                  </w:rPr>
                  <w:t>Проміжні платежі</w:t>
                </w:r>
              </w:p>
            </w:tc>
            <w:tc>
              <w:tcPr>
                <w:tcW w:w="3715" w:type="pct"/>
                <w:vAlign w:val="center"/>
              </w:tcPr>
              <w:p w14:paraId="67A7BCE8" w14:textId="77777777" w:rsidR="005B1E37" w:rsidRPr="00B810C0" w:rsidRDefault="005B1E37" w:rsidP="00D731EC">
                <w:pPr>
                  <w:spacing w:after="0" w:line="240" w:lineRule="auto"/>
                  <w:jc w:val="both"/>
                  <w:rPr>
                    <w:rFonts w:cstheme="minorHAnsi"/>
                    <w:color w:val="000000"/>
                    <w:lang w:val="uk-UA"/>
                  </w:rPr>
                </w:pPr>
                <w:r w:rsidRPr="00B810C0">
                  <w:rPr>
                    <w:rFonts w:cstheme="minorHAnsi"/>
                    <w:color w:val="000000"/>
                    <w:lang w:val="uk-UA"/>
                  </w:rPr>
                  <w:t>Проміжні платежі будуть здійснені після виконання роботи і підписання Додатка 4 «Акт виконаних робіт</w:t>
                </w:r>
                <w:r w:rsidRPr="00B810C0">
                  <w:rPr>
                    <w:rFonts w:cstheme="minorHAnsi"/>
                    <w:lang w:val="uk-UA"/>
                  </w:rPr>
                  <w:t>» до Контракту</w:t>
                </w:r>
                <w:r w:rsidRPr="00B810C0">
                  <w:rPr>
                    <w:rFonts w:cstheme="minorHAnsi"/>
                    <w:color w:val="000000"/>
                    <w:lang w:val="uk-UA"/>
                  </w:rPr>
                  <w:t>, як зазначено в частині 4 Особливих умов.</w:t>
                </w:r>
              </w:p>
            </w:tc>
          </w:tr>
          <w:tr w:rsidR="005B1E37" w:rsidRPr="00B810C0" w14:paraId="6C7AB7E3" w14:textId="77777777" w:rsidTr="00D731EC">
            <w:trPr>
              <w:trHeight w:val="257"/>
              <w:jc w:val="center"/>
            </w:trPr>
            <w:tc>
              <w:tcPr>
                <w:tcW w:w="270" w:type="pct"/>
                <w:shd w:val="clear" w:color="auto" w:fill="F2F2F2"/>
                <w:vAlign w:val="center"/>
              </w:tcPr>
              <w:p w14:paraId="0E35C08D" w14:textId="77777777" w:rsidR="005B1E37" w:rsidRPr="00B810C0" w:rsidRDefault="005B1E37" w:rsidP="00D731EC">
                <w:pPr>
                  <w:tabs>
                    <w:tab w:val="left" w:pos="300"/>
                    <w:tab w:val="left" w:pos="459"/>
                  </w:tabs>
                  <w:spacing w:after="0" w:line="240" w:lineRule="auto"/>
                  <w:contextualSpacing/>
                  <w:jc w:val="both"/>
                  <w:rPr>
                    <w:rFonts w:eastAsia="Calibri" w:cstheme="minorHAnsi"/>
                    <w:color w:val="000000"/>
                    <w:spacing w:val="-8"/>
                  </w:rPr>
                </w:pPr>
                <w:r w:rsidRPr="00B810C0">
                  <w:rPr>
                    <w:rFonts w:eastAsia="Calibri" w:cstheme="minorHAnsi"/>
                    <w:color w:val="000000"/>
                    <w:spacing w:val="-8"/>
                  </w:rPr>
                  <w:t>3.8.</w:t>
                </w:r>
              </w:p>
            </w:tc>
            <w:tc>
              <w:tcPr>
                <w:tcW w:w="1015" w:type="pct"/>
                <w:shd w:val="clear" w:color="auto" w:fill="F2F2F2"/>
                <w:vAlign w:val="center"/>
              </w:tcPr>
              <w:p w14:paraId="3F289A8B" w14:textId="77777777" w:rsidR="005B1E37" w:rsidRPr="00B810C0" w:rsidRDefault="005B1E37" w:rsidP="00D731EC">
                <w:pPr>
                  <w:spacing w:after="0" w:line="240" w:lineRule="auto"/>
                  <w:jc w:val="both"/>
                  <w:rPr>
                    <w:rFonts w:cstheme="minorHAnsi"/>
                    <w:color w:val="000000"/>
                  </w:rPr>
                </w:pPr>
                <w:r w:rsidRPr="00B810C0">
                  <w:rPr>
                    <w:rFonts w:cstheme="minorHAnsi"/>
                    <w:color w:val="000000"/>
                  </w:rPr>
                  <w:t>Sulaikoma suma</w:t>
                </w:r>
              </w:p>
            </w:tc>
            <w:tc>
              <w:tcPr>
                <w:tcW w:w="3715" w:type="pct"/>
                <w:vAlign w:val="center"/>
              </w:tcPr>
              <w:p w14:paraId="13BD9E9D" w14:textId="77777777" w:rsidR="005B1E37" w:rsidRPr="00B810C0" w:rsidRDefault="005B1E37" w:rsidP="00D731EC">
                <w:pPr>
                  <w:spacing w:after="0" w:line="240" w:lineRule="auto"/>
                  <w:jc w:val="both"/>
                  <w:rPr>
                    <w:rFonts w:cstheme="minorHAnsi"/>
                    <w:color w:val="000000"/>
                    <w:lang w:val="uk-UA"/>
                  </w:rPr>
                </w:pPr>
                <w:r w:rsidRPr="00B810C0">
                  <w:rPr>
                    <w:rFonts w:cstheme="minorHAnsi"/>
                    <w:color w:val="000000"/>
                    <w:lang w:val="uk-UA"/>
                  </w:rPr>
                  <w:t xml:space="preserve">5% nuo atliktų Darbų vertės (be PVM), nurodytos </w:t>
                </w:r>
                <w:r w:rsidRPr="00B810C0">
                  <w:rPr>
                    <w:rFonts w:cstheme="minorHAnsi"/>
                    <w:color w:val="000000"/>
                  </w:rPr>
                  <w:t>S</w:t>
                </w:r>
                <w:r w:rsidRPr="00B810C0">
                  <w:rPr>
                    <w:rFonts w:cstheme="minorHAnsi"/>
                  </w:rPr>
                  <w:t>utarties 4 priede „Atliktų darbų aktas“.</w:t>
                </w:r>
              </w:p>
            </w:tc>
          </w:tr>
          <w:tr w:rsidR="005B1E37" w:rsidRPr="00B810C0" w14:paraId="11795D8F" w14:textId="77777777" w:rsidTr="00D731EC">
            <w:trPr>
              <w:trHeight w:val="257"/>
              <w:jc w:val="center"/>
            </w:trPr>
            <w:tc>
              <w:tcPr>
                <w:tcW w:w="270" w:type="pct"/>
                <w:shd w:val="clear" w:color="auto" w:fill="F2F2F2"/>
                <w:vAlign w:val="center"/>
              </w:tcPr>
              <w:p w14:paraId="3AED6AEA" w14:textId="77777777" w:rsidR="005B1E37" w:rsidRPr="00B810C0" w:rsidRDefault="005B1E37" w:rsidP="00D731EC">
                <w:pPr>
                  <w:tabs>
                    <w:tab w:val="left" w:pos="300"/>
                    <w:tab w:val="left" w:pos="459"/>
                  </w:tabs>
                  <w:spacing w:after="0" w:line="240" w:lineRule="auto"/>
                  <w:contextualSpacing/>
                  <w:jc w:val="both"/>
                  <w:rPr>
                    <w:rFonts w:eastAsia="Calibri" w:cstheme="minorHAnsi"/>
                    <w:color w:val="000000"/>
                    <w:spacing w:val="-8"/>
                  </w:rPr>
                </w:pPr>
                <w:r w:rsidRPr="00B810C0">
                  <w:rPr>
                    <w:rFonts w:eastAsia="Calibri" w:cstheme="minorHAnsi"/>
                    <w:color w:val="000000"/>
                    <w:spacing w:val="-8"/>
                  </w:rPr>
                  <w:t>3.8.</w:t>
                </w:r>
              </w:p>
            </w:tc>
            <w:tc>
              <w:tcPr>
                <w:tcW w:w="1015" w:type="pct"/>
                <w:shd w:val="clear" w:color="auto" w:fill="F2F2F2"/>
                <w:vAlign w:val="center"/>
              </w:tcPr>
              <w:p w14:paraId="412B58C4" w14:textId="77777777" w:rsidR="005B1E37" w:rsidRPr="00B810C0" w:rsidRDefault="005B1E37" w:rsidP="00D731EC">
                <w:pPr>
                  <w:spacing w:after="0" w:line="240" w:lineRule="auto"/>
                  <w:jc w:val="both"/>
                  <w:rPr>
                    <w:rFonts w:cstheme="minorHAnsi"/>
                    <w:color w:val="000000"/>
                    <w:lang w:val="uk-UA"/>
                  </w:rPr>
                </w:pPr>
                <w:r w:rsidRPr="00B810C0">
                  <w:rPr>
                    <w:rFonts w:cstheme="minorHAnsi"/>
                    <w:color w:val="000000"/>
                    <w:lang w:val="uk-UA"/>
                  </w:rPr>
                  <w:t>Утримувана сума</w:t>
                </w:r>
              </w:p>
            </w:tc>
            <w:tc>
              <w:tcPr>
                <w:tcW w:w="3715" w:type="pct"/>
                <w:vAlign w:val="center"/>
              </w:tcPr>
              <w:p w14:paraId="36F9352A" w14:textId="77777777" w:rsidR="005B1E37" w:rsidRPr="00B810C0" w:rsidRDefault="005B1E37" w:rsidP="00D731EC">
                <w:pPr>
                  <w:spacing w:after="0" w:line="240" w:lineRule="auto"/>
                  <w:jc w:val="both"/>
                  <w:rPr>
                    <w:rFonts w:cstheme="minorHAnsi"/>
                    <w:color w:val="000000"/>
                    <w:lang w:val="uk-UA"/>
                  </w:rPr>
                </w:pPr>
                <w:r w:rsidRPr="00B810C0">
                  <w:rPr>
                    <w:rFonts w:cstheme="minorHAnsi"/>
                    <w:color w:val="000000"/>
                  </w:rPr>
                  <w:t>5% від вартості Робіт (без ПДВ), зазначено</w:t>
                </w:r>
                <w:r w:rsidRPr="00B810C0">
                  <w:rPr>
                    <w:rFonts w:cstheme="minorHAnsi"/>
                    <w:color w:val="000000"/>
                    <w:lang w:val="uk-UA"/>
                  </w:rPr>
                  <w:t>ї</w:t>
                </w:r>
                <w:r w:rsidRPr="00B810C0">
                  <w:rPr>
                    <w:rFonts w:cstheme="minorHAnsi"/>
                    <w:color w:val="000000"/>
                  </w:rPr>
                  <w:t xml:space="preserve"> у Додатку 4 до </w:t>
                </w:r>
                <w:r w:rsidRPr="00B810C0">
                  <w:rPr>
                    <w:rFonts w:cstheme="minorHAnsi"/>
                    <w:color w:val="000000"/>
                    <w:lang w:val="uk-UA"/>
                  </w:rPr>
                  <w:t>Контракту</w:t>
                </w:r>
                <w:r w:rsidRPr="00B810C0">
                  <w:rPr>
                    <w:rFonts w:cstheme="minorHAnsi"/>
                    <w:color w:val="000000"/>
                  </w:rPr>
                  <w:t xml:space="preserve"> «Акт виконаних робіт».</w:t>
                </w:r>
              </w:p>
            </w:tc>
          </w:tr>
        </w:tbl>
        <w:p w14:paraId="7806ED7E" w14:textId="77777777" w:rsidR="005B1E37" w:rsidRPr="00B810C0" w:rsidRDefault="005B1E37" w:rsidP="005B1E37">
          <w:pPr>
            <w:tabs>
              <w:tab w:val="left" w:pos="284"/>
            </w:tabs>
            <w:spacing w:after="0" w:line="240" w:lineRule="auto"/>
            <w:contextualSpacing/>
            <w:jc w:val="both"/>
            <w:rPr>
              <w:rFonts w:eastAsia="Times New Roman" w:cstheme="minorHAnsi"/>
              <w:color w:val="000000"/>
              <w:spacing w:val="-8"/>
              <w:lang w:val="uk-UA"/>
            </w:rPr>
          </w:pPr>
        </w:p>
        <w:p w14:paraId="3CD203F8" w14:textId="77777777" w:rsidR="005B1E37" w:rsidRPr="00B810C0" w:rsidRDefault="005B1E37" w:rsidP="005B1E37">
          <w:pPr>
            <w:pStyle w:val="ListParagraph"/>
            <w:keepNext/>
            <w:keepLines/>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bidi="lt-LT"/>
            </w:rPr>
          </w:pPr>
          <w:r w:rsidRPr="00B810C0">
            <w:rPr>
              <w:rFonts w:asciiTheme="minorHAnsi" w:hAnsiTheme="minorHAnsi" w:cstheme="minorHAnsi"/>
              <w:b/>
              <w:color w:val="000000"/>
              <w:spacing w:val="-8"/>
              <w:sz w:val="22"/>
              <w:szCs w:val="22"/>
              <w:lang w:bidi="lt-LT"/>
            </w:rPr>
            <w:t>4. MOKĖJIM</w:t>
          </w:r>
          <w:r w:rsidRPr="00B810C0">
            <w:rPr>
              <w:rFonts w:asciiTheme="minorHAnsi" w:hAnsiTheme="minorHAnsi" w:cstheme="minorHAnsi"/>
              <w:b/>
              <w:color w:val="000000"/>
              <w:spacing w:val="-8"/>
              <w:sz w:val="22"/>
              <w:szCs w:val="22"/>
              <w:lang w:val="lt-LT" w:bidi="lt-LT"/>
            </w:rPr>
            <w:t>Ų</w:t>
          </w:r>
          <w:r w:rsidRPr="00B810C0">
            <w:rPr>
              <w:rFonts w:asciiTheme="minorHAnsi" w:hAnsiTheme="minorHAnsi" w:cstheme="minorHAnsi"/>
              <w:b/>
              <w:color w:val="000000"/>
              <w:spacing w:val="-8"/>
              <w:sz w:val="22"/>
              <w:szCs w:val="22"/>
              <w:lang w:bidi="lt-LT"/>
            </w:rPr>
            <w:t xml:space="preserve"> TVARKA/ПОРЯДОК ОПЛАТИ</w:t>
          </w:r>
        </w:p>
        <w:tbl>
          <w:tblPr>
            <w:tblStyle w:val="TableGrid"/>
            <w:tblW w:w="9634" w:type="dxa"/>
            <w:tblLook w:val="04A0" w:firstRow="1" w:lastRow="0" w:firstColumn="1" w:lastColumn="0" w:noHBand="0" w:noVBand="1"/>
          </w:tblPr>
          <w:tblGrid>
            <w:gridCol w:w="562"/>
            <w:gridCol w:w="3119"/>
            <w:gridCol w:w="5953"/>
          </w:tblGrid>
          <w:tr w:rsidR="005B1E37" w:rsidRPr="00B810C0" w14:paraId="2EAE0F5C" w14:textId="77777777" w:rsidTr="00D731EC">
            <w:tc>
              <w:tcPr>
                <w:tcW w:w="562" w:type="dxa"/>
                <w:vMerge w:val="restart"/>
              </w:tcPr>
              <w:p w14:paraId="5FEF0B0C" w14:textId="77777777" w:rsidR="005B1E37" w:rsidRPr="00B810C0" w:rsidRDefault="005B1E37" w:rsidP="00D731EC">
                <w:pPr>
                  <w:tabs>
                    <w:tab w:val="left" w:pos="284"/>
                    <w:tab w:val="left" w:pos="459"/>
                  </w:tabs>
                  <w:contextualSpacing/>
                  <w:jc w:val="both"/>
                  <w:rPr>
                    <w:rFonts w:asciiTheme="minorHAnsi" w:eastAsia="Calibri" w:hAnsiTheme="minorHAnsi" w:cstheme="minorHAnsi"/>
                    <w:color w:val="000000"/>
                    <w:spacing w:val="-8"/>
                    <w:sz w:val="22"/>
                    <w:szCs w:val="22"/>
                  </w:rPr>
                </w:pPr>
                <w:r w:rsidRPr="00B810C0">
                  <w:rPr>
                    <w:rFonts w:asciiTheme="minorHAnsi" w:eastAsia="Calibri" w:hAnsiTheme="minorHAnsi" w:cstheme="minorHAnsi"/>
                    <w:color w:val="000000"/>
                    <w:spacing w:val="-8"/>
                    <w:sz w:val="22"/>
                    <w:szCs w:val="22"/>
                  </w:rPr>
                  <w:t>4.1.</w:t>
                </w:r>
              </w:p>
            </w:tc>
            <w:tc>
              <w:tcPr>
                <w:tcW w:w="3119" w:type="dxa"/>
                <w:vMerge w:val="restart"/>
              </w:tcPr>
              <w:p w14:paraId="7087AFE9" w14:textId="77777777" w:rsidR="005B1E37" w:rsidRPr="00B810C0" w:rsidRDefault="005B1E37" w:rsidP="00D731EC">
                <w:pPr>
                  <w:tabs>
                    <w:tab w:val="left" w:pos="284"/>
                  </w:tabs>
                  <w:jc w:val="both"/>
                  <w:rPr>
                    <w:rFonts w:asciiTheme="minorHAnsi" w:hAnsiTheme="minorHAnsi" w:cstheme="minorHAnsi"/>
                    <w:sz w:val="22"/>
                    <w:szCs w:val="22"/>
                  </w:rPr>
                </w:pPr>
                <w:r w:rsidRPr="00B810C0">
                  <w:rPr>
                    <w:rFonts w:asciiTheme="minorHAnsi" w:hAnsiTheme="minorHAnsi" w:cstheme="minorHAnsi"/>
                    <w:sz w:val="22"/>
                    <w:szCs w:val="22"/>
                  </w:rPr>
                  <w:t>Mokėjimai atliekami eurais toliau nurodyta tvarka:</w:t>
                </w:r>
              </w:p>
            </w:tc>
            <w:tc>
              <w:tcPr>
                <w:tcW w:w="5953" w:type="dxa"/>
              </w:tcPr>
              <w:p w14:paraId="207474B5" w14:textId="77777777" w:rsidR="005B1E37" w:rsidRPr="00B810C0" w:rsidRDefault="005B1E37" w:rsidP="00D731EC">
                <w:pPr>
                  <w:tabs>
                    <w:tab w:val="left" w:pos="284"/>
                  </w:tabs>
                  <w:jc w:val="both"/>
                  <w:rPr>
                    <w:rFonts w:asciiTheme="minorHAnsi" w:hAnsiTheme="minorHAnsi" w:cstheme="minorHAnsi"/>
                    <w:sz w:val="22"/>
                    <w:szCs w:val="22"/>
                  </w:rPr>
                </w:pPr>
                <w:r w:rsidRPr="00B810C0">
                  <w:rPr>
                    <w:rFonts w:asciiTheme="minorHAnsi" w:hAnsiTheme="minorHAnsi" w:cstheme="minorHAnsi"/>
                    <w:sz w:val="22"/>
                    <w:szCs w:val="22"/>
                  </w:rPr>
                  <w:t xml:space="preserve">4.1.1. Už Sutarties specialiųjų sąlygų 1.1 punkte nurodytus Darbus, jei jie atlikti pagal Sutartį ir Sutarties 2 priedą „Techninė specifikacija“ tinkamai ir laiku, mokama dalimis. Numatomi ne daugiau kaip 1 tarpinis mokėjimas per mėnesį. </w:t>
                </w:r>
              </w:p>
            </w:tc>
          </w:tr>
          <w:tr w:rsidR="005B1E37" w:rsidRPr="00B810C0" w14:paraId="1E02C7AF" w14:textId="77777777" w:rsidTr="00D731EC">
            <w:tc>
              <w:tcPr>
                <w:tcW w:w="562" w:type="dxa"/>
                <w:vMerge/>
              </w:tcPr>
              <w:p w14:paraId="668FFA76" w14:textId="77777777" w:rsidR="005B1E37" w:rsidRPr="00B810C0" w:rsidRDefault="005B1E37" w:rsidP="00D731EC">
                <w:pPr>
                  <w:tabs>
                    <w:tab w:val="left" w:pos="284"/>
                    <w:tab w:val="left" w:pos="459"/>
                  </w:tabs>
                  <w:contextualSpacing/>
                  <w:jc w:val="both"/>
                  <w:rPr>
                    <w:rFonts w:asciiTheme="minorHAnsi" w:eastAsia="Calibri" w:hAnsiTheme="minorHAnsi" w:cstheme="minorHAnsi"/>
                    <w:color w:val="000000"/>
                    <w:spacing w:val="-8"/>
                    <w:sz w:val="22"/>
                    <w:szCs w:val="22"/>
                  </w:rPr>
                </w:pPr>
              </w:p>
            </w:tc>
            <w:tc>
              <w:tcPr>
                <w:tcW w:w="3119" w:type="dxa"/>
                <w:vMerge/>
              </w:tcPr>
              <w:p w14:paraId="3C8869FE" w14:textId="77777777" w:rsidR="005B1E37" w:rsidRPr="00B810C0" w:rsidRDefault="005B1E37" w:rsidP="00D731EC">
                <w:pPr>
                  <w:tabs>
                    <w:tab w:val="left" w:pos="284"/>
                  </w:tabs>
                  <w:jc w:val="both"/>
                  <w:rPr>
                    <w:rFonts w:asciiTheme="minorHAnsi" w:hAnsiTheme="minorHAnsi" w:cstheme="minorHAnsi"/>
                    <w:sz w:val="22"/>
                    <w:szCs w:val="22"/>
                  </w:rPr>
                </w:pPr>
              </w:p>
            </w:tc>
            <w:tc>
              <w:tcPr>
                <w:tcW w:w="5953" w:type="dxa"/>
              </w:tcPr>
              <w:p w14:paraId="5857090B" w14:textId="77777777" w:rsidR="005B1E37" w:rsidRPr="00B810C0" w:rsidRDefault="005B1E37" w:rsidP="00D731EC">
                <w:pPr>
                  <w:tabs>
                    <w:tab w:val="left" w:pos="284"/>
                  </w:tabs>
                  <w:jc w:val="both"/>
                  <w:rPr>
                    <w:rFonts w:asciiTheme="minorHAnsi" w:hAnsiTheme="minorHAnsi" w:cstheme="minorHAnsi"/>
                    <w:sz w:val="22"/>
                    <w:szCs w:val="22"/>
                  </w:rPr>
                </w:pPr>
                <w:r w:rsidRPr="00B810C0">
                  <w:rPr>
                    <w:rFonts w:asciiTheme="minorHAnsi" w:hAnsiTheme="minorHAnsi" w:cstheme="minorHAnsi"/>
                    <w:sz w:val="22"/>
                    <w:szCs w:val="22"/>
                  </w:rPr>
                  <w:t xml:space="preserve">4.1.2. Rangovui atlikus atitinkamą Sutarties specialiųjų sąlygų 1.1 punkte numatytų Darbų dalį ir perdavus Darbus Sutarties </w:t>
                </w:r>
                <w:r w:rsidRPr="00B810C0">
                  <w:rPr>
                    <w:rFonts w:asciiTheme="minorHAnsi" w:hAnsiTheme="minorHAnsi" w:cstheme="minorHAnsi"/>
                    <w:sz w:val="22"/>
                    <w:szCs w:val="22"/>
                  </w:rPr>
                  <w:lastRenderedPageBreak/>
                  <w:t>bendrųjų sąlygų 4 punkte nustatyta tvarka, Šalims pasirašius Sutarties 4 priedą „Atliktų darbų aktas“, CPVA,  gavus iš Rangovo tinkamai užpildytą mokesčių važtaraštį (toliau Sutartyje – Mokesčių važtaraštis) (jei taikomą)</w:t>
                </w:r>
                <w:r w:rsidRPr="00B810C0">
                  <w:rPr>
                    <w:rStyle w:val="FootnoteReference"/>
                    <w:rFonts w:asciiTheme="minorHAnsi" w:hAnsiTheme="minorHAnsi" w:cstheme="minorHAnsi"/>
                    <w:sz w:val="22"/>
                    <w:szCs w:val="22"/>
                  </w:rPr>
                  <w:footnoteReference w:id="4"/>
                </w:r>
                <w:r w:rsidRPr="00B810C0">
                  <w:rPr>
                    <w:rFonts w:asciiTheme="minorHAnsi" w:hAnsiTheme="minorHAnsi" w:cstheme="minorHAnsi"/>
                    <w:sz w:val="22"/>
                    <w:szCs w:val="22"/>
                  </w:rPr>
                  <w:t>, atlieka tarpinį mokėjimą pagal Rangovo pateiktą Sutarties 3 priedą „Sąskaita faktūra“ (pagal Sutartį);</w:t>
                </w:r>
              </w:p>
            </w:tc>
          </w:tr>
          <w:tr w:rsidR="005B1E37" w:rsidRPr="00B810C0" w14:paraId="4F6BF34D" w14:textId="77777777" w:rsidTr="00D731EC">
            <w:tc>
              <w:tcPr>
                <w:tcW w:w="562" w:type="dxa"/>
                <w:vMerge/>
              </w:tcPr>
              <w:p w14:paraId="6BB3527F" w14:textId="77777777" w:rsidR="005B1E37" w:rsidRPr="00B810C0" w:rsidRDefault="005B1E37" w:rsidP="00D731EC">
                <w:pPr>
                  <w:tabs>
                    <w:tab w:val="left" w:pos="284"/>
                    <w:tab w:val="left" w:pos="459"/>
                  </w:tabs>
                  <w:contextualSpacing/>
                  <w:jc w:val="both"/>
                  <w:rPr>
                    <w:rFonts w:asciiTheme="minorHAnsi" w:eastAsia="Calibri" w:hAnsiTheme="minorHAnsi" w:cstheme="minorHAnsi"/>
                    <w:color w:val="000000"/>
                    <w:spacing w:val="-8"/>
                    <w:sz w:val="22"/>
                    <w:szCs w:val="22"/>
                  </w:rPr>
                </w:pPr>
              </w:p>
            </w:tc>
            <w:tc>
              <w:tcPr>
                <w:tcW w:w="3119" w:type="dxa"/>
                <w:vMerge/>
              </w:tcPr>
              <w:p w14:paraId="5970CEBE" w14:textId="77777777" w:rsidR="005B1E37" w:rsidRPr="00B810C0" w:rsidRDefault="005B1E37" w:rsidP="00D731EC">
                <w:pPr>
                  <w:tabs>
                    <w:tab w:val="left" w:pos="284"/>
                  </w:tabs>
                  <w:jc w:val="both"/>
                  <w:rPr>
                    <w:rFonts w:asciiTheme="minorHAnsi" w:hAnsiTheme="minorHAnsi" w:cstheme="minorHAnsi"/>
                    <w:sz w:val="22"/>
                    <w:szCs w:val="22"/>
                  </w:rPr>
                </w:pPr>
              </w:p>
            </w:tc>
            <w:tc>
              <w:tcPr>
                <w:tcW w:w="5953" w:type="dxa"/>
              </w:tcPr>
              <w:p w14:paraId="57B82B8F" w14:textId="77777777" w:rsidR="005B1E37" w:rsidRPr="00B810C0" w:rsidRDefault="005B1E37" w:rsidP="00D731EC">
                <w:pPr>
                  <w:tabs>
                    <w:tab w:val="left" w:pos="284"/>
                  </w:tabs>
                  <w:jc w:val="both"/>
                  <w:rPr>
                    <w:rFonts w:asciiTheme="minorHAnsi" w:hAnsiTheme="minorHAnsi" w:cstheme="minorHAnsi"/>
                    <w:sz w:val="22"/>
                    <w:szCs w:val="22"/>
                  </w:rPr>
                </w:pPr>
                <w:r w:rsidRPr="00B810C0">
                  <w:rPr>
                    <w:rFonts w:asciiTheme="minorHAnsi" w:hAnsiTheme="minorHAnsi" w:cstheme="minorHAnsi"/>
                    <w:sz w:val="22"/>
                    <w:szCs w:val="22"/>
                  </w:rPr>
                  <w:t>4.1.3. Rangovui atlikus visus Darbus ir perdavus galutinį rezultatą Sutarties bendrųjų sąlygų 4 punkte nustatyta tvarka, Šalims ir Statinio statybos techninės priežiūros vadovui pasirašius Sutarties 5 priedą „Galutinis darbų perdavimo - priėmimo aktas“, CPVA atlieka galutinį mokėjimą pagal Rangovo pateiktą galutinę sąskaitą faktūrą (pagal Sutartį).</w:t>
                </w:r>
              </w:p>
            </w:tc>
          </w:tr>
          <w:tr w:rsidR="005B1E37" w:rsidRPr="00B810C0" w14:paraId="62737E4F" w14:textId="77777777" w:rsidTr="00D731EC">
            <w:tc>
              <w:tcPr>
                <w:tcW w:w="562" w:type="dxa"/>
                <w:vMerge w:val="restart"/>
              </w:tcPr>
              <w:p w14:paraId="7B61AF74" w14:textId="77777777" w:rsidR="005B1E37" w:rsidRPr="00B810C0" w:rsidRDefault="005B1E37" w:rsidP="00D731EC">
                <w:pPr>
                  <w:tabs>
                    <w:tab w:val="left" w:pos="284"/>
                    <w:tab w:val="left" w:pos="459"/>
                  </w:tabs>
                  <w:contextualSpacing/>
                  <w:jc w:val="both"/>
                  <w:rPr>
                    <w:rFonts w:asciiTheme="minorHAnsi" w:eastAsia="Calibri" w:hAnsiTheme="minorHAnsi" w:cstheme="minorHAnsi"/>
                    <w:color w:val="000000"/>
                    <w:spacing w:val="-8"/>
                    <w:sz w:val="22"/>
                    <w:szCs w:val="22"/>
                    <w:lang w:eastAsia="en-US"/>
                  </w:rPr>
                </w:pPr>
                <w:r w:rsidRPr="00B810C0">
                  <w:rPr>
                    <w:rFonts w:asciiTheme="minorHAnsi" w:eastAsia="Calibri" w:hAnsiTheme="minorHAnsi" w:cstheme="minorHAnsi"/>
                    <w:color w:val="000000"/>
                    <w:spacing w:val="-8"/>
                    <w:sz w:val="22"/>
                    <w:szCs w:val="22"/>
                  </w:rPr>
                  <w:t>4.1.</w:t>
                </w:r>
              </w:p>
            </w:tc>
            <w:tc>
              <w:tcPr>
                <w:tcW w:w="3119" w:type="dxa"/>
                <w:vMerge w:val="restart"/>
              </w:tcPr>
              <w:p w14:paraId="6D94F737" w14:textId="77777777" w:rsidR="005B1E37" w:rsidRPr="00B810C0" w:rsidRDefault="005B1E37" w:rsidP="00D731EC">
                <w:pPr>
                  <w:tabs>
                    <w:tab w:val="left" w:pos="284"/>
                  </w:tabs>
                  <w:jc w:val="both"/>
                  <w:rPr>
                    <w:rFonts w:asciiTheme="minorHAnsi" w:hAnsiTheme="minorHAnsi" w:cstheme="minorHAnsi"/>
                    <w:sz w:val="22"/>
                    <w:szCs w:val="22"/>
                  </w:rPr>
                </w:pPr>
                <w:r w:rsidRPr="00B810C0">
                  <w:rPr>
                    <w:rFonts w:asciiTheme="minorHAnsi" w:hAnsiTheme="minorHAnsi" w:cstheme="minorHAnsi"/>
                    <w:sz w:val="22"/>
                    <w:szCs w:val="22"/>
                    <w:lang w:val="uk-UA" w:eastAsia="ru-RU"/>
                  </w:rPr>
                  <w:t>Платежі здійснюються в євро відповідно до наступної процедури:</w:t>
                </w:r>
              </w:p>
            </w:tc>
            <w:tc>
              <w:tcPr>
                <w:tcW w:w="5953" w:type="dxa"/>
              </w:tcPr>
              <w:p w14:paraId="06DCDF69" w14:textId="77777777" w:rsidR="005B1E37" w:rsidRPr="00B810C0" w:rsidRDefault="005B1E37" w:rsidP="00D731EC">
                <w:pPr>
                  <w:tabs>
                    <w:tab w:val="left" w:pos="284"/>
                  </w:tabs>
                  <w:jc w:val="both"/>
                  <w:rPr>
                    <w:rFonts w:asciiTheme="minorHAnsi" w:hAnsiTheme="minorHAnsi" w:cstheme="minorHAnsi"/>
                    <w:sz w:val="22"/>
                    <w:szCs w:val="22"/>
                  </w:rPr>
                </w:pPr>
                <w:r w:rsidRPr="00B810C0">
                  <w:rPr>
                    <w:rFonts w:asciiTheme="minorHAnsi" w:hAnsiTheme="minorHAnsi" w:cstheme="minorHAnsi"/>
                    <w:sz w:val="22"/>
                    <w:szCs w:val="22"/>
                    <w:lang w:val="uk-UA" w:eastAsia="ru-RU"/>
                  </w:rPr>
                  <w:t>4.1.1. За Роботи, зазначені в п.</w:t>
                </w:r>
                <w:r w:rsidRPr="00B810C0">
                  <w:rPr>
                    <w:rFonts w:asciiTheme="minorHAnsi" w:hAnsiTheme="minorHAnsi" w:cstheme="minorHAnsi"/>
                    <w:sz w:val="22"/>
                    <w:szCs w:val="22"/>
                    <w:lang w:eastAsia="ru-RU"/>
                  </w:rPr>
                  <w:t xml:space="preserve"> </w:t>
                </w:r>
                <w:r w:rsidRPr="00B810C0">
                  <w:rPr>
                    <w:rFonts w:asciiTheme="minorHAnsi" w:hAnsiTheme="minorHAnsi" w:cstheme="minorHAnsi"/>
                    <w:sz w:val="22"/>
                    <w:szCs w:val="22"/>
                    <w:lang w:val="uk-UA" w:eastAsia="ru-RU"/>
                  </w:rPr>
                  <w:t>1.1</w:t>
                </w:r>
                <w:r w:rsidRPr="00B810C0">
                  <w:rPr>
                    <w:rFonts w:asciiTheme="minorHAnsi" w:hAnsiTheme="minorHAnsi" w:cstheme="minorHAnsi"/>
                    <w:sz w:val="22"/>
                    <w:szCs w:val="22"/>
                    <w:lang w:eastAsia="ru-RU"/>
                  </w:rPr>
                  <w:t>.</w:t>
                </w:r>
                <w:r w:rsidRPr="00B810C0">
                  <w:rPr>
                    <w:rFonts w:asciiTheme="minorHAnsi" w:hAnsiTheme="minorHAnsi" w:cstheme="minorHAnsi"/>
                    <w:sz w:val="22"/>
                    <w:szCs w:val="22"/>
                    <w:lang w:val="uk-UA" w:eastAsia="ru-RU"/>
                  </w:rPr>
                  <w:t xml:space="preserve"> Особливих умов Контракту, якщо вони виконуються згідно з Контрактом та Додатком 2 «Технічна специфікація» Контракту, оплачуються частинами. Очікується максимум </w:t>
                </w:r>
                <w:r w:rsidRPr="00B810C0">
                  <w:rPr>
                    <w:rFonts w:asciiTheme="minorHAnsi" w:hAnsiTheme="minorHAnsi" w:cstheme="minorHAnsi"/>
                    <w:sz w:val="22"/>
                    <w:szCs w:val="22"/>
                    <w:lang w:eastAsia="ru-RU"/>
                  </w:rPr>
                  <w:t>1</w:t>
                </w:r>
                <w:r w:rsidRPr="00B810C0">
                  <w:rPr>
                    <w:rFonts w:asciiTheme="minorHAnsi" w:hAnsiTheme="minorHAnsi" w:cstheme="minorHAnsi"/>
                    <w:sz w:val="22"/>
                    <w:szCs w:val="22"/>
                    <w:lang w:val="uk-UA" w:eastAsia="ru-RU"/>
                  </w:rPr>
                  <w:t xml:space="preserve"> проміжний платіж щомісяця.</w:t>
                </w:r>
              </w:p>
            </w:tc>
          </w:tr>
          <w:tr w:rsidR="005B1E37" w:rsidRPr="00B810C0" w14:paraId="09161913" w14:textId="77777777" w:rsidTr="00D731EC">
            <w:tc>
              <w:tcPr>
                <w:tcW w:w="562" w:type="dxa"/>
                <w:vMerge/>
              </w:tcPr>
              <w:p w14:paraId="03C17B43" w14:textId="77777777" w:rsidR="005B1E37" w:rsidRPr="00B810C0" w:rsidRDefault="005B1E37" w:rsidP="00D731EC">
                <w:pPr>
                  <w:tabs>
                    <w:tab w:val="left" w:pos="284"/>
                  </w:tabs>
                  <w:jc w:val="both"/>
                  <w:rPr>
                    <w:rFonts w:asciiTheme="minorHAnsi" w:hAnsiTheme="minorHAnsi" w:cstheme="minorHAnsi"/>
                    <w:sz w:val="22"/>
                    <w:szCs w:val="22"/>
                  </w:rPr>
                </w:pPr>
              </w:p>
            </w:tc>
            <w:tc>
              <w:tcPr>
                <w:tcW w:w="3119" w:type="dxa"/>
                <w:vMerge/>
              </w:tcPr>
              <w:p w14:paraId="30A275A9" w14:textId="77777777" w:rsidR="005B1E37" w:rsidRPr="00B810C0" w:rsidRDefault="005B1E37" w:rsidP="00D731EC">
                <w:pPr>
                  <w:tabs>
                    <w:tab w:val="left" w:pos="284"/>
                  </w:tabs>
                  <w:jc w:val="both"/>
                  <w:rPr>
                    <w:rFonts w:asciiTheme="minorHAnsi" w:hAnsiTheme="minorHAnsi" w:cstheme="minorHAnsi"/>
                    <w:sz w:val="22"/>
                    <w:szCs w:val="22"/>
                  </w:rPr>
                </w:pPr>
              </w:p>
            </w:tc>
            <w:tc>
              <w:tcPr>
                <w:tcW w:w="5953" w:type="dxa"/>
              </w:tcPr>
              <w:p w14:paraId="63889056" w14:textId="77777777" w:rsidR="005B1E37" w:rsidRPr="00B810C0" w:rsidRDefault="005B1E37" w:rsidP="00D731EC">
                <w:pPr>
                  <w:tabs>
                    <w:tab w:val="left" w:pos="284"/>
                  </w:tabs>
                  <w:jc w:val="both"/>
                  <w:rPr>
                    <w:rFonts w:asciiTheme="minorHAnsi" w:hAnsiTheme="minorHAnsi" w:cstheme="minorHAnsi"/>
                    <w:sz w:val="22"/>
                    <w:szCs w:val="22"/>
                  </w:rPr>
                </w:pPr>
                <w:r w:rsidRPr="00B810C0">
                  <w:rPr>
                    <w:rFonts w:asciiTheme="minorHAnsi" w:hAnsiTheme="minorHAnsi" w:cstheme="minorHAnsi"/>
                    <w:sz w:val="22"/>
                    <w:szCs w:val="22"/>
                    <w:lang w:val="uk-UA" w:eastAsia="ru-RU"/>
                  </w:rPr>
                  <w:t xml:space="preserve">4.1.2. Після виконання Підрядником відповідної частини Робіт, передбачених пунктом 1.1 Особливих умов Контракту, та передачі Робіт відповідно до процедури, викладеної в пункті 4 Загальних умов Контракту, шляхом підписання Додатка 4 </w:t>
                </w:r>
                <w:r w:rsidRPr="00B810C0">
                  <w:rPr>
                    <w:rFonts w:asciiTheme="minorHAnsi" w:hAnsiTheme="minorHAnsi" w:cstheme="minorHAnsi"/>
                    <w:sz w:val="22"/>
                    <w:szCs w:val="22"/>
                    <w:lang w:val="uk-UA"/>
                  </w:rPr>
                  <w:t>«</w:t>
                </w:r>
                <w:r w:rsidRPr="00B810C0">
                  <w:rPr>
                    <w:rFonts w:asciiTheme="minorHAnsi" w:hAnsiTheme="minorHAnsi" w:cstheme="minorHAnsi"/>
                    <w:sz w:val="22"/>
                    <w:szCs w:val="22"/>
                    <w:lang w:val="uk-UA" w:eastAsia="ru-RU"/>
                  </w:rPr>
                  <w:t>Акт виконаних робіт» до Контракту Сторонами, CPVA</w:t>
                </w:r>
                <w:r w:rsidRPr="00B810C0">
                  <w:rPr>
                    <w:rFonts w:asciiTheme="minorHAnsi" w:hAnsiTheme="minorHAnsi" w:cstheme="minorHAnsi"/>
                    <w:sz w:val="22"/>
                    <w:szCs w:val="22"/>
                    <w:lang w:eastAsia="ru-RU"/>
                  </w:rPr>
                  <w:t xml:space="preserve">, </w:t>
                </w:r>
                <w:r w:rsidRPr="00B810C0">
                  <w:rPr>
                    <w:rFonts w:asciiTheme="minorHAnsi" w:hAnsiTheme="minorHAnsi" w:cstheme="minorHAnsi"/>
                    <w:sz w:val="22"/>
                    <w:szCs w:val="22"/>
                    <w:lang w:val="uk-UA" w:eastAsia="ru-RU"/>
                  </w:rPr>
                  <w:t>після отримання від Підрядника належним чином заповненої податкової накладної (далі у Контракті – Податкова накладна) (якщо застосовується)</w:t>
                </w:r>
                <w:r w:rsidRPr="00B810C0">
                  <w:rPr>
                    <w:rStyle w:val="FootnoteReference"/>
                    <w:rFonts w:asciiTheme="minorHAnsi" w:hAnsiTheme="minorHAnsi" w:cstheme="minorHAnsi"/>
                    <w:sz w:val="22"/>
                    <w:szCs w:val="22"/>
                    <w:lang w:val="uk-UA" w:eastAsia="ru-RU"/>
                  </w:rPr>
                  <w:footnoteReference w:id="5"/>
                </w:r>
                <w:r w:rsidRPr="00B810C0">
                  <w:rPr>
                    <w:rFonts w:asciiTheme="minorHAnsi" w:hAnsiTheme="minorHAnsi" w:cstheme="minorHAnsi"/>
                    <w:sz w:val="22"/>
                    <w:szCs w:val="22"/>
                    <w:lang w:val="uk-UA" w:eastAsia="ru-RU"/>
                  </w:rPr>
                  <w:t>,</w:t>
                </w:r>
                <w:r w:rsidRPr="00B810C0">
                  <w:rPr>
                    <w:rFonts w:asciiTheme="minorHAnsi" w:hAnsiTheme="minorHAnsi" w:cstheme="minorHAnsi"/>
                    <w:sz w:val="22"/>
                    <w:szCs w:val="22"/>
                    <w:lang w:eastAsia="ru-RU"/>
                  </w:rPr>
                  <w:t xml:space="preserve"> </w:t>
                </w:r>
                <w:r w:rsidRPr="00B810C0">
                  <w:rPr>
                    <w:rFonts w:asciiTheme="minorHAnsi" w:hAnsiTheme="minorHAnsi" w:cstheme="minorHAnsi"/>
                    <w:sz w:val="22"/>
                    <w:szCs w:val="22"/>
                    <w:lang w:val="uk-UA" w:eastAsia="ru-RU"/>
                  </w:rPr>
                  <w:t>здійснює проміжний платіж на підставі Додатка 3 до Контракту «Рахунок-фактура», представленої Підрядником (відповідно до Контракту);</w:t>
                </w:r>
                <w:r w:rsidRPr="00B810C0">
                  <w:rPr>
                    <w:rFonts w:asciiTheme="minorHAnsi" w:hAnsiTheme="minorHAnsi" w:cstheme="minorHAnsi"/>
                    <w:sz w:val="22"/>
                    <w:szCs w:val="22"/>
                    <w:lang w:eastAsia="ru-RU"/>
                  </w:rPr>
                  <w:t xml:space="preserve"> </w:t>
                </w:r>
              </w:p>
            </w:tc>
          </w:tr>
          <w:tr w:rsidR="005B1E37" w:rsidRPr="00B810C0" w14:paraId="343F0AE2" w14:textId="77777777" w:rsidTr="00D731EC">
            <w:tc>
              <w:tcPr>
                <w:tcW w:w="562" w:type="dxa"/>
                <w:vMerge/>
              </w:tcPr>
              <w:p w14:paraId="2FCC9B9C" w14:textId="77777777" w:rsidR="005B1E37" w:rsidRPr="00B810C0" w:rsidRDefault="005B1E37" w:rsidP="00D731EC">
                <w:pPr>
                  <w:tabs>
                    <w:tab w:val="left" w:pos="284"/>
                  </w:tabs>
                  <w:jc w:val="both"/>
                  <w:rPr>
                    <w:rFonts w:asciiTheme="minorHAnsi" w:hAnsiTheme="minorHAnsi" w:cstheme="minorHAnsi"/>
                    <w:sz w:val="22"/>
                    <w:szCs w:val="22"/>
                  </w:rPr>
                </w:pPr>
              </w:p>
            </w:tc>
            <w:tc>
              <w:tcPr>
                <w:tcW w:w="3119" w:type="dxa"/>
                <w:vMerge/>
              </w:tcPr>
              <w:p w14:paraId="577A81DE" w14:textId="77777777" w:rsidR="005B1E37" w:rsidRPr="00B810C0" w:rsidRDefault="005B1E37" w:rsidP="00D731EC">
                <w:pPr>
                  <w:tabs>
                    <w:tab w:val="left" w:pos="284"/>
                  </w:tabs>
                  <w:jc w:val="both"/>
                  <w:rPr>
                    <w:rFonts w:asciiTheme="minorHAnsi" w:hAnsiTheme="minorHAnsi" w:cstheme="minorHAnsi"/>
                    <w:sz w:val="22"/>
                    <w:szCs w:val="22"/>
                  </w:rPr>
                </w:pPr>
              </w:p>
            </w:tc>
            <w:tc>
              <w:tcPr>
                <w:tcW w:w="5953" w:type="dxa"/>
              </w:tcPr>
              <w:p w14:paraId="11D50575" w14:textId="77777777" w:rsidR="005B1E37" w:rsidRPr="00B810C0" w:rsidRDefault="005B1E37" w:rsidP="00D731EC">
                <w:pPr>
                  <w:tabs>
                    <w:tab w:val="left" w:pos="284"/>
                  </w:tabs>
                  <w:jc w:val="both"/>
                  <w:rPr>
                    <w:rFonts w:asciiTheme="minorHAnsi" w:hAnsiTheme="minorHAnsi" w:cstheme="minorHAnsi"/>
                    <w:sz w:val="22"/>
                    <w:szCs w:val="22"/>
                    <w:lang w:val="uk-UA"/>
                  </w:rPr>
                </w:pPr>
                <w:r w:rsidRPr="00B810C0">
                  <w:rPr>
                    <w:rFonts w:asciiTheme="minorHAnsi" w:hAnsiTheme="minorHAnsi" w:cstheme="minorHAnsi"/>
                    <w:sz w:val="22"/>
                    <w:szCs w:val="22"/>
                    <w:lang w:val="uk-UA" w:eastAsia="ru-RU"/>
                  </w:rPr>
                  <w:t>4.1.3. Після того, як Підрядник виконав усі роботи і кінцевий результат був переданий відповідно до процедури, викладеної в пункті 4 Загальних умов Контракту, шляхом підписання Сторонами і Інженером з технічного нагляду за будівництвом Додатка 5 «Акт приймання-передачі роботи» до Контракту, CPVA здійснює остаточний платіж відповідно до остаточного рахунка-фактури, представленого Підрядником (відповідно до Контракту).</w:t>
                </w:r>
              </w:p>
            </w:tc>
          </w:tr>
        </w:tbl>
        <w:p w14:paraId="71914E79" w14:textId="77777777" w:rsidR="005B1E37" w:rsidRPr="00B810C0" w:rsidRDefault="005B1E37" w:rsidP="005B1E37">
          <w:pPr>
            <w:tabs>
              <w:tab w:val="left" w:pos="284"/>
            </w:tabs>
            <w:spacing w:after="0" w:line="240" w:lineRule="auto"/>
            <w:contextualSpacing/>
            <w:jc w:val="both"/>
            <w:rPr>
              <w:rFonts w:eastAsia="Times New Roman" w:cstheme="minorHAnsi"/>
              <w:color w:val="000000"/>
              <w:spacing w:val="-8"/>
            </w:rPr>
          </w:pPr>
        </w:p>
        <w:p w14:paraId="6E7C7802" w14:textId="77777777" w:rsidR="005B1E37" w:rsidRPr="00B810C0" w:rsidRDefault="005B1E37" w:rsidP="005B1E37">
          <w:pPr>
            <w:pStyle w:val="ListParagraph"/>
            <w:keepNext/>
            <w:keepLines/>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bCs/>
              <w:color w:val="000000"/>
              <w:spacing w:val="-8"/>
              <w:sz w:val="22"/>
              <w:szCs w:val="22"/>
              <w:lang w:val="uk-UA"/>
            </w:rPr>
          </w:pPr>
          <w:r w:rsidRPr="00B810C0">
            <w:rPr>
              <w:rFonts w:asciiTheme="minorHAnsi" w:hAnsiTheme="minorHAnsi" w:cstheme="minorHAnsi"/>
              <w:b/>
              <w:bCs/>
              <w:color w:val="000000"/>
              <w:spacing w:val="-8"/>
              <w:sz w:val="22"/>
              <w:szCs w:val="22"/>
              <w:lang w:val="lt-LT"/>
            </w:rPr>
            <w:t>5</w:t>
          </w:r>
          <w:r w:rsidRPr="00B810C0">
            <w:rPr>
              <w:rFonts w:asciiTheme="minorHAnsi" w:hAnsiTheme="minorHAnsi" w:cstheme="minorHAnsi"/>
              <w:b/>
              <w:bCs/>
              <w:color w:val="000000"/>
              <w:spacing w:val="-8"/>
              <w:sz w:val="22"/>
              <w:szCs w:val="22"/>
              <w:lang w:val="uk-UA"/>
            </w:rPr>
            <w:t>.</w:t>
          </w:r>
          <w:r w:rsidRPr="00B810C0">
            <w:rPr>
              <w:rFonts w:asciiTheme="minorHAnsi" w:hAnsiTheme="minorHAnsi" w:cstheme="minorHAnsi"/>
              <w:b/>
              <w:bCs/>
              <w:color w:val="000000"/>
              <w:spacing w:val="-8"/>
              <w:sz w:val="22"/>
              <w:szCs w:val="22"/>
              <w:lang w:val="uk-UA"/>
            </w:rPr>
            <w:tab/>
            <w:t>ŠALIŲ ATSAKOMYBĖ/ВІДПОВІДАЛЬНІСТЬ СТОРІН</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76"/>
            <w:gridCol w:w="5548"/>
            <w:gridCol w:w="3104"/>
          </w:tblGrid>
          <w:tr w:rsidR="005B1E37" w:rsidRPr="00B810C0" w14:paraId="3E3BF287" w14:textId="77777777" w:rsidTr="00D731EC">
            <w:trPr>
              <w:trHeight w:val="257"/>
              <w:jc w:val="center"/>
            </w:trPr>
            <w:tc>
              <w:tcPr>
                <w:tcW w:w="507" w:type="pct"/>
                <w:shd w:val="clear" w:color="auto" w:fill="F2F2F2"/>
                <w:vAlign w:val="center"/>
              </w:tcPr>
              <w:p w14:paraId="3814CEE7" w14:textId="77777777" w:rsidR="005B1E37" w:rsidRPr="00B810C0" w:rsidRDefault="005B1E37" w:rsidP="00D731EC">
                <w:pPr>
                  <w:tabs>
                    <w:tab w:val="left" w:pos="180"/>
                    <w:tab w:val="left" w:pos="308"/>
                    <w:tab w:val="left" w:pos="459"/>
                  </w:tabs>
                  <w:spacing w:after="0" w:line="240" w:lineRule="auto"/>
                  <w:ind w:left="493" w:hanging="464"/>
                  <w:contextualSpacing/>
                  <w:rPr>
                    <w:rFonts w:eastAsia="Calibri" w:cstheme="minorHAnsi"/>
                    <w:color w:val="000000"/>
                    <w:spacing w:val="-8"/>
                  </w:rPr>
                </w:pPr>
                <w:r w:rsidRPr="00B810C0">
                  <w:rPr>
                    <w:rFonts w:eastAsia="Calibri" w:cstheme="minorHAnsi"/>
                    <w:color w:val="000000"/>
                    <w:spacing w:val="-8"/>
                  </w:rPr>
                  <w:t>5.1.</w:t>
                </w:r>
              </w:p>
            </w:tc>
            <w:tc>
              <w:tcPr>
                <w:tcW w:w="2881" w:type="pct"/>
                <w:shd w:val="clear" w:color="auto" w:fill="F2F2F2"/>
              </w:tcPr>
              <w:p w14:paraId="1152363C" w14:textId="77777777" w:rsidR="005B1E37" w:rsidRPr="00B810C0" w:rsidRDefault="005B1E37" w:rsidP="00D731EC">
                <w:pPr>
                  <w:spacing w:after="0" w:line="240" w:lineRule="auto"/>
                  <w:jc w:val="both"/>
                  <w:rPr>
                    <w:rFonts w:eastAsia="Calibri" w:cstheme="minorHAnsi"/>
                    <w:lang w:val="uk-UA" w:eastAsia="lt-LT"/>
                  </w:rPr>
                </w:pPr>
                <w:r w:rsidRPr="00B810C0">
                  <w:rPr>
                    <w:rFonts w:cstheme="minorHAnsi"/>
                  </w:rPr>
                  <w:t>Jei CPVA neatlieka mokėjimų Sutartyje nustatytomis sąlygomis, Rangovas turi teisę reikalauti, kad CPVA sumokėtų delspinigius, kurių dydis yra:</w:t>
                </w:r>
              </w:p>
            </w:tc>
            <w:tc>
              <w:tcPr>
                <w:tcW w:w="1612" w:type="pct"/>
                <w:vAlign w:val="center"/>
              </w:tcPr>
              <w:p w14:paraId="19F745C2" w14:textId="77777777" w:rsidR="005B1E37" w:rsidRPr="00B810C0" w:rsidRDefault="005B1E37" w:rsidP="00D731EC">
                <w:pPr>
                  <w:spacing w:after="0" w:line="240" w:lineRule="auto"/>
                  <w:jc w:val="both"/>
                  <w:rPr>
                    <w:rFonts w:eastAsia="Calibri" w:cstheme="minorHAnsi"/>
                    <w:lang w:val="uk-UA" w:eastAsia="lt-LT"/>
                  </w:rPr>
                </w:pPr>
                <w:r w:rsidRPr="00B810C0">
                  <w:rPr>
                    <w:rFonts w:cstheme="minorHAnsi"/>
                  </w:rPr>
                  <w:t>0,03 proc. nesumokėtos sumos už kiekvieną pavėluotą dieną</w:t>
                </w:r>
              </w:p>
            </w:tc>
          </w:tr>
          <w:tr w:rsidR="005B1E37" w:rsidRPr="00B810C0" w14:paraId="42608FB1" w14:textId="77777777" w:rsidTr="00D731EC">
            <w:trPr>
              <w:trHeight w:val="257"/>
              <w:jc w:val="center"/>
            </w:trPr>
            <w:tc>
              <w:tcPr>
                <w:tcW w:w="507" w:type="pct"/>
                <w:shd w:val="clear" w:color="auto" w:fill="F2F2F2"/>
                <w:vAlign w:val="center"/>
              </w:tcPr>
              <w:p w14:paraId="1CD3F0B9" w14:textId="77777777" w:rsidR="005B1E37" w:rsidRPr="00B810C0" w:rsidRDefault="005B1E37" w:rsidP="00D731EC">
                <w:pPr>
                  <w:numPr>
                    <w:ilvl w:val="1"/>
                    <w:numId w:val="3"/>
                  </w:numPr>
                  <w:tabs>
                    <w:tab w:val="left" w:pos="180"/>
                    <w:tab w:val="left" w:pos="308"/>
                    <w:tab w:val="left" w:pos="459"/>
                  </w:tabs>
                  <w:spacing w:after="0" w:line="240" w:lineRule="auto"/>
                  <w:ind w:left="493" w:hanging="493"/>
                  <w:contextualSpacing/>
                  <w:jc w:val="both"/>
                  <w:rPr>
                    <w:rFonts w:eastAsia="Calibri" w:cstheme="minorHAnsi"/>
                    <w:color w:val="000000"/>
                    <w:spacing w:val="-8"/>
                    <w:lang w:val="uk-UA"/>
                  </w:rPr>
                </w:pPr>
              </w:p>
            </w:tc>
            <w:tc>
              <w:tcPr>
                <w:tcW w:w="2881" w:type="pct"/>
                <w:shd w:val="clear" w:color="auto" w:fill="F2F2F2"/>
                <w:vAlign w:val="center"/>
              </w:tcPr>
              <w:p w14:paraId="09C6AE38" w14:textId="77777777" w:rsidR="005B1E37" w:rsidRPr="00B810C0" w:rsidRDefault="005B1E37" w:rsidP="00D731EC">
                <w:pPr>
                  <w:spacing w:after="0" w:line="240" w:lineRule="auto"/>
                  <w:jc w:val="both"/>
                  <w:rPr>
                    <w:rFonts w:eastAsia="Calibri" w:cstheme="minorHAnsi"/>
                    <w:color w:val="000000"/>
                    <w:spacing w:val="-8"/>
                    <w:lang w:val="uk-UA"/>
                  </w:rPr>
                </w:pPr>
                <w:r w:rsidRPr="00B810C0">
                  <w:rPr>
                    <w:rFonts w:eastAsia="Calibri" w:cstheme="minorHAnsi"/>
                    <w:lang w:val="uk-UA" w:eastAsia="lt-LT"/>
                  </w:rPr>
                  <w:t>Якщо CPVA не здійснює платежі відповідно до умов Контракту, Підрядник має право вимагати від CPVA сплати неустойки у розмірі:</w:t>
                </w:r>
              </w:p>
            </w:tc>
            <w:tc>
              <w:tcPr>
                <w:tcW w:w="1612" w:type="pct"/>
                <w:vAlign w:val="center"/>
              </w:tcPr>
              <w:p w14:paraId="261658FC" w14:textId="77777777" w:rsidR="005B1E37" w:rsidRPr="00B810C0" w:rsidRDefault="005B1E37" w:rsidP="00D731EC">
                <w:pPr>
                  <w:spacing w:after="0" w:line="240" w:lineRule="auto"/>
                  <w:jc w:val="both"/>
                  <w:rPr>
                    <w:rFonts w:eastAsia="Calibri" w:cstheme="minorHAnsi"/>
                    <w:color w:val="000000"/>
                    <w:spacing w:val="-8"/>
                    <w:lang w:val="uk-UA"/>
                  </w:rPr>
                </w:pPr>
                <w:r w:rsidRPr="00B810C0">
                  <w:rPr>
                    <w:rFonts w:eastAsia="Calibri" w:cstheme="minorHAnsi"/>
                    <w:lang w:val="uk-UA" w:eastAsia="lt-LT"/>
                  </w:rPr>
                  <w:t>0,03 відсотка від непогашеної суми за кожен день прострочення</w:t>
                </w:r>
              </w:p>
            </w:tc>
          </w:tr>
          <w:tr w:rsidR="005B1E37" w:rsidRPr="00B810C0" w14:paraId="6C6918C4" w14:textId="77777777" w:rsidTr="00D731EC">
            <w:trPr>
              <w:trHeight w:val="561"/>
              <w:jc w:val="center"/>
            </w:trPr>
            <w:tc>
              <w:tcPr>
                <w:tcW w:w="507" w:type="pct"/>
                <w:shd w:val="clear" w:color="auto" w:fill="F2F2F2"/>
                <w:vAlign w:val="center"/>
              </w:tcPr>
              <w:p w14:paraId="0D755278" w14:textId="77777777" w:rsidR="005B1E37" w:rsidRPr="00B810C0" w:rsidRDefault="005B1E37" w:rsidP="00D731EC">
                <w:pPr>
                  <w:tabs>
                    <w:tab w:val="left" w:pos="180"/>
                    <w:tab w:val="left" w:pos="308"/>
                    <w:tab w:val="left" w:pos="459"/>
                  </w:tabs>
                  <w:spacing w:after="0" w:line="240" w:lineRule="auto"/>
                  <w:ind w:left="493" w:right="457" w:hanging="493"/>
                  <w:contextualSpacing/>
                  <w:jc w:val="both"/>
                  <w:rPr>
                    <w:rFonts w:eastAsia="Calibri" w:cstheme="minorHAnsi"/>
                    <w:color w:val="000000"/>
                    <w:spacing w:val="-8"/>
                  </w:rPr>
                </w:pPr>
                <w:r w:rsidRPr="00B810C0">
                  <w:rPr>
                    <w:rFonts w:eastAsia="Calibri" w:cstheme="minorHAnsi"/>
                    <w:color w:val="000000"/>
                    <w:spacing w:val="-8"/>
                  </w:rPr>
                  <w:t>5.2.</w:t>
                </w:r>
              </w:p>
            </w:tc>
            <w:tc>
              <w:tcPr>
                <w:tcW w:w="2881" w:type="pct"/>
                <w:shd w:val="clear" w:color="auto" w:fill="F2F2F2"/>
                <w:vAlign w:val="center"/>
              </w:tcPr>
              <w:p w14:paraId="68E97EE9" w14:textId="77777777" w:rsidR="005B1E37" w:rsidRPr="00B810C0" w:rsidRDefault="005B1E37" w:rsidP="00D731EC">
                <w:pPr>
                  <w:spacing w:after="0" w:line="240" w:lineRule="auto"/>
                  <w:jc w:val="both"/>
                  <w:rPr>
                    <w:rFonts w:eastAsia="Calibri" w:cstheme="minorHAnsi"/>
                    <w:lang w:val="uk-UA" w:eastAsia="lt-LT"/>
                  </w:rPr>
                </w:pPr>
                <w:r w:rsidRPr="00B810C0">
                  <w:rPr>
                    <w:rFonts w:eastAsia="Calibri" w:cstheme="minorHAnsi"/>
                    <w:lang w:bidi="lt-LT"/>
                  </w:rPr>
                  <w:t>Jei Rangovas vėluoja atlikti Darbus pagal Sutartyje nustatytas sąlygas, išimtinai dėl Rangovo kaltės, CPVA turi teisę reikalauti kad Rangovas sumokėtų delspinigius, kurių dydis yra:</w:t>
                </w:r>
              </w:p>
              <w:p w14:paraId="60B6AF1F" w14:textId="77777777" w:rsidR="005B1E37" w:rsidRPr="00B810C0" w:rsidRDefault="005B1E37" w:rsidP="00D731EC">
                <w:pPr>
                  <w:spacing w:after="0" w:line="240" w:lineRule="auto"/>
                  <w:jc w:val="both"/>
                  <w:rPr>
                    <w:rFonts w:eastAsia="Calibri" w:cstheme="minorHAnsi"/>
                    <w:lang w:val="uk-UA" w:eastAsia="lt-LT"/>
                  </w:rPr>
                </w:pPr>
                <w:r w:rsidRPr="00B810C0">
                  <w:rPr>
                    <w:rFonts w:eastAsia="Calibri" w:cstheme="minorHAnsi"/>
                    <w:i/>
                    <w:lang w:bidi="lt-LT"/>
                  </w:rPr>
                  <w:t>*</w:t>
                </w:r>
                <w:r w:rsidRPr="00B810C0">
                  <w:rPr>
                    <w:rFonts w:cstheme="minorHAnsi"/>
                    <w:color w:val="242424"/>
                    <w:shd w:val="clear" w:color="auto" w:fill="FFFFFF"/>
                    <w:lang w:bidi="lt-LT"/>
                  </w:rPr>
                  <w:t xml:space="preserve"> </w:t>
                </w:r>
                <w:r w:rsidRPr="00B810C0">
                  <w:rPr>
                    <w:rFonts w:eastAsia="Calibri" w:cstheme="minorHAnsi"/>
                    <w:i/>
                    <w:lang w:bidi="lt-LT"/>
                  </w:rPr>
                  <w:t>Rangovas atleidžiamas nuo šiame punkte nurodytų iš anksto aptartų netesybų atlyginimo, jei Darbų atlikimas vėluoja dėl aplinkybių, kurių Rangovas negalėjo numatyti iki Sutarties sudarymo ir kurių Rangovas negalėjo kontroliuoti ar valdyti (pvz., aplinkybių, atsiradusių dėl kitų Šalių veiksmų ar neveikimo arba dėl trečiųjų šalių (įstaigų, institucijų ar kitų subjektų) veiksmų ar neveikimo).</w:t>
                </w:r>
              </w:p>
            </w:tc>
            <w:tc>
              <w:tcPr>
                <w:tcW w:w="1612" w:type="pct"/>
                <w:vAlign w:val="center"/>
              </w:tcPr>
              <w:p w14:paraId="5B69297A" w14:textId="77777777" w:rsidR="005B1E37" w:rsidRPr="00B810C0" w:rsidRDefault="005B1E37" w:rsidP="00D731EC">
                <w:pPr>
                  <w:spacing w:after="0" w:line="240" w:lineRule="auto"/>
                  <w:jc w:val="both"/>
                  <w:rPr>
                    <w:rFonts w:eastAsia="Calibri" w:cstheme="minorHAnsi"/>
                    <w:lang w:val="uk-UA" w:eastAsia="lt-LT"/>
                  </w:rPr>
                </w:pPr>
                <w:r w:rsidRPr="00B810C0">
                  <w:rPr>
                    <w:rFonts w:eastAsia="Calibri" w:cstheme="minorHAnsi"/>
                    <w:lang w:bidi="lt-LT"/>
                  </w:rPr>
                  <w:t>0,1 proc. laiku neatliktų Darbų kainos už kiekvieną pavėluotą dieną</w:t>
                </w:r>
              </w:p>
            </w:tc>
          </w:tr>
          <w:tr w:rsidR="005B1E37" w:rsidRPr="00B810C0" w14:paraId="1BE36D2E" w14:textId="77777777" w:rsidTr="00D731EC">
            <w:trPr>
              <w:trHeight w:val="257"/>
              <w:jc w:val="center"/>
            </w:trPr>
            <w:tc>
              <w:tcPr>
                <w:tcW w:w="507" w:type="pct"/>
                <w:shd w:val="clear" w:color="auto" w:fill="F2F2F2"/>
                <w:vAlign w:val="center"/>
              </w:tcPr>
              <w:p w14:paraId="16E8032D" w14:textId="77777777" w:rsidR="005B1E37" w:rsidRPr="00B810C0" w:rsidRDefault="005B1E37" w:rsidP="00D731EC">
                <w:pPr>
                  <w:numPr>
                    <w:ilvl w:val="1"/>
                    <w:numId w:val="3"/>
                  </w:numPr>
                  <w:tabs>
                    <w:tab w:val="left" w:pos="284"/>
                    <w:tab w:val="left" w:pos="459"/>
                  </w:tabs>
                  <w:spacing w:after="0" w:line="240" w:lineRule="auto"/>
                  <w:ind w:left="22" w:firstLine="0"/>
                  <w:contextualSpacing/>
                  <w:jc w:val="both"/>
                  <w:rPr>
                    <w:rFonts w:eastAsia="Calibri" w:cstheme="minorHAnsi"/>
                    <w:color w:val="000000"/>
                    <w:spacing w:val="-8"/>
                    <w:lang w:val="uk-UA"/>
                  </w:rPr>
                </w:pPr>
              </w:p>
            </w:tc>
            <w:tc>
              <w:tcPr>
                <w:tcW w:w="2881" w:type="pct"/>
                <w:shd w:val="clear" w:color="auto" w:fill="F2F2F2"/>
                <w:vAlign w:val="center"/>
              </w:tcPr>
              <w:p w14:paraId="5DCEA572" w14:textId="77777777" w:rsidR="005B1E37" w:rsidRPr="00B810C0" w:rsidRDefault="005B1E37" w:rsidP="00D731EC">
                <w:pPr>
                  <w:spacing w:after="0" w:line="240" w:lineRule="auto"/>
                  <w:jc w:val="both"/>
                  <w:rPr>
                    <w:rFonts w:eastAsia="Calibri" w:cstheme="minorHAnsi"/>
                    <w:lang w:val="uk-UA" w:eastAsia="lt-LT"/>
                  </w:rPr>
                </w:pPr>
                <w:r w:rsidRPr="00B810C0">
                  <w:rPr>
                    <w:rFonts w:eastAsia="Calibri" w:cstheme="minorHAnsi"/>
                    <w:lang w:val="uk-UA" w:eastAsia="lt-LT"/>
                  </w:rPr>
                  <w:t xml:space="preserve">Якщо Підрядник прострочив виконання Робіт відповідно до умов Контракту виключно з вини Підрядника, </w:t>
                </w:r>
                <w:r w:rsidRPr="00B810C0">
                  <w:rPr>
                    <w:rFonts w:cstheme="minorHAnsi"/>
                  </w:rPr>
                  <w:t>CPVA</w:t>
                </w:r>
                <w:r w:rsidRPr="00B810C0">
                  <w:rPr>
                    <w:rFonts w:eastAsia="Calibri" w:cstheme="minorHAnsi"/>
                    <w:lang w:val="uk-UA" w:eastAsia="lt-LT"/>
                  </w:rPr>
                  <w:t xml:space="preserve"> має право вимагати від Підрядника сплати неустойки у розмірі:</w:t>
                </w:r>
              </w:p>
              <w:p w14:paraId="5BADE6EC" w14:textId="77777777" w:rsidR="005B1E37" w:rsidRPr="00B810C0" w:rsidRDefault="005B1E37" w:rsidP="00D731EC">
                <w:pPr>
                  <w:spacing w:after="0" w:line="240" w:lineRule="auto"/>
                  <w:jc w:val="both"/>
                  <w:rPr>
                    <w:rFonts w:eastAsia="Calibri" w:cstheme="minorHAnsi"/>
                    <w:lang w:eastAsia="lt-LT"/>
                  </w:rPr>
                </w:pPr>
                <w:r w:rsidRPr="00B810C0">
                  <w:rPr>
                    <w:rFonts w:eastAsia="Calibri" w:cstheme="minorHAnsi"/>
                    <w:lang w:val="uk-UA" w:eastAsia="lt-LT"/>
                  </w:rPr>
                  <w:t xml:space="preserve">* </w:t>
                </w:r>
                <w:r w:rsidRPr="00B810C0">
                  <w:rPr>
                    <w:rFonts w:eastAsia="Calibri" w:cstheme="minorHAnsi"/>
                    <w:i/>
                    <w:iCs/>
                    <w:lang w:val="uk-UA" w:eastAsia="lt-LT"/>
                  </w:rPr>
                  <w:t>Підрядник звільняється від відшкодування заздалегідь узгоджених збитків, зазначених у цьому пункті, якщо затримка у виконанні Робіт спричинена обставинами, які Підрядник не міг передбачити до укладення Контракту, і які перебували поза межами контролю або управління Підрядника (наприклад, обставини, що виникли внаслідок дій або бездіяльності інших Сторін або внаслідок дій або бездіяльності третіх осіб (органів, установ, або інших суб'єктів)).</w:t>
                </w:r>
              </w:p>
            </w:tc>
            <w:tc>
              <w:tcPr>
                <w:tcW w:w="1612" w:type="pct"/>
                <w:vAlign w:val="center"/>
              </w:tcPr>
              <w:p w14:paraId="3980C3C7" w14:textId="77777777" w:rsidR="005B1E37" w:rsidRPr="00B810C0" w:rsidRDefault="005B1E37" w:rsidP="00D731EC">
                <w:pPr>
                  <w:spacing w:after="0" w:line="240" w:lineRule="auto"/>
                  <w:jc w:val="both"/>
                  <w:rPr>
                    <w:rFonts w:eastAsia="Calibri" w:cstheme="minorHAnsi"/>
                    <w:lang w:val="uk-UA" w:eastAsia="lt-LT"/>
                  </w:rPr>
                </w:pPr>
                <w:r w:rsidRPr="00B810C0">
                  <w:rPr>
                    <w:rFonts w:eastAsia="Calibri" w:cstheme="minorHAnsi"/>
                    <w:lang w:val="uk-UA" w:eastAsia="lt-LT"/>
                  </w:rPr>
                  <w:t>0,</w:t>
                </w:r>
                <w:r w:rsidRPr="00B810C0">
                  <w:rPr>
                    <w:rFonts w:eastAsia="Calibri" w:cstheme="minorHAnsi"/>
                    <w:lang w:val="ru-RU" w:eastAsia="lt-LT"/>
                  </w:rPr>
                  <w:t>1</w:t>
                </w:r>
                <w:r w:rsidRPr="00B810C0">
                  <w:rPr>
                    <w:rFonts w:eastAsia="Calibri" w:cstheme="minorHAnsi"/>
                    <w:lang w:val="uk-UA" w:eastAsia="lt-LT"/>
                  </w:rPr>
                  <w:t xml:space="preserve"> відсотка від вартості не виконаних в термін робіт за кожен день прострочення</w:t>
                </w:r>
              </w:p>
            </w:tc>
          </w:tr>
          <w:tr w:rsidR="005B1E37" w:rsidRPr="00B810C0" w14:paraId="7DFE8C69" w14:textId="77777777" w:rsidTr="00D731EC">
            <w:trPr>
              <w:trHeight w:val="257"/>
              <w:jc w:val="center"/>
            </w:trPr>
            <w:tc>
              <w:tcPr>
                <w:tcW w:w="507" w:type="pct"/>
                <w:shd w:val="clear" w:color="auto" w:fill="F2F2F2"/>
                <w:vAlign w:val="center"/>
              </w:tcPr>
              <w:p w14:paraId="7EE046EA" w14:textId="77777777" w:rsidR="005B1E37" w:rsidRPr="00B810C0" w:rsidRDefault="005B1E37" w:rsidP="00D731EC">
                <w:pPr>
                  <w:tabs>
                    <w:tab w:val="left" w:pos="284"/>
                    <w:tab w:val="left" w:pos="459"/>
                  </w:tabs>
                  <w:spacing w:after="0" w:line="240" w:lineRule="auto"/>
                  <w:ind w:left="22"/>
                  <w:contextualSpacing/>
                  <w:jc w:val="both"/>
                  <w:rPr>
                    <w:rFonts w:eastAsia="Calibri" w:cstheme="minorHAnsi"/>
                    <w:color w:val="000000"/>
                    <w:spacing w:val="-8"/>
                  </w:rPr>
                </w:pPr>
                <w:r w:rsidRPr="00B810C0">
                  <w:rPr>
                    <w:rFonts w:eastAsia="Calibri" w:cstheme="minorHAnsi"/>
                    <w:color w:val="000000"/>
                    <w:spacing w:val="-8"/>
                  </w:rPr>
                  <w:t>5.3</w:t>
                </w:r>
              </w:p>
            </w:tc>
            <w:tc>
              <w:tcPr>
                <w:tcW w:w="2881" w:type="pct"/>
                <w:shd w:val="clear" w:color="auto" w:fill="F2F2F2"/>
              </w:tcPr>
              <w:p w14:paraId="7D0D6A9A" w14:textId="77777777" w:rsidR="005B1E37" w:rsidRPr="00B810C0" w:rsidRDefault="005B1E37" w:rsidP="00D731EC">
                <w:pPr>
                  <w:spacing w:after="0" w:line="240" w:lineRule="auto"/>
                  <w:jc w:val="both"/>
                  <w:rPr>
                    <w:rFonts w:eastAsia="Calibri" w:cstheme="minorHAnsi"/>
                    <w:lang w:val="uk-UA" w:eastAsia="lt-LT"/>
                  </w:rPr>
                </w:pPr>
                <w:r w:rsidRPr="00B810C0">
                  <w:rPr>
                    <w:rFonts w:cstheme="minorHAnsi"/>
                  </w:rPr>
                  <w:t xml:space="preserve">Jei Rangovas nepašalina defektų per Sutarties 5 priede „Darbų perdavimo - priėmimo aktas“ ir (arba) nurodymuose Statinio statybos techninės priežiūros vadovui (jei taikoma) nurodytą terminą, </w:t>
                </w:r>
                <w:r w:rsidRPr="00B810C0">
                  <w:rPr>
                    <w:rFonts w:eastAsia="Calibri" w:cstheme="minorHAnsi"/>
                    <w:lang w:bidi="lt-LT"/>
                  </w:rPr>
                  <w:t>CPVA turi teisę reikalauti kad Rangovas sumokėtų delspinigius, kurių dydis yra:</w:t>
                </w:r>
              </w:p>
            </w:tc>
            <w:tc>
              <w:tcPr>
                <w:tcW w:w="1612" w:type="pct"/>
                <w:vAlign w:val="center"/>
              </w:tcPr>
              <w:p w14:paraId="06BF8FDC" w14:textId="77777777" w:rsidR="005B1E37" w:rsidRPr="00B810C0" w:rsidRDefault="005B1E37" w:rsidP="00D731EC">
                <w:pPr>
                  <w:spacing w:after="0" w:line="240" w:lineRule="auto"/>
                  <w:jc w:val="both"/>
                  <w:rPr>
                    <w:rFonts w:eastAsia="Calibri" w:cstheme="minorHAnsi"/>
                    <w:lang w:val="uk-UA" w:eastAsia="lt-LT"/>
                  </w:rPr>
                </w:pPr>
                <w:r w:rsidRPr="00B810C0">
                  <w:rPr>
                    <w:rFonts w:cstheme="minorHAnsi"/>
                  </w:rPr>
                  <w:t>0,1 proc. nuo nekokybiškai atliktų Darbų vertės už kiekvieną pavėluotą dieną</w:t>
                </w:r>
              </w:p>
            </w:tc>
          </w:tr>
          <w:tr w:rsidR="005B1E37" w:rsidRPr="00B810C0" w14:paraId="24719532" w14:textId="77777777" w:rsidTr="00D731EC">
            <w:trPr>
              <w:trHeight w:val="257"/>
              <w:jc w:val="center"/>
            </w:trPr>
            <w:tc>
              <w:tcPr>
                <w:tcW w:w="507" w:type="pct"/>
                <w:shd w:val="clear" w:color="auto" w:fill="F2F2F2"/>
                <w:vAlign w:val="center"/>
              </w:tcPr>
              <w:p w14:paraId="295D9FC4" w14:textId="77777777" w:rsidR="005B1E37" w:rsidRPr="00B810C0" w:rsidRDefault="005B1E37" w:rsidP="00D731EC">
                <w:pPr>
                  <w:numPr>
                    <w:ilvl w:val="1"/>
                    <w:numId w:val="3"/>
                  </w:numPr>
                  <w:tabs>
                    <w:tab w:val="left" w:pos="284"/>
                    <w:tab w:val="left" w:pos="459"/>
                  </w:tabs>
                  <w:spacing w:after="0" w:line="240" w:lineRule="auto"/>
                  <w:ind w:left="22" w:firstLine="0"/>
                  <w:contextualSpacing/>
                  <w:jc w:val="both"/>
                  <w:rPr>
                    <w:rFonts w:eastAsia="Calibri" w:cstheme="minorHAnsi"/>
                    <w:color w:val="000000"/>
                    <w:spacing w:val="-8"/>
                    <w:lang w:val="uk-UA"/>
                  </w:rPr>
                </w:pPr>
              </w:p>
            </w:tc>
            <w:tc>
              <w:tcPr>
                <w:tcW w:w="2881" w:type="pct"/>
                <w:shd w:val="clear" w:color="auto" w:fill="F2F2F2"/>
                <w:vAlign w:val="center"/>
              </w:tcPr>
              <w:p w14:paraId="07C6F35B" w14:textId="77777777" w:rsidR="005B1E37" w:rsidRPr="00B810C0" w:rsidRDefault="005B1E37" w:rsidP="00D731EC">
                <w:pPr>
                  <w:spacing w:after="0" w:line="240" w:lineRule="auto"/>
                  <w:jc w:val="both"/>
                  <w:rPr>
                    <w:rFonts w:eastAsia="Calibri" w:cstheme="minorHAnsi"/>
                    <w:lang w:val="uk-UA" w:eastAsia="lt-LT"/>
                  </w:rPr>
                </w:pPr>
                <w:r w:rsidRPr="00B810C0">
                  <w:rPr>
                    <w:rFonts w:cstheme="minorHAnsi"/>
                    <w:lang w:val="uk-UA"/>
                  </w:rPr>
                  <w:t xml:space="preserve">Якщо Підрядник не усуне дефекти протягом строку, зазначеного в Додатку 5 до Контракту, «Акт приймання-передачі робіт», та/або в інструкціях Керівника технічного за будівництвом (за наявності), </w:t>
                </w:r>
                <w:r w:rsidRPr="00B810C0">
                  <w:rPr>
                    <w:rFonts w:cstheme="minorHAnsi"/>
                  </w:rPr>
                  <w:t>CPVA</w:t>
                </w:r>
                <w:r w:rsidRPr="00B810C0">
                  <w:rPr>
                    <w:rFonts w:cstheme="minorHAnsi"/>
                    <w:lang w:val="uk-UA"/>
                  </w:rPr>
                  <w:t xml:space="preserve"> має право вимагати від Підрядника сплати пені у розмірі:</w:t>
                </w:r>
              </w:p>
            </w:tc>
            <w:tc>
              <w:tcPr>
                <w:tcW w:w="1612" w:type="pct"/>
                <w:vAlign w:val="center"/>
              </w:tcPr>
              <w:p w14:paraId="767292AB" w14:textId="77777777" w:rsidR="005B1E37" w:rsidRPr="00B810C0" w:rsidRDefault="005B1E37" w:rsidP="00D731EC">
                <w:pPr>
                  <w:spacing w:after="0" w:line="240" w:lineRule="auto"/>
                  <w:jc w:val="both"/>
                  <w:rPr>
                    <w:rFonts w:eastAsia="Calibri" w:cstheme="minorHAnsi"/>
                    <w:lang w:val="uk-UA" w:eastAsia="lt-LT"/>
                  </w:rPr>
                </w:pPr>
                <w:r w:rsidRPr="00B810C0">
                  <w:rPr>
                    <w:rFonts w:eastAsia="Calibri" w:cstheme="minorHAnsi"/>
                    <w:lang w:val="uk-UA" w:eastAsia="lt-LT"/>
                  </w:rPr>
                  <w:t>0,</w:t>
                </w:r>
                <w:r w:rsidRPr="00B810C0">
                  <w:rPr>
                    <w:rFonts w:eastAsia="Calibri" w:cstheme="minorHAnsi"/>
                    <w:lang w:val="ru-RU" w:eastAsia="lt-LT"/>
                  </w:rPr>
                  <w:t>1</w:t>
                </w:r>
                <w:r w:rsidRPr="00B810C0">
                  <w:rPr>
                    <w:rFonts w:eastAsia="Calibri" w:cstheme="minorHAnsi"/>
                    <w:lang w:val="uk-UA" w:eastAsia="lt-LT"/>
                  </w:rPr>
                  <w:t xml:space="preserve"> відсотка від вартості дефектної Роботи за кожен день прострочення</w:t>
                </w:r>
              </w:p>
            </w:tc>
          </w:tr>
          <w:tr w:rsidR="005B1E37" w:rsidRPr="00B810C0" w14:paraId="0EA6D39C" w14:textId="77777777" w:rsidTr="00D731EC">
            <w:trPr>
              <w:trHeight w:val="257"/>
              <w:jc w:val="center"/>
            </w:trPr>
            <w:tc>
              <w:tcPr>
                <w:tcW w:w="507" w:type="pct"/>
                <w:shd w:val="clear" w:color="auto" w:fill="F2F2F2"/>
                <w:vAlign w:val="center"/>
              </w:tcPr>
              <w:p w14:paraId="3475685F" w14:textId="77777777" w:rsidR="005B1E37" w:rsidRPr="00B810C0" w:rsidRDefault="005B1E37" w:rsidP="00D731EC">
                <w:pPr>
                  <w:tabs>
                    <w:tab w:val="left" w:pos="284"/>
                    <w:tab w:val="left" w:pos="459"/>
                  </w:tabs>
                  <w:spacing w:after="0" w:line="240" w:lineRule="auto"/>
                  <w:ind w:left="22"/>
                  <w:contextualSpacing/>
                  <w:jc w:val="both"/>
                  <w:rPr>
                    <w:rFonts w:eastAsia="Calibri" w:cstheme="minorHAnsi"/>
                    <w:color w:val="000000"/>
                    <w:spacing w:val="-8"/>
                  </w:rPr>
                </w:pPr>
                <w:r w:rsidRPr="00B810C0">
                  <w:rPr>
                    <w:rFonts w:eastAsia="Calibri" w:cstheme="minorHAnsi"/>
                    <w:color w:val="000000"/>
                    <w:spacing w:val="-8"/>
                  </w:rPr>
                  <w:t>5.4.</w:t>
                </w:r>
              </w:p>
            </w:tc>
            <w:tc>
              <w:tcPr>
                <w:tcW w:w="2881" w:type="pct"/>
                <w:shd w:val="clear" w:color="auto" w:fill="F2F2F2"/>
              </w:tcPr>
              <w:p w14:paraId="1731C9C0" w14:textId="77777777" w:rsidR="005B1E37" w:rsidRPr="00B810C0" w:rsidRDefault="005B1E37" w:rsidP="00D731EC">
                <w:pPr>
                  <w:spacing w:after="0" w:line="240" w:lineRule="auto"/>
                  <w:jc w:val="both"/>
                  <w:rPr>
                    <w:rFonts w:cstheme="minorHAnsi"/>
                    <w:lang w:val="uk-UA"/>
                  </w:rPr>
                </w:pPr>
                <w:r w:rsidRPr="00B810C0">
                  <w:rPr>
                    <w:rFonts w:cstheme="minorHAnsi"/>
                  </w:rPr>
                  <w:t xml:space="preserve">Jei Sutartis nutraukiama dėl Rangovo kaltės (įskaitant atvejus, kai Sutartis nutraukiama paties Rangovo iniciatyva), Rangovas moka CPVA sutartinę baudą, kurios dydis:   </w:t>
                </w:r>
              </w:p>
            </w:tc>
            <w:tc>
              <w:tcPr>
                <w:tcW w:w="1612" w:type="pct"/>
                <w:vAlign w:val="center"/>
              </w:tcPr>
              <w:p w14:paraId="6C1577EE" w14:textId="77777777" w:rsidR="005B1E37" w:rsidRPr="00B810C0" w:rsidRDefault="005B1E37" w:rsidP="00D731EC">
                <w:pPr>
                  <w:spacing w:after="0" w:line="240" w:lineRule="auto"/>
                  <w:jc w:val="both"/>
                  <w:rPr>
                    <w:rFonts w:eastAsia="Calibri" w:cstheme="minorHAnsi"/>
                    <w:lang w:val="uk-UA" w:eastAsia="lt-LT"/>
                  </w:rPr>
                </w:pPr>
                <w:r w:rsidRPr="00B810C0">
                  <w:rPr>
                    <w:rFonts w:cstheme="minorHAnsi"/>
                  </w:rPr>
                  <w:t xml:space="preserve">10 proc. neatliktos Darbų dalies vertės nutraukimo dieną. </w:t>
                </w:r>
              </w:p>
            </w:tc>
          </w:tr>
          <w:tr w:rsidR="005B1E37" w:rsidRPr="00B810C0" w14:paraId="006B14F8" w14:textId="77777777" w:rsidTr="00D731EC">
            <w:trPr>
              <w:trHeight w:val="257"/>
              <w:jc w:val="center"/>
            </w:trPr>
            <w:tc>
              <w:tcPr>
                <w:tcW w:w="507" w:type="pct"/>
                <w:shd w:val="clear" w:color="auto" w:fill="F2F2F2"/>
                <w:vAlign w:val="center"/>
              </w:tcPr>
              <w:p w14:paraId="3110BBC0" w14:textId="77777777" w:rsidR="005B1E37" w:rsidRPr="00B810C0" w:rsidRDefault="005B1E37" w:rsidP="00D731EC">
                <w:pPr>
                  <w:numPr>
                    <w:ilvl w:val="1"/>
                    <w:numId w:val="3"/>
                  </w:numPr>
                  <w:tabs>
                    <w:tab w:val="left" w:pos="284"/>
                    <w:tab w:val="left" w:pos="459"/>
                  </w:tabs>
                  <w:spacing w:after="0" w:line="240" w:lineRule="auto"/>
                  <w:ind w:left="22" w:firstLine="0"/>
                  <w:contextualSpacing/>
                  <w:jc w:val="both"/>
                  <w:rPr>
                    <w:rFonts w:eastAsia="Calibri" w:cstheme="minorHAnsi"/>
                    <w:color w:val="000000"/>
                    <w:spacing w:val="-8"/>
                    <w:lang w:val="uk-UA"/>
                  </w:rPr>
                </w:pPr>
              </w:p>
            </w:tc>
            <w:tc>
              <w:tcPr>
                <w:tcW w:w="2881" w:type="pct"/>
                <w:shd w:val="clear" w:color="auto" w:fill="F2F2F2"/>
                <w:vAlign w:val="center"/>
              </w:tcPr>
              <w:p w14:paraId="69FF7171" w14:textId="77777777" w:rsidR="005B1E37" w:rsidRPr="00B810C0" w:rsidRDefault="005B1E37" w:rsidP="00D731EC">
                <w:pPr>
                  <w:spacing w:after="0" w:line="240" w:lineRule="auto"/>
                  <w:jc w:val="both"/>
                  <w:rPr>
                    <w:rFonts w:eastAsia="Calibri" w:cstheme="minorHAnsi"/>
                    <w:color w:val="000000"/>
                    <w:spacing w:val="-8"/>
                    <w:lang w:val="uk-UA"/>
                  </w:rPr>
                </w:pPr>
                <w:r w:rsidRPr="00B810C0">
                  <w:rPr>
                    <w:rFonts w:eastAsia="Calibri" w:cstheme="minorHAnsi"/>
                    <w:lang w:val="uk-UA" w:eastAsia="lt-LT"/>
                  </w:rPr>
                  <w:t xml:space="preserve">Якщо Контракт розірвано з вини Підрядника (включаючи випадки, коли Контракт розірвано за власною ініціативою Підрядника), Підрядник зобов'язаний виплатити CPVA договірна неустойка, розмір якої:   </w:t>
                </w:r>
              </w:p>
            </w:tc>
            <w:tc>
              <w:tcPr>
                <w:tcW w:w="1612" w:type="pct"/>
                <w:vAlign w:val="center"/>
              </w:tcPr>
              <w:p w14:paraId="07AFDAD7" w14:textId="77777777" w:rsidR="005B1E37" w:rsidRPr="00B810C0" w:rsidRDefault="005B1E37" w:rsidP="00D731EC">
                <w:pPr>
                  <w:spacing w:after="0" w:line="240" w:lineRule="auto"/>
                  <w:jc w:val="both"/>
                  <w:rPr>
                    <w:rFonts w:cstheme="minorHAnsi"/>
                    <w:lang w:val="uk-UA"/>
                  </w:rPr>
                </w:pPr>
                <w:r w:rsidRPr="00B810C0">
                  <w:rPr>
                    <w:rFonts w:cstheme="minorHAnsi"/>
                    <w:lang w:val="uk-UA"/>
                  </w:rPr>
                  <w:t xml:space="preserve">10 відсотків від вартості частини роботи, не виконаної на дату розірвання Контракту. </w:t>
                </w:r>
              </w:p>
            </w:tc>
          </w:tr>
          <w:tr w:rsidR="005B1E37" w:rsidRPr="00B810C0" w14:paraId="0D46E50F" w14:textId="77777777" w:rsidTr="00D731EC">
            <w:trPr>
              <w:trHeight w:val="257"/>
              <w:jc w:val="center"/>
            </w:trPr>
            <w:tc>
              <w:tcPr>
                <w:tcW w:w="507" w:type="pct"/>
                <w:shd w:val="clear" w:color="auto" w:fill="F2F2F2"/>
                <w:vAlign w:val="center"/>
              </w:tcPr>
              <w:p w14:paraId="27101DAD" w14:textId="77777777" w:rsidR="005B1E37" w:rsidRPr="00B810C0" w:rsidRDefault="005B1E37" w:rsidP="00D731EC">
                <w:pPr>
                  <w:tabs>
                    <w:tab w:val="left" w:pos="284"/>
                    <w:tab w:val="left" w:pos="459"/>
                  </w:tabs>
                  <w:spacing w:after="0" w:line="240" w:lineRule="auto"/>
                  <w:ind w:left="22"/>
                  <w:contextualSpacing/>
                  <w:rPr>
                    <w:rFonts w:eastAsia="Calibri" w:cstheme="minorHAnsi"/>
                    <w:color w:val="000000"/>
                    <w:spacing w:val="-8"/>
                  </w:rPr>
                </w:pPr>
                <w:r w:rsidRPr="00B810C0">
                  <w:rPr>
                    <w:rFonts w:eastAsia="Calibri" w:cstheme="minorHAnsi"/>
                    <w:color w:val="000000"/>
                    <w:spacing w:val="-8"/>
                  </w:rPr>
                  <w:t>5.5.</w:t>
                </w:r>
              </w:p>
            </w:tc>
            <w:tc>
              <w:tcPr>
                <w:tcW w:w="2881" w:type="pct"/>
                <w:shd w:val="clear" w:color="auto" w:fill="F2F2F2"/>
                <w:vAlign w:val="center"/>
              </w:tcPr>
              <w:p w14:paraId="304F3670" w14:textId="77777777" w:rsidR="005B1E37" w:rsidRPr="00B810C0" w:rsidRDefault="005B1E37" w:rsidP="00D731EC">
                <w:pPr>
                  <w:spacing w:after="0" w:line="240" w:lineRule="auto"/>
                  <w:jc w:val="both"/>
                  <w:rPr>
                    <w:rFonts w:eastAsia="Calibri" w:cstheme="minorHAnsi"/>
                    <w:lang w:val="uk-UA" w:eastAsia="lt-LT"/>
                  </w:rPr>
                </w:pPr>
                <w:r w:rsidRPr="00B810C0">
                  <w:rPr>
                    <w:rFonts w:cstheme="minorHAnsi"/>
                  </w:rPr>
                  <w:t xml:space="preserve">Jei Rangovas nevykdo konfidencialumo įsipareigojimo, kaip nurodyta Sutarties bendrųjų sąlygų 14 skyriuje, Rangovas moka CPVA baudą, kurios dydis: </w:t>
                </w:r>
              </w:p>
            </w:tc>
            <w:tc>
              <w:tcPr>
                <w:tcW w:w="1612" w:type="pct"/>
              </w:tcPr>
              <w:p w14:paraId="69E83BB1" w14:textId="77777777" w:rsidR="005B1E37" w:rsidRPr="00B810C0" w:rsidRDefault="005B1E37" w:rsidP="00D731EC">
                <w:pPr>
                  <w:spacing w:after="0" w:line="240" w:lineRule="auto"/>
                  <w:jc w:val="both"/>
                  <w:rPr>
                    <w:rFonts w:eastAsia="Calibri" w:cstheme="minorHAnsi"/>
                    <w:lang w:val="uk-UA" w:eastAsia="lt-LT"/>
                  </w:rPr>
                </w:pPr>
                <w:r w:rsidRPr="00B810C0">
                  <w:rPr>
                    <w:rFonts w:cstheme="minorHAnsi"/>
                  </w:rPr>
                  <w:t xml:space="preserve">5 proc. Sutarties kainos, kuri mokama Šaliai, nukentėjusiai dėl minėtų Rangovo įsipareigojimų nevykdymo ir atlyginti visą tiesioginę žalą, kurią sukėlė konfidencialumo įsipareigojimų pažeidimas, tiek, kiek ji viršija </w:t>
                </w:r>
                <w:r w:rsidRPr="00B810C0">
                  <w:rPr>
                    <w:rFonts w:cstheme="minorHAnsi"/>
                  </w:rPr>
                  <w:lastRenderedPageBreak/>
                  <w:t>baudos sumą. Šalys įsipareigoja laikytis konfidencialumo įsipareigojimo ir pasibaigus Sutarties galiojimui.</w:t>
                </w:r>
              </w:p>
            </w:tc>
          </w:tr>
          <w:tr w:rsidR="005B1E37" w:rsidRPr="00B810C0" w14:paraId="1C1DB24B" w14:textId="77777777" w:rsidTr="00D731EC">
            <w:trPr>
              <w:trHeight w:val="257"/>
              <w:jc w:val="center"/>
            </w:trPr>
            <w:tc>
              <w:tcPr>
                <w:tcW w:w="507" w:type="pct"/>
                <w:shd w:val="clear" w:color="auto" w:fill="F2F2F2"/>
                <w:vAlign w:val="center"/>
              </w:tcPr>
              <w:p w14:paraId="73CE33E2" w14:textId="77777777" w:rsidR="005B1E37" w:rsidRPr="00B810C0" w:rsidRDefault="005B1E37" w:rsidP="00D731EC">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2881" w:type="pct"/>
                <w:shd w:val="clear" w:color="auto" w:fill="F2F2F2"/>
                <w:vAlign w:val="center"/>
              </w:tcPr>
              <w:p w14:paraId="48A95139" w14:textId="77777777" w:rsidR="005B1E37" w:rsidRPr="00B810C0" w:rsidRDefault="005B1E37" w:rsidP="00D731EC">
                <w:pPr>
                  <w:spacing w:after="0" w:line="240" w:lineRule="auto"/>
                  <w:jc w:val="both"/>
                  <w:rPr>
                    <w:rFonts w:eastAsia="Calibri" w:cstheme="minorHAnsi"/>
                    <w:lang w:val="uk-UA" w:eastAsia="lt-LT"/>
                  </w:rPr>
                </w:pPr>
                <w:r w:rsidRPr="00B810C0">
                  <w:rPr>
                    <w:rFonts w:eastAsia="Calibri" w:cstheme="minorHAnsi"/>
                    <w:lang w:val="uk-UA" w:eastAsia="lt-LT"/>
                  </w:rPr>
                  <w:t>Якщо Підрядник не дотримується зобов'язань щодо конфіденційності, викладених у Розділі 1</w:t>
                </w:r>
                <w:r w:rsidRPr="00B810C0">
                  <w:rPr>
                    <w:rFonts w:eastAsia="Calibri" w:cstheme="minorHAnsi"/>
                    <w:lang w:eastAsia="lt-LT"/>
                  </w:rPr>
                  <w:t>4</w:t>
                </w:r>
                <w:r w:rsidRPr="00B810C0">
                  <w:rPr>
                    <w:rFonts w:eastAsia="Calibri" w:cstheme="minorHAnsi"/>
                    <w:lang w:val="uk-UA" w:eastAsia="lt-LT"/>
                  </w:rPr>
                  <w:t xml:space="preserve"> Загальних умов контракту, Підрядник сплачує </w:t>
                </w:r>
                <w:r w:rsidRPr="00B810C0">
                  <w:rPr>
                    <w:rFonts w:cstheme="minorHAnsi"/>
                  </w:rPr>
                  <w:t>CPVA</w:t>
                </w:r>
                <w:r w:rsidRPr="00B810C0">
                  <w:rPr>
                    <w:rFonts w:eastAsia="Calibri" w:cstheme="minorHAnsi"/>
                    <w:lang w:val="uk-UA" w:eastAsia="lt-LT"/>
                  </w:rPr>
                  <w:t xml:space="preserve"> штраф у розмірі:</w:t>
                </w:r>
              </w:p>
            </w:tc>
            <w:tc>
              <w:tcPr>
                <w:tcW w:w="1612" w:type="pct"/>
                <w:vAlign w:val="center"/>
              </w:tcPr>
              <w:p w14:paraId="229DD5BF" w14:textId="77777777" w:rsidR="005B1E37" w:rsidRPr="00B810C0" w:rsidRDefault="005B1E37" w:rsidP="00D731EC">
                <w:pPr>
                  <w:spacing w:after="0" w:line="240" w:lineRule="auto"/>
                  <w:jc w:val="both"/>
                  <w:rPr>
                    <w:rFonts w:eastAsia="Calibri" w:cstheme="minorHAnsi"/>
                    <w:lang w:val="uk-UA" w:eastAsia="lt-LT"/>
                  </w:rPr>
                </w:pPr>
                <w:r w:rsidRPr="00B810C0">
                  <w:rPr>
                    <w:rFonts w:eastAsia="Calibri" w:cstheme="minorHAnsi"/>
                    <w:lang w:val="uk-UA" w:eastAsia="lt-LT"/>
                  </w:rPr>
                  <w:t>5 відсотків від ціни контракту, що підлягає сплаті Стороні, яка постраждала від невиконання Підрядником цих зобов'язань, а також відшкодувати будь-які прямі збитки, завдані порушенням конфіденційності, якщо вони перевищують суму неустойки. Сторони зобов'язуються зберігати зобов'язання щодо конфіденційності після закінчення терміну дії Контракту.</w:t>
                </w:r>
              </w:p>
            </w:tc>
          </w:tr>
          <w:tr w:rsidR="005B1E37" w:rsidRPr="00B810C0" w14:paraId="1EE06661" w14:textId="77777777" w:rsidTr="00D731EC">
            <w:trPr>
              <w:trHeight w:val="257"/>
              <w:jc w:val="center"/>
            </w:trPr>
            <w:tc>
              <w:tcPr>
                <w:tcW w:w="507" w:type="pct"/>
                <w:shd w:val="clear" w:color="auto" w:fill="F2F2F2"/>
                <w:vAlign w:val="center"/>
              </w:tcPr>
              <w:p w14:paraId="3A4D99AC" w14:textId="77777777" w:rsidR="005B1E37" w:rsidRPr="00B810C0" w:rsidRDefault="005B1E37" w:rsidP="00D731EC">
                <w:pPr>
                  <w:tabs>
                    <w:tab w:val="left" w:pos="284"/>
                    <w:tab w:val="left" w:pos="459"/>
                  </w:tabs>
                  <w:spacing w:after="0" w:line="240" w:lineRule="auto"/>
                  <w:ind w:left="22"/>
                  <w:contextualSpacing/>
                  <w:rPr>
                    <w:rFonts w:eastAsia="Calibri" w:cstheme="minorHAnsi"/>
                    <w:color w:val="000000"/>
                    <w:spacing w:val="-8"/>
                  </w:rPr>
                </w:pPr>
                <w:r w:rsidRPr="00B810C0">
                  <w:rPr>
                    <w:rFonts w:eastAsia="Calibri" w:cstheme="minorHAnsi"/>
                    <w:color w:val="000000"/>
                    <w:spacing w:val="-8"/>
                  </w:rPr>
                  <w:t>5.6.</w:t>
                </w:r>
              </w:p>
            </w:tc>
            <w:tc>
              <w:tcPr>
                <w:tcW w:w="2881" w:type="pct"/>
                <w:shd w:val="clear" w:color="auto" w:fill="F2F2F2"/>
              </w:tcPr>
              <w:p w14:paraId="4E0D3EB0" w14:textId="77777777" w:rsidR="005B1E37" w:rsidRPr="00B810C0" w:rsidRDefault="005B1E37" w:rsidP="00D731EC">
                <w:pPr>
                  <w:spacing w:after="0" w:line="240" w:lineRule="auto"/>
                  <w:jc w:val="both"/>
                  <w:rPr>
                    <w:rFonts w:eastAsia="Calibri" w:cstheme="minorHAnsi"/>
                    <w:lang w:val="uk-UA" w:eastAsia="lt-LT"/>
                  </w:rPr>
                </w:pPr>
                <w:r w:rsidRPr="00B810C0">
                  <w:rPr>
                    <w:rFonts w:cstheme="minorHAnsi"/>
                  </w:rPr>
                  <w:t>Jei Sutarties vykdymo metu nustatoma, kad Rangovas, jo subrangovai, ūkio subjektai, kurių pajėgumais remiamasi, arba juos kontroliuojantys asmenys, arba Rangovo tiekiamos prekės (įskaitant jų sudedamąsias dalis ir paslaugų ir (ar) Darbų bei sudedamųjų dalių gamintojus) kelia grėsmę Užsakovo valstybės nacionaliniam saugumui ir (arba) atitinka bent vieną iš sąlygų, numatytų 2022 m. balandžio 8 d. Tarybos įgyvendinimo reglamente (ES) 2022/581, ir (arba) Lietuvos Respublikos Viešųjų pirkimų įstatymo 45 straipsnio 2</w:t>
                </w:r>
                <w:r w:rsidRPr="00B810C0">
                  <w:rPr>
                    <w:rFonts w:cstheme="minorHAnsi"/>
                    <w:vertAlign w:val="superscript"/>
                  </w:rPr>
                  <w:t>1</w:t>
                </w:r>
                <w:r w:rsidRPr="00B810C0">
                  <w:rPr>
                    <w:rFonts w:cstheme="minorHAnsi"/>
                  </w:rPr>
                  <w:t xml:space="preserve"> dalyje, Rangovas moka CPVA baudą, kurios dydis:</w:t>
                </w:r>
              </w:p>
            </w:tc>
            <w:tc>
              <w:tcPr>
                <w:tcW w:w="1612" w:type="pct"/>
                <w:vAlign w:val="center"/>
              </w:tcPr>
              <w:p w14:paraId="6D2AD2A8" w14:textId="77777777" w:rsidR="005B1E37" w:rsidRPr="00B810C0" w:rsidRDefault="005B1E37" w:rsidP="00D731EC">
                <w:pPr>
                  <w:spacing w:after="0" w:line="240" w:lineRule="auto"/>
                  <w:jc w:val="both"/>
                  <w:rPr>
                    <w:rFonts w:eastAsia="Calibri" w:cstheme="minorHAnsi"/>
                    <w:lang w:val="uk-UA" w:eastAsia="lt-LT"/>
                  </w:rPr>
                </w:pPr>
                <w:r w:rsidRPr="00B810C0">
                  <w:rPr>
                    <w:rFonts w:cstheme="minorHAnsi"/>
                  </w:rPr>
                  <w:t>10 proc. Sutarties kainos, nurodytos Sutarties specialiųjų sąlygų 3.4 punkte.</w:t>
                </w:r>
              </w:p>
            </w:tc>
          </w:tr>
          <w:tr w:rsidR="005B1E37" w:rsidRPr="00B810C0" w14:paraId="7E4A2110" w14:textId="77777777" w:rsidTr="00D731EC">
            <w:trPr>
              <w:trHeight w:val="257"/>
              <w:jc w:val="center"/>
            </w:trPr>
            <w:tc>
              <w:tcPr>
                <w:tcW w:w="507" w:type="pct"/>
                <w:shd w:val="clear" w:color="auto" w:fill="F2F2F2"/>
                <w:vAlign w:val="center"/>
              </w:tcPr>
              <w:p w14:paraId="21C447B8" w14:textId="77777777" w:rsidR="005B1E37" w:rsidRPr="00B810C0" w:rsidRDefault="005B1E37" w:rsidP="00D731EC">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2881" w:type="pct"/>
                <w:shd w:val="clear" w:color="auto" w:fill="F2F2F2"/>
                <w:vAlign w:val="center"/>
              </w:tcPr>
              <w:p w14:paraId="02002554" w14:textId="77777777" w:rsidR="005B1E37" w:rsidRPr="00B810C0" w:rsidRDefault="005B1E37" w:rsidP="00D731EC">
                <w:pPr>
                  <w:spacing w:after="0" w:line="240" w:lineRule="auto"/>
                  <w:jc w:val="both"/>
                  <w:rPr>
                    <w:rFonts w:cstheme="minorHAnsi"/>
                  </w:rPr>
                </w:pPr>
                <w:r w:rsidRPr="00B810C0">
                  <w:rPr>
                    <w:rFonts w:cstheme="minorHAnsi"/>
                    <w:lang w:val="uk-UA"/>
                  </w:rPr>
                  <w:t xml:space="preserve">Якщо під час виконання Контракту буде встановлено, що Підрядник, його субпідрядники, суб'єкти, чиї можливості використовуються, або особи, які їх контролюють, або товари, що постачаються Підрядником (включаючи їх компоненти та виробників компонентів послуг та/або Робіт), становлять загрозу національній безпеці Держави </w:t>
                </w:r>
                <w:r w:rsidRPr="00B810C0">
                  <w:rPr>
                    <w:rFonts w:eastAsia="Calibri" w:cstheme="minorHAnsi"/>
                    <w:lang w:val="uk-UA" w:eastAsia="lt-LT"/>
                  </w:rPr>
                  <w:t>Замовника</w:t>
                </w:r>
                <w:r w:rsidRPr="00B810C0">
                  <w:rPr>
                    <w:rFonts w:cstheme="minorHAnsi"/>
                    <w:lang w:val="uk-UA"/>
                  </w:rPr>
                  <w:t xml:space="preserve"> та/або відповідають принаймні одній з умов, викладених у  Імплементаційному Регламенті Ради (ЄС) 2022/581 від 8 квітня 2022 року та/або статті 45(2</w:t>
                </w:r>
                <w:r w:rsidRPr="00B810C0">
                  <w:rPr>
                    <w:rFonts w:cstheme="minorHAnsi"/>
                    <w:vertAlign w:val="superscript"/>
                    <w:lang w:val="uk-UA"/>
                  </w:rPr>
                  <w:t>1</w:t>
                </w:r>
                <w:r w:rsidRPr="00B810C0">
                  <w:rPr>
                    <w:rFonts w:cstheme="minorHAnsi"/>
                    <w:lang w:val="uk-UA"/>
                  </w:rPr>
                  <w:t xml:space="preserve">) Закону Литовської Республіки «Про державні закупівлі», Підрядник сплачує </w:t>
                </w:r>
                <w:r w:rsidRPr="00B810C0">
                  <w:rPr>
                    <w:rFonts w:cstheme="minorHAnsi"/>
                  </w:rPr>
                  <w:t>CPVA</w:t>
                </w:r>
                <w:r w:rsidRPr="00B810C0">
                  <w:rPr>
                    <w:rFonts w:cstheme="minorHAnsi"/>
                    <w:lang w:val="uk-UA"/>
                  </w:rPr>
                  <w:t xml:space="preserve"> штраф у розмірі:</w:t>
                </w:r>
              </w:p>
            </w:tc>
            <w:tc>
              <w:tcPr>
                <w:tcW w:w="1612" w:type="pct"/>
                <w:vAlign w:val="center"/>
              </w:tcPr>
              <w:p w14:paraId="5AA4C5EE" w14:textId="77777777" w:rsidR="005B1E37" w:rsidRPr="00B810C0" w:rsidRDefault="005B1E37" w:rsidP="00D731EC">
                <w:pPr>
                  <w:spacing w:after="0" w:line="240" w:lineRule="auto"/>
                  <w:jc w:val="both"/>
                  <w:rPr>
                    <w:rFonts w:eastAsia="Calibri" w:cstheme="minorHAnsi"/>
                    <w:lang w:val="uk-UA" w:eastAsia="lt-LT"/>
                  </w:rPr>
                </w:pPr>
                <w:r w:rsidRPr="00B810C0">
                  <w:rPr>
                    <w:rFonts w:eastAsia="Calibri" w:cstheme="minorHAnsi"/>
                    <w:lang w:val="uk-UA" w:eastAsia="lt-LT"/>
                  </w:rPr>
                  <w:t>10 відсотків від ціни Контракту, як зазначено в пункті 3.4 Особливих умов Контракту.</w:t>
                </w:r>
              </w:p>
            </w:tc>
          </w:tr>
          <w:tr w:rsidR="005B1E37" w:rsidRPr="00B810C0" w14:paraId="7339A464" w14:textId="77777777" w:rsidTr="00D731EC">
            <w:trPr>
              <w:trHeight w:val="257"/>
              <w:jc w:val="center"/>
            </w:trPr>
            <w:tc>
              <w:tcPr>
                <w:tcW w:w="507" w:type="pct"/>
                <w:shd w:val="clear" w:color="auto" w:fill="F2F2F2"/>
                <w:vAlign w:val="center"/>
              </w:tcPr>
              <w:p w14:paraId="7CE35F57" w14:textId="77777777" w:rsidR="005B1E37" w:rsidRPr="00B810C0" w:rsidRDefault="005B1E37" w:rsidP="00D731EC">
                <w:pPr>
                  <w:numPr>
                    <w:ilvl w:val="1"/>
                    <w:numId w:val="3"/>
                  </w:numPr>
                  <w:tabs>
                    <w:tab w:val="left" w:pos="284"/>
                    <w:tab w:val="left" w:pos="459"/>
                  </w:tabs>
                  <w:spacing w:after="0" w:line="240" w:lineRule="auto"/>
                  <w:ind w:left="22" w:firstLine="0"/>
                  <w:contextualSpacing/>
                  <w:rPr>
                    <w:rFonts w:eastAsia="Calibri" w:cstheme="minorHAnsi"/>
                    <w:color w:val="000000"/>
                    <w:spacing w:val="-8"/>
                  </w:rPr>
                </w:pPr>
              </w:p>
            </w:tc>
            <w:tc>
              <w:tcPr>
                <w:tcW w:w="2881" w:type="pct"/>
                <w:shd w:val="clear" w:color="auto" w:fill="F2F2F2"/>
                <w:vAlign w:val="center"/>
              </w:tcPr>
              <w:p w14:paraId="39CD889D" w14:textId="77777777" w:rsidR="005B1E37" w:rsidRPr="00B810C0" w:rsidRDefault="005B1E37" w:rsidP="00D731EC">
                <w:pPr>
                  <w:tabs>
                    <w:tab w:val="left" w:pos="284"/>
                    <w:tab w:val="left" w:pos="459"/>
                  </w:tabs>
                  <w:spacing w:after="0" w:line="240" w:lineRule="auto"/>
                  <w:contextualSpacing/>
                  <w:jc w:val="both"/>
                  <w:rPr>
                    <w:rFonts w:eastAsia="Calibri" w:cstheme="minorHAnsi"/>
                    <w:lang w:eastAsia="lt-LT"/>
                  </w:rPr>
                </w:pPr>
                <w:r w:rsidRPr="00B810C0">
                  <w:rPr>
                    <w:rFonts w:eastAsia="Calibri" w:cstheme="minorHAnsi"/>
                    <w:lang w:eastAsia="lt-LT"/>
                  </w:rPr>
                  <w:t xml:space="preserve">Jei Sutarties vykdymo metu nustatoma, kad Rangovas nevykdo įsipareigojimo pakeisti subrangovą (-us), kaip nurodyta Sutarties bendrųjų sąlygų 13 skyriuje, </w:t>
                </w:r>
                <w:r w:rsidRPr="00B810C0">
                  <w:rPr>
                    <w:rFonts w:cstheme="minorHAnsi"/>
                  </w:rPr>
                  <w:t>Rangovas moka CPVA baudą, kurios dydis:</w:t>
                </w:r>
              </w:p>
            </w:tc>
            <w:tc>
              <w:tcPr>
                <w:tcW w:w="1612" w:type="pct"/>
                <w:vAlign w:val="center"/>
              </w:tcPr>
              <w:p w14:paraId="1CFEBA31" w14:textId="77777777" w:rsidR="005B1E37" w:rsidRPr="00B810C0" w:rsidRDefault="005B1E37" w:rsidP="00D731EC">
                <w:pPr>
                  <w:spacing w:after="0" w:line="240" w:lineRule="auto"/>
                  <w:jc w:val="both"/>
                  <w:rPr>
                    <w:rFonts w:eastAsia="Calibri" w:cstheme="minorHAnsi"/>
                    <w:lang w:eastAsia="lt-LT"/>
                  </w:rPr>
                </w:pPr>
                <w:r w:rsidRPr="00B810C0">
                  <w:rPr>
                    <w:rFonts w:cstheme="minorHAnsi"/>
                  </w:rPr>
                  <w:t>5 proc. Sutarties kainos, nurodytos Sutarties specialiųjų sąlygų 3.4 punkte.</w:t>
                </w:r>
              </w:p>
            </w:tc>
          </w:tr>
          <w:tr w:rsidR="005B1E37" w:rsidRPr="00B810C0" w14:paraId="38FB9C9C" w14:textId="77777777" w:rsidTr="00D731EC">
            <w:trPr>
              <w:trHeight w:val="257"/>
              <w:jc w:val="center"/>
            </w:trPr>
            <w:tc>
              <w:tcPr>
                <w:tcW w:w="507" w:type="pct"/>
                <w:shd w:val="clear" w:color="auto" w:fill="F2F2F2"/>
                <w:vAlign w:val="center"/>
              </w:tcPr>
              <w:p w14:paraId="0564922F" w14:textId="77777777" w:rsidR="005B1E37" w:rsidRPr="00B810C0" w:rsidRDefault="005B1E37" w:rsidP="00D731EC">
                <w:pPr>
                  <w:tabs>
                    <w:tab w:val="left" w:pos="284"/>
                    <w:tab w:val="left" w:pos="459"/>
                  </w:tabs>
                  <w:spacing w:after="0" w:line="240" w:lineRule="auto"/>
                  <w:ind w:left="22"/>
                  <w:contextualSpacing/>
                  <w:rPr>
                    <w:rFonts w:eastAsia="Calibri" w:cstheme="minorHAnsi"/>
                    <w:color w:val="000000"/>
                    <w:spacing w:val="-8"/>
                    <w:lang w:val="uk-UA"/>
                  </w:rPr>
                </w:pPr>
                <w:r w:rsidRPr="00B810C0">
                  <w:rPr>
                    <w:rFonts w:eastAsia="Calibri" w:cstheme="minorHAnsi"/>
                    <w:color w:val="000000"/>
                    <w:spacing w:val="-8"/>
                    <w:lang w:val="uk-UA"/>
                  </w:rPr>
                  <w:t>5.7.</w:t>
                </w:r>
              </w:p>
            </w:tc>
            <w:tc>
              <w:tcPr>
                <w:tcW w:w="2881" w:type="pct"/>
                <w:shd w:val="clear" w:color="auto" w:fill="F2F2F2"/>
                <w:vAlign w:val="center"/>
              </w:tcPr>
              <w:p w14:paraId="7E48C04E" w14:textId="77777777" w:rsidR="005B1E37" w:rsidRPr="00B810C0" w:rsidRDefault="005B1E37" w:rsidP="00D731EC">
                <w:pPr>
                  <w:tabs>
                    <w:tab w:val="left" w:pos="284"/>
                    <w:tab w:val="left" w:pos="459"/>
                  </w:tabs>
                  <w:spacing w:after="0" w:line="240" w:lineRule="auto"/>
                  <w:contextualSpacing/>
                  <w:jc w:val="both"/>
                  <w:rPr>
                    <w:rFonts w:eastAsia="Calibri" w:cstheme="minorHAnsi"/>
                    <w:lang w:val="uk-UA" w:eastAsia="lt-LT"/>
                  </w:rPr>
                </w:pPr>
                <w:r w:rsidRPr="00B810C0">
                  <w:rPr>
                    <w:rFonts w:eastAsia="Calibri" w:cstheme="minorHAnsi"/>
                    <w:lang w:val="uk-UA" w:eastAsia="lt-LT"/>
                  </w:rPr>
                  <w:t>Якщо під час виконання Контракту виявиться, що Підрядник не виконав свого зобов'язання щодо заміни субпідрядника (субпідрядників), як зазначено в Розділі 1</w:t>
                </w:r>
                <w:r w:rsidRPr="00B810C0">
                  <w:rPr>
                    <w:rFonts w:eastAsia="Calibri" w:cstheme="minorHAnsi"/>
                    <w:lang w:eastAsia="lt-LT"/>
                  </w:rPr>
                  <w:t>3</w:t>
                </w:r>
                <w:r w:rsidRPr="00B810C0">
                  <w:rPr>
                    <w:rFonts w:eastAsia="Calibri" w:cstheme="minorHAnsi"/>
                    <w:lang w:val="uk-UA" w:eastAsia="lt-LT"/>
                  </w:rPr>
                  <w:t xml:space="preserve"> Загальних умов Контракту, Підрядник зобов'язаний сплатити CPVA штраф в розмірі</w:t>
                </w:r>
                <w:r w:rsidRPr="00B810C0">
                  <w:rPr>
                    <w:rFonts w:eastAsia="Calibri" w:cstheme="minorHAnsi"/>
                    <w:lang w:eastAsia="lt-LT"/>
                  </w:rPr>
                  <w:t>:</w:t>
                </w:r>
                <w:r w:rsidRPr="00B810C0">
                  <w:rPr>
                    <w:rFonts w:eastAsia="Calibri" w:cstheme="minorHAnsi"/>
                    <w:lang w:val="uk-UA" w:eastAsia="lt-LT"/>
                  </w:rPr>
                  <w:t>:</w:t>
                </w:r>
              </w:p>
            </w:tc>
            <w:tc>
              <w:tcPr>
                <w:tcW w:w="1612" w:type="pct"/>
                <w:vAlign w:val="center"/>
              </w:tcPr>
              <w:p w14:paraId="4806691F" w14:textId="77777777" w:rsidR="005B1E37" w:rsidRPr="00B810C0" w:rsidRDefault="005B1E37" w:rsidP="00D731EC">
                <w:pPr>
                  <w:spacing w:after="0" w:line="240" w:lineRule="auto"/>
                  <w:jc w:val="both"/>
                  <w:rPr>
                    <w:rFonts w:cstheme="minorHAnsi"/>
                    <w:lang w:val="uk-UA"/>
                  </w:rPr>
                </w:pPr>
                <w:r w:rsidRPr="00B810C0">
                  <w:rPr>
                    <w:rFonts w:cstheme="minorHAnsi"/>
                    <w:lang w:val="uk-UA"/>
                  </w:rPr>
                  <w:t>5</w:t>
                </w:r>
                <w:r w:rsidRPr="00B810C0">
                  <w:rPr>
                    <w:rFonts w:cstheme="minorHAnsi"/>
                  </w:rPr>
                  <w:t xml:space="preserve"> </w:t>
                </w:r>
                <w:r w:rsidRPr="00B810C0">
                  <w:rPr>
                    <w:rFonts w:eastAsia="Calibri" w:cstheme="minorHAnsi"/>
                    <w:lang w:val="uk-UA" w:eastAsia="lt-LT"/>
                  </w:rPr>
                  <w:t>відсотків</w:t>
                </w:r>
                <w:r w:rsidRPr="00B810C0">
                  <w:rPr>
                    <w:rFonts w:cstheme="minorHAnsi"/>
                    <w:lang w:val="uk-UA"/>
                  </w:rPr>
                  <w:t xml:space="preserve"> від Контрактної ціни, як зазначено в пункті 3.4 Особливих умов Контракту.</w:t>
                </w:r>
              </w:p>
            </w:tc>
          </w:tr>
          <w:tr w:rsidR="005B1E37" w:rsidRPr="00B810C0" w14:paraId="4E379D06" w14:textId="77777777" w:rsidTr="00D731EC">
            <w:trPr>
              <w:trHeight w:val="257"/>
              <w:jc w:val="center"/>
            </w:trPr>
            <w:tc>
              <w:tcPr>
                <w:tcW w:w="507" w:type="pct"/>
                <w:shd w:val="clear" w:color="auto" w:fill="F2F2F2"/>
                <w:vAlign w:val="center"/>
              </w:tcPr>
              <w:p w14:paraId="27B3D80D" w14:textId="77777777" w:rsidR="005B1E37" w:rsidRPr="00B810C0" w:rsidRDefault="005B1E37" w:rsidP="00D731EC">
                <w:pPr>
                  <w:numPr>
                    <w:ilvl w:val="1"/>
                    <w:numId w:val="3"/>
                  </w:numPr>
                  <w:tabs>
                    <w:tab w:val="left" w:pos="284"/>
                    <w:tab w:val="left" w:pos="459"/>
                  </w:tabs>
                  <w:spacing w:after="0" w:line="240" w:lineRule="auto"/>
                  <w:ind w:left="22" w:firstLine="0"/>
                  <w:contextualSpacing/>
                  <w:rPr>
                    <w:rFonts w:eastAsia="Calibri" w:cstheme="minorHAnsi"/>
                    <w:color w:val="000000"/>
                    <w:spacing w:val="-8"/>
                  </w:rPr>
                </w:pPr>
              </w:p>
            </w:tc>
            <w:tc>
              <w:tcPr>
                <w:tcW w:w="2881" w:type="pct"/>
                <w:shd w:val="clear" w:color="auto" w:fill="F2F2F2"/>
                <w:vAlign w:val="center"/>
              </w:tcPr>
              <w:p w14:paraId="39743A39" w14:textId="77777777" w:rsidR="005B1E37" w:rsidRPr="00B810C0" w:rsidRDefault="005B1E37" w:rsidP="00D731EC">
                <w:pPr>
                  <w:tabs>
                    <w:tab w:val="left" w:pos="353"/>
                    <w:tab w:val="left" w:pos="529"/>
                  </w:tabs>
                  <w:spacing w:after="0" w:line="240" w:lineRule="auto"/>
                  <w:jc w:val="both"/>
                  <w:rPr>
                    <w:rFonts w:eastAsia="Times New Roman" w:cstheme="minorHAnsi"/>
                    <w:lang w:eastAsia="ru-RU"/>
                  </w:rPr>
                </w:pPr>
                <w:r w:rsidRPr="00B810C0">
                  <w:rPr>
                    <w:rFonts w:eastAsia="Calibri" w:cstheme="minorHAnsi"/>
                    <w:lang w:eastAsia="lt-LT"/>
                  </w:rPr>
                  <w:t xml:space="preserve">Jei Sutarties vykdymo metu </w:t>
                </w:r>
                <w:r w:rsidRPr="00B810C0">
                  <w:rPr>
                    <w:rFonts w:eastAsia="Times New Roman" w:cstheme="minorHAnsi"/>
                    <w:lang w:eastAsia="ru-RU"/>
                  </w:rPr>
                  <w:t xml:space="preserve">Rangovas nevykdo CPVA ir (arba) Užsakovo, ir (arba) Statinio statybos techninės priežiūros vadovo (jei taikoma) paskirto asmens nurodymų, </w:t>
                </w:r>
                <w:r w:rsidRPr="00B810C0">
                  <w:rPr>
                    <w:rFonts w:eastAsia="Times New Roman" w:cstheme="minorHAnsi"/>
                    <w:lang w:eastAsia="ru-RU"/>
                  </w:rPr>
                  <w:lastRenderedPageBreak/>
                  <w:t>pateiktų Sutarties bendrųjų sąlygų 10.3.2 papunktyje, ir dėl to CPVA ir Užsakovas negauna numatyto Darbų rezultato, kaip tikėtasi, Rangovas moka CPVA baudą, kurios dydis:</w:t>
                </w:r>
              </w:p>
            </w:tc>
            <w:tc>
              <w:tcPr>
                <w:tcW w:w="1612" w:type="pct"/>
                <w:vAlign w:val="center"/>
              </w:tcPr>
              <w:p w14:paraId="3AEA6BD5" w14:textId="77777777" w:rsidR="005B1E37" w:rsidRPr="00B810C0" w:rsidRDefault="005B1E37" w:rsidP="00D731EC">
                <w:pPr>
                  <w:spacing w:after="0" w:line="240" w:lineRule="auto"/>
                  <w:jc w:val="both"/>
                  <w:rPr>
                    <w:rFonts w:cstheme="minorHAnsi"/>
                  </w:rPr>
                </w:pPr>
                <w:r w:rsidRPr="00B810C0">
                  <w:rPr>
                    <w:rFonts w:cstheme="minorHAnsi"/>
                  </w:rPr>
                  <w:lastRenderedPageBreak/>
                  <w:t xml:space="preserve">1 proc. Sutarties kainos už kiekvieną atvejį, nurodytos </w:t>
                </w:r>
                <w:r w:rsidRPr="00B810C0">
                  <w:rPr>
                    <w:rFonts w:cstheme="minorHAnsi"/>
                  </w:rPr>
                  <w:lastRenderedPageBreak/>
                  <w:t>Sutarties specialiųjų sąlygų 3.4 punkte.</w:t>
                </w:r>
              </w:p>
            </w:tc>
          </w:tr>
          <w:tr w:rsidR="005B1E37" w:rsidRPr="00B810C0" w14:paraId="458324FE" w14:textId="77777777" w:rsidTr="00D731EC">
            <w:trPr>
              <w:trHeight w:val="257"/>
              <w:jc w:val="center"/>
            </w:trPr>
            <w:tc>
              <w:tcPr>
                <w:tcW w:w="507" w:type="pct"/>
                <w:shd w:val="clear" w:color="auto" w:fill="F2F2F2"/>
                <w:vAlign w:val="center"/>
              </w:tcPr>
              <w:p w14:paraId="468FD66E" w14:textId="77777777" w:rsidR="005B1E37" w:rsidRPr="00B810C0" w:rsidRDefault="005B1E37" w:rsidP="00D731EC">
                <w:pPr>
                  <w:tabs>
                    <w:tab w:val="left" w:pos="284"/>
                    <w:tab w:val="left" w:pos="459"/>
                  </w:tabs>
                  <w:spacing w:after="0" w:line="240" w:lineRule="auto"/>
                  <w:ind w:left="22"/>
                  <w:contextualSpacing/>
                  <w:rPr>
                    <w:rFonts w:eastAsia="Calibri" w:cstheme="minorHAnsi"/>
                    <w:color w:val="000000"/>
                    <w:spacing w:val="-8"/>
                    <w:lang w:val="uk-UA"/>
                  </w:rPr>
                </w:pPr>
                <w:r w:rsidRPr="00B810C0">
                  <w:rPr>
                    <w:rFonts w:eastAsia="Calibri" w:cstheme="minorHAnsi"/>
                    <w:color w:val="000000"/>
                    <w:spacing w:val="-8"/>
                    <w:lang w:val="uk-UA"/>
                  </w:rPr>
                  <w:lastRenderedPageBreak/>
                  <w:t>5.8.</w:t>
                </w:r>
              </w:p>
            </w:tc>
            <w:tc>
              <w:tcPr>
                <w:tcW w:w="2881" w:type="pct"/>
                <w:shd w:val="clear" w:color="auto" w:fill="F2F2F2"/>
                <w:vAlign w:val="center"/>
              </w:tcPr>
              <w:p w14:paraId="17221F57" w14:textId="77777777" w:rsidR="005B1E37" w:rsidRPr="00B810C0" w:rsidRDefault="005B1E37" w:rsidP="00D731EC">
                <w:pPr>
                  <w:tabs>
                    <w:tab w:val="left" w:pos="353"/>
                    <w:tab w:val="left" w:pos="529"/>
                  </w:tabs>
                  <w:spacing w:after="0" w:line="240" w:lineRule="auto"/>
                  <w:jc w:val="both"/>
                  <w:rPr>
                    <w:rFonts w:eastAsia="Calibri" w:cstheme="minorHAnsi"/>
                    <w:lang w:val="uk-UA" w:eastAsia="lt-LT"/>
                  </w:rPr>
                </w:pPr>
                <w:r w:rsidRPr="00B810C0">
                  <w:rPr>
                    <w:rFonts w:eastAsia="Calibri" w:cstheme="minorHAnsi"/>
                    <w:lang w:val="uk-UA" w:eastAsia="lt-LT"/>
                  </w:rPr>
                  <w:t>Якщо під час виконання Контракту Підрядник не виконує вказівки CPVA та/або Замовника та/або особи, призначеної Інженером з технічного нагляду за будівництвом (якщо застосовується), як зазначено в пункті 10.3.2 Загальних умов Контракту, і, як наслідок, ні CPVA, ні Замовник не отримують очікуваного результату Робіт, Підрядник повинен сплатити CPVA штраф у розмірі:</w:t>
                </w:r>
              </w:p>
            </w:tc>
            <w:tc>
              <w:tcPr>
                <w:tcW w:w="1612" w:type="pct"/>
                <w:vAlign w:val="center"/>
              </w:tcPr>
              <w:p w14:paraId="13191D3B" w14:textId="77777777" w:rsidR="005B1E37" w:rsidRPr="00B810C0" w:rsidRDefault="005B1E37" w:rsidP="00D731EC">
                <w:pPr>
                  <w:spacing w:after="0" w:line="240" w:lineRule="auto"/>
                  <w:jc w:val="both"/>
                  <w:rPr>
                    <w:rFonts w:cstheme="minorHAnsi"/>
                    <w:lang w:val="uk-UA"/>
                  </w:rPr>
                </w:pPr>
                <w:r w:rsidRPr="00B810C0">
                  <w:rPr>
                    <w:rFonts w:cstheme="minorHAnsi"/>
                    <w:lang w:val="uk-UA"/>
                  </w:rPr>
                  <w:t>1</w:t>
                </w:r>
                <w:r w:rsidRPr="00B810C0">
                  <w:rPr>
                    <w:rFonts w:eastAsia="Calibri" w:cstheme="minorHAnsi"/>
                    <w:lang w:val="uk-UA" w:eastAsia="lt-LT"/>
                  </w:rPr>
                  <w:t xml:space="preserve"> відсоток</w:t>
                </w:r>
                <w:r w:rsidRPr="00B810C0">
                  <w:rPr>
                    <w:rFonts w:cstheme="minorHAnsi"/>
                    <w:lang w:val="uk-UA"/>
                  </w:rPr>
                  <w:t xml:space="preserve"> від Контрактної ціни за кожний випадок, зазначеної</w:t>
                </w:r>
                <w:r w:rsidRPr="00B810C0">
                  <w:rPr>
                    <w:rFonts w:cstheme="minorHAnsi"/>
                  </w:rPr>
                  <w:t xml:space="preserve"> </w:t>
                </w:r>
                <w:r w:rsidRPr="00B810C0">
                  <w:rPr>
                    <w:rFonts w:cstheme="minorHAnsi"/>
                    <w:lang w:val="uk-UA"/>
                  </w:rPr>
                  <w:t>у пункті 3.4 Особливих умов Контракту.</w:t>
                </w:r>
              </w:p>
            </w:tc>
          </w:tr>
          <w:tr w:rsidR="005B1E37" w:rsidRPr="00B810C0" w14:paraId="4E3A1F0D" w14:textId="77777777" w:rsidTr="00D731EC">
            <w:trPr>
              <w:trHeight w:val="257"/>
              <w:jc w:val="center"/>
            </w:trPr>
            <w:tc>
              <w:tcPr>
                <w:tcW w:w="507" w:type="pct"/>
                <w:shd w:val="clear" w:color="auto" w:fill="F2F2F2"/>
                <w:vAlign w:val="center"/>
              </w:tcPr>
              <w:p w14:paraId="532F05D4" w14:textId="77777777" w:rsidR="005B1E37" w:rsidRPr="00B810C0" w:rsidRDefault="005B1E37" w:rsidP="00D731EC">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2881" w:type="pct"/>
                <w:shd w:val="clear" w:color="auto" w:fill="F2F2F2"/>
                <w:vAlign w:val="center"/>
              </w:tcPr>
              <w:p w14:paraId="4DFF82E3" w14:textId="77777777" w:rsidR="005B1E37" w:rsidRPr="00B810C0" w:rsidRDefault="005B1E37" w:rsidP="00D731EC">
                <w:pPr>
                  <w:tabs>
                    <w:tab w:val="left" w:pos="353"/>
                    <w:tab w:val="left" w:pos="529"/>
                  </w:tabs>
                  <w:spacing w:after="0" w:line="240" w:lineRule="auto"/>
                  <w:jc w:val="both"/>
                  <w:rPr>
                    <w:rFonts w:eastAsia="Calibri" w:cstheme="minorHAnsi"/>
                    <w:lang w:eastAsia="lt-LT"/>
                  </w:rPr>
                </w:pPr>
                <w:r w:rsidRPr="00B810C0">
                  <w:rPr>
                    <w:rFonts w:eastAsia="Calibri" w:cstheme="minorHAnsi"/>
                    <w:lang w:eastAsia="lt-LT"/>
                  </w:rPr>
                  <w:t>Jei Sutarties vykdymo metu nustatoma, kad Rangovas vėluoja pašalinti Darbų ir (ar) prekių defektus, kaip nurodyta Sutarties bendrųjų sąlygų 6 skyriuje,</w:t>
                </w:r>
                <w:r w:rsidRPr="00B810C0">
                  <w:rPr>
                    <w:rFonts w:cstheme="minorHAnsi"/>
                  </w:rPr>
                  <w:t xml:space="preserve"> </w:t>
                </w:r>
                <w:r w:rsidRPr="00B810C0">
                  <w:rPr>
                    <w:rFonts w:eastAsia="Times New Roman" w:cstheme="minorHAnsi"/>
                    <w:lang w:eastAsia="ru-RU"/>
                  </w:rPr>
                  <w:t>Rangovas moka CPVA baudą, kurios dydis:</w:t>
                </w:r>
              </w:p>
            </w:tc>
            <w:tc>
              <w:tcPr>
                <w:tcW w:w="1612" w:type="pct"/>
                <w:vAlign w:val="center"/>
              </w:tcPr>
              <w:p w14:paraId="5E4D1561" w14:textId="77777777" w:rsidR="005B1E37" w:rsidRPr="00B810C0" w:rsidRDefault="005B1E37" w:rsidP="00D731EC">
                <w:pPr>
                  <w:spacing w:after="0" w:line="240" w:lineRule="auto"/>
                  <w:jc w:val="both"/>
                  <w:rPr>
                    <w:rFonts w:cstheme="minorHAnsi"/>
                  </w:rPr>
                </w:pPr>
                <w:r w:rsidRPr="00B810C0">
                  <w:rPr>
                    <w:rFonts w:cstheme="minorHAnsi"/>
                  </w:rPr>
                  <w:t>100 Eur už kiekvieną uždelstą dieną</w:t>
                </w:r>
              </w:p>
            </w:tc>
          </w:tr>
          <w:tr w:rsidR="005B1E37" w:rsidRPr="00B810C0" w14:paraId="14048BDE" w14:textId="77777777" w:rsidTr="00D731EC">
            <w:trPr>
              <w:trHeight w:val="257"/>
              <w:jc w:val="center"/>
            </w:trPr>
            <w:tc>
              <w:tcPr>
                <w:tcW w:w="507" w:type="pct"/>
                <w:shd w:val="clear" w:color="auto" w:fill="F2F2F2"/>
                <w:vAlign w:val="center"/>
              </w:tcPr>
              <w:p w14:paraId="26C61662" w14:textId="77777777" w:rsidR="005B1E37" w:rsidRPr="00B810C0" w:rsidRDefault="005B1E37" w:rsidP="00D731EC">
                <w:pPr>
                  <w:tabs>
                    <w:tab w:val="left" w:pos="284"/>
                    <w:tab w:val="left" w:pos="459"/>
                  </w:tabs>
                  <w:spacing w:after="0" w:line="240" w:lineRule="auto"/>
                  <w:ind w:left="22"/>
                  <w:contextualSpacing/>
                  <w:rPr>
                    <w:rFonts w:eastAsia="Calibri" w:cstheme="minorHAnsi"/>
                    <w:color w:val="000000"/>
                    <w:spacing w:val="-8"/>
                    <w:lang w:val="uk-UA"/>
                  </w:rPr>
                </w:pPr>
                <w:r w:rsidRPr="00B810C0">
                  <w:rPr>
                    <w:rFonts w:eastAsia="Calibri" w:cstheme="minorHAnsi"/>
                    <w:color w:val="000000"/>
                    <w:spacing w:val="-8"/>
                    <w:lang w:val="en-US"/>
                  </w:rPr>
                  <w:t>5.9.</w:t>
                </w:r>
              </w:p>
            </w:tc>
            <w:tc>
              <w:tcPr>
                <w:tcW w:w="2881" w:type="pct"/>
                <w:shd w:val="clear" w:color="auto" w:fill="F2F2F2"/>
                <w:vAlign w:val="center"/>
              </w:tcPr>
              <w:p w14:paraId="18556D38" w14:textId="77777777" w:rsidR="005B1E37" w:rsidRPr="00B810C0" w:rsidRDefault="005B1E37" w:rsidP="00D731EC">
                <w:pPr>
                  <w:tabs>
                    <w:tab w:val="left" w:pos="353"/>
                    <w:tab w:val="left" w:pos="529"/>
                  </w:tabs>
                  <w:spacing w:after="0" w:line="240" w:lineRule="auto"/>
                  <w:jc w:val="both"/>
                  <w:rPr>
                    <w:rFonts w:eastAsia="Calibri" w:cstheme="minorHAnsi"/>
                    <w:lang w:val="uk-UA" w:eastAsia="lt-LT"/>
                  </w:rPr>
                </w:pPr>
                <w:r w:rsidRPr="00B810C0">
                  <w:rPr>
                    <w:rFonts w:eastAsia="Calibri" w:cstheme="minorHAnsi"/>
                    <w:lang w:val="uk-UA" w:eastAsia="lt-LT"/>
                  </w:rPr>
                  <w:t>Якщо під час виконання Контракту буде виявлено, що Підрядник не зміг усунути дефекти у Роботах та/або Товарах, як зазначено у Розділі 6 Загальних умов Контракту, Підрядник повинен сплатити CPVA штраф у розмірі:</w:t>
                </w:r>
              </w:p>
            </w:tc>
            <w:tc>
              <w:tcPr>
                <w:tcW w:w="1612" w:type="pct"/>
                <w:vAlign w:val="center"/>
              </w:tcPr>
              <w:p w14:paraId="204BB8FD" w14:textId="77777777" w:rsidR="005B1E37" w:rsidRPr="00B810C0" w:rsidRDefault="005B1E37" w:rsidP="00D731EC">
                <w:pPr>
                  <w:spacing w:after="0" w:line="240" w:lineRule="auto"/>
                  <w:jc w:val="both"/>
                  <w:rPr>
                    <w:rFonts w:cstheme="minorHAnsi"/>
                    <w:lang w:val="uk-UA"/>
                  </w:rPr>
                </w:pPr>
                <w:r w:rsidRPr="00B810C0">
                  <w:rPr>
                    <w:rFonts w:cstheme="minorHAnsi"/>
                    <w:lang w:val="uk-UA"/>
                  </w:rPr>
                  <w:t>100 євро за кожен день прострочення</w:t>
                </w:r>
              </w:p>
            </w:tc>
          </w:tr>
          <w:tr w:rsidR="005B1E37" w:rsidRPr="00B810C0" w14:paraId="2D8F5C39" w14:textId="77777777" w:rsidTr="00D731EC">
            <w:trPr>
              <w:trHeight w:val="1266"/>
              <w:jc w:val="center"/>
            </w:trPr>
            <w:tc>
              <w:tcPr>
                <w:tcW w:w="507" w:type="pct"/>
                <w:shd w:val="clear" w:color="auto" w:fill="F2F2F2"/>
                <w:vAlign w:val="center"/>
              </w:tcPr>
              <w:p w14:paraId="0D7681D8" w14:textId="77777777" w:rsidR="005B1E37" w:rsidRPr="00B810C0" w:rsidRDefault="005B1E37" w:rsidP="00D731EC">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2881" w:type="pct"/>
                <w:shd w:val="clear" w:color="auto" w:fill="F2F2F2"/>
                <w:vAlign w:val="center"/>
              </w:tcPr>
              <w:p w14:paraId="165FE5CE" w14:textId="77777777" w:rsidR="005B1E37" w:rsidRPr="00B810C0" w:rsidRDefault="005B1E37" w:rsidP="00D731EC">
                <w:pPr>
                  <w:tabs>
                    <w:tab w:val="left" w:pos="353"/>
                    <w:tab w:val="left" w:pos="529"/>
                  </w:tabs>
                  <w:spacing w:after="0" w:line="240" w:lineRule="auto"/>
                  <w:jc w:val="both"/>
                  <w:rPr>
                    <w:rFonts w:eastAsia="Calibri" w:cstheme="minorHAnsi"/>
                    <w:lang w:eastAsia="lt-LT"/>
                  </w:rPr>
                </w:pPr>
                <w:r w:rsidRPr="00B810C0">
                  <w:rPr>
                    <w:rFonts w:eastAsia="Calibri" w:cstheme="minorHAnsi"/>
                    <w:lang w:eastAsia="lt-LT"/>
                  </w:rPr>
                  <w:t xml:space="preserve">Atsakingoms Ukrainos institucijoms per protingą terminą nuo Darbų termino pabaigos, nurodyto Sutarties bendrųjų sąlygų 1.2. p., nepatvirtinus Statybos užbaigimo procedūrų (jei taikoma) dėl nuo Rangovo priklausančių aplinkybių, </w:t>
                </w:r>
                <w:r w:rsidRPr="00B810C0">
                  <w:rPr>
                    <w:rFonts w:eastAsia="Times New Roman" w:cstheme="minorHAnsi"/>
                    <w:lang w:eastAsia="ru-RU"/>
                  </w:rPr>
                  <w:t>Rangovas moka CPVA baudą, kurios dydis:</w:t>
                </w:r>
              </w:p>
            </w:tc>
            <w:tc>
              <w:tcPr>
                <w:tcW w:w="1612" w:type="pct"/>
                <w:vAlign w:val="center"/>
              </w:tcPr>
              <w:p w14:paraId="77FFDB5C" w14:textId="77777777" w:rsidR="005B1E37" w:rsidRPr="00B810C0" w:rsidRDefault="005B1E37" w:rsidP="00D731EC">
                <w:pPr>
                  <w:spacing w:after="0" w:line="240" w:lineRule="auto"/>
                  <w:jc w:val="both"/>
                  <w:rPr>
                    <w:rFonts w:cstheme="minorHAnsi"/>
                  </w:rPr>
                </w:pPr>
                <w:r w:rsidRPr="00B810C0">
                  <w:rPr>
                    <w:rFonts w:cstheme="minorHAnsi"/>
                  </w:rPr>
                  <w:t>100 Eur už kiekvieną uždelstą dieną</w:t>
                </w:r>
              </w:p>
            </w:tc>
          </w:tr>
          <w:tr w:rsidR="005B1E37" w:rsidRPr="00B810C0" w14:paraId="247E7AFB" w14:textId="77777777" w:rsidTr="00D731EC">
            <w:trPr>
              <w:trHeight w:val="1837"/>
              <w:jc w:val="center"/>
            </w:trPr>
            <w:tc>
              <w:tcPr>
                <w:tcW w:w="507" w:type="pct"/>
                <w:shd w:val="clear" w:color="auto" w:fill="F2F2F2"/>
                <w:vAlign w:val="center"/>
              </w:tcPr>
              <w:p w14:paraId="6FD1BDA9" w14:textId="77777777" w:rsidR="005B1E37" w:rsidRPr="00B810C0" w:rsidRDefault="005B1E37" w:rsidP="00D731EC">
                <w:pPr>
                  <w:tabs>
                    <w:tab w:val="left" w:pos="284"/>
                    <w:tab w:val="left" w:pos="459"/>
                  </w:tabs>
                  <w:spacing w:after="0" w:line="240" w:lineRule="auto"/>
                  <w:contextualSpacing/>
                  <w:rPr>
                    <w:rFonts w:eastAsia="Calibri" w:cstheme="minorHAnsi"/>
                    <w:color w:val="000000"/>
                    <w:spacing w:val="-8"/>
                    <w:lang w:val="uk-UA"/>
                  </w:rPr>
                </w:pPr>
                <w:r w:rsidRPr="00B810C0">
                  <w:rPr>
                    <w:rFonts w:eastAsia="Calibri" w:cstheme="minorHAnsi"/>
                    <w:color w:val="000000"/>
                    <w:spacing w:val="-8"/>
                    <w:lang w:val="uk-UA"/>
                  </w:rPr>
                  <w:t>5.10.</w:t>
                </w:r>
              </w:p>
            </w:tc>
            <w:tc>
              <w:tcPr>
                <w:tcW w:w="2881" w:type="pct"/>
                <w:shd w:val="clear" w:color="auto" w:fill="F2F2F2"/>
                <w:vAlign w:val="center"/>
              </w:tcPr>
              <w:p w14:paraId="5C65FD1F" w14:textId="77777777" w:rsidR="005B1E37" w:rsidRPr="00B810C0" w:rsidRDefault="005B1E37" w:rsidP="00D731EC">
                <w:pPr>
                  <w:tabs>
                    <w:tab w:val="left" w:pos="353"/>
                    <w:tab w:val="left" w:pos="529"/>
                  </w:tabs>
                  <w:spacing w:after="0" w:line="240" w:lineRule="auto"/>
                  <w:jc w:val="both"/>
                  <w:rPr>
                    <w:rFonts w:eastAsia="Calibri" w:cstheme="minorHAnsi"/>
                    <w:lang w:val="uk-UA" w:eastAsia="lt-LT"/>
                  </w:rPr>
                </w:pPr>
                <w:r w:rsidRPr="00B810C0">
                  <w:rPr>
                    <w:rFonts w:eastAsia="Calibri" w:cstheme="minorHAnsi"/>
                    <w:lang w:val="uk-UA" w:eastAsia="lt-LT"/>
                  </w:rPr>
                  <w:t>Якщо відповідні контролюючі органи України не затвердять документацію про завершення будівництва (якщо така застосовується) протягом розумного періоду часу після закінчення строку виконання Робіт, зазначеного в пункті 1.2 Загальних умов Контракту, через обставини, що залежать від Підрядника, Підрядник повинен сплатити CPVA неустойку в розмірі:</w:t>
                </w:r>
              </w:p>
            </w:tc>
            <w:tc>
              <w:tcPr>
                <w:tcW w:w="1612" w:type="pct"/>
                <w:vAlign w:val="center"/>
              </w:tcPr>
              <w:p w14:paraId="4FAC6A7F" w14:textId="77777777" w:rsidR="005B1E37" w:rsidRPr="00B810C0" w:rsidRDefault="005B1E37" w:rsidP="00D731EC">
                <w:pPr>
                  <w:spacing w:after="0" w:line="240" w:lineRule="auto"/>
                  <w:jc w:val="both"/>
                  <w:rPr>
                    <w:rFonts w:cstheme="minorHAnsi"/>
                    <w:lang w:val="uk-UA"/>
                  </w:rPr>
                </w:pPr>
                <w:r w:rsidRPr="00B810C0">
                  <w:rPr>
                    <w:rFonts w:cstheme="minorHAnsi"/>
                    <w:lang w:val="uk-UA"/>
                  </w:rPr>
                  <w:t>100 євро за кожен день прострочення</w:t>
                </w:r>
              </w:p>
            </w:tc>
          </w:tr>
        </w:tbl>
        <w:p w14:paraId="2340B7CB" w14:textId="77777777" w:rsidR="005B1E37" w:rsidRPr="00B810C0" w:rsidRDefault="005B1E37" w:rsidP="005B1E37">
          <w:pPr>
            <w:spacing w:after="0" w:line="240" w:lineRule="auto"/>
            <w:jc w:val="both"/>
            <w:rPr>
              <w:rFonts w:eastAsia="Times New Roman" w:cstheme="minorHAnsi"/>
              <w:b/>
              <w:color w:val="000000"/>
              <w:spacing w:val="-8"/>
              <w:lang w:val="uk-UA"/>
            </w:rPr>
          </w:pPr>
        </w:p>
        <w:p w14:paraId="04D79A9A" w14:textId="77777777" w:rsidR="005B1E37" w:rsidRPr="00B810C0" w:rsidRDefault="005B1E37" w:rsidP="005B1E37">
          <w:pPr>
            <w:pStyle w:val="ListParagraph"/>
            <w:keepNext/>
            <w:keepLines/>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val="uk-UA" w:bidi="lt-LT"/>
            </w:rPr>
          </w:pPr>
          <w:r w:rsidRPr="00B810C0">
            <w:rPr>
              <w:rFonts w:asciiTheme="minorHAnsi" w:hAnsiTheme="minorHAnsi" w:cstheme="minorHAnsi"/>
              <w:b/>
              <w:color w:val="000000"/>
              <w:spacing w:val="-8"/>
              <w:sz w:val="22"/>
              <w:szCs w:val="22"/>
              <w:lang w:val="lt-LT" w:bidi="lt-LT"/>
            </w:rPr>
            <w:t>6.</w:t>
          </w:r>
          <w:r w:rsidRPr="00B810C0">
            <w:rPr>
              <w:rFonts w:asciiTheme="minorHAnsi" w:hAnsiTheme="minorHAnsi" w:cstheme="minorHAnsi"/>
              <w:b/>
              <w:color w:val="000000"/>
              <w:spacing w:val="-8"/>
              <w:sz w:val="22"/>
              <w:szCs w:val="22"/>
              <w:lang w:val="uk-UA" w:bidi="lt-LT"/>
            </w:rPr>
            <w:tab/>
          </w:r>
          <w:r w:rsidRPr="00B810C0">
            <w:rPr>
              <w:rFonts w:asciiTheme="minorHAnsi" w:hAnsiTheme="minorHAnsi" w:cstheme="minorHAnsi"/>
              <w:b/>
              <w:color w:val="000000"/>
              <w:spacing w:val="-8"/>
              <w:sz w:val="22"/>
              <w:szCs w:val="22"/>
              <w:lang w:bidi="lt-LT"/>
            </w:rPr>
            <w:t>ESMINIS</w:t>
          </w:r>
          <w:r w:rsidRPr="00B810C0">
            <w:rPr>
              <w:rFonts w:asciiTheme="minorHAnsi" w:hAnsiTheme="minorHAnsi" w:cstheme="minorHAnsi"/>
              <w:b/>
              <w:color w:val="000000"/>
              <w:spacing w:val="-8"/>
              <w:sz w:val="22"/>
              <w:szCs w:val="22"/>
              <w:lang w:val="uk-UA" w:bidi="lt-LT"/>
            </w:rPr>
            <w:t xml:space="preserve"> </w:t>
          </w:r>
          <w:r w:rsidRPr="00B810C0">
            <w:rPr>
              <w:rFonts w:asciiTheme="minorHAnsi" w:hAnsiTheme="minorHAnsi" w:cstheme="minorHAnsi"/>
              <w:b/>
              <w:color w:val="000000"/>
              <w:spacing w:val="-8"/>
              <w:sz w:val="22"/>
              <w:szCs w:val="22"/>
              <w:lang w:bidi="lt-LT"/>
            </w:rPr>
            <w:t>SUTARTIES</w:t>
          </w:r>
          <w:r w:rsidRPr="00B810C0">
            <w:rPr>
              <w:rFonts w:asciiTheme="minorHAnsi" w:hAnsiTheme="minorHAnsi" w:cstheme="minorHAnsi"/>
              <w:b/>
              <w:color w:val="000000"/>
              <w:spacing w:val="-8"/>
              <w:sz w:val="22"/>
              <w:szCs w:val="22"/>
              <w:lang w:val="uk-UA" w:bidi="lt-LT"/>
            </w:rPr>
            <w:t xml:space="preserve"> </w:t>
          </w:r>
          <w:r w:rsidRPr="00B810C0">
            <w:rPr>
              <w:rFonts w:asciiTheme="minorHAnsi" w:hAnsiTheme="minorHAnsi" w:cstheme="minorHAnsi"/>
              <w:b/>
              <w:color w:val="000000"/>
              <w:spacing w:val="-8"/>
              <w:sz w:val="22"/>
              <w:szCs w:val="22"/>
              <w:lang w:bidi="lt-LT"/>
            </w:rPr>
            <w:t>PA</w:t>
          </w:r>
          <w:r w:rsidRPr="00B810C0">
            <w:rPr>
              <w:rFonts w:asciiTheme="minorHAnsi" w:hAnsiTheme="minorHAnsi" w:cstheme="minorHAnsi"/>
              <w:b/>
              <w:color w:val="000000"/>
              <w:spacing w:val="-8"/>
              <w:sz w:val="22"/>
              <w:szCs w:val="22"/>
              <w:lang w:val="uk-UA" w:bidi="lt-LT"/>
            </w:rPr>
            <w:t>Ž</w:t>
          </w:r>
          <w:r w:rsidRPr="00B810C0">
            <w:rPr>
              <w:rFonts w:asciiTheme="minorHAnsi" w:hAnsiTheme="minorHAnsi" w:cstheme="minorHAnsi"/>
              <w:b/>
              <w:color w:val="000000"/>
              <w:spacing w:val="-8"/>
              <w:sz w:val="22"/>
              <w:szCs w:val="22"/>
              <w:lang w:bidi="lt-LT"/>
            </w:rPr>
            <w:t>EIDIMAS</w:t>
          </w:r>
          <w:r w:rsidRPr="00B810C0">
            <w:rPr>
              <w:rFonts w:asciiTheme="minorHAnsi" w:hAnsiTheme="minorHAnsi" w:cstheme="minorHAnsi"/>
              <w:b/>
              <w:color w:val="000000"/>
              <w:spacing w:val="-8"/>
              <w:sz w:val="22"/>
              <w:szCs w:val="22"/>
              <w:lang w:val="uk-UA" w:bidi="lt-LT"/>
            </w:rPr>
            <w:t xml:space="preserve"> </w:t>
          </w:r>
          <w:r w:rsidRPr="00B810C0">
            <w:rPr>
              <w:rFonts w:asciiTheme="minorHAnsi" w:hAnsiTheme="minorHAnsi" w:cstheme="minorHAnsi"/>
              <w:b/>
              <w:color w:val="000000"/>
              <w:spacing w:val="-8"/>
              <w:sz w:val="22"/>
              <w:szCs w:val="22"/>
              <w:lang w:bidi="lt-LT"/>
            </w:rPr>
            <w:t>IR</w:t>
          </w:r>
          <w:r w:rsidRPr="00B810C0">
            <w:rPr>
              <w:rFonts w:asciiTheme="minorHAnsi" w:hAnsiTheme="minorHAnsi" w:cstheme="minorHAnsi"/>
              <w:b/>
              <w:color w:val="000000"/>
              <w:spacing w:val="-8"/>
              <w:sz w:val="22"/>
              <w:szCs w:val="22"/>
              <w:lang w:val="uk-UA" w:bidi="lt-LT"/>
            </w:rPr>
            <w:t xml:space="preserve"> </w:t>
          </w:r>
          <w:r w:rsidRPr="00B810C0">
            <w:rPr>
              <w:rFonts w:asciiTheme="minorHAnsi" w:hAnsiTheme="minorHAnsi" w:cstheme="minorHAnsi"/>
              <w:b/>
              <w:color w:val="000000"/>
              <w:spacing w:val="-8"/>
              <w:sz w:val="22"/>
              <w:szCs w:val="22"/>
              <w:lang w:bidi="lt-LT"/>
            </w:rPr>
            <w:t>ESMIN</w:t>
          </w:r>
          <w:r w:rsidRPr="00B810C0">
            <w:rPr>
              <w:rFonts w:asciiTheme="minorHAnsi" w:hAnsiTheme="minorHAnsi" w:cstheme="minorHAnsi"/>
              <w:b/>
              <w:color w:val="000000"/>
              <w:spacing w:val="-8"/>
              <w:sz w:val="22"/>
              <w:szCs w:val="22"/>
              <w:lang w:val="uk-UA" w:bidi="lt-LT"/>
            </w:rPr>
            <w:t>Ė</w:t>
          </w:r>
          <w:r w:rsidRPr="00B810C0">
            <w:rPr>
              <w:rFonts w:asciiTheme="minorHAnsi" w:hAnsiTheme="minorHAnsi" w:cstheme="minorHAnsi"/>
              <w:b/>
              <w:color w:val="000000"/>
              <w:spacing w:val="-8"/>
              <w:sz w:val="22"/>
              <w:szCs w:val="22"/>
              <w:lang w:bidi="lt-LT"/>
            </w:rPr>
            <w:t>S</w:t>
          </w:r>
          <w:r w:rsidRPr="00B810C0">
            <w:rPr>
              <w:rFonts w:asciiTheme="minorHAnsi" w:hAnsiTheme="minorHAnsi" w:cstheme="minorHAnsi"/>
              <w:b/>
              <w:color w:val="000000"/>
              <w:spacing w:val="-8"/>
              <w:sz w:val="22"/>
              <w:szCs w:val="22"/>
              <w:lang w:val="uk-UA" w:bidi="lt-LT"/>
            </w:rPr>
            <w:t xml:space="preserve"> </w:t>
          </w:r>
          <w:r w:rsidRPr="00B810C0">
            <w:rPr>
              <w:rFonts w:asciiTheme="minorHAnsi" w:hAnsiTheme="minorHAnsi" w:cstheme="minorHAnsi"/>
              <w:b/>
              <w:color w:val="000000"/>
              <w:spacing w:val="-8"/>
              <w:sz w:val="22"/>
              <w:szCs w:val="22"/>
              <w:lang w:bidi="lt-LT"/>
            </w:rPr>
            <w:t>S</w:t>
          </w:r>
          <w:r w:rsidRPr="00B810C0">
            <w:rPr>
              <w:rFonts w:asciiTheme="minorHAnsi" w:hAnsiTheme="minorHAnsi" w:cstheme="minorHAnsi"/>
              <w:b/>
              <w:color w:val="000000"/>
              <w:spacing w:val="-8"/>
              <w:sz w:val="22"/>
              <w:szCs w:val="22"/>
              <w:lang w:val="uk-UA" w:bidi="lt-LT"/>
            </w:rPr>
            <w:t>Ą</w:t>
          </w:r>
          <w:r w:rsidRPr="00B810C0">
            <w:rPr>
              <w:rFonts w:asciiTheme="minorHAnsi" w:hAnsiTheme="minorHAnsi" w:cstheme="minorHAnsi"/>
              <w:b/>
              <w:color w:val="000000"/>
              <w:spacing w:val="-8"/>
              <w:sz w:val="22"/>
              <w:szCs w:val="22"/>
              <w:lang w:bidi="lt-LT"/>
            </w:rPr>
            <w:t>LYGOS</w:t>
          </w:r>
          <w:r w:rsidRPr="00B810C0">
            <w:rPr>
              <w:rFonts w:asciiTheme="minorHAnsi" w:hAnsiTheme="minorHAnsi" w:cstheme="minorHAnsi"/>
              <w:b/>
              <w:color w:val="000000"/>
              <w:spacing w:val="-8"/>
              <w:sz w:val="22"/>
              <w:szCs w:val="22"/>
              <w:lang w:val="uk-UA" w:bidi="lt-LT"/>
            </w:rPr>
            <w:t xml:space="preserve"> </w:t>
          </w:r>
          <w:r w:rsidRPr="00B810C0">
            <w:rPr>
              <w:rFonts w:asciiTheme="minorHAnsi" w:hAnsiTheme="minorHAnsi" w:cstheme="minorHAnsi"/>
              <w:b/>
              <w:color w:val="000000"/>
              <w:spacing w:val="-8"/>
              <w:sz w:val="22"/>
              <w:szCs w:val="22"/>
              <w:lang w:val="lt-LT" w:bidi="lt-LT"/>
            </w:rPr>
            <w:t xml:space="preserve">/ </w:t>
          </w:r>
          <w:r w:rsidRPr="00B810C0">
            <w:rPr>
              <w:rFonts w:asciiTheme="minorHAnsi" w:hAnsiTheme="minorHAnsi" w:cstheme="minorHAnsi"/>
              <w:b/>
              <w:color w:val="000000"/>
              <w:spacing w:val="-8"/>
              <w:sz w:val="22"/>
              <w:szCs w:val="22"/>
              <w:lang w:val="uk-UA" w:bidi="lt-LT"/>
            </w:rPr>
            <w:t xml:space="preserve">СУТТЄВЕ ПОРУШЕННЯ ТА СУТТЄВІ УМОВИ КОНТРАКТУ </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562"/>
            <w:gridCol w:w="1560"/>
            <w:gridCol w:w="7506"/>
          </w:tblGrid>
          <w:tr w:rsidR="005B1E37" w:rsidRPr="00B810C0" w14:paraId="45342896" w14:textId="77777777" w:rsidTr="00D731EC">
            <w:trPr>
              <w:trHeight w:val="613"/>
              <w:jc w:val="center"/>
            </w:trPr>
            <w:tc>
              <w:tcPr>
                <w:tcW w:w="292" w:type="pct"/>
                <w:shd w:val="clear" w:color="auto" w:fill="F2F2F2"/>
                <w:tcFitText/>
                <w:vAlign w:val="center"/>
              </w:tcPr>
              <w:p w14:paraId="5E52ADBB" w14:textId="77777777" w:rsidR="005B1E37" w:rsidRPr="00B810C0" w:rsidRDefault="005B1E37" w:rsidP="00D731EC">
                <w:pPr>
                  <w:spacing w:after="0" w:line="240" w:lineRule="auto"/>
                  <w:contextualSpacing/>
                  <w:rPr>
                    <w:rFonts w:eastAsia="Calibri" w:cstheme="minorHAnsi"/>
                    <w:color w:val="000000"/>
                    <w:spacing w:val="-8"/>
                    <w:lang w:val="uk-UA"/>
                  </w:rPr>
                </w:pPr>
                <w:r w:rsidRPr="00B810C0">
                  <w:rPr>
                    <w:rFonts w:eastAsia="Calibri" w:cstheme="minorHAnsi"/>
                    <w:color w:val="000000"/>
                    <w:spacing w:val="23"/>
                    <w:lang w:val="uk-UA"/>
                  </w:rPr>
                  <w:t>6.</w:t>
                </w:r>
                <w:r w:rsidRPr="00B810C0">
                  <w:rPr>
                    <w:rFonts w:eastAsia="Calibri" w:cstheme="minorHAnsi"/>
                    <w:color w:val="000000"/>
                    <w:spacing w:val="2"/>
                    <w:lang w:val="uk-UA"/>
                  </w:rPr>
                  <w:t>1</w:t>
                </w:r>
              </w:p>
            </w:tc>
            <w:tc>
              <w:tcPr>
                <w:tcW w:w="810" w:type="pct"/>
                <w:vMerge w:val="restart"/>
                <w:shd w:val="clear" w:color="auto" w:fill="F2F2F2"/>
                <w:vAlign w:val="center"/>
              </w:tcPr>
              <w:p w14:paraId="24DFCA15" w14:textId="77777777" w:rsidR="005B1E37" w:rsidRPr="00B810C0" w:rsidRDefault="005B1E37" w:rsidP="00D731EC">
                <w:pPr>
                  <w:spacing w:after="0" w:line="240" w:lineRule="auto"/>
                  <w:rPr>
                    <w:rFonts w:eastAsia="Calibri" w:cstheme="minorHAnsi"/>
                    <w:lang w:eastAsia="lt-LT"/>
                  </w:rPr>
                </w:pPr>
                <w:r w:rsidRPr="00B810C0">
                  <w:rPr>
                    <w:rFonts w:eastAsia="Calibri" w:cstheme="minorHAnsi"/>
                    <w:lang w:eastAsia="lt-LT"/>
                  </w:rPr>
                  <w:t>Esminis Sutarties pažeidimas ir esminės sąlygos/</w:t>
                </w:r>
              </w:p>
              <w:p w14:paraId="385857BA" w14:textId="77777777" w:rsidR="005B1E37" w:rsidRPr="00B810C0" w:rsidRDefault="005B1E37" w:rsidP="00D731EC">
                <w:pPr>
                  <w:spacing w:after="0" w:line="240" w:lineRule="auto"/>
                  <w:rPr>
                    <w:rFonts w:eastAsia="Calibri" w:cstheme="minorHAnsi"/>
                    <w:lang w:val="uk-UA" w:eastAsia="lt-LT"/>
                  </w:rPr>
                </w:pPr>
                <w:r w:rsidRPr="00B810C0">
                  <w:rPr>
                    <w:rFonts w:eastAsia="Calibri" w:cstheme="minorHAnsi"/>
                    <w:lang w:val="uk-UA" w:eastAsia="lt-LT"/>
                  </w:rPr>
                  <w:t>Суттєве порушення та суттєві умови Контракту</w:t>
                </w:r>
              </w:p>
            </w:tc>
            <w:tc>
              <w:tcPr>
                <w:tcW w:w="3898" w:type="pct"/>
                <w:vAlign w:val="center"/>
              </w:tcPr>
              <w:p w14:paraId="302A5B14" w14:textId="77777777" w:rsidR="005B1E37" w:rsidRPr="00B810C0" w:rsidRDefault="005B1E37" w:rsidP="00D731EC">
                <w:pPr>
                  <w:spacing w:after="0" w:line="240" w:lineRule="auto"/>
                  <w:jc w:val="both"/>
                  <w:rPr>
                    <w:rFonts w:eastAsia="Calibri" w:cstheme="minorHAnsi"/>
                    <w:lang w:eastAsia="lt-LT"/>
                  </w:rPr>
                </w:pPr>
                <w:r w:rsidRPr="00B810C0">
                  <w:rPr>
                    <w:rFonts w:eastAsia="Calibri" w:cstheme="minorHAnsi"/>
                    <w:lang w:eastAsia="lt-LT"/>
                  </w:rPr>
                  <w:t>Rangovas vėluoja atlikti Darbus. Esminiu pažeidimu laikoma, kai Rangovas dėl savo kaltės daugiau kaip 30 proc. viršija Sutarties specialiųjų sąlygų 2.1 punkte nurodytą terminą /</w:t>
                </w:r>
              </w:p>
              <w:p w14:paraId="63F4E64E" w14:textId="77777777" w:rsidR="005B1E37" w:rsidRPr="00B810C0" w:rsidRDefault="005B1E37" w:rsidP="00D731EC">
                <w:pPr>
                  <w:spacing w:after="0" w:line="240" w:lineRule="auto"/>
                  <w:jc w:val="both"/>
                  <w:rPr>
                    <w:rFonts w:eastAsia="Calibri" w:cstheme="minorHAnsi"/>
                    <w:lang w:val="ru-RU" w:eastAsia="lt-LT"/>
                  </w:rPr>
                </w:pPr>
                <w:r w:rsidRPr="00B810C0">
                  <w:rPr>
                    <w:rFonts w:eastAsia="Calibri" w:cstheme="minorHAnsi"/>
                    <w:lang w:val="uk-UA" w:eastAsia="lt-LT"/>
                  </w:rPr>
                  <w:t xml:space="preserve">Підрядник прострочив виконання Робіт. Істотним порушенням вважається перевищення Підрядником строку, зазначеного в п. 2.1 Особливих умов Контракту, з власної вини більш ніж на </w:t>
                </w:r>
                <w:r w:rsidRPr="00B810C0">
                  <w:rPr>
                    <w:rFonts w:eastAsia="Calibri" w:cstheme="minorHAnsi"/>
                    <w:lang w:eastAsia="lt-LT"/>
                  </w:rPr>
                  <w:t xml:space="preserve">30 </w:t>
                </w:r>
                <w:r w:rsidRPr="00B810C0">
                  <w:rPr>
                    <w:rFonts w:eastAsia="Calibri" w:cstheme="minorHAnsi"/>
                    <w:lang w:val="uk-UA" w:eastAsia="lt-LT"/>
                  </w:rPr>
                  <w:t>%</w:t>
                </w:r>
                <w:r w:rsidRPr="00B810C0">
                  <w:rPr>
                    <w:rFonts w:eastAsia="Calibri" w:cstheme="minorHAnsi"/>
                    <w:lang w:val="ru-RU" w:eastAsia="lt-LT"/>
                  </w:rPr>
                  <w:t xml:space="preserve"> </w:t>
                </w:r>
              </w:p>
            </w:tc>
          </w:tr>
          <w:tr w:rsidR="005B1E37" w:rsidRPr="00B810C0" w14:paraId="7B689F2C" w14:textId="77777777" w:rsidTr="00D731EC">
            <w:trPr>
              <w:trHeight w:val="257"/>
              <w:jc w:val="center"/>
            </w:trPr>
            <w:tc>
              <w:tcPr>
                <w:tcW w:w="292" w:type="pct"/>
                <w:shd w:val="clear" w:color="auto" w:fill="F2F2F2"/>
                <w:vAlign w:val="center"/>
              </w:tcPr>
              <w:p w14:paraId="7D05CBB2" w14:textId="77777777" w:rsidR="005B1E37" w:rsidRPr="00B810C0" w:rsidRDefault="005B1E37" w:rsidP="00D731EC">
                <w:pPr>
                  <w:spacing w:after="0" w:line="240" w:lineRule="auto"/>
                  <w:contextualSpacing/>
                  <w:rPr>
                    <w:rFonts w:eastAsia="Calibri" w:cstheme="minorHAnsi"/>
                    <w:color w:val="000000"/>
                    <w:spacing w:val="-8"/>
                    <w:lang w:val="uk-UA"/>
                  </w:rPr>
                </w:pPr>
                <w:r w:rsidRPr="00B810C0">
                  <w:rPr>
                    <w:rFonts w:eastAsia="Calibri" w:cstheme="minorHAnsi"/>
                    <w:color w:val="000000"/>
                    <w:spacing w:val="-8"/>
                    <w:lang w:val="uk-UA"/>
                  </w:rPr>
                  <w:t>6.2</w:t>
                </w:r>
              </w:p>
            </w:tc>
            <w:tc>
              <w:tcPr>
                <w:tcW w:w="810" w:type="pct"/>
                <w:vMerge/>
                <w:shd w:val="clear" w:color="auto" w:fill="F2F2F2"/>
                <w:vAlign w:val="center"/>
              </w:tcPr>
              <w:p w14:paraId="62645742" w14:textId="77777777" w:rsidR="005B1E37" w:rsidRPr="00B810C0" w:rsidRDefault="005B1E37" w:rsidP="00D731EC">
                <w:pPr>
                  <w:spacing w:after="0" w:line="240" w:lineRule="auto"/>
                  <w:jc w:val="both"/>
                  <w:rPr>
                    <w:rFonts w:eastAsia="Calibri" w:cstheme="minorHAnsi"/>
                    <w:lang w:val="uk-UA" w:eastAsia="lt-LT"/>
                  </w:rPr>
                </w:pPr>
              </w:p>
            </w:tc>
            <w:tc>
              <w:tcPr>
                <w:tcW w:w="3898" w:type="pct"/>
                <w:vAlign w:val="center"/>
              </w:tcPr>
              <w:p w14:paraId="3E7478E3" w14:textId="77777777" w:rsidR="005B1E37" w:rsidRPr="00B810C0" w:rsidRDefault="005B1E37" w:rsidP="00D731EC">
                <w:pPr>
                  <w:tabs>
                    <w:tab w:val="left" w:pos="353"/>
                    <w:tab w:val="left" w:pos="529"/>
                  </w:tabs>
                  <w:spacing w:after="0" w:line="240" w:lineRule="auto"/>
                  <w:jc w:val="both"/>
                  <w:rPr>
                    <w:rFonts w:eastAsia="Times New Roman" w:cstheme="minorHAnsi"/>
                    <w:lang w:eastAsia="ru-RU"/>
                  </w:rPr>
                </w:pPr>
                <w:r w:rsidRPr="00B810C0">
                  <w:rPr>
                    <w:rFonts w:eastAsia="Times New Roman" w:cstheme="minorHAnsi"/>
                    <w:lang w:eastAsia="ru-RU"/>
                  </w:rPr>
                  <w:t>Rangovas nevykdo CPVA ir (arba) Užsakovo, ir (arba) Statinio statybos techninės priežiūros vadovo (jei taikoma) paskirto asmens nurodymų, pateiktų Sutarties bendrųjų sąlygų 10.3.2 papunktyje, ir dėl to CPVA ir Užsakovas negauna numatyto Darbų rezultato, kaip tikėtasi bei daugiau nei 3 kartus gauną baudą, numatytą Sutarties specialiųjų sąlygų 5.8. p./</w:t>
                </w:r>
              </w:p>
              <w:p w14:paraId="154E6440" w14:textId="77777777" w:rsidR="005B1E37" w:rsidRPr="00B810C0" w:rsidRDefault="005B1E37" w:rsidP="00D731EC">
                <w:pPr>
                  <w:tabs>
                    <w:tab w:val="left" w:pos="353"/>
                    <w:tab w:val="left" w:pos="529"/>
                  </w:tabs>
                  <w:spacing w:after="0" w:line="240" w:lineRule="auto"/>
                  <w:jc w:val="both"/>
                  <w:rPr>
                    <w:rFonts w:eastAsia="Times New Roman" w:cstheme="minorHAnsi"/>
                    <w:lang w:val="uk-UA" w:eastAsia="ru-RU"/>
                  </w:rPr>
                </w:pPr>
                <w:r w:rsidRPr="00B810C0">
                  <w:rPr>
                    <w:rFonts w:eastAsia="Times New Roman" w:cstheme="minorHAnsi"/>
                    <w:lang w:val="uk-UA" w:eastAsia="ru-RU"/>
                  </w:rPr>
                  <w:t>Підрядник не виконує інструкції особи, призначеної CPVA, та/або Замовником та/або Інженера з технічного нагляду за будівництвом (при наявності), зазначені в пункті 10.3.2 Замовник умов Контракту, і в результаті CPVA та Замовник не отримують очікуваного результату від роботи, як очікувалося і більш ніж в 3 рази перевищує штраф, передбачений пунктом 5.8 Особливих умов контракту</w:t>
                </w:r>
              </w:p>
            </w:tc>
          </w:tr>
          <w:tr w:rsidR="005B1E37" w:rsidRPr="00B810C0" w14:paraId="2EDF7A88" w14:textId="77777777" w:rsidTr="00D731EC">
            <w:trPr>
              <w:trHeight w:val="257"/>
              <w:jc w:val="center"/>
            </w:trPr>
            <w:tc>
              <w:tcPr>
                <w:tcW w:w="292" w:type="pct"/>
                <w:shd w:val="clear" w:color="auto" w:fill="F2F2F2"/>
                <w:vAlign w:val="center"/>
              </w:tcPr>
              <w:p w14:paraId="77AF5677" w14:textId="77777777" w:rsidR="005B1E37" w:rsidRPr="00B810C0" w:rsidRDefault="005B1E37" w:rsidP="00D731EC">
                <w:pPr>
                  <w:spacing w:after="0" w:line="240" w:lineRule="auto"/>
                  <w:contextualSpacing/>
                  <w:rPr>
                    <w:rFonts w:eastAsia="Calibri" w:cstheme="minorHAnsi"/>
                    <w:color w:val="000000"/>
                    <w:spacing w:val="-8"/>
                    <w:lang w:val="uk-UA"/>
                  </w:rPr>
                </w:pPr>
                <w:r w:rsidRPr="00B810C0">
                  <w:rPr>
                    <w:rFonts w:eastAsia="Calibri" w:cstheme="minorHAnsi"/>
                    <w:color w:val="000000"/>
                    <w:spacing w:val="-8"/>
                    <w:lang w:val="uk-UA"/>
                  </w:rPr>
                  <w:lastRenderedPageBreak/>
                  <w:t>6.3</w:t>
                </w:r>
              </w:p>
            </w:tc>
            <w:tc>
              <w:tcPr>
                <w:tcW w:w="810" w:type="pct"/>
                <w:vMerge/>
                <w:shd w:val="clear" w:color="auto" w:fill="F2F2F2"/>
                <w:vAlign w:val="center"/>
              </w:tcPr>
              <w:p w14:paraId="1C94FA42" w14:textId="77777777" w:rsidR="005B1E37" w:rsidRPr="00B810C0" w:rsidRDefault="005B1E37" w:rsidP="00D731EC">
                <w:pPr>
                  <w:spacing w:after="0" w:line="240" w:lineRule="auto"/>
                  <w:jc w:val="both"/>
                  <w:rPr>
                    <w:rFonts w:eastAsia="Calibri" w:cstheme="minorHAnsi"/>
                    <w:lang w:val="uk-UA" w:eastAsia="lt-LT"/>
                  </w:rPr>
                </w:pPr>
              </w:p>
            </w:tc>
            <w:tc>
              <w:tcPr>
                <w:tcW w:w="3898" w:type="pct"/>
                <w:vAlign w:val="center"/>
              </w:tcPr>
              <w:p w14:paraId="1A518687" w14:textId="77777777" w:rsidR="005B1E37" w:rsidRPr="00B810C0" w:rsidRDefault="005B1E37" w:rsidP="00D731EC">
                <w:pPr>
                  <w:tabs>
                    <w:tab w:val="left" w:pos="284"/>
                    <w:tab w:val="left" w:pos="459"/>
                  </w:tabs>
                  <w:spacing w:after="0" w:line="240" w:lineRule="auto"/>
                  <w:contextualSpacing/>
                  <w:jc w:val="both"/>
                  <w:rPr>
                    <w:rFonts w:eastAsia="Calibri" w:cstheme="minorHAnsi"/>
                    <w:lang w:eastAsia="lt-LT"/>
                  </w:rPr>
                </w:pPr>
                <w:r w:rsidRPr="00B810C0">
                  <w:rPr>
                    <w:rFonts w:eastAsia="Calibri" w:cstheme="minorHAnsi"/>
                    <w:lang w:eastAsia="lt-LT"/>
                  </w:rPr>
                  <w:t>Rangovui ir subrangovams taikomos nacionalinės ir (ar) tarptautinės sankcijos/</w:t>
                </w:r>
              </w:p>
              <w:p w14:paraId="44A2A6A2" w14:textId="77777777" w:rsidR="005B1E37" w:rsidRPr="00B810C0" w:rsidRDefault="005B1E37" w:rsidP="00D731EC">
                <w:pPr>
                  <w:tabs>
                    <w:tab w:val="left" w:pos="284"/>
                    <w:tab w:val="left" w:pos="459"/>
                  </w:tabs>
                  <w:spacing w:after="0" w:line="240" w:lineRule="auto"/>
                  <w:contextualSpacing/>
                  <w:jc w:val="both"/>
                  <w:rPr>
                    <w:rFonts w:eastAsia="Calibri" w:cstheme="minorHAnsi"/>
                    <w:lang w:eastAsia="lt-LT"/>
                  </w:rPr>
                </w:pPr>
                <w:r w:rsidRPr="00B810C0">
                  <w:rPr>
                    <w:rFonts w:eastAsia="Calibri" w:cstheme="minorHAnsi"/>
                    <w:lang w:val="uk-UA" w:eastAsia="lt-LT"/>
                  </w:rPr>
                  <w:t>Підрядник</w:t>
                </w:r>
                <w:r w:rsidRPr="00B810C0">
                  <w:rPr>
                    <w:rFonts w:cstheme="minorHAnsi"/>
                    <w:color w:val="000000"/>
                    <w:lang w:val="uk-UA"/>
                  </w:rPr>
                  <w:t xml:space="preserve"> та субпідрядники підпадають під дію національних та міжнародних санкцій</w:t>
                </w:r>
              </w:p>
            </w:tc>
          </w:tr>
          <w:tr w:rsidR="005B1E37" w:rsidRPr="00B810C0" w14:paraId="2083CFB2" w14:textId="77777777" w:rsidTr="00D731EC">
            <w:trPr>
              <w:trHeight w:val="561"/>
              <w:jc w:val="center"/>
            </w:trPr>
            <w:tc>
              <w:tcPr>
                <w:tcW w:w="292" w:type="pct"/>
                <w:shd w:val="clear" w:color="auto" w:fill="F2F2F2"/>
                <w:vAlign w:val="center"/>
              </w:tcPr>
              <w:p w14:paraId="4E6C798A" w14:textId="77777777" w:rsidR="005B1E37" w:rsidRPr="00B810C0" w:rsidRDefault="005B1E37" w:rsidP="00D731EC">
                <w:pPr>
                  <w:spacing w:after="0" w:line="240" w:lineRule="auto"/>
                  <w:contextualSpacing/>
                  <w:rPr>
                    <w:rFonts w:eastAsia="Calibri" w:cstheme="minorHAnsi"/>
                    <w:color w:val="000000"/>
                    <w:spacing w:val="-8"/>
                    <w:lang w:val="uk-UA"/>
                  </w:rPr>
                </w:pPr>
                <w:r w:rsidRPr="00B810C0">
                  <w:rPr>
                    <w:rFonts w:eastAsia="Calibri" w:cstheme="minorHAnsi"/>
                    <w:color w:val="000000"/>
                    <w:spacing w:val="-8"/>
                    <w:lang w:val="uk-UA"/>
                  </w:rPr>
                  <w:t>6.4</w:t>
                </w:r>
              </w:p>
            </w:tc>
            <w:tc>
              <w:tcPr>
                <w:tcW w:w="810" w:type="pct"/>
                <w:vMerge/>
                <w:shd w:val="clear" w:color="auto" w:fill="F2F2F2"/>
                <w:vAlign w:val="center"/>
              </w:tcPr>
              <w:p w14:paraId="327F7D93" w14:textId="77777777" w:rsidR="005B1E37" w:rsidRPr="00B810C0" w:rsidRDefault="005B1E37" w:rsidP="00D731EC">
                <w:pPr>
                  <w:spacing w:after="0" w:line="240" w:lineRule="auto"/>
                  <w:jc w:val="both"/>
                  <w:rPr>
                    <w:rFonts w:eastAsia="Calibri" w:cstheme="minorHAnsi"/>
                    <w:lang w:val="uk-UA" w:eastAsia="lt-LT"/>
                  </w:rPr>
                </w:pPr>
              </w:p>
            </w:tc>
            <w:tc>
              <w:tcPr>
                <w:tcW w:w="3898" w:type="pct"/>
                <w:vAlign w:val="center"/>
              </w:tcPr>
              <w:p w14:paraId="60012D18" w14:textId="77777777" w:rsidR="005B1E37" w:rsidRPr="00B810C0" w:rsidRDefault="005B1E37" w:rsidP="00D731EC">
                <w:pPr>
                  <w:tabs>
                    <w:tab w:val="left" w:pos="284"/>
                    <w:tab w:val="left" w:pos="459"/>
                  </w:tabs>
                  <w:spacing w:after="0" w:line="240" w:lineRule="auto"/>
                  <w:contextualSpacing/>
                  <w:jc w:val="both"/>
                  <w:rPr>
                    <w:rFonts w:cstheme="minorHAnsi"/>
                    <w:i/>
                    <w:color w:val="000000"/>
                  </w:rPr>
                </w:pPr>
                <w:r w:rsidRPr="00B810C0">
                  <w:rPr>
                    <w:rFonts w:cstheme="minorHAnsi"/>
                    <w:i/>
                    <w:color w:val="000000"/>
                  </w:rPr>
                  <w:t>Ši dalis taikoma mobilizacijos, karo, nepaprastosios padėties atveju arba kai Lietuvos Respublikos Vyriausybė, įvertinusi riziką, kad veiksniai, dėl kurių buvo ar gali būti paskelbta mobilizacija, karo ar nepaprastoji padėtis kelia grėsmę nacionaliniam saugumui, priima sprendimą dėl Lietuvos Respublikos viešųjų pirkimų įstatymo 45 straipsnio 2</w:t>
                </w:r>
                <w:r w:rsidRPr="00B810C0">
                  <w:rPr>
                    <w:rFonts w:cstheme="minorHAnsi"/>
                    <w:i/>
                    <w:color w:val="000000"/>
                    <w:vertAlign w:val="superscript"/>
                  </w:rPr>
                  <w:t>1</w:t>
                </w:r>
                <w:r w:rsidRPr="00B810C0">
                  <w:rPr>
                    <w:rFonts w:cstheme="minorHAnsi"/>
                    <w:i/>
                    <w:color w:val="000000"/>
                  </w:rPr>
                  <w:t xml:space="preserve"> dalies nuostatos taikymo:</w:t>
                </w:r>
              </w:p>
              <w:p w14:paraId="282BD081" w14:textId="77777777" w:rsidR="005B1E37" w:rsidRPr="00B810C0" w:rsidRDefault="005B1E37" w:rsidP="00D731EC">
                <w:pPr>
                  <w:tabs>
                    <w:tab w:val="left" w:pos="284"/>
                    <w:tab w:val="left" w:pos="459"/>
                  </w:tabs>
                  <w:spacing w:after="0" w:line="240" w:lineRule="auto"/>
                  <w:contextualSpacing/>
                  <w:jc w:val="both"/>
                  <w:rPr>
                    <w:rFonts w:cstheme="minorHAnsi"/>
                    <w:iCs/>
                    <w:color w:val="000000"/>
                  </w:rPr>
                </w:pPr>
                <w:r w:rsidRPr="00B810C0">
                  <w:rPr>
                    <w:rFonts w:cstheme="minorHAnsi"/>
                    <w:iCs/>
                    <w:color w:val="000000"/>
                  </w:rPr>
                  <w:t>1) kai Rangovas, subrangovas, ūkio subjektas, kurio pajėgumais remiamasi, Rangovo siūlomų prekių (įskaitant jų sudedamąsias dalis, pakuotes) gamintojas ar juos kontroliuojantys asmenys yra juridiniai asmenys, registruoti Lietuvos Respublikos viešųjų pirkimų įstatymo 92 straipsnio 15 dalyje išvardytose valstybėse ar teritorijose;</w:t>
                </w:r>
              </w:p>
              <w:p w14:paraId="33EAB616" w14:textId="77777777" w:rsidR="005B1E37" w:rsidRPr="00B810C0" w:rsidRDefault="005B1E37" w:rsidP="00D731EC">
                <w:pPr>
                  <w:tabs>
                    <w:tab w:val="left" w:pos="284"/>
                    <w:tab w:val="left" w:pos="459"/>
                  </w:tabs>
                  <w:spacing w:after="0" w:line="240" w:lineRule="auto"/>
                  <w:contextualSpacing/>
                  <w:jc w:val="both"/>
                  <w:rPr>
                    <w:rFonts w:cstheme="minorHAnsi"/>
                    <w:iCs/>
                    <w:color w:val="000000"/>
                  </w:rPr>
                </w:pPr>
                <w:r w:rsidRPr="00B810C0">
                  <w:rPr>
                    <w:rFonts w:cstheme="minorHAnsi"/>
                    <w:iCs/>
                    <w:color w:val="000000"/>
                  </w:rPr>
                  <w:t>2) kai Rangovas, subrangovas, ūkio subjektas, kurio pajėgumais remiamasi, Rangovo siūlomų prekių (įskaitant jų sudedamąsias dalis, pakuotes) gamintojas ar juos kontroliuojantys asmenys yra fiziniai asmenys, kurių nuolatinė gyvenamoji vieta ar pilietybė yra šalyje, įtrauktoje į Lietuvos Respublikos viešųjų pirkimų įstatymo 92 straipsnio 15 dalyje nurodytą sąrašą;</w:t>
                </w:r>
              </w:p>
              <w:p w14:paraId="4E583FEF" w14:textId="77777777" w:rsidR="005B1E37" w:rsidRPr="00B810C0" w:rsidRDefault="005B1E37" w:rsidP="00D731EC">
                <w:pPr>
                  <w:tabs>
                    <w:tab w:val="left" w:pos="284"/>
                    <w:tab w:val="left" w:pos="459"/>
                  </w:tabs>
                  <w:spacing w:after="0" w:line="240" w:lineRule="auto"/>
                  <w:contextualSpacing/>
                  <w:jc w:val="both"/>
                  <w:rPr>
                    <w:rFonts w:cstheme="minorHAnsi"/>
                    <w:iCs/>
                    <w:color w:val="000000"/>
                  </w:rPr>
                </w:pPr>
                <w:r w:rsidRPr="00B810C0">
                  <w:rPr>
                    <w:rFonts w:cstheme="minorHAnsi"/>
                    <w:iCs/>
                    <w:color w:val="000000"/>
                  </w:rPr>
                  <w:t xml:space="preserve">3) kai prekės (įskaitant jų sudedamąsias dalis, pakuotes) yra kilusios ar susijusios paslaugos teikiamos iš valstybių ar teritorijų, nurodytų Lietuvos Respublikos viešųjų pirkimų įstatymo 92 straipsnio 15 dalyje numatytame sąraše; </w:t>
                </w:r>
              </w:p>
              <w:p w14:paraId="2A999AC7" w14:textId="77777777" w:rsidR="005B1E37" w:rsidRPr="00B810C0" w:rsidRDefault="005B1E37" w:rsidP="00D731EC">
                <w:pPr>
                  <w:tabs>
                    <w:tab w:val="left" w:pos="284"/>
                    <w:tab w:val="left" w:pos="459"/>
                  </w:tabs>
                  <w:spacing w:after="0" w:line="240" w:lineRule="auto"/>
                  <w:contextualSpacing/>
                  <w:jc w:val="both"/>
                  <w:rPr>
                    <w:rFonts w:cstheme="minorHAnsi"/>
                    <w:iCs/>
                    <w:color w:val="000000"/>
                  </w:rPr>
                </w:pPr>
                <w:r w:rsidRPr="00B810C0">
                  <w:rPr>
                    <w:rFonts w:cstheme="minorHAnsi"/>
                    <w:iCs/>
                    <w:color w:val="000000"/>
                  </w:rPr>
                  <w:t>4) kai Lietuvos Respublikos Vyriausybė, vadovaudamasi </w:t>
                </w:r>
                <w:hyperlink r:id="rId12" w:tgtFrame="_blank" w:tooltip="Lietuvos Respublikos nacionaliniam saugumui užtikrinti svarbių objektų apsaugos įstatymas" w:history="1">
                  <w:r w:rsidRPr="00B810C0">
                    <w:rPr>
                      <w:rStyle w:val="Hyperlink"/>
                      <w:rFonts w:cstheme="minorHAnsi"/>
                      <w:i/>
                      <w:iCs/>
                    </w:rPr>
                    <w:t>Nacionaliniam saugumui užtikrinti svarbių objektų apsaugos įstatyme</w:t>
                  </w:r>
                </w:hyperlink>
                <w:r w:rsidRPr="00B810C0">
                  <w:rPr>
                    <w:rFonts w:cstheme="minorHAnsi"/>
                    <w:iCs/>
                    <w:color w:val="000000"/>
                  </w:rPr>
                  <w:t> įtvirtintais kriterijais, yra priėmusi sprendimą, patvirtinantį, kad šio punkto 1 ir 2 papunkčiuose nurodyti subjektai ar su jais ketinamas sudaryti (sudarytas) sandoris neatitinka nacionalinio saugumo interesų;</w:t>
                </w:r>
                <w:r w:rsidRPr="00B810C0">
                  <w:rPr>
                    <w:rFonts w:cstheme="minorHAnsi"/>
                    <w:iCs/>
                    <w:color w:val="000000"/>
                    <w:lang w:val="uk-UA"/>
                  </w:rPr>
                  <w:t xml:space="preserve"> </w:t>
                </w:r>
              </w:p>
              <w:p w14:paraId="61D38DCC" w14:textId="77777777" w:rsidR="005B1E37" w:rsidRPr="00B810C0" w:rsidRDefault="005B1E37" w:rsidP="00D731EC">
                <w:pPr>
                  <w:tabs>
                    <w:tab w:val="left" w:pos="284"/>
                    <w:tab w:val="left" w:pos="459"/>
                  </w:tabs>
                  <w:spacing w:after="0" w:line="240" w:lineRule="auto"/>
                  <w:contextualSpacing/>
                  <w:jc w:val="both"/>
                  <w:rPr>
                    <w:rFonts w:cstheme="minorHAnsi"/>
                    <w:iCs/>
                    <w:color w:val="000000"/>
                  </w:rPr>
                </w:pPr>
                <w:r w:rsidRPr="00B810C0">
                  <w:rPr>
                    <w:rFonts w:cstheme="minorHAnsi"/>
                    <w:iCs/>
                    <w:color w:val="000000"/>
                  </w:rPr>
                  <w:t>5) kai perkančioji organizacija turi kompetentingų institucijų informacijos, kad šios punkto 1 ir 2 papunkčiuose nurodyti subjektai turi interesų, galinčių kelti grėsmę nacionaliniam saugumui;</w:t>
                </w:r>
                <w:r w:rsidRPr="00B810C0">
                  <w:rPr>
                    <w:rFonts w:cstheme="minorHAnsi"/>
                    <w:iCs/>
                    <w:color w:val="000000"/>
                    <w:lang w:val="uk-UA"/>
                  </w:rPr>
                  <w:t xml:space="preserve"> </w:t>
                </w:r>
              </w:p>
              <w:p w14:paraId="0BF3AC38" w14:textId="77777777" w:rsidR="005B1E37" w:rsidRPr="00B810C0" w:rsidRDefault="005B1E37" w:rsidP="00D731EC">
                <w:pPr>
                  <w:tabs>
                    <w:tab w:val="left" w:pos="284"/>
                    <w:tab w:val="left" w:pos="459"/>
                  </w:tabs>
                  <w:spacing w:after="0" w:line="240" w:lineRule="auto"/>
                  <w:contextualSpacing/>
                  <w:jc w:val="both"/>
                  <w:rPr>
                    <w:rFonts w:cstheme="minorHAnsi"/>
                    <w:iCs/>
                  </w:rPr>
                </w:pPr>
                <w:r w:rsidRPr="00B810C0">
                  <w:rPr>
                    <w:rFonts w:cstheme="minorHAnsi"/>
                    <w:iCs/>
                    <w:color w:val="000000"/>
                  </w:rPr>
                  <w:t xml:space="preserve">6) kai </w:t>
                </w:r>
                <w:r w:rsidRPr="00B810C0">
                  <w:rPr>
                    <w:rFonts w:cstheme="minorHAnsi"/>
                    <w:iCs/>
                  </w:rPr>
                  <w:t>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E22A368" w14:textId="77777777" w:rsidR="005B1E37" w:rsidRPr="00B810C0" w:rsidRDefault="005B1E37" w:rsidP="00D731EC">
                <w:pPr>
                  <w:tabs>
                    <w:tab w:val="left" w:pos="284"/>
                    <w:tab w:val="left" w:pos="459"/>
                  </w:tabs>
                  <w:spacing w:after="0" w:line="240" w:lineRule="auto"/>
                  <w:contextualSpacing/>
                  <w:jc w:val="both"/>
                  <w:rPr>
                    <w:rFonts w:cstheme="minorHAnsi"/>
                    <w:i/>
                    <w:color w:val="000000"/>
                  </w:rPr>
                </w:pPr>
              </w:p>
              <w:p w14:paraId="31E39610" w14:textId="77777777" w:rsidR="005B1E37" w:rsidRPr="00B810C0" w:rsidRDefault="005B1E37" w:rsidP="00D731EC">
                <w:pPr>
                  <w:tabs>
                    <w:tab w:val="left" w:pos="284"/>
                    <w:tab w:val="left" w:pos="459"/>
                  </w:tabs>
                  <w:spacing w:after="0" w:line="240" w:lineRule="auto"/>
                  <w:contextualSpacing/>
                  <w:jc w:val="both"/>
                  <w:rPr>
                    <w:rFonts w:eastAsia="Calibri" w:cstheme="minorHAnsi"/>
                    <w:i/>
                    <w:lang w:val="uk-UA" w:eastAsia="lt-LT"/>
                  </w:rPr>
                </w:pPr>
                <w:r w:rsidRPr="00B810C0">
                  <w:rPr>
                    <w:rFonts w:cstheme="minorHAnsi"/>
                    <w:i/>
                    <w:color w:val="000000"/>
                    <w:lang w:val="uk-UA"/>
                  </w:rPr>
                  <w:t>Цей пункт застосовується у разі мобілізації, війни, надзвичайного стану або коли уряд Литовської Республіки, оцінивши ризик того, що фактори, через які була оголошена мобілізація або може бути оголошено військовий або надзвичайний стан, загрожують національній безпеці, прийняв рішення про застосування частини 21 статті 45 закону Про державні закупівлі Литовської Республіки:</w:t>
                </w:r>
              </w:p>
              <w:p w14:paraId="0300B005" w14:textId="77777777" w:rsidR="005B1E37" w:rsidRPr="00B810C0" w:rsidRDefault="005B1E37" w:rsidP="00D731EC">
                <w:pPr>
                  <w:tabs>
                    <w:tab w:val="left" w:pos="284"/>
                    <w:tab w:val="left" w:pos="459"/>
                  </w:tabs>
                  <w:spacing w:after="0" w:line="240" w:lineRule="auto"/>
                  <w:contextualSpacing/>
                  <w:jc w:val="both"/>
                  <w:rPr>
                    <w:rFonts w:cstheme="minorHAnsi"/>
                    <w:color w:val="000000"/>
                    <w:lang w:val="uk-UA"/>
                  </w:rPr>
                </w:pPr>
                <w:r w:rsidRPr="00B810C0">
                  <w:rPr>
                    <w:rFonts w:cstheme="minorHAnsi"/>
                    <w:color w:val="000000"/>
                    <w:lang w:val="uk-UA"/>
                  </w:rPr>
                  <w:t>1) коли Підрядник, субпідрядник, господарюючий суб’єкт, на можливості якого покладаються, виробник товарів, пропонованих Підрядником (включаючи їх компоненти, упаковку), або особи, які контролюють їх, є юридичними особами, зареєстрованими в країнах або територіях, перелічених у частині 15 статті 92 закону Про державні закупівлі Литовської Республіки ;</w:t>
                </w:r>
              </w:p>
              <w:p w14:paraId="4C6D58E0" w14:textId="77777777" w:rsidR="005B1E37" w:rsidRPr="00B810C0" w:rsidRDefault="005B1E37" w:rsidP="00D731EC">
                <w:pPr>
                  <w:tabs>
                    <w:tab w:val="left" w:pos="284"/>
                    <w:tab w:val="left" w:pos="459"/>
                  </w:tabs>
                  <w:spacing w:after="0" w:line="240" w:lineRule="auto"/>
                  <w:contextualSpacing/>
                  <w:jc w:val="both"/>
                  <w:rPr>
                    <w:rFonts w:cstheme="minorHAnsi"/>
                    <w:color w:val="000000"/>
                    <w:lang w:val="uk-UA"/>
                  </w:rPr>
                </w:pPr>
                <w:r w:rsidRPr="00B810C0">
                  <w:rPr>
                    <w:rFonts w:cstheme="minorHAnsi"/>
                    <w:color w:val="000000"/>
                    <w:lang w:val="uk-UA"/>
                  </w:rPr>
                  <w:lastRenderedPageBreak/>
                  <w:t>2) Підрядник, субпідрядник, господарюючий суб’єкт, на можливості якого покладаються, виробник пропонованих Підрядником товарів (включаючи їх компоненти, упаковку) або особи, які контролюють їх, є фізичними особами, які постійно проживають або мають громадянство країн в зі списку, передбаченому частиною 15 статті 92 закону Про державні закупівлі Литовської Республіки;</w:t>
                </w:r>
              </w:p>
              <w:p w14:paraId="19F777E6" w14:textId="77777777" w:rsidR="005B1E37" w:rsidRPr="00B810C0" w:rsidRDefault="005B1E37" w:rsidP="00D731EC">
                <w:pPr>
                  <w:tabs>
                    <w:tab w:val="left" w:pos="284"/>
                    <w:tab w:val="left" w:pos="459"/>
                  </w:tabs>
                  <w:spacing w:after="0" w:line="240" w:lineRule="auto"/>
                  <w:contextualSpacing/>
                  <w:jc w:val="both"/>
                  <w:rPr>
                    <w:rFonts w:cstheme="minorHAnsi"/>
                    <w:color w:val="000000"/>
                    <w:lang w:val="uk-UA"/>
                  </w:rPr>
                </w:pPr>
                <w:r w:rsidRPr="00B810C0">
                  <w:rPr>
                    <w:rFonts w:cstheme="minorHAnsi"/>
                    <w:color w:val="000000"/>
                    <w:lang w:val="uk-UA"/>
                  </w:rPr>
                  <w:t xml:space="preserve">3) </w:t>
                </w:r>
                <w:r w:rsidRPr="00B810C0">
                  <w:rPr>
                    <w:rFonts w:cstheme="minorHAnsi"/>
                    <w:color w:val="000000"/>
                  </w:rPr>
                  <w:t>k</w:t>
                </w:r>
                <w:r w:rsidRPr="00B810C0">
                  <w:rPr>
                    <w:rFonts w:cstheme="minorHAnsi"/>
                    <w:color w:val="000000"/>
                    <w:lang w:val="uk-UA"/>
                  </w:rPr>
                  <w:t xml:space="preserve">оли товари (включаючи їх компоненти, упаковку) походять або пов’язані з ними послуги надаються з держав або територій, перелічених у частині 15 статті 92 Закону Про державні закупівлі Литовської Республіки; </w:t>
                </w:r>
              </w:p>
              <w:p w14:paraId="45BF79F6" w14:textId="77777777" w:rsidR="005B1E37" w:rsidRPr="00B810C0" w:rsidRDefault="005B1E37" w:rsidP="00D731EC">
                <w:pPr>
                  <w:tabs>
                    <w:tab w:val="left" w:pos="284"/>
                    <w:tab w:val="left" w:pos="459"/>
                  </w:tabs>
                  <w:spacing w:after="0" w:line="240" w:lineRule="auto"/>
                  <w:contextualSpacing/>
                  <w:jc w:val="both"/>
                  <w:rPr>
                    <w:rFonts w:cstheme="minorHAnsi"/>
                    <w:color w:val="000000"/>
                  </w:rPr>
                </w:pPr>
                <w:r w:rsidRPr="00B810C0">
                  <w:rPr>
                    <w:rFonts w:cstheme="minorHAnsi"/>
                    <w:color w:val="000000"/>
                    <w:lang w:val="uk-UA"/>
                  </w:rPr>
                  <w:t xml:space="preserve">4) коли Уряд Литовської Республіки відповідно до критеріїв, встановлених Законом </w:t>
                </w:r>
                <w:hyperlink r:id="rId13" w:history="1">
                  <w:r w:rsidRPr="00B810C0">
                    <w:rPr>
                      <w:rStyle w:val="Hyperlink"/>
                      <w:rFonts w:cstheme="minorHAnsi"/>
                      <w:lang w:val="uk-UA"/>
                    </w:rPr>
                    <w:t>«</w:t>
                  </w:r>
                  <w:r w:rsidRPr="00B810C0">
                    <w:rPr>
                      <w:rStyle w:val="Hyperlink"/>
                      <w:rFonts w:cstheme="minorHAnsi"/>
                      <w:i/>
                      <w:iCs/>
                      <w:lang w:val="uk-UA"/>
                    </w:rPr>
                    <w:t>Про захист об'єктів, важливих для національної безпеки»</w:t>
                  </w:r>
                </w:hyperlink>
                <w:r w:rsidRPr="00B810C0">
                  <w:rPr>
                    <w:rFonts w:cstheme="minorHAnsi"/>
                    <w:color w:val="000000"/>
                    <w:lang w:val="uk-UA"/>
                  </w:rPr>
                  <w:t>, прийняв рішення, яке підтверджує, що суб'єкти, зазначені в підпунктах 1 і 2 цього пункту, або угода, яку планується укласти з ними, не відповідають інтересам національної безпеки;</w:t>
                </w:r>
              </w:p>
              <w:p w14:paraId="5DB6B02D" w14:textId="77777777" w:rsidR="005B1E37" w:rsidRPr="00B810C0" w:rsidRDefault="005B1E37" w:rsidP="00D731EC">
                <w:pPr>
                  <w:tabs>
                    <w:tab w:val="left" w:pos="284"/>
                    <w:tab w:val="left" w:pos="459"/>
                  </w:tabs>
                  <w:spacing w:after="0" w:line="240" w:lineRule="auto"/>
                  <w:contextualSpacing/>
                  <w:jc w:val="both"/>
                  <w:rPr>
                    <w:rFonts w:cstheme="minorHAnsi"/>
                    <w:color w:val="000000"/>
                    <w:lang w:val="uk-UA"/>
                  </w:rPr>
                </w:pPr>
                <w:r w:rsidRPr="00B810C0">
                  <w:rPr>
                    <w:rFonts w:cstheme="minorHAnsi"/>
                    <w:color w:val="000000"/>
                    <w:lang w:val="uk-UA"/>
                  </w:rPr>
                  <w:t xml:space="preserve">5) коли замовник має інформацію від компетентних органів про те, що суб'єкти, зазначені в підпунктах 1 і 2, мають інтереси, які можуть завдати шкоди національній безпеці; </w:t>
                </w:r>
              </w:p>
              <w:p w14:paraId="44919812" w14:textId="77777777" w:rsidR="005B1E37" w:rsidRPr="00B810C0" w:rsidRDefault="005B1E37" w:rsidP="00D731EC">
                <w:pPr>
                  <w:tabs>
                    <w:tab w:val="left" w:pos="284"/>
                    <w:tab w:val="left" w:pos="459"/>
                  </w:tabs>
                  <w:spacing w:after="0" w:line="240" w:lineRule="auto"/>
                  <w:contextualSpacing/>
                  <w:jc w:val="both"/>
                  <w:rPr>
                    <w:rFonts w:cstheme="minorHAnsi"/>
                    <w:color w:val="000000"/>
                  </w:rPr>
                </w:pPr>
                <w:r w:rsidRPr="00B810C0">
                  <w:rPr>
                    <w:rFonts w:cstheme="minorHAnsi"/>
                    <w:color w:val="000000"/>
                    <w:lang w:val="uk-UA"/>
                  </w:rPr>
                  <w:t>6) коли Підрядник, його субпідрядник, суб'єкт господарювання, потужностями якого користуються, здійснює діяльність у державах чи територіях, зазначених у статті 92 частині 15 Закону  про державні закупівлі Литовської республіки, або є членом групи суб'єктів господарювання, будь-який учасник якої здійснює діяльність у державах чи територіях, зазначених у статті 92 частині 15 цього закону, або її керівником, іншим членом органу управління чи нагляду або іншою особою (особами), яка має (які мають) право представляти постачальника, субпідрядника, суб'єкта господарювання, потужностями якого користуються, або контролювати його, приймати рішення від його імені, укладати угоду, і таким чином бере участь у діяльності таких груп суб'єктів господарювання та/або суб'єктів господарювання.</w:t>
                </w:r>
              </w:p>
            </w:tc>
          </w:tr>
          <w:tr w:rsidR="005B1E37" w:rsidRPr="00B810C0" w14:paraId="0ACF75AE" w14:textId="77777777" w:rsidTr="00D731EC">
            <w:trPr>
              <w:trHeight w:val="257"/>
              <w:jc w:val="center"/>
            </w:trPr>
            <w:tc>
              <w:tcPr>
                <w:tcW w:w="292" w:type="pct"/>
                <w:shd w:val="clear" w:color="auto" w:fill="F2F2F2"/>
                <w:vAlign w:val="center"/>
              </w:tcPr>
              <w:p w14:paraId="7BC39B61" w14:textId="77777777" w:rsidR="005B1E37" w:rsidRPr="00B810C0" w:rsidRDefault="005B1E37" w:rsidP="00D731EC">
                <w:pPr>
                  <w:spacing w:after="0" w:line="240" w:lineRule="auto"/>
                  <w:contextualSpacing/>
                  <w:rPr>
                    <w:rFonts w:eastAsia="Calibri" w:cstheme="minorHAnsi"/>
                    <w:color w:val="000000"/>
                    <w:spacing w:val="-8"/>
                    <w:lang w:val="en-US"/>
                  </w:rPr>
                </w:pPr>
                <w:r w:rsidRPr="00B810C0">
                  <w:rPr>
                    <w:rFonts w:eastAsia="Calibri" w:cstheme="minorHAnsi"/>
                    <w:color w:val="000000"/>
                    <w:spacing w:val="-8"/>
                    <w:lang w:val="uk-UA"/>
                  </w:rPr>
                  <w:lastRenderedPageBreak/>
                  <w:t>6.</w:t>
                </w:r>
                <w:r w:rsidRPr="00B810C0">
                  <w:rPr>
                    <w:rFonts w:eastAsia="Calibri" w:cstheme="minorHAnsi"/>
                    <w:color w:val="000000"/>
                    <w:spacing w:val="-8"/>
                    <w:lang w:val="en-US"/>
                  </w:rPr>
                  <w:t>5</w:t>
                </w:r>
              </w:p>
            </w:tc>
            <w:tc>
              <w:tcPr>
                <w:tcW w:w="810" w:type="pct"/>
                <w:vMerge/>
                <w:shd w:val="clear" w:color="auto" w:fill="F2F2F2"/>
                <w:vAlign w:val="center"/>
              </w:tcPr>
              <w:p w14:paraId="1A2CCF87" w14:textId="77777777" w:rsidR="005B1E37" w:rsidRPr="00B810C0" w:rsidRDefault="005B1E37" w:rsidP="00D731EC">
                <w:pPr>
                  <w:spacing w:after="0" w:line="240" w:lineRule="auto"/>
                  <w:jc w:val="both"/>
                  <w:rPr>
                    <w:rFonts w:eastAsia="Calibri" w:cstheme="minorHAnsi"/>
                    <w:lang w:val="uk-UA" w:eastAsia="lt-LT"/>
                  </w:rPr>
                </w:pPr>
              </w:p>
            </w:tc>
            <w:tc>
              <w:tcPr>
                <w:tcW w:w="3898" w:type="pct"/>
                <w:vAlign w:val="center"/>
              </w:tcPr>
              <w:p w14:paraId="4422281D" w14:textId="77777777" w:rsidR="005B1E37" w:rsidRPr="00B810C0" w:rsidRDefault="005B1E37" w:rsidP="00D731EC">
                <w:pPr>
                  <w:tabs>
                    <w:tab w:val="left" w:pos="284"/>
                    <w:tab w:val="left" w:pos="459"/>
                  </w:tabs>
                  <w:spacing w:after="0" w:line="240" w:lineRule="auto"/>
                  <w:contextualSpacing/>
                  <w:jc w:val="both"/>
                  <w:rPr>
                    <w:rFonts w:cstheme="minorHAnsi"/>
                    <w:color w:val="000000"/>
                  </w:rPr>
                </w:pPr>
                <w:r w:rsidRPr="00B810C0">
                  <w:rPr>
                    <w:rFonts w:cstheme="minorHAnsi"/>
                    <w:color w:val="000000"/>
                  </w:rPr>
                  <w:t>Kai Rangovas atitinka 2022 m. balandžio 8 d. Tarybos įgyvendinimo reglamente (ES) 2022/581 nustatytus kriterijus/</w:t>
                </w:r>
              </w:p>
              <w:p w14:paraId="6D69B19B" w14:textId="77777777" w:rsidR="005B1E37" w:rsidRPr="00B810C0" w:rsidRDefault="005B1E37" w:rsidP="00D731EC">
                <w:pPr>
                  <w:tabs>
                    <w:tab w:val="left" w:pos="284"/>
                    <w:tab w:val="left" w:pos="459"/>
                  </w:tabs>
                  <w:spacing w:after="0" w:line="240" w:lineRule="auto"/>
                  <w:contextualSpacing/>
                  <w:jc w:val="both"/>
                  <w:rPr>
                    <w:rFonts w:cstheme="minorHAnsi"/>
                    <w:color w:val="000000"/>
                    <w:lang w:val="uk-UA"/>
                  </w:rPr>
                </w:pPr>
                <w:r w:rsidRPr="00B810C0">
                  <w:rPr>
                    <w:rFonts w:cstheme="minorHAnsi"/>
                    <w:color w:val="000000"/>
                    <w:lang w:val="uk-UA"/>
                  </w:rPr>
                  <w:t>коли Підрядник відповідає критеріям, встановленим в Імплементаційній Постанові Ради (ЄС) 2022/581 від 8 квітня 2022 року</w:t>
                </w:r>
              </w:p>
            </w:tc>
          </w:tr>
          <w:tr w:rsidR="005B1E37" w:rsidRPr="00B810C0" w14:paraId="5C9940EB" w14:textId="77777777" w:rsidTr="00D731EC">
            <w:trPr>
              <w:trHeight w:val="257"/>
              <w:jc w:val="center"/>
            </w:trPr>
            <w:tc>
              <w:tcPr>
                <w:tcW w:w="292" w:type="pct"/>
                <w:shd w:val="clear" w:color="auto" w:fill="F2F2F2"/>
                <w:vAlign w:val="center"/>
              </w:tcPr>
              <w:p w14:paraId="53E25D1E" w14:textId="77777777" w:rsidR="005B1E37" w:rsidRPr="00B810C0" w:rsidRDefault="005B1E37" w:rsidP="00D731EC">
                <w:pPr>
                  <w:spacing w:after="0" w:line="240" w:lineRule="auto"/>
                  <w:contextualSpacing/>
                  <w:rPr>
                    <w:rFonts w:eastAsia="Calibri" w:cstheme="minorHAnsi"/>
                    <w:color w:val="000000"/>
                    <w:spacing w:val="-8"/>
                  </w:rPr>
                </w:pPr>
                <w:r w:rsidRPr="00B810C0">
                  <w:rPr>
                    <w:rFonts w:eastAsia="Calibri" w:cstheme="minorHAnsi"/>
                    <w:color w:val="000000"/>
                    <w:spacing w:val="-8"/>
                    <w:lang w:val="uk-UA"/>
                  </w:rPr>
                  <w:t>6.</w:t>
                </w:r>
                <w:r w:rsidRPr="00B810C0">
                  <w:rPr>
                    <w:rFonts w:eastAsia="Calibri" w:cstheme="minorHAnsi"/>
                    <w:color w:val="000000"/>
                    <w:spacing w:val="-8"/>
                  </w:rPr>
                  <w:t>6</w:t>
                </w:r>
              </w:p>
            </w:tc>
            <w:tc>
              <w:tcPr>
                <w:tcW w:w="810" w:type="pct"/>
                <w:vMerge/>
                <w:shd w:val="clear" w:color="auto" w:fill="F2F2F2"/>
                <w:vAlign w:val="center"/>
              </w:tcPr>
              <w:p w14:paraId="2E1B17A0" w14:textId="77777777" w:rsidR="005B1E37" w:rsidRPr="00B810C0" w:rsidRDefault="005B1E37" w:rsidP="00D731EC">
                <w:pPr>
                  <w:spacing w:after="0" w:line="240" w:lineRule="auto"/>
                  <w:jc w:val="both"/>
                  <w:rPr>
                    <w:rFonts w:eastAsia="Calibri" w:cstheme="minorHAnsi"/>
                    <w:lang w:val="uk-UA" w:eastAsia="lt-LT"/>
                  </w:rPr>
                </w:pPr>
              </w:p>
            </w:tc>
            <w:tc>
              <w:tcPr>
                <w:tcW w:w="3898" w:type="pct"/>
                <w:vAlign w:val="center"/>
              </w:tcPr>
              <w:p w14:paraId="606612CA" w14:textId="77777777" w:rsidR="005B1E37" w:rsidRPr="00B810C0" w:rsidRDefault="005B1E37" w:rsidP="00D731EC">
                <w:pPr>
                  <w:tabs>
                    <w:tab w:val="left" w:pos="284"/>
                    <w:tab w:val="left" w:pos="459"/>
                  </w:tabs>
                  <w:spacing w:after="0" w:line="240" w:lineRule="auto"/>
                  <w:contextualSpacing/>
                  <w:jc w:val="both"/>
                  <w:rPr>
                    <w:rFonts w:cstheme="minorHAnsi"/>
                    <w:color w:val="000000"/>
                  </w:rPr>
                </w:pPr>
                <w:r w:rsidRPr="00B810C0">
                  <w:rPr>
                    <w:rFonts w:cstheme="minorHAnsi"/>
                    <w:color w:val="000000"/>
                  </w:rPr>
                  <w:t>Visais atvejais, kai nustatoma, kad Rangovas, jo subrangovai, ūkio subjektai, kurių pajėgumais remiamasi, arba juos kontroliuojantys asmenys, arba Rangovo tiekiamos prekės (įskaitant jų sudedamąsias dalis ir Darbų bei sudedamųjų dalių gamintojus) kelia grėsmę Užsakovo valstybės nacionaliniam saugumui/</w:t>
                </w:r>
              </w:p>
              <w:p w14:paraId="46EBBC07" w14:textId="77777777" w:rsidR="005B1E37" w:rsidRPr="00B810C0" w:rsidRDefault="005B1E37" w:rsidP="00D731EC">
                <w:pPr>
                  <w:tabs>
                    <w:tab w:val="left" w:pos="284"/>
                    <w:tab w:val="left" w:pos="459"/>
                  </w:tabs>
                  <w:spacing w:after="0" w:line="240" w:lineRule="auto"/>
                  <w:contextualSpacing/>
                  <w:jc w:val="both"/>
                  <w:rPr>
                    <w:rFonts w:cstheme="minorHAnsi"/>
                    <w:color w:val="000000"/>
                    <w:lang w:val="uk-UA"/>
                  </w:rPr>
                </w:pPr>
                <w:r w:rsidRPr="00B810C0">
                  <w:rPr>
                    <w:rFonts w:cstheme="minorHAnsi"/>
                    <w:color w:val="000000"/>
                    <w:lang w:val="uk-UA"/>
                  </w:rPr>
                  <w:t xml:space="preserve">у всіх випадках, коли встановлено, що Підрядник, його субпідрядники, господарюючі суб'єкти, на можливості яких покладаються, або особи, які контролюють їх, або товари, </w:t>
                </w:r>
                <w:r w:rsidRPr="00B810C0">
                  <w:rPr>
                    <w:rFonts w:cstheme="minorHAnsi"/>
                    <w:lang w:val="uk-UA"/>
                  </w:rPr>
                  <w:t>які поставляються Підрядником (включаючи їх компоненти і виробників роботи і компонентів)</w:t>
                </w:r>
                <w:r w:rsidRPr="00B810C0">
                  <w:rPr>
                    <w:rFonts w:cstheme="minorHAnsi"/>
                    <w:color w:val="000000"/>
                    <w:lang w:val="uk-UA"/>
                  </w:rPr>
                  <w:t>, становлять загрозу національній безпеці держави Замовника</w:t>
                </w:r>
              </w:p>
            </w:tc>
          </w:tr>
          <w:tr w:rsidR="005B1E37" w:rsidRPr="00B810C0" w14:paraId="0C1621E4" w14:textId="77777777" w:rsidTr="00D731EC">
            <w:trPr>
              <w:trHeight w:val="257"/>
              <w:jc w:val="center"/>
            </w:trPr>
            <w:tc>
              <w:tcPr>
                <w:tcW w:w="292" w:type="pct"/>
                <w:shd w:val="clear" w:color="auto" w:fill="F2F2F2"/>
                <w:vAlign w:val="center"/>
              </w:tcPr>
              <w:p w14:paraId="7E5C522E" w14:textId="77777777" w:rsidR="005B1E37" w:rsidRPr="00B810C0" w:rsidRDefault="005B1E37" w:rsidP="00D731EC">
                <w:pPr>
                  <w:spacing w:after="0" w:line="240" w:lineRule="auto"/>
                  <w:contextualSpacing/>
                  <w:rPr>
                    <w:rFonts w:eastAsia="Calibri" w:cstheme="minorHAnsi"/>
                    <w:color w:val="000000"/>
                    <w:spacing w:val="-8"/>
                  </w:rPr>
                </w:pPr>
                <w:r w:rsidRPr="00B810C0">
                  <w:rPr>
                    <w:rFonts w:eastAsia="Calibri" w:cstheme="minorHAnsi"/>
                    <w:color w:val="000000"/>
                    <w:spacing w:val="-8"/>
                  </w:rPr>
                  <w:t>6.7.</w:t>
                </w:r>
              </w:p>
            </w:tc>
            <w:tc>
              <w:tcPr>
                <w:tcW w:w="810" w:type="pct"/>
                <w:vMerge/>
                <w:shd w:val="clear" w:color="auto" w:fill="F2F2F2"/>
                <w:vAlign w:val="center"/>
              </w:tcPr>
              <w:p w14:paraId="36C9B49C" w14:textId="77777777" w:rsidR="005B1E37" w:rsidRPr="00B810C0" w:rsidRDefault="005B1E37" w:rsidP="00D731EC">
                <w:pPr>
                  <w:spacing w:after="0" w:line="240" w:lineRule="auto"/>
                  <w:jc w:val="both"/>
                  <w:rPr>
                    <w:rFonts w:eastAsia="Calibri" w:cstheme="minorHAnsi"/>
                    <w:lang w:val="uk-UA" w:eastAsia="lt-LT"/>
                  </w:rPr>
                </w:pPr>
              </w:p>
            </w:tc>
            <w:tc>
              <w:tcPr>
                <w:tcW w:w="3898" w:type="pct"/>
                <w:vAlign w:val="center"/>
              </w:tcPr>
              <w:p w14:paraId="73228EEC" w14:textId="77777777" w:rsidR="005B1E37" w:rsidRPr="00B810C0" w:rsidRDefault="005B1E37" w:rsidP="00D731EC">
                <w:pPr>
                  <w:tabs>
                    <w:tab w:val="left" w:pos="284"/>
                    <w:tab w:val="left" w:pos="459"/>
                  </w:tabs>
                  <w:spacing w:after="0" w:line="240" w:lineRule="auto"/>
                  <w:contextualSpacing/>
                  <w:jc w:val="both"/>
                  <w:rPr>
                    <w:rFonts w:cstheme="minorHAnsi"/>
                    <w:iCs/>
                    <w:color w:val="000000"/>
                  </w:rPr>
                </w:pPr>
                <w:r w:rsidRPr="00B810C0">
                  <w:rPr>
                    <w:rFonts w:cstheme="minorHAnsi"/>
                    <w:iCs/>
                    <w:color w:val="000000"/>
                  </w:rPr>
                  <w:t>Kai Rangovas atitinka 2022 m. balandžio 8 d. Europos Sąjungos Tarybos reglamento Nr. 2022/576, kuriuo iš dalies keičiamas Reglamentas (ES) Nr. 833/2014 dėl ribojamųjų priemonių atsižvelgiant į Rusijos veiksmus, kuriais destabilizuojama padėtis Ukrainoje, 5k straipsnyje nustatytus kriterijus:</w:t>
                </w:r>
              </w:p>
              <w:p w14:paraId="0FD1F42A" w14:textId="77777777" w:rsidR="005B1E37" w:rsidRPr="00B810C0" w:rsidRDefault="005B1E37" w:rsidP="00D731EC">
                <w:pPr>
                  <w:tabs>
                    <w:tab w:val="left" w:pos="284"/>
                    <w:tab w:val="left" w:pos="459"/>
                  </w:tabs>
                  <w:spacing w:after="0" w:line="240" w:lineRule="auto"/>
                  <w:contextualSpacing/>
                  <w:jc w:val="both"/>
                  <w:rPr>
                    <w:rFonts w:cstheme="minorHAnsi"/>
                    <w:iCs/>
                    <w:color w:val="000000"/>
                  </w:rPr>
                </w:pPr>
                <w:r w:rsidRPr="00B810C0">
                  <w:rPr>
                    <w:rFonts w:cstheme="minorHAnsi"/>
                    <w:iCs/>
                    <w:color w:val="000000"/>
                  </w:rPr>
                  <w:t>(a) Rusijos pilietis, fizinis ar juridinis asmuo, subjektas ar organizacija, įsisteigusi Rusijoje;</w:t>
                </w:r>
              </w:p>
              <w:p w14:paraId="0490AFA0" w14:textId="77777777" w:rsidR="005B1E37" w:rsidRPr="00B810C0" w:rsidRDefault="005B1E37" w:rsidP="00D731EC">
                <w:pPr>
                  <w:tabs>
                    <w:tab w:val="left" w:pos="284"/>
                    <w:tab w:val="left" w:pos="459"/>
                  </w:tabs>
                  <w:spacing w:after="0" w:line="240" w:lineRule="auto"/>
                  <w:contextualSpacing/>
                  <w:jc w:val="both"/>
                  <w:rPr>
                    <w:rFonts w:cstheme="minorHAnsi"/>
                    <w:iCs/>
                    <w:color w:val="000000"/>
                  </w:rPr>
                </w:pPr>
                <w:r w:rsidRPr="00B810C0">
                  <w:rPr>
                    <w:rFonts w:cstheme="minorHAnsi"/>
                    <w:iCs/>
                    <w:color w:val="000000"/>
                  </w:rPr>
                  <w:t>(b) juridinis asmuo, subjektas ar organizacija, kuriuose daugiau kaip 50 % nuosavybės teisių tiesiogiai ar netiesiogiai priklauso šios dalies a punkte nurodytam subjektui, arba</w:t>
                </w:r>
              </w:p>
              <w:p w14:paraId="3DAE41BA" w14:textId="77777777" w:rsidR="005B1E37" w:rsidRPr="00B810C0" w:rsidRDefault="005B1E37" w:rsidP="00D731EC">
                <w:pPr>
                  <w:tabs>
                    <w:tab w:val="left" w:pos="284"/>
                    <w:tab w:val="left" w:pos="459"/>
                  </w:tabs>
                  <w:spacing w:after="0" w:line="240" w:lineRule="auto"/>
                  <w:contextualSpacing/>
                  <w:jc w:val="both"/>
                  <w:rPr>
                    <w:rFonts w:cstheme="minorHAnsi"/>
                    <w:iCs/>
                    <w:color w:val="000000"/>
                  </w:rPr>
                </w:pPr>
                <w:r w:rsidRPr="00B810C0">
                  <w:rPr>
                    <w:rFonts w:cstheme="minorHAnsi"/>
                    <w:iCs/>
                    <w:color w:val="000000"/>
                  </w:rPr>
                  <w:lastRenderedPageBreak/>
                  <w:t>(c) fizinis ar juridinis asmuo, subjektas ar organizacija veikiantys šios dalies a arba b punkte nurodyto subjekto vardu arba jo nurodymu,</w:t>
                </w:r>
              </w:p>
              <w:p w14:paraId="611C43AD" w14:textId="77777777" w:rsidR="005B1E37" w:rsidRPr="00B810C0" w:rsidRDefault="005B1E37" w:rsidP="00D731EC">
                <w:pPr>
                  <w:tabs>
                    <w:tab w:val="left" w:pos="284"/>
                    <w:tab w:val="left" w:pos="459"/>
                  </w:tabs>
                  <w:spacing w:after="0" w:line="240" w:lineRule="auto"/>
                  <w:contextualSpacing/>
                  <w:jc w:val="both"/>
                  <w:rPr>
                    <w:rFonts w:cstheme="minorHAnsi"/>
                    <w:iCs/>
                    <w:color w:val="000000"/>
                  </w:rPr>
                </w:pPr>
                <w:r w:rsidRPr="00B810C0">
                  <w:rPr>
                    <w:rFonts w:cstheme="minorHAnsi"/>
                    <w:iCs/>
                    <w:color w:val="000000"/>
                  </w:rPr>
                  <w:t>be kita ko, tais atvejais, kai jiems tenka 10 % sutarties vertės, su subrangovais, tiekėjais ar subjektais, kurių pajėgumais remiamasi, kaip nurodyta viešųjų pirkimų direktyvose. /</w:t>
                </w:r>
              </w:p>
              <w:p w14:paraId="145D2C27" w14:textId="77777777" w:rsidR="005B1E37" w:rsidRPr="00B810C0" w:rsidRDefault="005B1E37" w:rsidP="00D731EC">
                <w:pPr>
                  <w:tabs>
                    <w:tab w:val="left" w:pos="284"/>
                    <w:tab w:val="left" w:pos="459"/>
                  </w:tabs>
                  <w:spacing w:after="0" w:line="240" w:lineRule="auto"/>
                  <w:contextualSpacing/>
                  <w:jc w:val="both"/>
                  <w:rPr>
                    <w:rFonts w:cstheme="minorHAnsi"/>
                    <w:iCs/>
                    <w:color w:val="000000"/>
                    <w:lang w:val="uk-UA"/>
                  </w:rPr>
                </w:pPr>
                <w:r w:rsidRPr="00B810C0">
                  <w:rPr>
                    <w:rFonts w:cstheme="minorHAnsi"/>
                    <w:iCs/>
                    <w:color w:val="000000"/>
                    <w:lang w:val="uk-UA"/>
                  </w:rPr>
                  <w:t>Якщо Підрядник відповідає критеріям, викладеним у статті 5k Регламенту Ради Європейського Союзу (ЄС) № 2022/576 від 8 квітня 2022 року про внесення змін до Регламенту (ЄС) № 833/2014 щодо обмежувальних заходів у зв'язку з діями Росії, спрямованими на дестабілізацію ситуації в Україні:</w:t>
                </w:r>
              </w:p>
              <w:p w14:paraId="557381A6" w14:textId="77777777" w:rsidR="005B1E37" w:rsidRPr="00B810C0" w:rsidRDefault="005B1E37" w:rsidP="00D731EC">
                <w:pPr>
                  <w:tabs>
                    <w:tab w:val="left" w:pos="284"/>
                    <w:tab w:val="left" w:pos="459"/>
                  </w:tabs>
                  <w:spacing w:after="0" w:line="240" w:lineRule="auto"/>
                  <w:contextualSpacing/>
                  <w:jc w:val="both"/>
                  <w:rPr>
                    <w:rFonts w:cstheme="minorHAnsi"/>
                    <w:iCs/>
                    <w:color w:val="000000"/>
                    <w:lang w:val="uk-UA"/>
                  </w:rPr>
                </w:pPr>
                <w:r w:rsidRPr="00B810C0">
                  <w:rPr>
                    <w:rFonts w:cstheme="minorHAnsi"/>
                    <w:iCs/>
                    <w:color w:val="000000"/>
                    <w:lang w:val="uk-UA"/>
                  </w:rPr>
                  <w:t>(a) громадянин Росії, фізична або юридична особа, суб'єкт або орган, заснований в Росії;</w:t>
                </w:r>
              </w:p>
              <w:p w14:paraId="4B41A0F5" w14:textId="77777777" w:rsidR="005B1E37" w:rsidRPr="00B810C0" w:rsidRDefault="005B1E37" w:rsidP="00D731EC">
                <w:pPr>
                  <w:tabs>
                    <w:tab w:val="left" w:pos="284"/>
                    <w:tab w:val="left" w:pos="459"/>
                  </w:tabs>
                  <w:spacing w:after="0" w:line="240" w:lineRule="auto"/>
                  <w:contextualSpacing/>
                  <w:jc w:val="both"/>
                  <w:rPr>
                    <w:rFonts w:cstheme="minorHAnsi"/>
                    <w:iCs/>
                    <w:color w:val="000000"/>
                    <w:lang w:val="uk-UA"/>
                  </w:rPr>
                </w:pPr>
                <w:r w:rsidRPr="00B810C0">
                  <w:rPr>
                    <w:rFonts w:cstheme="minorHAnsi"/>
                    <w:iCs/>
                    <w:color w:val="000000"/>
                    <w:lang w:val="uk-UA"/>
                  </w:rPr>
                  <w:t>(b) юридична особа, суб'єкт господарювання або орган, в якому більше 50 % частки власності прямо або опосередковано належить суб'єкту, зазначеному в підпункті (а) цього пункту; або</w:t>
                </w:r>
              </w:p>
              <w:p w14:paraId="2FC8C72C" w14:textId="77777777" w:rsidR="005B1E37" w:rsidRPr="00B810C0" w:rsidRDefault="005B1E37" w:rsidP="00D731EC">
                <w:pPr>
                  <w:tabs>
                    <w:tab w:val="left" w:pos="284"/>
                    <w:tab w:val="left" w:pos="459"/>
                  </w:tabs>
                  <w:spacing w:after="0" w:line="240" w:lineRule="auto"/>
                  <w:contextualSpacing/>
                  <w:jc w:val="both"/>
                  <w:rPr>
                    <w:rFonts w:cstheme="minorHAnsi"/>
                    <w:iCs/>
                    <w:color w:val="000000"/>
                    <w:lang w:val="uk-UA"/>
                  </w:rPr>
                </w:pPr>
                <w:r w:rsidRPr="00B810C0">
                  <w:rPr>
                    <w:rFonts w:cstheme="minorHAnsi"/>
                    <w:iCs/>
                    <w:color w:val="000000"/>
                    <w:lang w:val="uk-UA"/>
                  </w:rPr>
                  <w:t>(c) фізична або юридична особа, організація або орган, що діє від імені або за вказівкою особи, зазначеної в підпункті (a) або (b) цього пункту,</w:t>
                </w:r>
              </w:p>
              <w:p w14:paraId="448DB99A" w14:textId="77777777" w:rsidR="005B1E37" w:rsidRPr="00B810C0" w:rsidRDefault="005B1E37" w:rsidP="00D731EC">
                <w:pPr>
                  <w:tabs>
                    <w:tab w:val="left" w:pos="284"/>
                    <w:tab w:val="left" w:pos="459"/>
                  </w:tabs>
                  <w:spacing w:after="0" w:line="240" w:lineRule="auto"/>
                  <w:contextualSpacing/>
                  <w:jc w:val="both"/>
                  <w:rPr>
                    <w:rFonts w:cstheme="minorHAnsi"/>
                    <w:color w:val="000000"/>
                  </w:rPr>
                </w:pPr>
                <w:r w:rsidRPr="00B810C0">
                  <w:rPr>
                    <w:rFonts w:cstheme="minorHAnsi"/>
                    <w:iCs/>
                    <w:color w:val="000000"/>
                    <w:lang w:val="uk-UA"/>
                  </w:rPr>
                  <w:t>у тому числі у випадках, коли на них припадає 10 % вартості Контракту, з субпідрядниками, постачальниками або суб'єктами, на чиї можливості покладаються, як зазначено в Директивах про державні закупівлі.</w:t>
                </w:r>
              </w:p>
            </w:tc>
          </w:tr>
        </w:tbl>
        <w:p w14:paraId="481ECC3E" w14:textId="77777777" w:rsidR="005B1E37" w:rsidRPr="00B810C0" w:rsidRDefault="005B1E37" w:rsidP="005B1E37">
          <w:pPr>
            <w:tabs>
              <w:tab w:val="left" w:pos="284"/>
            </w:tabs>
            <w:spacing w:after="0" w:line="240" w:lineRule="auto"/>
            <w:contextualSpacing/>
            <w:jc w:val="both"/>
            <w:rPr>
              <w:rFonts w:eastAsia="Times New Roman" w:cstheme="minorHAnsi"/>
              <w:color w:val="000000"/>
              <w:spacing w:val="-8"/>
              <w:lang w:val="uk-UA"/>
            </w:rPr>
          </w:pPr>
        </w:p>
        <w:p w14:paraId="608E4B00" w14:textId="77777777" w:rsidR="005B1E37" w:rsidRPr="00B810C0" w:rsidRDefault="005B1E37" w:rsidP="005B1E37">
          <w:pPr>
            <w:pStyle w:val="ListParagraph"/>
            <w:keepNext/>
            <w:keepLines/>
            <w:numPr>
              <w:ilvl w:val="0"/>
              <w:numId w:val="20"/>
            </w:numPr>
            <w:pBdr>
              <w:top w:val="single" w:sz="4" w:space="1" w:color="4F81BD"/>
              <w:left w:val="single" w:sz="4" w:space="4" w:color="4F81BD"/>
              <w:bottom w:val="single" w:sz="4" w:space="1" w:color="4F81BD"/>
              <w:right w:val="single" w:sz="4" w:space="4" w:color="4F81BD"/>
            </w:pBdr>
            <w:shd w:val="clear" w:color="auto" w:fill="D9E2F3"/>
            <w:jc w:val="both"/>
            <w:outlineLvl w:val="0"/>
            <w:rPr>
              <w:rFonts w:asciiTheme="minorHAnsi" w:hAnsiTheme="minorHAnsi" w:cstheme="minorHAnsi"/>
              <w:b/>
              <w:color w:val="000000"/>
              <w:spacing w:val="-8"/>
              <w:sz w:val="22"/>
              <w:szCs w:val="22"/>
              <w:lang w:val="uk-UA" w:bidi="lt-LT"/>
            </w:rPr>
          </w:pPr>
          <w:r w:rsidRPr="00B810C0">
            <w:rPr>
              <w:rFonts w:asciiTheme="minorHAnsi" w:hAnsiTheme="minorHAnsi" w:cstheme="minorHAnsi"/>
              <w:b/>
              <w:color w:val="000000"/>
              <w:spacing w:val="-8"/>
              <w:sz w:val="22"/>
              <w:szCs w:val="22"/>
              <w:lang w:bidi="lt-LT"/>
            </w:rPr>
            <w:t>ATSTOVAI</w:t>
          </w:r>
          <w:r w:rsidRPr="00B810C0">
            <w:rPr>
              <w:rFonts w:asciiTheme="minorHAnsi" w:hAnsiTheme="minorHAnsi" w:cstheme="minorHAnsi"/>
              <w:b/>
              <w:color w:val="000000"/>
              <w:spacing w:val="-8"/>
              <w:sz w:val="22"/>
              <w:szCs w:val="22"/>
              <w:lang w:val="uk-UA" w:bidi="lt-LT"/>
            </w:rPr>
            <w:t xml:space="preserve">, </w:t>
          </w:r>
          <w:r w:rsidRPr="00B810C0">
            <w:rPr>
              <w:rFonts w:asciiTheme="minorHAnsi" w:hAnsiTheme="minorHAnsi" w:cstheme="minorHAnsi"/>
              <w:b/>
              <w:color w:val="000000"/>
              <w:spacing w:val="-8"/>
              <w:sz w:val="22"/>
              <w:szCs w:val="22"/>
              <w:lang w:bidi="lt-LT"/>
            </w:rPr>
            <w:t>ATSAKINGI</w:t>
          </w:r>
          <w:r w:rsidRPr="00B810C0">
            <w:rPr>
              <w:rFonts w:asciiTheme="minorHAnsi" w:hAnsiTheme="minorHAnsi" w:cstheme="minorHAnsi"/>
              <w:b/>
              <w:color w:val="000000"/>
              <w:spacing w:val="-8"/>
              <w:sz w:val="22"/>
              <w:szCs w:val="22"/>
              <w:lang w:val="uk-UA" w:bidi="lt-LT"/>
            </w:rPr>
            <w:t xml:space="preserve"> </w:t>
          </w:r>
          <w:r w:rsidRPr="00B810C0">
            <w:rPr>
              <w:rFonts w:asciiTheme="minorHAnsi" w:hAnsiTheme="minorHAnsi" w:cstheme="minorHAnsi"/>
              <w:b/>
              <w:color w:val="000000"/>
              <w:spacing w:val="-8"/>
              <w:sz w:val="22"/>
              <w:szCs w:val="22"/>
              <w:lang w:bidi="lt-LT"/>
            </w:rPr>
            <w:t>U</w:t>
          </w:r>
          <w:r w:rsidRPr="00B810C0">
            <w:rPr>
              <w:rFonts w:asciiTheme="minorHAnsi" w:hAnsiTheme="minorHAnsi" w:cstheme="minorHAnsi"/>
              <w:b/>
              <w:color w:val="000000"/>
              <w:spacing w:val="-8"/>
              <w:sz w:val="22"/>
              <w:szCs w:val="22"/>
              <w:lang w:val="uk-UA" w:bidi="lt-LT"/>
            </w:rPr>
            <w:t xml:space="preserve">Ž </w:t>
          </w:r>
          <w:r w:rsidRPr="00B810C0">
            <w:rPr>
              <w:rFonts w:asciiTheme="minorHAnsi" w:hAnsiTheme="minorHAnsi" w:cstheme="minorHAnsi"/>
              <w:b/>
              <w:color w:val="000000"/>
              <w:spacing w:val="-8"/>
              <w:sz w:val="22"/>
              <w:szCs w:val="22"/>
              <w:lang w:bidi="lt-LT"/>
            </w:rPr>
            <w:t>SUTARTIES</w:t>
          </w:r>
          <w:r w:rsidRPr="00B810C0">
            <w:rPr>
              <w:rFonts w:asciiTheme="minorHAnsi" w:hAnsiTheme="minorHAnsi" w:cstheme="minorHAnsi"/>
              <w:b/>
              <w:color w:val="000000"/>
              <w:spacing w:val="-8"/>
              <w:sz w:val="22"/>
              <w:szCs w:val="22"/>
              <w:lang w:val="uk-UA" w:bidi="lt-LT"/>
            </w:rPr>
            <w:t xml:space="preserve"> </w:t>
          </w:r>
          <w:r w:rsidRPr="00B810C0">
            <w:rPr>
              <w:rFonts w:asciiTheme="minorHAnsi" w:hAnsiTheme="minorHAnsi" w:cstheme="minorHAnsi"/>
              <w:b/>
              <w:color w:val="000000"/>
              <w:spacing w:val="-8"/>
              <w:sz w:val="22"/>
              <w:szCs w:val="22"/>
              <w:lang w:bidi="lt-LT"/>
            </w:rPr>
            <w:t>VYKDYM</w:t>
          </w:r>
          <w:r w:rsidRPr="00B810C0">
            <w:rPr>
              <w:rFonts w:asciiTheme="minorHAnsi" w:hAnsiTheme="minorHAnsi" w:cstheme="minorHAnsi"/>
              <w:b/>
              <w:color w:val="000000"/>
              <w:spacing w:val="-8"/>
              <w:sz w:val="22"/>
              <w:szCs w:val="22"/>
              <w:lang w:val="uk-UA" w:bidi="lt-LT"/>
            </w:rPr>
            <w:t>Ą/</w:t>
          </w:r>
          <w:r w:rsidRPr="00B810C0">
            <w:rPr>
              <w:rFonts w:asciiTheme="minorHAnsi" w:hAnsiTheme="minorHAnsi" w:cstheme="minorHAnsi"/>
              <w:b/>
              <w:caps/>
              <w:color w:val="000000"/>
              <w:spacing w:val="-8"/>
              <w:sz w:val="22"/>
              <w:szCs w:val="22"/>
              <w:lang w:val="uk-UA" w:bidi="lt-LT"/>
            </w:rPr>
            <w:t>Представники, відповідальні за виконання Контракту</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5B1E37" w:rsidRPr="00B810C0" w14:paraId="6C7B2555" w14:textId="77777777" w:rsidTr="00D731EC">
            <w:trPr>
              <w:trHeight w:val="1074"/>
            </w:trPr>
            <w:tc>
              <w:tcPr>
                <w:tcW w:w="282" w:type="pct"/>
                <w:shd w:val="clear" w:color="auto" w:fill="F2F2F2"/>
                <w:vAlign w:val="center"/>
              </w:tcPr>
              <w:p w14:paraId="2C7B7B5E" w14:textId="77777777" w:rsidR="005B1E37" w:rsidRPr="00B810C0" w:rsidRDefault="005B1E37" w:rsidP="00D731EC">
                <w:pPr>
                  <w:tabs>
                    <w:tab w:val="left" w:pos="308"/>
                    <w:tab w:val="left" w:pos="459"/>
                  </w:tabs>
                  <w:spacing w:after="0" w:line="240" w:lineRule="auto"/>
                  <w:contextualSpacing/>
                  <w:rPr>
                    <w:rFonts w:eastAsia="Calibri" w:cstheme="minorHAnsi"/>
                    <w:color w:val="000000"/>
                    <w:spacing w:val="-8"/>
                  </w:rPr>
                </w:pPr>
                <w:r w:rsidRPr="00B810C0">
                  <w:rPr>
                    <w:rFonts w:eastAsia="Calibri" w:cstheme="minorHAnsi"/>
                    <w:color w:val="000000"/>
                    <w:spacing w:val="-8"/>
                  </w:rPr>
                  <w:t>7.1.</w:t>
                </w:r>
              </w:p>
            </w:tc>
            <w:tc>
              <w:tcPr>
                <w:tcW w:w="2106" w:type="pct"/>
                <w:shd w:val="clear" w:color="auto" w:fill="F2F2F2"/>
                <w:vAlign w:val="center"/>
              </w:tcPr>
              <w:p w14:paraId="1838A236" w14:textId="77777777" w:rsidR="005B1E37" w:rsidRPr="00B810C0" w:rsidRDefault="005B1E37" w:rsidP="00D731EC">
                <w:pPr>
                  <w:spacing w:after="0" w:line="240" w:lineRule="auto"/>
                  <w:jc w:val="both"/>
                  <w:rPr>
                    <w:rFonts w:eastAsia="Calibri" w:cstheme="minorHAnsi"/>
                    <w:color w:val="000000"/>
                    <w:spacing w:val="-8"/>
                  </w:rPr>
                </w:pPr>
                <w:r w:rsidRPr="00B810C0">
                  <w:rPr>
                    <w:rFonts w:eastAsia="Calibri" w:cstheme="minorHAnsi"/>
                    <w:b/>
                    <w:color w:val="000000"/>
                    <w:spacing w:val="-8"/>
                    <w:lang w:bidi="lt-LT"/>
                  </w:rPr>
                  <w:t>CPVA</w:t>
                </w:r>
                <w:r w:rsidRPr="00B810C0">
                  <w:rPr>
                    <w:rFonts w:eastAsia="Calibri" w:cstheme="minorHAnsi"/>
                    <w:color w:val="000000"/>
                    <w:spacing w:val="-8"/>
                    <w:lang w:bidi="lt-LT"/>
                  </w:rPr>
                  <w:t xml:space="preserve"> vardu</w:t>
                </w:r>
                <w:r w:rsidRPr="00B810C0">
                  <w:rPr>
                    <w:rFonts w:eastAsia="Calibri" w:cstheme="minorHAnsi"/>
                    <w:b/>
                    <w:color w:val="000000"/>
                    <w:spacing w:val="-8"/>
                    <w:lang w:bidi="lt-LT"/>
                  </w:rPr>
                  <w:t xml:space="preserve"> </w:t>
                </w:r>
              </w:p>
              <w:p w14:paraId="4FB3BC05" w14:textId="77777777" w:rsidR="005B1E37" w:rsidRPr="00B810C0" w:rsidRDefault="005B1E37" w:rsidP="00D731EC">
                <w:pPr>
                  <w:spacing w:after="0" w:line="240" w:lineRule="auto"/>
                  <w:jc w:val="both"/>
                  <w:rPr>
                    <w:rFonts w:eastAsia="Calibri" w:cstheme="minorHAnsi"/>
                    <w:color w:val="000000"/>
                    <w:spacing w:val="-8"/>
                    <w:lang w:val="uk-UA"/>
                  </w:rPr>
                </w:pPr>
                <w:r w:rsidRPr="00B810C0">
                  <w:rPr>
                    <w:rFonts w:eastAsia="Calibri" w:cstheme="minorHAnsi"/>
                    <w:color w:val="000000"/>
                    <w:spacing w:val="-8"/>
                    <w:lang w:bidi="lt-LT"/>
                  </w:rPr>
                  <w:t>(gali būti pakeistas atstovo pavaduotoju)</w:t>
                </w:r>
              </w:p>
            </w:tc>
            <w:tc>
              <w:tcPr>
                <w:tcW w:w="2612" w:type="pct"/>
                <w:vAlign w:val="center"/>
              </w:tcPr>
              <w:p w14:paraId="54AC2E5A" w14:textId="09D3FF94" w:rsidR="005B1E37" w:rsidRPr="00B810C0" w:rsidRDefault="005B1E37" w:rsidP="00D731EC">
                <w:pPr>
                  <w:spacing w:after="0" w:line="240" w:lineRule="auto"/>
                  <w:jc w:val="both"/>
                  <w:rPr>
                    <w:rFonts w:eastAsia="Calibri" w:cstheme="minorHAnsi"/>
                    <w:color w:val="000000"/>
                    <w:spacing w:val="-8"/>
                    <w:highlight w:val="lightGray"/>
                    <w:lang w:val="en-US"/>
                  </w:rPr>
                </w:pPr>
              </w:p>
            </w:tc>
          </w:tr>
          <w:tr w:rsidR="005B1E37" w:rsidRPr="00B810C0" w14:paraId="67D41DD1" w14:textId="77777777" w:rsidTr="00D731EC">
            <w:trPr>
              <w:trHeight w:val="1074"/>
            </w:trPr>
            <w:tc>
              <w:tcPr>
                <w:tcW w:w="282" w:type="pct"/>
                <w:shd w:val="clear" w:color="auto" w:fill="F2F2F2"/>
                <w:vAlign w:val="center"/>
              </w:tcPr>
              <w:p w14:paraId="4B542AA2" w14:textId="77777777" w:rsidR="005B1E37" w:rsidRPr="00B810C0" w:rsidRDefault="005B1E37" w:rsidP="00D731EC">
                <w:pPr>
                  <w:tabs>
                    <w:tab w:val="left" w:pos="308"/>
                    <w:tab w:val="left" w:pos="459"/>
                  </w:tabs>
                  <w:spacing w:after="0" w:line="240" w:lineRule="auto"/>
                  <w:contextualSpacing/>
                  <w:rPr>
                    <w:rFonts w:eastAsia="Calibri" w:cstheme="minorHAnsi"/>
                    <w:color w:val="000000"/>
                    <w:spacing w:val="-8"/>
                    <w:lang w:val="uk-UA"/>
                  </w:rPr>
                </w:pPr>
                <w:r w:rsidRPr="00B810C0">
                  <w:rPr>
                    <w:rFonts w:eastAsia="Calibri" w:cstheme="minorHAnsi"/>
                    <w:color w:val="000000"/>
                    <w:spacing w:val="-8"/>
                  </w:rPr>
                  <w:t>7</w:t>
                </w:r>
                <w:r w:rsidRPr="00B810C0">
                  <w:rPr>
                    <w:rFonts w:eastAsia="Calibri" w:cstheme="minorHAnsi"/>
                    <w:color w:val="000000"/>
                    <w:spacing w:val="-8"/>
                    <w:lang w:val="uk-UA"/>
                  </w:rPr>
                  <w:t>.1.</w:t>
                </w:r>
              </w:p>
            </w:tc>
            <w:tc>
              <w:tcPr>
                <w:tcW w:w="2106" w:type="pct"/>
                <w:shd w:val="clear" w:color="auto" w:fill="F2F2F2"/>
                <w:vAlign w:val="center"/>
              </w:tcPr>
              <w:p w14:paraId="76F47352" w14:textId="77777777" w:rsidR="005B1E37" w:rsidRPr="00B810C0" w:rsidRDefault="005B1E37" w:rsidP="00D731EC">
                <w:pPr>
                  <w:spacing w:after="0" w:line="240" w:lineRule="auto"/>
                  <w:jc w:val="both"/>
                  <w:rPr>
                    <w:rFonts w:eastAsia="Calibri" w:cstheme="minorHAnsi"/>
                    <w:color w:val="000000"/>
                    <w:spacing w:val="-8"/>
                    <w:lang w:val="uk-UA"/>
                  </w:rPr>
                </w:pPr>
                <w:r w:rsidRPr="00B810C0">
                  <w:rPr>
                    <w:rFonts w:eastAsia="Calibri" w:cstheme="minorHAnsi"/>
                    <w:color w:val="000000"/>
                    <w:spacing w:val="-8"/>
                    <w:lang w:val="uk-UA"/>
                  </w:rPr>
                  <w:t xml:space="preserve">від імені </w:t>
                </w:r>
                <w:r w:rsidRPr="00B810C0">
                  <w:rPr>
                    <w:rFonts w:eastAsia="Calibri" w:cstheme="minorHAnsi"/>
                    <w:b/>
                    <w:color w:val="000000"/>
                    <w:spacing w:val="-8"/>
                    <w:lang w:val="uk-UA"/>
                  </w:rPr>
                  <w:t>CPVA</w:t>
                </w:r>
                <w:r w:rsidRPr="00B810C0">
                  <w:rPr>
                    <w:rFonts w:eastAsia="Calibri" w:cstheme="minorHAnsi"/>
                    <w:color w:val="000000"/>
                    <w:spacing w:val="-8"/>
                    <w:lang w:val="uk-UA"/>
                  </w:rPr>
                  <w:t xml:space="preserve"> </w:t>
                </w:r>
              </w:p>
              <w:p w14:paraId="1AF91544" w14:textId="77777777" w:rsidR="005B1E37" w:rsidRPr="00B810C0" w:rsidRDefault="005B1E37" w:rsidP="00D731EC">
                <w:pPr>
                  <w:spacing w:after="0" w:line="240" w:lineRule="auto"/>
                  <w:jc w:val="both"/>
                  <w:rPr>
                    <w:rFonts w:eastAsia="Calibri" w:cstheme="minorHAnsi"/>
                    <w:color w:val="000000"/>
                    <w:spacing w:val="-8"/>
                    <w:lang w:val="uk-UA"/>
                  </w:rPr>
                </w:pPr>
                <w:r w:rsidRPr="00B810C0">
                  <w:rPr>
                    <w:rFonts w:eastAsia="Calibri" w:cstheme="minorHAnsi"/>
                    <w:color w:val="000000"/>
                    <w:spacing w:val="-8"/>
                    <w:lang w:val="uk-UA"/>
                  </w:rPr>
                  <w:t>(може бути замінений заступником представника)</w:t>
                </w:r>
              </w:p>
            </w:tc>
            <w:tc>
              <w:tcPr>
                <w:tcW w:w="2612" w:type="pct"/>
                <w:vAlign w:val="center"/>
              </w:tcPr>
              <w:p w14:paraId="44115419" w14:textId="2500849E" w:rsidR="005B1E37" w:rsidRPr="00B810C0" w:rsidRDefault="005B1E37" w:rsidP="00D731EC">
                <w:pPr>
                  <w:spacing w:after="0" w:line="240" w:lineRule="auto"/>
                  <w:jc w:val="both"/>
                  <w:rPr>
                    <w:rFonts w:eastAsia="Calibri" w:cstheme="minorHAnsi"/>
                    <w:color w:val="000000"/>
                    <w:spacing w:val="-8"/>
                    <w:highlight w:val="lightGray"/>
                    <w:lang w:val="en-US"/>
                  </w:rPr>
                </w:pPr>
              </w:p>
            </w:tc>
          </w:tr>
          <w:tr w:rsidR="005B1E37" w:rsidRPr="00B810C0" w14:paraId="793EDA6B" w14:textId="77777777" w:rsidTr="00D731EC">
            <w:trPr>
              <w:trHeight w:val="257"/>
            </w:trPr>
            <w:tc>
              <w:tcPr>
                <w:tcW w:w="282" w:type="pct"/>
                <w:shd w:val="clear" w:color="auto" w:fill="F2F2F2"/>
                <w:vAlign w:val="center"/>
              </w:tcPr>
              <w:p w14:paraId="4F88D9DB" w14:textId="77777777" w:rsidR="005B1E37" w:rsidRPr="00B810C0" w:rsidRDefault="005B1E37" w:rsidP="00D731EC">
                <w:pPr>
                  <w:tabs>
                    <w:tab w:val="left" w:pos="308"/>
                    <w:tab w:val="left" w:pos="459"/>
                  </w:tabs>
                  <w:spacing w:after="0" w:line="240" w:lineRule="auto"/>
                  <w:contextualSpacing/>
                  <w:rPr>
                    <w:rFonts w:eastAsia="Calibri" w:cstheme="minorHAnsi"/>
                    <w:color w:val="000000"/>
                    <w:spacing w:val="-8"/>
                  </w:rPr>
                </w:pPr>
                <w:r w:rsidRPr="00B810C0">
                  <w:rPr>
                    <w:rFonts w:eastAsia="Calibri" w:cstheme="minorHAnsi"/>
                    <w:color w:val="000000"/>
                    <w:spacing w:val="-8"/>
                  </w:rPr>
                  <w:t>7.2.</w:t>
                </w:r>
              </w:p>
            </w:tc>
            <w:tc>
              <w:tcPr>
                <w:tcW w:w="2106" w:type="pct"/>
                <w:shd w:val="clear" w:color="auto" w:fill="F2F2F2"/>
                <w:vAlign w:val="center"/>
              </w:tcPr>
              <w:p w14:paraId="501A74DC" w14:textId="77777777" w:rsidR="005B1E37" w:rsidRPr="00B810C0" w:rsidRDefault="005B1E37" w:rsidP="00D731EC">
                <w:pPr>
                  <w:spacing w:after="0" w:line="240" w:lineRule="auto"/>
                  <w:jc w:val="both"/>
                  <w:rPr>
                    <w:rFonts w:eastAsia="Calibri" w:cstheme="minorHAnsi"/>
                    <w:b/>
                    <w:color w:val="000000"/>
                    <w:spacing w:val="-8"/>
                    <w:lang w:val="uk-UA"/>
                  </w:rPr>
                </w:pPr>
                <w:r w:rsidRPr="00B810C0">
                  <w:rPr>
                    <w:rFonts w:eastAsia="Calibri" w:cstheme="minorHAnsi"/>
                    <w:b/>
                    <w:color w:val="000000"/>
                    <w:spacing w:val="-8"/>
                    <w:lang w:bidi="lt-LT"/>
                  </w:rPr>
                  <w:t>Užsakovo</w:t>
                </w:r>
                <w:r w:rsidRPr="00B810C0">
                  <w:rPr>
                    <w:rFonts w:eastAsia="Calibri" w:cstheme="minorHAnsi"/>
                    <w:color w:val="000000"/>
                    <w:spacing w:val="-8"/>
                    <w:lang w:bidi="lt-LT"/>
                  </w:rPr>
                  <w:t xml:space="preserve"> vardu</w:t>
                </w:r>
              </w:p>
              <w:p w14:paraId="2201EEA5" w14:textId="77777777" w:rsidR="005B1E37" w:rsidRPr="00B810C0" w:rsidRDefault="005B1E37" w:rsidP="00D731EC">
                <w:pPr>
                  <w:spacing w:after="0" w:line="240" w:lineRule="auto"/>
                  <w:jc w:val="both"/>
                  <w:rPr>
                    <w:rFonts w:eastAsia="Calibri" w:cstheme="minorHAnsi"/>
                    <w:color w:val="000000"/>
                    <w:spacing w:val="-8"/>
                    <w:lang w:val="uk-UA"/>
                  </w:rPr>
                </w:pPr>
                <w:r w:rsidRPr="00B810C0">
                  <w:rPr>
                    <w:rFonts w:eastAsia="Calibri" w:cstheme="minorHAnsi"/>
                    <w:color w:val="000000"/>
                    <w:spacing w:val="-8"/>
                    <w:lang w:bidi="lt-LT"/>
                  </w:rPr>
                  <w:t>(gali būti pakeistas atstovo pavaduotoju)</w:t>
                </w:r>
              </w:p>
            </w:tc>
            <w:tc>
              <w:tcPr>
                <w:tcW w:w="2612" w:type="pct"/>
                <w:vAlign w:val="center"/>
              </w:tcPr>
              <w:p w14:paraId="19FF7BD8" w14:textId="1FEC6F8D" w:rsidR="005B1E37" w:rsidRPr="00B810C0" w:rsidRDefault="005B1E37" w:rsidP="00D731EC">
                <w:pPr>
                  <w:spacing w:after="0" w:line="240" w:lineRule="auto"/>
                  <w:jc w:val="both"/>
                  <w:rPr>
                    <w:rFonts w:eastAsia="Calibri" w:cstheme="minorHAnsi"/>
                    <w:color w:val="000000"/>
                    <w:spacing w:val="-8"/>
                    <w:highlight w:val="lightGray"/>
                    <w:lang w:val="en-US"/>
                  </w:rPr>
                </w:pPr>
              </w:p>
            </w:tc>
          </w:tr>
          <w:tr w:rsidR="005B1E37" w:rsidRPr="00B810C0" w14:paraId="2618E256" w14:textId="77777777" w:rsidTr="00D731EC">
            <w:trPr>
              <w:trHeight w:val="257"/>
            </w:trPr>
            <w:tc>
              <w:tcPr>
                <w:tcW w:w="282" w:type="pct"/>
                <w:shd w:val="clear" w:color="auto" w:fill="F2F2F2"/>
                <w:vAlign w:val="center"/>
              </w:tcPr>
              <w:p w14:paraId="7B4E409D" w14:textId="77777777" w:rsidR="005B1E37" w:rsidRPr="00B810C0" w:rsidRDefault="005B1E37" w:rsidP="00D731EC">
                <w:pPr>
                  <w:tabs>
                    <w:tab w:val="left" w:pos="308"/>
                    <w:tab w:val="left" w:pos="459"/>
                  </w:tabs>
                  <w:spacing w:after="0" w:line="240" w:lineRule="auto"/>
                  <w:contextualSpacing/>
                  <w:rPr>
                    <w:rFonts w:eastAsia="Calibri" w:cstheme="minorHAnsi"/>
                    <w:color w:val="000000"/>
                    <w:spacing w:val="-8"/>
                    <w:lang w:val="uk-UA"/>
                  </w:rPr>
                </w:pPr>
                <w:r w:rsidRPr="00B810C0">
                  <w:rPr>
                    <w:rFonts w:eastAsia="Calibri" w:cstheme="minorHAnsi"/>
                    <w:color w:val="000000"/>
                    <w:spacing w:val="-8"/>
                  </w:rPr>
                  <w:t>7</w:t>
                </w:r>
                <w:r w:rsidRPr="00B810C0">
                  <w:rPr>
                    <w:rFonts w:eastAsia="Calibri" w:cstheme="minorHAnsi"/>
                    <w:color w:val="000000"/>
                    <w:spacing w:val="-8"/>
                    <w:lang w:val="uk-UA"/>
                  </w:rPr>
                  <w:t>.2.</w:t>
                </w:r>
              </w:p>
            </w:tc>
            <w:tc>
              <w:tcPr>
                <w:tcW w:w="2106" w:type="pct"/>
                <w:shd w:val="clear" w:color="auto" w:fill="F2F2F2"/>
                <w:vAlign w:val="center"/>
              </w:tcPr>
              <w:p w14:paraId="0411D015" w14:textId="77777777" w:rsidR="005B1E37" w:rsidRPr="00B810C0" w:rsidRDefault="005B1E37" w:rsidP="00D731EC">
                <w:pPr>
                  <w:spacing w:after="0" w:line="240" w:lineRule="auto"/>
                  <w:jc w:val="both"/>
                  <w:rPr>
                    <w:rFonts w:eastAsia="Calibri" w:cstheme="minorHAnsi"/>
                    <w:b/>
                    <w:color w:val="000000"/>
                    <w:spacing w:val="-8"/>
                    <w:lang w:val="uk-UA"/>
                  </w:rPr>
                </w:pPr>
                <w:r w:rsidRPr="00B810C0">
                  <w:rPr>
                    <w:rFonts w:eastAsia="Calibri" w:cstheme="minorHAnsi"/>
                    <w:color w:val="000000"/>
                    <w:spacing w:val="-8"/>
                    <w:lang w:val="uk-UA"/>
                  </w:rPr>
                  <w:t xml:space="preserve">від імені </w:t>
                </w:r>
                <w:r w:rsidRPr="00B810C0">
                  <w:rPr>
                    <w:rFonts w:eastAsia="Calibri" w:cstheme="minorHAnsi"/>
                    <w:b/>
                    <w:color w:val="000000"/>
                    <w:spacing w:val="-8"/>
                    <w:lang w:val="uk-UA"/>
                  </w:rPr>
                  <w:t>Замовника</w:t>
                </w:r>
              </w:p>
              <w:p w14:paraId="3A6871A6" w14:textId="77777777" w:rsidR="005B1E37" w:rsidRPr="00B810C0" w:rsidRDefault="005B1E37" w:rsidP="00D731EC">
                <w:pPr>
                  <w:spacing w:after="0" w:line="240" w:lineRule="auto"/>
                  <w:jc w:val="both"/>
                  <w:rPr>
                    <w:rFonts w:eastAsia="Calibri" w:cstheme="minorHAnsi"/>
                    <w:color w:val="000000"/>
                    <w:spacing w:val="-8"/>
                    <w:lang w:val="uk-UA"/>
                  </w:rPr>
                </w:pPr>
                <w:r w:rsidRPr="00B810C0">
                  <w:rPr>
                    <w:rFonts w:eastAsia="Calibri" w:cstheme="minorHAnsi"/>
                    <w:color w:val="000000"/>
                    <w:spacing w:val="-8"/>
                    <w:lang w:val="uk-UA"/>
                  </w:rPr>
                  <w:t>(може бути замінений заступником представника)</w:t>
                </w:r>
              </w:p>
            </w:tc>
            <w:tc>
              <w:tcPr>
                <w:tcW w:w="2612" w:type="pct"/>
                <w:vAlign w:val="center"/>
              </w:tcPr>
              <w:p w14:paraId="7E5BE2CE" w14:textId="4C803902" w:rsidR="005B1E37" w:rsidRPr="00B810C0" w:rsidRDefault="005B1E37" w:rsidP="00D731EC">
                <w:pPr>
                  <w:spacing w:after="0" w:line="240" w:lineRule="auto"/>
                  <w:jc w:val="both"/>
                  <w:rPr>
                    <w:rFonts w:eastAsia="Calibri" w:cstheme="minorHAnsi"/>
                    <w:color w:val="000000"/>
                    <w:spacing w:val="-8"/>
                    <w:highlight w:val="lightGray"/>
                    <w:lang w:val="uk-UA"/>
                  </w:rPr>
                </w:pPr>
              </w:p>
            </w:tc>
          </w:tr>
          <w:tr w:rsidR="005B1E37" w:rsidRPr="00B810C0" w14:paraId="76490586" w14:textId="77777777" w:rsidTr="00D731EC">
            <w:trPr>
              <w:trHeight w:val="257"/>
            </w:trPr>
            <w:tc>
              <w:tcPr>
                <w:tcW w:w="282" w:type="pct"/>
                <w:shd w:val="clear" w:color="auto" w:fill="F2F2F2"/>
                <w:vAlign w:val="center"/>
              </w:tcPr>
              <w:p w14:paraId="23AFCD7E" w14:textId="77777777" w:rsidR="005B1E37" w:rsidRPr="00B810C0" w:rsidRDefault="005B1E37" w:rsidP="00D731EC">
                <w:pPr>
                  <w:tabs>
                    <w:tab w:val="left" w:pos="308"/>
                    <w:tab w:val="left" w:pos="459"/>
                  </w:tabs>
                  <w:spacing w:after="0" w:line="240" w:lineRule="auto"/>
                  <w:contextualSpacing/>
                  <w:rPr>
                    <w:rFonts w:eastAsia="Calibri" w:cstheme="minorHAnsi"/>
                    <w:color w:val="000000"/>
                    <w:spacing w:val="-8"/>
                  </w:rPr>
                </w:pPr>
                <w:r w:rsidRPr="00B810C0">
                  <w:rPr>
                    <w:rFonts w:eastAsia="Calibri" w:cstheme="minorHAnsi"/>
                    <w:color w:val="000000"/>
                    <w:spacing w:val="-8"/>
                  </w:rPr>
                  <w:t>7.3.</w:t>
                </w:r>
              </w:p>
            </w:tc>
            <w:tc>
              <w:tcPr>
                <w:tcW w:w="2106" w:type="pct"/>
                <w:shd w:val="clear" w:color="auto" w:fill="F2F2F2"/>
                <w:vAlign w:val="center"/>
              </w:tcPr>
              <w:p w14:paraId="2A6B22DB" w14:textId="77777777" w:rsidR="005B1E37" w:rsidRPr="00B810C0" w:rsidRDefault="005B1E37" w:rsidP="00D731EC">
                <w:pPr>
                  <w:spacing w:after="0" w:line="240" w:lineRule="auto"/>
                  <w:jc w:val="both"/>
                  <w:rPr>
                    <w:rFonts w:eastAsia="Calibri" w:cstheme="minorHAnsi"/>
                    <w:color w:val="000000"/>
                    <w:spacing w:val="-8"/>
                    <w:lang w:val="uk-UA"/>
                  </w:rPr>
                </w:pPr>
                <w:r w:rsidRPr="00B810C0">
                  <w:rPr>
                    <w:rFonts w:eastAsia="Calibri" w:cstheme="minorHAnsi"/>
                    <w:b/>
                    <w:color w:val="000000"/>
                    <w:spacing w:val="-8"/>
                    <w:lang w:bidi="lt-LT"/>
                  </w:rPr>
                  <w:t xml:space="preserve">Rangovo </w:t>
                </w:r>
                <w:r w:rsidRPr="00B810C0">
                  <w:rPr>
                    <w:rFonts w:eastAsia="Calibri" w:cstheme="minorHAnsi"/>
                    <w:color w:val="000000"/>
                    <w:spacing w:val="-8"/>
                    <w:lang w:bidi="lt-LT"/>
                  </w:rPr>
                  <w:t>vardu (gali būti pakeistas atstovo pavaduotoju)</w:t>
                </w:r>
              </w:p>
            </w:tc>
            <w:tc>
              <w:tcPr>
                <w:tcW w:w="2612" w:type="pct"/>
                <w:vAlign w:val="center"/>
              </w:tcPr>
              <w:p w14:paraId="5B3E0B6C" w14:textId="6E17D1D3" w:rsidR="005B1E37" w:rsidRPr="00B810C0" w:rsidRDefault="005B1E37" w:rsidP="00D731EC">
                <w:pPr>
                  <w:spacing w:after="0" w:line="240" w:lineRule="auto"/>
                  <w:jc w:val="both"/>
                  <w:rPr>
                    <w:rFonts w:eastAsia="Calibri" w:cstheme="minorHAnsi"/>
                    <w:color w:val="000000"/>
                    <w:spacing w:val="-8"/>
                    <w:highlight w:val="lightGray"/>
                    <w:lang w:val="sv-SE"/>
                  </w:rPr>
                </w:pPr>
              </w:p>
            </w:tc>
          </w:tr>
          <w:tr w:rsidR="005B1E37" w:rsidRPr="00B810C0" w14:paraId="33D6BC94" w14:textId="77777777" w:rsidTr="00D731EC">
            <w:trPr>
              <w:trHeight w:val="257"/>
            </w:trPr>
            <w:tc>
              <w:tcPr>
                <w:tcW w:w="282" w:type="pct"/>
                <w:shd w:val="clear" w:color="auto" w:fill="F2F2F2"/>
                <w:vAlign w:val="center"/>
              </w:tcPr>
              <w:p w14:paraId="6A65D6F8" w14:textId="77777777" w:rsidR="005B1E37" w:rsidRPr="00B810C0" w:rsidRDefault="005B1E37" w:rsidP="00D731EC">
                <w:pPr>
                  <w:tabs>
                    <w:tab w:val="left" w:pos="308"/>
                    <w:tab w:val="left" w:pos="459"/>
                  </w:tabs>
                  <w:spacing w:after="0" w:line="240" w:lineRule="auto"/>
                  <w:contextualSpacing/>
                  <w:rPr>
                    <w:rFonts w:eastAsia="Calibri" w:cstheme="minorHAnsi"/>
                    <w:color w:val="000000"/>
                    <w:spacing w:val="-8"/>
                    <w:lang w:val="uk-UA"/>
                  </w:rPr>
                </w:pPr>
                <w:r w:rsidRPr="00B810C0">
                  <w:rPr>
                    <w:rFonts w:eastAsia="Calibri" w:cstheme="minorHAnsi"/>
                    <w:color w:val="000000"/>
                    <w:spacing w:val="-8"/>
                  </w:rPr>
                  <w:t>7</w:t>
                </w:r>
                <w:r w:rsidRPr="00B810C0">
                  <w:rPr>
                    <w:rFonts w:eastAsia="Calibri" w:cstheme="minorHAnsi"/>
                    <w:color w:val="000000"/>
                    <w:spacing w:val="-8"/>
                    <w:lang w:val="uk-UA"/>
                  </w:rPr>
                  <w:t>.3.</w:t>
                </w:r>
              </w:p>
            </w:tc>
            <w:tc>
              <w:tcPr>
                <w:tcW w:w="2106" w:type="pct"/>
                <w:shd w:val="clear" w:color="auto" w:fill="F2F2F2"/>
                <w:vAlign w:val="center"/>
              </w:tcPr>
              <w:p w14:paraId="5FF4DA82" w14:textId="77777777" w:rsidR="005B1E37" w:rsidRPr="00B810C0" w:rsidRDefault="005B1E37" w:rsidP="00D731EC">
                <w:pPr>
                  <w:spacing w:after="0" w:line="240" w:lineRule="auto"/>
                  <w:jc w:val="both"/>
                  <w:rPr>
                    <w:rFonts w:eastAsia="Calibri" w:cstheme="minorHAnsi"/>
                    <w:color w:val="000000"/>
                    <w:spacing w:val="-8"/>
                    <w:lang w:val="uk-UA"/>
                  </w:rPr>
                </w:pPr>
                <w:r w:rsidRPr="00B810C0">
                  <w:rPr>
                    <w:rFonts w:eastAsia="Calibri" w:cstheme="minorHAnsi"/>
                    <w:color w:val="000000"/>
                    <w:spacing w:val="-8"/>
                    <w:lang w:val="uk-UA"/>
                  </w:rPr>
                  <w:t xml:space="preserve">від імені </w:t>
                </w:r>
                <w:r w:rsidRPr="00B810C0">
                  <w:rPr>
                    <w:rFonts w:eastAsia="Calibri" w:cstheme="minorHAnsi"/>
                    <w:b/>
                    <w:color w:val="000000"/>
                    <w:spacing w:val="-8"/>
                    <w:lang w:val="uk-UA"/>
                  </w:rPr>
                  <w:t>Підрядника</w:t>
                </w:r>
                <w:r w:rsidRPr="00B810C0">
                  <w:rPr>
                    <w:rFonts w:eastAsia="Calibri" w:cstheme="minorHAnsi"/>
                    <w:color w:val="000000"/>
                    <w:spacing w:val="-8"/>
                    <w:lang w:val="uk-UA"/>
                  </w:rPr>
                  <w:t xml:space="preserve"> (може бути замінений заступником представника)</w:t>
                </w:r>
              </w:p>
            </w:tc>
            <w:tc>
              <w:tcPr>
                <w:tcW w:w="2612" w:type="pct"/>
                <w:vAlign w:val="center"/>
              </w:tcPr>
              <w:p w14:paraId="0CA1BCDA" w14:textId="22D96C29" w:rsidR="005B1E37" w:rsidRPr="00B810C0" w:rsidRDefault="005B1E37" w:rsidP="00D731EC">
                <w:pPr>
                  <w:spacing w:after="0" w:line="240" w:lineRule="auto"/>
                  <w:jc w:val="both"/>
                  <w:rPr>
                    <w:rFonts w:eastAsia="Calibri" w:cstheme="minorHAnsi"/>
                    <w:color w:val="000000"/>
                    <w:spacing w:val="-8"/>
                    <w:highlight w:val="lightGray"/>
                    <w:lang w:val="uk-UA"/>
                  </w:rPr>
                </w:pPr>
              </w:p>
            </w:tc>
          </w:tr>
        </w:tbl>
        <w:p w14:paraId="500D5B3F" w14:textId="1498E7BB" w:rsidR="005B1E37" w:rsidRPr="00B810C0" w:rsidRDefault="005B1E37" w:rsidP="005B1E37">
          <w:pPr>
            <w:spacing w:after="0" w:line="240" w:lineRule="auto"/>
            <w:contextualSpacing/>
            <w:jc w:val="both"/>
            <w:rPr>
              <w:rFonts w:eastAsia="Calibri" w:cstheme="minorHAnsi"/>
              <w:color w:val="000000"/>
              <w:spacing w:val="-8"/>
              <w:lang w:val="uk-UA" w:eastAsia="lt-LT"/>
            </w:rPr>
          </w:pPr>
          <w:r w:rsidRPr="00B810C0">
            <w:rPr>
              <w:rFonts w:eastAsia="Calibri" w:cstheme="minorHAnsi"/>
              <w:color w:val="000000"/>
              <w:spacing w:val="-8"/>
              <w:lang w:eastAsia="lt-LT"/>
            </w:rPr>
            <w:t>7</w:t>
          </w:r>
          <w:r w:rsidRPr="00B810C0">
            <w:rPr>
              <w:rFonts w:eastAsia="Calibri" w:cstheme="minorHAnsi"/>
              <w:color w:val="000000"/>
              <w:spacing w:val="-8"/>
              <w:lang w:val="uk-UA" w:eastAsia="lt-LT"/>
            </w:rPr>
            <w:t xml:space="preserve">.4. </w:t>
          </w:r>
          <w:r w:rsidRPr="00B810C0">
            <w:rPr>
              <w:rFonts w:eastAsia="Calibri" w:cstheme="minorHAnsi"/>
              <w:color w:val="000000"/>
              <w:spacing w:val="-8"/>
              <w:lang w:eastAsia="lt-LT"/>
            </w:rPr>
            <w:t>Šiame skyriuje nurodyti atstovai, atsakingi už Sutarties vykdymą, neturi teisės pasirašyti Sutarties pakeitimų/</w:t>
          </w:r>
          <w:r w:rsidR="00B810C0" w:rsidRPr="00B810C0">
            <w:rPr>
              <w:rFonts w:eastAsia="Calibri" w:cstheme="minorHAnsi"/>
              <w:color w:val="000000"/>
              <w:spacing w:val="-8"/>
              <w:lang w:val="uk-UA" w:eastAsia="lt-LT"/>
            </w:rPr>
            <w:t xml:space="preserve"> </w:t>
          </w:r>
          <w:r w:rsidR="00B810C0" w:rsidRPr="00222A38">
            <w:rPr>
              <w:rFonts w:eastAsia="Calibri" w:cstheme="minorHAnsi"/>
              <w:color w:val="000000"/>
              <w:spacing w:val="-8"/>
              <w:lang w:val="uk-UA" w:eastAsia="lt-LT"/>
            </w:rPr>
            <w:t xml:space="preserve">Представники, відповідальні за виконання </w:t>
          </w:r>
          <w:r w:rsidR="00B810C0">
            <w:rPr>
              <w:rFonts w:eastAsia="Calibri" w:cstheme="minorHAnsi"/>
              <w:color w:val="000000"/>
              <w:spacing w:val="-8"/>
              <w:lang w:val="uk-UA" w:eastAsia="lt-LT"/>
            </w:rPr>
            <w:t>Контракт</w:t>
          </w:r>
          <w:r w:rsidR="00B810C0" w:rsidRPr="00222A38">
            <w:rPr>
              <w:rFonts w:eastAsia="Calibri" w:cstheme="minorHAnsi"/>
              <w:color w:val="000000"/>
              <w:spacing w:val="-8"/>
              <w:lang w:val="uk-UA" w:eastAsia="lt-LT"/>
            </w:rPr>
            <w:t xml:space="preserve">у, зазначені в цьому розділі, не мають права підписувати зміни до </w:t>
          </w:r>
          <w:r w:rsidR="00B810C0">
            <w:rPr>
              <w:rFonts w:eastAsia="Calibri" w:cstheme="minorHAnsi"/>
              <w:color w:val="000000"/>
              <w:spacing w:val="-8"/>
              <w:lang w:val="uk-UA" w:eastAsia="lt-LT"/>
            </w:rPr>
            <w:t>Контракт</w:t>
          </w:r>
          <w:r w:rsidR="00B810C0" w:rsidRPr="00222A38">
            <w:rPr>
              <w:rFonts w:eastAsia="Calibri" w:cstheme="minorHAnsi"/>
              <w:color w:val="000000"/>
              <w:spacing w:val="-8"/>
              <w:lang w:val="uk-UA" w:eastAsia="lt-LT"/>
            </w:rPr>
            <w:t>у</w:t>
          </w:r>
          <w:r w:rsidR="00B810C0" w:rsidRPr="00081CED">
            <w:rPr>
              <w:rFonts w:eastAsia="Calibri" w:cstheme="minorHAnsi"/>
              <w:color w:val="000000"/>
              <w:spacing w:val="-8"/>
              <w:lang w:val="uk-UA" w:eastAsia="lt-LT"/>
            </w:rPr>
            <w:t>.</w:t>
          </w:r>
        </w:p>
        <w:p w14:paraId="2B7265CA" w14:textId="77777777" w:rsidR="005B1E37" w:rsidRPr="00B810C0" w:rsidRDefault="005B1E37" w:rsidP="005B1E37">
          <w:pPr>
            <w:spacing w:after="0" w:line="240" w:lineRule="auto"/>
            <w:contextualSpacing/>
            <w:jc w:val="both"/>
            <w:rPr>
              <w:rFonts w:eastAsia="Calibri" w:cstheme="minorHAnsi"/>
              <w:lang w:eastAsia="lt-LT"/>
            </w:rPr>
          </w:pPr>
          <w:r w:rsidRPr="00B810C0">
            <w:rPr>
              <w:rFonts w:eastAsia="Calibri" w:cstheme="minorHAnsi"/>
              <w:lang w:eastAsia="lt-LT"/>
            </w:rPr>
            <w:t xml:space="preserve">7.5. Šalių ir Statinio statybos priežiūros vadovo vienas kitam siunčiami pranešimai rengiami </w:t>
          </w:r>
          <w:r w:rsidRPr="00B810C0">
            <w:rPr>
              <w:rFonts w:eastAsia="Calibri" w:cstheme="minorHAnsi"/>
              <w:i/>
              <w:iCs/>
              <w:highlight w:val="lightGray"/>
              <w:u w:val="single"/>
              <w:lang w:eastAsia="lt-LT"/>
            </w:rPr>
            <w:t>lietuvių ir (ar) ukrainiečių kalba</w:t>
          </w:r>
          <w:r w:rsidRPr="00B810C0">
            <w:rPr>
              <w:rFonts w:eastAsia="Calibri" w:cstheme="minorHAnsi"/>
              <w:i/>
              <w:iCs/>
              <w:u w:val="single"/>
              <w:lang w:eastAsia="lt-LT"/>
            </w:rPr>
            <w:t xml:space="preserve"> </w:t>
          </w:r>
          <w:r w:rsidRPr="00B810C0">
            <w:rPr>
              <w:rFonts w:eastAsia="Calibri" w:cstheme="minorHAnsi"/>
              <w:lang w:eastAsia="lt-LT"/>
            </w:rPr>
            <w:t>ir siunčiami Sutarties specialiųjų sąlygų 7.1.-7.3. p.  nurodytais el. paštais.</w:t>
          </w:r>
        </w:p>
        <w:p w14:paraId="5EB7D16B" w14:textId="77777777" w:rsidR="005B1E37" w:rsidRPr="00B810C0" w:rsidRDefault="005B1E37" w:rsidP="005B1E37">
          <w:pPr>
            <w:spacing w:after="0" w:line="240" w:lineRule="auto"/>
            <w:contextualSpacing/>
            <w:jc w:val="both"/>
            <w:rPr>
              <w:rFonts w:eastAsia="Calibri" w:cstheme="minorHAnsi"/>
              <w:lang w:eastAsia="lt-LT"/>
            </w:rPr>
          </w:pPr>
          <w:r w:rsidRPr="00B810C0">
            <w:rPr>
              <w:rFonts w:eastAsia="Calibri" w:cstheme="minorHAnsi"/>
              <w:lang w:val="uk-UA" w:eastAsia="lt-LT"/>
            </w:rPr>
            <w:t>Повідомлення між Сторонами та Інженером з технічного нагляду за будівництвом складаються литовською та/або українською мовами та надсилаються на електронні адреси, зазначені в пунктах 7.1-7.3 Особливих умов Контракту.</w:t>
          </w:r>
        </w:p>
        <w:p w14:paraId="4CE9EA4F" w14:textId="77777777" w:rsidR="005B1E37" w:rsidRPr="00B810C0" w:rsidRDefault="005B1E37" w:rsidP="005B1E37">
          <w:pPr>
            <w:spacing w:after="0" w:line="240" w:lineRule="auto"/>
            <w:contextualSpacing/>
            <w:rPr>
              <w:rFonts w:eastAsia="Calibri" w:cstheme="minorHAnsi"/>
              <w:color w:val="000000"/>
              <w:spacing w:val="-8"/>
              <w:lang w:eastAsia="lt-LT"/>
            </w:rPr>
          </w:pPr>
        </w:p>
        <w:p w14:paraId="44CEBCE1" w14:textId="77777777" w:rsidR="005B1E37" w:rsidRPr="00B810C0" w:rsidRDefault="005B1E37" w:rsidP="005B1E37">
          <w:pPr>
            <w:keepNext/>
            <w:keepLines/>
            <w:pBdr>
              <w:top w:val="single" w:sz="4" w:space="1" w:color="4F81BD"/>
              <w:left w:val="single" w:sz="4" w:space="4" w:color="4F81BD"/>
              <w:bottom w:val="single" w:sz="4" w:space="1" w:color="4F81BD"/>
              <w:right w:val="single" w:sz="4" w:space="4" w:color="4F81BD"/>
            </w:pBdr>
            <w:shd w:val="clear" w:color="auto" w:fill="D9E2F3"/>
            <w:jc w:val="both"/>
            <w:outlineLvl w:val="0"/>
            <w:rPr>
              <w:rFonts w:cstheme="minorHAnsi"/>
              <w:b/>
              <w:color w:val="000000"/>
              <w:spacing w:val="-8"/>
              <w:lang w:bidi="lt-LT"/>
            </w:rPr>
          </w:pPr>
          <w:r w:rsidRPr="00B810C0">
            <w:rPr>
              <w:rFonts w:cstheme="minorHAnsi"/>
              <w:b/>
              <w:color w:val="000000"/>
              <w:spacing w:val="-8"/>
              <w:lang w:bidi="lt-LT"/>
            </w:rPr>
            <w:lastRenderedPageBreak/>
            <w:t>8. KITOS NUOSTATOS/ІНШІ ПОЛОЖЕННЯ</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622"/>
            <w:gridCol w:w="4015"/>
            <w:gridCol w:w="4991"/>
          </w:tblGrid>
          <w:tr w:rsidR="005B1E37" w:rsidRPr="00B810C0" w14:paraId="46C0A7DA" w14:textId="77777777" w:rsidTr="00D731EC">
            <w:trPr>
              <w:trHeight w:val="257"/>
            </w:trPr>
            <w:tc>
              <w:tcPr>
                <w:tcW w:w="323" w:type="pct"/>
                <w:shd w:val="clear" w:color="auto" w:fill="F2F2F2"/>
                <w:vAlign w:val="center"/>
              </w:tcPr>
              <w:p w14:paraId="4A30D7F5" w14:textId="77777777" w:rsidR="005B1E37" w:rsidRPr="00B810C0" w:rsidRDefault="005B1E37" w:rsidP="00D731EC">
                <w:pPr>
                  <w:tabs>
                    <w:tab w:val="left" w:pos="308"/>
                    <w:tab w:val="left" w:pos="459"/>
                  </w:tabs>
                  <w:spacing w:after="0" w:line="240" w:lineRule="auto"/>
                  <w:contextualSpacing/>
                  <w:rPr>
                    <w:rFonts w:eastAsia="Calibri" w:cstheme="minorHAnsi"/>
                    <w:color w:val="000000"/>
                    <w:spacing w:val="-8"/>
                    <w:lang w:val="uk-UA"/>
                  </w:rPr>
                </w:pPr>
                <w:r w:rsidRPr="00B810C0">
                  <w:rPr>
                    <w:rFonts w:eastAsia="Calibri" w:cstheme="minorHAnsi"/>
                    <w:color w:val="000000"/>
                    <w:spacing w:val="-8"/>
                  </w:rPr>
                  <w:t>8</w:t>
                </w:r>
                <w:r w:rsidRPr="00B810C0">
                  <w:rPr>
                    <w:rFonts w:eastAsia="Calibri" w:cstheme="minorHAnsi"/>
                    <w:color w:val="000000"/>
                    <w:spacing w:val="-8"/>
                    <w:lang w:val="uk-UA"/>
                  </w:rPr>
                  <w:t>.1.</w:t>
                </w:r>
              </w:p>
            </w:tc>
            <w:tc>
              <w:tcPr>
                <w:tcW w:w="2085" w:type="pct"/>
                <w:shd w:val="clear" w:color="auto" w:fill="F2F2F2"/>
                <w:vAlign w:val="center"/>
              </w:tcPr>
              <w:p w14:paraId="4ED9B223" w14:textId="77777777" w:rsidR="005B1E37" w:rsidRPr="00B810C0" w:rsidRDefault="005B1E37" w:rsidP="00D731EC">
                <w:pPr>
                  <w:spacing w:after="0" w:line="240" w:lineRule="auto"/>
                  <w:contextualSpacing/>
                  <w:rPr>
                    <w:rFonts w:eastAsia="Calibri" w:cstheme="minorHAnsi"/>
                    <w:color w:val="000000"/>
                    <w:spacing w:val="-8"/>
                    <w:lang w:val="uk-UA"/>
                  </w:rPr>
                </w:pPr>
                <w:r w:rsidRPr="00B810C0">
                  <w:rPr>
                    <w:rFonts w:eastAsia="Calibri" w:cstheme="minorHAnsi"/>
                    <w:color w:val="000000"/>
                    <w:spacing w:val="-8"/>
                    <w:lang w:bidi="lt-LT"/>
                  </w:rPr>
                  <w:t>Ši Sutartis sudaroma</w:t>
                </w:r>
              </w:p>
            </w:tc>
            <w:tc>
              <w:tcPr>
                <w:tcW w:w="2592" w:type="pct"/>
                <w:vAlign w:val="center"/>
              </w:tcPr>
              <w:p w14:paraId="1093C448" w14:textId="77777777" w:rsidR="005B1E37" w:rsidRPr="00B810C0" w:rsidRDefault="005B1E37" w:rsidP="00D731EC">
                <w:pPr>
                  <w:spacing w:after="0" w:line="240" w:lineRule="auto"/>
                  <w:jc w:val="both"/>
                  <w:rPr>
                    <w:rFonts w:eastAsia="Calibri" w:cstheme="minorHAnsi"/>
                    <w:color w:val="000000"/>
                    <w:spacing w:val="-8"/>
                    <w:lang w:val="uk-UA" w:eastAsia="lt-LT"/>
                  </w:rPr>
                </w:pPr>
                <w:r w:rsidRPr="00B810C0">
                  <w:rPr>
                    <w:rFonts w:eastAsia="Calibri" w:cstheme="minorHAnsi"/>
                    <w:color w:val="000000"/>
                    <w:spacing w:val="-8"/>
                    <w:lang w:bidi="lt-LT"/>
                  </w:rPr>
                  <w:t xml:space="preserve">el. paštu, apsikeičiant skenuotomis sutarties kopijomis su fiziniais parašais. </w:t>
                </w:r>
              </w:p>
              <w:p w14:paraId="0FDDB049" w14:textId="77777777" w:rsidR="005B1E37" w:rsidRPr="00B810C0" w:rsidRDefault="005B1E37" w:rsidP="00D731EC">
                <w:pPr>
                  <w:spacing w:after="0" w:line="240" w:lineRule="auto"/>
                  <w:jc w:val="both"/>
                  <w:rPr>
                    <w:rFonts w:eastAsia="Calibri" w:cstheme="minorHAnsi"/>
                    <w:color w:val="000000"/>
                    <w:spacing w:val="-8"/>
                    <w:lang w:val="uk-UA" w:eastAsia="lt-LT"/>
                  </w:rPr>
                </w:pPr>
                <w:r w:rsidRPr="00B810C0">
                  <w:rPr>
                    <w:rFonts w:eastAsia="Calibri" w:cstheme="minorHAnsi"/>
                    <w:color w:val="000000"/>
                    <w:spacing w:val="-8"/>
                    <w:lang w:bidi="lt-LT"/>
                  </w:rPr>
                  <w:t xml:space="preserve">Skenuotomis sutarties kopijomis su fiziniais parašais bus keičiamasi el. paštu, nurodytu Sutarties specialiųjų sąlygų 7 skyriuje. </w:t>
                </w:r>
              </w:p>
            </w:tc>
          </w:tr>
          <w:tr w:rsidR="005B1E37" w:rsidRPr="00B810C0" w14:paraId="12817E4A" w14:textId="77777777" w:rsidTr="00D731EC">
            <w:trPr>
              <w:trHeight w:val="257"/>
            </w:trPr>
            <w:tc>
              <w:tcPr>
                <w:tcW w:w="323" w:type="pct"/>
                <w:shd w:val="clear" w:color="auto" w:fill="F2F2F2"/>
                <w:vAlign w:val="center"/>
              </w:tcPr>
              <w:p w14:paraId="67F42D09" w14:textId="77777777" w:rsidR="005B1E37" w:rsidRPr="00B810C0" w:rsidRDefault="005B1E37" w:rsidP="00D731EC">
                <w:pPr>
                  <w:tabs>
                    <w:tab w:val="left" w:pos="308"/>
                    <w:tab w:val="left" w:pos="459"/>
                  </w:tabs>
                  <w:spacing w:after="0" w:line="240" w:lineRule="auto"/>
                  <w:contextualSpacing/>
                  <w:rPr>
                    <w:rFonts w:eastAsia="Calibri" w:cstheme="minorHAnsi"/>
                    <w:color w:val="000000"/>
                    <w:spacing w:val="-8"/>
                    <w:lang w:val="uk-UA"/>
                  </w:rPr>
                </w:pPr>
                <w:r w:rsidRPr="00B810C0">
                  <w:rPr>
                    <w:rFonts w:eastAsia="Calibri" w:cstheme="minorHAnsi"/>
                    <w:color w:val="000000"/>
                    <w:spacing w:val="-8"/>
                    <w:lang w:val="uk-UA"/>
                  </w:rPr>
                  <w:t>8.1</w:t>
                </w:r>
              </w:p>
            </w:tc>
            <w:tc>
              <w:tcPr>
                <w:tcW w:w="2085" w:type="pct"/>
                <w:shd w:val="clear" w:color="auto" w:fill="F2F2F2"/>
                <w:vAlign w:val="center"/>
              </w:tcPr>
              <w:p w14:paraId="1D70A01E" w14:textId="77777777" w:rsidR="005B1E37" w:rsidRPr="00B810C0" w:rsidRDefault="005B1E37" w:rsidP="00D731EC">
                <w:pPr>
                  <w:spacing w:after="0" w:line="240" w:lineRule="auto"/>
                  <w:contextualSpacing/>
                  <w:rPr>
                    <w:rFonts w:eastAsia="Calibri" w:cstheme="minorHAnsi"/>
                    <w:color w:val="000000"/>
                    <w:spacing w:val="-8"/>
                    <w:lang w:val="uk-UA" w:eastAsia="lt-LT"/>
                  </w:rPr>
                </w:pPr>
                <w:r w:rsidRPr="00B810C0">
                  <w:rPr>
                    <w:rFonts w:eastAsia="Calibri" w:cstheme="minorHAnsi"/>
                    <w:color w:val="000000"/>
                    <w:spacing w:val="-8"/>
                    <w:lang w:val="uk-UA" w:bidi="lt-LT"/>
                  </w:rPr>
                  <w:t>Цей Контракт укладається</w:t>
                </w:r>
              </w:p>
            </w:tc>
            <w:tc>
              <w:tcPr>
                <w:tcW w:w="2592" w:type="pct"/>
              </w:tcPr>
              <w:p w14:paraId="04BB5D51" w14:textId="77777777" w:rsidR="005B1E37" w:rsidRPr="00B810C0" w:rsidRDefault="005B1E37" w:rsidP="00D731EC">
                <w:pPr>
                  <w:spacing w:after="0" w:line="240" w:lineRule="auto"/>
                  <w:jc w:val="both"/>
                  <w:rPr>
                    <w:rFonts w:cstheme="minorHAnsi"/>
                  </w:rPr>
                </w:pPr>
                <w:r w:rsidRPr="00B810C0">
                  <w:rPr>
                    <w:rFonts w:eastAsia="Calibri" w:cstheme="minorHAnsi"/>
                    <w:color w:val="000000"/>
                    <w:spacing w:val="-8"/>
                    <w:lang w:val="uk-UA" w:bidi="lt-LT"/>
                  </w:rPr>
                  <w:t>електронною поштою, обмінюючись відсканованими версіями Контракту з фізичними підписами.</w:t>
                </w:r>
                <w:r w:rsidRPr="00B810C0">
                  <w:rPr>
                    <w:rFonts w:cstheme="minorHAnsi"/>
                    <w:lang w:val="uk-UA"/>
                  </w:rPr>
                  <w:t xml:space="preserve"> </w:t>
                </w:r>
              </w:p>
              <w:p w14:paraId="22F7ABAB" w14:textId="77777777" w:rsidR="005B1E37" w:rsidRPr="00B810C0" w:rsidRDefault="005B1E37" w:rsidP="00D731EC">
                <w:pPr>
                  <w:spacing w:after="0" w:line="240" w:lineRule="auto"/>
                  <w:jc w:val="both"/>
                  <w:rPr>
                    <w:rFonts w:cstheme="minorHAnsi"/>
                  </w:rPr>
                </w:pPr>
                <w:r w:rsidRPr="00B810C0">
                  <w:rPr>
                    <w:rFonts w:cstheme="minorHAnsi"/>
                  </w:rPr>
                  <w:t>Скановані копії договору з фізичними підписами будуть надіслані електронною поштою, зазначеною у Розділі 7 Особливих умов Контракту.</w:t>
                </w:r>
              </w:p>
            </w:tc>
          </w:tr>
          <w:tr w:rsidR="005B1E37" w:rsidRPr="00B810C0" w14:paraId="690B0674" w14:textId="77777777" w:rsidTr="00D731EC">
            <w:trPr>
              <w:trHeight w:val="257"/>
            </w:trPr>
            <w:tc>
              <w:tcPr>
                <w:tcW w:w="323" w:type="pct"/>
                <w:shd w:val="clear" w:color="auto" w:fill="F2F2F2"/>
                <w:vAlign w:val="center"/>
              </w:tcPr>
              <w:p w14:paraId="0CD69515" w14:textId="77777777" w:rsidR="005B1E37" w:rsidRPr="00B810C0" w:rsidRDefault="005B1E37" w:rsidP="00D731EC">
                <w:pPr>
                  <w:tabs>
                    <w:tab w:val="left" w:pos="308"/>
                    <w:tab w:val="left" w:pos="459"/>
                  </w:tabs>
                  <w:spacing w:after="0" w:line="240" w:lineRule="auto"/>
                  <w:contextualSpacing/>
                  <w:rPr>
                    <w:rFonts w:eastAsia="Calibri" w:cstheme="minorHAnsi"/>
                    <w:color w:val="000000"/>
                    <w:spacing w:val="-8"/>
                    <w:lang w:val="uk-UA"/>
                  </w:rPr>
                </w:pPr>
                <w:r w:rsidRPr="00B810C0">
                  <w:rPr>
                    <w:rFonts w:eastAsia="Calibri" w:cstheme="minorHAnsi"/>
                    <w:color w:val="000000"/>
                    <w:spacing w:val="-8"/>
                  </w:rPr>
                  <w:t>8</w:t>
                </w:r>
                <w:r w:rsidRPr="00B810C0">
                  <w:rPr>
                    <w:rFonts w:eastAsia="Calibri" w:cstheme="minorHAnsi"/>
                    <w:color w:val="000000"/>
                    <w:spacing w:val="-8"/>
                    <w:lang w:val="uk-UA"/>
                  </w:rPr>
                  <w:t>.2.</w:t>
                </w:r>
              </w:p>
            </w:tc>
            <w:tc>
              <w:tcPr>
                <w:tcW w:w="2085" w:type="pct"/>
                <w:shd w:val="clear" w:color="auto" w:fill="F2F2F2"/>
                <w:vAlign w:val="center"/>
              </w:tcPr>
              <w:p w14:paraId="1F2202F3" w14:textId="77777777" w:rsidR="005B1E37" w:rsidRPr="00B810C0" w:rsidRDefault="005B1E37" w:rsidP="00D731EC">
                <w:pPr>
                  <w:spacing w:after="0" w:line="240" w:lineRule="auto"/>
                  <w:contextualSpacing/>
                  <w:rPr>
                    <w:rFonts w:eastAsia="Calibri" w:cstheme="minorHAnsi"/>
                    <w:color w:val="000000"/>
                    <w:spacing w:val="-8"/>
                    <w:lang w:val="uk-UA" w:eastAsia="lt-LT"/>
                  </w:rPr>
                </w:pPr>
                <w:r w:rsidRPr="00B810C0">
                  <w:rPr>
                    <w:rFonts w:eastAsia="Calibri" w:cstheme="minorHAnsi"/>
                    <w:color w:val="000000"/>
                    <w:spacing w:val="-8"/>
                    <w:lang w:bidi="lt-LT"/>
                  </w:rPr>
                  <w:t>Sutartis įsigalioja</w:t>
                </w:r>
              </w:p>
            </w:tc>
            <w:tc>
              <w:tcPr>
                <w:tcW w:w="2592" w:type="pct"/>
                <w:vAlign w:val="center"/>
              </w:tcPr>
              <w:p w14:paraId="76D7E038" w14:textId="77777777" w:rsidR="005B1E37" w:rsidRPr="00B810C0" w:rsidRDefault="005B1E37" w:rsidP="00D731EC">
                <w:pPr>
                  <w:spacing w:after="0" w:line="240" w:lineRule="auto"/>
                  <w:jc w:val="both"/>
                  <w:rPr>
                    <w:rFonts w:cstheme="minorHAnsi"/>
                    <w:color w:val="000000" w:themeColor="text1"/>
                    <w:spacing w:val="-8"/>
                    <w:lang w:val="uk-UA"/>
                  </w:rPr>
                </w:pPr>
                <w:r w:rsidRPr="00B810C0">
                  <w:rPr>
                    <w:rFonts w:cstheme="minorHAnsi"/>
                    <w:lang w:bidi="lt-LT"/>
                  </w:rPr>
                  <w:t>jos pasirašymo dieną, kai ją pasirašo visos Šalys</w:t>
                </w:r>
                <w:r w:rsidRPr="00B810C0">
                  <w:rPr>
                    <w:rFonts w:cstheme="minorHAnsi"/>
                    <w:color w:val="000000" w:themeColor="text1"/>
                    <w:spacing w:val="-8"/>
                    <w:lang w:bidi="lt-LT"/>
                  </w:rPr>
                  <w:t xml:space="preserve">. </w:t>
                </w:r>
              </w:p>
              <w:p w14:paraId="52C1AA2C" w14:textId="77777777" w:rsidR="005B1E37" w:rsidRPr="00B810C0" w:rsidRDefault="005B1E37" w:rsidP="00D731EC">
                <w:pPr>
                  <w:spacing w:after="0" w:line="240" w:lineRule="auto"/>
                  <w:jc w:val="both"/>
                  <w:rPr>
                    <w:rFonts w:cstheme="minorHAnsi"/>
                    <w:color w:val="000000" w:themeColor="text1"/>
                    <w:spacing w:val="-8"/>
                    <w:lang w:val="uk-UA"/>
                  </w:rPr>
                </w:pPr>
                <w:r w:rsidRPr="00B810C0">
                  <w:rPr>
                    <w:rFonts w:cstheme="minorHAnsi"/>
                    <w:color w:val="000000" w:themeColor="text1"/>
                    <w:spacing w:val="-8"/>
                    <w:lang w:bidi="lt-LT"/>
                  </w:rPr>
                  <w:t>Sutarties įsigaliojimo data yra data, nurodyta Sutarties rekvizituose pirmame Sutarties puslapyje, arba paskutinio parašo data, priklausomai nuo to, kuri data yra vėlesnė.</w:t>
                </w:r>
              </w:p>
              <w:p w14:paraId="6AAA2E20" w14:textId="77777777" w:rsidR="005B1E37" w:rsidRPr="00B810C0" w:rsidRDefault="005B1E37" w:rsidP="00D731EC">
                <w:pPr>
                  <w:spacing w:after="0" w:line="240" w:lineRule="auto"/>
                  <w:jc w:val="both"/>
                  <w:rPr>
                    <w:rFonts w:cstheme="minorHAnsi"/>
                    <w:color w:val="000000" w:themeColor="text1"/>
                    <w:spacing w:val="-8"/>
                    <w:lang w:val="uk-UA"/>
                  </w:rPr>
                </w:pPr>
                <w:r w:rsidRPr="00B810C0">
                  <w:rPr>
                    <w:rFonts w:cstheme="minorHAnsi"/>
                    <w:color w:val="000000" w:themeColor="text1"/>
                    <w:spacing w:val="-8"/>
                    <w:lang w:bidi="lt-LT"/>
                  </w:rPr>
                  <w:t>Šalys susitaria, kad Sutarties kopiją su originaliais parašais jos gaus per vieną mėnesį nuo tada, kai bus gautas prašymas ją pateikti.</w:t>
                </w:r>
              </w:p>
              <w:p w14:paraId="1DB88128" w14:textId="77777777" w:rsidR="005B1E37" w:rsidRPr="00B810C0" w:rsidRDefault="005B1E37" w:rsidP="00D731EC">
                <w:pPr>
                  <w:spacing w:after="0" w:line="240" w:lineRule="auto"/>
                  <w:jc w:val="both"/>
                  <w:rPr>
                    <w:rFonts w:cstheme="minorHAnsi"/>
                    <w:color w:val="000000" w:themeColor="text1"/>
                    <w:spacing w:val="-8"/>
                    <w:lang w:val="uk-UA"/>
                  </w:rPr>
                </w:pPr>
                <w:r w:rsidRPr="00B810C0">
                  <w:rPr>
                    <w:rFonts w:cstheme="minorHAnsi"/>
                    <w:color w:val="000000" w:themeColor="text1"/>
                    <w:spacing w:val="-8"/>
                    <w:lang w:bidi="lt-LT"/>
                  </w:rPr>
                  <w:t>Visų Šalių pasirašytos skenuotos Sutarties kopijos turi visišką teisinę galią iki apsikeitimo Sutarties originalais, suteikia Šalims teises ir pareigas ir negali būti ginčijamos Šalies, kurios vardu jos buvo pasirašytos ir išsiųstos.</w:t>
                </w:r>
              </w:p>
              <w:p w14:paraId="4A3F94DA" w14:textId="77777777" w:rsidR="005B1E37" w:rsidRPr="00B810C0" w:rsidRDefault="005B1E37" w:rsidP="00D731EC">
                <w:pPr>
                  <w:spacing w:after="0" w:line="240" w:lineRule="auto"/>
                  <w:jc w:val="both"/>
                  <w:rPr>
                    <w:rFonts w:cstheme="minorHAnsi"/>
                    <w:color w:val="000000" w:themeColor="text1"/>
                    <w:spacing w:val="-8"/>
                    <w:lang w:val="uk-UA"/>
                  </w:rPr>
                </w:pPr>
                <w:r w:rsidRPr="00B810C0">
                  <w:rPr>
                    <w:rFonts w:cstheme="minorHAnsi"/>
                    <w:color w:val="000000" w:themeColor="text1"/>
                    <w:spacing w:val="-8"/>
                    <w:lang w:bidi="lt-LT"/>
                  </w:rPr>
                  <w:t xml:space="preserve">Jei pasikeičia asmuo, įgaliotas pasirašyti tokias sutartis, prieš Šalims apsikeičiant Sutarties originalais, pasirašomas Sutarties originalas, kuriame yra pasikeitusio asmens, įgalioto pasirašyti tokias sutartis, originalus fizinis parašas, ir skenuojant atgaminami asmenų, įgaliotų pasirašyti tokias sutartis, parašai kartu su jų skenuotais parašais. </w:t>
                </w:r>
              </w:p>
              <w:p w14:paraId="043E4751" w14:textId="77777777" w:rsidR="005B1E37" w:rsidRPr="00B810C0" w:rsidRDefault="005B1E37" w:rsidP="00D731EC">
                <w:pPr>
                  <w:spacing w:after="0" w:line="240" w:lineRule="auto"/>
                  <w:jc w:val="both"/>
                  <w:rPr>
                    <w:rFonts w:cstheme="minorHAnsi"/>
                    <w:color w:val="000000" w:themeColor="text1"/>
                    <w:spacing w:val="-8"/>
                    <w:lang w:bidi="lt-LT"/>
                  </w:rPr>
                </w:pPr>
                <w:r w:rsidRPr="00B810C0">
                  <w:rPr>
                    <w:rFonts w:cstheme="minorHAnsi"/>
                    <w:color w:val="000000" w:themeColor="text1"/>
                    <w:spacing w:val="-8"/>
                    <w:lang w:bidi="lt-LT"/>
                  </w:rPr>
                  <w:t>Tokiu būdu pasirašytą Sutartį Šalys laiko Sutarties originalu, kurį pasilieka Užsakovas arba Sutarties Šalys.</w:t>
                </w:r>
              </w:p>
              <w:p w14:paraId="644292EA" w14:textId="77777777" w:rsidR="005B1E37" w:rsidRPr="00B810C0" w:rsidRDefault="005B1E37" w:rsidP="00D731EC">
                <w:pPr>
                  <w:spacing w:after="0" w:line="240" w:lineRule="auto"/>
                  <w:jc w:val="both"/>
                  <w:rPr>
                    <w:rFonts w:cstheme="minorHAnsi"/>
                    <w:lang w:val="uk-UA"/>
                  </w:rPr>
                </w:pPr>
                <w:r w:rsidRPr="00B810C0">
                  <w:rPr>
                    <w:rFonts w:cstheme="minorHAnsi"/>
                    <w:color w:val="000000"/>
                    <w:lang w:bidi="lt-LT"/>
                  </w:rPr>
                  <w:t>Tais atvejais, kai nustatoma, kad Rangovas, jo subrangovai, ūkio subjektai, kurių pajėgumais remiamasi, juos kontroliuojantys asmenys, arba Darbai kelia grėsmę Užsakovo valstybės nacionaliniam saugumui, Rangovas pripažįstamas neatitinkančiu Pirkimo sąlygose nustatytų nacionalinio saugumo reikalavimų, todėl tolesnės Sutarties pasirašymo procedūros su šiuo Rangovu nutraukiamos.</w:t>
                </w:r>
              </w:p>
            </w:tc>
          </w:tr>
          <w:tr w:rsidR="005B1E37" w:rsidRPr="00B810C0" w14:paraId="539956FD" w14:textId="77777777" w:rsidTr="00D731EC">
            <w:trPr>
              <w:trHeight w:val="257"/>
            </w:trPr>
            <w:tc>
              <w:tcPr>
                <w:tcW w:w="323" w:type="pct"/>
                <w:shd w:val="clear" w:color="auto" w:fill="F2F2F2"/>
                <w:vAlign w:val="center"/>
              </w:tcPr>
              <w:p w14:paraId="67037C1C" w14:textId="77777777" w:rsidR="005B1E37" w:rsidRPr="00B810C0" w:rsidRDefault="005B1E37" w:rsidP="00D731EC">
                <w:pPr>
                  <w:tabs>
                    <w:tab w:val="left" w:pos="308"/>
                    <w:tab w:val="left" w:pos="459"/>
                  </w:tabs>
                  <w:spacing w:after="0" w:line="240" w:lineRule="auto"/>
                  <w:contextualSpacing/>
                  <w:rPr>
                    <w:rFonts w:eastAsia="Calibri" w:cstheme="minorHAnsi"/>
                    <w:color w:val="000000"/>
                    <w:spacing w:val="-8"/>
                    <w:lang w:val="uk-UA"/>
                  </w:rPr>
                </w:pPr>
                <w:r w:rsidRPr="00B810C0">
                  <w:rPr>
                    <w:rFonts w:eastAsia="Calibri" w:cstheme="minorHAnsi"/>
                    <w:color w:val="000000"/>
                    <w:spacing w:val="-8"/>
                  </w:rPr>
                  <w:t>8</w:t>
                </w:r>
                <w:r w:rsidRPr="00B810C0">
                  <w:rPr>
                    <w:rFonts w:eastAsia="Calibri" w:cstheme="minorHAnsi"/>
                    <w:color w:val="000000"/>
                    <w:spacing w:val="-8"/>
                    <w:lang w:val="uk-UA"/>
                  </w:rPr>
                  <w:t>.2.</w:t>
                </w:r>
              </w:p>
            </w:tc>
            <w:tc>
              <w:tcPr>
                <w:tcW w:w="2085" w:type="pct"/>
                <w:shd w:val="clear" w:color="auto" w:fill="F2F2F2"/>
                <w:vAlign w:val="center"/>
              </w:tcPr>
              <w:p w14:paraId="0BBD3490" w14:textId="77777777" w:rsidR="005B1E37" w:rsidRPr="00B810C0" w:rsidRDefault="005B1E37" w:rsidP="00D731EC">
                <w:pPr>
                  <w:spacing w:after="0" w:line="240" w:lineRule="auto"/>
                  <w:contextualSpacing/>
                  <w:rPr>
                    <w:rFonts w:eastAsia="Calibri" w:cstheme="minorHAnsi"/>
                    <w:color w:val="000000"/>
                    <w:spacing w:val="-8"/>
                    <w:lang w:val="uk-UA" w:eastAsia="lt-LT"/>
                  </w:rPr>
                </w:pPr>
                <w:r w:rsidRPr="00B810C0">
                  <w:rPr>
                    <w:rFonts w:eastAsia="Calibri" w:cstheme="minorHAnsi"/>
                    <w:color w:val="000000"/>
                    <w:spacing w:val="-8"/>
                    <w:lang w:val="uk-UA" w:eastAsia="lt-LT"/>
                  </w:rPr>
                  <w:t>Контракт вступає в силу</w:t>
                </w:r>
              </w:p>
            </w:tc>
            <w:tc>
              <w:tcPr>
                <w:tcW w:w="2592" w:type="pct"/>
                <w:vAlign w:val="center"/>
              </w:tcPr>
              <w:p w14:paraId="74962B7C" w14:textId="77777777" w:rsidR="005B1E37" w:rsidRPr="00B810C0" w:rsidRDefault="005B1E37" w:rsidP="00D731EC">
                <w:pPr>
                  <w:spacing w:after="0" w:line="240" w:lineRule="auto"/>
                  <w:jc w:val="both"/>
                  <w:rPr>
                    <w:rFonts w:cstheme="minorHAnsi"/>
                    <w:color w:val="000000" w:themeColor="text1"/>
                    <w:spacing w:val="-8"/>
                    <w:lang w:val="uk-UA"/>
                  </w:rPr>
                </w:pPr>
                <w:r w:rsidRPr="00B810C0">
                  <w:rPr>
                    <w:rFonts w:cstheme="minorHAnsi"/>
                    <w:lang w:val="uk-UA"/>
                  </w:rPr>
                  <w:t>у день його підписання всіма Сторонами</w:t>
                </w:r>
                <w:r w:rsidRPr="00B810C0">
                  <w:rPr>
                    <w:rFonts w:cstheme="minorHAnsi"/>
                    <w:color w:val="000000" w:themeColor="text1"/>
                    <w:spacing w:val="-8"/>
                    <w:lang w:val="uk-UA"/>
                  </w:rPr>
                  <w:t xml:space="preserve">. </w:t>
                </w:r>
              </w:p>
              <w:p w14:paraId="400F3693" w14:textId="77777777" w:rsidR="005B1E37" w:rsidRPr="00B810C0" w:rsidRDefault="005B1E37" w:rsidP="00D731EC">
                <w:pPr>
                  <w:spacing w:after="0" w:line="240" w:lineRule="auto"/>
                  <w:jc w:val="both"/>
                  <w:rPr>
                    <w:rFonts w:cstheme="minorHAnsi"/>
                    <w:color w:val="000000" w:themeColor="text1"/>
                    <w:spacing w:val="-8"/>
                    <w:lang w:val="uk-UA"/>
                  </w:rPr>
                </w:pPr>
                <w:r w:rsidRPr="00B810C0">
                  <w:rPr>
                    <w:rFonts w:cstheme="minorHAnsi"/>
                    <w:color w:val="000000" w:themeColor="text1"/>
                    <w:spacing w:val="-8"/>
                    <w:lang w:val="uk-UA"/>
                  </w:rPr>
                  <w:t>Датою вступу Контракту в силу є дата, зазначена в реквізитах Контракту на першій сторінці, або дата останнього підпису, в залежності від того, яка з них є найпізнішою.</w:t>
                </w:r>
              </w:p>
              <w:p w14:paraId="22AD6911" w14:textId="77777777" w:rsidR="005B1E37" w:rsidRPr="00B810C0" w:rsidRDefault="005B1E37" w:rsidP="00D731EC">
                <w:pPr>
                  <w:spacing w:after="0" w:line="240" w:lineRule="auto"/>
                  <w:jc w:val="both"/>
                  <w:rPr>
                    <w:rFonts w:cstheme="minorHAnsi"/>
                    <w:color w:val="000000" w:themeColor="text1"/>
                    <w:spacing w:val="-8"/>
                    <w:lang w:val="uk-UA"/>
                  </w:rPr>
                </w:pPr>
                <w:r w:rsidRPr="00B810C0">
                  <w:rPr>
                    <w:rFonts w:cstheme="minorHAnsi"/>
                    <w:color w:val="000000" w:themeColor="text1"/>
                    <w:spacing w:val="-8"/>
                    <w:lang w:val="uk-UA"/>
                  </w:rPr>
                  <w:t>Сторони погоджуються, що вони повинні отримати копію Контракту з оригіналами підписів протягом одного місяця з моменту отримання запиту на її надання.</w:t>
                </w:r>
              </w:p>
              <w:p w14:paraId="71A46579" w14:textId="77777777" w:rsidR="005B1E37" w:rsidRPr="00B810C0" w:rsidRDefault="005B1E37" w:rsidP="00D731EC">
                <w:pPr>
                  <w:spacing w:after="0" w:line="240" w:lineRule="auto"/>
                  <w:jc w:val="both"/>
                  <w:rPr>
                    <w:rFonts w:cstheme="minorHAnsi"/>
                    <w:color w:val="000000" w:themeColor="text1"/>
                    <w:spacing w:val="-8"/>
                    <w:lang w:val="uk-UA"/>
                  </w:rPr>
                </w:pPr>
                <w:r w:rsidRPr="00B810C0">
                  <w:rPr>
                    <w:rFonts w:cstheme="minorHAnsi"/>
                    <w:color w:val="000000" w:themeColor="text1"/>
                    <w:spacing w:val="-8"/>
                    <w:lang w:val="uk-UA"/>
                  </w:rPr>
                  <w:t xml:space="preserve">Відскановані копії Контракту, підписані всіма Сторонами, мають повну юридичну силу до обміну оригіналами Контракту, породжують права і обов'язки </w:t>
                </w:r>
                <w:r w:rsidRPr="00B810C0">
                  <w:rPr>
                    <w:rFonts w:cstheme="minorHAnsi"/>
                    <w:color w:val="000000" w:themeColor="text1"/>
                    <w:spacing w:val="-8"/>
                    <w:lang w:val="uk-UA"/>
                  </w:rPr>
                  <w:lastRenderedPageBreak/>
                  <w:t>сторін і не можуть бути оскаржені Стороною, від імені якої вони були підписані і відправлені.</w:t>
                </w:r>
              </w:p>
              <w:p w14:paraId="4AD5CAEB" w14:textId="77777777" w:rsidR="005B1E37" w:rsidRPr="00B810C0" w:rsidRDefault="005B1E37" w:rsidP="00D731EC">
                <w:pPr>
                  <w:spacing w:after="0" w:line="240" w:lineRule="auto"/>
                  <w:jc w:val="both"/>
                  <w:rPr>
                    <w:rFonts w:cstheme="minorHAnsi"/>
                    <w:color w:val="000000" w:themeColor="text1"/>
                    <w:spacing w:val="-8"/>
                    <w:lang w:val="uk-UA"/>
                  </w:rPr>
                </w:pPr>
                <w:r w:rsidRPr="00B810C0">
                  <w:rPr>
                    <w:rFonts w:cstheme="minorHAnsi"/>
                    <w:color w:val="000000" w:themeColor="text1"/>
                    <w:spacing w:val="-8"/>
                    <w:lang w:val="uk-UA"/>
                  </w:rPr>
                  <w:t xml:space="preserve">У разі зміни особи, уповноваженої підписувати такі угоди, до того, як Сторони обміняються оригіналами Контракту, повинен бути підписаний оригінал Контракту, що містить оригінальний фізичний підпис зміненої особи, уповноваженої підписувати такі угоди, і відтворюється шляхом сканування підпису осіб, уповноважених підписувати такі угоди, разом з їх відсканованими підписами. </w:t>
                </w:r>
              </w:p>
              <w:p w14:paraId="06D66BDF" w14:textId="77777777" w:rsidR="005B1E37" w:rsidRPr="00B810C0" w:rsidRDefault="005B1E37" w:rsidP="00D731EC">
                <w:pPr>
                  <w:spacing w:after="0" w:line="240" w:lineRule="auto"/>
                  <w:jc w:val="both"/>
                  <w:rPr>
                    <w:rFonts w:cstheme="minorHAnsi"/>
                    <w:color w:val="000000" w:themeColor="text1"/>
                    <w:spacing w:val="-8"/>
                  </w:rPr>
                </w:pPr>
                <w:r w:rsidRPr="00B810C0">
                  <w:rPr>
                    <w:rFonts w:cstheme="minorHAnsi"/>
                    <w:color w:val="000000" w:themeColor="text1"/>
                    <w:spacing w:val="-8"/>
                    <w:lang w:val="uk-UA"/>
                  </w:rPr>
                  <w:t>Підписаний таким чином Контракт розглядається Сторонами як оригінал Контракту, який зберігається у Замовника</w:t>
                </w:r>
                <w:r w:rsidRPr="00B810C0">
                  <w:rPr>
                    <w:rFonts w:cstheme="minorHAnsi"/>
                    <w:color w:val="000000" w:themeColor="text1"/>
                    <w:spacing w:val="-8"/>
                  </w:rPr>
                  <w:t xml:space="preserve"> або Стор</w:t>
                </w:r>
                <w:r w:rsidRPr="00B810C0">
                  <w:rPr>
                    <w:rFonts w:cstheme="minorHAnsi"/>
                    <w:color w:val="000000" w:themeColor="text1"/>
                    <w:spacing w:val="-8"/>
                    <w:lang w:val="uk-UA"/>
                  </w:rPr>
                  <w:t>і</w:t>
                </w:r>
                <w:r w:rsidRPr="00B810C0">
                  <w:rPr>
                    <w:rFonts w:cstheme="minorHAnsi"/>
                    <w:color w:val="000000" w:themeColor="text1"/>
                    <w:spacing w:val="-8"/>
                  </w:rPr>
                  <w:t>н Контракту</w:t>
                </w:r>
              </w:p>
              <w:p w14:paraId="6AF4FCF6" w14:textId="77777777" w:rsidR="005B1E37" w:rsidRPr="00B810C0" w:rsidRDefault="005B1E37" w:rsidP="00D731EC">
                <w:pPr>
                  <w:spacing w:after="0" w:line="240" w:lineRule="auto"/>
                  <w:jc w:val="both"/>
                  <w:rPr>
                    <w:rFonts w:eastAsia="Calibri" w:cstheme="minorHAnsi"/>
                    <w:color w:val="000000"/>
                    <w:spacing w:val="-8"/>
                    <w:lang w:val="uk-UA" w:eastAsia="lt-LT"/>
                  </w:rPr>
                </w:pPr>
                <w:r w:rsidRPr="00B810C0">
                  <w:rPr>
                    <w:rFonts w:cstheme="minorHAnsi"/>
                    <w:color w:val="000000"/>
                    <w:lang w:val="uk-UA"/>
                  </w:rPr>
                  <w:t xml:space="preserve">У випадках, коли встановлено, що </w:t>
                </w:r>
                <w:r w:rsidRPr="00B810C0">
                  <w:rPr>
                    <w:rFonts w:cstheme="minorHAnsi"/>
                    <w:bCs/>
                    <w:iCs/>
                    <w:lang w:val="uk-UA"/>
                  </w:rPr>
                  <w:t>Підрядник</w:t>
                </w:r>
                <w:r w:rsidRPr="00B810C0">
                  <w:rPr>
                    <w:rFonts w:cstheme="minorHAnsi"/>
                    <w:color w:val="000000"/>
                    <w:lang w:val="uk-UA"/>
                  </w:rPr>
                  <w:t>, його субпідрядники, господарюючі суб'єкти, на потужності яких вони покладаються, або особи, які контролюють їх, або Роботи становлять загрозу національній безпеці держави Замовника, Підрядник визнається таким, що не відповідає вимогам щодо національної безпеки, викладеним в умовах закупівель, отже подальші процедури підписання Контракту з цим Підрядником припиняються.</w:t>
                </w:r>
              </w:p>
            </w:tc>
          </w:tr>
          <w:tr w:rsidR="00D514F6" w:rsidRPr="00B810C0" w14:paraId="5CC8E995" w14:textId="77777777" w:rsidTr="00D731EC">
            <w:trPr>
              <w:trHeight w:val="257"/>
            </w:trPr>
            <w:tc>
              <w:tcPr>
                <w:tcW w:w="323" w:type="pct"/>
                <w:shd w:val="clear" w:color="auto" w:fill="F2F2F2"/>
                <w:vAlign w:val="center"/>
              </w:tcPr>
              <w:p w14:paraId="3CAAF7DC" w14:textId="77777777" w:rsidR="00D514F6" w:rsidRPr="00B810C0" w:rsidRDefault="00D514F6" w:rsidP="00D514F6">
                <w:pPr>
                  <w:tabs>
                    <w:tab w:val="left" w:pos="308"/>
                    <w:tab w:val="left" w:pos="459"/>
                  </w:tabs>
                  <w:spacing w:after="0" w:line="240" w:lineRule="auto"/>
                  <w:contextualSpacing/>
                  <w:rPr>
                    <w:rFonts w:eastAsia="Calibri" w:cstheme="minorHAnsi"/>
                    <w:color w:val="000000"/>
                    <w:spacing w:val="-8"/>
                    <w:lang w:val="uk-UA"/>
                  </w:rPr>
                </w:pPr>
                <w:r w:rsidRPr="00B810C0">
                  <w:rPr>
                    <w:rFonts w:eastAsia="Calibri" w:cstheme="minorHAnsi"/>
                    <w:color w:val="000000"/>
                    <w:spacing w:val="-8"/>
                  </w:rPr>
                  <w:lastRenderedPageBreak/>
                  <w:t>8</w:t>
                </w:r>
                <w:r w:rsidRPr="00B810C0">
                  <w:rPr>
                    <w:rFonts w:eastAsia="Calibri" w:cstheme="minorHAnsi"/>
                    <w:color w:val="000000"/>
                    <w:spacing w:val="-8"/>
                    <w:lang w:val="uk-UA"/>
                  </w:rPr>
                  <w:t>.3.</w:t>
                </w:r>
              </w:p>
            </w:tc>
            <w:tc>
              <w:tcPr>
                <w:tcW w:w="2085" w:type="pct"/>
                <w:shd w:val="clear" w:color="auto" w:fill="F2F2F2"/>
                <w:vAlign w:val="center"/>
              </w:tcPr>
              <w:p w14:paraId="05F3857F" w14:textId="77777777" w:rsidR="00D514F6" w:rsidRPr="00B810C0" w:rsidRDefault="00D514F6" w:rsidP="00D514F6">
                <w:pPr>
                  <w:spacing w:after="0" w:line="240" w:lineRule="auto"/>
                  <w:contextualSpacing/>
                  <w:rPr>
                    <w:rFonts w:eastAsia="Calibri" w:cstheme="minorHAnsi"/>
                    <w:color w:val="000000"/>
                    <w:spacing w:val="-8"/>
                    <w:lang w:val="uk-UA"/>
                  </w:rPr>
                </w:pPr>
                <w:r w:rsidRPr="00B810C0">
                  <w:rPr>
                    <w:rFonts w:eastAsia="Calibri" w:cstheme="minorHAnsi"/>
                    <w:color w:val="000000"/>
                    <w:spacing w:val="-8"/>
                    <w:lang w:bidi="lt-LT"/>
                  </w:rPr>
                  <w:t>Rangovas Sutarties vykdymui pasitelkia šiuos subrangovus, kurių pajėgumais rėmėsi pirkimo dokumentuose numatytiems kvalifikacijos reikalavimams pagrįsti</w:t>
                </w:r>
              </w:p>
            </w:tc>
            <w:tc>
              <w:tcPr>
                <w:tcW w:w="2592" w:type="pct"/>
                <w:vAlign w:val="center"/>
              </w:tcPr>
              <w:p w14:paraId="6A55130E" w14:textId="70DC5B27" w:rsidR="00D514F6" w:rsidRPr="00B810C0" w:rsidRDefault="00D514F6" w:rsidP="00D514F6">
                <w:pPr>
                  <w:spacing w:after="0" w:line="240" w:lineRule="auto"/>
                  <w:jc w:val="both"/>
                  <w:rPr>
                    <w:rFonts w:eastAsia="Calibri" w:cstheme="minorHAnsi"/>
                    <w:color w:val="000000" w:themeColor="text1"/>
                    <w:spacing w:val="-8"/>
                    <w:u w:val="single"/>
                  </w:rPr>
                </w:pPr>
                <w:r w:rsidRPr="00B810C0">
                  <w:rPr>
                    <w:rFonts w:eastAsia="Calibri" w:cstheme="minorHAnsi"/>
                    <w:color w:val="000000" w:themeColor="text1"/>
                    <w:spacing w:val="-8"/>
                    <w:u w:val="single"/>
                    <w:lang w:bidi="lt-LT"/>
                  </w:rPr>
                  <w:t>subrangovai nurodyti priede Nr. 6 „Rangovo pasiūlymas“</w:t>
                </w:r>
              </w:p>
            </w:tc>
          </w:tr>
          <w:tr w:rsidR="00D514F6" w:rsidRPr="00B810C0" w14:paraId="056C684F" w14:textId="77777777" w:rsidTr="00D731EC">
            <w:trPr>
              <w:trHeight w:val="257"/>
            </w:trPr>
            <w:tc>
              <w:tcPr>
                <w:tcW w:w="323" w:type="pct"/>
                <w:shd w:val="clear" w:color="auto" w:fill="F2F2F2"/>
                <w:vAlign w:val="center"/>
              </w:tcPr>
              <w:p w14:paraId="22B5EFBE" w14:textId="77777777" w:rsidR="00D514F6" w:rsidRPr="00B810C0" w:rsidRDefault="00D514F6" w:rsidP="00D514F6">
                <w:pPr>
                  <w:tabs>
                    <w:tab w:val="left" w:pos="308"/>
                    <w:tab w:val="left" w:pos="459"/>
                  </w:tabs>
                  <w:spacing w:after="0" w:line="240" w:lineRule="auto"/>
                  <w:contextualSpacing/>
                  <w:rPr>
                    <w:rFonts w:eastAsia="Calibri" w:cstheme="minorHAnsi"/>
                    <w:color w:val="000000"/>
                    <w:spacing w:val="-8"/>
                  </w:rPr>
                </w:pPr>
                <w:r w:rsidRPr="00B810C0">
                  <w:rPr>
                    <w:rFonts w:eastAsia="Calibri" w:cstheme="minorHAnsi"/>
                    <w:color w:val="000000"/>
                    <w:spacing w:val="-8"/>
                  </w:rPr>
                  <w:t>8.3.</w:t>
                </w:r>
              </w:p>
            </w:tc>
            <w:tc>
              <w:tcPr>
                <w:tcW w:w="2085" w:type="pct"/>
                <w:shd w:val="clear" w:color="auto" w:fill="F2F2F2"/>
                <w:vAlign w:val="center"/>
              </w:tcPr>
              <w:p w14:paraId="38BB141B" w14:textId="77777777" w:rsidR="00D514F6" w:rsidRPr="00B810C0" w:rsidRDefault="00D514F6" w:rsidP="00D514F6">
                <w:pPr>
                  <w:spacing w:after="0" w:line="240" w:lineRule="auto"/>
                  <w:contextualSpacing/>
                  <w:rPr>
                    <w:rFonts w:eastAsia="Calibri" w:cstheme="minorHAnsi"/>
                    <w:color w:val="000000"/>
                    <w:spacing w:val="-8"/>
                  </w:rPr>
                </w:pPr>
                <w:r w:rsidRPr="00B810C0">
                  <w:rPr>
                    <w:rFonts w:eastAsia="Calibri" w:cstheme="minorHAnsi"/>
                    <w:color w:val="000000"/>
                    <w:spacing w:val="-8"/>
                  </w:rPr>
                  <w:t>Виконавець залучає для виконання Контракту наступних субпідрядників, чиї можливості були використані для обґрунтування кваліфікаційних вимог, викладених у закупівельній документації</w:t>
                </w:r>
              </w:p>
            </w:tc>
            <w:tc>
              <w:tcPr>
                <w:tcW w:w="2592" w:type="pct"/>
                <w:vAlign w:val="center"/>
              </w:tcPr>
              <w:p w14:paraId="7BFF1F9B" w14:textId="6E7DD5F3" w:rsidR="00D514F6" w:rsidRPr="00B810C0" w:rsidRDefault="00D514F6" w:rsidP="00D514F6">
                <w:pPr>
                  <w:spacing w:after="0" w:line="240" w:lineRule="auto"/>
                  <w:jc w:val="both"/>
                  <w:rPr>
                    <w:rFonts w:eastAsia="Calibri" w:cstheme="minorHAnsi"/>
                    <w:color w:val="000000"/>
                    <w:spacing w:val="-8"/>
                    <w:u w:val="single"/>
                  </w:rPr>
                </w:pPr>
                <w:r w:rsidRPr="00B810C0">
                  <w:rPr>
                    <w:rFonts w:eastAsia="Calibri" w:cstheme="minorHAnsi"/>
                    <w:color w:val="000000" w:themeColor="text1"/>
                    <w:spacing w:val="-8"/>
                    <w:u w:val="single"/>
                    <w:lang w:val="uk-UA"/>
                  </w:rPr>
                  <w:t>або субпідрядники перераховані в додатку № 6 «Пропозиція підрядника»</w:t>
                </w:r>
              </w:p>
            </w:tc>
          </w:tr>
          <w:tr w:rsidR="005B1E37" w:rsidRPr="00B810C0" w14:paraId="1A78664C" w14:textId="77777777" w:rsidTr="00D731EC">
            <w:trPr>
              <w:trHeight w:val="257"/>
            </w:trPr>
            <w:tc>
              <w:tcPr>
                <w:tcW w:w="323" w:type="pct"/>
                <w:shd w:val="clear" w:color="auto" w:fill="F2F2F2"/>
                <w:vAlign w:val="center"/>
              </w:tcPr>
              <w:p w14:paraId="2AEA60DD" w14:textId="77777777" w:rsidR="005B1E37" w:rsidRPr="00B810C0" w:rsidRDefault="005B1E37" w:rsidP="00D731EC">
                <w:pPr>
                  <w:tabs>
                    <w:tab w:val="left" w:pos="308"/>
                    <w:tab w:val="left" w:pos="459"/>
                  </w:tabs>
                  <w:spacing w:after="0" w:line="240" w:lineRule="auto"/>
                  <w:contextualSpacing/>
                  <w:rPr>
                    <w:rFonts w:eastAsia="Calibri" w:cstheme="minorHAnsi"/>
                    <w:color w:val="000000"/>
                    <w:spacing w:val="-8"/>
                  </w:rPr>
                </w:pPr>
                <w:r w:rsidRPr="00B810C0">
                  <w:rPr>
                    <w:rFonts w:eastAsia="Calibri" w:cstheme="minorHAnsi"/>
                    <w:color w:val="000000"/>
                    <w:spacing w:val="-8"/>
                  </w:rPr>
                  <w:t>8.4.</w:t>
                </w:r>
              </w:p>
            </w:tc>
            <w:tc>
              <w:tcPr>
                <w:tcW w:w="2085" w:type="pct"/>
                <w:shd w:val="clear" w:color="auto" w:fill="F2F2F2"/>
                <w:vAlign w:val="center"/>
              </w:tcPr>
              <w:p w14:paraId="7C92C0AB" w14:textId="77777777" w:rsidR="005B1E37" w:rsidRPr="00B810C0" w:rsidRDefault="005B1E37" w:rsidP="00D731EC">
                <w:pPr>
                  <w:spacing w:after="0" w:line="240" w:lineRule="auto"/>
                  <w:contextualSpacing/>
                  <w:rPr>
                    <w:rFonts w:eastAsia="Calibri" w:cstheme="minorHAnsi"/>
                    <w:color w:val="000000"/>
                    <w:spacing w:val="-8"/>
                    <w:lang w:val="uk-UA"/>
                  </w:rPr>
                </w:pPr>
                <w:r w:rsidRPr="00B810C0">
                  <w:rPr>
                    <w:rFonts w:eastAsia="Calibri" w:cstheme="minorHAnsi"/>
                    <w:color w:val="000000"/>
                    <w:spacing w:val="-8"/>
                    <w:lang w:bidi="lt-LT"/>
                  </w:rPr>
                  <w:t>Rangovas Sutarties vykdymui pasitelkia šiuos subrangovus, kurių pajėgumais nesirėmė pirkimo dokumentuose numatytiems kvalifikacijos reikalavimams pagrįsti</w:t>
                </w:r>
              </w:p>
            </w:tc>
            <w:tc>
              <w:tcPr>
                <w:tcW w:w="2592" w:type="pct"/>
                <w:vAlign w:val="center"/>
              </w:tcPr>
              <w:p w14:paraId="24F65DC7" w14:textId="77777777" w:rsidR="005B1E37" w:rsidRPr="00B810C0" w:rsidRDefault="005B1E37" w:rsidP="00D731EC">
                <w:pPr>
                  <w:spacing w:after="0" w:line="240" w:lineRule="auto"/>
                  <w:jc w:val="both"/>
                  <w:rPr>
                    <w:rFonts w:eastAsia="Calibri" w:cstheme="minorHAnsi"/>
                    <w:color w:val="000000" w:themeColor="text1"/>
                    <w:spacing w:val="-8"/>
                    <w:u w:val="single"/>
                    <w:lang w:val="uk-UA"/>
                  </w:rPr>
                </w:pPr>
                <w:r w:rsidRPr="00B810C0">
                  <w:rPr>
                    <w:rFonts w:eastAsia="Calibri" w:cstheme="minorHAnsi"/>
                    <w:color w:val="000000" w:themeColor="text1"/>
                    <w:spacing w:val="-8"/>
                    <w:u w:val="single"/>
                    <w:lang w:bidi="lt-LT"/>
                  </w:rPr>
                  <w:t>subrangovai nurodyti priede Nr. 6 „Rangovo pasiūlymas“</w:t>
                </w:r>
              </w:p>
            </w:tc>
          </w:tr>
          <w:tr w:rsidR="005B1E37" w:rsidRPr="00B810C0" w14:paraId="78A60A64" w14:textId="77777777" w:rsidTr="00D731EC">
            <w:trPr>
              <w:trHeight w:val="257"/>
            </w:trPr>
            <w:tc>
              <w:tcPr>
                <w:tcW w:w="323" w:type="pct"/>
                <w:shd w:val="clear" w:color="auto" w:fill="F2F2F2"/>
                <w:vAlign w:val="center"/>
              </w:tcPr>
              <w:p w14:paraId="17F944A2" w14:textId="77777777" w:rsidR="005B1E37" w:rsidRPr="00B810C0" w:rsidRDefault="005B1E37" w:rsidP="00D731EC">
                <w:pPr>
                  <w:tabs>
                    <w:tab w:val="left" w:pos="308"/>
                    <w:tab w:val="left" w:pos="459"/>
                  </w:tabs>
                  <w:spacing w:after="0" w:line="240" w:lineRule="auto"/>
                  <w:contextualSpacing/>
                  <w:rPr>
                    <w:rFonts w:eastAsia="Calibri" w:cstheme="minorHAnsi"/>
                    <w:color w:val="000000"/>
                    <w:spacing w:val="-8"/>
                  </w:rPr>
                </w:pPr>
                <w:r w:rsidRPr="00B810C0">
                  <w:rPr>
                    <w:rFonts w:eastAsia="Calibri" w:cstheme="minorHAnsi"/>
                    <w:color w:val="000000"/>
                    <w:spacing w:val="-8"/>
                  </w:rPr>
                  <w:t>8.4.</w:t>
                </w:r>
              </w:p>
            </w:tc>
            <w:tc>
              <w:tcPr>
                <w:tcW w:w="2085" w:type="pct"/>
                <w:shd w:val="clear" w:color="auto" w:fill="F2F2F2"/>
                <w:vAlign w:val="center"/>
              </w:tcPr>
              <w:p w14:paraId="50CAB838" w14:textId="77777777" w:rsidR="005B1E37" w:rsidRPr="00B810C0" w:rsidRDefault="005B1E37" w:rsidP="00D731EC">
                <w:pPr>
                  <w:spacing w:after="0" w:line="240" w:lineRule="auto"/>
                  <w:contextualSpacing/>
                  <w:rPr>
                    <w:rFonts w:eastAsia="Calibri" w:cstheme="minorHAnsi"/>
                    <w:color w:val="000000"/>
                    <w:spacing w:val="-8"/>
                    <w:lang w:val="uk-UA"/>
                  </w:rPr>
                </w:pPr>
                <w:r w:rsidRPr="00B810C0">
                  <w:rPr>
                    <w:rFonts w:eastAsia="Calibri" w:cstheme="minorHAnsi"/>
                    <w:color w:val="000000"/>
                    <w:spacing w:val="-8"/>
                  </w:rPr>
                  <w:t>B</w:t>
                </w:r>
                <w:r w:rsidRPr="00B810C0">
                  <w:rPr>
                    <w:rFonts w:eastAsia="Calibri" w:cstheme="minorHAnsi"/>
                    <w:color w:val="000000"/>
                    <w:spacing w:val="-8"/>
                    <w:lang w:val="uk-UA"/>
                  </w:rPr>
                  <w:t>иконавець залучає для виконання Контракту наступних субпідрядників, чиї можливості не були використані для обґрунтування кваліфікаційних вимог, викладених у закупівельній документації:</w:t>
                </w:r>
              </w:p>
            </w:tc>
            <w:tc>
              <w:tcPr>
                <w:tcW w:w="2592" w:type="pct"/>
                <w:vAlign w:val="center"/>
              </w:tcPr>
              <w:p w14:paraId="0C0A0D1F" w14:textId="77777777" w:rsidR="005B1E37" w:rsidRPr="00B810C0" w:rsidRDefault="005B1E37" w:rsidP="00D731EC">
                <w:pPr>
                  <w:spacing w:after="0" w:line="240" w:lineRule="auto"/>
                  <w:jc w:val="both"/>
                  <w:rPr>
                    <w:rFonts w:eastAsia="Calibri" w:cstheme="minorHAnsi"/>
                    <w:color w:val="000000" w:themeColor="text1"/>
                    <w:spacing w:val="-8"/>
                    <w:u w:val="single"/>
                    <w:lang w:val="uk-UA"/>
                  </w:rPr>
                </w:pPr>
                <w:r w:rsidRPr="00B810C0">
                  <w:rPr>
                    <w:rFonts w:eastAsia="Calibri" w:cstheme="minorHAnsi"/>
                    <w:color w:val="000000" w:themeColor="text1"/>
                    <w:spacing w:val="-8"/>
                    <w:u w:val="single"/>
                    <w:lang w:val="uk-UA"/>
                  </w:rPr>
                  <w:t>або субпідрядники перераховані в додатку № 6 «Пропозиція підрядника»</w:t>
                </w:r>
              </w:p>
            </w:tc>
          </w:tr>
          <w:tr w:rsidR="005B1E37" w:rsidRPr="00B810C0" w14:paraId="3E05F3B5" w14:textId="77777777" w:rsidTr="00D731EC">
            <w:trPr>
              <w:trHeight w:val="257"/>
            </w:trPr>
            <w:tc>
              <w:tcPr>
                <w:tcW w:w="323" w:type="pct"/>
                <w:shd w:val="clear" w:color="auto" w:fill="F2F2F2"/>
                <w:vAlign w:val="center"/>
              </w:tcPr>
              <w:p w14:paraId="14E99E02" w14:textId="77777777" w:rsidR="005B1E37" w:rsidRPr="00B810C0" w:rsidRDefault="005B1E37" w:rsidP="00D731EC">
                <w:pPr>
                  <w:tabs>
                    <w:tab w:val="left" w:pos="308"/>
                    <w:tab w:val="left" w:pos="459"/>
                  </w:tabs>
                  <w:spacing w:after="0" w:line="240" w:lineRule="auto"/>
                  <w:contextualSpacing/>
                  <w:rPr>
                    <w:rFonts w:eastAsia="Calibri" w:cstheme="minorHAnsi"/>
                    <w:color w:val="000000"/>
                    <w:spacing w:val="-8"/>
                    <w:lang w:val="uk-UA"/>
                  </w:rPr>
                </w:pPr>
                <w:r w:rsidRPr="00B810C0">
                  <w:rPr>
                    <w:rFonts w:eastAsia="Calibri" w:cstheme="minorHAnsi"/>
                    <w:color w:val="000000"/>
                    <w:spacing w:val="-8"/>
                  </w:rPr>
                  <w:t>8</w:t>
                </w:r>
                <w:r w:rsidRPr="00B810C0">
                  <w:rPr>
                    <w:rFonts w:eastAsia="Calibri" w:cstheme="minorHAnsi"/>
                    <w:color w:val="000000"/>
                    <w:spacing w:val="-8"/>
                    <w:lang w:val="uk-UA"/>
                  </w:rPr>
                  <w:t>.</w:t>
                </w:r>
                <w:r w:rsidRPr="00B810C0">
                  <w:rPr>
                    <w:rFonts w:eastAsia="Calibri" w:cstheme="minorHAnsi"/>
                    <w:color w:val="000000"/>
                    <w:spacing w:val="-8"/>
                  </w:rPr>
                  <w:t>5</w:t>
                </w:r>
                <w:r w:rsidRPr="00B810C0">
                  <w:rPr>
                    <w:rFonts w:eastAsia="Calibri" w:cstheme="minorHAnsi"/>
                    <w:color w:val="000000"/>
                    <w:spacing w:val="-8"/>
                    <w:lang w:val="uk-UA"/>
                  </w:rPr>
                  <w:t>.</w:t>
                </w:r>
              </w:p>
            </w:tc>
            <w:tc>
              <w:tcPr>
                <w:tcW w:w="2085" w:type="pct"/>
                <w:shd w:val="clear" w:color="auto" w:fill="F2F2F2"/>
                <w:vAlign w:val="center"/>
              </w:tcPr>
              <w:p w14:paraId="615F79FB" w14:textId="77777777" w:rsidR="005B1E37" w:rsidRPr="00B810C0" w:rsidRDefault="005B1E37" w:rsidP="00D731EC">
                <w:pPr>
                  <w:spacing w:after="0" w:line="240" w:lineRule="auto"/>
                  <w:contextualSpacing/>
                  <w:jc w:val="both"/>
                  <w:rPr>
                    <w:rFonts w:eastAsia="Calibri" w:cstheme="minorHAnsi"/>
                    <w:color w:val="000000"/>
                    <w:spacing w:val="-8"/>
                    <w:lang w:val="en-US" w:eastAsia="lt-LT"/>
                  </w:rPr>
                </w:pPr>
                <w:r w:rsidRPr="00B810C0">
                  <w:rPr>
                    <w:rFonts w:eastAsia="Calibri" w:cstheme="minorHAnsi"/>
                    <w:color w:val="000000"/>
                    <w:spacing w:val="-8"/>
                    <w:lang w:bidi="lt-LT"/>
                  </w:rPr>
                  <w:t>Šią Sutartį sudaro šie dokumentai, kuriuose vartojama sąvoka „Sutartis“. Kilus ginčui, dokumentai taikomi tokia pirmumo tvarka:</w:t>
                </w:r>
              </w:p>
            </w:tc>
            <w:tc>
              <w:tcPr>
                <w:tcW w:w="2592" w:type="pct"/>
                <w:vAlign w:val="center"/>
              </w:tcPr>
              <w:p w14:paraId="26D7886C" w14:textId="77777777" w:rsidR="005B1E37" w:rsidRPr="00B810C0" w:rsidRDefault="005B1E37" w:rsidP="00D731EC">
                <w:pPr>
                  <w:spacing w:after="0" w:line="240" w:lineRule="auto"/>
                  <w:contextualSpacing/>
                  <w:jc w:val="both"/>
                  <w:rPr>
                    <w:rFonts w:eastAsia="Calibri" w:cstheme="minorHAnsi"/>
                    <w:color w:val="000000"/>
                    <w:spacing w:val="-8"/>
                    <w:lang w:eastAsia="lt-LT"/>
                  </w:rPr>
                </w:pPr>
                <w:r w:rsidRPr="00B810C0">
                  <w:rPr>
                    <w:rFonts w:eastAsia="Calibri" w:cstheme="minorHAnsi"/>
                    <w:color w:val="000000"/>
                    <w:spacing w:val="-8"/>
                    <w:lang w:bidi="lt-LT"/>
                  </w:rPr>
                  <w:t>8.6.1. Sutarties pakeitimai;</w:t>
                </w:r>
              </w:p>
              <w:p w14:paraId="359962D7" w14:textId="77777777" w:rsidR="005B1E37" w:rsidRPr="00B810C0" w:rsidRDefault="005B1E37" w:rsidP="00D731EC">
                <w:pPr>
                  <w:spacing w:after="0" w:line="240" w:lineRule="auto"/>
                  <w:contextualSpacing/>
                  <w:jc w:val="both"/>
                  <w:rPr>
                    <w:rFonts w:eastAsia="Calibri" w:cstheme="minorHAnsi"/>
                    <w:color w:val="000000"/>
                    <w:spacing w:val="-8"/>
                    <w:lang w:eastAsia="lt-LT"/>
                  </w:rPr>
                </w:pPr>
                <w:r w:rsidRPr="00B810C0">
                  <w:rPr>
                    <w:rFonts w:eastAsia="Calibri" w:cstheme="minorHAnsi"/>
                    <w:color w:val="000000"/>
                    <w:spacing w:val="-8"/>
                    <w:lang w:bidi="lt-LT"/>
                  </w:rPr>
                  <w:t>8.6.2. Sutarties specialiosios sąlygos;</w:t>
                </w:r>
              </w:p>
              <w:p w14:paraId="58719025" w14:textId="77777777" w:rsidR="005B1E37" w:rsidRPr="00B810C0" w:rsidRDefault="005B1E37" w:rsidP="00D731EC">
                <w:pPr>
                  <w:spacing w:after="0" w:line="240" w:lineRule="auto"/>
                  <w:contextualSpacing/>
                  <w:jc w:val="both"/>
                  <w:rPr>
                    <w:rFonts w:eastAsia="Calibri" w:cstheme="minorHAnsi"/>
                    <w:color w:val="000000"/>
                    <w:spacing w:val="-8"/>
                    <w:lang w:bidi="lt-LT"/>
                  </w:rPr>
                </w:pPr>
                <w:r w:rsidRPr="00B810C0">
                  <w:rPr>
                    <w:rFonts w:eastAsia="Calibri" w:cstheme="minorHAnsi"/>
                    <w:color w:val="000000"/>
                    <w:spacing w:val="-8"/>
                    <w:lang w:bidi="lt-LT"/>
                  </w:rPr>
                  <w:t>8.6.3. Techninė specifikacija;</w:t>
                </w:r>
              </w:p>
              <w:p w14:paraId="17B3C492" w14:textId="77777777" w:rsidR="005B1E37" w:rsidRPr="00B810C0" w:rsidRDefault="005B1E37" w:rsidP="00D731EC">
                <w:pPr>
                  <w:spacing w:after="0" w:line="240" w:lineRule="auto"/>
                  <w:contextualSpacing/>
                  <w:jc w:val="both"/>
                  <w:rPr>
                    <w:rFonts w:eastAsia="Calibri" w:cstheme="minorHAnsi"/>
                    <w:color w:val="000000"/>
                    <w:spacing w:val="-8"/>
                  </w:rPr>
                </w:pPr>
                <w:r w:rsidRPr="00B810C0">
                  <w:rPr>
                    <w:rFonts w:eastAsia="Calibri" w:cstheme="minorHAnsi"/>
                    <w:color w:val="000000"/>
                    <w:spacing w:val="-8"/>
                  </w:rPr>
                  <w:t>8.6.4. Lokalinės sąmatos;</w:t>
                </w:r>
              </w:p>
              <w:p w14:paraId="6688C272" w14:textId="77777777" w:rsidR="005B1E37" w:rsidRPr="00B810C0" w:rsidRDefault="005B1E37" w:rsidP="00D731EC">
                <w:pPr>
                  <w:spacing w:after="0" w:line="240" w:lineRule="auto"/>
                  <w:contextualSpacing/>
                  <w:jc w:val="both"/>
                  <w:rPr>
                    <w:rFonts w:eastAsia="Calibri" w:cstheme="minorHAnsi"/>
                    <w:color w:val="000000"/>
                    <w:spacing w:val="-8"/>
                    <w:lang w:eastAsia="lt-LT"/>
                  </w:rPr>
                </w:pPr>
                <w:r w:rsidRPr="00B810C0">
                  <w:rPr>
                    <w:rFonts w:eastAsia="Calibri" w:cstheme="minorHAnsi"/>
                    <w:color w:val="000000"/>
                    <w:spacing w:val="-8"/>
                    <w:lang w:eastAsia="lt-LT"/>
                  </w:rPr>
                  <w:t>8.6.5. Darbų atlikimo grafikas;</w:t>
                </w:r>
              </w:p>
              <w:p w14:paraId="27986C1A" w14:textId="77777777" w:rsidR="005B1E37" w:rsidRPr="00B810C0" w:rsidRDefault="005B1E37" w:rsidP="00D731EC">
                <w:pPr>
                  <w:spacing w:after="0" w:line="240" w:lineRule="auto"/>
                  <w:contextualSpacing/>
                  <w:jc w:val="both"/>
                  <w:rPr>
                    <w:rFonts w:eastAsia="Calibri" w:cstheme="minorHAnsi"/>
                    <w:color w:val="000000"/>
                    <w:spacing w:val="-8"/>
                    <w:lang w:eastAsia="lt-LT"/>
                  </w:rPr>
                </w:pPr>
                <w:r w:rsidRPr="00B810C0">
                  <w:rPr>
                    <w:rFonts w:eastAsia="Calibri" w:cstheme="minorHAnsi"/>
                    <w:color w:val="000000"/>
                    <w:spacing w:val="-8"/>
                    <w:lang w:eastAsia="lt-LT"/>
                  </w:rPr>
                  <w:t>8.6.6. Veiklų sąrašas;</w:t>
                </w:r>
              </w:p>
              <w:p w14:paraId="1D77EF60" w14:textId="77777777" w:rsidR="005B1E37" w:rsidRPr="00B810C0" w:rsidRDefault="005B1E37" w:rsidP="00D731EC">
                <w:pPr>
                  <w:spacing w:after="0" w:line="240" w:lineRule="auto"/>
                  <w:contextualSpacing/>
                  <w:jc w:val="both"/>
                  <w:rPr>
                    <w:rFonts w:eastAsia="Calibri" w:cstheme="minorHAnsi"/>
                    <w:color w:val="000000"/>
                    <w:spacing w:val="-8"/>
                    <w:lang w:eastAsia="lt-LT"/>
                  </w:rPr>
                </w:pPr>
                <w:r w:rsidRPr="00B810C0">
                  <w:rPr>
                    <w:rFonts w:eastAsia="Calibri" w:cstheme="minorHAnsi"/>
                    <w:color w:val="000000"/>
                    <w:spacing w:val="-8"/>
                    <w:lang w:bidi="lt-LT"/>
                  </w:rPr>
                  <w:t>8.6.7. Sutarties bendrosios sąlygos;</w:t>
                </w:r>
              </w:p>
              <w:p w14:paraId="1D26E5C2" w14:textId="77777777" w:rsidR="005B1E37" w:rsidRPr="00B810C0" w:rsidRDefault="005B1E37" w:rsidP="00D731EC">
                <w:pPr>
                  <w:spacing w:after="0" w:line="240" w:lineRule="auto"/>
                  <w:contextualSpacing/>
                  <w:jc w:val="both"/>
                  <w:rPr>
                    <w:rFonts w:eastAsia="Calibri" w:cstheme="minorHAnsi"/>
                    <w:color w:val="000000"/>
                    <w:spacing w:val="-8"/>
                    <w:lang w:eastAsia="lt-LT"/>
                  </w:rPr>
                </w:pPr>
                <w:r w:rsidRPr="00B810C0">
                  <w:rPr>
                    <w:rFonts w:eastAsia="Calibri" w:cstheme="minorHAnsi"/>
                    <w:color w:val="000000"/>
                    <w:spacing w:val="-8"/>
                    <w:lang w:bidi="lt-LT"/>
                  </w:rPr>
                  <w:t>8.6.8. Pirkimo dokumentai;</w:t>
                </w:r>
              </w:p>
              <w:p w14:paraId="7848F992" w14:textId="77777777" w:rsidR="005B1E37" w:rsidRPr="00B810C0" w:rsidRDefault="005B1E37" w:rsidP="00D731EC">
                <w:pPr>
                  <w:spacing w:after="0" w:line="240" w:lineRule="auto"/>
                  <w:jc w:val="both"/>
                  <w:rPr>
                    <w:rFonts w:eastAsia="Calibri" w:cstheme="minorHAnsi"/>
                    <w:color w:val="000000"/>
                    <w:spacing w:val="-8"/>
                    <w:lang w:eastAsia="lt-LT"/>
                  </w:rPr>
                </w:pPr>
                <w:r w:rsidRPr="00B810C0">
                  <w:rPr>
                    <w:rFonts w:eastAsia="Calibri" w:cstheme="minorHAnsi"/>
                    <w:color w:val="000000"/>
                    <w:spacing w:val="-8"/>
                    <w:lang w:bidi="lt-LT"/>
                  </w:rPr>
                  <w:t>8.6.9. Rangovo pasiūlymas;</w:t>
                </w:r>
              </w:p>
              <w:p w14:paraId="229B5BCA" w14:textId="77777777" w:rsidR="005B1E37" w:rsidRPr="00B810C0" w:rsidRDefault="005B1E37" w:rsidP="00D731EC">
                <w:pPr>
                  <w:spacing w:after="0" w:line="240" w:lineRule="auto"/>
                  <w:jc w:val="both"/>
                  <w:rPr>
                    <w:rFonts w:eastAsia="Calibri" w:cstheme="minorHAnsi"/>
                    <w:color w:val="000000"/>
                    <w:spacing w:val="-8"/>
                    <w:lang w:eastAsia="lt-LT"/>
                  </w:rPr>
                </w:pPr>
                <w:r w:rsidRPr="00B810C0">
                  <w:rPr>
                    <w:rFonts w:eastAsia="Calibri" w:cstheme="minorHAnsi"/>
                    <w:color w:val="000000"/>
                    <w:spacing w:val="-8"/>
                    <w:lang w:bidi="lt-LT"/>
                  </w:rPr>
                  <w:t xml:space="preserve">8.6.10. </w:t>
                </w:r>
                <w:r w:rsidRPr="00B810C0">
                  <w:rPr>
                    <w:rFonts w:eastAsia="Calibri" w:cstheme="minorHAnsi"/>
                    <w:lang w:bidi="lt-LT"/>
                  </w:rPr>
                  <w:t>Atliktų darbų aktas;</w:t>
                </w:r>
              </w:p>
              <w:p w14:paraId="3D1D10B3" w14:textId="77777777" w:rsidR="005B1E37" w:rsidRPr="00B810C0" w:rsidRDefault="005B1E37" w:rsidP="00D731EC">
                <w:pPr>
                  <w:spacing w:after="0" w:line="240" w:lineRule="auto"/>
                  <w:contextualSpacing/>
                  <w:jc w:val="both"/>
                  <w:rPr>
                    <w:rFonts w:eastAsia="Calibri" w:cstheme="minorHAnsi"/>
                    <w:lang w:bidi="lt-LT"/>
                  </w:rPr>
                </w:pPr>
                <w:r w:rsidRPr="00B810C0">
                  <w:rPr>
                    <w:rFonts w:eastAsia="Calibri" w:cstheme="minorHAnsi"/>
                    <w:color w:val="000000"/>
                    <w:spacing w:val="-8"/>
                    <w:lang w:bidi="lt-LT"/>
                  </w:rPr>
                  <w:lastRenderedPageBreak/>
                  <w:t>8.6.11. Galutinis d</w:t>
                </w:r>
                <w:r w:rsidRPr="00B810C0">
                  <w:rPr>
                    <w:rFonts w:eastAsia="Calibri" w:cstheme="minorHAnsi"/>
                    <w:lang w:bidi="lt-LT"/>
                  </w:rPr>
                  <w:t>arbų perdavimo-priėmimo aktas;</w:t>
                </w:r>
              </w:p>
              <w:p w14:paraId="1F168556" w14:textId="77777777" w:rsidR="005B1E37" w:rsidRPr="00B810C0" w:rsidRDefault="005B1E37" w:rsidP="00D731EC">
                <w:pPr>
                  <w:spacing w:after="0" w:line="240" w:lineRule="auto"/>
                  <w:contextualSpacing/>
                  <w:jc w:val="both"/>
                  <w:rPr>
                    <w:rFonts w:eastAsia="Calibri" w:cstheme="minorHAnsi"/>
                    <w:lang w:eastAsia="lt-LT" w:bidi="lt-LT"/>
                  </w:rPr>
                </w:pPr>
                <w:r w:rsidRPr="00B810C0">
                  <w:rPr>
                    <w:rFonts w:eastAsia="Calibri" w:cstheme="minorHAnsi"/>
                    <w:lang w:eastAsia="lt-LT" w:bidi="lt-LT"/>
                  </w:rPr>
                  <w:t>8.6.12. Sąskaita faktūra.</w:t>
                </w:r>
              </w:p>
            </w:tc>
          </w:tr>
          <w:tr w:rsidR="005B1E37" w:rsidRPr="00B810C0" w14:paraId="53E19761" w14:textId="77777777" w:rsidTr="00D731EC">
            <w:trPr>
              <w:trHeight w:val="749"/>
            </w:trPr>
            <w:tc>
              <w:tcPr>
                <w:tcW w:w="323" w:type="pct"/>
                <w:shd w:val="clear" w:color="auto" w:fill="F2F2F2"/>
                <w:vAlign w:val="center"/>
              </w:tcPr>
              <w:p w14:paraId="05633AD4" w14:textId="77777777" w:rsidR="005B1E37" w:rsidRPr="00B810C0" w:rsidRDefault="005B1E37" w:rsidP="00D731EC">
                <w:pPr>
                  <w:tabs>
                    <w:tab w:val="left" w:pos="308"/>
                    <w:tab w:val="left" w:pos="459"/>
                  </w:tabs>
                  <w:spacing w:after="0" w:line="240" w:lineRule="auto"/>
                  <w:contextualSpacing/>
                  <w:rPr>
                    <w:rFonts w:eastAsia="Calibri" w:cstheme="minorHAnsi"/>
                    <w:color w:val="000000"/>
                    <w:spacing w:val="-8"/>
                  </w:rPr>
                </w:pPr>
                <w:r w:rsidRPr="00B810C0">
                  <w:rPr>
                    <w:rFonts w:eastAsia="Calibri" w:cstheme="minorHAnsi"/>
                    <w:color w:val="000000"/>
                    <w:spacing w:val="-8"/>
                  </w:rPr>
                  <w:lastRenderedPageBreak/>
                  <w:t>8.5.</w:t>
                </w:r>
              </w:p>
            </w:tc>
            <w:tc>
              <w:tcPr>
                <w:tcW w:w="2085" w:type="pct"/>
                <w:shd w:val="clear" w:color="auto" w:fill="F2F2F2"/>
                <w:vAlign w:val="center"/>
              </w:tcPr>
              <w:p w14:paraId="4AD482D9" w14:textId="77777777" w:rsidR="005B1E37" w:rsidRPr="00B810C0" w:rsidRDefault="005B1E37" w:rsidP="00D731EC">
                <w:pPr>
                  <w:spacing w:after="0" w:line="240" w:lineRule="auto"/>
                  <w:contextualSpacing/>
                  <w:jc w:val="both"/>
                  <w:rPr>
                    <w:rFonts w:eastAsia="Calibri" w:cstheme="minorHAnsi"/>
                    <w:color w:val="000000"/>
                    <w:spacing w:val="-8"/>
                    <w:lang w:eastAsia="lt-LT"/>
                  </w:rPr>
                </w:pPr>
                <w:r w:rsidRPr="00B810C0">
                  <w:rPr>
                    <w:rFonts w:eastAsia="Calibri" w:cstheme="minorHAnsi"/>
                    <w:color w:val="000000"/>
                    <w:spacing w:val="-8"/>
                    <w:lang w:val="uk-UA" w:eastAsia="lt-LT"/>
                  </w:rPr>
                  <w:t>Цей Контракт повинен складатися з наступних документів, які повинні включати поняття «Контракт». У разі виникнення спору документи повинні бути застосовані наступним чином в першочерговому порядку:</w:t>
                </w:r>
              </w:p>
            </w:tc>
            <w:tc>
              <w:tcPr>
                <w:tcW w:w="2592" w:type="pct"/>
                <w:vAlign w:val="center"/>
              </w:tcPr>
              <w:p w14:paraId="55ACA2A3" w14:textId="77777777" w:rsidR="005B1E37" w:rsidRPr="00B810C0" w:rsidRDefault="005B1E37" w:rsidP="00D731EC">
                <w:pPr>
                  <w:spacing w:after="0" w:line="240" w:lineRule="auto"/>
                  <w:jc w:val="both"/>
                  <w:rPr>
                    <w:rFonts w:eastAsia="Calibri" w:cstheme="minorHAnsi"/>
                    <w:spacing w:val="-8"/>
                    <w:lang w:val="uk-UA" w:eastAsia="lt-LT"/>
                  </w:rPr>
                </w:pPr>
                <w:r w:rsidRPr="00B810C0">
                  <w:rPr>
                    <w:rFonts w:eastAsia="Calibri" w:cstheme="minorHAnsi"/>
                    <w:spacing w:val="-8"/>
                    <w:lang w:eastAsia="lt-LT"/>
                  </w:rPr>
                  <w:t>8</w:t>
                </w:r>
                <w:r w:rsidRPr="00B810C0">
                  <w:rPr>
                    <w:rFonts w:eastAsia="Calibri" w:cstheme="minorHAnsi"/>
                    <w:spacing w:val="-8"/>
                    <w:lang w:val="uk-UA" w:eastAsia="lt-LT"/>
                  </w:rPr>
                  <w:t>.</w:t>
                </w:r>
                <w:r w:rsidRPr="00B810C0">
                  <w:rPr>
                    <w:rFonts w:eastAsia="Calibri" w:cstheme="minorHAnsi"/>
                    <w:spacing w:val="-8"/>
                    <w:lang w:eastAsia="lt-LT"/>
                  </w:rPr>
                  <w:t>6</w:t>
                </w:r>
                <w:r w:rsidRPr="00B810C0">
                  <w:rPr>
                    <w:rFonts w:eastAsia="Calibri" w:cstheme="minorHAnsi"/>
                    <w:spacing w:val="-8"/>
                    <w:lang w:val="uk-UA" w:eastAsia="lt-LT"/>
                  </w:rPr>
                  <w:t>.1. Зміни до контракту;</w:t>
                </w:r>
              </w:p>
              <w:p w14:paraId="5AE81EF4" w14:textId="77777777" w:rsidR="005B1E37" w:rsidRPr="00B810C0" w:rsidRDefault="005B1E37" w:rsidP="00D731EC">
                <w:pPr>
                  <w:spacing w:after="0" w:line="240" w:lineRule="auto"/>
                  <w:jc w:val="both"/>
                  <w:rPr>
                    <w:rFonts w:eastAsia="Calibri" w:cstheme="minorHAnsi"/>
                    <w:spacing w:val="-8"/>
                    <w:lang w:val="uk-UA" w:eastAsia="lt-LT"/>
                  </w:rPr>
                </w:pPr>
                <w:r w:rsidRPr="00B810C0">
                  <w:rPr>
                    <w:rFonts w:eastAsia="Calibri" w:cstheme="minorHAnsi"/>
                    <w:spacing w:val="-8"/>
                    <w:lang w:eastAsia="lt-LT"/>
                  </w:rPr>
                  <w:t>8</w:t>
                </w:r>
                <w:r w:rsidRPr="00B810C0">
                  <w:rPr>
                    <w:rFonts w:eastAsia="Calibri" w:cstheme="minorHAnsi"/>
                    <w:spacing w:val="-8"/>
                    <w:lang w:val="uk-UA" w:eastAsia="lt-LT"/>
                  </w:rPr>
                  <w:t>.</w:t>
                </w:r>
                <w:r w:rsidRPr="00B810C0">
                  <w:rPr>
                    <w:rFonts w:eastAsia="Calibri" w:cstheme="minorHAnsi"/>
                    <w:spacing w:val="-8"/>
                    <w:lang w:eastAsia="lt-LT"/>
                  </w:rPr>
                  <w:t>6</w:t>
                </w:r>
                <w:r w:rsidRPr="00B810C0">
                  <w:rPr>
                    <w:rFonts w:eastAsia="Calibri" w:cstheme="minorHAnsi"/>
                    <w:spacing w:val="-8"/>
                    <w:lang w:val="uk-UA" w:eastAsia="lt-LT"/>
                  </w:rPr>
                  <w:t>.2. Особливі умови Контракту;</w:t>
                </w:r>
              </w:p>
              <w:p w14:paraId="15F86B62" w14:textId="77777777" w:rsidR="005B1E37" w:rsidRPr="00B810C0" w:rsidRDefault="005B1E37" w:rsidP="00D731EC">
                <w:pPr>
                  <w:spacing w:after="0" w:line="240" w:lineRule="auto"/>
                  <w:jc w:val="both"/>
                  <w:rPr>
                    <w:rFonts w:eastAsia="Calibri" w:cstheme="minorHAnsi"/>
                    <w:spacing w:val="-8"/>
                    <w:lang w:val="uk-UA" w:eastAsia="lt-LT"/>
                  </w:rPr>
                </w:pPr>
                <w:r w:rsidRPr="00B810C0">
                  <w:rPr>
                    <w:rFonts w:eastAsia="Calibri" w:cstheme="minorHAnsi"/>
                    <w:spacing w:val="-8"/>
                    <w:lang w:eastAsia="lt-LT"/>
                  </w:rPr>
                  <w:t>8</w:t>
                </w:r>
                <w:r w:rsidRPr="00B810C0">
                  <w:rPr>
                    <w:rFonts w:eastAsia="Calibri" w:cstheme="minorHAnsi"/>
                    <w:spacing w:val="-8"/>
                    <w:lang w:val="uk-UA" w:eastAsia="lt-LT"/>
                  </w:rPr>
                  <w:t>.</w:t>
                </w:r>
                <w:r w:rsidRPr="00B810C0">
                  <w:rPr>
                    <w:rFonts w:eastAsia="Calibri" w:cstheme="minorHAnsi"/>
                    <w:spacing w:val="-8"/>
                    <w:lang w:eastAsia="lt-LT"/>
                  </w:rPr>
                  <w:t>6</w:t>
                </w:r>
                <w:r w:rsidRPr="00B810C0">
                  <w:rPr>
                    <w:rFonts w:eastAsia="Calibri" w:cstheme="minorHAnsi"/>
                    <w:spacing w:val="-8"/>
                    <w:lang w:val="uk-UA" w:eastAsia="lt-LT"/>
                  </w:rPr>
                  <w:t>.3. Технічна специфікація;</w:t>
                </w:r>
              </w:p>
              <w:p w14:paraId="763C41ED" w14:textId="77777777" w:rsidR="005B1E37" w:rsidRPr="00B810C0" w:rsidRDefault="005B1E37" w:rsidP="00D731EC">
                <w:pPr>
                  <w:spacing w:after="0" w:line="240" w:lineRule="auto"/>
                  <w:jc w:val="both"/>
                  <w:rPr>
                    <w:rFonts w:eastAsia="Calibri" w:cstheme="minorHAnsi"/>
                    <w:spacing w:val="-8"/>
                    <w:lang w:val="uk-UA" w:eastAsia="lt-LT"/>
                  </w:rPr>
                </w:pPr>
                <w:r w:rsidRPr="00B810C0">
                  <w:rPr>
                    <w:rFonts w:eastAsia="Calibri" w:cstheme="minorHAnsi"/>
                    <w:spacing w:val="-8"/>
                    <w:lang w:eastAsia="lt-LT"/>
                  </w:rPr>
                  <w:t>8</w:t>
                </w:r>
                <w:r w:rsidRPr="00B810C0">
                  <w:rPr>
                    <w:rFonts w:eastAsia="Calibri" w:cstheme="minorHAnsi"/>
                    <w:spacing w:val="-8"/>
                    <w:lang w:val="uk-UA" w:eastAsia="lt-LT"/>
                  </w:rPr>
                  <w:t>.</w:t>
                </w:r>
                <w:r w:rsidRPr="00B810C0">
                  <w:rPr>
                    <w:rFonts w:eastAsia="Calibri" w:cstheme="minorHAnsi"/>
                    <w:spacing w:val="-8"/>
                    <w:lang w:eastAsia="lt-LT"/>
                  </w:rPr>
                  <w:t>6</w:t>
                </w:r>
                <w:r w:rsidRPr="00B810C0">
                  <w:rPr>
                    <w:rFonts w:eastAsia="Calibri" w:cstheme="minorHAnsi"/>
                    <w:spacing w:val="-8"/>
                    <w:lang w:val="uk-UA" w:eastAsia="lt-LT"/>
                  </w:rPr>
                  <w:t>.4. Локальний кошторис;</w:t>
                </w:r>
              </w:p>
              <w:p w14:paraId="00BA0B33" w14:textId="77777777" w:rsidR="005B1E37" w:rsidRPr="00B810C0" w:rsidRDefault="005B1E37" w:rsidP="00D731EC">
                <w:pPr>
                  <w:spacing w:after="0" w:line="240" w:lineRule="auto"/>
                  <w:jc w:val="both"/>
                  <w:rPr>
                    <w:rFonts w:eastAsia="Calibri" w:cstheme="minorHAnsi"/>
                    <w:spacing w:val="-8"/>
                    <w:lang w:val="uk-UA" w:eastAsia="lt-LT"/>
                  </w:rPr>
                </w:pPr>
                <w:r w:rsidRPr="00B810C0">
                  <w:rPr>
                    <w:rFonts w:eastAsia="Calibri" w:cstheme="minorHAnsi"/>
                    <w:spacing w:val="-8"/>
                    <w:lang w:eastAsia="lt-LT"/>
                  </w:rPr>
                  <w:t>8</w:t>
                </w:r>
                <w:r w:rsidRPr="00B810C0">
                  <w:rPr>
                    <w:rFonts w:eastAsia="Calibri" w:cstheme="minorHAnsi"/>
                    <w:spacing w:val="-8"/>
                    <w:lang w:val="uk-UA" w:eastAsia="lt-LT"/>
                  </w:rPr>
                  <w:t>.</w:t>
                </w:r>
                <w:r w:rsidRPr="00B810C0">
                  <w:rPr>
                    <w:rFonts w:eastAsia="Calibri" w:cstheme="minorHAnsi"/>
                    <w:spacing w:val="-8"/>
                    <w:lang w:eastAsia="lt-LT"/>
                  </w:rPr>
                  <w:t>6</w:t>
                </w:r>
                <w:r w:rsidRPr="00B810C0">
                  <w:rPr>
                    <w:rFonts w:eastAsia="Calibri" w:cstheme="minorHAnsi"/>
                    <w:spacing w:val="-8"/>
                    <w:lang w:val="uk-UA" w:eastAsia="lt-LT"/>
                  </w:rPr>
                  <w:t>.5. Графік виконання робіт;</w:t>
                </w:r>
              </w:p>
              <w:p w14:paraId="7C4C5ECB" w14:textId="77777777" w:rsidR="005B1E37" w:rsidRPr="00B810C0" w:rsidRDefault="005B1E37" w:rsidP="00D731EC">
                <w:pPr>
                  <w:spacing w:after="0" w:line="240" w:lineRule="auto"/>
                  <w:jc w:val="both"/>
                  <w:rPr>
                    <w:rFonts w:eastAsia="Calibri" w:cstheme="minorHAnsi"/>
                    <w:spacing w:val="-8"/>
                    <w:lang w:eastAsia="lt-LT"/>
                  </w:rPr>
                </w:pPr>
                <w:r w:rsidRPr="00B810C0">
                  <w:rPr>
                    <w:rFonts w:eastAsia="Calibri" w:cstheme="minorHAnsi"/>
                    <w:spacing w:val="-8"/>
                    <w:lang w:eastAsia="lt-LT"/>
                  </w:rPr>
                  <w:t>8</w:t>
                </w:r>
                <w:r w:rsidRPr="00B810C0">
                  <w:rPr>
                    <w:rFonts w:eastAsia="Calibri" w:cstheme="minorHAnsi"/>
                    <w:spacing w:val="-8"/>
                    <w:lang w:val="uk-UA" w:eastAsia="lt-LT"/>
                  </w:rPr>
                  <w:t>.</w:t>
                </w:r>
                <w:r w:rsidRPr="00B810C0">
                  <w:rPr>
                    <w:rFonts w:eastAsia="Calibri" w:cstheme="minorHAnsi"/>
                    <w:spacing w:val="-8"/>
                    <w:lang w:eastAsia="lt-LT"/>
                  </w:rPr>
                  <w:t>6</w:t>
                </w:r>
                <w:r w:rsidRPr="00B810C0">
                  <w:rPr>
                    <w:rFonts w:eastAsia="Calibri" w:cstheme="minorHAnsi"/>
                    <w:spacing w:val="-8"/>
                    <w:lang w:val="uk-UA" w:eastAsia="lt-LT"/>
                  </w:rPr>
                  <w:t>.6. Перелік робіт</w:t>
                </w:r>
                <w:r w:rsidRPr="00B810C0">
                  <w:rPr>
                    <w:rFonts w:eastAsia="Calibri" w:cstheme="minorHAnsi"/>
                    <w:spacing w:val="-8"/>
                    <w:lang w:eastAsia="lt-LT"/>
                  </w:rPr>
                  <w:t>;</w:t>
                </w:r>
              </w:p>
              <w:p w14:paraId="18DD8597" w14:textId="77777777" w:rsidR="005B1E37" w:rsidRPr="00B810C0" w:rsidRDefault="005B1E37" w:rsidP="00D731EC">
                <w:pPr>
                  <w:spacing w:after="0" w:line="240" w:lineRule="auto"/>
                  <w:jc w:val="both"/>
                  <w:rPr>
                    <w:rFonts w:eastAsia="Calibri" w:cstheme="minorHAnsi"/>
                    <w:spacing w:val="-8"/>
                    <w:lang w:val="uk-UA" w:eastAsia="lt-LT"/>
                  </w:rPr>
                </w:pPr>
                <w:r w:rsidRPr="00B810C0">
                  <w:rPr>
                    <w:rFonts w:eastAsia="Calibri" w:cstheme="minorHAnsi"/>
                    <w:spacing w:val="-8"/>
                    <w:lang w:eastAsia="lt-LT"/>
                  </w:rPr>
                  <w:t>8</w:t>
                </w:r>
                <w:r w:rsidRPr="00B810C0">
                  <w:rPr>
                    <w:rFonts w:eastAsia="Calibri" w:cstheme="minorHAnsi"/>
                    <w:spacing w:val="-8"/>
                    <w:lang w:val="uk-UA" w:eastAsia="lt-LT"/>
                  </w:rPr>
                  <w:t>.</w:t>
                </w:r>
                <w:r w:rsidRPr="00B810C0">
                  <w:rPr>
                    <w:rFonts w:eastAsia="Calibri" w:cstheme="minorHAnsi"/>
                    <w:spacing w:val="-8"/>
                    <w:lang w:eastAsia="lt-LT"/>
                  </w:rPr>
                  <w:t>6</w:t>
                </w:r>
                <w:r w:rsidRPr="00B810C0">
                  <w:rPr>
                    <w:rFonts w:eastAsia="Calibri" w:cstheme="minorHAnsi"/>
                    <w:spacing w:val="-8"/>
                    <w:lang w:val="uk-UA" w:eastAsia="lt-LT"/>
                  </w:rPr>
                  <w:t>.7. Загальні умови Контракту;</w:t>
                </w:r>
              </w:p>
              <w:p w14:paraId="055AA9D5" w14:textId="77777777" w:rsidR="005B1E37" w:rsidRPr="00B810C0" w:rsidRDefault="005B1E37" w:rsidP="00D731EC">
                <w:pPr>
                  <w:spacing w:after="0" w:line="240" w:lineRule="auto"/>
                  <w:jc w:val="both"/>
                  <w:rPr>
                    <w:rFonts w:eastAsia="Calibri" w:cstheme="minorHAnsi"/>
                    <w:spacing w:val="-8"/>
                    <w:lang w:val="uk-UA" w:eastAsia="lt-LT"/>
                  </w:rPr>
                </w:pPr>
                <w:r w:rsidRPr="00B810C0">
                  <w:rPr>
                    <w:rFonts w:eastAsia="Calibri" w:cstheme="minorHAnsi"/>
                    <w:spacing w:val="-8"/>
                    <w:lang w:eastAsia="lt-LT"/>
                  </w:rPr>
                  <w:t>8</w:t>
                </w:r>
                <w:r w:rsidRPr="00B810C0">
                  <w:rPr>
                    <w:rFonts w:eastAsia="Calibri" w:cstheme="minorHAnsi"/>
                    <w:spacing w:val="-8"/>
                    <w:lang w:val="uk-UA" w:eastAsia="lt-LT"/>
                  </w:rPr>
                  <w:t>.</w:t>
                </w:r>
                <w:r w:rsidRPr="00B810C0">
                  <w:rPr>
                    <w:rFonts w:eastAsia="Calibri" w:cstheme="minorHAnsi"/>
                    <w:spacing w:val="-8"/>
                    <w:lang w:eastAsia="lt-LT"/>
                  </w:rPr>
                  <w:t>6</w:t>
                </w:r>
                <w:r w:rsidRPr="00B810C0">
                  <w:rPr>
                    <w:rFonts w:eastAsia="Calibri" w:cstheme="minorHAnsi"/>
                    <w:spacing w:val="-8"/>
                    <w:lang w:val="uk-UA" w:eastAsia="lt-LT"/>
                  </w:rPr>
                  <w:t>.8. Закупівельна документація;</w:t>
                </w:r>
              </w:p>
              <w:p w14:paraId="0231F7CC" w14:textId="77777777" w:rsidR="005B1E37" w:rsidRPr="00B810C0" w:rsidRDefault="005B1E37" w:rsidP="00D731EC">
                <w:pPr>
                  <w:spacing w:after="0" w:line="240" w:lineRule="auto"/>
                  <w:jc w:val="both"/>
                  <w:rPr>
                    <w:rFonts w:eastAsia="Calibri" w:cstheme="minorHAnsi"/>
                    <w:spacing w:val="-8"/>
                    <w:lang w:val="uk-UA" w:eastAsia="lt-LT"/>
                  </w:rPr>
                </w:pPr>
                <w:r w:rsidRPr="00B810C0">
                  <w:rPr>
                    <w:rFonts w:eastAsia="Calibri" w:cstheme="minorHAnsi"/>
                    <w:spacing w:val="-8"/>
                    <w:lang w:eastAsia="lt-LT"/>
                  </w:rPr>
                  <w:t>8</w:t>
                </w:r>
                <w:r w:rsidRPr="00B810C0">
                  <w:rPr>
                    <w:rFonts w:eastAsia="Calibri" w:cstheme="minorHAnsi"/>
                    <w:spacing w:val="-8"/>
                    <w:lang w:val="uk-UA" w:eastAsia="lt-LT"/>
                  </w:rPr>
                  <w:t>.</w:t>
                </w:r>
                <w:r w:rsidRPr="00B810C0">
                  <w:rPr>
                    <w:rFonts w:eastAsia="Calibri" w:cstheme="minorHAnsi"/>
                    <w:spacing w:val="-8"/>
                    <w:lang w:eastAsia="lt-LT"/>
                  </w:rPr>
                  <w:t>6</w:t>
                </w:r>
                <w:r w:rsidRPr="00B810C0">
                  <w:rPr>
                    <w:rFonts w:eastAsia="Calibri" w:cstheme="minorHAnsi"/>
                    <w:spacing w:val="-8"/>
                    <w:lang w:val="uk-UA" w:eastAsia="lt-LT"/>
                  </w:rPr>
                  <w:t>.9. Тендерна заявка Підрядника;</w:t>
                </w:r>
              </w:p>
              <w:p w14:paraId="51FBEF0D" w14:textId="77777777" w:rsidR="005B1E37" w:rsidRPr="00B810C0" w:rsidRDefault="005B1E37" w:rsidP="00D731EC">
                <w:pPr>
                  <w:spacing w:after="0" w:line="240" w:lineRule="auto"/>
                  <w:jc w:val="both"/>
                  <w:rPr>
                    <w:rFonts w:eastAsia="Calibri" w:cstheme="minorHAnsi"/>
                    <w:spacing w:val="-8"/>
                    <w:lang w:val="uk-UA" w:eastAsia="lt-LT"/>
                  </w:rPr>
                </w:pPr>
                <w:r w:rsidRPr="00B810C0">
                  <w:rPr>
                    <w:rFonts w:eastAsia="Calibri" w:cstheme="minorHAnsi"/>
                    <w:spacing w:val="-8"/>
                    <w:lang w:eastAsia="lt-LT"/>
                  </w:rPr>
                  <w:t>8</w:t>
                </w:r>
                <w:r w:rsidRPr="00B810C0">
                  <w:rPr>
                    <w:rFonts w:eastAsia="Calibri" w:cstheme="minorHAnsi"/>
                    <w:spacing w:val="-8"/>
                    <w:lang w:val="uk-UA" w:eastAsia="lt-LT"/>
                  </w:rPr>
                  <w:t>.</w:t>
                </w:r>
                <w:r w:rsidRPr="00B810C0">
                  <w:rPr>
                    <w:rFonts w:eastAsia="Calibri" w:cstheme="minorHAnsi"/>
                    <w:spacing w:val="-8"/>
                    <w:lang w:eastAsia="lt-LT"/>
                  </w:rPr>
                  <w:t>6</w:t>
                </w:r>
                <w:r w:rsidRPr="00B810C0">
                  <w:rPr>
                    <w:rFonts w:eastAsia="Calibri" w:cstheme="minorHAnsi"/>
                    <w:spacing w:val="-8"/>
                    <w:lang w:val="uk-UA" w:eastAsia="lt-LT"/>
                  </w:rPr>
                  <w:t>.10. Акт виконаних робіт;</w:t>
                </w:r>
              </w:p>
              <w:p w14:paraId="490EAA6E" w14:textId="77777777" w:rsidR="005B1E37" w:rsidRPr="00B810C0" w:rsidRDefault="005B1E37" w:rsidP="00D731EC">
                <w:pPr>
                  <w:spacing w:after="0" w:line="240" w:lineRule="auto"/>
                  <w:jc w:val="both"/>
                  <w:rPr>
                    <w:rFonts w:eastAsia="Calibri" w:cstheme="minorHAnsi"/>
                    <w:spacing w:val="-8"/>
                    <w:lang w:val="uk-UA" w:eastAsia="lt-LT"/>
                  </w:rPr>
                </w:pPr>
                <w:r w:rsidRPr="00B810C0">
                  <w:rPr>
                    <w:rFonts w:eastAsia="Calibri" w:cstheme="minorHAnsi"/>
                    <w:spacing w:val="-8"/>
                    <w:lang w:eastAsia="lt-LT"/>
                  </w:rPr>
                  <w:t>8</w:t>
                </w:r>
                <w:r w:rsidRPr="00B810C0">
                  <w:rPr>
                    <w:rFonts w:eastAsia="Calibri" w:cstheme="minorHAnsi"/>
                    <w:spacing w:val="-8"/>
                    <w:lang w:val="uk-UA" w:eastAsia="lt-LT"/>
                  </w:rPr>
                  <w:t>.</w:t>
                </w:r>
                <w:r w:rsidRPr="00B810C0">
                  <w:rPr>
                    <w:rFonts w:eastAsia="Calibri" w:cstheme="minorHAnsi"/>
                    <w:spacing w:val="-8"/>
                    <w:lang w:eastAsia="lt-LT"/>
                  </w:rPr>
                  <w:t>6</w:t>
                </w:r>
                <w:r w:rsidRPr="00B810C0">
                  <w:rPr>
                    <w:rFonts w:eastAsia="Calibri" w:cstheme="minorHAnsi"/>
                    <w:spacing w:val="-8"/>
                    <w:lang w:val="uk-UA" w:eastAsia="lt-LT"/>
                  </w:rPr>
                  <w:t>.11. Остаточний акт приймання-передачі робіт;</w:t>
                </w:r>
              </w:p>
              <w:p w14:paraId="52AD0D3C" w14:textId="77777777" w:rsidR="005B1E37" w:rsidRPr="00B810C0" w:rsidRDefault="005B1E37" w:rsidP="00D731EC">
                <w:pPr>
                  <w:spacing w:after="0" w:line="240" w:lineRule="auto"/>
                  <w:jc w:val="both"/>
                  <w:rPr>
                    <w:rFonts w:eastAsia="Calibri" w:cstheme="minorHAnsi"/>
                    <w:spacing w:val="-8"/>
                    <w:lang w:val="uk-UA" w:eastAsia="lt-LT"/>
                  </w:rPr>
                </w:pPr>
                <w:r w:rsidRPr="00B810C0">
                  <w:rPr>
                    <w:rFonts w:eastAsia="Calibri" w:cstheme="minorHAnsi"/>
                    <w:spacing w:val="-8"/>
                    <w:lang w:eastAsia="lt-LT"/>
                  </w:rPr>
                  <w:t>8</w:t>
                </w:r>
                <w:r w:rsidRPr="00B810C0">
                  <w:rPr>
                    <w:rFonts w:eastAsia="Calibri" w:cstheme="minorHAnsi"/>
                    <w:spacing w:val="-8"/>
                    <w:lang w:val="uk-UA" w:eastAsia="lt-LT"/>
                  </w:rPr>
                  <w:t>.</w:t>
                </w:r>
                <w:r w:rsidRPr="00B810C0">
                  <w:rPr>
                    <w:rFonts w:eastAsia="Calibri" w:cstheme="minorHAnsi"/>
                    <w:spacing w:val="-8"/>
                    <w:lang w:eastAsia="lt-LT"/>
                  </w:rPr>
                  <w:t>6</w:t>
                </w:r>
                <w:r w:rsidRPr="00B810C0">
                  <w:rPr>
                    <w:rFonts w:eastAsia="Calibri" w:cstheme="minorHAnsi"/>
                    <w:spacing w:val="-8"/>
                    <w:lang w:val="uk-UA" w:eastAsia="lt-LT"/>
                  </w:rPr>
                  <w:t>.12. Рахунок-фактура.</w:t>
                </w:r>
              </w:p>
            </w:tc>
          </w:tr>
        </w:tbl>
        <w:p w14:paraId="10794340" w14:textId="77777777" w:rsidR="005B1E37" w:rsidRPr="00B810C0" w:rsidRDefault="005B1E37" w:rsidP="005B1E37">
          <w:pPr>
            <w:spacing w:after="0" w:line="240" w:lineRule="auto"/>
            <w:contextualSpacing/>
            <w:rPr>
              <w:rFonts w:eastAsia="Calibri" w:cstheme="minorHAnsi"/>
              <w:color w:val="000000"/>
              <w:spacing w:val="-8"/>
              <w:lang w:val="uk-UA" w:eastAsia="lt-LT"/>
            </w:rPr>
          </w:pPr>
        </w:p>
        <w:p w14:paraId="1715AE04" w14:textId="77777777" w:rsidR="005B1E37" w:rsidRPr="00B810C0" w:rsidRDefault="005B1E37" w:rsidP="005B1E37">
          <w:pPr>
            <w:keepNext/>
            <w:keepLines/>
            <w:pBdr>
              <w:top w:val="single" w:sz="4" w:space="1" w:color="4F81BD"/>
              <w:left w:val="single" w:sz="4" w:space="4" w:color="4F81BD"/>
              <w:bottom w:val="single" w:sz="4" w:space="1" w:color="4F81BD"/>
              <w:right w:val="single" w:sz="4" w:space="4" w:color="4F81BD"/>
            </w:pBdr>
            <w:shd w:val="clear" w:color="auto" w:fill="D9E2F3"/>
            <w:jc w:val="both"/>
            <w:outlineLvl w:val="0"/>
            <w:rPr>
              <w:rFonts w:cstheme="minorHAnsi"/>
              <w:b/>
              <w:caps/>
              <w:color w:val="000000"/>
              <w:spacing w:val="-8"/>
              <w:lang w:bidi="lt-LT"/>
            </w:rPr>
          </w:pPr>
          <w:r w:rsidRPr="00B810C0">
            <w:rPr>
              <w:rFonts w:cstheme="minorHAnsi"/>
              <w:b/>
              <w:caps/>
              <w:color w:val="000000"/>
              <w:spacing w:val="-8"/>
              <w:lang w:bidi="lt-LT"/>
            </w:rPr>
            <w:t>9 SUTARTIES PRIEDAI, KURIE YRA NEATSKIRIAMA SUTARTIES DALIS:/Додатки до Контракту, які є невід'ємною частиною Контракту:</w:t>
          </w:r>
        </w:p>
        <w:tbl>
          <w:tblPr>
            <w:tblpPr w:leftFromText="180" w:rightFromText="180" w:vertAnchor="text" w:tblpX="-20" w:tblpY="1"/>
            <w:tblOverlap w:val="neve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4673"/>
            <w:gridCol w:w="4955"/>
          </w:tblGrid>
          <w:tr w:rsidR="005B1E37" w:rsidRPr="00B810C0" w14:paraId="5124157C" w14:textId="77777777" w:rsidTr="00D731EC">
            <w:trPr>
              <w:trHeight w:val="257"/>
            </w:trPr>
            <w:tc>
              <w:tcPr>
                <w:tcW w:w="2427" w:type="pct"/>
              </w:tcPr>
              <w:p w14:paraId="35C19909" w14:textId="77777777" w:rsidR="005B1E37" w:rsidRPr="00B810C0" w:rsidRDefault="005B1E37" w:rsidP="00D731EC">
                <w:pPr>
                  <w:spacing w:after="0" w:line="240" w:lineRule="auto"/>
                  <w:rPr>
                    <w:rFonts w:eastAsia="Calibri" w:cstheme="minorHAnsi"/>
                    <w:color w:val="000000"/>
                    <w:spacing w:val="-8"/>
                    <w:lang w:val="uk-UA"/>
                  </w:rPr>
                </w:pPr>
                <w:r w:rsidRPr="00B810C0">
                  <w:rPr>
                    <w:rFonts w:cstheme="minorHAnsi"/>
                  </w:rPr>
                  <w:t>Priedas Nr. 1 „Sutarties bendrosios sąlygos“</w:t>
                </w:r>
              </w:p>
            </w:tc>
            <w:tc>
              <w:tcPr>
                <w:tcW w:w="2573" w:type="pct"/>
              </w:tcPr>
              <w:p w14:paraId="5F18AFFB" w14:textId="77777777" w:rsidR="005B1E37" w:rsidRPr="00B810C0" w:rsidRDefault="005B1E37" w:rsidP="00D731EC">
                <w:pPr>
                  <w:spacing w:after="0" w:line="240" w:lineRule="auto"/>
                  <w:rPr>
                    <w:rFonts w:eastAsia="Calibri" w:cstheme="minorHAnsi"/>
                    <w:color w:val="000000"/>
                    <w:spacing w:val="-8"/>
                    <w:lang w:val="uk-UA"/>
                  </w:rPr>
                </w:pPr>
                <w:r w:rsidRPr="00B810C0">
                  <w:rPr>
                    <w:rFonts w:cstheme="minorHAnsi"/>
                    <w:lang w:val="uk-UA"/>
                  </w:rPr>
                  <w:t>Додаток № 1 «Загальні умови Контракту»</w:t>
                </w:r>
              </w:p>
            </w:tc>
          </w:tr>
          <w:tr w:rsidR="005B1E37" w:rsidRPr="00B810C0" w14:paraId="17440CE5" w14:textId="77777777" w:rsidTr="00D731EC">
            <w:trPr>
              <w:trHeight w:val="257"/>
            </w:trPr>
            <w:tc>
              <w:tcPr>
                <w:tcW w:w="2427" w:type="pct"/>
              </w:tcPr>
              <w:p w14:paraId="70592610" w14:textId="77777777" w:rsidR="005B1E37" w:rsidRPr="00B810C0" w:rsidRDefault="005B1E37" w:rsidP="00D731EC">
                <w:pPr>
                  <w:spacing w:after="0" w:line="240" w:lineRule="auto"/>
                  <w:rPr>
                    <w:rFonts w:eastAsia="Calibri" w:cstheme="minorHAnsi"/>
                    <w:color w:val="000000"/>
                    <w:spacing w:val="-8"/>
                    <w:lang w:val="uk-UA"/>
                  </w:rPr>
                </w:pPr>
                <w:r w:rsidRPr="00B810C0">
                  <w:rPr>
                    <w:rFonts w:cstheme="minorHAnsi"/>
                  </w:rPr>
                  <w:t>Priedas Nr. 2 „Techninė specifikacija“</w:t>
                </w:r>
              </w:p>
            </w:tc>
            <w:tc>
              <w:tcPr>
                <w:tcW w:w="2573" w:type="pct"/>
              </w:tcPr>
              <w:p w14:paraId="271622DC" w14:textId="77777777" w:rsidR="005B1E37" w:rsidRPr="00B810C0" w:rsidRDefault="005B1E37" w:rsidP="00D731EC">
                <w:pPr>
                  <w:spacing w:after="0" w:line="240" w:lineRule="auto"/>
                  <w:rPr>
                    <w:rFonts w:eastAsia="Calibri" w:cstheme="minorHAnsi"/>
                    <w:color w:val="000000"/>
                    <w:spacing w:val="-8"/>
                    <w:lang w:val="uk-UA"/>
                  </w:rPr>
                </w:pPr>
                <w:r w:rsidRPr="00B810C0">
                  <w:rPr>
                    <w:rFonts w:cstheme="minorHAnsi"/>
                    <w:lang w:val="uk-UA"/>
                  </w:rPr>
                  <w:t>Додаток № 2 «Технічна специфікація»</w:t>
                </w:r>
              </w:p>
            </w:tc>
          </w:tr>
          <w:tr w:rsidR="005B1E37" w:rsidRPr="00B810C0" w14:paraId="739A5ADE" w14:textId="77777777" w:rsidTr="00D731EC">
            <w:trPr>
              <w:trHeight w:val="257"/>
            </w:trPr>
            <w:tc>
              <w:tcPr>
                <w:tcW w:w="2427" w:type="pct"/>
              </w:tcPr>
              <w:p w14:paraId="28AF5ECC" w14:textId="77777777" w:rsidR="005B1E37" w:rsidRPr="00B810C0" w:rsidRDefault="005B1E37" w:rsidP="00D731EC">
                <w:pPr>
                  <w:spacing w:after="0" w:line="240" w:lineRule="auto"/>
                  <w:rPr>
                    <w:rFonts w:eastAsia="Calibri" w:cstheme="minorHAnsi"/>
                    <w:color w:val="000000"/>
                    <w:spacing w:val="-8"/>
                    <w:lang w:val="uk-UA"/>
                  </w:rPr>
                </w:pPr>
                <w:r w:rsidRPr="00B810C0">
                  <w:rPr>
                    <w:rFonts w:cstheme="minorHAnsi"/>
                  </w:rPr>
                  <w:t>Priedas</w:t>
                </w:r>
                <w:r w:rsidRPr="00B810C0">
                  <w:rPr>
                    <w:rFonts w:cstheme="minorHAnsi"/>
                    <w:lang w:val="uk-UA"/>
                  </w:rPr>
                  <w:t xml:space="preserve"> </w:t>
                </w:r>
                <w:r w:rsidRPr="00B810C0">
                  <w:rPr>
                    <w:rFonts w:cstheme="minorHAnsi"/>
                  </w:rPr>
                  <w:t>Nr</w:t>
                </w:r>
                <w:r w:rsidRPr="00B810C0">
                  <w:rPr>
                    <w:rFonts w:cstheme="minorHAnsi"/>
                    <w:lang w:val="uk-UA"/>
                  </w:rPr>
                  <w:t>. 3 „</w:t>
                </w:r>
                <w:r w:rsidRPr="00B810C0">
                  <w:rPr>
                    <w:rFonts w:cstheme="minorHAnsi"/>
                  </w:rPr>
                  <w:t>Sąskaita faktūra</w:t>
                </w:r>
                <w:r w:rsidRPr="00B810C0">
                  <w:rPr>
                    <w:rFonts w:cstheme="minorHAnsi"/>
                    <w:lang w:val="uk-UA"/>
                  </w:rPr>
                  <w:t xml:space="preserve">“ </w:t>
                </w:r>
              </w:p>
            </w:tc>
            <w:tc>
              <w:tcPr>
                <w:tcW w:w="2573" w:type="pct"/>
              </w:tcPr>
              <w:p w14:paraId="6AD47506" w14:textId="77777777" w:rsidR="005B1E37" w:rsidRPr="00B810C0" w:rsidRDefault="005B1E37" w:rsidP="00D731EC">
                <w:pPr>
                  <w:spacing w:after="0" w:line="240" w:lineRule="auto"/>
                  <w:rPr>
                    <w:rFonts w:eastAsia="Calibri" w:cstheme="minorHAnsi"/>
                    <w:color w:val="000000"/>
                    <w:spacing w:val="-8"/>
                    <w:lang w:val="uk-UA"/>
                  </w:rPr>
                </w:pPr>
                <w:r w:rsidRPr="00B810C0">
                  <w:rPr>
                    <w:rFonts w:cstheme="minorHAnsi"/>
                    <w:lang w:val="uk-UA"/>
                  </w:rPr>
                  <w:t>Додаток № 3 «Рахунок-фактура»</w:t>
                </w:r>
              </w:p>
            </w:tc>
          </w:tr>
          <w:tr w:rsidR="005B1E37" w:rsidRPr="00B810C0" w14:paraId="5FF65E85" w14:textId="77777777" w:rsidTr="00D731EC">
            <w:trPr>
              <w:trHeight w:val="257"/>
            </w:trPr>
            <w:tc>
              <w:tcPr>
                <w:tcW w:w="2427" w:type="pct"/>
              </w:tcPr>
              <w:p w14:paraId="039CE1E0" w14:textId="77777777" w:rsidR="005B1E37" w:rsidRPr="00B810C0" w:rsidRDefault="005B1E37" w:rsidP="00D731EC">
                <w:pPr>
                  <w:spacing w:after="0" w:line="240" w:lineRule="auto"/>
                  <w:rPr>
                    <w:rFonts w:eastAsia="Calibri" w:cstheme="minorHAnsi"/>
                    <w:color w:val="000000"/>
                    <w:spacing w:val="-8"/>
                    <w:lang w:val="uk-UA"/>
                  </w:rPr>
                </w:pPr>
                <w:r w:rsidRPr="00B810C0">
                  <w:rPr>
                    <w:rFonts w:cstheme="minorHAnsi"/>
                  </w:rPr>
                  <w:t xml:space="preserve">Priedas Nr. 4 „Atliktų darbų aktas“ </w:t>
                </w:r>
              </w:p>
            </w:tc>
            <w:tc>
              <w:tcPr>
                <w:tcW w:w="2573" w:type="pct"/>
              </w:tcPr>
              <w:p w14:paraId="3491FF28" w14:textId="77777777" w:rsidR="005B1E37" w:rsidRPr="00B810C0" w:rsidRDefault="005B1E37" w:rsidP="00D731EC">
                <w:pPr>
                  <w:spacing w:after="0" w:line="240" w:lineRule="auto"/>
                  <w:rPr>
                    <w:rFonts w:eastAsia="Calibri" w:cstheme="minorHAnsi"/>
                    <w:color w:val="000000"/>
                    <w:spacing w:val="-8"/>
                    <w:lang w:val="uk-UA"/>
                  </w:rPr>
                </w:pPr>
                <w:r w:rsidRPr="00B810C0">
                  <w:rPr>
                    <w:rFonts w:cstheme="minorHAnsi"/>
                    <w:lang w:val="uk-UA"/>
                  </w:rPr>
                  <w:t>Додаток № 4 «Акт виконаних робіт»</w:t>
                </w:r>
              </w:p>
            </w:tc>
          </w:tr>
          <w:tr w:rsidR="005B1E37" w:rsidRPr="00B810C0" w14:paraId="73E83E63" w14:textId="77777777" w:rsidTr="00D731EC">
            <w:trPr>
              <w:trHeight w:val="257"/>
            </w:trPr>
            <w:tc>
              <w:tcPr>
                <w:tcW w:w="2427" w:type="pct"/>
              </w:tcPr>
              <w:p w14:paraId="09950EFA" w14:textId="77777777" w:rsidR="005B1E37" w:rsidRPr="00B810C0" w:rsidRDefault="005B1E37" w:rsidP="00D731EC">
                <w:pPr>
                  <w:spacing w:after="0" w:line="240" w:lineRule="auto"/>
                  <w:rPr>
                    <w:rFonts w:eastAsia="Calibri" w:cstheme="minorHAnsi"/>
                    <w:color w:val="000000"/>
                    <w:spacing w:val="-8"/>
                    <w:lang w:val="uk-UA"/>
                  </w:rPr>
                </w:pPr>
                <w:r w:rsidRPr="00B810C0">
                  <w:rPr>
                    <w:rFonts w:cstheme="minorHAnsi"/>
                  </w:rPr>
                  <w:t>Priedas Nr. 5 „Galutinis darbų perdavimo-priėmimo aktas“</w:t>
                </w:r>
              </w:p>
            </w:tc>
            <w:tc>
              <w:tcPr>
                <w:tcW w:w="2573" w:type="pct"/>
              </w:tcPr>
              <w:p w14:paraId="366C4D8F" w14:textId="77777777" w:rsidR="005B1E37" w:rsidRPr="00B810C0" w:rsidRDefault="005B1E37" w:rsidP="00D731EC">
                <w:pPr>
                  <w:spacing w:after="0" w:line="240" w:lineRule="auto"/>
                  <w:rPr>
                    <w:rFonts w:eastAsia="Calibri" w:cstheme="minorHAnsi"/>
                    <w:color w:val="000000"/>
                    <w:spacing w:val="-8"/>
                    <w:lang w:val="uk-UA"/>
                  </w:rPr>
                </w:pPr>
                <w:r w:rsidRPr="00B810C0">
                  <w:rPr>
                    <w:rFonts w:cstheme="minorHAnsi"/>
                    <w:lang w:val="uk-UA"/>
                  </w:rPr>
                  <w:t>Додаток № 5 «Заключний Акт прийому-передачі робіт»</w:t>
                </w:r>
              </w:p>
            </w:tc>
          </w:tr>
          <w:tr w:rsidR="005B1E37" w:rsidRPr="00B810C0" w14:paraId="014E08CD" w14:textId="77777777" w:rsidTr="00D731EC">
            <w:trPr>
              <w:trHeight w:val="257"/>
            </w:trPr>
            <w:tc>
              <w:tcPr>
                <w:tcW w:w="2427" w:type="pct"/>
              </w:tcPr>
              <w:p w14:paraId="2FAE5B32" w14:textId="77777777" w:rsidR="005B1E37" w:rsidRPr="00B810C0" w:rsidRDefault="005B1E37" w:rsidP="00D731EC">
                <w:pPr>
                  <w:spacing w:after="0" w:line="240" w:lineRule="auto"/>
                  <w:rPr>
                    <w:rFonts w:eastAsia="Calibri" w:cstheme="minorHAnsi"/>
                    <w:color w:val="000000"/>
                    <w:spacing w:val="-8"/>
                    <w:lang w:val="uk-UA"/>
                  </w:rPr>
                </w:pPr>
                <w:r w:rsidRPr="00B810C0">
                  <w:rPr>
                    <w:rFonts w:cstheme="minorHAnsi"/>
                  </w:rPr>
                  <w:t>Priedas Nr. 6 „Rangovo pasiūlymas“</w:t>
                </w:r>
              </w:p>
            </w:tc>
            <w:tc>
              <w:tcPr>
                <w:tcW w:w="2573" w:type="pct"/>
              </w:tcPr>
              <w:p w14:paraId="4EED5120" w14:textId="77777777" w:rsidR="005B1E37" w:rsidRPr="00B810C0" w:rsidRDefault="005B1E37" w:rsidP="00D731EC">
                <w:pPr>
                  <w:spacing w:after="0" w:line="240" w:lineRule="auto"/>
                  <w:rPr>
                    <w:rFonts w:eastAsia="Calibri" w:cstheme="minorHAnsi"/>
                    <w:color w:val="000000"/>
                    <w:spacing w:val="-8"/>
                    <w:lang w:val="uk-UA"/>
                  </w:rPr>
                </w:pPr>
                <w:r w:rsidRPr="00B810C0">
                  <w:rPr>
                    <w:rFonts w:cstheme="minorHAnsi"/>
                    <w:lang w:val="uk-UA"/>
                  </w:rPr>
                  <w:t>Додаток № 6 «Тендерна заявка підрядника»</w:t>
                </w:r>
              </w:p>
            </w:tc>
          </w:tr>
          <w:tr w:rsidR="005B1E37" w:rsidRPr="00B810C0" w14:paraId="7DC13144" w14:textId="77777777" w:rsidTr="00D731EC">
            <w:trPr>
              <w:trHeight w:val="257"/>
            </w:trPr>
            <w:tc>
              <w:tcPr>
                <w:tcW w:w="2427" w:type="pct"/>
              </w:tcPr>
              <w:p w14:paraId="29B46196" w14:textId="77777777" w:rsidR="005B1E37" w:rsidRPr="00B810C0" w:rsidRDefault="005B1E37" w:rsidP="00D731EC">
                <w:pPr>
                  <w:spacing w:after="0" w:line="240" w:lineRule="auto"/>
                  <w:rPr>
                    <w:rFonts w:cstheme="minorHAnsi"/>
                  </w:rPr>
                </w:pPr>
                <w:r w:rsidRPr="00B810C0">
                  <w:rPr>
                    <w:rFonts w:cstheme="minorHAnsi"/>
                  </w:rPr>
                  <w:t>Priedas Nr. 7 „Veiklų sąrašas“</w:t>
                </w:r>
              </w:p>
            </w:tc>
            <w:tc>
              <w:tcPr>
                <w:tcW w:w="2573" w:type="pct"/>
              </w:tcPr>
              <w:p w14:paraId="08108B6B" w14:textId="77777777" w:rsidR="005B1E37" w:rsidRPr="00B810C0" w:rsidRDefault="005B1E37" w:rsidP="00D731EC">
                <w:pPr>
                  <w:spacing w:after="0" w:line="240" w:lineRule="auto"/>
                  <w:rPr>
                    <w:rFonts w:cstheme="minorHAnsi"/>
                    <w:lang w:val="uk-UA"/>
                  </w:rPr>
                </w:pPr>
                <w:r w:rsidRPr="00B810C0">
                  <w:rPr>
                    <w:rFonts w:cstheme="minorHAnsi"/>
                    <w:lang w:val="uk-UA"/>
                  </w:rPr>
                  <w:t>Додаток № 7</w:t>
                </w:r>
                <w:r w:rsidRPr="00B810C0">
                  <w:rPr>
                    <w:rFonts w:eastAsia="Calibri" w:cstheme="minorHAnsi"/>
                    <w:spacing w:val="-8"/>
                    <w:lang w:val="uk-UA" w:eastAsia="lt-LT"/>
                  </w:rPr>
                  <w:t xml:space="preserve"> </w:t>
                </w:r>
                <w:r w:rsidRPr="00B810C0">
                  <w:rPr>
                    <w:rFonts w:cstheme="minorHAnsi"/>
                    <w:lang w:val="uk-UA"/>
                  </w:rPr>
                  <w:t xml:space="preserve"> «Перелік робіт»</w:t>
                </w:r>
              </w:p>
            </w:tc>
          </w:tr>
          <w:tr w:rsidR="005B1E37" w:rsidRPr="00B810C0" w14:paraId="5C153913" w14:textId="77777777" w:rsidTr="00D731EC">
            <w:trPr>
              <w:trHeight w:val="257"/>
            </w:trPr>
            <w:tc>
              <w:tcPr>
                <w:tcW w:w="2427" w:type="pct"/>
              </w:tcPr>
              <w:p w14:paraId="778BF865" w14:textId="77777777" w:rsidR="005B1E37" w:rsidRPr="00B810C0" w:rsidRDefault="005B1E37" w:rsidP="00D731EC">
                <w:pPr>
                  <w:spacing w:after="0" w:line="240" w:lineRule="auto"/>
                  <w:rPr>
                    <w:rFonts w:cstheme="minorHAnsi"/>
                  </w:rPr>
                </w:pPr>
                <w:r w:rsidRPr="00B810C0">
                  <w:rPr>
                    <w:rFonts w:cstheme="minorHAnsi"/>
                    <w:spacing w:val="-8"/>
                    <w:lang w:val="uk" w:eastAsia="lt-LT"/>
                  </w:rPr>
                  <w:t>Priedas Nr.</w:t>
                </w:r>
                <w:r w:rsidRPr="00B810C0">
                  <w:rPr>
                    <w:rFonts w:cstheme="minorHAnsi"/>
                    <w:spacing w:val="-8"/>
                    <w:lang w:eastAsia="lt-LT"/>
                  </w:rPr>
                  <w:t xml:space="preserve"> 8 </w:t>
                </w:r>
                <w:r w:rsidRPr="00B810C0">
                  <w:rPr>
                    <w:rFonts w:cstheme="minorHAnsi"/>
                    <w:lang w:val="uk-UA"/>
                  </w:rPr>
                  <w:t>Projekto (programos) registracijos pažymą</w:t>
                </w:r>
              </w:p>
            </w:tc>
            <w:tc>
              <w:tcPr>
                <w:tcW w:w="2573" w:type="pct"/>
              </w:tcPr>
              <w:p w14:paraId="4FC5387F" w14:textId="77777777" w:rsidR="005B1E37" w:rsidRPr="00B810C0" w:rsidRDefault="005B1E37" w:rsidP="00D731EC">
                <w:pPr>
                  <w:spacing w:after="0" w:line="240" w:lineRule="auto"/>
                  <w:rPr>
                    <w:rFonts w:cstheme="minorHAnsi"/>
                    <w:lang w:val="uk-UA"/>
                  </w:rPr>
                </w:pPr>
                <w:r w:rsidRPr="00B810C0">
                  <w:rPr>
                    <w:rFonts w:cstheme="minorHAnsi"/>
                    <w:spacing w:val="-8"/>
                    <w:lang w:val="uk" w:eastAsia="lt-LT"/>
                  </w:rPr>
                  <w:t>Додаток №</w:t>
                </w:r>
                <w:r w:rsidRPr="00B810C0">
                  <w:rPr>
                    <w:rFonts w:cstheme="minorHAnsi"/>
                    <w:spacing w:val="-8"/>
                    <w:lang w:eastAsia="lt-LT"/>
                  </w:rPr>
                  <w:t xml:space="preserve"> 8  </w:t>
                </w:r>
                <w:r w:rsidRPr="00B810C0">
                  <w:rPr>
                    <w:rFonts w:cstheme="minorHAnsi"/>
                    <w:lang w:val="uk-UA"/>
                  </w:rPr>
                  <w:t>Свідоцтво про реєстрацію проєкту/програми</w:t>
                </w:r>
              </w:p>
            </w:tc>
          </w:tr>
        </w:tbl>
        <w:p w14:paraId="353B7F0C" w14:textId="77777777" w:rsidR="005B1E37" w:rsidRPr="00B810C0" w:rsidRDefault="005B1E37" w:rsidP="005B1E37">
          <w:pPr>
            <w:spacing w:after="0" w:line="240" w:lineRule="auto"/>
            <w:jc w:val="both"/>
            <w:rPr>
              <w:rFonts w:eastAsia="Calibri" w:cstheme="minorHAnsi"/>
              <w:spacing w:val="-8"/>
              <w:lang w:val="uk-UA" w:eastAsia="lt-LT"/>
            </w:rPr>
          </w:pPr>
        </w:p>
        <w:p w14:paraId="4685AD7A" w14:textId="77777777" w:rsidR="005B1E37" w:rsidRPr="00B810C0" w:rsidRDefault="005B1E37" w:rsidP="005B1E37">
          <w:pPr>
            <w:keepNext/>
            <w:keepLines/>
            <w:pBdr>
              <w:top w:val="single" w:sz="4" w:space="0" w:color="4F81BD"/>
              <w:left w:val="single" w:sz="4" w:space="4" w:color="4F81BD"/>
              <w:bottom w:val="single" w:sz="4" w:space="1" w:color="4F81BD"/>
              <w:right w:val="single" w:sz="4" w:space="4" w:color="4F81BD"/>
            </w:pBdr>
            <w:shd w:val="clear" w:color="auto" w:fill="D9E2F3"/>
            <w:spacing w:after="0" w:line="240" w:lineRule="auto"/>
            <w:jc w:val="both"/>
            <w:outlineLvl w:val="0"/>
            <w:rPr>
              <w:rFonts w:eastAsia="Times New Roman" w:cstheme="minorHAnsi"/>
              <w:b/>
              <w:bCs/>
              <w:caps/>
              <w:color w:val="000000"/>
              <w:spacing w:val="-8"/>
              <w:lang w:val="uk-UA"/>
            </w:rPr>
          </w:pPr>
          <w:r w:rsidRPr="00B810C0">
            <w:rPr>
              <w:rFonts w:eastAsia="Times New Roman" w:cstheme="minorHAnsi"/>
              <w:b/>
              <w:color w:val="000000"/>
              <w:spacing w:val="-8"/>
              <w:lang w:bidi="lt-LT"/>
            </w:rPr>
            <w:t>10. ŠALYS/</w:t>
          </w:r>
          <w:r w:rsidRPr="00B810C0">
            <w:rPr>
              <w:rFonts w:eastAsia="Times New Roman" w:cstheme="minorHAnsi"/>
              <w:b/>
              <w:bCs/>
              <w:caps/>
              <w:color w:val="000000"/>
              <w:spacing w:val="-8"/>
              <w:lang w:val="uk-UA"/>
            </w:rPr>
            <w:t xml:space="preserve"> Сторони</w:t>
          </w:r>
        </w:p>
        <w:tbl>
          <w:tblPr>
            <w:tblpPr w:leftFromText="180" w:rightFromText="180" w:vertAnchor="text" w:tblpX="-582" w:tblpY="1"/>
            <w:tblOverlap w:val="never"/>
            <w:tblW w:w="5371"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701"/>
            <w:gridCol w:w="2113"/>
            <w:gridCol w:w="3264"/>
            <w:gridCol w:w="3264"/>
          </w:tblGrid>
          <w:tr w:rsidR="005B1E37" w:rsidRPr="00B810C0" w14:paraId="0DDBE5B0" w14:textId="77777777" w:rsidTr="00D731EC">
            <w:trPr>
              <w:trHeight w:val="241"/>
            </w:trPr>
            <w:tc>
              <w:tcPr>
                <w:tcW w:w="1026" w:type="pct"/>
                <w:shd w:val="clear" w:color="auto" w:fill="F2F2F2"/>
              </w:tcPr>
              <w:p w14:paraId="115CEB0E" w14:textId="77777777" w:rsidR="005B1E37" w:rsidRPr="00B810C0" w:rsidRDefault="005B1E37" w:rsidP="00D731EC">
                <w:pPr>
                  <w:spacing w:after="0" w:line="240" w:lineRule="auto"/>
                  <w:rPr>
                    <w:rFonts w:eastAsia="Calibri" w:cstheme="minorHAnsi"/>
                    <w:lang w:val="uk-UA" w:eastAsia="lt-LT"/>
                  </w:rPr>
                </w:pPr>
              </w:p>
            </w:tc>
            <w:tc>
              <w:tcPr>
                <w:tcW w:w="1507" w:type="pct"/>
                <w:shd w:val="clear" w:color="auto" w:fill="F2F2F2"/>
              </w:tcPr>
              <w:p w14:paraId="34B2215F" w14:textId="77777777" w:rsidR="005B1E37" w:rsidRPr="00B810C0" w:rsidRDefault="005B1E37" w:rsidP="00D731EC">
                <w:pPr>
                  <w:spacing w:after="0" w:line="240" w:lineRule="auto"/>
                  <w:rPr>
                    <w:rFonts w:eastAsia="Calibri" w:cstheme="minorHAnsi"/>
                    <w:b/>
                    <w:color w:val="000000"/>
                    <w:spacing w:val="-8"/>
                    <w:lang w:val="uk-UA"/>
                  </w:rPr>
                </w:pPr>
                <w:r w:rsidRPr="00B810C0">
                  <w:rPr>
                    <w:rFonts w:eastAsia="Calibri" w:cstheme="minorHAnsi"/>
                    <w:bCs/>
                    <w:lang w:eastAsia="lt-LT"/>
                  </w:rPr>
                  <w:t>Viešoji įstaiga Centrinė projektų valdymo agentūra</w:t>
                </w:r>
                <w:r w:rsidRPr="00B810C0">
                  <w:rPr>
                    <w:rFonts w:eastAsia="Calibri" w:cstheme="minorHAnsi"/>
                    <w:b/>
                    <w:lang w:val="uk-UA" w:eastAsia="lt-LT"/>
                  </w:rPr>
                  <w:t xml:space="preserve"> (CPVA) / </w:t>
                </w:r>
                <w:r w:rsidRPr="00B810C0">
                  <w:rPr>
                    <w:rFonts w:eastAsia="Calibri" w:cstheme="minorHAnsi"/>
                    <w:lang w:val="uk-UA" w:eastAsia="lt-LT"/>
                  </w:rPr>
                  <w:t>Державна установа «Центральне агентство з управління проєктами»</w:t>
                </w:r>
                <w:r w:rsidRPr="00B810C0">
                  <w:rPr>
                    <w:rFonts w:eastAsia="Calibri" w:cstheme="minorHAnsi"/>
                    <w:b/>
                    <w:lang w:val="uk-UA" w:eastAsia="lt-LT"/>
                  </w:rPr>
                  <w:t xml:space="preserve"> (CPVA)</w:t>
                </w:r>
              </w:p>
            </w:tc>
            <w:tc>
              <w:tcPr>
                <w:tcW w:w="1166" w:type="pct"/>
                <w:shd w:val="clear" w:color="auto" w:fill="F2F2F2"/>
              </w:tcPr>
              <w:p w14:paraId="30B71693" w14:textId="77777777" w:rsidR="005B1E37" w:rsidRPr="00B810C0" w:rsidRDefault="005B1E37" w:rsidP="00D731EC">
                <w:pPr>
                  <w:spacing w:after="0" w:line="240" w:lineRule="auto"/>
                  <w:rPr>
                    <w:rFonts w:eastAsia="Calibri" w:cstheme="minorHAnsi"/>
                    <w:b/>
                    <w:color w:val="000000"/>
                    <w:spacing w:val="-8"/>
                    <w:lang w:val="uk-UA"/>
                  </w:rPr>
                </w:pPr>
                <w:r w:rsidRPr="00B810C0">
                  <w:rPr>
                    <w:rFonts w:eastAsia="Calibri" w:cstheme="minorHAnsi"/>
                    <w:b/>
                    <w:color w:val="000000"/>
                    <w:spacing w:val="-8"/>
                  </w:rPr>
                  <w:t>Užsakovas</w:t>
                </w:r>
                <w:r w:rsidRPr="00B810C0">
                  <w:rPr>
                    <w:rFonts w:eastAsia="Calibri" w:cstheme="minorHAnsi"/>
                    <w:b/>
                    <w:color w:val="000000"/>
                    <w:spacing w:val="-8"/>
                    <w:lang w:val="uk-UA"/>
                  </w:rPr>
                  <w:t xml:space="preserve"> </w:t>
                </w:r>
                <w:r w:rsidRPr="00B810C0">
                  <w:rPr>
                    <w:rFonts w:eastAsia="Calibri" w:cstheme="minorHAnsi"/>
                    <w:b/>
                    <w:color w:val="000000"/>
                    <w:spacing w:val="-8"/>
                  </w:rPr>
                  <w:t>/</w:t>
                </w:r>
                <w:r w:rsidRPr="00B810C0">
                  <w:rPr>
                    <w:rFonts w:eastAsia="Calibri" w:cstheme="minorHAnsi"/>
                    <w:b/>
                    <w:color w:val="000000"/>
                    <w:spacing w:val="-8"/>
                    <w:lang w:val="uk-UA"/>
                  </w:rPr>
                  <w:t xml:space="preserve"> Замовник</w:t>
                </w:r>
              </w:p>
              <w:p w14:paraId="7AE9CFCE" w14:textId="77777777" w:rsidR="005B1E37" w:rsidRPr="00B810C0" w:rsidRDefault="005B1E37" w:rsidP="00D731EC">
                <w:pPr>
                  <w:spacing w:after="0" w:line="240" w:lineRule="auto"/>
                  <w:rPr>
                    <w:rFonts w:cstheme="minorHAnsi"/>
                    <w:bCs/>
                    <w:lang w:bidi="lt-LT"/>
                  </w:rPr>
                </w:pPr>
                <w:r w:rsidRPr="00B810C0">
                  <w:rPr>
                    <w:rFonts w:cstheme="minorHAnsi"/>
                    <w:bCs/>
                    <w:lang w:bidi="lt-LT"/>
                  </w:rPr>
                  <w:t>Savivaldybės pelno nesiekianti įmonė „Lvivo teritorinės gydytojų sąjungos daugiaprofilinė klinikinė skubios pagalbos ir intensyviosios terapijos ligoninė“ (Pirmoji Lvivo teritorinė gydytojų sąjunga) /</w:t>
                </w:r>
              </w:p>
              <w:p w14:paraId="76D5F9D5" w14:textId="77777777" w:rsidR="005B1E37" w:rsidRPr="00B810C0" w:rsidRDefault="005B1E37" w:rsidP="00D731EC">
                <w:pPr>
                  <w:spacing w:after="0" w:line="240" w:lineRule="auto"/>
                  <w:rPr>
                    <w:rFonts w:eastAsia="Calibri" w:cstheme="minorHAnsi"/>
                    <w:color w:val="000000"/>
                    <w:spacing w:val="-8"/>
                  </w:rPr>
                </w:pPr>
                <w:r w:rsidRPr="00B810C0">
                  <w:rPr>
                    <w:rFonts w:cstheme="minorHAnsi"/>
                    <w:b/>
                    <w:lang w:bidi="lt-LT"/>
                  </w:rPr>
                  <w:t xml:space="preserve">Комунальне некомерційне підприємство «Львівське територіальне медичне об'єднання багатопрофільна клінічна лікарня інтенсивних методів лікування та швидкої медичної допомоги» (КНП «1 територіальне медичне об'єднання м. Львова» </w:t>
                </w:r>
              </w:p>
              <w:p w14:paraId="09DE6515" w14:textId="77777777" w:rsidR="005B1E37" w:rsidRPr="00B810C0" w:rsidRDefault="005B1E37" w:rsidP="00D731EC">
                <w:pPr>
                  <w:spacing w:after="0" w:line="240" w:lineRule="auto"/>
                  <w:rPr>
                    <w:rFonts w:eastAsia="Calibri" w:cstheme="minorHAnsi"/>
                    <w:color w:val="000000"/>
                    <w:spacing w:val="-8"/>
                    <w:lang w:val="uk-UA"/>
                  </w:rPr>
                </w:pPr>
              </w:p>
            </w:tc>
            <w:tc>
              <w:tcPr>
                <w:tcW w:w="1301" w:type="pct"/>
                <w:shd w:val="clear" w:color="auto" w:fill="F2F2F2"/>
              </w:tcPr>
              <w:p w14:paraId="33D87E1E" w14:textId="77777777" w:rsidR="005B1E37" w:rsidRPr="00B810C0" w:rsidRDefault="005B1E37" w:rsidP="00D731EC">
                <w:pPr>
                  <w:spacing w:after="0" w:line="240" w:lineRule="auto"/>
                  <w:rPr>
                    <w:rFonts w:eastAsia="Calibri" w:cstheme="minorHAnsi"/>
                    <w:b/>
                    <w:color w:val="000000"/>
                    <w:spacing w:val="-8"/>
                  </w:rPr>
                </w:pPr>
                <w:r w:rsidRPr="00B810C0">
                  <w:rPr>
                    <w:rFonts w:eastAsia="Calibri" w:cstheme="minorHAnsi"/>
                    <w:b/>
                    <w:color w:val="000000"/>
                    <w:spacing w:val="-8"/>
                  </w:rPr>
                  <w:t>Rangovas /</w:t>
                </w:r>
                <w:r w:rsidRPr="00B810C0">
                  <w:rPr>
                    <w:rFonts w:eastAsia="Calibri" w:cstheme="minorHAnsi"/>
                    <w:b/>
                    <w:color w:val="000000"/>
                    <w:spacing w:val="-8"/>
                    <w:lang w:val="uk-UA"/>
                  </w:rPr>
                  <w:t xml:space="preserve"> Підрядник</w:t>
                </w:r>
              </w:p>
              <w:p w14:paraId="136B142D" w14:textId="77777777" w:rsidR="005B1E37" w:rsidRPr="00D514F6" w:rsidRDefault="005B1E37" w:rsidP="00D731EC">
                <w:pPr>
                  <w:spacing w:line="276" w:lineRule="auto"/>
                  <w:jc w:val="both"/>
                  <w:rPr>
                    <w:rFonts w:eastAsia="Calibri" w:cstheme="minorHAnsi"/>
                    <w:bCs/>
                    <w:lang w:eastAsia="lt-LT"/>
                  </w:rPr>
                </w:pPr>
                <w:r w:rsidRPr="00D514F6">
                  <w:rPr>
                    <w:rFonts w:eastAsia="Calibri" w:cstheme="minorHAnsi"/>
                    <w:bCs/>
                    <w:lang w:val="uk-UA" w:eastAsia="lt-LT"/>
                  </w:rPr>
                  <w:t>UAB „Welt Capital“</w:t>
                </w:r>
                <w:r w:rsidRPr="00D514F6">
                  <w:rPr>
                    <w:rFonts w:eastAsia="Calibri" w:cstheme="minorHAnsi"/>
                    <w:bCs/>
                    <w:lang w:eastAsia="lt-LT"/>
                  </w:rPr>
                  <w:t>/</w:t>
                </w:r>
                <w:r w:rsidRPr="00D514F6">
                  <w:rPr>
                    <w:rFonts w:eastAsia="Calibri" w:cstheme="minorHAnsi"/>
                    <w:bCs/>
                    <w:lang w:val="uk-UA" w:eastAsia="lt-LT"/>
                  </w:rPr>
                  <w:t xml:space="preserve">ТОВ "Вельт Капітал" </w:t>
                </w:r>
              </w:p>
              <w:p w14:paraId="0DF1BC92" w14:textId="77777777" w:rsidR="005B1E37" w:rsidRPr="00B810C0" w:rsidRDefault="005B1E37" w:rsidP="00D731EC">
                <w:pPr>
                  <w:spacing w:after="0" w:line="240" w:lineRule="auto"/>
                  <w:rPr>
                    <w:rFonts w:eastAsia="Calibri" w:cstheme="minorHAnsi"/>
                    <w:b/>
                    <w:color w:val="000000"/>
                    <w:spacing w:val="-8"/>
                  </w:rPr>
                </w:pPr>
              </w:p>
            </w:tc>
          </w:tr>
          <w:tr w:rsidR="005B1E37" w:rsidRPr="00B810C0" w14:paraId="4C13C7C1" w14:textId="77777777" w:rsidTr="00D731EC">
            <w:trPr>
              <w:trHeight w:val="257"/>
            </w:trPr>
            <w:tc>
              <w:tcPr>
                <w:tcW w:w="1026" w:type="pct"/>
                <w:shd w:val="clear" w:color="auto" w:fill="F2F2F2"/>
              </w:tcPr>
              <w:p w14:paraId="480750B4" w14:textId="77777777" w:rsidR="005B1E37" w:rsidRPr="00B810C0" w:rsidRDefault="005B1E37" w:rsidP="00D731EC">
                <w:pPr>
                  <w:spacing w:after="0" w:line="240" w:lineRule="auto"/>
                  <w:rPr>
                    <w:rFonts w:eastAsia="Calibri" w:cstheme="minorHAnsi"/>
                    <w:color w:val="000000"/>
                    <w:spacing w:val="-8"/>
                    <w:lang w:val="uk-UA"/>
                  </w:rPr>
                </w:pPr>
                <w:r w:rsidRPr="00B810C0">
                  <w:rPr>
                    <w:rFonts w:eastAsia="Calibri" w:cstheme="minorHAnsi"/>
                    <w:lang w:eastAsia="lt-LT"/>
                  </w:rPr>
                  <w:t>Biuro adresas</w:t>
                </w:r>
                <w:r w:rsidRPr="00B810C0">
                  <w:rPr>
                    <w:rFonts w:eastAsia="Calibri" w:cstheme="minorHAnsi"/>
                    <w:lang w:val="uk-UA" w:eastAsia="lt-LT"/>
                  </w:rPr>
                  <w:t xml:space="preserve"> </w:t>
                </w:r>
                <w:r w:rsidRPr="00B810C0">
                  <w:rPr>
                    <w:rFonts w:eastAsia="Calibri" w:cstheme="minorHAnsi"/>
                    <w:lang w:eastAsia="lt-LT"/>
                  </w:rPr>
                  <w:t>/</w:t>
                </w:r>
                <w:r w:rsidRPr="00B810C0">
                  <w:rPr>
                    <w:rFonts w:eastAsia="Calibri" w:cstheme="minorHAnsi"/>
                    <w:lang w:val="uk-UA" w:eastAsia="lt-LT"/>
                  </w:rPr>
                  <w:t>Адреса компанії</w:t>
                </w:r>
              </w:p>
            </w:tc>
            <w:tc>
              <w:tcPr>
                <w:tcW w:w="1507" w:type="pct"/>
                <w:shd w:val="clear" w:color="auto" w:fill="FFFFFF" w:themeFill="background1"/>
              </w:tcPr>
              <w:p w14:paraId="5BAFD2F8" w14:textId="77777777" w:rsidR="005B1E37" w:rsidRPr="00B810C0" w:rsidRDefault="005B1E37" w:rsidP="00D731EC">
                <w:pPr>
                  <w:spacing w:after="0" w:line="240" w:lineRule="auto"/>
                  <w:rPr>
                    <w:rFonts w:eastAsia="Calibri" w:cstheme="minorHAnsi"/>
                    <w:color w:val="000000"/>
                    <w:spacing w:val="-8"/>
                    <w:lang w:val="uk-UA"/>
                  </w:rPr>
                </w:pPr>
                <w:r w:rsidRPr="00B810C0">
                  <w:rPr>
                    <w:rFonts w:cstheme="minorHAnsi"/>
                    <w:color w:val="000000"/>
                    <w:spacing w:val="-8"/>
                    <w:lang w:val="uk-UA"/>
                  </w:rPr>
                  <w:t>S. Konarskio g. 13, LT-03109 Vilnius/Адреса: вул. С. Конарскіо, 13, LT-03109 Вільнюс</w:t>
                </w:r>
              </w:p>
            </w:tc>
            <w:tc>
              <w:tcPr>
                <w:tcW w:w="1166" w:type="pct"/>
              </w:tcPr>
              <w:p w14:paraId="033D5C2C" w14:textId="570D0DBF" w:rsidR="005B1E37" w:rsidRPr="00B810C0" w:rsidRDefault="00D514F6" w:rsidP="00D731EC">
                <w:pPr>
                  <w:spacing w:after="0" w:line="240" w:lineRule="auto"/>
                  <w:rPr>
                    <w:rFonts w:eastAsia="Calibri" w:cstheme="minorHAnsi"/>
                    <w:color w:val="000000" w:themeColor="text1"/>
                    <w:spacing w:val="-8"/>
                    <w:lang w:val="uk-UA"/>
                  </w:rPr>
                </w:pPr>
                <w:r w:rsidRPr="00D514F6">
                  <w:rPr>
                    <w:rFonts w:cstheme="minorHAnsi"/>
                    <w:color w:val="000000" w:themeColor="text1"/>
                    <w:shd w:val="clear" w:color="auto" w:fill="FFFFFF"/>
                  </w:rPr>
                  <w:t>79059, Ukraina, Lvovo sritis, Lvovo m., Mykolaychuk I. g., 9 korpusas</w:t>
                </w:r>
                <w:r>
                  <w:rPr>
                    <w:rFonts w:cstheme="minorHAnsi"/>
                    <w:color w:val="000000" w:themeColor="text1"/>
                    <w:shd w:val="clear" w:color="auto" w:fill="FFFFFF"/>
                  </w:rPr>
                  <w:t>/</w:t>
                </w:r>
                <w:r w:rsidR="005B1E37" w:rsidRPr="00B810C0">
                  <w:rPr>
                    <w:rFonts w:cstheme="minorHAnsi"/>
                    <w:color w:val="000000" w:themeColor="text1"/>
                    <w:shd w:val="clear" w:color="auto" w:fill="FFFFFF"/>
                  </w:rPr>
                  <w:t>79059, Україна, Львівська обл.,</w:t>
                </w:r>
                <w:r w:rsidR="005B1E37" w:rsidRPr="00B810C0">
                  <w:rPr>
                    <w:rStyle w:val="apple-converted-space"/>
                    <w:rFonts w:cstheme="minorHAnsi"/>
                    <w:color w:val="000000" w:themeColor="text1"/>
                    <w:shd w:val="clear" w:color="auto" w:fill="FFFFFF"/>
                  </w:rPr>
                  <w:t> </w:t>
                </w:r>
                <w:hyperlink r:id="rId14" w:history="1">
                  <w:r w:rsidR="005B1E37" w:rsidRPr="00B810C0">
                    <w:rPr>
                      <w:rStyle w:val="Hyperlink"/>
                      <w:rFonts w:cstheme="minorHAnsi"/>
                      <w:color w:val="000000" w:themeColor="text1"/>
                      <w:u w:val="none"/>
                    </w:rPr>
                    <w:t xml:space="preserve">місто </w:t>
                  </w:r>
                  <w:r w:rsidR="005B1E37" w:rsidRPr="00B810C0">
                    <w:rPr>
                      <w:rStyle w:val="Hyperlink"/>
                      <w:rFonts w:cstheme="minorHAnsi"/>
                      <w:color w:val="000000" w:themeColor="text1"/>
                      <w:u w:val="none"/>
                    </w:rPr>
                    <w:lastRenderedPageBreak/>
                    <w:t>Львів</w:t>
                  </w:r>
                </w:hyperlink>
                <w:r w:rsidR="005B1E37" w:rsidRPr="00B810C0">
                  <w:rPr>
                    <w:rFonts w:cstheme="minorHAnsi"/>
                    <w:color w:val="000000" w:themeColor="text1"/>
                    <w:shd w:val="clear" w:color="auto" w:fill="FFFFFF"/>
                  </w:rPr>
                  <w:t>,</w:t>
                </w:r>
                <w:r w:rsidR="005B1E37" w:rsidRPr="00B810C0">
                  <w:rPr>
                    <w:rStyle w:val="apple-converted-space"/>
                    <w:rFonts w:cstheme="minorHAnsi"/>
                    <w:color w:val="000000" w:themeColor="text1"/>
                    <w:shd w:val="clear" w:color="auto" w:fill="FFFFFF"/>
                  </w:rPr>
                  <w:t> </w:t>
                </w:r>
                <w:r w:rsidR="005B1E37" w:rsidRPr="00B810C0">
                  <w:rPr>
                    <w:rFonts w:cstheme="minorHAnsi"/>
                    <w:color w:val="000000" w:themeColor="text1"/>
                  </w:rPr>
                  <w:t>вулиця Миколайчука І.</w:t>
                </w:r>
                <w:r w:rsidR="005B1E37" w:rsidRPr="00B810C0">
                  <w:rPr>
                    <w:rFonts w:cstheme="minorHAnsi"/>
                    <w:color w:val="000000" w:themeColor="text1"/>
                    <w:shd w:val="clear" w:color="auto" w:fill="FFFFFF"/>
                  </w:rPr>
                  <w:t>, будинок 9</w:t>
                </w:r>
              </w:p>
            </w:tc>
            <w:tc>
              <w:tcPr>
                <w:tcW w:w="1301" w:type="pct"/>
              </w:tcPr>
              <w:p w14:paraId="6405C2EC" w14:textId="77777777" w:rsidR="005B1E37" w:rsidRPr="00B810C0" w:rsidRDefault="005B1E37" w:rsidP="00D731EC">
                <w:pPr>
                  <w:spacing w:after="0" w:line="240" w:lineRule="auto"/>
                  <w:rPr>
                    <w:rFonts w:eastAsia="Calibri" w:cstheme="minorHAnsi"/>
                    <w:color w:val="000000"/>
                    <w:spacing w:val="-8"/>
                    <w:lang w:val="uk-UA"/>
                  </w:rPr>
                </w:pPr>
                <w:r w:rsidRPr="00B810C0">
                  <w:rPr>
                    <w:rFonts w:eastAsia="Calibri" w:cstheme="minorHAnsi"/>
                    <w:color w:val="000000"/>
                    <w:spacing w:val="-8"/>
                    <w:lang w:val="uk-UA"/>
                  </w:rPr>
                  <w:lastRenderedPageBreak/>
                  <w:t xml:space="preserve">Ukraina, 80362, Lvovo sritis, Lvovo r., Kulykiv miestelis, Ševčenkos g., 80b pastatas / </w:t>
                </w:r>
                <w:r w:rsidRPr="00B810C0">
                  <w:rPr>
                    <w:rFonts w:cstheme="minorHAnsi"/>
                  </w:rPr>
                  <w:t xml:space="preserve"> </w:t>
                </w:r>
                <w:r w:rsidRPr="00B810C0">
                  <w:rPr>
                    <w:rFonts w:eastAsia="Calibri" w:cstheme="minorHAnsi"/>
                    <w:color w:val="000000"/>
                    <w:spacing w:val="-8"/>
                    <w:lang w:val="uk-UA"/>
                  </w:rPr>
                  <w:t xml:space="preserve">Україна, 80362, </w:t>
                </w:r>
                <w:r w:rsidRPr="00B810C0">
                  <w:rPr>
                    <w:rFonts w:eastAsia="Calibri" w:cstheme="minorHAnsi"/>
                    <w:color w:val="000000"/>
                    <w:spacing w:val="-8"/>
                    <w:lang w:val="uk-UA"/>
                  </w:rPr>
                  <w:lastRenderedPageBreak/>
                  <w:t>Львівська обл., Львівський р-н, смт. Куликів, вул. Шевченка, буд. 80б</w:t>
                </w:r>
              </w:p>
            </w:tc>
          </w:tr>
          <w:tr w:rsidR="005B1E37" w:rsidRPr="00B810C0" w14:paraId="104CA37E" w14:textId="77777777" w:rsidTr="00D731EC">
            <w:trPr>
              <w:trHeight w:val="257"/>
            </w:trPr>
            <w:tc>
              <w:tcPr>
                <w:tcW w:w="1026" w:type="pct"/>
                <w:shd w:val="clear" w:color="auto" w:fill="F2F2F2"/>
              </w:tcPr>
              <w:p w14:paraId="2DE316CC" w14:textId="77777777" w:rsidR="005B1E37" w:rsidRPr="00B810C0" w:rsidRDefault="005B1E37" w:rsidP="00D731EC">
                <w:pPr>
                  <w:spacing w:after="0" w:line="240" w:lineRule="auto"/>
                  <w:rPr>
                    <w:rFonts w:eastAsia="Calibri" w:cstheme="minorHAnsi"/>
                    <w:lang w:eastAsia="lt-LT"/>
                  </w:rPr>
                </w:pPr>
                <w:r w:rsidRPr="00B810C0">
                  <w:rPr>
                    <w:rFonts w:eastAsia="Calibri" w:cstheme="minorHAnsi"/>
                    <w:lang w:eastAsia="lt-LT"/>
                  </w:rPr>
                  <w:lastRenderedPageBreak/>
                  <w:t>Juridinio asmens kodas, PVM mokėtojo kodas</w:t>
                </w:r>
                <w:r w:rsidRPr="00B810C0">
                  <w:rPr>
                    <w:rFonts w:eastAsia="Calibri" w:cstheme="minorHAnsi"/>
                    <w:lang w:val="uk-UA" w:eastAsia="lt-LT"/>
                  </w:rPr>
                  <w:t xml:space="preserve"> </w:t>
                </w:r>
                <w:r w:rsidRPr="00B810C0">
                  <w:rPr>
                    <w:rFonts w:eastAsia="Calibri" w:cstheme="minorHAnsi"/>
                    <w:lang w:eastAsia="lt-LT"/>
                  </w:rPr>
                  <w:t>/</w:t>
                </w:r>
              </w:p>
              <w:p w14:paraId="7BEE6839" w14:textId="77777777" w:rsidR="005B1E37" w:rsidRPr="00B810C0" w:rsidRDefault="005B1E37" w:rsidP="00D731EC">
                <w:pPr>
                  <w:spacing w:after="0" w:line="240" w:lineRule="auto"/>
                  <w:rPr>
                    <w:rFonts w:eastAsia="Calibri" w:cstheme="minorHAnsi"/>
                    <w:color w:val="000000"/>
                    <w:spacing w:val="-8"/>
                  </w:rPr>
                </w:pPr>
                <w:r w:rsidRPr="00B810C0">
                  <w:rPr>
                    <w:rFonts w:eastAsia="Calibri" w:cstheme="minorHAnsi"/>
                    <w:lang w:val="uk-UA" w:eastAsia="lt-LT"/>
                  </w:rPr>
                  <w:t>Код юридичної особи</w:t>
                </w:r>
                <w:r w:rsidRPr="00B810C0">
                  <w:rPr>
                    <w:rFonts w:eastAsia="Calibri" w:cstheme="minorHAnsi"/>
                    <w:lang w:eastAsia="lt-LT"/>
                  </w:rPr>
                  <w:t>,</w:t>
                </w:r>
                <w:r w:rsidRPr="00B810C0">
                  <w:rPr>
                    <w:rFonts w:eastAsia="Calibri" w:cstheme="minorHAnsi"/>
                    <w:lang w:val="uk-UA" w:eastAsia="lt-LT"/>
                  </w:rPr>
                  <w:t xml:space="preserve"> код платника ПДВ</w:t>
                </w:r>
              </w:p>
            </w:tc>
            <w:tc>
              <w:tcPr>
                <w:tcW w:w="1507" w:type="pct"/>
                <w:shd w:val="clear" w:color="auto" w:fill="FFFFFF" w:themeFill="background1"/>
              </w:tcPr>
              <w:p w14:paraId="042143ED" w14:textId="77777777" w:rsidR="005B1E37" w:rsidRPr="00B810C0" w:rsidRDefault="005B1E37" w:rsidP="00D731EC">
                <w:pPr>
                  <w:spacing w:after="0" w:line="240" w:lineRule="auto"/>
                  <w:rPr>
                    <w:rFonts w:eastAsia="Calibri" w:cstheme="minorHAnsi"/>
                    <w:color w:val="000000"/>
                    <w:spacing w:val="-8"/>
                    <w:lang w:val="uk-UA"/>
                  </w:rPr>
                </w:pPr>
                <w:r w:rsidRPr="00B810C0">
                  <w:rPr>
                    <w:rFonts w:cstheme="minorHAnsi"/>
                    <w:color w:val="000000"/>
                    <w:spacing w:val="-8"/>
                    <w:lang w:val="uk-UA"/>
                  </w:rPr>
                  <w:t>126125624</w:t>
                </w:r>
              </w:p>
            </w:tc>
            <w:tc>
              <w:tcPr>
                <w:tcW w:w="1166" w:type="pct"/>
              </w:tcPr>
              <w:p w14:paraId="0B37A043" w14:textId="77777777" w:rsidR="005B1E37" w:rsidRPr="00B810C0" w:rsidRDefault="005B1E37" w:rsidP="00D731EC">
                <w:pPr>
                  <w:spacing w:after="0" w:line="240" w:lineRule="auto"/>
                  <w:rPr>
                    <w:rFonts w:eastAsia="Calibri" w:cstheme="minorHAnsi"/>
                    <w:color w:val="000000"/>
                    <w:spacing w:val="-8"/>
                    <w:lang w:val="uk-UA"/>
                  </w:rPr>
                </w:pPr>
                <w:r w:rsidRPr="00B810C0">
                  <w:rPr>
                    <w:rFonts w:eastAsia="Calibri" w:cstheme="minorHAnsi"/>
                    <w:color w:val="000000"/>
                    <w:spacing w:val="-8"/>
                    <w:lang w:val="uk-UA"/>
                  </w:rPr>
                  <w:t>44496574</w:t>
                </w:r>
              </w:p>
            </w:tc>
            <w:tc>
              <w:tcPr>
                <w:tcW w:w="1301" w:type="pct"/>
              </w:tcPr>
              <w:p w14:paraId="700BD08D" w14:textId="77777777" w:rsidR="005B1E37" w:rsidRPr="00B810C0" w:rsidRDefault="005B1E37" w:rsidP="00D731EC">
                <w:pPr>
                  <w:spacing w:after="0" w:line="240" w:lineRule="auto"/>
                  <w:rPr>
                    <w:rFonts w:eastAsia="Calibri" w:cstheme="minorHAnsi"/>
                    <w:color w:val="000000"/>
                    <w:spacing w:val="-8"/>
                    <w:lang w:val="uk-UA"/>
                  </w:rPr>
                </w:pPr>
                <w:r w:rsidRPr="00B810C0">
                  <w:rPr>
                    <w:rFonts w:eastAsia="Calibri" w:cstheme="minorHAnsi"/>
                    <w:color w:val="000000"/>
                    <w:spacing w:val="-8"/>
                    <w:lang w:val="uk-UA"/>
                  </w:rPr>
                  <w:t>40266233</w:t>
                </w:r>
              </w:p>
            </w:tc>
          </w:tr>
          <w:tr w:rsidR="005B1E37" w:rsidRPr="00B810C0" w14:paraId="6C56045B" w14:textId="77777777" w:rsidTr="00D731EC">
            <w:trPr>
              <w:trHeight w:val="257"/>
            </w:trPr>
            <w:tc>
              <w:tcPr>
                <w:tcW w:w="1026" w:type="pct"/>
                <w:shd w:val="clear" w:color="auto" w:fill="F2F2F2"/>
              </w:tcPr>
              <w:p w14:paraId="6728CC66" w14:textId="77777777" w:rsidR="005B1E37" w:rsidRPr="00B810C0" w:rsidRDefault="005B1E37" w:rsidP="00D731EC">
                <w:pPr>
                  <w:spacing w:after="0" w:line="240" w:lineRule="auto"/>
                  <w:rPr>
                    <w:rFonts w:eastAsia="Calibri" w:cstheme="minorHAnsi"/>
                    <w:lang w:eastAsia="lt-LT"/>
                  </w:rPr>
                </w:pPr>
                <w:r w:rsidRPr="00B810C0">
                  <w:rPr>
                    <w:rFonts w:eastAsia="Calibri" w:cstheme="minorHAnsi"/>
                    <w:lang w:eastAsia="lt-LT"/>
                  </w:rPr>
                  <w:t>Banko sąskaitos Nr.</w:t>
                </w:r>
              </w:p>
              <w:p w14:paraId="233644AA" w14:textId="77777777" w:rsidR="005B1E37" w:rsidRPr="00B810C0" w:rsidRDefault="005B1E37" w:rsidP="00D731EC">
                <w:pPr>
                  <w:spacing w:after="0" w:line="240" w:lineRule="auto"/>
                  <w:rPr>
                    <w:rFonts w:eastAsia="Calibri" w:cstheme="minorHAnsi"/>
                    <w:lang w:eastAsia="lt-LT"/>
                  </w:rPr>
                </w:pPr>
                <w:r w:rsidRPr="00B810C0">
                  <w:rPr>
                    <w:rFonts w:eastAsia="Calibri" w:cstheme="minorHAnsi"/>
                    <w:lang w:eastAsia="lt-LT"/>
                  </w:rPr>
                  <w:t>(Bankas,</w:t>
                </w:r>
                <w:r w:rsidRPr="00B810C0">
                  <w:rPr>
                    <w:rFonts w:eastAsia="Calibri" w:cstheme="minorHAnsi"/>
                    <w:lang w:val="uk-UA" w:eastAsia="lt-LT"/>
                  </w:rPr>
                  <w:t xml:space="preserve"> BIN)</w:t>
                </w:r>
                <w:r w:rsidRPr="00B810C0">
                  <w:rPr>
                    <w:rFonts w:eastAsia="Calibri" w:cstheme="minorHAnsi"/>
                    <w:lang w:eastAsia="lt-LT"/>
                  </w:rPr>
                  <w:t>/</w:t>
                </w:r>
              </w:p>
              <w:p w14:paraId="73F4FEE7" w14:textId="77777777" w:rsidR="005B1E37" w:rsidRPr="00B810C0" w:rsidRDefault="005B1E37" w:rsidP="00D731EC">
                <w:pPr>
                  <w:spacing w:after="0" w:line="240" w:lineRule="auto"/>
                  <w:rPr>
                    <w:rFonts w:eastAsia="Calibri" w:cstheme="minorHAnsi"/>
                    <w:lang w:val="uk-UA" w:eastAsia="lt-LT"/>
                  </w:rPr>
                </w:pPr>
                <w:r w:rsidRPr="00B810C0">
                  <w:rPr>
                    <w:rFonts w:eastAsia="Calibri" w:cstheme="minorHAnsi"/>
                    <w:lang w:val="uk-UA" w:eastAsia="lt-LT"/>
                  </w:rPr>
                  <w:t>Номер банківського рахунку</w:t>
                </w:r>
              </w:p>
              <w:p w14:paraId="18E3D942" w14:textId="77777777" w:rsidR="005B1E37" w:rsidRPr="00B810C0" w:rsidRDefault="005B1E37" w:rsidP="00D731EC">
                <w:pPr>
                  <w:spacing w:after="0" w:line="240" w:lineRule="auto"/>
                  <w:rPr>
                    <w:rFonts w:eastAsia="Calibri" w:cstheme="minorHAnsi"/>
                    <w:lang w:val="uk-UA" w:eastAsia="lt-LT"/>
                  </w:rPr>
                </w:pPr>
                <w:r w:rsidRPr="00B810C0">
                  <w:rPr>
                    <w:rFonts w:eastAsia="Calibri" w:cstheme="minorHAnsi"/>
                    <w:lang w:val="uk-UA" w:eastAsia="lt-LT"/>
                  </w:rPr>
                  <w:t>(Банк, BIN)</w:t>
                </w:r>
              </w:p>
            </w:tc>
            <w:tc>
              <w:tcPr>
                <w:tcW w:w="1507" w:type="pct"/>
                <w:shd w:val="clear" w:color="auto" w:fill="FFFFFF" w:themeFill="background1"/>
              </w:tcPr>
              <w:p w14:paraId="78127DD5" w14:textId="77777777" w:rsidR="005B1E37" w:rsidRPr="00B810C0" w:rsidRDefault="005B1E37" w:rsidP="00D731EC">
                <w:pPr>
                  <w:spacing w:after="0" w:line="240" w:lineRule="auto"/>
                  <w:jc w:val="both"/>
                  <w:rPr>
                    <w:rFonts w:eastAsia="Calibri" w:cstheme="minorHAnsi"/>
                    <w:color w:val="000000"/>
                    <w:spacing w:val="-8"/>
                    <w:lang w:val="uk-UA"/>
                  </w:rPr>
                </w:pPr>
                <w:r w:rsidRPr="00B810C0">
                  <w:rPr>
                    <w:rFonts w:eastAsia="Calibri" w:cstheme="minorHAnsi"/>
                    <w:color w:val="000000"/>
                    <w:spacing w:val="-8"/>
                    <w:lang w:val="sv-SE"/>
                  </w:rPr>
                  <w:t>Lietuvos</w:t>
                </w:r>
                <w:r w:rsidRPr="00B810C0">
                  <w:rPr>
                    <w:rFonts w:eastAsia="Calibri" w:cstheme="minorHAnsi"/>
                    <w:color w:val="000000"/>
                    <w:spacing w:val="-8"/>
                    <w:lang w:val="uk-UA"/>
                  </w:rPr>
                  <w:t xml:space="preserve"> </w:t>
                </w:r>
                <w:r w:rsidRPr="00B810C0">
                  <w:rPr>
                    <w:rFonts w:eastAsia="Calibri" w:cstheme="minorHAnsi"/>
                    <w:color w:val="000000"/>
                    <w:spacing w:val="-8"/>
                    <w:lang w:val="sv-SE"/>
                  </w:rPr>
                  <w:t>Respublikos</w:t>
                </w:r>
                <w:r w:rsidRPr="00B810C0">
                  <w:rPr>
                    <w:rFonts w:eastAsia="Calibri" w:cstheme="minorHAnsi"/>
                    <w:color w:val="000000"/>
                    <w:spacing w:val="-8"/>
                    <w:lang w:val="uk-UA"/>
                  </w:rPr>
                  <w:t xml:space="preserve"> </w:t>
                </w:r>
                <w:r w:rsidRPr="00B810C0">
                  <w:rPr>
                    <w:rFonts w:eastAsia="Calibri" w:cstheme="minorHAnsi"/>
                    <w:color w:val="000000"/>
                    <w:spacing w:val="-8"/>
                    <w:lang w:val="sv-SE"/>
                  </w:rPr>
                  <w:t>Finans</w:t>
                </w:r>
                <w:r w:rsidRPr="00B810C0">
                  <w:rPr>
                    <w:rFonts w:eastAsia="Calibri" w:cstheme="minorHAnsi"/>
                    <w:color w:val="000000"/>
                    <w:spacing w:val="-8"/>
                    <w:lang w:val="uk-UA"/>
                  </w:rPr>
                  <w:t xml:space="preserve">ų </w:t>
                </w:r>
                <w:r w:rsidRPr="00B810C0">
                  <w:rPr>
                    <w:rFonts w:eastAsia="Calibri" w:cstheme="minorHAnsi"/>
                    <w:color w:val="000000"/>
                    <w:spacing w:val="-8"/>
                    <w:lang w:val="sv-SE"/>
                  </w:rPr>
                  <w:t>ministerija</w:t>
                </w:r>
              </w:p>
              <w:p w14:paraId="787251CE" w14:textId="77777777" w:rsidR="005B1E37" w:rsidRPr="00B810C0" w:rsidRDefault="005B1E37" w:rsidP="00D731EC">
                <w:pPr>
                  <w:spacing w:after="0" w:line="240" w:lineRule="auto"/>
                  <w:jc w:val="both"/>
                  <w:rPr>
                    <w:rFonts w:eastAsia="Calibri" w:cstheme="minorHAnsi"/>
                    <w:color w:val="000000"/>
                    <w:spacing w:val="-8"/>
                    <w:lang w:val="sv-SE"/>
                  </w:rPr>
                </w:pPr>
                <w:r w:rsidRPr="00B810C0">
                  <w:rPr>
                    <w:rFonts w:eastAsia="Calibri" w:cstheme="minorHAnsi"/>
                    <w:color w:val="000000"/>
                    <w:spacing w:val="-8"/>
                    <w:lang w:val="sv-SE"/>
                  </w:rPr>
                  <w:t>SWIFT: MFRLLT22</w:t>
                </w:r>
              </w:p>
              <w:p w14:paraId="54B94EBC" w14:textId="77777777" w:rsidR="005B1E37" w:rsidRPr="00B810C0" w:rsidRDefault="005B1E37" w:rsidP="00D731EC">
                <w:pPr>
                  <w:spacing w:after="0" w:line="240" w:lineRule="auto"/>
                  <w:jc w:val="both"/>
                  <w:rPr>
                    <w:rFonts w:eastAsia="Calibri" w:cstheme="minorHAnsi"/>
                    <w:color w:val="000000"/>
                    <w:spacing w:val="-8"/>
                  </w:rPr>
                </w:pPr>
                <w:r w:rsidRPr="00B810C0">
                  <w:rPr>
                    <w:rFonts w:eastAsia="Calibri" w:cstheme="minorHAnsi"/>
                    <w:color w:val="000000"/>
                    <w:spacing w:val="-8"/>
                  </w:rPr>
                  <w:t xml:space="preserve">Banko kodas: 40400 </w:t>
                </w:r>
              </w:p>
              <w:p w14:paraId="640E68B9" w14:textId="77777777" w:rsidR="005B1E37" w:rsidRPr="00B810C0" w:rsidRDefault="005B1E37" w:rsidP="00D731EC">
                <w:pPr>
                  <w:spacing w:after="0" w:line="240" w:lineRule="auto"/>
                  <w:jc w:val="both"/>
                  <w:rPr>
                    <w:rFonts w:eastAsia="Calibri" w:cstheme="minorHAnsi"/>
                    <w:color w:val="000000"/>
                    <w:spacing w:val="-8"/>
                  </w:rPr>
                </w:pPr>
                <w:r w:rsidRPr="00B810C0">
                  <w:rPr>
                    <w:rFonts w:eastAsia="Calibri" w:cstheme="minorHAnsi"/>
                    <w:color w:val="000000"/>
                    <w:spacing w:val="-8"/>
                  </w:rPr>
                  <w:t>IBAN: LT65 4040 0636 1000 0539</w:t>
                </w:r>
              </w:p>
            </w:tc>
            <w:tc>
              <w:tcPr>
                <w:tcW w:w="1166" w:type="pct"/>
              </w:tcPr>
              <w:p w14:paraId="17D466AA" w14:textId="6F69D4AD" w:rsidR="005B1E37" w:rsidRPr="00B810C0" w:rsidRDefault="00D514F6" w:rsidP="00D731EC">
                <w:pPr>
                  <w:spacing w:after="0" w:line="240" w:lineRule="auto"/>
                  <w:rPr>
                    <w:rFonts w:eastAsia="Calibri" w:cstheme="minorHAnsi"/>
                    <w:color w:val="000000"/>
                    <w:spacing w:val="-8"/>
                    <w:lang w:val="uk-UA"/>
                  </w:rPr>
                </w:pPr>
                <w:r w:rsidRPr="00D514F6">
                  <w:rPr>
                    <w:rFonts w:eastAsia="Calibri" w:cstheme="minorHAnsi"/>
                    <w:color w:val="000000"/>
                    <w:spacing w:val="-8"/>
                    <w:lang w:val="uk-UA"/>
                  </w:rPr>
                  <w:t>AB KB „PrivatBank“</w:t>
                </w:r>
                <w:r>
                  <w:rPr>
                    <w:rFonts w:eastAsia="Calibri" w:cstheme="minorHAnsi"/>
                    <w:color w:val="000000"/>
                    <w:spacing w:val="-8"/>
                    <w:lang w:val="en-US"/>
                  </w:rPr>
                  <w:t>/</w:t>
                </w:r>
                <w:r w:rsidR="005B1E37" w:rsidRPr="00B810C0">
                  <w:rPr>
                    <w:rFonts w:eastAsia="Calibri" w:cstheme="minorHAnsi"/>
                    <w:color w:val="000000"/>
                    <w:spacing w:val="-8"/>
                    <w:lang w:val="uk-UA"/>
                  </w:rPr>
                  <w:t>АТ КБ «ПриватБанк»</w:t>
                </w:r>
              </w:p>
              <w:p w14:paraId="4A7338FC" w14:textId="77777777" w:rsidR="005B1E37" w:rsidRPr="00B810C0" w:rsidRDefault="005B1E37" w:rsidP="00D731EC">
                <w:pPr>
                  <w:spacing w:after="0" w:line="240" w:lineRule="auto"/>
                  <w:rPr>
                    <w:rFonts w:eastAsia="Calibri" w:cstheme="minorHAnsi"/>
                    <w:color w:val="000000"/>
                    <w:spacing w:val="-8"/>
                    <w:highlight w:val="yellow"/>
                    <w:lang w:val="ru-RU"/>
                  </w:rPr>
                </w:pPr>
                <w:r w:rsidRPr="00B810C0">
                  <w:rPr>
                    <w:rFonts w:eastAsia="Calibri" w:cstheme="minorHAnsi"/>
                    <w:color w:val="000000"/>
                    <w:spacing w:val="-8"/>
                    <w:lang w:val="uk-UA"/>
                  </w:rPr>
                  <w:t>IBAN UA903052990000026005041016028</w:t>
                </w:r>
              </w:p>
            </w:tc>
            <w:tc>
              <w:tcPr>
                <w:tcW w:w="1301" w:type="pct"/>
              </w:tcPr>
              <w:p w14:paraId="415E0259" w14:textId="77777777" w:rsidR="005B1E37" w:rsidRPr="00B810C0" w:rsidRDefault="005B1E37" w:rsidP="00D731EC">
                <w:pPr>
                  <w:spacing w:after="0" w:line="240" w:lineRule="auto"/>
                  <w:rPr>
                    <w:rFonts w:eastAsia="Calibri" w:cstheme="minorHAnsi"/>
                    <w:color w:val="000000"/>
                    <w:spacing w:val="-8"/>
                    <w:lang w:val="en-US"/>
                  </w:rPr>
                </w:pPr>
                <w:r w:rsidRPr="00B810C0">
                  <w:rPr>
                    <w:rFonts w:eastAsia="Calibri" w:cstheme="minorHAnsi"/>
                    <w:color w:val="000000"/>
                    <w:spacing w:val="-8"/>
                    <w:lang w:val="en-US"/>
                  </w:rPr>
                  <w:t>UAB "KREDOBANK"</w:t>
                </w:r>
              </w:p>
              <w:p w14:paraId="4E8CF243" w14:textId="77777777" w:rsidR="005B1E37" w:rsidRPr="00B810C0" w:rsidRDefault="005B1E37" w:rsidP="00D731EC">
                <w:pPr>
                  <w:spacing w:after="0" w:line="240" w:lineRule="auto"/>
                  <w:rPr>
                    <w:rFonts w:eastAsia="Calibri" w:cstheme="minorHAnsi"/>
                    <w:color w:val="000000"/>
                    <w:spacing w:val="-8"/>
                    <w:lang w:val="en-US"/>
                  </w:rPr>
                </w:pPr>
                <w:r w:rsidRPr="00B810C0">
                  <w:rPr>
                    <w:rFonts w:eastAsia="Calibri" w:cstheme="minorHAnsi"/>
                    <w:color w:val="000000"/>
                    <w:spacing w:val="-8"/>
                    <w:lang w:val="en-US"/>
                  </w:rPr>
                  <w:t>SWIFT: WUCBUA2X</w:t>
                </w:r>
              </w:p>
              <w:p w14:paraId="1036DDB1" w14:textId="77777777" w:rsidR="005B1E37" w:rsidRPr="00B810C0" w:rsidRDefault="005B1E37" w:rsidP="00D731EC">
                <w:pPr>
                  <w:spacing w:after="0" w:line="240" w:lineRule="auto"/>
                  <w:jc w:val="both"/>
                  <w:rPr>
                    <w:rFonts w:eastAsia="Calibri" w:cstheme="minorHAnsi"/>
                    <w:color w:val="000000"/>
                    <w:spacing w:val="-8"/>
                  </w:rPr>
                </w:pPr>
                <w:r w:rsidRPr="00B810C0">
                  <w:rPr>
                    <w:rFonts w:eastAsia="Calibri" w:cstheme="minorHAnsi"/>
                    <w:color w:val="000000"/>
                    <w:spacing w:val="-8"/>
                  </w:rPr>
                  <w:t>Banko kodas: 325365</w:t>
                </w:r>
              </w:p>
              <w:p w14:paraId="23E3919D" w14:textId="77777777" w:rsidR="005B1E37" w:rsidRPr="00B810C0" w:rsidRDefault="005B1E37" w:rsidP="00D731EC">
                <w:pPr>
                  <w:spacing w:after="0" w:line="240" w:lineRule="auto"/>
                  <w:rPr>
                    <w:rFonts w:eastAsia="Calibri" w:cstheme="minorHAnsi"/>
                    <w:color w:val="000000"/>
                    <w:spacing w:val="-8"/>
                    <w:lang w:val="uk-UA"/>
                  </w:rPr>
                </w:pPr>
                <w:r w:rsidRPr="00B810C0">
                  <w:rPr>
                    <w:rFonts w:eastAsia="Calibri" w:cstheme="minorHAnsi"/>
                    <w:color w:val="000000"/>
                    <w:spacing w:val="-8"/>
                  </w:rPr>
                  <w:t xml:space="preserve"> IBAN: UA173253650000000260000055047</w:t>
                </w:r>
              </w:p>
            </w:tc>
          </w:tr>
          <w:tr w:rsidR="005B1E37" w:rsidRPr="00B810C0" w14:paraId="420E2C48" w14:textId="77777777" w:rsidTr="00D731EC">
            <w:trPr>
              <w:trHeight w:val="257"/>
            </w:trPr>
            <w:tc>
              <w:tcPr>
                <w:tcW w:w="1026" w:type="pct"/>
                <w:shd w:val="clear" w:color="auto" w:fill="F2F2F2"/>
              </w:tcPr>
              <w:p w14:paraId="3AF20C79" w14:textId="77777777" w:rsidR="005B1E37" w:rsidRPr="00B810C0" w:rsidRDefault="005B1E37" w:rsidP="00D731EC">
                <w:pPr>
                  <w:spacing w:after="0" w:line="240" w:lineRule="auto"/>
                  <w:rPr>
                    <w:rFonts w:eastAsia="Calibri" w:cstheme="minorHAnsi"/>
                    <w:color w:val="000000"/>
                    <w:spacing w:val="-8"/>
                    <w:lang w:val="uk-UA"/>
                  </w:rPr>
                </w:pPr>
                <w:r w:rsidRPr="00B810C0">
                  <w:rPr>
                    <w:rFonts w:eastAsia="Calibri" w:cstheme="minorHAnsi"/>
                    <w:color w:val="000000"/>
                    <w:spacing w:val="-8"/>
                    <w:lang w:val="uk-UA"/>
                  </w:rPr>
                  <w:t>Tel.</w:t>
                </w:r>
                <w:r w:rsidRPr="00B810C0">
                  <w:rPr>
                    <w:rFonts w:eastAsia="Calibri" w:cstheme="minorHAnsi"/>
                    <w:color w:val="000000"/>
                    <w:spacing w:val="-8"/>
                  </w:rPr>
                  <w:t>/</w:t>
                </w:r>
                <w:r w:rsidRPr="00B810C0">
                  <w:rPr>
                    <w:rFonts w:eastAsia="Calibri" w:cstheme="minorHAnsi"/>
                    <w:color w:val="000000"/>
                    <w:spacing w:val="-8"/>
                    <w:lang w:val="uk-UA"/>
                  </w:rPr>
                  <w:t xml:space="preserve"> Тел.</w:t>
                </w:r>
              </w:p>
            </w:tc>
            <w:tc>
              <w:tcPr>
                <w:tcW w:w="1507" w:type="pct"/>
                <w:shd w:val="clear" w:color="auto" w:fill="FFFFFF" w:themeFill="background1"/>
              </w:tcPr>
              <w:p w14:paraId="72D549B5" w14:textId="77777777" w:rsidR="005B1E37" w:rsidRPr="00B810C0" w:rsidRDefault="005B1E37" w:rsidP="00D731EC">
                <w:pPr>
                  <w:spacing w:after="0" w:line="240" w:lineRule="auto"/>
                  <w:rPr>
                    <w:rFonts w:eastAsia="Calibri" w:cstheme="minorHAnsi"/>
                    <w:color w:val="000000"/>
                    <w:spacing w:val="-8"/>
                    <w:lang w:val="uk-UA"/>
                  </w:rPr>
                </w:pPr>
                <w:r w:rsidRPr="00B810C0">
                  <w:rPr>
                    <w:rFonts w:cstheme="minorHAnsi"/>
                    <w:color w:val="000000"/>
                    <w:spacing w:val="-8"/>
                    <w:lang w:val="uk-UA"/>
                  </w:rPr>
                  <w:t>+370 5 251 44 00</w:t>
                </w:r>
              </w:p>
            </w:tc>
            <w:tc>
              <w:tcPr>
                <w:tcW w:w="1166" w:type="pct"/>
              </w:tcPr>
              <w:p w14:paraId="7B799717" w14:textId="77777777" w:rsidR="005B1E37" w:rsidRPr="00B810C0" w:rsidRDefault="005B1E37" w:rsidP="00D731EC">
                <w:pPr>
                  <w:spacing w:after="0" w:line="240" w:lineRule="auto"/>
                  <w:rPr>
                    <w:rFonts w:eastAsia="Calibri" w:cstheme="minorHAnsi"/>
                    <w:color w:val="000000"/>
                    <w:spacing w:val="-8"/>
                    <w:lang w:val="en-GB"/>
                  </w:rPr>
                </w:pPr>
                <w:r w:rsidRPr="00B810C0">
                  <w:rPr>
                    <w:rFonts w:eastAsia="Calibri" w:cstheme="minorHAnsi"/>
                    <w:color w:val="000000"/>
                    <w:spacing w:val="-8"/>
                    <w:lang w:val="en-GB"/>
                  </w:rPr>
                  <w:t>+380 800 333 003</w:t>
                </w:r>
              </w:p>
            </w:tc>
            <w:tc>
              <w:tcPr>
                <w:tcW w:w="1301" w:type="pct"/>
              </w:tcPr>
              <w:p w14:paraId="02A654C1" w14:textId="77777777" w:rsidR="005B1E37" w:rsidRPr="00B810C0" w:rsidRDefault="005B1E37" w:rsidP="00D731EC">
                <w:pPr>
                  <w:spacing w:after="0" w:line="240" w:lineRule="auto"/>
                  <w:rPr>
                    <w:rFonts w:eastAsia="Calibri" w:cstheme="minorHAnsi"/>
                    <w:color w:val="000000"/>
                    <w:spacing w:val="-8"/>
                    <w:lang w:val="uk-UA"/>
                  </w:rPr>
                </w:pPr>
                <w:r w:rsidRPr="00B810C0">
                  <w:rPr>
                    <w:rFonts w:eastAsia="Calibri" w:cstheme="minorHAnsi"/>
                    <w:color w:val="000000"/>
                    <w:spacing w:val="-8"/>
                    <w:lang w:val="en-US"/>
                  </w:rPr>
                  <w:t>+380968460660</w:t>
                </w:r>
              </w:p>
            </w:tc>
          </w:tr>
          <w:tr w:rsidR="005B1E37" w:rsidRPr="00B810C0" w14:paraId="31124B32" w14:textId="77777777" w:rsidTr="00D731EC">
            <w:trPr>
              <w:trHeight w:val="257"/>
            </w:trPr>
            <w:tc>
              <w:tcPr>
                <w:tcW w:w="1026" w:type="pct"/>
                <w:shd w:val="clear" w:color="auto" w:fill="F2F2F2"/>
              </w:tcPr>
              <w:p w14:paraId="34C59A87" w14:textId="77777777" w:rsidR="005B1E37" w:rsidRPr="00B810C0" w:rsidRDefault="005B1E37" w:rsidP="00D731EC">
                <w:pPr>
                  <w:spacing w:after="0" w:line="240" w:lineRule="auto"/>
                  <w:rPr>
                    <w:rFonts w:eastAsia="Calibri" w:cstheme="minorHAnsi"/>
                    <w:lang w:val="uk-UA" w:eastAsia="lt-LT"/>
                  </w:rPr>
                </w:pPr>
                <w:r w:rsidRPr="00B810C0">
                  <w:rPr>
                    <w:rFonts w:eastAsia="Calibri" w:cstheme="minorHAnsi"/>
                    <w:lang w:val="uk-UA" w:eastAsia="lt-LT"/>
                  </w:rPr>
                  <w:t>Email</w:t>
                </w:r>
              </w:p>
            </w:tc>
            <w:tc>
              <w:tcPr>
                <w:tcW w:w="1507" w:type="pct"/>
                <w:shd w:val="clear" w:color="auto" w:fill="FFFFFF" w:themeFill="background1"/>
                <w:vAlign w:val="center"/>
              </w:tcPr>
              <w:p w14:paraId="1BC60BC1" w14:textId="77777777" w:rsidR="005B1E37" w:rsidRPr="00B810C0" w:rsidRDefault="005B1E37" w:rsidP="00D731EC">
                <w:pPr>
                  <w:spacing w:after="0" w:line="240" w:lineRule="auto"/>
                  <w:rPr>
                    <w:rFonts w:eastAsia="Calibri" w:cstheme="minorHAnsi"/>
                    <w:color w:val="000000"/>
                    <w:spacing w:val="-8"/>
                    <w:lang w:val="uk-UA"/>
                  </w:rPr>
                </w:pPr>
                <w:hyperlink r:id="rId15" w:history="1">
                  <w:r w:rsidRPr="00B810C0">
                    <w:rPr>
                      <w:rStyle w:val="Hyperlink"/>
                      <w:rFonts w:cstheme="minorHAnsi"/>
                      <w:color w:val="2F5496" w:themeColor="accent5" w:themeShade="BF"/>
                      <w:lang w:eastAsia="lt-LT"/>
                    </w:rPr>
                    <w:t>info@cpva.lt</w:t>
                  </w:r>
                </w:hyperlink>
              </w:p>
            </w:tc>
            <w:tc>
              <w:tcPr>
                <w:tcW w:w="1166" w:type="pct"/>
              </w:tcPr>
              <w:p w14:paraId="17BDB55F" w14:textId="77777777" w:rsidR="005B1E37" w:rsidRPr="00B810C0" w:rsidRDefault="005B1E37" w:rsidP="00D731EC">
                <w:pPr>
                  <w:spacing w:after="0" w:line="240" w:lineRule="auto"/>
                  <w:rPr>
                    <w:rFonts w:eastAsia="Calibri" w:cstheme="minorHAnsi"/>
                    <w:color w:val="000000"/>
                    <w:spacing w:val="-8"/>
                    <w:lang w:val="en-GB"/>
                  </w:rPr>
                </w:pPr>
                <w:hyperlink r:id="rId16" w:history="1">
                  <w:r w:rsidRPr="00B810C0">
                    <w:rPr>
                      <w:rStyle w:val="Hyperlink"/>
                      <w:rFonts w:eastAsia="Calibri" w:cstheme="minorHAnsi"/>
                      <w:spacing w:val="-8"/>
                      <w:lang w:val="uk-UA"/>
                    </w:rPr>
                    <w:t>info@1tmolviv.com</w:t>
                  </w:r>
                </w:hyperlink>
              </w:p>
            </w:tc>
            <w:tc>
              <w:tcPr>
                <w:tcW w:w="1301" w:type="pct"/>
              </w:tcPr>
              <w:p w14:paraId="63E3B136" w14:textId="77777777" w:rsidR="005B1E37" w:rsidRPr="00B810C0" w:rsidRDefault="005B1E37" w:rsidP="00D731EC">
                <w:pPr>
                  <w:spacing w:after="0" w:line="240" w:lineRule="auto"/>
                  <w:rPr>
                    <w:rFonts w:eastAsia="Calibri" w:cstheme="minorHAnsi"/>
                    <w:color w:val="000000"/>
                    <w:spacing w:val="-8"/>
                    <w:lang w:val="uk-UA"/>
                  </w:rPr>
                </w:pPr>
                <w:r w:rsidRPr="00B810C0">
                  <w:rPr>
                    <w:rStyle w:val="Hyperlink"/>
                    <w:rFonts w:cstheme="minorHAnsi"/>
                    <w:color w:val="2F5496" w:themeColor="accent5" w:themeShade="BF"/>
                    <w:lang w:eastAsia="lt-LT"/>
                  </w:rPr>
                  <w:t>veltkapital@gmail.com</w:t>
                </w:r>
              </w:p>
            </w:tc>
          </w:tr>
          <w:tr w:rsidR="005B1E37" w:rsidRPr="00B810C0" w14:paraId="2865C007" w14:textId="77777777" w:rsidTr="00D514F6">
            <w:trPr>
              <w:trHeight w:val="257"/>
            </w:trPr>
            <w:tc>
              <w:tcPr>
                <w:tcW w:w="1026" w:type="pct"/>
                <w:shd w:val="clear" w:color="auto" w:fill="F2F2F2"/>
              </w:tcPr>
              <w:p w14:paraId="25DB8A31" w14:textId="77777777" w:rsidR="005B1E37" w:rsidRPr="00B810C0" w:rsidRDefault="005B1E37" w:rsidP="00D731EC">
                <w:pPr>
                  <w:spacing w:after="0" w:line="240" w:lineRule="auto"/>
                  <w:rPr>
                    <w:rFonts w:eastAsia="Calibri" w:cstheme="minorHAnsi"/>
                    <w:spacing w:val="-8"/>
                    <w:lang w:eastAsia="lt-LT"/>
                  </w:rPr>
                </w:pPr>
                <w:r w:rsidRPr="00B810C0">
                  <w:rPr>
                    <w:rFonts w:eastAsia="Calibri" w:cstheme="minorHAnsi"/>
                    <w:spacing w:val="-8"/>
                    <w:lang w:eastAsia="lt-LT"/>
                  </w:rPr>
                  <w:t>Žemiau pasirašiusio asmens pareigos</w:t>
                </w:r>
                <w:r w:rsidRPr="00B810C0">
                  <w:rPr>
                    <w:rFonts w:eastAsia="Calibri" w:cstheme="minorHAnsi"/>
                    <w:spacing w:val="-8"/>
                    <w:lang w:val="uk-UA" w:eastAsia="lt-LT"/>
                  </w:rPr>
                  <w:t xml:space="preserve"> </w:t>
                </w:r>
                <w:r w:rsidRPr="00B810C0">
                  <w:rPr>
                    <w:rFonts w:eastAsia="Calibri" w:cstheme="minorHAnsi"/>
                    <w:spacing w:val="-8"/>
                    <w:lang w:eastAsia="lt-LT"/>
                  </w:rPr>
                  <w:t>/</w:t>
                </w:r>
              </w:p>
              <w:p w14:paraId="72514926" w14:textId="77777777" w:rsidR="005B1E37" w:rsidRPr="00B810C0" w:rsidRDefault="005B1E37" w:rsidP="00D731EC">
                <w:pPr>
                  <w:spacing w:after="0" w:line="240" w:lineRule="auto"/>
                  <w:rPr>
                    <w:rFonts w:eastAsia="Calibri" w:cstheme="minorHAnsi"/>
                    <w:spacing w:val="-8"/>
                    <w:lang w:val="uk-UA" w:eastAsia="lt-LT"/>
                  </w:rPr>
                </w:pPr>
                <w:r w:rsidRPr="00B810C0">
                  <w:rPr>
                    <w:rFonts w:eastAsia="Calibri" w:cstheme="minorHAnsi"/>
                    <w:spacing w:val="-8"/>
                    <w:lang w:val="uk-UA" w:eastAsia="lt-LT"/>
                  </w:rPr>
                  <w:t>Посада нижчепідписаної особи</w:t>
                </w:r>
              </w:p>
            </w:tc>
            <w:tc>
              <w:tcPr>
                <w:tcW w:w="1507" w:type="pct"/>
                <w:shd w:val="clear" w:color="auto" w:fill="FFFFFF" w:themeFill="background1"/>
                <w:vAlign w:val="center"/>
              </w:tcPr>
              <w:p w14:paraId="33701E5B" w14:textId="1018891C" w:rsidR="005B1E37" w:rsidRPr="00B810C0" w:rsidRDefault="005B1E37" w:rsidP="00D731EC">
                <w:pPr>
                  <w:spacing w:after="0" w:line="240" w:lineRule="auto"/>
                  <w:rPr>
                    <w:rFonts w:eastAsia="Calibri" w:cstheme="minorHAnsi"/>
                    <w:lang w:val="uk-UA" w:eastAsia="lt-LT"/>
                  </w:rPr>
                </w:pPr>
              </w:p>
            </w:tc>
            <w:tc>
              <w:tcPr>
                <w:tcW w:w="1166" w:type="pct"/>
                <w:vAlign w:val="center"/>
              </w:tcPr>
              <w:p w14:paraId="6F496418" w14:textId="37F01313" w:rsidR="005B1E37" w:rsidRPr="00B810C0" w:rsidRDefault="005B1E37" w:rsidP="00D731EC">
                <w:pPr>
                  <w:spacing w:after="0" w:line="240" w:lineRule="auto"/>
                  <w:rPr>
                    <w:rFonts w:eastAsia="Calibri" w:cstheme="minorHAnsi"/>
                    <w:color w:val="000000"/>
                    <w:spacing w:val="-8"/>
                    <w:lang w:val="uk-UA"/>
                  </w:rPr>
                </w:pPr>
              </w:p>
            </w:tc>
            <w:tc>
              <w:tcPr>
                <w:tcW w:w="1301" w:type="pct"/>
                <w:vAlign w:val="center"/>
              </w:tcPr>
              <w:p w14:paraId="583C9D27" w14:textId="0A1738F0" w:rsidR="005B1E37" w:rsidRPr="00B810C0" w:rsidRDefault="005B1E37" w:rsidP="00D731EC">
                <w:pPr>
                  <w:spacing w:after="0" w:line="240" w:lineRule="auto"/>
                  <w:rPr>
                    <w:rFonts w:eastAsia="Calibri" w:cstheme="minorHAnsi"/>
                    <w:color w:val="000000"/>
                    <w:spacing w:val="-8"/>
                    <w:lang w:val="uk-UA"/>
                  </w:rPr>
                </w:pPr>
              </w:p>
            </w:tc>
          </w:tr>
          <w:tr w:rsidR="005B1E37" w:rsidRPr="00B810C0" w14:paraId="08FF1097" w14:textId="77777777" w:rsidTr="00D731EC">
            <w:trPr>
              <w:trHeight w:val="257"/>
            </w:trPr>
            <w:tc>
              <w:tcPr>
                <w:tcW w:w="1026" w:type="pct"/>
                <w:shd w:val="clear" w:color="auto" w:fill="F2F2F2"/>
              </w:tcPr>
              <w:p w14:paraId="6284A4BB" w14:textId="77777777" w:rsidR="005B1E37" w:rsidRPr="00B810C0" w:rsidRDefault="005B1E37" w:rsidP="00D731EC">
                <w:pPr>
                  <w:spacing w:after="0" w:line="240" w:lineRule="auto"/>
                  <w:rPr>
                    <w:rFonts w:eastAsia="Calibri" w:cstheme="minorHAnsi"/>
                    <w:lang w:val="uk-UA" w:eastAsia="lt-LT"/>
                  </w:rPr>
                </w:pPr>
                <w:r w:rsidRPr="00B810C0">
                  <w:rPr>
                    <w:rFonts w:eastAsia="Calibri" w:cstheme="minorHAnsi"/>
                    <w:spacing w:val="-8"/>
                    <w:lang w:eastAsia="lt-LT"/>
                  </w:rPr>
                  <w:t>Vardas, pavardė</w:t>
                </w:r>
                <w:r w:rsidRPr="00B810C0">
                  <w:rPr>
                    <w:rFonts w:eastAsia="Calibri" w:cstheme="minorHAnsi"/>
                    <w:spacing w:val="-8"/>
                    <w:lang w:val="uk-UA" w:eastAsia="lt-LT"/>
                  </w:rPr>
                  <w:t xml:space="preserve"> / Ім'я, прізвище</w:t>
                </w:r>
              </w:p>
            </w:tc>
            <w:tc>
              <w:tcPr>
                <w:tcW w:w="1507" w:type="pct"/>
                <w:shd w:val="clear" w:color="auto" w:fill="FFFFFF" w:themeFill="background1"/>
              </w:tcPr>
              <w:p w14:paraId="15B0921F" w14:textId="22311F4D" w:rsidR="005B1E37" w:rsidRPr="00B810C0" w:rsidRDefault="005B1E37" w:rsidP="00D731EC">
                <w:pPr>
                  <w:spacing w:after="0" w:line="240" w:lineRule="auto"/>
                  <w:rPr>
                    <w:rFonts w:eastAsia="Calibri" w:cstheme="minorHAnsi"/>
                    <w:lang w:val="uk-UA" w:eastAsia="lt-LT"/>
                  </w:rPr>
                </w:pPr>
              </w:p>
            </w:tc>
            <w:tc>
              <w:tcPr>
                <w:tcW w:w="1166" w:type="pct"/>
              </w:tcPr>
              <w:p w14:paraId="31E2703A" w14:textId="6C58B553" w:rsidR="005B1E37" w:rsidRPr="00B810C0" w:rsidRDefault="005B1E37" w:rsidP="00D731EC">
                <w:pPr>
                  <w:spacing w:after="0" w:line="240" w:lineRule="auto"/>
                  <w:rPr>
                    <w:rFonts w:eastAsia="Calibri" w:cstheme="minorHAnsi"/>
                    <w:color w:val="000000"/>
                    <w:spacing w:val="-8"/>
                    <w:lang w:val="uk-UA"/>
                  </w:rPr>
                </w:pPr>
              </w:p>
            </w:tc>
            <w:tc>
              <w:tcPr>
                <w:tcW w:w="1301" w:type="pct"/>
              </w:tcPr>
              <w:p w14:paraId="56F8270D" w14:textId="1850BC69" w:rsidR="005B1E37" w:rsidRPr="00B810C0" w:rsidRDefault="005B1E37" w:rsidP="00D731EC">
                <w:pPr>
                  <w:spacing w:after="0" w:line="240" w:lineRule="auto"/>
                  <w:rPr>
                    <w:rFonts w:eastAsia="Calibri" w:cstheme="minorHAnsi"/>
                    <w:color w:val="000000"/>
                    <w:spacing w:val="-8"/>
                    <w:lang w:val="uk-UA"/>
                  </w:rPr>
                </w:pPr>
              </w:p>
            </w:tc>
          </w:tr>
        </w:tbl>
        <w:p w14:paraId="3C2C35CA" w14:textId="77777777" w:rsidR="005B1E37" w:rsidRPr="00B810C0" w:rsidRDefault="005B1E37" w:rsidP="005B1E37">
          <w:pPr>
            <w:rPr>
              <w:rFonts w:cstheme="minorHAnsi"/>
              <w:lang w:val="uk-UA"/>
            </w:rPr>
          </w:pPr>
        </w:p>
        <w:tbl>
          <w:tblPr>
            <w:tblStyle w:val="TableGrid1"/>
            <w:tblpPr w:leftFromText="180" w:rightFromText="180" w:vertAnchor="text" w:tblpX="689" w:tblpY="1"/>
            <w:tblW w:w="47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35"/>
            <w:gridCol w:w="3102"/>
            <w:gridCol w:w="2813"/>
          </w:tblGrid>
          <w:tr w:rsidR="005B1E37" w:rsidRPr="00B810C0" w14:paraId="0189C677" w14:textId="77777777" w:rsidTr="00D731EC">
            <w:trPr>
              <w:trHeight w:val="252"/>
            </w:trPr>
            <w:tc>
              <w:tcPr>
                <w:tcW w:w="1768" w:type="pct"/>
              </w:tcPr>
              <w:p w14:paraId="0718646C" w14:textId="77777777" w:rsidR="005B1E37" w:rsidRPr="00B810C0" w:rsidRDefault="005B1E37" w:rsidP="00D731EC">
                <w:pPr>
                  <w:contextualSpacing/>
                  <w:jc w:val="left"/>
                  <w:rPr>
                    <w:rFonts w:cstheme="minorHAnsi"/>
                    <w:lang w:val="uk-UA"/>
                  </w:rPr>
                </w:pPr>
                <w:r w:rsidRPr="00B810C0">
                  <w:rPr>
                    <w:rFonts w:cstheme="minorHAnsi"/>
                    <w:lang w:val="uk-UA"/>
                  </w:rPr>
                  <w:t>_______________A. В.</w:t>
                </w:r>
              </w:p>
              <w:p w14:paraId="4DD13523" w14:textId="77777777" w:rsidR="005B1E37" w:rsidRPr="00B810C0" w:rsidRDefault="005B1E37" w:rsidP="00D731EC">
                <w:pPr>
                  <w:contextualSpacing/>
                  <w:jc w:val="left"/>
                  <w:rPr>
                    <w:rFonts w:cstheme="minorHAnsi"/>
                    <w:lang w:val="uk-UA" w:eastAsia="lt-LT"/>
                  </w:rPr>
                </w:pPr>
                <w:r w:rsidRPr="00B810C0">
                  <w:rPr>
                    <w:rFonts w:cstheme="minorHAnsi"/>
                    <w:lang w:val="uk-UA"/>
                  </w:rPr>
                  <w:t>«____»_________20_____</w:t>
                </w:r>
              </w:p>
            </w:tc>
            <w:tc>
              <w:tcPr>
                <w:tcW w:w="1695" w:type="pct"/>
              </w:tcPr>
              <w:p w14:paraId="6DF05881" w14:textId="77777777" w:rsidR="005B1E37" w:rsidRPr="00B810C0" w:rsidRDefault="005B1E37" w:rsidP="00D731EC">
                <w:pPr>
                  <w:contextualSpacing/>
                  <w:jc w:val="left"/>
                  <w:rPr>
                    <w:rFonts w:cstheme="minorHAnsi"/>
                    <w:lang w:val="uk-UA"/>
                  </w:rPr>
                </w:pPr>
                <w:r w:rsidRPr="00B810C0">
                  <w:rPr>
                    <w:rFonts w:cstheme="minorHAnsi"/>
                    <w:lang w:val="uk-UA"/>
                  </w:rPr>
                  <w:t>_______________A. В.</w:t>
                </w:r>
              </w:p>
              <w:p w14:paraId="38803012" w14:textId="77777777" w:rsidR="005B1E37" w:rsidRPr="00B810C0" w:rsidRDefault="005B1E37" w:rsidP="00D731EC">
                <w:pPr>
                  <w:contextualSpacing/>
                  <w:jc w:val="left"/>
                  <w:rPr>
                    <w:rFonts w:cstheme="minorHAnsi"/>
                    <w:lang w:val="uk-UA" w:eastAsia="lt-LT"/>
                  </w:rPr>
                </w:pPr>
                <w:r w:rsidRPr="00B810C0">
                  <w:rPr>
                    <w:rFonts w:cstheme="minorHAnsi"/>
                    <w:lang w:val="uk-UA"/>
                  </w:rPr>
                  <w:t>«____»_________20_____</w:t>
                </w:r>
              </w:p>
            </w:tc>
            <w:tc>
              <w:tcPr>
                <w:tcW w:w="1537" w:type="pct"/>
              </w:tcPr>
              <w:p w14:paraId="28C0E8E6" w14:textId="77777777" w:rsidR="005B1E37" w:rsidRPr="00B810C0" w:rsidRDefault="005B1E37" w:rsidP="00D731EC">
                <w:pPr>
                  <w:contextualSpacing/>
                  <w:jc w:val="left"/>
                  <w:rPr>
                    <w:rFonts w:cstheme="minorHAnsi"/>
                    <w:lang w:val="uk-UA"/>
                  </w:rPr>
                </w:pPr>
                <w:r w:rsidRPr="00B810C0">
                  <w:rPr>
                    <w:rFonts w:cstheme="minorHAnsi"/>
                    <w:lang w:val="uk-UA"/>
                  </w:rPr>
                  <w:t>_______________A. В.</w:t>
                </w:r>
              </w:p>
              <w:p w14:paraId="0BB3888A" w14:textId="77777777" w:rsidR="005B1E37" w:rsidRPr="00B810C0" w:rsidRDefault="005B1E37" w:rsidP="00D731EC">
                <w:pPr>
                  <w:contextualSpacing/>
                  <w:jc w:val="left"/>
                  <w:rPr>
                    <w:rFonts w:cstheme="minorHAnsi"/>
                    <w:lang w:val="uk-UA" w:eastAsia="lt-LT"/>
                  </w:rPr>
                </w:pPr>
                <w:r w:rsidRPr="00B810C0">
                  <w:rPr>
                    <w:rFonts w:cstheme="minorHAnsi"/>
                    <w:lang w:val="uk-UA"/>
                  </w:rPr>
                  <w:t>«____»_________20_____</w:t>
                </w:r>
              </w:p>
            </w:tc>
          </w:tr>
        </w:tbl>
        <w:p w14:paraId="1D8F7CC7" w14:textId="77777777" w:rsidR="005B1E37" w:rsidRPr="00B810C0" w:rsidRDefault="005B1E37" w:rsidP="005B1E37">
          <w:pPr>
            <w:rPr>
              <w:rFonts w:eastAsia="Calibri" w:cstheme="minorHAnsi"/>
              <w:b/>
              <w:bCs/>
              <w:color w:val="000000"/>
              <w:spacing w:val="-8"/>
              <w:lang w:val="uk-UA" w:eastAsia="lt-LT"/>
            </w:rPr>
          </w:pPr>
          <w:r w:rsidRPr="00B810C0">
            <w:rPr>
              <w:rFonts w:eastAsia="Calibri" w:cstheme="minorHAnsi"/>
              <w:b/>
              <w:bCs/>
              <w:color w:val="000000"/>
              <w:spacing w:val="-8"/>
              <w:lang w:val="uk-UA" w:eastAsia="lt-LT"/>
            </w:rPr>
            <w:br w:type="page"/>
          </w:r>
        </w:p>
      </w:sdtContent>
    </w:sdt>
    <w:tbl>
      <w:tblPr>
        <w:tblpPr w:leftFromText="180" w:rightFromText="180" w:horzAnchor="margin" w:tblpXSpec="right" w:tblpY="-588"/>
        <w:tblW w:w="10206" w:type="dxa"/>
        <w:tblLayout w:type="fixed"/>
        <w:tblLook w:val="04A0" w:firstRow="1" w:lastRow="0" w:firstColumn="1" w:lastColumn="0" w:noHBand="0" w:noVBand="1"/>
      </w:tblPr>
      <w:tblGrid>
        <w:gridCol w:w="10206"/>
      </w:tblGrid>
      <w:tr w:rsidR="005B1E37" w:rsidRPr="00B810C0" w14:paraId="6138C84B" w14:textId="77777777" w:rsidTr="00D731EC">
        <w:tc>
          <w:tcPr>
            <w:tcW w:w="10206" w:type="dxa"/>
          </w:tcPr>
          <w:p w14:paraId="24B2A4F4" w14:textId="77777777" w:rsidR="005B1E37" w:rsidRPr="00B810C0" w:rsidRDefault="005B1E37" w:rsidP="00D731EC">
            <w:pPr>
              <w:spacing w:after="0" w:line="240" w:lineRule="auto"/>
              <w:jc w:val="right"/>
              <w:rPr>
                <w:rFonts w:eastAsia="Times New Roman" w:cstheme="minorHAnsi"/>
                <w:noProof/>
                <w:lang w:val="uk-UA" w:eastAsia="ru-RU"/>
              </w:rPr>
            </w:pPr>
            <w:r w:rsidRPr="00B810C0">
              <w:rPr>
                <w:rFonts w:eastAsia="Times New Roman" w:cstheme="minorHAnsi"/>
                <w:noProof/>
                <w:lang w:bidi="lt-LT"/>
              </w:rPr>
              <w:lastRenderedPageBreak/>
              <w:t>Sutarties 1 priedas</w:t>
            </w:r>
          </w:p>
          <w:p w14:paraId="746EEEA1" w14:textId="77777777" w:rsidR="005B1E37" w:rsidRPr="00B810C0" w:rsidRDefault="005B1E37" w:rsidP="00D731EC">
            <w:pPr>
              <w:spacing w:after="0" w:line="240" w:lineRule="auto"/>
              <w:jc w:val="right"/>
              <w:rPr>
                <w:rFonts w:eastAsia="Times New Roman" w:cstheme="minorHAnsi"/>
                <w:lang w:val="uk-UA" w:eastAsia="ru-RU"/>
              </w:rPr>
            </w:pPr>
            <w:r w:rsidRPr="00B810C0">
              <w:rPr>
                <w:rFonts w:eastAsia="Times New Roman" w:cstheme="minorHAnsi"/>
                <w:lang w:val="uk-UA" w:eastAsia="ru-RU"/>
              </w:rPr>
              <w:t>Додаток 1 до Контракту</w:t>
            </w:r>
          </w:p>
          <w:p w14:paraId="5EC591B5" w14:textId="77777777" w:rsidR="005B1E37" w:rsidRPr="00B810C0" w:rsidRDefault="005B1E37" w:rsidP="00D731EC">
            <w:pPr>
              <w:spacing w:after="0" w:line="240" w:lineRule="auto"/>
              <w:jc w:val="both"/>
              <w:rPr>
                <w:rFonts w:eastAsia="Times New Roman" w:cstheme="minorHAnsi"/>
                <w:lang w:val="uk-UA" w:eastAsia="ru-RU"/>
              </w:rPr>
            </w:pPr>
          </w:p>
          <w:p w14:paraId="5C73AEAF" w14:textId="77777777" w:rsidR="005B1E37" w:rsidRPr="00B810C0" w:rsidRDefault="005B1E37" w:rsidP="00D731EC">
            <w:pPr>
              <w:spacing w:after="0" w:line="240" w:lineRule="auto"/>
              <w:jc w:val="center"/>
              <w:rPr>
                <w:rFonts w:eastAsia="Times New Roman" w:cstheme="minorHAnsi"/>
                <w:b/>
                <w:lang w:val="uk-UA" w:eastAsia="ru-RU"/>
              </w:rPr>
            </w:pPr>
            <w:r w:rsidRPr="00B810C0">
              <w:rPr>
                <w:rFonts w:eastAsia="Times New Roman" w:cstheme="minorHAnsi"/>
                <w:b/>
                <w:lang w:val="uk-UA" w:eastAsia="ru-RU"/>
              </w:rPr>
              <w:t>SUTARTIES BENDROSIOS SĄLYGOS</w:t>
            </w:r>
            <w:r w:rsidRPr="00B810C0">
              <w:rPr>
                <w:rFonts w:eastAsia="Times New Roman" w:cstheme="minorHAnsi"/>
                <w:b/>
                <w:lang w:eastAsia="ru-RU"/>
              </w:rPr>
              <w:t xml:space="preserve">/ </w:t>
            </w:r>
            <w:r w:rsidRPr="00B810C0">
              <w:rPr>
                <w:rFonts w:eastAsia="Times New Roman" w:cstheme="minorHAnsi"/>
                <w:b/>
                <w:lang w:val="uk-UA" w:eastAsia="ru-RU"/>
              </w:rPr>
              <w:t>ЗАГАЛЬНІ УМОВИ КОНТРАКТУ</w:t>
            </w:r>
          </w:p>
          <w:p w14:paraId="5D0158EC" w14:textId="77777777" w:rsidR="005B1E37" w:rsidRPr="00B810C0" w:rsidRDefault="005B1E37" w:rsidP="00D731EC">
            <w:pPr>
              <w:spacing w:after="0" w:line="240" w:lineRule="auto"/>
              <w:jc w:val="both"/>
              <w:rPr>
                <w:rFonts w:eastAsia="Times New Roman" w:cstheme="minorHAnsi"/>
                <w:b/>
                <w:lang w:val="uk-UA" w:eastAsia="ru-RU"/>
              </w:rPr>
            </w:pPr>
          </w:p>
          <w:tbl>
            <w:tblPr>
              <w:tblStyle w:val="TableGrid"/>
              <w:tblW w:w="9928" w:type="dxa"/>
              <w:tblLayout w:type="fixed"/>
              <w:tblLook w:val="04A0" w:firstRow="1" w:lastRow="0" w:firstColumn="1" w:lastColumn="0" w:noHBand="0" w:noVBand="1"/>
            </w:tblPr>
            <w:tblGrid>
              <w:gridCol w:w="5106"/>
              <w:gridCol w:w="4822"/>
            </w:tblGrid>
            <w:tr w:rsidR="005B1E37" w:rsidRPr="00B810C0" w14:paraId="4DA154A5" w14:textId="77777777" w:rsidTr="00D731EC">
              <w:tc>
                <w:tcPr>
                  <w:tcW w:w="5106" w:type="dxa"/>
                </w:tcPr>
                <w:p w14:paraId="17BD3E69" w14:textId="77777777" w:rsidR="005B1E37" w:rsidRPr="00B810C0" w:rsidRDefault="005B1E37" w:rsidP="00734970">
                  <w:pPr>
                    <w:framePr w:hSpace="180" w:wrap="around" w:hAnchor="margin" w:xAlign="right" w:y="-588"/>
                    <w:tabs>
                      <w:tab w:val="left" w:pos="600"/>
                    </w:tabs>
                    <w:jc w:val="center"/>
                    <w:rPr>
                      <w:rFonts w:asciiTheme="minorHAnsi" w:hAnsiTheme="minorHAnsi" w:cstheme="minorHAnsi"/>
                      <w:b/>
                      <w:sz w:val="22"/>
                      <w:szCs w:val="22"/>
                      <w:lang w:val="uk-UA" w:eastAsia="ru-RU"/>
                    </w:rPr>
                  </w:pPr>
                  <w:r w:rsidRPr="00B810C0">
                    <w:rPr>
                      <w:rFonts w:asciiTheme="minorHAnsi" w:hAnsiTheme="minorHAnsi" w:cstheme="minorHAnsi"/>
                      <w:b/>
                      <w:noProof/>
                      <w:sz w:val="22"/>
                      <w:szCs w:val="22"/>
                      <w:lang w:bidi="lt-LT"/>
                    </w:rPr>
                    <w:t>1. APIBRĖŽTYS</w:t>
                  </w:r>
                </w:p>
              </w:tc>
              <w:tc>
                <w:tcPr>
                  <w:tcW w:w="4822" w:type="dxa"/>
                </w:tcPr>
                <w:p w14:paraId="52101278" w14:textId="77777777" w:rsidR="005B1E37" w:rsidRPr="00B810C0" w:rsidRDefault="005B1E37" w:rsidP="00734970">
                  <w:pPr>
                    <w:framePr w:hSpace="180" w:wrap="around" w:hAnchor="margin" w:xAlign="right" w:y="-588"/>
                    <w:tabs>
                      <w:tab w:val="left" w:pos="600"/>
                    </w:tabs>
                    <w:jc w:val="center"/>
                    <w:rPr>
                      <w:rFonts w:asciiTheme="minorHAnsi" w:hAnsiTheme="minorHAnsi" w:cstheme="minorHAnsi"/>
                      <w:b/>
                      <w:sz w:val="22"/>
                      <w:szCs w:val="22"/>
                      <w:lang w:val="uk-UA" w:eastAsia="ru-RU"/>
                    </w:rPr>
                  </w:pPr>
                  <w:r w:rsidRPr="00B810C0">
                    <w:rPr>
                      <w:rFonts w:asciiTheme="minorHAnsi" w:hAnsiTheme="minorHAnsi" w:cstheme="minorHAnsi"/>
                      <w:b/>
                      <w:sz w:val="22"/>
                      <w:szCs w:val="22"/>
                      <w:lang w:val="uk-UA" w:eastAsia="ru-RU"/>
                    </w:rPr>
                    <w:t>1. ВИЗНАЧЕННЯ</w:t>
                  </w:r>
                </w:p>
              </w:tc>
            </w:tr>
            <w:tr w:rsidR="005B1E37" w:rsidRPr="00B810C0" w14:paraId="10C33051" w14:textId="77777777" w:rsidTr="00D731EC">
              <w:tc>
                <w:tcPr>
                  <w:tcW w:w="5106" w:type="dxa"/>
                </w:tcPr>
                <w:p w14:paraId="4139099F"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bCs/>
                      <w:noProof/>
                      <w:sz w:val="22"/>
                      <w:szCs w:val="22"/>
                      <w:lang w:bidi="lt-LT"/>
                    </w:rPr>
                  </w:pPr>
                  <w:r w:rsidRPr="00B810C0">
                    <w:rPr>
                      <w:rFonts w:asciiTheme="minorHAnsi" w:hAnsiTheme="minorHAnsi" w:cstheme="minorHAnsi"/>
                      <w:bCs/>
                      <w:noProof/>
                      <w:sz w:val="22"/>
                      <w:szCs w:val="22"/>
                      <w:lang w:bidi="lt-LT"/>
                    </w:rPr>
                    <w:t xml:space="preserve">1.1. </w:t>
                  </w:r>
                  <w:r w:rsidRPr="00B810C0">
                    <w:rPr>
                      <w:rFonts w:asciiTheme="minorHAnsi" w:hAnsiTheme="minorHAnsi" w:cstheme="minorHAnsi"/>
                      <w:b/>
                      <w:noProof/>
                      <w:sz w:val="22"/>
                      <w:szCs w:val="22"/>
                      <w:lang w:bidi="lt-LT"/>
                    </w:rPr>
                    <w:t>Darbai</w:t>
                  </w:r>
                  <w:r w:rsidRPr="00B810C0">
                    <w:rPr>
                      <w:rFonts w:asciiTheme="minorHAnsi" w:hAnsiTheme="minorHAnsi" w:cstheme="minorHAnsi"/>
                      <w:bCs/>
                      <w:noProof/>
                      <w:sz w:val="22"/>
                      <w:szCs w:val="22"/>
                      <w:lang w:bidi="lt-LT"/>
                    </w:rPr>
                    <w:t xml:space="preserve"> – Sutarties 2 priede „Techninė specifikacija“ </w:t>
                  </w:r>
                  <w:r w:rsidRPr="00B810C0">
                    <w:rPr>
                      <w:rFonts w:asciiTheme="minorHAnsi" w:hAnsiTheme="minorHAnsi" w:cstheme="minorHAnsi"/>
                      <w:sz w:val="22"/>
                      <w:szCs w:val="22"/>
                    </w:rPr>
                    <w:t xml:space="preserve"> </w:t>
                  </w:r>
                  <w:r w:rsidRPr="00B810C0">
                    <w:rPr>
                      <w:rFonts w:asciiTheme="minorHAnsi" w:hAnsiTheme="minorHAnsi" w:cstheme="minorHAnsi"/>
                      <w:bCs/>
                      <w:noProof/>
                      <w:sz w:val="22"/>
                      <w:szCs w:val="22"/>
                      <w:lang w:bidi="lt-LT"/>
                    </w:rPr>
                    <w:t xml:space="preserve">ir (arba) Statinio projekte nurodyti Statybos darbai ir kiti paslaugų teikimo, prekių tiekimo, darbų atlikimo veiksmai, kuriuos Rangovas privalo atlikti pagal Sutartį (tokie kaip projektavimas, mokymai Užsakovo personalui ir (arba) kiti veiksmai, kurie yra nurodyti </w:t>
                  </w:r>
                  <w:r w:rsidRPr="00B810C0">
                    <w:rPr>
                      <w:rFonts w:asciiTheme="minorHAnsi" w:hAnsiTheme="minorHAnsi" w:cstheme="minorHAnsi"/>
                      <w:sz w:val="22"/>
                      <w:szCs w:val="22"/>
                    </w:rPr>
                    <w:t xml:space="preserve"> </w:t>
                  </w:r>
                  <w:r w:rsidRPr="00B810C0">
                    <w:rPr>
                      <w:rFonts w:asciiTheme="minorHAnsi" w:hAnsiTheme="minorHAnsi" w:cstheme="minorHAnsi"/>
                      <w:bCs/>
                      <w:noProof/>
                      <w:sz w:val="22"/>
                      <w:szCs w:val="22"/>
                      <w:lang w:bidi="lt-LT"/>
                    </w:rPr>
                    <w:t>„Techninėje specifikacijoje“ arba Statinio projekte).</w:t>
                  </w:r>
                </w:p>
                <w:p w14:paraId="4432DDC5"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bCs/>
                      <w:sz w:val="22"/>
                      <w:szCs w:val="22"/>
                      <w:lang w:val="uk-UA" w:eastAsia="ru-RU"/>
                    </w:rPr>
                  </w:pPr>
                </w:p>
              </w:tc>
              <w:tc>
                <w:tcPr>
                  <w:tcW w:w="4822" w:type="dxa"/>
                </w:tcPr>
                <w:p w14:paraId="6E72B391"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bCs/>
                      <w:sz w:val="22"/>
                      <w:szCs w:val="22"/>
                      <w:lang w:val="uk-UA" w:eastAsia="ru-RU"/>
                    </w:rPr>
                  </w:pPr>
                  <w:r w:rsidRPr="00B810C0">
                    <w:rPr>
                      <w:rFonts w:asciiTheme="minorHAnsi" w:hAnsiTheme="minorHAnsi" w:cstheme="minorHAnsi"/>
                      <w:bCs/>
                      <w:sz w:val="22"/>
                      <w:szCs w:val="22"/>
                      <w:lang w:val="uk-UA" w:eastAsia="ru-RU"/>
                    </w:rPr>
                    <w:t xml:space="preserve">1.1. </w:t>
                  </w:r>
                  <w:r w:rsidRPr="00B810C0">
                    <w:rPr>
                      <w:rFonts w:asciiTheme="minorHAnsi" w:hAnsiTheme="minorHAnsi" w:cstheme="minorHAnsi"/>
                      <w:b/>
                      <w:sz w:val="22"/>
                      <w:szCs w:val="22"/>
                      <w:lang w:val="uk-UA" w:eastAsia="ru-RU"/>
                    </w:rPr>
                    <w:t xml:space="preserve">Роботи - </w:t>
                  </w:r>
                  <w:r w:rsidRPr="00B810C0">
                    <w:rPr>
                      <w:rFonts w:asciiTheme="minorHAnsi" w:hAnsiTheme="minorHAnsi" w:cstheme="minorHAnsi"/>
                      <w:bCs/>
                      <w:sz w:val="22"/>
                      <w:szCs w:val="22"/>
                      <w:lang w:val="uk-UA" w:eastAsia="ru-RU"/>
                    </w:rPr>
                    <w:t>Будівельні роботи та інші дії щодо надання послуг, поставки товарів, виконання робіт, зазначені в Додатку 2 Контракту «Технічна специфікація» та/або в Проєкті виконання робіт, які Підрядник зобов'язаний виконати відповідно до Контракту (наприклад, проєктування, навчання персоналу Замовника та/або інші дії, зазначені в Технічній специфікації або в Проєкті виконання робіт).</w:t>
                  </w:r>
                </w:p>
                <w:p w14:paraId="415FBC2F"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bCs/>
                      <w:sz w:val="22"/>
                      <w:szCs w:val="22"/>
                      <w:lang w:val="uk-UA" w:eastAsia="ru-RU"/>
                    </w:rPr>
                  </w:pPr>
                </w:p>
              </w:tc>
            </w:tr>
            <w:tr w:rsidR="005B1E37" w:rsidRPr="00B810C0" w14:paraId="56AF7E8C" w14:textId="77777777" w:rsidTr="00D731EC">
              <w:tc>
                <w:tcPr>
                  <w:tcW w:w="5106" w:type="dxa"/>
                </w:tcPr>
                <w:p w14:paraId="2B2153B7"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sz w:val="22"/>
                      <w:szCs w:val="22"/>
                      <w:lang w:eastAsia="ru-RU"/>
                    </w:rPr>
                  </w:pPr>
                  <w:r w:rsidRPr="00B810C0">
                    <w:rPr>
                      <w:rFonts w:asciiTheme="minorHAnsi" w:hAnsiTheme="minorHAnsi" w:cstheme="minorHAnsi"/>
                      <w:noProof/>
                      <w:sz w:val="22"/>
                      <w:szCs w:val="22"/>
                      <w:lang w:bidi="lt-LT"/>
                    </w:rPr>
                    <w:t xml:space="preserve">1.2. </w:t>
                  </w:r>
                  <w:r w:rsidRPr="00B810C0">
                    <w:rPr>
                      <w:rFonts w:asciiTheme="minorHAnsi" w:hAnsiTheme="minorHAnsi" w:cstheme="minorHAnsi"/>
                      <w:b/>
                      <w:noProof/>
                      <w:sz w:val="22"/>
                      <w:szCs w:val="22"/>
                      <w:lang w:bidi="lt-LT"/>
                    </w:rPr>
                    <w:t xml:space="preserve">Darbų atlikimo terminas </w:t>
                  </w:r>
                  <w:r w:rsidRPr="00B810C0">
                    <w:rPr>
                      <w:rFonts w:asciiTheme="minorHAnsi" w:hAnsiTheme="minorHAnsi" w:cstheme="minorHAnsi"/>
                      <w:noProof/>
                      <w:sz w:val="22"/>
                      <w:szCs w:val="22"/>
                      <w:lang w:bidi="lt-LT"/>
                    </w:rPr>
                    <w:t>– laikas nuo Darbų pradžios</w:t>
                  </w:r>
                  <w:r w:rsidRPr="00B810C0">
                    <w:rPr>
                      <w:rFonts w:asciiTheme="minorHAnsi" w:hAnsiTheme="minorHAnsi" w:cstheme="minorHAnsi"/>
                      <w:noProof/>
                      <w:sz w:val="22"/>
                      <w:szCs w:val="22"/>
                      <w:lang w:val="uk-UA" w:bidi="lt-LT"/>
                    </w:rPr>
                    <w:t xml:space="preserve"> </w:t>
                  </w:r>
                  <w:r w:rsidRPr="00B810C0">
                    <w:rPr>
                      <w:rFonts w:asciiTheme="minorHAnsi" w:hAnsiTheme="minorHAnsi" w:cstheme="minorHAnsi"/>
                      <w:noProof/>
                      <w:sz w:val="22"/>
                      <w:szCs w:val="22"/>
                      <w:lang w:bidi="lt-LT"/>
                    </w:rPr>
                    <w:t>iki Sutarties 5 priedo „Galutinio darbų perdavimo - priėmimo aktas“ be nustatytų defektų pasirašymo arba  Sutarties 5 priedo „Galutinio darbų perdavimo - priėmimo aktas“ nustatytų defektų ištaisymo pabaigos datos ir CPVA, Užsakovas ir Statinio statybos techninės priežiūros vadovas (priklausomai nuo aplinkybių) tai patvirtina</w:t>
                  </w:r>
                </w:p>
              </w:tc>
              <w:tc>
                <w:tcPr>
                  <w:tcW w:w="4822" w:type="dxa"/>
                </w:tcPr>
                <w:p w14:paraId="3895677A"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bCs/>
                      <w:sz w:val="22"/>
                      <w:szCs w:val="22"/>
                      <w:lang w:val="uk-UA" w:eastAsia="ru-RU"/>
                    </w:rPr>
                  </w:pPr>
                  <w:r w:rsidRPr="00B810C0">
                    <w:rPr>
                      <w:rFonts w:asciiTheme="minorHAnsi" w:hAnsiTheme="minorHAnsi" w:cstheme="minorHAnsi"/>
                      <w:bCs/>
                      <w:sz w:val="22"/>
                      <w:szCs w:val="22"/>
                      <w:lang w:val="uk-UA" w:eastAsia="ru-RU"/>
                    </w:rPr>
                    <w:t xml:space="preserve">1.2. </w:t>
                  </w:r>
                  <w:r w:rsidRPr="00B810C0">
                    <w:rPr>
                      <w:rFonts w:asciiTheme="minorHAnsi" w:hAnsiTheme="minorHAnsi" w:cstheme="minorHAnsi"/>
                      <w:b/>
                      <w:sz w:val="22"/>
                      <w:szCs w:val="22"/>
                      <w:lang w:val="uk-UA" w:eastAsia="ru-RU"/>
                    </w:rPr>
                    <w:t>Строк завершення Робіт</w:t>
                  </w:r>
                  <w:r w:rsidRPr="00B810C0">
                    <w:rPr>
                      <w:rFonts w:asciiTheme="minorHAnsi" w:hAnsiTheme="minorHAnsi" w:cstheme="minorHAnsi"/>
                      <w:bCs/>
                      <w:sz w:val="22"/>
                      <w:szCs w:val="22"/>
                      <w:lang w:val="uk-UA" w:eastAsia="ru-RU"/>
                    </w:rPr>
                    <w:t xml:space="preserve"> - це час від дати початку Робіт до підписання «Остаточного акта приймання-передачі», що міститься в Додатку 5 до Контракту, в разі відсутності виявлених дефектів, або від дати завершення усунення дефектів, визначених у Додатку 5 до Контракту, що підтверджено CPVA, Замовником та </w:t>
                  </w:r>
                  <w:r w:rsidRPr="00B810C0">
                    <w:rPr>
                      <w:rFonts w:asciiTheme="minorHAnsi" w:hAnsiTheme="minorHAnsi" w:cstheme="minorHAnsi"/>
                      <w:sz w:val="22"/>
                      <w:szCs w:val="22"/>
                    </w:rPr>
                    <w:t xml:space="preserve"> </w:t>
                  </w:r>
                  <w:r w:rsidRPr="00B810C0">
                    <w:rPr>
                      <w:rFonts w:asciiTheme="minorHAnsi" w:hAnsiTheme="minorHAnsi" w:cstheme="minorHAnsi"/>
                      <w:bCs/>
                      <w:sz w:val="22"/>
                      <w:szCs w:val="22"/>
                      <w:lang w:val="uk-UA" w:eastAsia="ru-RU"/>
                    </w:rPr>
                    <w:t>Інженером з технічного нагляду за будівництвом (залежно від обставин).</w:t>
                  </w:r>
                </w:p>
              </w:tc>
            </w:tr>
            <w:tr w:rsidR="005B1E37" w:rsidRPr="00B810C0" w14:paraId="6F8CEDDC" w14:textId="77777777" w:rsidTr="00D731EC">
              <w:tc>
                <w:tcPr>
                  <w:tcW w:w="5106" w:type="dxa"/>
                </w:tcPr>
                <w:p w14:paraId="2596A8C9"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bCs/>
                      <w:sz w:val="22"/>
                      <w:szCs w:val="22"/>
                      <w:lang w:val="uk-UA" w:eastAsia="ru-RU"/>
                    </w:rPr>
                  </w:pPr>
                  <w:r w:rsidRPr="00B810C0">
                    <w:rPr>
                      <w:rFonts w:asciiTheme="minorHAnsi" w:hAnsiTheme="minorHAnsi" w:cstheme="minorHAnsi"/>
                      <w:noProof/>
                      <w:sz w:val="22"/>
                      <w:szCs w:val="22"/>
                      <w:lang w:bidi="lt-LT"/>
                    </w:rPr>
                    <w:t xml:space="preserve">1.3. </w:t>
                  </w:r>
                  <w:r w:rsidRPr="00B810C0">
                    <w:rPr>
                      <w:rFonts w:asciiTheme="minorHAnsi" w:hAnsiTheme="minorHAnsi" w:cstheme="minorHAnsi"/>
                      <w:b/>
                      <w:noProof/>
                      <w:sz w:val="22"/>
                      <w:szCs w:val="22"/>
                      <w:lang w:bidi="lt-LT"/>
                    </w:rPr>
                    <w:t xml:space="preserve">Darbų perdavimo-priėmimo aktas </w:t>
                  </w:r>
                  <w:r w:rsidRPr="00B810C0">
                    <w:rPr>
                      <w:rFonts w:asciiTheme="minorHAnsi" w:hAnsiTheme="minorHAnsi" w:cstheme="minorHAnsi"/>
                      <w:noProof/>
                      <w:sz w:val="22"/>
                      <w:szCs w:val="22"/>
                      <w:lang w:bidi="lt-LT"/>
                    </w:rPr>
                    <w:t>– Sutarties 5 priede esantis dokumentas „Galutinis darbų perdavimo-priėmimo aktas“, patvirtinantis, kad Rangovas perdavė Darbus, o CPVA juos priėmė, pasirašytas pagal Sutarties bendrųjų sąlygų 4 skyrių.</w:t>
                  </w:r>
                </w:p>
              </w:tc>
              <w:tc>
                <w:tcPr>
                  <w:tcW w:w="4822" w:type="dxa"/>
                </w:tcPr>
                <w:p w14:paraId="1FD5FE63"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bCs/>
                      <w:sz w:val="22"/>
                      <w:szCs w:val="22"/>
                      <w:lang w:val="uk-UA" w:eastAsia="ru-RU"/>
                    </w:rPr>
                  </w:pPr>
                  <w:r w:rsidRPr="00B810C0">
                    <w:rPr>
                      <w:rFonts w:asciiTheme="minorHAnsi" w:hAnsiTheme="minorHAnsi" w:cstheme="minorHAnsi"/>
                      <w:bCs/>
                      <w:sz w:val="22"/>
                      <w:szCs w:val="22"/>
                      <w:lang w:val="uk-UA" w:eastAsia="ru-RU"/>
                    </w:rPr>
                    <w:t xml:space="preserve">1.3. </w:t>
                  </w:r>
                  <w:r w:rsidRPr="00B810C0">
                    <w:rPr>
                      <w:rFonts w:asciiTheme="minorHAnsi" w:hAnsiTheme="minorHAnsi" w:cstheme="minorHAnsi"/>
                      <w:b/>
                      <w:bCs/>
                      <w:sz w:val="22"/>
                      <w:szCs w:val="22"/>
                      <w:lang w:val="uk-UA" w:eastAsia="ru-RU"/>
                    </w:rPr>
                    <w:t xml:space="preserve">Акт приймання-передачі робіт </w:t>
                  </w:r>
                  <w:r w:rsidRPr="00B810C0">
                    <w:rPr>
                      <w:rFonts w:asciiTheme="minorHAnsi" w:hAnsiTheme="minorHAnsi" w:cstheme="minorHAnsi"/>
                      <w:bCs/>
                      <w:sz w:val="22"/>
                      <w:szCs w:val="22"/>
                      <w:lang w:val="uk-UA" w:eastAsia="ru-RU"/>
                    </w:rPr>
                    <w:t xml:space="preserve">- це документ «Остаточний акт приймання-передачі», що міститься в Додатку 5, який засвідчує, що роботи були передані Підрядником, а </w:t>
                  </w:r>
                  <w:r w:rsidRPr="00B810C0">
                    <w:rPr>
                      <w:rFonts w:asciiTheme="minorHAnsi" w:hAnsiTheme="minorHAnsi" w:cstheme="minorHAnsi"/>
                      <w:sz w:val="22"/>
                      <w:szCs w:val="22"/>
                    </w:rPr>
                    <w:t>CPVA</w:t>
                  </w:r>
                  <w:r w:rsidRPr="00B810C0">
                    <w:rPr>
                      <w:rFonts w:asciiTheme="minorHAnsi" w:hAnsiTheme="minorHAnsi" w:cstheme="minorHAnsi"/>
                      <w:bCs/>
                      <w:sz w:val="22"/>
                      <w:szCs w:val="22"/>
                      <w:lang w:val="uk-UA" w:eastAsia="ru-RU"/>
                    </w:rPr>
                    <w:t xml:space="preserve"> прийняв </w:t>
                  </w:r>
                  <w:r w:rsidRPr="00B810C0">
                    <w:rPr>
                      <w:rFonts w:asciiTheme="minorHAnsi" w:hAnsiTheme="minorHAnsi" w:cstheme="minorHAnsi"/>
                      <w:sz w:val="22"/>
                      <w:szCs w:val="22"/>
                      <w:lang w:val="uk-UA"/>
                    </w:rPr>
                    <w:t>роботи</w:t>
                  </w:r>
                  <w:r w:rsidRPr="00B810C0">
                    <w:rPr>
                      <w:rFonts w:asciiTheme="minorHAnsi" w:hAnsiTheme="minorHAnsi" w:cstheme="minorHAnsi"/>
                      <w:bCs/>
                      <w:sz w:val="22"/>
                      <w:szCs w:val="22"/>
                      <w:lang w:val="uk-UA" w:eastAsia="ru-RU"/>
                    </w:rPr>
                    <w:t>, підписаний відповідно до  частини 4 Загальних умов Контракту.</w:t>
                  </w:r>
                </w:p>
              </w:tc>
            </w:tr>
            <w:tr w:rsidR="005B1E37" w:rsidRPr="00B810C0" w14:paraId="0727C322" w14:textId="77777777" w:rsidTr="00D731EC">
              <w:tc>
                <w:tcPr>
                  <w:tcW w:w="5106" w:type="dxa"/>
                </w:tcPr>
                <w:p w14:paraId="0C8DFF38"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noProof/>
                      <w:sz w:val="22"/>
                      <w:szCs w:val="22"/>
                      <w:lang w:bidi="lt-LT"/>
                    </w:rPr>
                  </w:pPr>
                  <w:r w:rsidRPr="00B810C0">
                    <w:rPr>
                      <w:rFonts w:asciiTheme="minorHAnsi" w:hAnsiTheme="minorHAnsi" w:cstheme="minorHAnsi"/>
                      <w:noProof/>
                      <w:sz w:val="22"/>
                      <w:szCs w:val="22"/>
                      <w:lang w:bidi="lt-LT"/>
                    </w:rPr>
                    <w:t xml:space="preserve">1.4. </w:t>
                  </w:r>
                  <w:r w:rsidRPr="00B810C0">
                    <w:rPr>
                      <w:rFonts w:asciiTheme="minorHAnsi" w:hAnsiTheme="minorHAnsi" w:cstheme="minorHAnsi"/>
                      <w:b/>
                      <w:noProof/>
                      <w:sz w:val="22"/>
                      <w:szCs w:val="22"/>
                      <w:lang w:bidi="lt-LT"/>
                    </w:rPr>
                    <w:t>Darbų pradžia</w:t>
                  </w:r>
                  <w:r w:rsidRPr="00B810C0">
                    <w:rPr>
                      <w:rFonts w:asciiTheme="minorHAnsi" w:hAnsiTheme="minorHAnsi" w:cstheme="minorHAnsi"/>
                      <w:noProof/>
                      <w:sz w:val="22"/>
                      <w:szCs w:val="22"/>
                      <w:lang w:bidi="lt-LT"/>
                    </w:rPr>
                    <w:t xml:space="preserve"> – Statybvietės perdavimo-priėmimo akto pasirašymo data arba pagal Darbų atlikimo vietos teisės aktuose nustatytą terminą po Sutarties įsigaliojimo, jei  Statybvietės perdavimo ir priėmimo aktas per šį dienų skaičių nepasirašomas.</w:t>
                  </w:r>
                </w:p>
              </w:tc>
              <w:tc>
                <w:tcPr>
                  <w:tcW w:w="4822" w:type="dxa"/>
                </w:tcPr>
                <w:p w14:paraId="3E84C935"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sz w:val="22"/>
                      <w:szCs w:val="22"/>
                      <w:lang w:val="uk-UA"/>
                    </w:rPr>
                  </w:pPr>
                  <w:r w:rsidRPr="00B810C0">
                    <w:rPr>
                      <w:rFonts w:asciiTheme="minorHAnsi" w:hAnsiTheme="minorHAnsi" w:cstheme="minorHAnsi"/>
                      <w:bCs/>
                      <w:sz w:val="22"/>
                      <w:szCs w:val="22"/>
                      <w:lang w:val="uk-UA" w:eastAsia="ru-RU"/>
                    </w:rPr>
                    <w:t xml:space="preserve">1.4. </w:t>
                  </w:r>
                  <w:r w:rsidRPr="00B810C0">
                    <w:rPr>
                      <w:rFonts w:asciiTheme="minorHAnsi" w:hAnsiTheme="minorHAnsi" w:cstheme="minorHAnsi"/>
                      <w:b/>
                      <w:sz w:val="22"/>
                      <w:szCs w:val="22"/>
                      <w:lang w:val="uk-UA" w:eastAsia="ru-RU"/>
                    </w:rPr>
                    <w:t>Початком робіт</w:t>
                  </w:r>
                  <w:r w:rsidRPr="00B810C0">
                    <w:rPr>
                      <w:rFonts w:asciiTheme="minorHAnsi" w:hAnsiTheme="minorHAnsi" w:cstheme="minorHAnsi"/>
                      <w:bCs/>
                      <w:sz w:val="22"/>
                      <w:szCs w:val="22"/>
                      <w:lang w:val="uk-UA" w:eastAsia="ru-RU"/>
                    </w:rPr>
                    <w:t xml:space="preserve"> вважається дата підписання Акту приймання-передачі об'єкта або відповідно до визначеного правовими актами щодо місця виконання робіт терміну після набрання чинності Контракту, якщо Акт приймання-передачі об'єкта не підписаний протягом цих днів.</w:t>
                  </w:r>
                </w:p>
              </w:tc>
            </w:tr>
            <w:tr w:rsidR="005B1E37" w:rsidRPr="00B810C0" w14:paraId="7DBCD8FD" w14:textId="77777777" w:rsidTr="00D731EC">
              <w:tc>
                <w:tcPr>
                  <w:tcW w:w="5106" w:type="dxa"/>
                </w:tcPr>
                <w:p w14:paraId="1B75B0C4"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bCs/>
                      <w:sz w:val="22"/>
                      <w:szCs w:val="22"/>
                      <w:lang w:val="uk-UA" w:eastAsia="ru-RU"/>
                    </w:rPr>
                  </w:pPr>
                  <w:r w:rsidRPr="00B810C0">
                    <w:rPr>
                      <w:rFonts w:asciiTheme="minorHAnsi" w:hAnsiTheme="minorHAnsi" w:cstheme="minorHAnsi"/>
                      <w:noProof/>
                      <w:sz w:val="22"/>
                      <w:szCs w:val="22"/>
                      <w:lang w:bidi="lt-LT"/>
                    </w:rPr>
                    <w:t xml:space="preserve">1.5. </w:t>
                  </w:r>
                  <w:r w:rsidRPr="00B810C0">
                    <w:rPr>
                      <w:rFonts w:asciiTheme="minorHAnsi" w:hAnsiTheme="minorHAnsi" w:cstheme="minorHAnsi"/>
                      <w:b/>
                      <w:noProof/>
                      <w:sz w:val="22"/>
                      <w:szCs w:val="22"/>
                      <w:lang w:bidi="lt-LT"/>
                    </w:rPr>
                    <w:t xml:space="preserve">Išlaidos </w:t>
                  </w:r>
                  <w:r w:rsidRPr="00B810C0">
                    <w:rPr>
                      <w:rFonts w:asciiTheme="minorHAnsi" w:hAnsiTheme="minorHAnsi" w:cstheme="minorHAnsi"/>
                      <w:noProof/>
                      <w:sz w:val="22"/>
                      <w:szCs w:val="22"/>
                      <w:lang w:bidi="lt-LT"/>
                    </w:rPr>
                    <w:t>– visos pagrįstos tiesioginės ir netiesioginės išlaidos, kurias Rangovas patiria  Statybvietėje arba už jos ribų, vykdydamas Darbus pagal Sutartį. Į išlaidas neįtraukiamos negautos pajamos.</w:t>
                  </w:r>
                </w:p>
              </w:tc>
              <w:tc>
                <w:tcPr>
                  <w:tcW w:w="4822" w:type="dxa"/>
                </w:tcPr>
                <w:p w14:paraId="0D0B18A3"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bCs/>
                      <w:sz w:val="22"/>
                      <w:szCs w:val="22"/>
                      <w:lang w:val="uk-UA" w:eastAsia="ru-RU"/>
                    </w:rPr>
                  </w:pPr>
                  <w:r w:rsidRPr="00B810C0">
                    <w:rPr>
                      <w:rFonts w:asciiTheme="minorHAnsi" w:hAnsiTheme="minorHAnsi" w:cstheme="minorHAnsi"/>
                      <w:bCs/>
                      <w:sz w:val="22"/>
                      <w:szCs w:val="22"/>
                      <w:lang w:val="uk-UA" w:eastAsia="ru-RU"/>
                    </w:rPr>
                    <w:t xml:space="preserve">1.5. </w:t>
                  </w:r>
                  <w:r w:rsidRPr="00B810C0">
                    <w:rPr>
                      <w:rFonts w:asciiTheme="minorHAnsi" w:hAnsiTheme="minorHAnsi" w:cstheme="minorHAnsi"/>
                      <w:b/>
                      <w:sz w:val="22"/>
                      <w:szCs w:val="22"/>
                      <w:lang w:val="uk-UA" w:eastAsia="ru-RU"/>
                    </w:rPr>
                    <w:t>Витрати</w:t>
                  </w:r>
                  <w:r w:rsidRPr="00B810C0">
                    <w:rPr>
                      <w:rFonts w:asciiTheme="minorHAnsi" w:hAnsiTheme="minorHAnsi" w:cstheme="minorHAnsi"/>
                      <w:bCs/>
                      <w:sz w:val="22"/>
                      <w:szCs w:val="22"/>
                      <w:lang w:val="uk-UA" w:eastAsia="ru-RU"/>
                    </w:rPr>
                    <w:t xml:space="preserve"> означають будь-які розумні прямі та непрямі витрати, понесені Підрядником на об'єкті або за його межами у зв'язку з роботами за Контрактом. Витрати не включають неотримані доходи.</w:t>
                  </w:r>
                </w:p>
              </w:tc>
            </w:tr>
            <w:tr w:rsidR="005B1E37" w:rsidRPr="00B810C0" w14:paraId="4741BF9C" w14:textId="77777777" w:rsidTr="00D731EC">
              <w:tc>
                <w:tcPr>
                  <w:tcW w:w="5106" w:type="dxa"/>
                </w:tcPr>
                <w:p w14:paraId="50DD4F74"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bCs/>
                      <w:sz w:val="22"/>
                      <w:szCs w:val="22"/>
                      <w:lang w:val="uk-UA" w:eastAsia="ru-RU"/>
                    </w:rPr>
                  </w:pPr>
                  <w:r w:rsidRPr="00B810C0">
                    <w:rPr>
                      <w:rFonts w:asciiTheme="minorHAnsi" w:hAnsiTheme="minorHAnsi" w:cstheme="minorHAnsi"/>
                      <w:noProof/>
                      <w:sz w:val="22"/>
                      <w:szCs w:val="22"/>
                      <w:lang w:bidi="lt-LT"/>
                    </w:rPr>
                    <w:t xml:space="preserve">1.6. </w:t>
                  </w:r>
                  <w:r w:rsidRPr="00B810C0">
                    <w:rPr>
                      <w:rFonts w:asciiTheme="minorHAnsi" w:hAnsiTheme="minorHAnsi" w:cstheme="minorHAnsi"/>
                      <w:b/>
                      <w:noProof/>
                      <w:sz w:val="22"/>
                      <w:szCs w:val="22"/>
                      <w:lang w:bidi="lt-LT"/>
                    </w:rPr>
                    <w:t>Įranga</w:t>
                  </w:r>
                  <w:r w:rsidRPr="00B810C0">
                    <w:rPr>
                      <w:rFonts w:asciiTheme="minorHAnsi" w:hAnsiTheme="minorHAnsi" w:cstheme="minorHAnsi"/>
                      <w:noProof/>
                      <w:sz w:val="22"/>
                      <w:szCs w:val="22"/>
                      <w:lang w:bidi="lt-LT"/>
                    </w:rPr>
                    <w:t xml:space="preserve"> – Darbus ar bet kurią jų dalį sudarantys įrenginiai ir mašinos. Įrangos</w:t>
                  </w:r>
                  <w:r w:rsidRPr="00B810C0">
                    <w:rPr>
                      <w:rFonts w:asciiTheme="minorHAnsi" w:hAnsiTheme="minorHAnsi" w:cstheme="minorHAnsi"/>
                      <w:sz w:val="22"/>
                      <w:szCs w:val="22"/>
                    </w:rPr>
                    <w:t xml:space="preserve"> </w:t>
                  </w:r>
                  <w:r w:rsidRPr="00B810C0">
                    <w:rPr>
                      <w:rFonts w:asciiTheme="minorHAnsi" w:hAnsiTheme="minorHAnsi" w:cstheme="minorHAnsi"/>
                      <w:noProof/>
                      <w:sz w:val="22"/>
                      <w:szCs w:val="22"/>
                      <w:lang w:bidi="lt-LT"/>
                    </w:rPr>
                    <w:t>sąrašą ir numatomus jos pristatymo terminus Šalys turi patvirtinti el.paštu iki  Rangovo  avansinės sąskaitos pateikimo (taikoma, kai avansas mokamas pagal Sutarties specialiųjų sąlygų 3.5 p.).</w:t>
                  </w:r>
                </w:p>
              </w:tc>
              <w:tc>
                <w:tcPr>
                  <w:tcW w:w="4822" w:type="dxa"/>
                </w:tcPr>
                <w:p w14:paraId="553E048F"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bCs/>
                      <w:sz w:val="22"/>
                      <w:szCs w:val="22"/>
                      <w:lang w:eastAsia="ru-RU"/>
                    </w:rPr>
                  </w:pPr>
                  <w:r w:rsidRPr="00B810C0">
                    <w:rPr>
                      <w:rFonts w:asciiTheme="minorHAnsi" w:hAnsiTheme="minorHAnsi" w:cstheme="minorHAnsi"/>
                      <w:bCs/>
                      <w:sz w:val="22"/>
                      <w:szCs w:val="22"/>
                      <w:lang w:val="uk-UA" w:eastAsia="ru-RU"/>
                    </w:rPr>
                    <w:t xml:space="preserve">1.6. </w:t>
                  </w:r>
                  <w:r w:rsidRPr="00B810C0">
                    <w:rPr>
                      <w:rFonts w:asciiTheme="minorHAnsi" w:hAnsiTheme="minorHAnsi" w:cstheme="minorHAnsi"/>
                      <w:b/>
                      <w:sz w:val="22"/>
                      <w:szCs w:val="22"/>
                      <w:lang w:val="uk-UA" w:eastAsia="ru-RU"/>
                    </w:rPr>
                    <w:t>Обладнання</w:t>
                  </w:r>
                  <w:r w:rsidRPr="00B810C0">
                    <w:rPr>
                      <w:rFonts w:asciiTheme="minorHAnsi" w:hAnsiTheme="minorHAnsi" w:cstheme="minorHAnsi"/>
                      <w:bCs/>
                      <w:sz w:val="22"/>
                      <w:szCs w:val="22"/>
                      <w:lang w:val="uk-UA" w:eastAsia="ru-RU"/>
                    </w:rPr>
                    <w:t xml:space="preserve"> означає пристрої і механізми, з яких складаються роботи або будь-яка їх частина.</w:t>
                  </w:r>
                  <w:r w:rsidRPr="00B810C0">
                    <w:rPr>
                      <w:rFonts w:asciiTheme="minorHAnsi" w:hAnsiTheme="minorHAnsi" w:cstheme="minorHAnsi"/>
                      <w:bCs/>
                      <w:sz w:val="22"/>
                      <w:szCs w:val="22"/>
                      <w:lang w:eastAsia="ru-RU"/>
                    </w:rPr>
                    <w:t xml:space="preserve"> </w:t>
                  </w:r>
                  <w:r w:rsidRPr="00B810C0">
                    <w:rPr>
                      <w:rFonts w:asciiTheme="minorHAnsi" w:hAnsiTheme="minorHAnsi" w:cstheme="minorHAnsi"/>
                      <w:sz w:val="22"/>
                      <w:szCs w:val="22"/>
                    </w:rPr>
                    <w:t xml:space="preserve">  </w:t>
                  </w:r>
                  <w:r w:rsidRPr="00B810C0">
                    <w:rPr>
                      <w:rFonts w:asciiTheme="minorHAnsi" w:hAnsiTheme="minorHAnsi" w:cstheme="minorHAnsi"/>
                      <w:bCs/>
                      <w:sz w:val="22"/>
                      <w:szCs w:val="22"/>
                      <w:lang w:eastAsia="ru-RU"/>
                    </w:rPr>
                    <w:t>Сторони повинні підтвердити перелік обладнання та очікувані дати його поставки електронною поштою до подання авансового рахунку-фактури Підрядник</w:t>
                  </w:r>
                  <w:r w:rsidRPr="00B810C0">
                    <w:rPr>
                      <w:rFonts w:asciiTheme="minorHAnsi" w:hAnsiTheme="minorHAnsi" w:cstheme="minorHAnsi"/>
                      <w:bCs/>
                      <w:sz w:val="22"/>
                      <w:szCs w:val="22"/>
                      <w:lang w:val="uk-UA" w:eastAsia="ru-RU"/>
                    </w:rPr>
                    <w:t>ом</w:t>
                  </w:r>
                  <w:r w:rsidRPr="00B810C0">
                    <w:rPr>
                      <w:rFonts w:asciiTheme="minorHAnsi" w:hAnsiTheme="minorHAnsi" w:cstheme="minorHAnsi"/>
                      <w:bCs/>
                      <w:sz w:val="22"/>
                      <w:szCs w:val="22"/>
                      <w:lang w:eastAsia="ru-RU"/>
                    </w:rPr>
                    <w:t xml:space="preserve"> (застосовується, коли аванс сплачується відповідно до </w:t>
                  </w:r>
                  <w:r w:rsidRPr="00B810C0">
                    <w:rPr>
                      <w:rFonts w:asciiTheme="minorHAnsi" w:hAnsiTheme="minorHAnsi" w:cstheme="minorHAnsi"/>
                      <w:bCs/>
                      <w:sz w:val="22"/>
                      <w:szCs w:val="22"/>
                      <w:lang w:val="uk-UA" w:eastAsia="ru-RU"/>
                    </w:rPr>
                    <w:t>пункту</w:t>
                  </w:r>
                  <w:r w:rsidRPr="00B810C0">
                    <w:rPr>
                      <w:rFonts w:asciiTheme="minorHAnsi" w:hAnsiTheme="minorHAnsi" w:cstheme="minorHAnsi"/>
                      <w:bCs/>
                      <w:sz w:val="22"/>
                      <w:szCs w:val="22"/>
                      <w:lang w:eastAsia="ru-RU"/>
                    </w:rPr>
                    <w:t xml:space="preserve"> 3.5 Спеціальних умов Договору)..</w:t>
                  </w:r>
                </w:p>
              </w:tc>
            </w:tr>
            <w:tr w:rsidR="005B1E37" w:rsidRPr="00B810C0" w14:paraId="7CDDB0E2" w14:textId="77777777" w:rsidTr="00D731EC">
              <w:tc>
                <w:tcPr>
                  <w:tcW w:w="5106" w:type="dxa"/>
                </w:tcPr>
                <w:p w14:paraId="40609F76"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bCs/>
                      <w:sz w:val="22"/>
                      <w:szCs w:val="22"/>
                      <w:lang w:val="uk-UA" w:eastAsia="ru-RU"/>
                    </w:rPr>
                  </w:pPr>
                  <w:r w:rsidRPr="00B810C0">
                    <w:rPr>
                      <w:rFonts w:asciiTheme="minorHAnsi" w:hAnsiTheme="minorHAnsi" w:cstheme="minorHAnsi"/>
                      <w:noProof/>
                      <w:sz w:val="22"/>
                      <w:szCs w:val="22"/>
                      <w:lang w:bidi="lt-LT"/>
                    </w:rPr>
                    <w:lastRenderedPageBreak/>
                    <w:t xml:space="preserve">1.7. </w:t>
                  </w:r>
                  <w:r w:rsidRPr="00B810C0">
                    <w:rPr>
                      <w:rFonts w:asciiTheme="minorHAnsi" w:hAnsiTheme="minorHAnsi" w:cstheme="minorHAnsi"/>
                      <w:b/>
                      <w:noProof/>
                      <w:sz w:val="22"/>
                      <w:szCs w:val="22"/>
                      <w:lang w:bidi="lt-LT"/>
                    </w:rPr>
                    <w:t xml:space="preserve">Medžiagos </w:t>
                  </w:r>
                  <w:r w:rsidRPr="00B810C0">
                    <w:rPr>
                      <w:rFonts w:asciiTheme="minorHAnsi" w:hAnsiTheme="minorHAnsi" w:cstheme="minorHAnsi"/>
                      <w:noProof/>
                      <w:sz w:val="22"/>
                      <w:szCs w:val="22"/>
                      <w:lang w:bidi="lt-LT"/>
                    </w:rPr>
                    <w:t>– visi Darbai arba jų dalis (išskyrus Įrangą).</w:t>
                  </w:r>
                </w:p>
              </w:tc>
              <w:tc>
                <w:tcPr>
                  <w:tcW w:w="4822" w:type="dxa"/>
                </w:tcPr>
                <w:p w14:paraId="55D238E6"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bCs/>
                      <w:sz w:val="22"/>
                      <w:szCs w:val="22"/>
                      <w:lang w:val="uk-UA" w:eastAsia="ru-RU"/>
                    </w:rPr>
                  </w:pPr>
                  <w:r w:rsidRPr="00B810C0">
                    <w:rPr>
                      <w:rFonts w:asciiTheme="minorHAnsi" w:hAnsiTheme="minorHAnsi" w:cstheme="minorHAnsi"/>
                      <w:bCs/>
                      <w:sz w:val="22"/>
                      <w:szCs w:val="22"/>
                      <w:lang w:val="uk-UA" w:eastAsia="ru-RU"/>
                    </w:rPr>
                    <w:t xml:space="preserve">1.7. </w:t>
                  </w:r>
                  <w:r w:rsidRPr="00B810C0">
                    <w:rPr>
                      <w:rFonts w:asciiTheme="minorHAnsi" w:hAnsiTheme="minorHAnsi" w:cstheme="minorHAnsi"/>
                      <w:b/>
                      <w:sz w:val="22"/>
                      <w:szCs w:val="22"/>
                      <w:lang w:val="uk-UA" w:eastAsia="ru-RU"/>
                    </w:rPr>
                    <w:t>Матеріали</w:t>
                  </w:r>
                  <w:r w:rsidRPr="00B810C0">
                    <w:rPr>
                      <w:rFonts w:asciiTheme="minorHAnsi" w:hAnsiTheme="minorHAnsi" w:cstheme="minorHAnsi"/>
                      <w:bCs/>
                      <w:sz w:val="22"/>
                      <w:szCs w:val="22"/>
                      <w:lang w:val="uk-UA" w:eastAsia="ru-RU"/>
                    </w:rPr>
                    <w:t xml:space="preserve"> означають всі Роботи або їх частину (за винятком обладнання).</w:t>
                  </w:r>
                </w:p>
              </w:tc>
            </w:tr>
            <w:tr w:rsidR="005B1E37" w:rsidRPr="00B810C0" w14:paraId="16EC8698" w14:textId="77777777" w:rsidTr="00D731EC">
              <w:tc>
                <w:tcPr>
                  <w:tcW w:w="5106" w:type="dxa"/>
                </w:tcPr>
                <w:p w14:paraId="5FD7CC6E"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bCs/>
                      <w:sz w:val="22"/>
                      <w:szCs w:val="22"/>
                      <w:lang w:val="uk-UA" w:eastAsia="ru-RU"/>
                    </w:rPr>
                  </w:pPr>
                  <w:r w:rsidRPr="00B810C0">
                    <w:rPr>
                      <w:rFonts w:asciiTheme="minorHAnsi" w:hAnsiTheme="minorHAnsi" w:cstheme="minorHAnsi"/>
                      <w:noProof/>
                      <w:sz w:val="22"/>
                      <w:szCs w:val="22"/>
                      <w:lang w:bidi="lt-LT"/>
                    </w:rPr>
                    <w:t xml:space="preserve">1.8. </w:t>
                  </w:r>
                  <w:r w:rsidRPr="00B810C0">
                    <w:rPr>
                      <w:rFonts w:asciiTheme="minorHAnsi" w:hAnsiTheme="minorHAnsi" w:cstheme="minorHAnsi"/>
                      <w:b/>
                      <w:noProof/>
                      <w:sz w:val="22"/>
                      <w:szCs w:val="22"/>
                      <w:lang w:bidi="lt-LT"/>
                    </w:rPr>
                    <w:t>Užsakovo darbuotojai</w:t>
                  </w:r>
                  <w:r w:rsidRPr="00B810C0">
                    <w:rPr>
                      <w:rFonts w:asciiTheme="minorHAnsi" w:hAnsiTheme="minorHAnsi" w:cstheme="minorHAnsi"/>
                      <w:noProof/>
                      <w:sz w:val="22"/>
                      <w:szCs w:val="22"/>
                      <w:lang w:bidi="lt-LT"/>
                    </w:rPr>
                    <w:t xml:space="preserve"> – visi Užsakovui  dirbantys arba jo įgalioti  asmenys, taip pat kiti asmenys, apie kuriuos Užsakovas pranešė kitoms Šalims kaip apie Užsakovo darbuotojus.</w:t>
                  </w:r>
                </w:p>
              </w:tc>
              <w:tc>
                <w:tcPr>
                  <w:tcW w:w="4822" w:type="dxa"/>
                </w:tcPr>
                <w:p w14:paraId="74CA7B63"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bCs/>
                      <w:sz w:val="22"/>
                      <w:szCs w:val="22"/>
                      <w:lang w:eastAsia="ru-RU"/>
                    </w:rPr>
                  </w:pPr>
                  <w:r w:rsidRPr="00B810C0">
                    <w:rPr>
                      <w:rFonts w:asciiTheme="minorHAnsi" w:hAnsiTheme="minorHAnsi" w:cstheme="minorHAnsi"/>
                      <w:bCs/>
                      <w:sz w:val="22"/>
                      <w:szCs w:val="22"/>
                      <w:lang w:val="uk-UA" w:eastAsia="ru-RU"/>
                    </w:rPr>
                    <w:t xml:space="preserve">1.8. </w:t>
                  </w:r>
                  <w:r w:rsidRPr="00B810C0">
                    <w:rPr>
                      <w:rFonts w:asciiTheme="minorHAnsi" w:hAnsiTheme="minorHAnsi" w:cstheme="minorHAnsi"/>
                      <w:b/>
                      <w:sz w:val="22"/>
                      <w:szCs w:val="22"/>
                      <w:lang w:val="uk-UA" w:eastAsia="ru-RU"/>
                    </w:rPr>
                    <w:t>Персонал Замовника</w:t>
                  </w:r>
                  <w:r w:rsidRPr="00B810C0">
                    <w:rPr>
                      <w:rFonts w:asciiTheme="minorHAnsi" w:hAnsiTheme="minorHAnsi" w:cstheme="minorHAnsi"/>
                      <w:bCs/>
                      <w:sz w:val="22"/>
                      <w:szCs w:val="22"/>
                      <w:lang w:val="uk-UA" w:eastAsia="ru-RU"/>
                    </w:rPr>
                    <w:t xml:space="preserve"> відноситься до всіх осіб, які працюють на Замовника або уповноважені Замовником, а також до інших осіб, які були представлені </w:t>
                  </w:r>
                  <w:r w:rsidRPr="00B810C0">
                    <w:rPr>
                      <w:rFonts w:asciiTheme="minorHAnsi" w:hAnsiTheme="minorHAnsi" w:cstheme="minorHAnsi"/>
                      <w:sz w:val="22"/>
                      <w:szCs w:val="22"/>
                      <w:lang w:val="uk-UA"/>
                    </w:rPr>
                    <w:t xml:space="preserve"> </w:t>
                  </w:r>
                  <w:r w:rsidRPr="00B810C0">
                    <w:rPr>
                      <w:rFonts w:asciiTheme="minorHAnsi" w:hAnsiTheme="minorHAnsi" w:cstheme="minorHAnsi"/>
                      <w:bCs/>
                      <w:sz w:val="22"/>
                      <w:szCs w:val="22"/>
                      <w:lang w:val="uk-UA" w:eastAsia="ru-RU"/>
                    </w:rPr>
                    <w:t xml:space="preserve">Замовником іншим Сторонам в якості персоналу </w:t>
                  </w:r>
                  <w:r w:rsidRPr="00B810C0">
                    <w:rPr>
                      <w:rFonts w:asciiTheme="minorHAnsi" w:hAnsiTheme="minorHAnsi" w:cstheme="minorHAnsi"/>
                      <w:sz w:val="22"/>
                      <w:szCs w:val="22"/>
                      <w:lang w:val="uk-UA"/>
                    </w:rPr>
                    <w:t xml:space="preserve"> </w:t>
                  </w:r>
                  <w:r w:rsidRPr="00B810C0">
                    <w:rPr>
                      <w:rFonts w:asciiTheme="minorHAnsi" w:hAnsiTheme="minorHAnsi" w:cstheme="minorHAnsi"/>
                      <w:bCs/>
                      <w:sz w:val="22"/>
                      <w:szCs w:val="22"/>
                      <w:lang w:val="uk-UA" w:eastAsia="ru-RU"/>
                    </w:rPr>
                    <w:t>Замовника.</w:t>
                  </w:r>
                </w:p>
              </w:tc>
            </w:tr>
            <w:tr w:rsidR="005B1E37" w:rsidRPr="00B810C0" w14:paraId="727D3512" w14:textId="77777777" w:rsidTr="00D731EC">
              <w:tc>
                <w:tcPr>
                  <w:tcW w:w="5106" w:type="dxa"/>
                </w:tcPr>
                <w:p w14:paraId="0AF431FD"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bCs/>
                      <w:sz w:val="22"/>
                      <w:szCs w:val="22"/>
                      <w:lang w:val="uk-UA" w:eastAsia="ru-RU"/>
                    </w:rPr>
                  </w:pPr>
                  <w:r w:rsidRPr="00B810C0">
                    <w:rPr>
                      <w:rFonts w:asciiTheme="minorHAnsi" w:hAnsiTheme="minorHAnsi" w:cstheme="minorHAnsi"/>
                      <w:noProof/>
                      <w:sz w:val="22"/>
                      <w:szCs w:val="22"/>
                      <w:lang w:bidi="lt-LT"/>
                    </w:rPr>
                    <w:t xml:space="preserve">1.9. </w:t>
                  </w:r>
                  <w:r w:rsidRPr="00B810C0">
                    <w:rPr>
                      <w:rFonts w:asciiTheme="minorHAnsi" w:hAnsiTheme="minorHAnsi" w:cstheme="minorHAnsi"/>
                      <w:b/>
                      <w:noProof/>
                      <w:sz w:val="22"/>
                      <w:szCs w:val="22"/>
                      <w:lang w:bidi="lt-LT"/>
                    </w:rPr>
                    <w:t xml:space="preserve">Pakeitimai </w:t>
                  </w:r>
                  <w:r w:rsidRPr="00B810C0">
                    <w:rPr>
                      <w:rFonts w:asciiTheme="minorHAnsi" w:hAnsiTheme="minorHAnsi" w:cstheme="minorHAnsi"/>
                      <w:noProof/>
                      <w:sz w:val="22"/>
                      <w:szCs w:val="22"/>
                      <w:lang w:bidi="lt-LT"/>
                    </w:rPr>
                    <w:t>– statybos darbų projekto, apibūdinančio Darbus, sprendinių pakeitimas, kaip nurodo CPVA pagal Sutarties bendrųjų sąlygų 9 skyrių. Statybos darbų projekto pakeitimai (Sutarties 2 priedas „Techninė specifikacija“) turi būti įforminti pagal Darbų vykdymo vietoje galiojančius Ukrainos teisės aktus.</w:t>
                  </w:r>
                </w:p>
              </w:tc>
              <w:tc>
                <w:tcPr>
                  <w:tcW w:w="4822" w:type="dxa"/>
                </w:tcPr>
                <w:p w14:paraId="552E764C"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bCs/>
                      <w:sz w:val="22"/>
                      <w:szCs w:val="22"/>
                      <w:lang w:val="uk-UA" w:eastAsia="ru-RU"/>
                    </w:rPr>
                  </w:pPr>
                  <w:r w:rsidRPr="00B810C0">
                    <w:rPr>
                      <w:rFonts w:asciiTheme="minorHAnsi" w:hAnsiTheme="minorHAnsi" w:cstheme="minorHAnsi"/>
                      <w:bCs/>
                      <w:sz w:val="22"/>
                      <w:szCs w:val="22"/>
                      <w:lang w:val="uk-UA" w:eastAsia="ru-RU"/>
                    </w:rPr>
                    <w:t xml:space="preserve">1.9. </w:t>
                  </w:r>
                  <w:r w:rsidRPr="00B810C0">
                    <w:rPr>
                      <w:rFonts w:asciiTheme="minorHAnsi" w:hAnsiTheme="minorHAnsi" w:cstheme="minorHAnsi"/>
                      <w:b/>
                      <w:sz w:val="22"/>
                      <w:szCs w:val="22"/>
                      <w:lang w:val="uk-UA" w:eastAsia="ru-RU"/>
                    </w:rPr>
                    <w:t>Зміни</w:t>
                  </w:r>
                  <w:r w:rsidRPr="00B810C0">
                    <w:rPr>
                      <w:rFonts w:asciiTheme="minorHAnsi" w:hAnsiTheme="minorHAnsi" w:cstheme="minorHAnsi"/>
                      <w:bCs/>
                      <w:sz w:val="22"/>
                      <w:szCs w:val="22"/>
                      <w:lang w:val="uk-UA" w:eastAsia="ru-RU"/>
                    </w:rPr>
                    <w:t xml:space="preserve"> означають внесення змін до рішень проєкту будівельних робіт, що описують </w:t>
                  </w:r>
                  <w:r w:rsidRPr="00B810C0">
                    <w:rPr>
                      <w:rFonts w:asciiTheme="minorHAnsi" w:hAnsiTheme="minorHAnsi" w:cstheme="minorHAnsi"/>
                      <w:sz w:val="22"/>
                      <w:szCs w:val="22"/>
                      <w:lang w:val="uk-UA"/>
                    </w:rPr>
                    <w:t>Роботи</w:t>
                  </w:r>
                  <w:r w:rsidRPr="00B810C0">
                    <w:rPr>
                      <w:rFonts w:asciiTheme="minorHAnsi" w:hAnsiTheme="minorHAnsi" w:cstheme="minorHAnsi"/>
                      <w:bCs/>
                      <w:sz w:val="22"/>
                      <w:szCs w:val="22"/>
                      <w:lang w:val="uk-UA" w:eastAsia="ru-RU"/>
                    </w:rPr>
                    <w:t>, зазначені CPVA, відповідно до частини 9 Загальних умов Контракту. Зміни в проєкті будівельних робіт (Додаток 2 „Технічна специфікація“ до Контракту) повинні бути оформлені відповідно до чинного законодавства України за місцем виконання роботи.</w:t>
                  </w:r>
                </w:p>
              </w:tc>
            </w:tr>
            <w:tr w:rsidR="005B1E37" w:rsidRPr="00B810C0" w14:paraId="3BCCC231" w14:textId="77777777" w:rsidTr="00D731EC">
              <w:tc>
                <w:tcPr>
                  <w:tcW w:w="5106" w:type="dxa"/>
                </w:tcPr>
                <w:p w14:paraId="4869F038"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noProof/>
                      <w:sz w:val="22"/>
                      <w:szCs w:val="22"/>
                      <w:lang w:bidi="lt-LT"/>
                    </w:rPr>
                  </w:pPr>
                  <w:r w:rsidRPr="00B810C0">
                    <w:rPr>
                      <w:rFonts w:asciiTheme="minorHAnsi" w:hAnsiTheme="minorHAnsi" w:cstheme="minorHAnsi"/>
                      <w:noProof/>
                      <w:sz w:val="22"/>
                      <w:szCs w:val="22"/>
                      <w:lang w:bidi="lt-LT"/>
                    </w:rPr>
                    <w:t xml:space="preserve">1.10. </w:t>
                  </w:r>
                  <w:r w:rsidRPr="00B810C0">
                    <w:rPr>
                      <w:rFonts w:asciiTheme="minorHAnsi" w:hAnsiTheme="minorHAnsi" w:cstheme="minorHAnsi"/>
                      <w:b/>
                      <w:noProof/>
                      <w:sz w:val="22"/>
                      <w:szCs w:val="22"/>
                      <w:lang w:bidi="lt-LT"/>
                    </w:rPr>
                    <w:t xml:space="preserve">Pradinės sutarties vertė – </w:t>
                  </w:r>
                  <w:r w:rsidRPr="00B810C0">
                    <w:rPr>
                      <w:rFonts w:asciiTheme="minorHAnsi" w:hAnsiTheme="minorHAnsi" w:cstheme="minorHAnsi"/>
                      <w:noProof/>
                      <w:sz w:val="22"/>
                      <w:szCs w:val="22"/>
                      <w:lang w:bidi="lt-LT"/>
                    </w:rPr>
                    <w:t xml:space="preserve">Sutarties specialiųjų sąlygų 3.2 punkte nurodyta vertė, lygi laimėjusio Rangovo pasiūlymo kainai be PVM, nurodytai už visą perkamų Darbų apimtį. Pradinės sutarties vertė nekinta per visą sutarties vykdymo laikotarpį, išskyrus, kai  Sutarties vertė buvo peržiūrėta  pagal Sutarties bendrųjų sąlygų 9.3.1. ir 9.3.2. p. nurodytas kainų peržiūros sąlygas, atitinkamai patikslinama (didėja arba mažėja) pradinė Sutarties vertė. </w:t>
                  </w:r>
                </w:p>
              </w:tc>
              <w:tc>
                <w:tcPr>
                  <w:tcW w:w="4822" w:type="dxa"/>
                </w:tcPr>
                <w:p w14:paraId="233177C7"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bCs/>
                      <w:sz w:val="22"/>
                      <w:szCs w:val="22"/>
                      <w:lang w:eastAsia="ru-RU"/>
                    </w:rPr>
                  </w:pPr>
                  <w:r w:rsidRPr="00B810C0">
                    <w:rPr>
                      <w:rFonts w:asciiTheme="minorHAnsi" w:hAnsiTheme="minorHAnsi" w:cstheme="minorHAnsi"/>
                      <w:bCs/>
                      <w:sz w:val="22"/>
                      <w:szCs w:val="22"/>
                      <w:lang w:val="uk-UA" w:eastAsia="ru-RU"/>
                    </w:rPr>
                    <w:t xml:space="preserve">1.10. </w:t>
                  </w:r>
                  <w:r w:rsidRPr="00B810C0">
                    <w:rPr>
                      <w:rFonts w:asciiTheme="minorHAnsi" w:hAnsiTheme="minorHAnsi" w:cstheme="minorHAnsi"/>
                      <w:b/>
                      <w:sz w:val="22"/>
                      <w:szCs w:val="22"/>
                      <w:lang w:val="uk-UA" w:eastAsia="ru-RU"/>
                    </w:rPr>
                    <w:t xml:space="preserve">Початкова вартість Контракту </w:t>
                  </w:r>
                  <w:r w:rsidRPr="00B810C0">
                    <w:rPr>
                      <w:rFonts w:asciiTheme="minorHAnsi" w:hAnsiTheme="minorHAnsi" w:cstheme="minorHAnsi"/>
                      <w:bCs/>
                      <w:sz w:val="22"/>
                      <w:szCs w:val="22"/>
                      <w:lang w:val="uk-UA" w:eastAsia="ru-RU"/>
                    </w:rPr>
                    <w:t>- вартість, зазначена в пункті 3.2 Особливих умов Контракту, що дорівнює ціні цінової пропозиції Підрядника-переможця без урахування ПДВ, запропонованої на весь обсяг Робіт, що закуповуються. Початкова вартість Контракту залишається незмінною протягом усього періоду дії Контракту, за винятком випадків, коли вартість Контракту переглядається відповідно до умов перегляду ціни, викладених у пунктах 9.3.1 та 9.3.2 Загальних умов Контракту, Початкова вартість Контракту відповідним чином коригується (у бік збільшення або зменшення).</w:t>
                  </w:r>
                  <w:r w:rsidRPr="00B810C0">
                    <w:rPr>
                      <w:rFonts w:asciiTheme="minorHAnsi" w:hAnsiTheme="minorHAnsi" w:cstheme="minorHAnsi"/>
                      <w:b/>
                      <w:sz w:val="22"/>
                      <w:szCs w:val="22"/>
                      <w:lang w:val="uk-UA" w:eastAsia="ru-RU"/>
                    </w:rPr>
                    <w:t xml:space="preserve"> </w:t>
                  </w:r>
                </w:p>
              </w:tc>
            </w:tr>
            <w:tr w:rsidR="005B1E37" w:rsidRPr="00B810C0" w14:paraId="54CFDB4D" w14:textId="77777777" w:rsidTr="00D731EC">
              <w:tc>
                <w:tcPr>
                  <w:tcW w:w="5106" w:type="dxa"/>
                </w:tcPr>
                <w:p w14:paraId="3942B4C8"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bCs/>
                      <w:sz w:val="22"/>
                      <w:szCs w:val="22"/>
                      <w:lang w:val="uk-UA" w:eastAsia="ru-RU"/>
                    </w:rPr>
                  </w:pPr>
                  <w:r w:rsidRPr="00B810C0">
                    <w:rPr>
                      <w:rFonts w:asciiTheme="minorHAnsi" w:hAnsiTheme="minorHAnsi" w:cstheme="minorHAnsi"/>
                      <w:noProof/>
                      <w:sz w:val="22"/>
                      <w:szCs w:val="22"/>
                      <w:lang w:bidi="lt-LT"/>
                    </w:rPr>
                    <w:t xml:space="preserve">1.11. </w:t>
                  </w:r>
                  <w:r w:rsidRPr="00B810C0">
                    <w:rPr>
                      <w:rFonts w:asciiTheme="minorHAnsi" w:hAnsiTheme="minorHAnsi" w:cstheme="minorHAnsi"/>
                      <w:b/>
                      <w:noProof/>
                      <w:sz w:val="22"/>
                      <w:szCs w:val="22"/>
                      <w:lang w:bidi="lt-LT"/>
                    </w:rPr>
                    <w:t>Projektas</w:t>
                  </w:r>
                  <w:r w:rsidRPr="00B810C0">
                    <w:rPr>
                      <w:rFonts w:asciiTheme="minorHAnsi" w:hAnsiTheme="minorHAnsi" w:cstheme="minorHAnsi"/>
                      <w:noProof/>
                      <w:sz w:val="22"/>
                      <w:szCs w:val="22"/>
                      <w:lang w:bidi="lt-LT"/>
                    </w:rPr>
                    <w:t xml:space="preserve"> – pagal Darbų vykdymo vietoje taikomus Ukrainos teisės aktus parengtas statinio projektas (toliau – Projektas):</w:t>
                  </w:r>
                </w:p>
              </w:tc>
              <w:tc>
                <w:tcPr>
                  <w:tcW w:w="4822" w:type="dxa"/>
                </w:tcPr>
                <w:p w14:paraId="4F1E3479"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bCs/>
                      <w:sz w:val="22"/>
                      <w:szCs w:val="22"/>
                      <w:lang w:val="uk-UA" w:eastAsia="ru-RU"/>
                    </w:rPr>
                  </w:pPr>
                  <w:r w:rsidRPr="00B810C0">
                    <w:rPr>
                      <w:rFonts w:asciiTheme="minorHAnsi" w:hAnsiTheme="minorHAnsi" w:cstheme="minorHAnsi"/>
                      <w:bCs/>
                      <w:sz w:val="22"/>
                      <w:szCs w:val="22"/>
                      <w:lang w:val="uk-UA" w:eastAsia="ru-RU"/>
                    </w:rPr>
                    <w:t xml:space="preserve">1.11. </w:t>
                  </w:r>
                  <w:r w:rsidRPr="00B810C0">
                    <w:rPr>
                      <w:rFonts w:asciiTheme="minorHAnsi" w:hAnsiTheme="minorHAnsi" w:cstheme="minorHAnsi"/>
                      <w:b/>
                      <w:sz w:val="22"/>
                      <w:szCs w:val="22"/>
                      <w:lang w:val="uk-UA" w:eastAsia="ru-RU"/>
                    </w:rPr>
                    <w:t>Проєкт</w:t>
                  </w:r>
                  <w:r w:rsidRPr="00B810C0">
                    <w:rPr>
                      <w:rFonts w:asciiTheme="minorHAnsi" w:hAnsiTheme="minorHAnsi" w:cstheme="minorHAnsi"/>
                      <w:bCs/>
                      <w:sz w:val="22"/>
                      <w:szCs w:val="22"/>
                      <w:lang w:val="uk-UA" w:eastAsia="ru-RU"/>
                    </w:rPr>
                    <w:t xml:space="preserve"> – проєкт споруди («Проєкт»), підготовлений відповідно до законодавства України, що діє на місці виконання Робіт:</w:t>
                  </w:r>
                </w:p>
              </w:tc>
            </w:tr>
            <w:tr w:rsidR="005B1E37" w:rsidRPr="00B810C0" w14:paraId="24552E6C" w14:textId="77777777" w:rsidTr="00D731EC">
              <w:tc>
                <w:tcPr>
                  <w:tcW w:w="5106" w:type="dxa"/>
                </w:tcPr>
                <w:p w14:paraId="451CEE8A"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bCs/>
                      <w:sz w:val="22"/>
                      <w:szCs w:val="22"/>
                      <w:lang w:val="uk-UA" w:eastAsia="ru-RU"/>
                    </w:rPr>
                  </w:pPr>
                  <w:r w:rsidRPr="00B810C0">
                    <w:rPr>
                      <w:rFonts w:asciiTheme="minorHAnsi" w:hAnsiTheme="minorHAnsi" w:cstheme="minorHAnsi"/>
                      <w:noProof/>
                      <w:sz w:val="22"/>
                      <w:szCs w:val="22"/>
                      <w:lang w:bidi="lt-LT"/>
                    </w:rPr>
                    <w:t xml:space="preserve">1.12. </w:t>
                  </w:r>
                  <w:r w:rsidRPr="00B810C0">
                    <w:rPr>
                      <w:rFonts w:asciiTheme="minorHAnsi" w:hAnsiTheme="minorHAnsi" w:cstheme="minorHAnsi"/>
                      <w:b/>
                      <w:noProof/>
                      <w:sz w:val="22"/>
                      <w:szCs w:val="22"/>
                      <w:lang w:bidi="lt-LT"/>
                    </w:rPr>
                    <w:t>Rangovo įranga</w:t>
                  </w:r>
                  <w:r w:rsidRPr="00B810C0">
                    <w:rPr>
                      <w:rFonts w:asciiTheme="minorHAnsi" w:hAnsiTheme="minorHAnsi" w:cstheme="minorHAnsi"/>
                      <w:noProof/>
                      <w:sz w:val="22"/>
                      <w:szCs w:val="22"/>
                      <w:lang w:bidi="lt-LT"/>
                    </w:rPr>
                    <w:t xml:space="preserve"> – visi įrenginiai, mašinos, transporto priemonės ir kiti daiktai, reikalingi Darbams atlikti, užbaigti ir defektams ištaisyti. Rangovo įranga neapima Įrangos, Medžiagų ir kitų elementų, kurie sudaro Darbus ar bet kurią jų dalį.</w:t>
                  </w:r>
                </w:p>
              </w:tc>
              <w:tc>
                <w:tcPr>
                  <w:tcW w:w="4822" w:type="dxa"/>
                </w:tcPr>
                <w:p w14:paraId="01F80E9C"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bCs/>
                      <w:sz w:val="22"/>
                      <w:szCs w:val="22"/>
                      <w:lang w:val="uk-UA" w:eastAsia="ru-RU"/>
                    </w:rPr>
                  </w:pPr>
                  <w:r w:rsidRPr="00B810C0">
                    <w:rPr>
                      <w:rFonts w:asciiTheme="minorHAnsi" w:hAnsiTheme="minorHAnsi" w:cstheme="minorHAnsi"/>
                      <w:bCs/>
                      <w:sz w:val="22"/>
                      <w:szCs w:val="22"/>
                      <w:lang w:val="uk-UA" w:eastAsia="ru-RU"/>
                    </w:rPr>
                    <w:t xml:space="preserve">1.12. </w:t>
                  </w:r>
                  <w:r w:rsidRPr="00B810C0">
                    <w:rPr>
                      <w:rFonts w:asciiTheme="minorHAnsi" w:hAnsiTheme="minorHAnsi" w:cstheme="minorHAnsi"/>
                      <w:b/>
                      <w:sz w:val="22"/>
                      <w:szCs w:val="22"/>
                      <w:lang w:val="uk-UA" w:eastAsia="ru-RU"/>
                    </w:rPr>
                    <w:t>Обладнання Підрядника</w:t>
                  </w:r>
                  <w:r w:rsidRPr="00B810C0">
                    <w:rPr>
                      <w:rFonts w:asciiTheme="minorHAnsi" w:hAnsiTheme="minorHAnsi" w:cstheme="minorHAnsi"/>
                      <w:bCs/>
                      <w:sz w:val="22"/>
                      <w:szCs w:val="22"/>
                      <w:lang w:val="uk-UA" w:eastAsia="ru-RU"/>
                    </w:rPr>
                    <w:t xml:space="preserve"> означає всі пристрої, механізми, транспортні засоби та інші предмети, необхідні для виконання і завершення роботи і усунення будь-яких дефектів. Обладнання Підрядника не включає обладнання, матеріали та будь-які інші предмети, з яких складаються Роботи або будь-яка їх частина.</w:t>
                  </w:r>
                </w:p>
              </w:tc>
            </w:tr>
            <w:tr w:rsidR="005B1E37" w:rsidRPr="00B810C0" w14:paraId="59871245" w14:textId="77777777" w:rsidTr="00D731EC">
              <w:tc>
                <w:tcPr>
                  <w:tcW w:w="5106" w:type="dxa"/>
                </w:tcPr>
                <w:p w14:paraId="72E29E1B"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bCs/>
                      <w:sz w:val="22"/>
                      <w:szCs w:val="22"/>
                      <w:lang w:val="uk-UA" w:eastAsia="ru-RU"/>
                    </w:rPr>
                  </w:pPr>
                  <w:r w:rsidRPr="00B810C0">
                    <w:rPr>
                      <w:rFonts w:asciiTheme="minorHAnsi" w:hAnsiTheme="minorHAnsi" w:cstheme="minorHAnsi"/>
                      <w:noProof/>
                      <w:sz w:val="22"/>
                      <w:szCs w:val="22"/>
                      <w:lang w:bidi="lt-LT"/>
                    </w:rPr>
                    <w:t xml:space="preserve">1.13. </w:t>
                  </w:r>
                  <w:r w:rsidRPr="00B810C0">
                    <w:rPr>
                      <w:rFonts w:asciiTheme="minorHAnsi" w:hAnsiTheme="minorHAnsi" w:cstheme="minorHAnsi"/>
                      <w:b/>
                      <w:noProof/>
                      <w:sz w:val="22"/>
                      <w:szCs w:val="22"/>
                      <w:lang w:bidi="lt-LT"/>
                    </w:rPr>
                    <w:t>Rangovo pasiūlymas</w:t>
                  </w:r>
                  <w:r w:rsidRPr="00B810C0">
                    <w:rPr>
                      <w:rFonts w:asciiTheme="minorHAnsi" w:hAnsiTheme="minorHAnsi" w:cstheme="minorHAnsi"/>
                      <w:noProof/>
                      <w:sz w:val="22"/>
                      <w:szCs w:val="22"/>
                      <w:lang w:bidi="lt-LT"/>
                    </w:rPr>
                    <w:t xml:space="preserve"> – Rangovo užpildyti ir Darbų pirkimo metu pateikti dokumentai, kuriuose siūloma atlikti Darbus pagal CPVA nustatytas pirkimo sąlygas.</w:t>
                  </w:r>
                </w:p>
              </w:tc>
              <w:tc>
                <w:tcPr>
                  <w:tcW w:w="4822" w:type="dxa"/>
                </w:tcPr>
                <w:p w14:paraId="7AD85D7A"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bCs/>
                      <w:sz w:val="22"/>
                      <w:szCs w:val="22"/>
                      <w:lang w:val="uk-UA" w:eastAsia="ru-RU"/>
                    </w:rPr>
                  </w:pPr>
                  <w:r w:rsidRPr="00B810C0">
                    <w:rPr>
                      <w:rFonts w:asciiTheme="minorHAnsi" w:hAnsiTheme="minorHAnsi" w:cstheme="minorHAnsi"/>
                      <w:bCs/>
                      <w:sz w:val="22"/>
                      <w:szCs w:val="22"/>
                      <w:lang w:val="uk-UA" w:eastAsia="ru-RU"/>
                    </w:rPr>
                    <w:t xml:space="preserve">1.13. </w:t>
                  </w:r>
                  <w:r w:rsidRPr="00B810C0">
                    <w:rPr>
                      <w:rFonts w:asciiTheme="minorHAnsi" w:hAnsiTheme="minorHAnsi" w:cstheme="minorHAnsi"/>
                      <w:b/>
                      <w:sz w:val="22"/>
                      <w:szCs w:val="22"/>
                      <w:lang w:val="uk-UA" w:eastAsia="ru-RU"/>
                    </w:rPr>
                    <w:t>Тендерна заявка Підрядника</w:t>
                  </w:r>
                  <w:r w:rsidRPr="00B810C0">
                    <w:rPr>
                      <w:rFonts w:asciiTheme="minorHAnsi" w:hAnsiTheme="minorHAnsi" w:cstheme="minorHAnsi"/>
                      <w:bCs/>
                      <w:sz w:val="22"/>
                      <w:szCs w:val="22"/>
                      <w:lang w:val="uk-UA" w:eastAsia="ru-RU"/>
                    </w:rPr>
                    <w:t xml:space="preserve"> відноситься до документів, заповнених Підрядником і поданих в ході закупівлі Робіт, з пропозицією виконати Роботи відповідно до умов закупівель, встановленими CPVA.</w:t>
                  </w:r>
                </w:p>
              </w:tc>
            </w:tr>
            <w:tr w:rsidR="005B1E37" w:rsidRPr="00B810C0" w14:paraId="6434CF22" w14:textId="77777777" w:rsidTr="00D731EC">
              <w:tc>
                <w:tcPr>
                  <w:tcW w:w="5106" w:type="dxa"/>
                </w:tcPr>
                <w:p w14:paraId="2DD4D222"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bCs/>
                      <w:sz w:val="22"/>
                      <w:szCs w:val="22"/>
                      <w:lang w:val="uk-UA" w:eastAsia="ru-RU"/>
                    </w:rPr>
                  </w:pPr>
                  <w:r w:rsidRPr="00B810C0">
                    <w:rPr>
                      <w:rFonts w:asciiTheme="minorHAnsi" w:hAnsiTheme="minorHAnsi" w:cstheme="minorHAnsi"/>
                      <w:noProof/>
                      <w:sz w:val="22"/>
                      <w:szCs w:val="22"/>
                      <w:lang w:bidi="lt-LT"/>
                    </w:rPr>
                    <w:t xml:space="preserve">1.14. </w:t>
                  </w:r>
                  <w:r w:rsidRPr="00B810C0">
                    <w:rPr>
                      <w:rFonts w:asciiTheme="minorHAnsi" w:hAnsiTheme="minorHAnsi" w:cstheme="minorHAnsi"/>
                      <w:b/>
                      <w:noProof/>
                      <w:sz w:val="22"/>
                      <w:szCs w:val="22"/>
                      <w:lang w:bidi="lt-LT"/>
                    </w:rPr>
                    <w:t>Rangovo personalas</w:t>
                  </w:r>
                  <w:r w:rsidRPr="00B810C0">
                    <w:rPr>
                      <w:rFonts w:asciiTheme="minorHAnsi" w:hAnsiTheme="minorHAnsi" w:cstheme="minorHAnsi"/>
                      <w:noProof/>
                      <w:sz w:val="22"/>
                      <w:szCs w:val="22"/>
                      <w:lang w:bidi="lt-LT"/>
                    </w:rPr>
                    <w:t xml:space="preserve"> – visi Objekte dirbantys Rangovo arba Subrangovo darbuotojai ir kiti asmenys, padedantys Rangovui atlikti Darbus.</w:t>
                  </w:r>
                </w:p>
              </w:tc>
              <w:tc>
                <w:tcPr>
                  <w:tcW w:w="4822" w:type="dxa"/>
                </w:tcPr>
                <w:p w14:paraId="588E3FDC"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bCs/>
                      <w:sz w:val="22"/>
                      <w:szCs w:val="22"/>
                      <w:lang w:val="uk-UA" w:eastAsia="ru-RU"/>
                    </w:rPr>
                  </w:pPr>
                  <w:r w:rsidRPr="00B810C0">
                    <w:rPr>
                      <w:rFonts w:asciiTheme="minorHAnsi" w:hAnsiTheme="minorHAnsi" w:cstheme="minorHAnsi"/>
                      <w:bCs/>
                      <w:sz w:val="22"/>
                      <w:szCs w:val="22"/>
                      <w:lang w:val="uk-UA" w:eastAsia="ru-RU"/>
                    </w:rPr>
                    <w:t xml:space="preserve">1.14. </w:t>
                  </w:r>
                  <w:r w:rsidRPr="00B810C0">
                    <w:rPr>
                      <w:rFonts w:asciiTheme="minorHAnsi" w:hAnsiTheme="minorHAnsi" w:cstheme="minorHAnsi"/>
                      <w:b/>
                      <w:sz w:val="22"/>
                      <w:szCs w:val="22"/>
                      <w:lang w:val="uk-UA" w:eastAsia="ru-RU"/>
                    </w:rPr>
                    <w:t>Персонал Підрядника</w:t>
                  </w:r>
                  <w:r w:rsidRPr="00B810C0">
                    <w:rPr>
                      <w:rFonts w:asciiTheme="minorHAnsi" w:hAnsiTheme="minorHAnsi" w:cstheme="minorHAnsi"/>
                      <w:bCs/>
                      <w:sz w:val="22"/>
                      <w:szCs w:val="22"/>
                      <w:lang w:val="uk-UA" w:eastAsia="ru-RU"/>
                    </w:rPr>
                    <w:t xml:space="preserve"> означає всіх співробітників Підрядника або Субпідрядника, які працюють на об'єкті, та інших осіб, які допомагають Підряднику у виконанні Робіт.</w:t>
                  </w:r>
                </w:p>
              </w:tc>
            </w:tr>
            <w:tr w:rsidR="005B1E37" w:rsidRPr="00B810C0" w14:paraId="221462C9" w14:textId="77777777" w:rsidTr="00D731EC">
              <w:tc>
                <w:tcPr>
                  <w:tcW w:w="5106" w:type="dxa"/>
                </w:tcPr>
                <w:p w14:paraId="58FB40FD"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bCs/>
                      <w:sz w:val="22"/>
                      <w:szCs w:val="22"/>
                      <w:lang w:val="uk-UA" w:eastAsia="ru-RU"/>
                    </w:rPr>
                  </w:pPr>
                  <w:r w:rsidRPr="00B810C0">
                    <w:rPr>
                      <w:rFonts w:asciiTheme="minorHAnsi" w:hAnsiTheme="minorHAnsi" w:cstheme="minorHAnsi"/>
                      <w:noProof/>
                      <w:sz w:val="22"/>
                      <w:szCs w:val="22"/>
                      <w:lang w:bidi="lt-LT"/>
                    </w:rPr>
                    <w:t xml:space="preserve">1.15. </w:t>
                  </w:r>
                  <w:r w:rsidRPr="00B810C0">
                    <w:rPr>
                      <w:rFonts w:asciiTheme="minorHAnsi" w:hAnsiTheme="minorHAnsi" w:cstheme="minorHAnsi"/>
                      <w:b/>
                      <w:noProof/>
                      <w:sz w:val="22"/>
                      <w:szCs w:val="22"/>
                      <w:lang w:bidi="lt-LT"/>
                    </w:rPr>
                    <w:t>Statinio statybos techninės priežiūros vadovas</w:t>
                  </w:r>
                  <w:r w:rsidRPr="00B810C0">
                    <w:rPr>
                      <w:rFonts w:asciiTheme="minorHAnsi" w:hAnsiTheme="minorHAnsi" w:cstheme="minorHAnsi"/>
                      <w:noProof/>
                      <w:sz w:val="22"/>
                      <w:szCs w:val="22"/>
                      <w:lang w:bidi="lt-LT"/>
                    </w:rPr>
                    <w:t xml:space="preserve"> (jei to reikalauja Darbų vykdymo metu Statybvietei taikomi teisės aktai) – CPVA ir (arba) Užsakovo </w:t>
                  </w:r>
                  <w:r w:rsidRPr="00B810C0">
                    <w:rPr>
                      <w:rFonts w:asciiTheme="minorHAnsi" w:hAnsiTheme="minorHAnsi" w:cstheme="minorHAnsi"/>
                      <w:noProof/>
                      <w:sz w:val="22"/>
                      <w:szCs w:val="22"/>
                      <w:lang w:bidi="lt-LT"/>
                    </w:rPr>
                    <w:lastRenderedPageBreak/>
                    <w:t>paskirtas asmuo, atsakingas už statinio statybos techninės priežiūros organizavimą, kurio užduotis – kontroliuoti, ar statinio statyba vykdoma pagal Projektą, ar statybos metu laikomasi Sutarties sąlygų, teisės aktų, normatyvinių statybos techninių dokumentų.</w:t>
                  </w:r>
                </w:p>
              </w:tc>
              <w:tc>
                <w:tcPr>
                  <w:tcW w:w="4822" w:type="dxa"/>
                </w:tcPr>
                <w:p w14:paraId="39F90A7E"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bCs/>
                      <w:sz w:val="22"/>
                      <w:szCs w:val="22"/>
                      <w:lang w:val="uk-UA" w:eastAsia="ru-RU"/>
                    </w:rPr>
                  </w:pPr>
                  <w:r w:rsidRPr="00B810C0">
                    <w:rPr>
                      <w:rFonts w:asciiTheme="minorHAnsi" w:hAnsiTheme="minorHAnsi" w:cstheme="minorHAnsi"/>
                      <w:bCs/>
                      <w:sz w:val="22"/>
                      <w:szCs w:val="22"/>
                      <w:lang w:val="uk-UA" w:eastAsia="ru-RU"/>
                    </w:rPr>
                    <w:lastRenderedPageBreak/>
                    <w:t xml:space="preserve">1.15. </w:t>
                  </w:r>
                  <w:r w:rsidRPr="00B810C0">
                    <w:rPr>
                      <w:rFonts w:asciiTheme="minorHAnsi" w:hAnsiTheme="minorHAnsi" w:cstheme="minorHAnsi"/>
                      <w:b/>
                      <w:bCs/>
                      <w:sz w:val="22"/>
                      <w:szCs w:val="22"/>
                    </w:rPr>
                    <w:t xml:space="preserve"> </w:t>
                  </w:r>
                  <w:r w:rsidRPr="00B810C0">
                    <w:rPr>
                      <w:rFonts w:asciiTheme="minorHAnsi" w:hAnsiTheme="minorHAnsi" w:cstheme="minorHAnsi"/>
                      <w:b/>
                      <w:bCs/>
                      <w:sz w:val="22"/>
                      <w:szCs w:val="22"/>
                      <w:lang w:val="uk-UA" w:eastAsia="ru-RU"/>
                    </w:rPr>
                    <w:t>Інженер з</w:t>
                  </w:r>
                  <w:r w:rsidRPr="00B810C0">
                    <w:rPr>
                      <w:rFonts w:asciiTheme="minorHAnsi" w:hAnsiTheme="minorHAnsi" w:cstheme="minorHAnsi"/>
                      <w:b/>
                      <w:bCs/>
                      <w:sz w:val="22"/>
                      <w:szCs w:val="22"/>
                      <w:lang w:eastAsia="ru-RU"/>
                    </w:rPr>
                    <w:t xml:space="preserve"> технічного </w:t>
                  </w:r>
                  <w:r w:rsidRPr="00B810C0">
                    <w:rPr>
                      <w:rFonts w:asciiTheme="minorHAnsi" w:hAnsiTheme="minorHAnsi" w:cstheme="minorHAnsi"/>
                      <w:b/>
                      <w:bCs/>
                      <w:sz w:val="22"/>
                      <w:szCs w:val="22"/>
                      <w:lang w:val="uk-UA" w:eastAsia="ru-RU"/>
                    </w:rPr>
                    <w:t xml:space="preserve">нагляду </w:t>
                  </w:r>
                  <w:r w:rsidRPr="00B810C0">
                    <w:rPr>
                      <w:rFonts w:asciiTheme="minorHAnsi" w:hAnsiTheme="minorHAnsi" w:cstheme="minorHAnsi"/>
                      <w:b/>
                      <w:bCs/>
                      <w:sz w:val="22"/>
                      <w:szCs w:val="22"/>
                      <w:lang w:eastAsia="ru-RU"/>
                    </w:rPr>
                    <w:t>за</w:t>
                  </w:r>
                  <w:r w:rsidRPr="00B810C0">
                    <w:rPr>
                      <w:rFonts w:asciiTheme="minorHAnsi" w:hAnsiTheme="minorHAnsi" w:cstheme="minorHAnsi"/>
                      <w:b/>
                      <w:sz w:val="22"/>
                      <w:szCs w:val="22"/>
                      <w:lang w:val="uk-UA" w:eastAsia="ru-RU"/>
                    </w:rPr>
                    <w:t xml:space="preserve"> будівництвом</w:t>
                  </w:r>
                  <w:r w:rsidRPr="00B810C0">
                    <w:rPr>
                      <w:rFonts w:asciiTheme="minorHAnsi" w:hAnsiTheme="minorHAnsi" w:cstheme="minorHAnsi"/>
                      <w:bCs/>
                      <w:sz w:val="22"/>
                      <w:szCs w:val="22"/>
                      <w:lang w:val="uk-UA" w:eastAsia="ru-RU"/>
                    </w:rPr>
                    <w:t xml:space="preserve"> (якщо це вимагається чинним законодавством на об'єкті при виконанні Робіт) - </w:t>
                  </w:r>
                  <w:r w:rsidRPr="00B810C0">
                    <w:rPr>
                      <w:rFonts w:asciiTheme="minorHAnsi" w:hAnsiTheme="minorHAnsi" w:cstheme="minorHAnsi"/>
                      <w:bCs/>
                      <w:sz w:val="22"/>
                      <w:szCs w:val="22"/>
                      <w:lang w:val="uk-UA" w:eastAsia="ru-RU"/>
                    </w:rPr>
                    <w:lastRenderedPageBreak/>
                    <w:t>це особа, призначена CPVA і (або) Замовником для організації технічного нагляду за будівництвом, метою якого є контроль за тим, чи здійснюється будівництво будівлі відповідно до Проєкту, чи дотримувалися під час будівництва умов Контракту, правових актів, нормативно-технічних документів будівництва.</w:t>
                  </w:r>
                </w:p>
              </w:tc>
            </w:tr>
            <w:tr w:rsidR="005B1E37" w:rsidRPr="00B810C0" w14:paraId="51AE55A9" w14:textId="77777777" w:rsidTr="00D731EC">
              <w:tc>
                <w:tcPr>
                  <w:tcW w:w="5106" w:type="dxa"/>
                </w:tcPr>
                <w:p w14:paraId="031E78CA"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noProof/>
                      <w:sz w:val="22"/>
                      <w:szCs w:val="22"/>
                      <w:lang w:bidi="lt-LT"/>
                    </w:rPr>
                  </w:pPr>
                  <w:r w:rsidRPr="00B810C0">
                    <w:rPr>
                      <w:rFonts w:asciiTheme="minorHAnsi" w:hAnsiTheme="minorHAnsi" w:cstheme="minorHAnsi"/>
                      <w:noProof/>
                      <w:sz w:val="22"/>
                      <w:szCs w:val="22"/>
                      <w:lang w:bidi="lt-LT"/>
                    </w:rPr>
                    <w:lastRenderedPageBreak/>
                    <w:t xml:space="preserve">1.16. </w:t>
                  </w:r>
                  <w:r w:rsidRPr="00B810C0">
                    <w:rPr>
                      <w:rFonts w:asciiTheme="minorHAnsi" w:hAnsiTheme="minorHAnsi" w:cstheme="minorHAnsi"/>
                      <w:b/>
                      <w:noProof/>
                      <w:sz w:val="22"/>
                      <w:szCs w:val="22"/>
                      <w:lang w:bidi="lt-LT"/>
                    </w:rPr>
                    <w:t>Statybos projekto prižiūrėtojas</w:t>
                  </w:r>
                  <w:r w:rsidRPr="00B810C0">
                    <w:rPr>
                      <w:rFonts w:asciiTheme="minorHAnsi" w:hAnsiTheme="minorHAnsi" w:cstheme="minorHAnsi"/>
                      <w:noProof/>
                      <w:sz w:val="22"/>
                      <w:szCs w:val="22"/>
                      <w:lang w:bidi="lt-LT"/>
                    </w:rPr>
                    <w:t xml:space="preserve"> (jei to reikalauja  Ukrainos teisės aktai, taikomi Statybvietei, kurioje atliekami Darbai) – architektas, statybos inžinierius, kuris prižiūri Projekto dalių vykdymą ir Projekto sprendinių įgyvendinimą Darbų atlikimo metu, turintis teisę verstis šia veikla kaip to reikalauja Ukrainos teisės aktai.</w:t>
                  </w:r>
                </w:p>
              </w:tc>
              <w:tc>
                <w:tcPr>
                  <w:tcW w:w="4822" w:type="dxa"/>
                </w:tcPr>
                <w:p w14:paraId="430C8099"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bCs/>
                      <w:sz w:val="22"/>
                      <w:szCs w:val="22"/>
                      <w:lang w:val="uk-UA" w:eastAsia="ru-RU"/>
                    </w:rPr>
                  </w:pPr>
                  <w:r w:rsidRPr="00B810C0">
                    <w:rPr>
                      <w:rFonts w:asciiTheme="minorHAnsi" w:hAnsiTheme="minorHAnsi" w:cstheme="minorHAnsi"/>
                      <w:bCs/>
                      <w:sz w:val="22"/>
                      <w:szCs w:val="22"/>
                      <w:lang w:val="uk-UA" w:eastAsia="ru-RU"/>
                    </w:rPr>
                    <w:t xml:space="preserve">1.16. </w:t>
                  </w:r>
                  <w:r w:rsidRPr="00B810C0">
                    <w:rPr>
                      <w:rFonts w:asciiTheme="minorHAnsi" w:hAnsiTheme="minorHAnsi" w:cstheme="minorHAnsi"/>
                      <w:b/>
                      <w:sz w:val="22"/>
                      <w:szCs w:val="22"/>
                      <w:lang w:val="uk-UA" w:eastAsia="ru-RU"/>
                    </w:rPr>
                    <w:t>Архітектор (інженер) з авторського нагляду</w:t>
                  </w:r>
                  <w:r w:rsidRPr="00B810C0">
                    <w:rPr>
                      <w:rFonts w:asciiTheme="minorHAnsi" w:hAnsiTheme="minorHAnsi" w:cstheme="minorHAnsi"/>
                      <w:bCs/>
                      <w:sz w:val="22"/>
                      <w:szCs w:val="22"/>
                      <w:lang w:val="uk-UA" w:eastAsia="ru-RU"/>
                    </w:rPr>
                    <w:t xml:space="preserve"> (якщо цього вимагає законодавство України, що застосовується до Об'єкта, на якому виконуються Роботи) - архітектор, інженер-будівельник, який здійснює нагляд за виконанням частин Проєкту та реалізацією рішень Проєкту під час виконання Робіт, і який має право займатися цією діяльністю відповідно до вимог законодавства України.</w:t>
                  </w:r>
                </w:p>
              </w:tc>
            </w:tr>
            <w:tr w:rsidR="005B1E37" w:rsidRPr="00B810C0" w14:paraId="357983AB" w14:textId="77777777" w:rsidTr="00D731EC">
              <w:tc>
                <w:tcPr>
                  <w:tcW w:w="5106" w:type="dxa"/>
                </w:tcPr>
                <w:p w14:paraId="28190A57"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bCs/>
                      <w:sz w:val="22"/>
                      <w:szCs w:val="22"/>
                      <w:lang w:val="uk-UA" w:eastAsia="ru-RU"/>
                    </w:rPr>
                  </w:pPr>
                  <w:r w:rsidRPr="00B810C0">
                    <w:rPr>
                      <w:rFonts w:asciiTheme="minorHAnsi" w:hAnsiTheme="minorHAnsi" w:cstheme="minorHAnsi"/>
                      <w:noProof/>
                      <w:sz w:val="22"/>
                      <w:szCs w:val="22"/>
                      <w:lang w:bidi="lt-LT"/>
                    </w:rPr>
                    <w:t xml:space="preserve">1.17. </w:t>
                  </w:r>
                  <w:r w:rsidRPr="00B810C0">
                    <w:rPr>
                      <w:rFonts w:asciiTheme="minorHAnsi" w:hAnsiTheme="minorHAnsi" w:cstheme="minorHAnsi"/>
                      <w:b/>
                      <w:noProof/>
                      <w:sz w:val="22"/>
                      <w:szCs w:val="22"/>
                      <w:lang w:bidi="lt-LT"/>
                    </w:rPr>
                    <w:t>Statybos užbaigimo aktas</w:t>
                  </w:r>
                  <w:r w:rsidRPr="00B810C0">
                    <w:rPr>
                      <w:rFonts w:asciiTheme="minorHAnsi" w:hAnsiTheme="minorHAnsi" w:cstheme="minorHAnsi"/>
                      <w:noProof/>
                      <w:sz w:val="22"/>
                      <w:szCs w:val="22"/>
                      <w:lang w:bidi="lt-LT"/>
                    </w:rPr>
                    <w:t xml:space="preserve"> (jei to reikalauja Ukrainos teisės aktai, taikomi  Statybvietei, kurioje atliekami Darbai) –  Darbų užbaigimą  patvirtinantis dokumentas.</w:t>
                  </w:r>
                </w:p>
              </w:tc>
              <w:tc>
                <w:tcPr>
                  <w:tcW w:w="4822" w:type="dxa"/>
                </w:tcPr>
                <w:p w14:paraId="63AE6C31"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bCs/>
                      <w:sz w:val="22"/>
                      <w:szCs w:val="22"/>
                      <w:lang w:val="uk-UA" w:eastAsia="ru-RU"/>
                    </w:rPr>
                  </w:pPr>
                  <w:r w:rsidRPr="00B810C0">
                    <w:rPr>
                      <w:rFonts w:asciiTheme="minorHAnsi" w:hAnsiTheme="minorHAnsi" w:cstheme="minorHAnsi"/>
                      <w:bCs/>
                      <w:sz w:val="22"/>
                      <w:szCs w:val="22"/>
                      <w:lang w:val="uk-UA" w:eastAsia="ru-RU"/>
                    </w:rPr>
                    <w:t xml:space="preserve">1.17. </w:t>
                  </w:r>
                  <w:r w:rsidRPr="00B810C0">
                    <w:rPr>
                      <w:rFonts w:asciiTheme="minorHAnsi" w:hAnsiTheme="minorHAnsi" w:cstheme="minorHAnsi"/>
                      <w:b/>
                      <w:sz w:val="22"/>
                      <w:szCs w:val="22"/>
                      <w:lang w:val="uk-UA" w:eastAsia="ru-RU"/>
                    </w:rPr>
                    <w:t>Акт про завершення будівництва</w:t>
                  </w:r>
                  <w:r w:rsidRPr="00B810C0">
                    <w:rPr>
                      <w:rFonts w:asciiTheme="minorHAnsi" w:hAnsiTheme="minorHAnsi" w:cstheme="minorHAnsi"/>
                      <w:bCs/>
                      <w:sz w:val="22"/>
                      <w:szCs w:val="22"/>
                      <w:lang w:val="uk-UA" w:eastAsia="ru-RU"/>
                    </w:rPr>
                    <w:t xml:space="preserve"> (якщо цього вимагає законодавство України, що застосовується до Об'єкта, на якому виконуються Роботи) – документ, що підтверджує завершення виконання Робіт.</w:t>
                  </w:r>
                </w:p>
              </w:tc>
            </w:tr>
            <w:tr w:rsidR="005B1E37" w:rsidRPr="00B810C0" w14:paraId="17049B6B" w14:textId="77777777" w:rsidTr="00D731EC">
              <w:tc>
                <w:tcPr>
                  <w:tcW w:w="5106" w:type="dxa"/>
                </w:tcPr>
                <w:p w14:paraId="11BD183B"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bCs/>
                      <w:sz w:val="22"/>
                      <w:szCs w:val="22"/>
                      <w:lang w:val="uk-UA" w:eastAsia="ru-RU"/>
                    </w:rPr>
                  </w:pPr>
                  <w:r w:rsidRPr="00B810C0">
                    <w:rPr>
                      <w:rFonts w:asciiTheme="minorHAnsi" w:hAnsiTheme="minorHAnsi" w:cstheme="minorHAnsi"/>
                      <w:noProof/>
                      <w:sz w:val="22"/>
                      <w:szCs w:val="22"/>
                      <w:lang w:bidi="lt-LT"/>
                    </w:rPr>
                    <w:t xml:space="preserve">1.18. </w:t>
                  </w:r>
                  <w:r w:rsidRPr="00B810C0">
                    <w:rPr>
                      <w:rFonts w:asciiTheme="minorHAnsi" w:hAnsiTheme="minorHAnsi" w:cstheme="minorHAnsi"/>
                      <w:b/>
                      <w:noProof/>
                      <w:sz w:val="22"/>
                      <w:szCs w:val="22"/>
                      <w:lang w:bidi="lt-LT"/>
                    </w:rPr>
                    <w:t>Statybos užbaigimo terminas</w:t>
                  </w:r>
                  <w:r w:rsidRPr="00B810C0">
                    <w:rPr>
                      <w:rFonts w:asciiTheme="minorHAnsi" w:hAnsiTheme="minorHAnsi" w:cstheme="minorHAnsi"/>
                      <w:noProof/>
                      <w:sz w:val="22"/>
                      <w:szCs w:val="22"/>
                      <w:lang w:bidi="lt-LT"/>
                    </w:rPr>
                    <w:t xml:space="preserve"> – laikotarpis, skaičiuojamas dienomis nuo Galutinio Darbų perdavimo-priėmimo akto pasirašymo dienos iki statinio (jo dalies) statybos užbaigimo, t.y., kai po Darbų perdavimo Užsakovui (jei reikia) ištaisomi defektai, įvykdomos statybos užbaigimo procedūros ir surašomas Statybos užbaigimo aktas (jei to reikalauja Ukrainos teisės aktai, taikomi Statybvietei, kurioje atliekami Darbai).</w:t>
                  </w:r>
                </w:p>
              </w:tc>
              <w:tc>
                <w:tcPr>
                  <w:tcW w:w="4822" w:type="dxa"/>
                </w:tcPr>
                <w:p w14:paraId="1E57527F"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bCs/>
                      <w:sz w:val="22"/>
                      <w:szCs w:val="22"/>
                      <w:lang w:val="uk-UA" w:eastAsia="ru-RU"/>
                    </w:rPr>
                  </w:pPr>
                  <w:r w:rsidRPr="00B810C0">
                    <w:rPr>
                      <w:rFonts w:asciiTheme="minorHAnsi" w:hAnsiTheme="minorHAnsi" w:cstheme="minorHAnsi"/>
                      <w:bCs/>
                      <w:sz w:val="22"/>
                      <w:szCs w:val="22"/>
                      <w:lang w:val="uk-UA" w:eastAsia="ru-RU"/>
                    </w:rPr>
                    <w:t xml:space="preserve">1.18. </w:t>
                  </w:r>
                  <w:r w:rsidRPr="00B810C0">
                    <w:rPr>
                      <w:rFonts w:asciiTheme="minorHAnsi" w:hAnsiTheme="minorHAnsi" w:cstheme="minorHAnsi"/>
                      <w:b/>
                      <w:sz w:val="22"/>
                      <w:szCs w:val="22"/>
                      <w:lang w:val="uk-UA" w:eastAsia="ru-RU"/>
                    </w:rPr>
                    <w:t>Термін завершення будівництва</w:t>
                  </w:r>
                  <w:r w:rsidRPr="00B810C0">
                    <w:rPr>
                      <w:rFonts w:asciiTheme="minorHAnsi" w:hAnsiTheme="minorHAnsi" w:cstheme="minorHAnsi"/>
                      <w:bCs/>
                      <w:sz w:val="22"/>
                      <w:szCs w:val="22"/>
                      <w:lang w:val="uk-UA" w:eastAsia="ru-RU"/>
                    </w:rPr>
                    <w:t xml:space="preserve"> - період часу в днях з дати підписання Заключного акту приймання-передачі виконаних Робіт до моменту завершення будівництва об'єкта (його частини), тобто коли після передачі об'єкта Замовнику (у разі необхідності) усуваються дефекти, виконуються процедури завершення будівництва та складається Акт приймання-передачі об'єкта будівництва в експлуатацію (якщо цього вимагає законодавство України, що застосовується до Об'єкта, на якому виконуються Роботи).</w:t>
                  </w:r>
                </w:p>
              </w:tc>
            </w:tr>
            <w:tr w:rsidR="005B1E37" w:rsidRPr="00B810C0" w14:paraId="0DCCAAAD" w14:textId="77777777" w:rsidTr="00D731EC">
              <w:tc>
                <w:tcPr>
                  <w:tcW w:w="5106" w:type="dxa"/>
                </w:tcPr>
                <w:p w14:paraId="26CB2413"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bCs/>
                      <w:sz w:val="22"/>
                      <w:szCs w:val="22"/>
                      <w:lang w:val="uk-UA" w:eastAsia="ru-RU"/>
                    </w:rPr>
                  </w:pPr>
                  <w:r w:rsidRPr="00B810C0">
                    <w:rPr>
                      <w:rFonts w:asciiTheme="minorHAnsi" w:hAnsiTheme="minorHAnsi" w:cstheme="minorHAnsi"/>
                      <w:noProof/>
                      <w:sz w:val="22"/>
                      <w:szCs w:val="22"/>
                      <w:lang w:bidi="lt-LT"/>
                    </w:rPr>
                    <w:t xml:space="preserve">1.19. </w:t>
                  </w:r>
                  <w:r w:rsidRPr="00B810C0">
                    <w:rPr>
                      <w:rFonts w:asciiTheme="minorHAnsi" w:hAnsiTheme="minorHAnsi" w:cstheme="minorHAnsi"/>
                      <w:b/>
                      <w:noProof/>
                      <w:sz w:val="22"/>
                      <w:szCs w:val="22"/>
                      <w:lang w:bidi="lt-LT"/>
                    </w:rPr>
                    <w:t xml:space="preserve">Statybvietė </w:t>
                  </w:r>
                  <w:r w:rsidRPr="00B810C0">
                    <w:rPr>
                      <w:rFonts w:asciiTheme="minorHAnsi" w:hAnsiTheme="minorHAnsi" w:cstheme="minorHAnsi"/>
                      <w:noProof/>
                      <w:sz w:val="22"/>
                      <w:szCs w:val="22"/>
                      <w:lang w:bidi="lt-LT"/>
                    </w:rPr>
                    <w:t>– Darbų vykdymo vieta (-os), kur turi būti pristatyta Įranga ir Medžiagos ir kurios ribos  apibrėžtos Statybvietės ir jos valdymo perdavime Rangovui pagal Sutarties bendrųjų sąlygų 5.3.1 papunktį.</w:t>
                  </w:r>
                </w:p>
              </w:tc>
              <w:tc>
                <w:tcPr>
                  <w:tcW w:w="4822" w:type="dxa"/>
                </w:tcPr>
                <w:p w14:paraId="5A33BC53"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bCs/>
                      <w:sz w:val="22"/>
                      <w:szCs w:val="22"/>
                      <w:lang w:val="uk-UA" w:eastAsia="ru-RU"/>
                    </w:rPr>
                  </w:pPr>
                  <w:r w:rsidRPr="00B810C0">
                    <w:rPr>
                      <w:rFonts w:asciiTheme="minorHAnsi" w:hAnsiTheme="minorHAnsi" w:cstheme="minorHAnsi"/>
                      <w:bCs/>
                      <w:sz w:val="22"/>
                      <w:szCs w:val="22"/>
                      <w:lang w:val="uk-UA" w:eastAsia="ru-RU"/>
                    </w:rPr>
                    <w:t xml:space="preserve">1.19. </w:t>
                  </w:r>
                  <w:r w:rsidRPr="00B810C0">
                    <w:rPr>
                      <w:rFonts w:asciiTheme="minorHAnsi" w:hAnsiTheme="minorHAnsi" w:cstheme="minorHAnsi"/>
                      <w:b/>
                      <w:sz w:val="22"/>
                      <w:szCs w:val="22"/>
                      <w:lang w:val="uk-UA" w:eastAsia="ru-RU"/>
                    </w:rPr>
                    <w:t>Об'єкт</w:t>
                  </w:r>
                  <w:r w:rsidRPr="00B810C0">
                    <w:rPr>
                      <w:rFonts w:asciiTheme="minorHAnsi" w:hAnsiTheme="minorHAnsi" w:cstheme="minorHAnsi"/>
                      <w:bCs/>
                      <w:sz w:val="22"/>
                      <w:szCs w:val="22"/>
                      <w:lang w:val="uk-UA" w:eastAsia="ru-RU"/>
                    </w:rPr>
                    <w:t xml:space="preserve"> означає об'єкт(и) виконання Робіт, куди повинно бути доставлено обладнання та матеріали і межі якого визначені при передачі об'єкта і управління ним Підряднику відповідно до пункту 5.3.1 Загальних умов Контракту.</w:t>
                  </w:r>
                </w:p>
              </w:tc>
            </w:tr>
            <w:tr w:rsidR="005B1E37" w:rsidRPr="00B810C0" w14:paraId="06FB119A" w14:textId="77777777" w:rsidTr="00D731EC">
              <w:tc>
                <w:tcPr>
                  <w:tcW w:w="5106" w:type="dxa"/>
                </w:tcPr>
                <w:p w14:paraId="7FBC5F3F"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bCs/>
                      <w:sz w:val="22"/>
                      <w:szCs w:val="22"/>
                      <w:lang w:val="uk-UA" w:eastAsia="ru-RU"/>
                    </w:rPr>
                  </w:pPr>
                  <w:r w:rsidRPr="00B810C0">
                    <w:rPr>
                      <w:rFonts w:asciiTheme="minorHAnsi" w:hAnsiTheme="minorHAnsi" w:cstheme="minorHAnsi"/>
                      <w:noProof/>
                      <w:sz w:val="22"/>
                      <w:szCs w:val="22"/>
                      <w:lang w:bidi="lt-LT"/>
                    </w:rPr>
                    <w:t xml:space="preserve">1.20. </w:t>
                  </w:r>
                  <w:r w:rsidRPr="00B810C0">
                    <w:rPr>
                      <w:rFonts w:asciiTheme="minorHAnsi" w:hAnsiTheme="minorHAnsi" w:cstheme="minorHAnsi"/>
                      <w:b/>
                      <w:noProof/>
                      <w:sz w:val="22"/>
                      <w:szCs w:val="22"/>
                      <w:lang w:bidi="lt-LT"/>
                    </w:rPr>
                    <w:t>Subrangovas</w:t>
                  </w:r>
                  <w:r w:rsidRPr="00B810C0">
                    <w:rPr>
                      <w:rFonts w:asciiTheme="minorHAnsi" w:hAnsiTheme="minorHAnsi" w:cstheme="minorHAnsi"/>
                      <w:noProof/>
                      <w:sz w:val="22"/>
                      <w:szCs w:val="22"/>
                      <w:lang w:bidi="lt-LT"/>
                    </w:rPr>
                    <w:t xml:space="preserve"> – asmuo, nurodytas kaip subrangovas Rangovo pasiūlyme ir Sutarties specialiųjų sąlygų 8.3. p. arba naujai įtrauktas Sutarties vykdymo metu.</w:t>
                  </w:r>
                </w:p>
              </w:tc>
              <w:tc>
                <w:tcPr>
                  <w:tcW w:w="4822" w:type="dxa"/>
                </w:tcPr>
                <w:p w14:paraId="789F0120"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bCs/>
                      <w:sz w:val="22"/>
                      <w:szCs w:val="22"/>
                      <w:lang w:val="uk-UA" w:eastAsia="ru-RU"/>
                    </w:rPr>
                  </w:pPr>
                  <w:r w:rsidRPr="00B810C0">
                    <w:rPr>
                      <w:rFonts w:asciiTheme="minorHAnsi" w:hAnsiTheme="minorHAnsi" w:cstheme="minorHAnsi"/>
                      <w:bCs/>
                      <w:sz w:val="22"/>
                      <w:szCs w:val="22"/>
                      <w:lang w:val="uk-UA" w:eastAsia="ru-RU"/>
                    </w:rPr>
                    <w:t xml:space="preserve">1.20. </w:t>
                  </w:r>
                  <w:r w:rsidRPr="00B810C0">
                    <w:rPr>
                      <w:rFonts w:asciiTheme="minorHAnsi" w:hAnsiTheme="minorHAnsi" w:cstheme="minorHAnsi"/>
                      <w:b/>
                      <w:sz w:val="22"/>
                      <w:szCs w:val="22"/>
                      <w:lang w:val="uk-UA" w:eastAsia="ru-RU"/>
                    </w:rPr>
                    <w:t>Субпідрядник</w:t>
                  </w:r>
                  <w:r w:rsidRPr="00B810C0">
                    <w:rPr>
                      <w:rFonts w:asciiTheme="minorHAnsi" w:hAnsiTheme="minorHAnsi" w:cstheme="minorHAnsi"/>
                      <w:bCs/>
                      <w:sz w:val="22"/>
                      <w:szCs w:val="22"/>
                      <w:lang w:val="uk-UA" w:eastAsia="ru-RU"/>
                    </w:rPr>
                    <w:t xml:space="preserve"> - особа, зазначена як субпідрядник у пропозиції Підрядника та у пункті 8.3 Особливих умов контракту або </w:t>
                  </w:r>
                  <w:r w:rsidRPr="00B810C0">
                    <w:rPr>
                      <w:rFonts w:asciiTheme="minorHAnsi" w:hAnsiTheme="minorHAnsi" w:cstheme="minorHAnsi"/>
                      <w:sz w:val="22"/>
                      <w:szCs w:val="22"/>
                    </w:rPr>
                    <w:t xml:space="preserve"> </w:t>
                  </w:r>
                  <w:r w:rsidRPr="00B810C0">
                    <w:rPr>
                      <w:rFonts w:asciiTheme="minorHAnsi" w:hAnsiTheme="minorHAnsi" w:cstheme="minorHAnsi"/>
                      <w:bCs/>
                      <w:sz w:val="22"/>
                      <w:szCs w:val="22"/>
                      <w:lang w:val="uk-UA" w:eastAsia="ru-RU"/>
                    </w:rPr>
                    <w:t>особа залучена під час виконання Контракту</w:t>
                  </w:r>
                </w:p>
              </w:tc>
            </w:tr>
            <w:tr w:rsidR="005B1E37" w:rsidRPr="00B810C0" w14:paraId="3793F2C6" w14:textId="77777777" w:rsidTr="00D731EC">
              <w:tc>
                <w:tcPr>
                  <w:tcW w:w="5106" w:type="dxa"/>
                </w:tcPr>
                <w:p w14:paraId="68DF06DA"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bCs/>
                      <w:sz w:val="22"/>
                      <w:szCs w:val="22"/>
                      <w:lang w:val="uk-UA" w:eastAsia="ru-RU"/>
                    </w:rPr>
                  </w:pPr>
                  <w:r w:rsidRPr="00B810C0">
                    <w:rPr>
                      <w:rFonts w:asciiTheme="minorHAnsi" w:hAnsiTheme="minorHAnsi" w:cstheme="minorHAnsi"/>
                      <w:noProof/>
                      <w:sz w:val="22"/>
                      <w:szCs w:val="22"/>
                      <w:lang w:bidi="lt-LT"/>
                    </w:rPr>
                    <w:t xml:space="preserve">1.21. </w:t>
                  </w:r>
                  <w:r w:rsidRPr="00B810C0">
                    <w:rPr>
                      <w:rFonts w:asciiTheme="minorHAnsi" w:hAnsiTheme="minorHAnsi" w:cstheme="minorHAnsi"/>
                      <w:b/>
                      <w:noProof/>
                      <w:sz w:val="22"/>
                      <w:szCs w:val="22"/>
                      <w:lang w:bidi="lt-LT"/>
                    </w:rPr>
                    <w:t xml:space="preserve">Sutarties galiojimas </w:t>
                  </w:r>
                  <w:r w:rsidRPr="00B810C0">
                    <w:rPr>
                      <w:rFonts w:asciiTheme="minorHAnsi" w:hAnsiTheme="minorHAnsi" w:cstheme="minorHAnsi"/>
                      <w:noProof/>
                      <w:sz w:val="22"/>
                      <w:szCs w:val="22"/>
                      <w:lang w:bidi="lt-LT"/>
                    </w:rPr>
                    <w:t>– Sutartis</w:t>
                  </w:r>
                  <w:r w:rsidRPr="00B810C0">
                    <w:rPr>
                      <w:rFonts w:asciiTheme="minorHAnsi" w:hAnsiTheme="minorHAnsi" w:cstheme="minorHAnsi"/>
                      <w:b/>
                      <w:noProof/>
                      <w:sz w:val="22"/>
                      <w:szCs w:val="22"/>
                      <w:lang w:bidi="lt-LT"/>
                    </w:rPr>
                    <w:t xml:space="preserve"> </w:t>
                  </w:r>
                  <w:r w:rsidRPr="00B810C0">
                    <w:rPr>
                      <w:rFonts w:asciiTheme="minorHAnsi" w:hAnsiTheme="minorHAnsi" w:cstheme="minorHAnsi"/>
                      <w:noProof/>
                      <w:sz w:val="22"/>
                      <w:szCs w:val="22"/>
                      <w:lang w:bidi="lt-LT"/>
                    </w:rPr>
                    <w:t>įsigalioja, kai ją pasirašo Sutarties šalys, ir galioja iki visiško Sutartyje nurodytų Šalių prisiimtų įsipareigojimų įvykdymo.</w:t>
                  </w:r>
                </w:p>
              </w:tc>
              <w:tc>
                <w:tcPr>
                  <w:tcW w:w="4822" w:type="dxa"/>
                </w:tcPr>
                <w:p w14:paraId="4F16C517"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bCs/>
                      <w:sz w:val="22"/>
                      <w:szCs w:val="22"/>
                      <w:lang w:val="uk-UA" w:eastAsia="ru-RU"/>
                    </w:rPr>
                  </w:pPr>
                  <w:r w:rsidRPr="00B810C0">
                    <w:rPr>
                      <w:rFonts w:asciiTheme="minorHAnsi" w:hAnsiTheme="minorHAnsi" w:cstheme="minorHAnsi"/>
                      <w:bCs/>
                      <w:sz w:val="22"/>
                      <w:szCs w:val="22"/>
                      <w:lang w:val="uk-UA" w:eastAsia="ru-RU"/>
                    </w:rPr>
                    <w:t xml:space="preserve">1.21. </w:t>
                  </w:r>
                  <w:r w:rsidRPr="00B810C0">
                    <w:rPr>
                      <w:rFonts w:asciiTheme="minorHAnsi" w:hAnsiTheme="minorHAnsi" w:cstheme="minorHAnsi"/>
                      <w:b/>
                      <w:sz w:val="22"/>
                      <w:szCs w:val="22"/>
                      <w:lang w:val="uk-UA" w:eastAsia="ru-RU"/>
                    </w:rPr>
                    <w:t>Термін дії Контракту</w:t>
                  </w:r>
                  <w:r w:rsidRPr="00B810C0">
                    <w:rPr>
                      <w:rFonts w:asciiTheme="minorHAnsi" w:hAnsiTheme="minorHAnsi" w:cstheme="minorHAnsi"/>
                      <w:bCs/>
                      <w:sz w:val="22"/>
                      <w:szCs w:val="22"/>
                      <w:lang w:val="uk-UA" w:eastAsia="ru-RU"/>
                    </w:rPr>
                    <w:t xml:space="preserve"> – Контракт вступає в силу з моменту його підписання Сторонами Контракту та дійсний до повного виконання Сторонами взятих на себе зобов'язань, зазначених у Контракті.</w:t>
                  </w:r>
                </w:p>
              </w:tc>
            </w:tr>
            <w:tr w:rsidR="005B1E37" w:rsidRPr="00B810C0" w14:paraId="4EEFD7F9" w14:textId="77777777" w:rsidTr="00D731EC">
              <w:tc>
                <w:tcPr>
                  <w:tcW w:w="5106" w:type="dxa"/>
                </w:tcPr>
                <w:p w14:paraId="41D57397"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bCs/>
                      <w:sz w:val="22"/>
                      <w:szCs w:val="22"/>
                      <w:lang w:val="uk-UA" w:eastAsia="ru-RU"/>
                    </w:rPr>
                  </w:pPr>
                  <w:r w:rsidRPr="00B810C0">
                    <w:rPr>
                      <w:rFonts w:asciiTheme="minorHAnsi" w:hAnsiTheme="minorHAnsi" w:cstheme="minorHAnsi"/>
                      <w:noProof/>
                      <w:sz w:val="22"/>
                      <w:szCs w:val="22"/>
                      <w:lang w:bidi="lt-LT"/>
                    </w:rPr>
                    <w:t xml:space="preserve">1.22. </w:t>
                  </w:r>
                  <w:r w:rsidRPr="00B810C0">
                    <w:rPr>
                      <w:rFonts w:asciiTheme="minorHAnsi" w:hAnsiTheme="minorHAnsi" w:cstheme="minorHAnsi"/>
                      <w:b/>
                      <w:noProof/>
                      <w:sz w:val="22"/>
                      <w:szCs w:val="22"/>
                      <w:lang w:bidi="lt-LT"/>
                    </w:rPr>
                    <w:t>Sutarties kaina</w:t>
                  </w:r>
                  <w:r w:rsidRPr="00B810C0">
                    <w:rPr>
                      <w:rFonts w:asciiTheme="minorHAnsi" w:hAnsiTheme="minorHAnsi" w:cstheme="minorHAnsi"/>
                      <w:noProof/>
                      <w:sz w:val="22"/>
                      <w:szCs w:val="22"/>
                      <w:lang w:bidi="lt-LT"/>
                    </w:rPr>
                    <w:t xml:space="preserve"> – Sutarties specialiųjų sąlygų 3.4. punkte nurodyta suma su PVM (jei taikoma), mokėtina Rangovui už laiku ir tinkamai atliktus Darbus pagal Sutartį.</w:t>
                  </w:r>
                </w:p>
              </w:tc>
              <w:tc>
                <w:tcPr>
                  <w:tcW w:w="4822" w:type="dxa"/>
                </w:tcPr>
                <w:p w14:paraId="34C043A5"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bCs/>
                      <w:sz w:val="22"/>
                      <w:szCs w:val="22"/>
                      <w:lang w:val="uk-UA" w:eastAsia="ru-RU"/>
                    </w:rPr>
                  </w:pPr>
                  <w:r w:rsidRPr="00B810C0">
                    <w:rPr>
                      <w:rFonts w:asciiTheme="minorHAnsi" w:hAnsiTheme="minorHAnsi" w:cstheme="minorHAnsi"/>
                      <w:bCs/>
                      <w:sz w:val="22"/>
                      <w:szCs w:val="22"/>
                      <w:lang w:val="uk-UA" w:eastAsia="ru-RU"/>
                    </w:rPr>
                    <w:t xml:space="preserve">1.22. </w:t>
                  </w:r>
                  <w:r w:rsidRPr="00B810C0">
                    <w:rPr>
                      <w:rFonts w:asciiTheme="minorHAnsi" w:hAnsiTheme="minorHAnsi" w:cstheme="minorHAnsi"/>
                      <w:sz w:val="22"/>
                      <w:szCs w:val="22"/>
                    </w:rPr>
                    <w:t xml:space="preserve"> </w:t>
                  </w:r>
                  <w:r w:rsidRPr="00B810C0">
                    <w:rPr>
                      <w:rFonts w:asciiTheme="minorHAnsi" w:hAnsiTheme="minorHAnsi" w:cstheme="minorHAnsi"/>
                      <w:b/>
                      <w:sz w:val="22"/>
                      <w:szCs w:val="22"/>
                      <w:lang w:val="uk-UA" w:eastAsia="ru-RU"/>
                    </w:rPr>
                    <w:t xml:space="preserve">Ціна Контракту – </w:t>
                  </w:r>
                  <w:r w:rsidRPr="00B810C0">
                    <w:rPr>
                      <w:rFonts w:asciiTheme="minorHAnsi" w:hAnsiTheme="minorHAnsi" w:cstheme="minorHAnsi"/>
                      <w:color w:val="000000"/>
                      <w:sz w:val="22"/>
                      <w:szCs w:val="22"/>
                      <w:lang w:val="uk-UA"/>
                    </w:rPr>
                    <w:t xml:space="preserve"> сума, зазначена в пункті 3.4 Особливих умов Контракту, з ПДВ (якщо застосовується), яку має бути сплачено </w:t>
                  </w:r>
                  <w:r w:rsidRPr="00B810C0">
                    <w:rPr>
                      <w:rFonts w:asciiTheme="minorHAnsi" w:hAnsiTheme="minorHAnsi" w:cstheme="minorHAnsi"/>
                      <w:color w:val="000000"/>
                      <w:sz w:val="22"/>
                      <w:szCs w:val="22"/>
                      <w:lang w:val="uk-UA"/>
                    </w:rPr>
                    <w:lastRenderedPageBreak/>
                    <w:t>Підряднику за своєчасно та належно виконані Роботи за Контрактом.</w:t>
                  </w:r>
                </w:p>
              </w:tc>
            </w:tr>
            <w:tr w:rsidR="005B1E37" w:rsidRPr="00B810C0" w14:paraId="774E6E9C" w14:textId="77777777" w:rsidTr="00D731EC">
              <w:tc>
                <w:tcPr>
                  <w:tcW w:w="5106" w:type="dxa"/>
                </w:tcPr>
                <w:p w14:paraId="623D4CCA"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bCs/>
                      <w:sz w:val="22"/>
                      <w:szCs w:val="22"/>
                      <w:lang w:val="uk-UA" w:eastAsia="ru-RU"/>
                    </w:rPr>
                  </w:pPr>
                  <w:r w:rsidRPr="00B810C0">
                    <w:rPr>
                      <w:rFonts w:asciiTheme="minorHAnsi" w:hAnsiTheme="minorHAnsi" w:cstheme="minorHAnsi"/>
                      <w:noProof/>
                      <w:sz w:val="22"/>
                      <w:szCs w:val="22"/>
                      <w:lang w:bidi="lt-LT"/>
                    </w:rPr>
                    <w:lastRenderedPageBreak/>
                    <w:t>1.23.</w:t>
                  </w:r>
                  <w:r w:rsidRPr="00B810C0">
                    <w:rPr>
                      <w:rFonts w:asciiTheme="minorHAnsi" w:hAnsiTheme="minorHAnsi" w:cstheme="minorHAnsi"/>
                      <w:b/>
                      <w:noProof/>
                      <w:sz w:val="22"/>
                      <w:szCs w:val="22"/>
                      <w:lang w:bidi="lt-LT"/>
                    </w:rPr>
                    <w:t xml:space="preserve"> CPVA darbuotojai</w:t>
                  </w:r>
                  <w:r w:rsidRPr="00B810C0">
                    <w:rPr>
                      <w:rFonts w:asciiTheme="minorHAnsi" w:hAnsiTheme="minorHAnsi" w:cstheme="minorHAnsi"/>
                      <w:noProof/>
                      <w:sz w:val="22"/>
                      <w:szCs w:val="22"/>
                      <w:lang w:bidi="lt-LT"/>
                    </w:rPr>
                    <w:t xml:space="preserve"> – visi CPVA dirbantys arba jos įgalioti asmenys, taip pat kiti asmenys, apie kuriuos CPVA  kaip savo darbuotojus nurodė kitoms Šalims.</w:t>
                  </w:r>
                </w:p>
              </w:tc>
              <w:tc>
                <w:tcPr>
                  <w:tcW w:w="4822" w:type="dxa"/>
                </w:tcPr>
                <w:p w14:paraId="64B7B959"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bCs/>
                      <w:sz w:val="22"/>
                      <w:szCs w:val="22"/>
                      <w:lang w:val="uk-UA" w:eastAsia="ru-RU"/>
                    </w:rPr>
                  </w:pPr>
                  <w:r w:rsidRPr="00B810C0">
                    <w:rPr>
                      <w:rFonts w:asciiTheme="minorHAnsi" w:hAnsiTheme="minorHAnsi" w:cstheme="minorHAnsi"/>
                      <w:bCs/>
                      <w:sz w:val="22"/>
                      <w:szCs w:val="22"/>
                      <w:lang w:val="uk-UA" w:eastAsia="ru-RU"/>
                    </w:rPr>
                    <w:t xml:space="preserve">1.23. </w:t>
                  </w:r>
                  <w:r w:rsidRPr="00B810C0">
                    <w:rPr>
                      <w:rFonts w:asciiTheme="minorHAnsi" w:hAnsiTheme="minorHAnsi" w:cstheme="minorHAnsi"/>
                      <w:b/>
                      <w:sz w:val="22"/>
                      <w:szCs w:val="22"/>
                      <w:lang w:val="uk-UA" w:eastAsia="ru-RU"/>
                    </w:rPr>
                    <w:t>Персонал CPVA</w:t>
                  </w:r>
                  <w:r w:rsidRPr="00B810C0">
                    <w:rPr>
                      <w:rFonts w:asciiTheme="minorHAnsi" w:hAnsiTheme="minorHAnsi" w:cstheme="minorHAnsi"/>
                      <w:bCs/>
                      <w:sz w:val="22"/>
                      <w:szCs w:val="22"/>
                      <w:lang w:val="uk-UA" w:eastAsia="ru-RU"/>
                    </w:rPr>
                    <w:t xml:space="preserve"> відноситься до всіх осіб, які працюють на CPVA або уповноважені CPVA, а також до інших осіб, які були представлені CPVA іншим Сторонам в якості персоналу CPVA.</w:t>
                  </w:r>
                </w:p>
              </w:tc>
            </w:tr>
            <w:tr w:rsidR="005B1E37" w:rsidRPr="00B810C0" w14:paraId="7C930F01" w14:textId="77777777" w:rsidTr="00D731EC">
              <w:tc>
                <w:tcPr>
                  <w:tcW w:w="5106" w:type="dxa"/>
                </w:tcPr>
                <w:p w14:paraId="16F64A5D"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bCs/>
                      <w:sz w:val="22"/>
                      <w:szCs w:val="22"/>
                      <w:lang w:val="uk-UA" w:eastAsia="ru-RU"/>
                    </w:rPr>
                  </w:pPr>
                  <w:r w:rsidRPr="00B810C0">
                    <w:rPr>
                      <w:rFonts w:asciiTheme="minorHAnsi" w:hAnsiTheme="minorHAnsi" w:cstheme="minorHAnsi"/>
                      <w:noProof/>
                      <w:sz w:val="22"/>
                      <w:szCs w:val="22"/>
                      <w:lang w:bidi="lt-LT"/>
                    </w:rPr>
                    <w:t xml:space="preserve">1.24. </w:t>
                  </w:r>
                  <w:r w:rsidRPr="00B810C0">
                    <w:rPr>
                      <w:rFonts w:asciiTheme="minorHAnsi" w:eastAsia="Calibri" w:hAnsiTheme="minorHAnsi" w:cstheme="minorHAnsi"/>
                      <w:b/>
                      <w:sz w:val="22"/>
                      <w:szCs w:val="22"/>
                      <w:lang w:bidi="lt-LT"/>
                    </w:rPr>
                    <w:t xml:space="preserve">Atliktų darbų aktas </w:t>
                  </w:r>
                  <w:r w:rsidRPr="00B810C0">
                    <w:rPr>
                      <w:rFonts w:asciiTheme="minorHAnsi" w:hAnsiTheme="minorHAnsi" w:cstheme="minorHAnsi"/>
                      <w:noProof/>
                      <w:sz w:val="22"/>
                      <w:szCs w:val="22"/>
                      <w:lang w:bidi="lt-LT"/>
                    </w:rPr>
                    <w:t xml:space="preserve"> - dokumentas, patvirtinantis Darbus, atliktus pagal Sutartį.</w:t>
                  </w:r>
                </w:p>
              </w:tc>
              <w:tc>
                <w:tcPr>
                  <w:tcW w:w="4822" w:type="dxa"/>
                </w:tcPr>
                <w:p w14:paraId="018F96A6"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bCs/>
                      <w:sz w:val="22"/>
                      <w:szCs w:val="22"/>
                      <w:lang w:val="uk-UA" w:eastAsia="ru-RU"/>
                    </w:rPr>
                  </w:pPr>
                  <w:r w:rsidRPr="00B810C0">
                    <w:rPr>
                      <w:rFonts w:asciiTheme="minorHAnsi" w:hAnsiTheme="minorHAnsi" w:cstheme="minorHAnsi"/>
                      <w:bCs/>
                      <w:sz w:val="22"/>
                      <w:szCs w:val="22"/>
                      <w:lang w:val="uk-UA" w:eastAsia="ru-RU"/>
                    </w:rPr>
                    <w:t xml:space="preserve">1.24. </w:t>
                  </w:r>
                  <w:r w:rsidRPr="00B810C0">
                    <w:rPr>
                      <w:rFonts w:asciiTheme="minorHAnsi" w:hAnsiTheme="minorHAnsi" w:cstheme="minorHAnsi"/>
                      <w:b/>
                      <w:bCs/>
                      <w:sz w:val="22"/>
                      <w:szCs w:val="22"/>
                      <w:lang w:val="uk-UA"/>
                    </w:rPr>
                    <w:t xml:space="preserve">Акт виконаних робіт </w:t>
                  </w:r>
                  <w:r w:rsidRPr="00B810C0">
                    <w:rPr>
                      <w:rFonts w:asciiTheme="minorHAnsi" w:hAnsiTheme="minorHAnsi" w:cstheme="minorHAnsi"/>
                      <w:bCs/>
                      <w:sz w:val="22"/>
                      <w:szCs w:val="22"/>
                      <w:lang w:val="uk-UA" w:eastAsia="ru-RU"/>
                    </w:rPr>
                    <w:t>- це документ, що засвідчує роботи, які були виконані за Контрактом.</w:t>
                  </w:r>
                </w:p>
              </w:tc>
            </w:tr>
            <w:tr w:rsidR="005B1E37" w:rsidRPr="00B810C0" w14:paraId="3A7EC8F6" w14:textId="77777777" w:rsidTr="00D731EC">
              <w:tc>
                <w:tcPr>
                  <w:tcW w:w="5106" w:type="dxa"/>
                </w:tcPr>
                <w:p w14:paraId="30B39C1E"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bCs/>
                      <w:sz w:val="22"/>
                      <w:szCs w:val="22"/>
                      <w:lang w:val="uk-UA" w:eastAsia="ru-RU"/>
                    </w:rPr>
                  </w:pPr>
                  <w:r w:rsidRPr="00B810C0">
                    <w:rPr>
                      <w:rFonts w:asciiTheme="minorHAnsi" w:hAnsiTheme="minorHAnsi" w:cstheme="minorHAnsi"/>
                      <w:noProof/>
                      <w:sz w:val="22"/>
                      <w:szCs w:val="22"/>
                      <w:lang w:bidi="lt-LT"/>
                    </w:rPr>
                    <w:t xml:space="preserve">1.25. </w:t>
                  </w:r>
                  <w:r w:rsidRPr="00B810C0">
                    <w:rPr>
                      <w:rFonts w:asciiTheme="minorHAnsi" w:hAnsiTheme="minorHAnsi" w:cstheme="minorHAnsi"/>
                      <w:b/>
                      <w:noProof/>
                      <w:sz w:val="22"/>
                      <w:szCs w:val="22"/>
                      <w:lang w:bidi="lt-LT"/>
                    </w:rPr>
                    <w:t xml:space="preserve">Statybos užbaigimo procedūra – </w:t>
                  </w:r>
                  <w:r w:rsidRPr="00B810C0">
                    <w:rPr>
                      <w:rFonts w:asciiTheme="minorHAnsi" w:hAnsiTheme="minorHAnsi" w:cstheme="minorHAnsi"/>
                      <w:noProof/>
                      <w:sz w:val="22"/>
                      <w:szCs w:val="22"/>
                      <w:lang w:bidi="lt-LT"/>
                    </w:rPr>
                    <w:t>laikotarpis, per kurį atliekamos Darbų statybos užbaigimo procedūros.</w:t>
                  </w:r>
                </w:p>
              </w:tc>
              <w:tc>
                <w:tcPr>
                  <w:tcW w:w="4822" w:type="dxa"/>
                </w:tcPr>
                <w:p w14:paraId="7578E890"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bCs/>
                      <w:sz w:val="22"/>
                      <w:szCs w:val="22"/>
                      <w:lang w:val="uk-UA"/>
                    </w:rPr>
                  </w:pPr>
                  <w:r w:rsidRPr="00B810C0">
                    <w:rPr>
                      <w:rFonts w:asciiTheme="minorHAnsi" w:hAnsiTheme="minorHAnsi" w:cstheme="minorHAnsi"/>
                      <w:bCs/>
                      <w:sz w:val="22"/>
                      <w:szCs w:val="22"/>
                      <w:lang w:val="uk-UA" w:eastAsia="ru-RU"/>
                    </w:rPr>
                    <w:t xml:space="preserve">1.25. </w:t>
                  </w:r>
                  <w:r w:rsidRPr="00B810C0">
                    <w:rPr>
                      <w:rFonts w:asciiTheme="minorHAnsi" w:hAnsiTheme="minorHAnsi" w:cstheme="minorHAnsi"/>
                      <w:b/>
                      <w:sz w:val="22"/>
                      <w:szCs w:val="22"/>
                      <w:lang w:val="uk-UA"/>
                    </w:rPr>
                    <w:t>Процедура завершення будівництва –</w:t>
                  </w:r>
                  <w:r w:rsidRPr="00B810C0">
                    <w:rPr>
                      <w:rFonts w:asciiTheme="minorHAnsi" w:hAnsiTheme="minorHAnsi" w:cstheme="minorHAnsi"/>
                      <w:bCs/>
                      <w:sz w:val="22"/>
                      <w:szCs w:val="22"/>
                      <w:lang w:val="uk-UA" w:eastAsia="ru-RU"/>
                    </w:rPr>
                    <w:t xml:space="preserve"> період, протягом якого виконуються процедури завершення будівельних Робіт.</w:t>
                  </w:r>
                </w:p>
              </w:tc>
            </w:tr>
            <w:tr w:rsidR="005B1E37" w:rsidRPr="00B810C0" w14:paraId="0779B90B" w14:textId="77777777" w:rsidTr="00D731EC">
              <w:tc>
                <w:tcPr>
                  <w:tcW w:w="5106" w:type="dxa"/>
                </w:tcPr>
                <w:p w14:paraId="2CF04788"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bCs/>
                      <w:sz w:val="22"/>
                      <w:szCs w:val="22"/>
                      <w:lang w:val="uk-UA"/>
                    </w:rPr>
                  </w:pPr>
                  <w:r w:rsidRPr="00B810C0">
                    <w:rPr>
                      <w:rFonts w:asciiTheme="minorHAnsi" w:hAnsiTheme="minorHAnsi" w:cstheme="minorHAnsi"/>
                      <w:noProof/>
                      <w:sz w:val="22"/>
                      <w:szCs w:val="22"/>
                      <w:lang w:bidi="lt-LT"/>
                    </w:rPr>
                    <w:t xml:space="preserve">1.26. </w:t>
                  </w:r>
                  <w:r w:rsidRPr="00B810C0">
                    <w:rPr>
                      <w:rFonts w:asciiTheme="minorHAnsi" w:hAnsiTheme="minorHAnsi" w:cstheme="minorHAnsi"/>
                      <w:b/>
                      <w:noProof/>
                      <w:sz w:val="22"/>
                      <w:szCs w:val="22"/>
                      <w:lang w:bidi="lt-LT"/>
                    </w:rPr>
                    <w:t>Statybvietės perdavimo-priėmimo aktas</w:t>
                  </w:r>
                  <w:r w:rsidRPr="00B810C0">
                    <w:rPr>
                      <w:rFonts w:asciiTheme="minorHAnsi" w:hAnsiTheme="minorHAnsi" w:cstheme="minorHAnsi"/>
                      <w:noProof/>
                      <w:sz w:val="22"/>
                      <w:szCs w:val="22"/>
                      <w:lang w:bidi="lt-LT"/>
                    </w:rPr>
                    <w:t xml:space="preserve"> – dokumentas, kuriuo Rangovui perduodamos teisės į Statybvietę, kurioje atliekami Darbai ir, Rangovui atlikus visus Darbus, Užsakovui grąžinamos teisės į Statybvietę, kurioje buvo atlikti šie Darbai.</w:t>
                  </w:r>
                </w:p>
              </w:tc>
              <w:tc>
                <w:tcPr>
                  <w:tcW w:w="4822" w:type="dxa"/>
                </w:tcPr>
                <w:p w14:paraId="18F4EECC"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bCs/>
                      <w:sz w:val="22"/>
                      <w:szCs w:val="22"/>
                      <w:lang w:val="uk-UA"/>
                    </w:rPr>
                  </w:pPr>
                  <w:r w:rsidRPr="00B810C0">
                    <w:rPr>
                      <w:rFonts w:asciiTheme="minorHAnsi" w:hAnsiTheme="minorHAnsi" w:cstheme="minorHAnsi"/>
                      <w:bCs/>
                      <w:sz w:val="22"/>
                      <w:szCs w:val="22"/>
                      <w:lang w:val="uk-UA"/>
                    </w:rPr>
                    <w:t xml:space="preserve">1.26. </w:t>
                  </w:r>
                  <w:r w:rsidRPr="00B810C0">
                    <w:rPr>
                      <w:rFonts w:asciiTheme="minorHAnsi" w:hAnsiTheme="minorHAnsi" w:cstheme="minorHAnsi"/>
                      <w:b/>
                      <w:sz w:val="22"/>
                      <w:szCs w:val="22"/>
                      <w:lang w:val="uk-UA"/>
                    </w:rPr>
                    <w:t>Акт приймання-передачі Об'єкта</w:t>
                  </w:r>
                  <w:r w:rsidRPr="00B810C0">
                    <w:rPr>
                      <w:rFonts w:asciiTheme="minorHAnsi" w:hAnsiTheme="minorHAnsi" w:cstheme="minorHAnsi"/>
                      <w:bCs/>
                      <w:sz w:val="22"/>
                      <w:szCs w:val="22"/>
                      <w:lang w:val="uk-UA"/>
                    </w:rPr>
                    <w:t xml:space="preserve"> - документ, що передає Підряднику права на Об'єкт, на якому виконуються Роботи, і повертає Замовнику права на Об'єкт, на якому виконуються Роботи, після завершення Підрядником всіх Робіт.</w:t>
                  </w:r>
                </w:p>
              </w:tc>
            </w:tr>
            <w:tr w:rsidR="005B1E37" w:rsidRPr="00B810C0" w14:paraId="272FE40E" w14:textId="77777777" w:rsidTr="00D731EC">
              <w:tc>
                <w:tcPr>
                  <w:tcW w:w="5106" w:type="dxa"/>
                </w:tcPr>
                <w:p w14:paraId="63BC7F8F"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bidi="lt-LT"/>
                    </w:rPr>
                  </w:pPr>
                  <w:r w:rsidRPr="00B810C0">
                    <w:rPr>
                      <w:rFonts w:asciiTheme="minorHAnsi" w:hAnsiTheme="minorHAnsi" w:cstheme="minorHAnsi"/>
                      <w:noProof/>
                      <w:sz w:val="22"/>
                      <w:szCs w:val="22"/>
                      <w:lang w:bidi="lt-LT"/>
                    </w:rPr>
                    <w:t xml:space="preserve">1.27. </w:t>
                  </w:r>
                  <w:r w:rsidRPr="00B810C0">
                    <w:rPr>
                      <w:rFonts w:asciiTheme="minorHAnsi" w:hAnsiTheme="minorHAnsi" w:cstheme="minorHAnsi"/>
                      <w:b/>
                      <w:sz w:val="22"/>
                      <w:szCs w:val="22"/>
                      <w:lang w:bidi="lt-LT"/>
                    </w:rPr>
                    <w:t xml:space="preserve">Papildomi darbai </w:t>
                  </w:r>
                  <w:r w:rsidRPr="00B810C0">
                    <w:rPr>
                      <w:rFonts w:asciiTheme="minorHAnsi" w:hAnsiTheme="minorHAnsi" w:cstheme="minorHAnsi"/>
                      <w:sz w:val="22"/>
                      <w:szCs w:val="22"/>
                      <w:lang w:bidi="lt-LT"/>
                    </w:rPr>
                    <w:t>–  darbai, nenumatyti Sutartyje, kurių</w:t>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bidi="lt-LT"/>
                    </w:rPr>
                    <w:t>Rangovas neturėjo ir negalėjo numatyti ir įvertinti dar iki pasiūlymų pateikimo termino pabaigos  ir (arba) Darbai, sudarantys daugiau nei 15 % pradinės Sutarties vertės. Jei Sutartyje nurodytų Darbų apimtis viršija 15%  pradinės Sutarties  vertės, visų Darbų, kurie viršija 15% ribą, atsisakoma ir (arba) jie įsigyjami, laikantis Metodikos III skyriuje nurodytų apimties keitimo sąlygų</w:t>
                  </w:r>
                  <w:r w:rsidRPr="00B810C0">
                    <w:rPr>
                      <w:rStyle w:val="FootnoteReference"/>
                      <w:rFonts w:asciiTheme="minorHAnsi" w:hAnsiTheme="minorHAnsi" w:cstheme="minorHAnsi"/>
                      <w:sz w:val="22"/>
                      <w:szCs w:val="22"/>
                      <w:lang w:bidi="lt-LT"/>
                    </w:rPr>
                    <w:footnoteReference w:id="6"/>
                  </w:r>
                  <w:r w:rsidRPr="00B810C0">
                    <w:rPr>
                      <w:rFonts w:asciiTheme="minorHAnsi" w:hAnsiTheme="minorHAnsi" w:cstheme="minorHAnsi"/>
                      <w:sz w:val="22"/>
                      <w:szCs w:val="22"/>
                      <w:lang w:bidi="lt-LT"/>
                    </w:rPr>
                    <w:t>. Tokių darbų vertės nustatymo, pateikimo ir tvirtinimo tvarka yra analogiška Sutarties bendrųjų nuostatų 9.3.11-9.3.16. papunktyje nurodytai keitimo tvarkai.</w:t>
                  </w:r>
                </w:p>
                <w:p w14:paraId="5176835D"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bCs/>
                      <w:sz w:val="22"/>
                      <w:szCs w:val="22"/>
                      <w:lang w:val="uk-UA" w:eastAsia="ru-RU"/>
                    </w:rPr>
                  </w:pPr>
                </w:p>
              </w:tc>
              <w:tc>
                <w:tcPr>
                  <w:tcW w:w="4822" w:type="dxa"/>
                </w:tcPr>
                <w:p w14:paraId="4A9A6EA3"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bCs/>
                      <w:sz w:val="22"/>
                      <w:szCs w:val="22"/>
                      <w:lang w:val="uk-UA" w:eastAsia="ru-RU"/>
                    </w:rPr>
                  </w:pPr>
                  <w:r w:rsidRPr="00B810C0">
                    <w:rPr>
                      <w:rFonts w:asciiTheme="minorHAnsi" w:hAnsiTheme="minorHAnsi" w:cstheme="minorHAnsi"/>
                      <w:bCs/>
                      <w:sz w:val="22"/>
                      <w:szCs w:val="22"/>
                      <w:lang w:val="uk-UA" w:eastAsia="ru-RU"/>
                    </w:rPr>
                    <w:t>1.2</w:t>
                  </w:r>
                  <w:r w:rsidRPr="00B810C0">
                    <w:rPr>
                      <w:rFonts w:asciiTheme="minorHAnsi" w:hAnsiTheme="minorHAnsi" w:cstheme="minorHAnsi"/>
                      <w:bCs/>
                      <w:sz w:val="22"/>
                      <w:szCs w:val="22"/>
                      <w:lang w:eastAsia="ru-RU"/>
                    </w:rPr>
                    <w:t>7</w:t>
                  </w:r>
                  <w:r w:rsidRPr="00B810C0">
                    <w:rPr>
                      <w:rFonts w:asciiTheme="minorHAnsi" w:hAnsiTheme="minorHAnsi" w:cstheme="minorHAnsi"/>
                      <w:bCs/>
                      <w:sz w:val="22"/>
                      <w:szCs w:val="22"/>
                      <w:lang w:val="uk-UA" w:eastAsia="ru-RU"/>
                    </w:rPr>
                    <w:t xml:space="preserve">. </w:t>
                  </w:r>
                  <w:r w:rsidRPr="00B810C0">
                    <w:rPr>
                      <w:rFonts w:asciiTheme="minorHAnsi" w:hAnsiTheme="minorHAnsi" w:cstheme="minorHAnsi"/>
                      <w:b/>
                      <w:sz w:val="22"/>
                      <w:szCs w:val="22"/>
                      <w:lang w:val="uk-UA" w:eastAsia="ru-RU"/>
                    </w:rPr>
                    <w:t>Додаткові роботи</w:t>
                  </w:r>
                  <w:r w:rsidRPr="00B810C0">
                    <w:rPr>
                      <w:rFonts w:asciiTheme="minorHAnsi" w:hAnsiTheme="minorHAnsi" w:cstheme="minorHAnsi"/>
                      <w:bCs/>
                      <w:sz w:val="22"/>
                      <w:szCs w:val="22"/>
                      <w:lang w:val="uk-UA" w:eastAsia="ru-RU"/>
                    </w:rPr>
                    <w:t xml:space="preserve"> - Роботи, не передбачені Контрактом, які Підрядник не повинен і не міг передбачити та оцінити до закінчення строку подання тендерних пропозицій, та/або Роботи, що становлять більше 15% від початкової вартості Контракту. Якщо обсяг Робіт, охоплених Контрактом, перевищує 15% від початкової вартості Контракту, будь-які Роботи, що перевищують поріг 15%, підлягають відмові від виконання та/або закупівлі відповідно до умов зміни обсягу робіт, викладених у Розділі ІІІ Методики</w:t>
                  </w:r>
                  <w:r w:rsidRPr="00B810C0">
                    <w:rPr>
                      <w:rStyle w:val="FootnoteReference"/>
                      <w:rFonts w:asciiTheme="minorHAnsi" w:hAnsiTheme="minorHAnsi" w:cstheme="minorHAnsi"/>
                      <w:bCs/>
                      <w:sz w:val="22"/>
                      <w:szCs w:val="22"/>
                      <w:lang w:val="uk-UA" w:eastAsia="ru-RU"/>
                    </w:rPr>
                    <w:footnoteReference w:id="7"/>
                  </w:r>
                  <w:r w:rsidRPr="00B810C0">
                    <w:rPr>
                      <w:rFonts w:asciiTheme="minorHAnsi" w:hAnsiTheme="minorHAnsi" w:cstheme="minorHAnsi"/>
                      <w:bCs/>
                      <w:sz w:val="22"/>
                      <w:szCs w:val="22"/>
                      <w:lang w:val="uk-UA" w:eastAsia="ru-RU"/>
                    </w:rPr>
                    <w:t>. Процедура визначення, подання та затвердження вартості таких Робіт є аналогічною процедурі зміни, викладеній у пунктах 9.3.11 - 9.3.16 Загальних умов Контракту.</w:t>
                  </w:r>
                </w:p>
                <w:p w14:paraId="2193339D"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rPr>
                  </w:pPr>
                </w:p>
              </w:tc>
            </w:tr>
            <w:tr w:rsidR="005B1E37" w:rsidRPr="00B810C0" w14:paraId="7CAFC8C8" w14:textId="77777777" w:rsidTr="00D731EC">
              <w:tc>
                <w:tcPr>
                  <w:tcW w:w="5106" w:type="dxa"/>
                </w:tcPr>
                <w:p w14:paraId="734CB4A4"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b/>
                      <w:sz w:val="22"/>
                      <w:szCs w:val="22"/>
                      <w:lang w:val="uk-UA" w:eastAsia="ru-RU"/>
                    </w:rPr>
                  </w:pPr>
                  <w:r w:rsidRPr="00B810C0">
                    <w:rPr>
                      <w:rFonts w:asciiTheme="minorHAnsi" w:hAnsiTheme="minorHAnsi" w:cstheme="minorHAnsi"/>
                      <w:noProof/>
                      <w:sz w:val="22"/>
                      <w:szCs w:val="22"/>
                      <w:lang w:bidi="lt-LT"/>
                    </w:rPr>
                    <w:t xml:space="preserve">1.28. </w:t>
                  </w:r>
                  <w:r w:rsidRPr="00B810C0">
                    <w:rPr>
                      <w:rFonts w:asciiTheme="minorHAnsi" w:hAnsiTheme="minorHAnsi" w:cstheme="minorHAnsi"/>
                      <w:b/>
                      <w:bCs/>
                      <w:noProof/>
                      <w:sz w:val="22"/>
                      <w:szCs w:val="22"/>
                      <w:lang w:bidi="lt-LT"/>
                    </w:rPr>
                    <w:t xml:space="preserve">Sulaikoma suma - </w:t>
                  </w:r>
                  <w:r w:rsidRPr="00B810C0">
                    <w:rPr>
                      <w:rFonts w:asciiTheme="minorHAnsi" w:hAnsiTheme="minorHAnsi" w:cstheme="minorHAnsi"/>
                      <w:sz w:val="22"/>
                      <w:szCs w:val="22"/>
                    </w:rPr>
                    <w:t xml:space="preserve"> Sutarties </w:t>
                  </w:r>
                  <w:r w:rsidRPr="00B810C0">
                    <w:rPr>
                      <w:rFonts w:asciiTheme="minorHAnsi" w:hAnsiTheme="minorHAnsi" w:cstheme="minorHAnsi"/>
                      <w:noProof/>
                      <w:sz w:val="22"/>
                      <w:szCs w:val="22"/>
                      <w:lang w:bidi="lt-LT"/>
                    </w:rPr>
                    <w:t>specialiųjų sąlygų 3.8. p.  nurodyto dydžio pinigų suma, kuri yra išskaičiuojama iš tarpinio ar galutinio mokėjimo Rangovui pagal Sutartį, ir sulaikoma kaip užtikrinimas, kad Rangovas tinkamai užbaigs Darbus, ir sumokama Rangovui įvykus visoms galutinio atsiskaitymo sąlygoms Sutarties 5 priedo „Galutinis darbų perdavimo-priėmimo aktas“ pagrindu.</w:t>
                  </w:r>
                </w:p>
              </w:tc>
              <w:tc>
                <w:tcPr>
                  <w:tcW w:w="4822" w:type="dxa"/>
                </w:tcPr>
                <w:p w14:paraId="60BAE353"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b/>
                      <w:sz w:val="22"/>
                      <w:szCs w:val="22"/>
                      <w:lang w:val="uk-UA" w:eastAsia="ru-RU"/>
                    </w:rPr>
                  </w:pPr>
                  <w:r w:rsidRPr="00B810C0">
                    <w:rPr>
                      <w:rFonts w:asciiTheme="minorHAnsi" w:hAnsiTheme="minorHAnsi" w:cstheme="minorHAnsi"/>
                      <w:bCs/>
                      <w:sz w:val="22"/>
                      <w:szCs w:val="22"/>
                      <w:lang w:val="uk-UA" w:eastAsia="ru-RU"/>
                    </w:rPr>
                    <w:t xml:space="preserve">1.28. </w:t>
                  </w:r>
                  <w:r w:rsidRPr="00B810C0">
                    <w:rPr>
                      <w:rFonts w:asciiTheme="minorHAnsi" w:hAnsiTheme="minorHAnsi" w:cstheme="minorHAnsi"/>
                      <w:b/>
                      <w:sz w:val="22"/>
                      <w:szCs w:val="22"/>
                      <w:lang w:val="uk-UA" w:eastAsia="ru-RU"/>
                    </w:rPr>
                    <w:t>Утримувана сума</w:t>
                  </w:r>
                  <w:r w:rsidRPr="00B810C0">
                    <w:rPr>
                      <w:rFonts w:asciiTheme="minorHAnsi" w:hAnsiTheme="minorHAnsi" w:cstheme="minorHAnsi"/>
                      <w:bCs/>
                      <w:sz w:val="22"/>
                      <w:szCs w:val="22"/>
                      <w:lang w:val="uk-UA" w:eastAsia="ru-RU"/>
                    </w:rPr>
                    <w:t xml:space="preserve"> - грошова сума в розмірі, визначеному в пункті 3.8 Особливих умов Контракту, яка відраховується з проміжного або остаточного платежу Підряднику за Контрактом та утримується як забезпечення належного виконання Підрядником Робіт, і сплачується Підряднику за умови виконання усіх вимог для остаточного розрахунку на підставі Додатку 5 до Контракту «Заключний акт приймання-передачі робіт».</w:t>
                  </w:r>
                </w:p>
              </w:tc>
            </w:tr>
            <w:tr w:rsidR="005B1E37" w:rsidRPr="00B810C0" w14:paraId="64C2C577" w14:textId="77777777" w:rsidTr="00D731EC">
              <w:tc>
                <w:tcPr>
                  <w:tcW w:w="5106" w:type="dxa"/>
                </w:tcPr>
                <w:p w14:paraId="7EB6947E"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noProof/>
                      <w:sz w:val="22"/>
                      <w:szCs w:val="22"/>
                      <w:lang w:bidi="lt-LT"/>
                    </w:rPr>
                  </w:pPr>
                </w:p>
              </w:tc>
              <w:tc>
                <w:tcPr>
                  <w:tcW w:w="4822" w:type="dxa"/>
                </w:tcPr>
                <w:p w14:paraId="3D6B9F15"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bCs/>
                      <w:sz w:val="22"/>
                      <w:szCs w:val="22"/>
                      <w:lang w:val="uk-UA" w:eastAsia="ru-RU"/>
                    </w:rPr>
                  </w:pPr>
                </w:p>
              </w:tc>
            </w:tr>
            <w:tr w:rsidR="005B1E37" w:rsidRPr="00B810C0" w14:paraId="62BD500E" w14:textId="77777777" w:rsidTr="00D731EC">
              <w:tc>
                <w:tcPr>
                  <w:tcW w:w="5106" w:type="dxa"/>
                </w:tcPr>
                <w:p w14:paraId="1F1E4218" w14:textId="77777777" w:rsidR="005B1E37" w:rsidRPr="00B810C0" w:rsidRDefault="005B1E37" w:rsidP="00734970">
                  <w:pPr>
                    <w:framePr w:hSpace="180" w:wrap="around" w:hAnchor="margin" w:xAlign="right" w:y="-588"/>
                    <w:tabs>
                      <w:tab w:val="left" w:pos="600"/>
                    </w:tabs>
                    <w:jc w:val="center"/>
                    <w:rPr>
                      <w:rFonts w:asciiTheme="minorHAnsi" w:hAnsiTheme="minorHAnsi" w:cstheme="minorHAnsi"/>
                      <w:b/>
                      <w:sz w:val="22"/>
                      <w:szCs w:val="22"/>
                      <w:lang w:val="uk-UA" w:eastAsia="ru-RU"/>
                    </w:rPr>
                  </w:pPr>
                  <w:r w:rsidRPr="00B810C0">
                    <w:rPr>
                      <w:rFonts w:asciiTheme="minorHAnsi" w:hAnsiTheme="minorHAnsi" w:cstheme="minorHAnsi"/>
                      <w:b/>
                      <w:noProof/>
                      <w:sz w:val="22"/>
                      <w:szCs w:val="22"/>
                      <w:lang w:bidi="lt-LT"/>
                    </w:rPr>
                    <w:t>2. SUTARTIES OBJEKTAS</w:t>
                  </w:r>
                </w:p>
              </w:tc>
              <w:tc>
                <w:tcPr>
                  <w:tcW w:w="4822" w:type="dxa"/>
                </w:tcPr>
                <w:p w14:paraId="66DA60B8" w14:textId="77777777" w:rsidR="005B1E37" w:rsidRPr="00B810C0" w:rsidRDefault="005B1E37" w:rsidP="00734970">
                  <w:pPr>
                    <w:framePr w:hSpace="180" w:wrap="around" w:hAnchor="margin" w:xAlign="right" w:y="-588"/>
                    <w:tabs>
                      <w:tab w:val="left" w:pos="600"/>
                    </w:tabs>
                    <w:jc w:val="center"/>
                    <w:rPr>
                      <w:rFonts w:asciiTheme="minorHAnsi" w:hAnsiTheme="minorHAnsi" w:cstheme="minorHAnsi"/>
                      <w:b/>
                      <w:sz w:val="22"/>
                      <w:szCs w:val="22"/>
                      <w:lang w:val="uk-UA" w:eastAsia="ru-RU"/>
                    </w:rPr>
                  </w:pPr>
                  <w:r w:rsidRPr="00B810C0">
                    <w:rPr>
                      <w:rFonts w:asciiTheme="minorHAnsi" w:hAnsiTheme="minorHAnsi" w:cstheme="minorHAnsi"/>
                      <w:b/>
                      <w:sz w:val="22"/>
                      <w:szCs w:val="22"/>
                      <w:lang w:val="uk-UA" w:eastAsia="ru-RU"/>
                    </w:rPr>
                    <w:t>2. ПРЕДМЕТ КОНТРАКТУ</w:t>
                  </w:r>
                </w:p>
              </w:tc>
            </w:tr>
            <w:tr w:rsidR="005B1E37" w:rsidRPr="00B810C0" w14:paraId="246F8C25" w14:textId="77777777" w:rsidTr="00D731EC">
              <w:tc>
                <w:tcPr>
                  <w:tcW w:w="5106" w:type="dxa"/>
                </w:tcPr>
                <w:p w14:paraId="13B5016E"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lastRenderedPageBreak/>
                    <w:t xml:space="preserve">2.1. Šia Sutartimi Rangovas įsipareigoja atlikti Darbus Užsakovui pagal Sutarties 2 priedą „Techninė specifikacija“ ir Sutarties 6 priedą „Rangovo pasiūlymas“ (įskaitant statybos inventorinių bylų parengimą (jei taikoma), bandymų atlikimą (jei taikoma), statybos užbaigimo procedūras (jei taikoma), ir perduoti juos Užsakovui kartu su visomis jų nuosavybės teisėmis, o CPVA įsipareigoja sumokėti už tinkamai ir laiku atliktus Darbus pagal šios Sutarties nuostatas ir joje nustatyta tvarka. </w:t>
                  </w:r>
                </w:p>
              </w:tc>
              <w:tc>
                <w:tcPr>
                  <w:tcW w:w="4822" w:type="dxa"/>
                </w:tcPr>
                <w:p w14:paraId="2204925C"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sz w:val="22"/>
                      <w:szCs w:val="22"/>
                      <w:lang w:eastAsia="ru-RU"/>
                    </w:rPr>
                  </w:pPr>
                  <w:r w:rsidRPr="00B810C0">
                    <w:rPr>
                      <w:rFonts w:asciiTheme="minorHAnsi" w:hAnsiTheme="minorHAnsi" w:cstheme="minorHAnsi"/>
                      <w:sz w:val="22"/>
                      <w:szCs w:val="22"/>
                      <w:lang w:val="uk-UA" w:eastAsia="ru-RU"/>
                    </w:rPr>
                    <w:t xml:space="preserve">2.1. За цим Контрактом Підрядник зобов’язується виконати для </w:t>
                  </w:r>
                  <w:r w:rsidRPr="00B810C0">
                    <w:rPr>
                      <w:rFonts w:asciiTheme="minorHAnsi" w:hAnsiTheme="minorHAnsi" w:cstheme="minorHAnsi"/>
                      <w:sz w:val="22"/>
                      <w:szCs w:val="22"/>
                      <w:lang w:val="uk-UA"/>
                    </w:rPr>
                    <w:t xml:space="preserve"> </w:t>
                  </w:r>
                  <w:r w:rsidRPr="00B810C0">
                    <w:rPr>
                      <w:rFonts w:asciiTheme="minorHAnsi" w:hAnsiTheme="minorHAnsi" w:cstheme="minorHAnsi"/>
                      <w:sz w:val="22"/>
                      <w:szCs w:val="22"/>
                      <w:lang w:val="uk-UA" w:eastAsia="ru-RU"/>
                    </w:rPr>
                    <w:t xml:space="preserve">Замовника Роботи відповідно до Додатка до Контракту 2 „Технічна специфікація“ і Додатка до Контракту 6 „Тендерна заявка Підрядника“ (включаючи підготовку товарно-матеріальної документації (якщо застосовується), проведення випробувань (якщо застосовується), процедури завершення </w:t>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val="uk-UA" w:eastAsia="ru-RU"/>
                    </w:rPr>
                    <w:t xml:space="preserve">будівництва (якщо застосовується)), і передати їх </w:t>
                  </w:r>
                  <w:r w:rsidRPr="00B810C0">
                    <w:rPr>
                      <w:rFonts w:asciiTheme="minorHAnsi" w:hAnsiTheme="minorHAnsi" w:cstheme="minorHAnsi"/>
                      <w:sz w:val="22"/>
                      <w:szCs w:val="22"/>
                      <w:lang w:val="uk-UA"/>
                    </w:rPr>
                    <w:t xml:space="preserve"> </w:t>
                  </w:r>
                  <w:r w:rsidRPr="00B810C0">
                    <w:rPr>
                      <w:rFonts w:asciiTheme="minorHAnsi" w:hAnsiTheme="minorHAnsi" w:cstheme="minorHAnsi"/>
                      <w:sz w:val="22"/>
                      <w:szCs w:val="22"/>
                      <w:lang w:val="uk-UA" w:eastAsia="ru-RU"/>
                    </w:rPr>
                    <w:t xml:space="preserve">Замовнику разом з усіма майновими правами на них, а CPVA зобов’язується оплатити належним чином і своєчасно виконані </w:t>
                  </w:r>
                  <w:r w:rsidRPr="00B810C0">
                    <w:rPr>
                      <w:rFonts w:asciiTheme="minorHAnsi" w:hAnsiTheme="minorHAnsi" w:cstheme="minorHAnsi"/>
                      <w:sz w:val="22"/>
                      <w:szCs w:val="22"/>
                      <w:lang w:eastAsia="ru-RU"/>
                    </w:rPr>
                    <w:t>P</w:t>
                  </w:r>
                  <w:r w:rsidRPr="00B810C0">
                    <w:rPr>
                      <w:rFonts w:asciiTheme="minorHAnsi" w:hAnsiTheme="minorHAnsi" w:cstheme="minorHAnsi"/>
                      <w:sz w:val="22"/>
                      <w:szCs w:val="22"/>
                      <w:lang w:val="uk-UA" w:eastAsia="ru-RU"/>
                    </w:rPr>
                    <w:t>оботи</w:t>
                  </w:r>
                  <w:r w:rsidRPr="00B810C0">
                    <w:rPr>
                      <w:rFonts w:asciiTheme="minorHAnsi" w:hAnsiTheme="minorHAnsi" w:cstheme="minorHAnsi"/>
                      <w:sz w:val="22"/>
                      <w:szCs w:val="22"/>
                      <w:lang w:val="ru-RU" w:eastAsia="ru-RU"/>
                    </w:rPr>
                    <w:t xml:space="preserve"> </w:t>
                  </w:r>
                  <w:r w:rsidRPr="00B810C0">
                    <w:rPr>
                      <w:rFonts w:asciiTheme="minorHAnsi" w:hAnsiTheme="minorHAnsi" w:cstheme="minorHAnsi"/>
                      <w:sz w:val="22"/>
                      <w:szCs w:val="22"/>
                      <w:lang w:val="uk-UA" w:eastAsia="ru-RU"/>
                    </w:rPr>
                    <w:t xml:space="preserve">відповідно до положень і процедур цього Контракту. </w:t>
                  </w:r>
                </w:p>
              </w:tc>
            </w:tr>
            <w:tr w:rsidR="005B1E37" w:rsidRPr="00B810C0" w14:paraId="0C2E7C4A" w14:textId="77777777" w:rsidTr="00D731EC">
              <w:tc>
                <w:tcPr>
                  <w:tcW w:w="5106" w:type="dxa"/>
                </w:tcPr>
                <w:p w14:paraId="66602E2C"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2.2. Darbų apimtis, reikalavimai Darbams, susijusios paslaugos ir sąlygos bei kita su Darbų atlikimu susijusi informacija išsamiai aprašyti šios Sutarties 2 priede „Techninė specifikacija“, 6 priede „Rangovo pasiūlymas“, kurie yra neatskiriama Sutarties dalis. Vykdydamas Sutartį, Rangovas privalo laikytis Sutarties ir jos priedų sąlygų, tinkamai vykdyti visus Sutartyje nurodytus reikalavimus.</w:t>
                  </w:r>
                </w:p>
              </w:tc>
              <w:tc>
                <w:tcPr>
                  <w:tcW w:w="4822" w:type="dxa"/>
                </w:tcPr>
                <w:p w14:paraId="12D839CF"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2.2. Обсяг Робіт, вимоги до Робіт, супутні послуги і терміни, а також інша інформація, що відноситься до виконання роботи, докладно описані в Додатку 2 “Технічна специфікація“ та Додатку 6 „Тендерна заявка Підрядника“ до цього Контракту, які є його невід'ємною частиною. При виконанні Контракту Підрядник зобов'язаний дотримуватися умов Контракту і Додатків до нього та належним чином виконувати всі зазначені в ньому вимоги.</w:t>
                  </w:r>
                </w:p>
              </w:tc>
            </w:tr>
            <w:tr w:rsidR="005B1E37" w:rsidRPr="00B810C0" w14:paraId="2D27AC43" w14:textId="77777777" w:rsidTr="00D731EC">
              <w:tc>
                <w:tcPr>
                  <w:tcW w:w="5106" w:type="dxa"/>
                </w:tcPr>
                <w:p w14:paraId="6E62DE4C" w14:textId="77777777" w:rsidR="005B1E37" w:rsidRPr="00B810C0" w:rsidRDefault="005B1E37" w:rsidP="00734970">
                  <w:pPr>
                    <w:framePr w:hSpace="180" w:wrap="around" w:hAnchor="margin" w:xAlign="right" w:y="-588"/>
                    <w:tabs>
                      <w:tab w:val="left" w:pos="434"/>
                    </w:tabs>
                    <w:jc w:val="both"/>
                    <w:rPr>
                      <w:rFonts w:asciiTheme="minorHAnsi" w:hAnsiTheme="minorHAnsi" w:cstheme="minorHAnsi"/>
                      <w:sz w:val="22"/>
                      <w:szCs w:val="22"/>
                      <w:lang w:eastAsia="ru-RU"/>
                    </w:rPr>
                  </w:pPr>
                  <w:r w:rsidRPr="00B810C0">
                    <w:rPr>
                      <w:rFonts w:asciiTheme="minorHAnsi" w:hAnsiTheme="minorHAnsi" w:cstheme="minorHAnsi"/>
                      <w:noProof/>
                      <w:sz w:val="22"/>
                      <w:szCs w:val="22"/>
                      <w:lang w:bidi="lt-LT"/>
                    </w:rPr>
                    <w:t xml:space="preserve">2.3. </w:t>
                  </w:r>
                  <w:r w:rsidRPr="00B810C0">
                    <w:rPr>
                      <w:rFonts w:asciiTheme="minorHAnsi" w:hAnsiTheme="minorHAnsi" w:cstheme="minorHAnsi"/>
                      <w:sz w:val="22"/>
                      <w:szCs w:val="22"/>
                      <w:lang w:eastAsia="ru-RU"/>
                    </w:rPr>
                    <w:t xml:space="preserve">Projekto dokumentuose ir (ar)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Rangovui reikia atlikti, kiekiu. </w:t>
                  </w:r>
                </w:p>
                <w:p w14:paraId="61F70B62" w14:textId="77777777" w:rsidR="005B1E37" w:rsidRPr="00B810C0" w:rsidRDefault="005B1E37" w:rsidP="00734970">
                  <w:pPr>
                    <w:framePr w:hSpace="180" w:wrap="around" w:hAnchor="margin" w:xAlign="right" w:y="-588"/>
                    <w:tabs>
                      <w:tab w:val="left" w:pos="434"/>
                    </w:tabs>
                    <w:jc w:val="both"/>
                    <w:rPr>
                      <w:rFonts w:asciiTheme="minorHAnsi" w:hAnsiTheme="minorHAnsi" w:cstheme="minorHAnsi"/>
                      <w:sz w:val="22"/>
                      <w:szCs w:val="22"/>
                      <w:lang w:eastAsia="ru-RU"/>
                    </w:rPr>
                  </w:pPr>
                  <w:r w:rsidRPr="00B810C0">
                    <w:rPr>
                      <w:rFonts w:asciiTheme="minorHAnsi" w:hAnsiTheme="minorHAnsi" w:cstheme="minorHAnsi"/>
                      <w:sz w:val="22"/>
                      <w:szCs w:val="22"/>
                      <w:lang w:eastAsia="ru-RU"/>
                    </w:rPr>
                    <w:t>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w:t>
                  </w:r>
                </w:p>
                <w:p w14:paraId="5D7C9F84" w14:textId="77777777" w:rsidR="005B1E37" w:rsidRPr="00B810C0" w:rsidRDefault="005B1E37" w:rsidP="00734970">
                  <w:pPr>
                    <w:framePr w:hSpace="180" w:wrap="around" w:hAnchor="margin" w:xAlign="right" w:y="-588"/>
                    <w:tabs>
                      <w:tab w:val="left" w:pos="434"/>
                    </w:tabs>
                    <w:jc w:val="both"/>
                    <w:rPr>
                      <w:rFonts w:asciiTheme="minorHAnsi" w:hAnsiTheme="minorHAnsi" w:cstheme="minorHAnsi"/>
                      <w:sz w:val="22"/>
                      <w:szCs w:val="22"/>
                      <w:lang w:val="uk-UA" w:eastAsia="ru-RU"/>
                    </w:rPr>
                  </w:pPr>
                </w:p>
              </w:tc>
              <w:tc>
                <w:tcPr>
                  <w:tcW w:w="4822" w:type="dxa"/>
                </w:tcPr>
                <w:p w14:paraId="110080E5" w14:textId="77777777" w:rsidR="005B1E37" w:rsidRPr="00B810C0" w:rsidRDefault="005B1E37" w:rsidP="00734970">
                  <w:pPr>
                    <w:framePr w:hSpace="180" w:wrap="around" w:hAnchor="margin" w:xAlign="right" w:y="-588"/>
                    <w:tabs>
                      <w:tab w:val="left" w:pos="43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 xml:space="preserve">2.3. Обсяги, зазначені в Проєктній документації та/або в  Відомості обсягів робіт (за наявності) - кількість будівельних виробів, кількість машин, механізмів та обсяг будівельних робіт (виконаних робіт по спорудженню об'єкта, його елементів та ресурсів, необхідних для їх виконання) (виражені в одиницях будівельних робіт) - є приблизними і не вважаються фактичним та точним обсягом Робіт, які мають бути виконані Підрядником. </w:t>
                  </w:r>
                </w:p>
                <w:p w14:paraId="5B5D80EB" w14:textId="77777777" w:rsidR="005B1E37" w:rsidRPr="00B810C0" w:rsidRDefault="005B1E37" w:rsidP="00734970">
                  <w:pPr>
                    <w:framePr w:hSpace="180" w:wrap="around" w:hAnchor="margin" w:xAlign="right" w:y="-588"/>
                    <w:tabs>
                      <w:tab w:val="left" w:pos="434"/>
                    </w:tabs>
                    <w:jc w:val="both"/>
                    <w:rPr>
                      <w:rFonts w:asciiTheme="minorHAnsi" w:hAnsiTheme="minorHAnsi" w:cstheme="minorHAnsi"/>
                      <w:sz w:val="22"/>
                      <w:szCs w:val="22"/>
                      <w:lang w:val="uk-UA"/>
                    </w:rPr>
                  </w:pPr>
                  <w:r w:rsidRPr="00B810C0">
                    <w:rPr>
                      <w:rFonts w:asciiTheme="minorHAnsi" w:hAnsiTheme="minorHAnsi" w:cstheme="minorHAnsi"/>
                      <w:sz w:val="22"/>
                      <w:szCs w:val="22"/>
                      <w:lang w:val="uk-UA" w:eastAsia="ru-RU"/>
                    </w:rPr>
                    <w:t>Якщо фактична кількість виконаних Постачальником Робіт відрізняється від кількості, що підлягає закупівлі (як зазначено у Відомості обсягів робіт для будівельного проєкту або в будь-якому іншому документі), ця більша або менша кількість Робіт вважається включеною до ціни, що підлягає сплаті за Контрактом, тобто ціна Контракту не підлягає жодним змінам, незалежно від фактичної кількості виконаних Робіт. Відповідно до цього методу, якщо обсяг Робіт не змінюється, більша кількість Робіт не вважаються додатковими Роботами, а менша кількість не вважається скасованими Роботами.</w:t>
                  </w:r>
                </w:p>
              </w:tc>
            </w:tr>
            <w:tr w:rsidR="005B1E37" w:rsidRPr="00B810C0" w14:paraId="7F845ADA" w14:textId="77777777" w:rsidTr="00D731EC">
              <w:tc>
                <w:tcPr>
                  <w:tcW w:w="5106" w:type="dxa"/>
                </w:tcPr>
                <w:p w14:paraId="6608479A" w14:textId="77777777" w:rsidR="005B1E37" w:rsidRPr="00B810C0" w:rsidRDefault="005B1E37" w:rsidP="00734970">
                  <w:pPr>
                    <w:framePr w:hSpace="180" w:wrap="around" w:hAnchor="margin" w:xAlign="right" w:y="-588"/>
                    <w:tabs>
                      <w:tab w:val="left" w:pos="434"/>
                    </w:tabs>
                    <w:jc w:val="both"/>
                    <w:rPr>
                      <w:rFonts w:asciiTheme="minorHAnsi" w:hAnsiTheme="minorHAnsi" w:cstheme="minorHAnsi"/>
                      <w:sz w:val="22"/>
                      <w:szCs w:val="22"/>
                      <w:lang w:val="uk-UA" w:eastAsia="ru-RU"/>
                    </w:rPr>
                  </w:pPr>
                </w:p>
              </w:tc>
              <w:tc>
                <w:tcPr>
                  <w:tcW w:w="4822" w:type="dxa"/>
                </w:tcPr>
                <w:p w14:paraId="66AFC0CD" w14:textId="77777777" w:rsidR="005B1E37" w:rsidRPr="00B810C0" w:rsidRDefault="005B1E37" w:rsidP="00734970">
                  <w:pPr>
                    <w:framePr w:hSpace="180" w:wrap="around" w:hAnchor="margin" w:xAlign="right" w:y="-588"/>
                    <w:tabs>
                      <w:tab w:val="left" w:pos="434"/>
                    </w:tabs>
                    <w:jc w:val="both"/>
                    <w:rPr>
                      <w:rFonts w:asciiTheme="minorHAnsi" w:hAnsiTheme="minorHAnsi" w:cstheme="minorHAnsi"/>
                      <w:sz w:val="22"/>
                      <w:szCs w:val="22"/>
                      <w:lang w:val="uk-UA" w:eastAsia="ru-RU"/>
                    </w:rPr>
                  </w:pPr>
                </w:p>
              </w:tc>
            </w:tr>
            <w:tr w:rsidR="005B1E37" w:rsidRPr="00B810C0" w14:paraId="43FD0E47" w14:textId="77777777" w:rsidTr="00D731EC">
              <w:tc>
                <w:tcPr>
                  <w:tcW w:w="5106" w:type="dxa"/>
                </w:tcPr>
                <w:p w14:paraId="139E49FF" w14:textId="77777777" w:rsidR="005B1E37" w:rsidRPr="00B810C0" w:rsidRDefault="005B1E37" w:rsidP="00734970">
                  <w:pPr>
                    <w:framePr w:hSpace="180" w:wrap="around" w:hAnchor="margin" w:xAlign="right" w:y="-588"/>
                    <w:jc w:val="center"/>
                    <w:rPr>
                      <w:rFonts w:asciiTheme="minorHAnsi" w:hAnsiTheme="minorHAnsi" w:cstheme="minorHAnsi"/>
                      <w:b/>
                      <w:sz w:val="22"/>
                      <w:szCs w:val="22"/>
                      <w:lang w:val="uk-UA" w:eastAsia="ru-RU"/>
                    </w:rPr>
                  </w:pPr>
                  <w:r w:rsidRPr="00B810C0">
                    <w:rPr>
                      <w:rFonts w:asciiTheme="minorHAnsi" w:hAnsiTheme="minorHAnsi" w:cstheme="minorHAnsi"/>
                      <w:b/>
                      <w:noProof/>
                      <w:sz w:val="22"/>
                      <w:szCs w:val="22"/>
                      <w:lang w:bidi="lt-LT"/>
                    </w:rPr>
                    <w:t>3. MOKĖJIMO TVARKA</w:t>
                  </w:r>
                </w:p>
              </w:tc>
              <w:tc>
                <w:tcPr>
                  <w:tcW w:w="4822" w:type="dxa"/>
                </w:tcPr>
                <w:p w14:paraId="3A896539" w14:textId="77777777" w:rsidR="005B1E37" w:rsidRPr="00B810C0" w:rsidRDefault="005B1E37" w:rsidP="00734970">
                  <w:pPr>
                    <w:framePr w:hSpace="180" w:wrap="around" w:hAnchor="margin" w:xAlign="right" w:y="-588"/>
                    <w:jc w:val="center"/>
                    <w:rPr>
                      <w:rFonts w:asciiTheme="minorHAnsi" w:hAnsiTheme="minorHAnsi" w:cstheme="minorHAnsi"/>
                      <w:b/>
                      <w:sz w:val="22"/>
                      <w:szCs w:val="22"/>
                      <w:lang w:val="uk-UA" w:eastAsia="ru-RU"/>
                    </w:rPr>
                  </w:pPr>
                  <w:r w:rsidRPr="00B810C0">
                    <w:rPr>
                      <w:rFonts w:asciiTheme="minorHAnsi" w:hAnsiTheme="minorHAnsi" w:cstheme="minorHAnsi"/>
                      <w:b/>
                      <w:sz w:val="22"/>
                      <w:szCs w:val="22"/>
                      <w:lang w:val="uk-UA" w:eastAsia="ru-RU"/>
                    </w:rPr>
                    <w:t>3. ПОРЯДОК ОПЛАТИ</w:t>
                  </w:r>
                </w:p>
              </w:tc>
            </w:tr>
            <w:tr w:rsidR="005B1E37" w:rsidRPr="00B810C0" w14:paraId="756DA3AA" w14:textId="77777777" w:rsidTr="00D731EC">
              <w:tc>
                <w:tcPr>
                  <w:tcW w:w="5106" w:type="dxa"/>
                </w:tcPr>
                <w:p w14:paraId="5E199A13" w14:textId="77777777" w:rsidR="005B1E37" w:rsidRPr="00B810C0" w:rsidRDefault="005B1E37" w:rsidP="00734970">
                  <w:pPr>
                    <w:framePr w:hSpace="180" w:wrap="around" w:hAnchor="margin" w:xAlign="right" w:y="-588"/>
                    <w:tabs>
                      <w:tab w:val="left" w:pos="43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3.1.</w:t>
                  </w:r>
                  <w:r w:rsidRPr="00B810C0">
                    <w:rPr>
                      <w:rFonts w:asciiTheme="minorHAnsi" w:hAnsiTheme="minorHAnsi" w:cstheme="minorHAnsi"/>
                      <w:noProof/>
                      <w:sz w:val="22"/>
                      <w:szCs w:val="22"/>
                      <w:lang w:bidi="lt-LT"/>
                    </w:rPr>
                    <w:tab/>
                    <w:t xml:space="preserve">Sutarties specialiųjų sąlygų 3.4 punkte nurodyta Sutarties kaina apima visų pagal šią Sutartį atliktų Darbų ir suteiktų susijusių paslaugų kainą, visus </w:t>
                  </w:r>
                  <w:r w:rsidRPr="00B810C0">
                    <w:rPr>
                      <w:rFonts w:asciiTheme="minorHAnsi" w:hAnsiTheme="minorHAnsi" w:cstheme="minorHAnsi"/>
                      <w:noProof/>
                      <w:sz w:val="22"/>
                      <w:szCs w:val="22"/>
                      <w:lang w:bidi="lt-LT"/>
                    </w:rPr>
                    <w:lastRenderedPageBreak/>
                    <w:t>mokesčius ir rinkliavas bei kitas išlaidas ir papildomus darbus, kurie nėra numatyti Sutartyje ir pirkime, bet būtini atlikti Darbams, jų kiekius ir Sutarties 2 priede „Techninė specifikacija“ numatytus suprojektuotus sprendinius, taip pat apmokėjimui skirtų dokumentų pateikimo išlaidas, jei tokių yra, susijusias su tinkamu Sutarties vykdymu. Jokios papildomos Rangovo išlaidos neapmokamos ir nekompensuojamos.</w:t>
                  </w:r>
                </w:p>
              </w:tc>
              <w:tc>
                <w:tcPr>
                  <w:tcW w:w="4822" w:type="dxa"/>
                </w:tcPr>
                <w:p w14:paraId="1738B467" w14:textId="77777777" w:rsidR="005B1E37" w:rsidRPr="00B810C0" w:rsidRDefault="005B1E37" w:rsidP="00734970">
                  <w:pPr>
                    <w:framePr w:hSpace="180" w:wrap="around" w:hAnchor="margin" w:xAlign="right" w:y="-588"/>
                    <w:tabs>
                      <w:tab w:val="left" w:pos="43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lastRenderedPageBreak/>
                    <w:t>3.1.</w:t>
                  </w:r>
                  <w:r w:rsidRPr="00B810C0">
                    <w:rPr>
                      <w:rFonts w:asciiTheme="minorHAnsi" w:hAnsiTheme="minorHAnsi" w:cstheme="minorHAnsi"/>
                      <w:sz w:val="22"/>
                      <w:szCs w:val="22"/>
                      <w:lang w:val="uk-UA" w:eastAsia="ru-RU"/>
                    </w:rPr>
                    <w:tab/>
                    <w:t xml:space="preserve">Ціна Контракту, зазначена в пункті 3.4. Особливих умов Контракту, включає в себе ціну всіх виконаних Робіт і супутніх послуг, що </w:t>
                  </w:r>
                  <w:r w:rsidRPr="00B810C0">
                    <w:rPr>
                      <w:rFonts w:asciiTheme="minorHAnsi" w:hAnsiTheme="minorHAnsi" w:cstheme="minorHAnsi"/>
                      <w:sz w:val="22"/>
                      <w:szCs w:val="22"/>
                      <w:lang w:val="uk-UA" w:eastAsia="ru-RU"/>
                    </w:rPr>
                    <w:lastRenderedPageBreak/>
                    <w:t xml:space="preserve">надаються за цим Контрактом, всі податки і збори та інші витрати і додаткові </w:t>
                  </w:r>
                  <w:r w:rsidRPr="00B810C0">
                    <w:rPr>
                      <w:rFonts w:asciiTheme="minorHAnsi" w:hAnsiTheme="minorHAnsi" w:cstheme="minorHAnsi"/>
                      <w:sz w:val="22"/>
                      <w:szCs w:val="22"/>
                      <w:lang w:val="uk-UA"/>
                    </w:rPr>
                    <w:t>роботи</w:t>
                  </w:r>
                  <w:r w:rsidRPr="00B810C0">
                    <w:rPr>
                      <w:rFonts w:asciiTheme="minorHAnsi" w:hAnsiTheme="minorHAnsi" w:cstheme="minorHAnsi"/>
                      <w:sz w:val="22"/>
                      <w:szCs w:val="22"/>
                      <w:lang w:val="uk-UA" w:eastAsia="ru-RU"/>
                    </w:rPr>
                    <w:t xml:space="preserve">, під якими розуміються </w:t>
                  </w:r>
                  <w:r w:rsidRPr="00B810C0">
                    <w:rPr>
                      <w:rFonts w:asciiTheme="minorHAnsi" w:hAnsiTheme="minorHAnsi" w:cstheme="minorHAnsi"/>
                      <w:sz w:val="22"/>
                      <w:szCs w:val="22"/>
                      <w:lang w:val="uk-UA"/>
                    </w:rPr>
                    <w:t>роботи</w:t>
                  </w:r>
                  <w:r w:rsidRPr="00B810C0">
                    <w:rPr>
                      <w:rFonts w:asciiTheme="minorHAnsi" w:hAnsiTheme="minorHAnsi" w:cstheme="minorHAnsi"/>
                      <w:sz w:val="22"/>
                      <w:szCs w:val="22"/>
                      <w:lang w:val="uk-UA" w:eastAsia="ru-RU"/>
                    </w:rPr>
                    <w:t>, не включені в Контракт і закупівлю, але необхідні для виконання Робіт, їх кількість і проєктні рішення, зазначені у Додатку 2 до Контракту «Технічна специфікація», а також витрати з надання документів для оплати, при наявності, пов'язаних з належним виконанням Контракту. Ніякі додаткові витрати Підрядника не оплачуються і не відшкодовуються.</w:t>
                  </w:r>
                </w:p>
              </w:tc>
            </w:tr>
            <w:tr w:rsidR="005B1E37" w:rsidRPr="00B810C0" w14:paraId="0FF0D3AE" w14:textId="77777777" w:rsidTr="00D731EC">
              <w:tc>
                <w:tcPr>
                  <w:tcW w:w="5106" w:type="dxa"/>
                </w:tcPr>
                <w:p w14:paraId="0A2C9F35" w14:textId="77777777" w:rsidR="005B1E37" w:rsidRPr="00B810C0" w:rsidRDefault="005B1E37" w:rsidP="00734970">
                  <w:pPr>
                    <w:framePr w:hSpace="180" w:wrap="around" w:hAnchor="margin" w:xAlign="right" w:y="-588"/>
                    <w:tabs>
                      <w:tab w:val="left" w:pos="43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lastRenderedPageBreak/>
                    <w:t>3.2. Rangovas pats vykdo visus įsipareigojimus, susijusius su vietine socialinio draudimo sistema, pajamų mokesčio prievolėmis ir kitais finansiniais įsipareigojimais, numatytais Lietuvos ir Ukrainos teisės aktuose.</w:t>
                  </w:r>
                </w:p>
              </w:tc>
              <w:tc>
                <w:tcPr>
                  <w:tcW w:w="4822" w:type="dxa"/>
                </w:tcPr>
                <w:p w14:paraId="6CE45DD6" w14:textId="77777777" w:rsidR="005B1E37" w:rsidRPr="00B810C0" w:rsidRDefault="005B1E37" w:rsidP="00734970">
                  <w:pPr>
                    <w:framePr w:hSpace="180" w:wrap="around" w:hAnchor="margin" w:xAlign="right" w:y="-588"/>
                    <w:tabs>
                      <w:tab w:val="left" w:pos="43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3.2. Підрядник несе одноосібну відповідальність за всі зобов'язання, пов'язані з місцевою системою соціального забезпечення, зобов'язаннями щодо податку на прибуток та іншими фінансовими зобов'язаннями, що випливають із законодавства Литви та України.</w:t>
                  </w:r>
                </w:p>
              </w:tc>
            </w:tr>
            <w:tr w:rsidR="005B1E37" w:rsidRPr="00B810C0" w14:paraId="3B070271" w14:textId="77777777" w:rsidTr="00D731EC">
              <w:tc>
                <w:tcPr>
                  <w:tcW w:w="5106" w:type="dxa"/>
                </w:tcPr>
                <w:p w14:paraId="24F57448" w14:textId="77777777" w:rsidR="005B1E37" w:rsidRPr="00B810C0" w:rsidRDefault="005B1E37" w:rsidP="00734970">
                  <w:pPr>
                    <w:framePr w:hSpace="180" w:wrap="around" w:hAnchor="margin" w:xAlign="right" w:y="-588"/>
                    <w:tabs>
                      <w:tab w:val="left" w:pos="43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3.3. Jei Sutarties specialiųjų sąlygų 3.5 punkte yra numatyta avansinio (-ių) mokėjimo (-ų) galimybė, CPVA moka Rangovui avansą (-us) pagal Sutarties specialiųjų sąlygų 3.5 ir 3.6 punktų ir toliau nurodytas sąlygas:</w:t>
                  </w:r>
                </w:p>
              </w:tc>
              <w:tc>
                <w:tcPr>
                  <w:tcW w:w="4822" w:type="dxa"/>
                </w:tcPr>
                <w:p w14:paraId="777ABF3A" w14:textId="77777777" w:rsidR="005B1E37" w:rsidRPr="00B810C0" w:rsidRDefault="005B1E37" w:rsidP="00734970">
                  <w:pPr>
                    <w:framePr w:hSpace="180" w:wrap="around" w:hAnchor="margin" w:xAlign="right" w:y="-588"/>
                    <w:tabs>
                      <w:tab w:val="left" w:pos="43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3.3 Якщо пункт 3.5 Особливих умов Контракту передбачає можливість здійснення авансового платежу (авансових платежів),</w:t>
                  </w:r>
                  <w:r w:rsidRPr="00B810C0">
                    <w:rPr>
                      <w:rFonts w:asciiTheme="minorHAnsi" w:hAnsiTheme="minorHAnsi" w:cstheme="minorHAnsi"/>
                      <w:sz w:val="22"/>
                      <w:szCs w:val="22"/>
                    </w:rPr>
                    <w:t xml:space="preserve"> CPVA</w:t>
                  </w:r>
                  <w:r w:rsidRPr="00B810C0">
                    <w:rPr>
                      <w:rFonts w:asciiTheme="minorHAnsi" w:hAnsiTheme="minorHAnsi" w:cstheme="minorHAnsi"/>
                      <w:sz w:val="22"/>
                      <w:szCs w:val="22"/>
                      <w:lang w:val="uk-UA" w:eastAsia="ru-RU"/>
                    </w:rPr>
                    <w:t xml:space="preserve"> сплачує Підряднику авансовий платіж (авансові платежі) відповідно до пунктів 3.5 та 3.6 Особливих умов Контракту та наведених нижче умов:</w:t>
                  </w:r>
                </w:p>
              </w:tc>
            </w:tr>
            <w:tr w:rsidR="005B1E37" w:rsidRPr="00B810C0" w14:paraId="7AEFC571" w14:textId="77777777" w:rsidTr="00D731EC">
              <w:trPr>
                <w:trHeight w:val="2898"/>
              </w:trPr>
              <w:tc>
                <w:tcPr>
                  <w:tcW w:w="5106" w:type="dxa"/>
                </w:tcPr>
                <w:p w14:paraId="16F571F5" w14:textId="77777777" w:rsidR="005B1E37" w:rsidRPr="00B810C0" w:rsidRDefault="005B1E37" w:rsidP="00734970">
                  <w:pPr>
                    <w:framePr w:hSpace="180" w:wrap="around" w:hAnchor="margin" w:xAlign="right" w:y="-588"/>
                    <w:tabs>
                      <w:tab w:val="left" w:pos="434"/>
                    </w:tabs>
                    <w:jc w:val="both"/>
                    <w:rPr>
                      <w:rFonts w:asciiTheme="minorHAnsi" w:hAnsiTheme="minorHAnsi" w:cstheme="minorHAnsi"/>
                      <w:noProof/>
                      <w:sz w:val="22"/>
                      <w:szCs w:val="22"/>
                      <w:lang w:bidi="lt-LT"/>
                    </w:rPr>
                  </w:pPr>
                  <w:r w:rsidRPr="00B810C0">
                    <w:rPr>
                      <w:rFonts w:asciiTheme="minorHAnsi" w:hAnsiTheme="minorHAnsi" w:cstheme="minorHAnsi"/>
                      <w:noProof/>
                      <w:sz w:val="22"/>
                      <w:szCs w:val="22"/>
                      <w:lang w:bidi="lt-LT"/>
                    </w:rPr>
                    <w:t xml:space="preserve">3.3.1. </w:t>
                  </w:r>
                  <w:r w:rsidRPr="00B810C0">
                    <w:rPr>
                      <w:rFonts w:asciiTheme="minorHAnsi" w:hAnsiTheme="minorHAnsi" w:cstheme="minorHAnsi"/>
                      <w:sz w:val="22"/>
                      <w:szCs w:val="22"/>
                    </w:rPr>
                    <w:t>N</w:t>
                  </w:r>
                  <w:r w:rsidRPr="00B810C0">
                    <w:rPr>
                      <w:rFonts w:asciiTheme="minorHAnsi" w:hAnsiTheme="minorHAnsi" w:cstheme="minorHAnsi"/>
                      <w:noProof/>
                      <w:sz w:val="22"/>
                      <w:szCs w:val="22"/>
                      <w:lang w:bidi="lt-LT"/>
                    </w:rPr>
                    <w:t xml:space="preserve">orėdamas gauti avansą, Rangovas kartu su avansine sąskaita, CPVA privalo pateikti avansinio mokėjimo grąžinimo garantiją (Garantija) ne mažesnei nei prašomo avanso sumai. </w:t>
                  </w:r>
                  <w:r w:rsidRPr="00B810C0">
                    <w:rPr>
                      <w:rFonts w:asciiTheme="minorHAnsi" w:hAnsiTheme="minorHAnsi" w:cstheme="minorHAnsi"/>
                      <w:sz w:val="22"/>
                      <w:szCs w:val="22"/>
                      <w:lang w:bidi="lt-LT"/>
                    </w:rPr>
                    <w:t>Garantija turi būti išduota</w:t>
                  </w:r>
                  <w:r w:rsidRPr="00B810C0">
                    <w:rPr>
                      <w:rFonts w:asciiTheme="minorHAnsi" w:hAnsiTheme="minorHAnsi" w:cstheme="minorHAnsi"/>
                      <w:noProof/>
                      <w:sz w:val="22"/>
                      <w:szCs w:val="22"/>
                      <w:lang w:bidi="lt-LT"/>
                    </w:rPr>
                    <w:t xml:space="preserve">:  a) </w:t>
                  </w:r>
                  <w:r w:rsidRPr="00B810C0">
                    <w:rPr>
                      <w:rFonts w:asciiTheme="minorHAnsi" w:hAnsiTheme="minorHAnsi" w:cstheme="minorHAnsi"/>
                      <w:sz w:val="22"/>
                      <w:szCs w:val="22"/>
                    </w:rPr>
                    <w:t xml:space="preserve"> </w:t>
                  </w:r>
                  <w:r w:rsidRPr="00B810C0">
                    <w:rPr>
                      <w:rFonts w:asciiTheme="minorHAnsi" w:hAnsiTheme="minorHAnsi" w:cstheme="minorHAnsi"/>
                      <w:noProof/>
                      <w:sz w:val="22"/>
                      <w:szCs w:val="22"/>
                      <w:lang w:bidi="lt-LT"/>
                    </w:rPr>
                    <w:t xml:space="preserve">Europos Sąjungoje licenciją turinčio banko ar finansų įstaigos; arba b) </w:t>
                  </w:r>
                  <w:r w:rsidRPr="00B810C0">
                    <w:rPr>
                      <w:rFonts w:asciiTheme="minorHAnsi" w:hAnsiTheme="minorHAnsi" w:cstheme="minorHAnsi"/>
                      <w:sz w:val="22"/>
                      <w:szCs w:val="22"/>
                    </w:rPr>
                    <w:t xml:space="preserve"> </w:t>
                  </w:r>
                  <w:r w:rsidRPr="00B810C0">
                    <w:rPr>
                      <w:rFonts w:asciiTheme="minorHAnsi" w:hAnsiTheme="minorHAnsi" w:cstheme="minorHAnsi"/>
                      <w:noProof/>
                      <w:sz w:val="22"/>
                      <w:szCs w:val="22"/>
                      <w:lang w:bidi="lt-LT"/>
                    </w:rPr>
                    <w:t>trečiosios šalies</w:t>
                  </w:r>
                  <w:r w:rsidRPr="00B810C0">
                    <w:rPr>
                      <w:rFonts w:asciiTheme="minorHAnsi" w:hAnsiTheme="minorHAnsi" w:cstheme="minorHAnsi"/>
                      <w:sz w:val="22"/>
                      <w:szCs w:val="22"/>
                      <w:lang w:bidi="lt-LT"/>
                    </w:rPr>
                    <w:t xml:space="preserve"> banko ar finansų įstaigos, kuri Garantijos išdavimo dieną turi turėti investicinio lygio reitingą, patvirtintą bent vienos tarptautinės reitingų agentūros (pvz. </w:t>
                  </w:r>
                  <w:r w:rsidRPr="00B810C0">
                    <w:rPr>
                      <w:rFonts w:asciiTheme="minorHAnsi" w:hAnsiTheme="minorHAnsi" w:cstheme="minorHAnsi"/>
                      <w:noProof/>
                      <w:sz w:val="22"/>
                      <w:szCs w:val="22"/>
                      <w:lang w:bidi="lt-LT"/>
                    </w:rPr>
                    <w:t xml:space="preserve">Standrard &amp; Poor‘s, Fitch, Moody‘s arba lygiavertis). </w:t>
                  </w:r>
                </w:p>
                <w:p w14:paraId="612193BA" w14:textId="77777777" w:rsidR="005B1E37" w:rsidRPr="00B810C0" w:rsidRDefault="005B1E37" w:rsidP="00734970">
                  <w:pPr>
                    <w:framePr w:hSpace="180" w:wrap="around" w:hAnchor="margin" w:xAlign="right" w:y="-588"/>
                    <w:tabs>
                      <w:tab w:val="left" w:pos="434"/>
                    </w:tabs>
                    <w:jc w:val="both"/>
                    <w:rPr>
                      <w:rFonts w:asciiTheme="minorHAnsi" w:hAnsiTheme="minorHAnsi" w:cstheme="minorHAnsi"/>
                      <w:sz w:val="22"/>
                      <w:szCs w:val="22"/>
                      <w:lang w:eastAsia="ru-RU"/>
                    </w:rPr>
                  </w:pPr>
                  <w:r w:rsidRPr="00B810C0">
                    <w:rPr>
                      <w:rFonts w:asciiTheme="minorHAnsi" w:hAnsiTheme="minorHAnsi" w:cstheme="minorHAnsi"/>
                      <w:noProof/>
                      <w:sz w:val="22"/>
                      <w:szCs w:val="22"/>
                      <w:lang w:bidi="lt-LT"/>
                    </w:rPr>
                    <w:t>Garantijos galiojimo laikas turi būti ne trumpesnis kaip 30 dienų nuo rangos darbų atlikimo termino, kaip numatyta Specialiųjų sutarties sąlygų 2.1 punkte. Garantijos dydis gali būti sumažintas Rangovo grąžinto avanso suma.</w:t>
                  </w:r>
                </w:p>
              </w:tc>
              <w:tc>
                <w:tcPr>
                  <w:tcW w:w="4822" w:type="dxa"/>
                </w:tcPr>
                <w:p w14:paraId="602D2A99" w14:textId="77777777" w:rsidR="005B1E37" w:rsidRPr="00B810C0" w:rsidRDefault="005B1E37" w:rsidP="00734970">
                  <w:pPr>
                    <w:framePr w:hSpace="180" w:wrap="around" w:hAnchor="margin" w:xAlign="right" w:y="-588"/>
                    <w:tabs>
                      <w:tab w:val="left" w:pos="43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3.3.1 Для отримання авансу Підрядник</w:t>
                  </w:r>
                  <w:r w:rsidRPr="00B810C0">
                    <w:rPr>
                      <w:rFonts w:asciiTheme="minorHAnsi" w:hAnsiTheme="minorHAnsi" w:cstheme="minorHAnsi"/>
                      <w:sz w:val="22"/>
                      <w:szCs w:val="22"/>
                      <w:lang w:eastAsia="ru-RU"/>
                    </w:rPr>
                    <w:t xml:space="preserve">, </w:t>
                  </w:r>
                  <w:r w:rsidRPr="00B810C0">
                    <w:rPr>
                      <w:rFonts w:asciiTheme="minorHAnsi" w:hAnsiTheme="minorHAnsi" w:cstheme="minorHAnsi"/>
                      <w:sz w:val="22"/>
                      <w:szCs w:val="22"/>
                      <w:lang w:val="uk-UA" w:eastAsia="ru-RU"/>
                    </w:rPr>
                    <w:t xml:space="preserve"> разом із авансовим рахунком-фактурою</w:t>
                  </w:r>
                  <w:r w:rsidRPr="00B810C0">
                    <w:rPr>
                      <w:rFonts w:asciiTheme="minorHAnsi" w:hAnsiTheme="minorHAnsi" w:cstheme="minorHAnsi"/>
                      <w:sz w:val="22"/>
                      <w:szCs w:val="22"/>
                      <w:lang w:eastAsia="ru-RU"/>
                    </w:rPr>
                    <w:t>,</w:t>
                  </w:r>
                  <w:r w:rsidRPr="00B810C0">
                    <w:rPr>
                      <w:rFonts w:asciiTheme="minorHAnsi" w:hAnsiTheme="minorHAnsi" w:cstheme="minorHAnsi"/>
                      <w:sz w:val="22"/>
                      <w:szCs w:val="22"/>
                      <w:lang w:val="uk-UA" w:eastAsia="ru-RU"/>
                    </w:rPr>
                    <w:t xml:space="preserve"> повинен надати</w:t>
                  </w:r>
                  <w:r w:rsidRPr="00B810C0">
                    <w:rPr>
                      <w:rFonts w:asciiTheme="minorHAnsi" w:hAnsiTheme="minorHAnsi" w:cstheme="minorHAnsi"/>
                      <w:sz w:val="22"/>
                      <w:szCs w:val="22"/>
                    </w:rPr>
                    <w:t xml:space="preserve"> CPVA</w:t>
                  </w:r>
                  <w:r w:rsidRPr="00B810C0">
                    <w:rPr>
                      <w:rFonts w:asciiTheme="minorHAnsi" w:hAnsiTheme="minorHAnsi" w:cstheme="minorHAnsi"/>
                      <w:sz w:val="22"/>
                      <w:szCs w:val="22"/>
                      <w:lang w:val="uk-UA" w:eastAsia="ru-RU"/>
                    </w:rPr>
                    <w:t xml:space="preserve"> гарантію повернення авансового платежу (далі - Гарантія) на суму, не меншу, ніж сума запитуваного авансу. Гарантія повинна бути видана </w:t>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val="uk-UA" w:eastAsia="ru-RU"/>
                    </w:rPr>
                    <w:t>a)  банком або фінансовою установою, що має ліцензію в Європейському Союзі; або b)  банком або фінансовою установою третьої країни, яка на дату видачі Гарантії повинна мати інвестиційний рейтинг, підтверджений принаймні однією міжнародною рейтинговою агенцією (наприклад, Standrard &amp; Poor‘s, Fitch, Moody‘s або еквівалентної).</w:t>
                  </w:r>
                </w:p>
                <w:p w14:paraId="3FC81C3A" w14:textId="77777777" w:rsidR="005B1E37" w:rsidRPr="00B810C0" w:rsidRDefault="005B1E37" w:rsidP="00734970">
                  <w:pPr>
                    <w:framePr w:hSpace="180" w:wrap="around" w:hAnchor="margin" w:xAlign="right" w:y="-588"/>
                    <w:tabs>
                      <w:tab w:val="left" w:pos="43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Термін дії гарантії повинен становити щонайменше 30 днів з дати завершення робіт, як це передбачено в пункті 2.1 Особливих умов Контракту. Сума гарантії може бути зменшена на суму сплаченого Підрядником авансу</w:t>
                  </w:r>
                  <w:r w:rsidRPr="00B810C0">
                    <w:rPr>
                      <w:rFonts w:asciiTheme="minorHAnsi" w:hAnsiTheme="minorHAnsi" w:cstheme="minorHAnsi"/>
                      <w:sz w:val="22"/>
                      <w:szCs w:val="22"/>
                      <w:lang w:eastAsia="ru-RU"/>
                    </w:rPr>
                    <w:t>.</w:t>
                  </w:r>
                </w:p>
              </w:tc>
            </w:tr>
            <w:tr w:rsidR="005B1E37" w:rsidRPr="00B810C0" w14:paraId="31A19D7D" w14:textId="77777777" w:rsidTr="00D731EC">
              <w:tc>
                <w:tcPr>
                  <w:tcW w:w="5106" w:type="dxa"/>
                </w:tcPr>
                <w:p w14:paraId="5B76813A" w14:textId="77777777" w:rsidR="005B1E37" w:rsidRPr="00B810C0" w:rsidRDefault="005B1E37" w:rsidP="00734970">
                  <w:pPr>
                    <w:framePr w:hSpace="180" w:wrap="around" w:hAnchor="margin" w:xAlign="right" w:y="-588"/>
                    <w:tabs>
                      <w:tab w:val="left" w:pos="43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 xml:space="preserve">3.3.2. siekiant užtikrinti avanso grąžinimą, Garantijos davėjas privalo neatšaukiamai ir besąlygiškai įsipareigoti ne vėliau kaip per 15 kalendorinių dienų nuo CPVA rašytinio pranešimo apie netinkamą sutartinių įsipareigojimų vykdymą ar Sutarties nutraukimą dėl Rangovo kaltės gavimo dienos sumokėti CPVA sumą, neviršijančią išmokėto avanso ir Garantijos sumos, pervesdamas pinigus į CPVA nurodytą sąskaitą. Garantijos davėjas neturi teisės reikalauti, kad CPVA pagrįstų savo reikalavimą. CPVA </w:t>
                  </w:r>
                  <w:r w:rsidRPr="00B810C0">
                    <w:rPr>
                      <w:rFonts w:asciiTheme="minorHAnsi" w:hAnsiTheme="minorHAnsi" w:cstheme="minorHAnsi"/>
                      <w:noProof/>
                      <w:sz w:val="22"/>
                      <w:szCs w:val="22"/>
                      <w:lang w:bidi="lt-LT"/>
                    </w:rPr>
                    <w:lastRenderedPageBreak/>
                    <w:t>informuoja Garantijos davėją, kad Sutarties garantijos suma jai priklauso dėl to, kad Rangovas iš dalies arba visiškai neįvykdė Sutarties ir (arba) ji buvo nutraukta dėl Rangovo kaltės ir Rangovas negrąžino avanso. Sutarties bendrųjų sąlygų 3.3 punkte nustatytų reikalavimų neatitinkanti Garantija nepriimama;</w:t>
                  </w:r>
                </w:p>
              </w:tc>
              <w:tc>
                <w:tcPr>
                  <w:tcW w:w="4822" w:type="dxa"/>
                </w:tcPr>
                <w:p w14:paraId="6C486D9A" w14:textId="77777777" w:rsidR="005B1E37" w:rsidRPr="00B810C0" w:rsidRDefault="005B1E37" w:rsidP="00734970">
                  <w:pPr>
                    <w:framePr w:hSpace="180" w:wrap="around" w:hAnchor="margin" w:xAlign="right" w:y="-588"/>
                    <w:tabs>
                      <w:tab w:val="left" w:pos="43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lastRenderedPageBreak/>
                    <w:t>3.3.2. щоб забезпечити повернення авансу, Гарант повинен безповоротно та безумовно зобов’язатися сплатити</w:t>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val="uk-UA" w:eastAsia="ru-RU"/>
                    </w:rPr>
                    <w:t xml:space="preserve">суму, що не перевищує сплачений аванс та суму Гарантії, не пізніше ніж протягом 15 календарних днів з дати отримання письмового повідомлення </w:t>
                  </w:r>
                  <w:r w:rsidRPr="00B810C0">
                    <w:rPr>
                      <w:rFonts w:asciiTheme="minorHAnsi" w:hAnsiTheme="minorHAnsi" w:cstheme="minorHAnsi"/>
                      <w:sz w:val="22"/>
                      <w:szCs w:val="22"/>
                    </w:rPr>
                    <w:t xml:space="preserve"> CPVA</w:t>
                  </w:r>
                  <w:r w:rsidRPr="00B810C0">
                    <w:rPr>
                      <w:rFonts w:asciiTheme="minorHAnsi" w:hAnsiTheme="minorHAnsi" w:cstheme="minorHAnsi"/>
                      <w:sz w:val="22"/>
                      <w:szCs w:val="22"/>
                      <w:lang w:val="uk-UA" w:eastAsia="ru-RU"/>
                    </w:rPr>
                    <w:t xml:space="preserve"> про неналежне виконання зобов'язань за Контрактом або розірвання Контракту з вини Виконавця, на рахунок, вказаний CPVA. Гарант не має права вимагати від </w:t>
                  </w:r>
                  <w:r w:rsidRPr="00B810C0">
                    <w:rPr>
                      <w:rFonts w:asciiTheme="minorHAnsi" w:hAnsiTheme="minorHAnsi" w:cstheme="minorHAnsi"/>
                      <w:sz w:val="22"/>
                      <w:szCs w:val="22"/>
                    </w:rPr>
                    <w:t>CPVA</w:t>
                  </w:r>
                  <w:r w:rsidRPr="00B810C0">
                    <w:rPr>
                      <w:rFonts w:asciiTheme="minorHAnsi" w:hAnsiTheme="minorHAnsi" w:cstheme="minorHAnsi"/>
                      <w:sz w:val="22"/>
                      <w:szCs w:val="22"/>
                      <w:lang w:val="uk-UA" w:eastAsia="ru-RU"/>
                    </w:rPr>
                    <w:t xml:space="preserve"> обґрунтування своєї вимоги. </w:t>
                  </w:r>
                  <w:r w:rsidRPr="00B810C0">
                    <w:rPr>
                      <w:rFonts w:asciiTheme="minorHAnsi" w:hAnsiTheme="minorHAnsi" w:cstheme="minorHAnsi"/>
                      <w:sz w:val="22"/>
                      <w:szCs w:val="22"/>
                    </w:rPr>
                    <w:lastRenderedPageBreak/>
                    <w:t>CPVA</w:t>
                  </w:r>
                  <w:r w:rsidRPr="00B810C0">
                    <w:rPr>
                      <w:rFonts w:asciiTheme="minorHAnsi" w:hAnsiTheme="minorHAnsi" w:cstheme="minorHAnsi"/>
                      <w:sz w:val="22"/>
                      <w:szCs w:val="22"/>
                      <w:lang w:val="uk-UA" w:eastAsia="ru-RU"/>
                    </w:rPr>
                    <w:t xml:space="preserve"> інформує Гаранта про те, що йому належить сума гарантії за Контрактом у зв’язку з тим, що Виконавець повністю або частково не виконав Контракт та/або він був розірваний з вини Виконавця, а Виконавець не повернув аванс. Гарантія, яка не відповідає вимогам, викладеним у пункті 3.3 загальних умов Контракту, не приймається;</w:t>
                  </w:r>
                </w:p>
              </w:tc>
            </w:tr>
            <w:tr w:rsidR="005B1E37" w:rsidRPr="00B810C0" w14:paraId="472CA6BF" w14:textId="77777777" w:rsidTr="00D731EC">
              <w:tc>
                <w:tcPr>
                  <w:tcW w:w="5106" w:type="dxa"/>
                </w:tcPr>
                <w:p w14:paraId="202397A8" w14:textId="77777777" w:rsidR="005B1E37" w:rsidRPr="00B810C0" w:rsidRDefault="005B1E37" w:rsidP="00734970">
                  <w:pPr>
                    <w:framePr w:hSpace="180" w:wrap="around" w:hAnchor="margin" w:xAlign="right" w:y="-588"/>
                    <w:tabs>
                      <w:tab w:val="left" w:pos="43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lastRenderedPageBreak/>
                    <w:t>3.3.3. CPVA prašomą avansą išmoka per 15 darbo dienų nuo avansinės sąskaitos ir Garantijos, atitinkančios Sutarties specialiųjų sąlygų 3.5 ir 3.6 punktų bei Sutarties bendrųjų sąlygų 3.3 punkto reikalavimus, gavimo dienos; jeigu Garantija išduodama draudimo bendrovės, kartu su Garantija turi būti pateikiamas ir išduodamos Garantijos liudijime nurodytos draudimo bendrovės paslaugų kainos apmokėjimą įrodantis dokumentas. Avanso sumos įskaitymo į Rangovo sąskaitą banke dieną, Rangovas tinkamai užpildo ir per 5 darbo dienas pateikia CPVA užpildytą Mokesčių važtaraštį (jei taikoma);</w:t>
                  </w:r>
                </w:p>
              </w:tc>
              <w:tc>
                <w:tcPr>
                  <w:tcW w:w="4822" w:type="dxa"/>
                </w:tcPr>
                <w:p w14:paraId="107DDA4E" w14:textId="77777777" w:rsidR="005B1E37" w:rsidRPr="00B810C0" w:rsidRDefault="005B1E37" w:rsidP="00734970">
                  <w:pPr>
                    <w:framePr w:hSpace="180" w:wrap="around" w:hAnchor="margin" w:xAlign="right" w:y="-588"/>
                    <w:tabs>
                      <w:tab w:val="left" w:pos="434"/>
                    </w:tabs>
                    <w:jc w:val="both"/>
                    <w:rPr>
                      <w:rFonts w:asciiTheme="minorHAnsi" w:hAnsiTheme="minorHAnsi" w:cstheme="minorHAnsi"/>
                      <w:sz w:val="22"/>
                      <w:szCs w:val="22"/>
                    </w:rPr>
                  </w:pPr>
                  <w:r w:rsidRPr="00B810C0">
                    <w:rPr>
                      <w:rFonts w:asciiTheme="minorHAnsi" w:hAnsiTheme="minorHAnsi" w:cstheme="minorHAnsi"/>
                      <w:sz w:val="22"/>
                      <w:szCs w:val="22"/>
                      <w:lang w:val="uk-UA" w:eastAsia="ru-RU"/>
                    </w:rPr>
                    <w:t xml:space="preserve">3.3.3. </w:t>
                  </w:r>
                  <w:r w:rsidRPr="00B810C0">
                    <w:rPr>
                      <w:rFonts w:asciiTheme="minorHAnsi" w:hAnsiTheme="minorHAnsi" w:cstheme="minorHAnsi"/>
                      <w:sz w:val="22"/>
                      <w:szCs w:val="22"/>
                    </w:rPr>
                    <w:t>CPVA</w:t>
                  </w:r>
                  <w:r w:rsidRPr="00B810C0">
                    <w:rPr>
                      <w:rFonts w:asciiTheme="minorHAnsi" w:hAnsiTheme="minorHAnsi" w:cstheme="minorHAnsi"/>
                      <w:sz w:val="22"/>
                      <w:szCs w:val="22"/>
                      <w:lang w:val="uk-UA" w:eastAsia="ru-RU"/>
                    </w:rPr>
                    <w:t xml:space="preserve"> сплачує запитуваний аванс протягом 15 робочих днів з дати отримання рахунку-фактури та Гарантії повернення авансу, що відповідає вимогам пунктів 3.5 та 3.6 Особливих умов Контракту та пункту 3.3 Загальних умов Контракту; у випадку, якщо Гарантія видана страховою компанією, до Гарантії додається документ, що підтверджує оплату вартості послуг страхової компанії, зазначеної у виданій гарантійній довідці</w:t>
                  </w:r>
                  <w:r w:rsidRPr="00B810C0">
                    <w:rPr>
                      <w:rFonts w:asciiTheme="minorHAnsi" w:hAnsiTheme="minorHAnsi" w:cstheme="minorHAnsi"/>
                      <w:sz w:val="22"/>
                      <w:szCs w:val="22"/>
                      <w:lang w:eastAsia="ru-RU"/>
                    </w:rPr>
                    <w:t xml:space="preserve">. </w:t>
                  </w:r>
                  <w:r w:rsidRPr="00B810C0">
                    <w:rPr>
                      <w:rFonts w:asciiTheme="minorHAnsi" w:hAnsiTheme="minorHAnsi" w:cstheme="minorHAnsi"/>
                      <w:sz w:val="22"/>
                      <w:szCs w:val="22"/>
                      <w:lang w:val="uk-UA" w:eastAsia="ru-RU"/>
                    </w:rPr>
                    <w:t xml:space="preserve"> У день зарахування суми авансу на банківський рахунок Підрядника, Підрядник повинен належним чином заповнити та протягом 5 робочих днів подати до </w:t>
                  </w:r>
                  <w:r w:rsidRPr="00B810C0">
                    <w:rPr>
                      <w:rFonts w:asciiTheme="minorHAnsi" w:hAnsiTheme="minorHAnsi" w:cstheme="minorHAnsi"/>
                      <w:sz w:val="22"/>
                      <w:szCs w:val="22"/>
                      <w:lang w:val="en-US" w:eastAsia="ru-RU"/>
                    </w:rPr>
                    <w:t>CPVA</w:t>
                  </w:r>
                  <w:r w:rsidRPr="00B810C0">
                    <w:rPr>
                      <w:rFonts w:asciiTheme="minorHAnsi" w:hAnsiTheme="minorHAnsi" w:cstheme="minorHAnsi"/>
                      <w:sz w:val="22"/>
                      <w:szCs w:val="22"/>
                      <w:lang w:val="uk-UA" w:eastAsia="ru-RU"/>
                    </w:rPr>
                    <w:t xml:space="preserve"> заповнену Податкову накладну (якщо застосовується);</w:t>
                  </w:r>
                </w:p>
              </w:tc>
            </w:tr>
            <w:tr w:rsidR="005B1E37" w:rsidRPr="00B810C0" w14:paraId="32E5767D" w14:textId="77777777" w:rsidTr="00D731EC">
              <w:tc>
                <w:tcPr>
                  <w:tcW w:w="5106" w:type="dxa"/>
                </w:tcPr>
                <w:p w14:paraId="1705C102" w14:textId="77777777" w:rsidR="005B1E37" w:rsidRPr="00B810C0" w:rsidRDefault="005B1E37" w:rsidP="00734970">
                  <w:pPr>
                    <w:framePr w:hSpace="180" w:wrap="around" w:hAnchor="margin" w:xAlign="right" w:y="-588"/>
                    <w:tabs>
                      <w:tab w:val="left" w:pos="43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3.3.4. jei Sutarties vykdymo metu juridinis asmuo (Garantijos davėjas) negali įvykdyti savo įsipareigojimų, Rangovas privalo pateikti naują Garantiją tomis pačiomis sąlygomis kaip ankstesnioji arba grąžinti avansą;</w:t>
                  </w:r>
                </w:p>
              </w:tc>
              <w:tc>
                <w:tcPr>
                  <w:tcW w:w="4822" w:type="dxa"/>
                </w:tcPr>
                <w:p w14:paraId="52CA387A" w14:textId="77777777" w:rsidR="005B1E37" w:rsidRPr="00B810C0" w:rsidRDefault="005B1E37" w:rsidP="00734970">
                  <w:pPr>
                    <w:framePr w:hSpace="180" w:wrap="around" w:hAnchor="margin" w:xAlign="right" w:y="-588"/>
                    <w:tabs>
                      <w:tab w:val="left" w:pos="43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3.3.</w:t>
                  </w:r>
                  <w:r w:rsidRPr="00B810C0">
                    <w:rPr>
                      <w:rFonts w:asciiTheme="minorHAnsi" w:hAnsiTheme="minorHAnsi" w:cstheme="minorHAnsi"/>
                      <w:sz w:val="22"/>
                      <w:szCs w:val="22"/>
                      <w:lang w:eastAsia="ru-RU"/>
                    </w:rPr>
                    <w:t>4</w:t>
                  </w:r>
                  <w:r w:rsidRPr="00B810C0">
                    <w:rPr>
                      <w:rFonts w:asciiTheme="minorHAnsi" w:hAnsiTheme="minorHAnsi" w:cstheme="minorHAnsi"/>
                      <w:sz w:val="22"/>
                      <w:szCs w:val="22"/>
                      <w:lang w:val="uk-UA" w:eastAsia="ru-RU"/>
                    </w:rPr>
                    <w:t>. якщо під час виконання Контракту юридична особа (Гарант) не може виконати свої зобов'язання, Виконавець повинен надати нову Гарантію на тих же умовах, що й попередня, або повернути аванс;</w:t>
                  </w:r>
                </w:p>
              </w:tc>
            </w:tr>
            <w:tr w:rsidR="005B1E37" w:rsidRPr="00B810C0" w14:paraId="16484C78" w14:textId="77777777" w:rsidTr="00D731EC">
              <w:tc>
                <w:tcPr>
                  <w:tcW w:w="5106" w:type="dxa"/>
                </w:tcPr>
                <w:p w14:paraId="27FF6EE8" w14:textId="77777777" w:rsidR="005B1E37" w:rsidRPr="00B810C0" w:rsidRDefault="005B1E37" w:rsidP="00734970">
                  <w:pPr>
                    <w:framePr w:hSpace="180" w:wrap="around" w:hAnchor="margin" w:xAlign="right" w:y="-588"/>
                    <w:tabs>
                      <w:tab w:val="left" w:pos="43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3.3.5. nutraukus Sutartį, Rangovas privalo per 7 darbo dienas grąžinti CPVA gautą avansą (jei dalis Darbų buvo perduota, CPVA juos priėmė ir gali naudoti pagal paskirtį – grąžinama avanso dalis, viršijanti CPVA priimtų Darbų kainą). Jei Rangovas negrąžina gauto avanso šiame punkte nurodytu terminu, CPVA panaudoja Garantiją;</w:t>
                  </w:r>
                </w:p>
              </w:tc>
              <w:tc>
                <w:tcPr>
                  <w:tcW w:w="4822" w:type="dxa"/>
                </w:tcPr>
                <w:p w14:paraId="0D4E776D" w14:textId="77777777" w:rsidR="005B1E37" w:rsidRPr="00B810C0" w:rsidRDefault="005B1E37" w:rsidP="00734970">
                  <w:pPr>
                    <w:framePr w:hSpace="180" w:wrap="around" w:hAnchor="margin" w:xAlign="right" w:y="-588"/>
                    <w:tabs>
                      <w:tab w:val="left" w:pos="43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3.3.5. після розірвання Контракту Підрядник повинен повернути</w:t>
                  </w:r>
                  <w:r w:rsidRPr="00B810C0">
                    <w:rPr>
                      <w:rFonts w:asciiTheme="minorHAnsi" w:hAnsiTheme="minorHAnsi" w:cstheme="minorHAnsi"/>
                      <w:sz w:val="22"/>
                      <w:szCs w:val="22"/>
                    </w:rPr>
                    <w:t xml:space="preserve"> CPVA</w:t>
                  </w:r>
                  <w:r w:rsidRPr="00B810C0">
                    <w:rPr>
                      <w:rFonts w:asciiTheme="minorHAnsi" w:hAnsiTheme="minorHAnsi" w:cstheme="minorHAnsi"/>
                      <w:sz w:val="22"/>
                      <w:szCs w:val="22"/>
                      <w:lang w:val="uk-UA" w:eastAsia="ru-RU"/>
                    </w:rPr>
                    <w:t xml:space="preserve"> отриманий аванс протягом 7 робочих днів (якщо частина робіт була передана,</w:t>
                  </w:r>
                  <w:r w:rsidRPr="00B810C0">
                    <w:rPr>
                      <w:rFonts w:asciiTheme="minorHAnsi" w:hAnsiTheme="minorHAnsi" w:cstheme="minorHAnsi"/>
                      <w:sz w:val="22"/>
                      <w:szCs w:val="22"/>
                    </w:rPr>
                    <w:t xml:space="preserve"> CPVA</w:t>
                  </w:r>
                  <w:r w:rsidRPr="00B810C0">
                    <w:rPr>
                      <w:rFonts w:asciiTheme="minorHAnsi" w:hAnsiTheme="minorHAnsi" w:cstheme="minorHAnsi"/>
                      <w:sz w:val="22"/>
                      <w:szCs w:val="22"/>
                      <w:lang w:val="uk-UA" w:eastAsia="ru-RU"/>
                    </w:rPr>
                    <w:t xml:space="preserve"> їх прийняв і може використовувати за призначенням - частина авансу, що перевищує ціну прийнятих Робіт). Якщо Виконавець не повертає отриманий аванс,</w:t>
                  </w:r>
                  <w:r w:rsidRPr="00B810C0">
                    <w:rPr>
                      <w:rFonts w:asciiTheme="minorHAnsi" w:hAnsiTheme="minorHAnsi" w:cstheme="minorHAnsi"/>
                      <w:sz w:val="22"/>
                      <w:szCs w:val="22"/>
                    </w:rPr>
                    <w:t xml:space="preserve"> CPVA</w:t>
                  </w:r>
                  <w:r w:rsidRPr="00B810C0">
                    <w:rPr>
                      <w:rFonts w:asciiTheme="minorHAnsi" w:hAnsiTheme="minorHAnsi" w:cstheme="minorHAnsi"/>
                      <w:sz w:val="22"/>
                      <w:szCs w:val="22"/>
                      <w:lang w:val="uk-UA" w:eastAsia="ru-RU"/>
                    </w:rPr>
                    <w:t xml:space="preserve"> використовує Гарантію;</w:t>
                  </w:r>
                </w:p>
              </w:tc>
            </w:tr>
            <w:tr w:rsidR="005B1E37" w:rsidRPr="00B810C0" w14:paraId="2BD17EC2" w14:textId="77777777" w:rsidTr="00D731EC">
              <w:tc>
                <w:tcPr>
                  <w:tcW w:w="5106" w:type="dxa"/>
                </w:tcPr>
                <w:p w14:paraId="6EAA5016" w14:textId="77777777" w:rsidR="005B1E37" w:rsidRPr="00B810C0" w:rsidRDefault="005B1E37" w:rsidP="00734970">
                  <w:pPr>
                    <w:framePr w:hSpace="180" w:wrap="around" w:hAnchor="margin" w:xAlign="right" w:y="-588"/>
                    <w:tabs>
                      <w:tab w:val="left" w:pos="43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 xml:space="preserve">3.3.6. baudų sumokėjimas ir (arba) užtikrinimo priemonės gavimas (jei taikoma) nepažeidžia Šalies teisės reikalauti, kad kita Šalis atlygintų jos patirtus tiesioginius nuostolius. </w:t>
                  </w:r>
                </w:p>
              </w:tc>
              <w:tc>
                <w:tcPr>
                  <w:tcW w:w="4822" w:type="dxa"/>
                </w:tcPr>
                <w:p w14:paraId="16CF5A8D" w14:textId="77777777" w:rsidR="005B1E37" w:rsidRPr="00B810C0" w:rsidRDefault="005B1E37" w:rsidP="00734970">
                  <w:pPr>
                    <w:framePr w:hSpace="180" w:wrap="around" w:hAnchor="margin" w:xAlign="right" w:y="-588"/>
                    <w:tabs>
                      <w:tab w:val="left" w:pos="434"/>
                    </w:tabs>
                    <w:jc w:val="both"/>
                    <w:rPr>
                      <w:rFonts w:asciiTheme="minorHAnsi" w:hAnsiTheme="minorHAnsi" w:cstheme="minorHAnsi"/>
                      <w:sz w:val="22"/>
                      <w:szCs w:val="22"/>
                      <w:lang w:val="uk-UA"/>
                    </w:rPr>
                  </w:pPr>
                  <w:r w:rsidRPr="00B810C0">
                    <w:rPr>
                      <w:rFonts w:asciiTheme="minorHAnsi" w:hAnsiTheme="minorHAnsi" w:cstheme="minorHAnsi"/>
                      <w:sz w:val="22"/>
                      <w:szCs w:val="22"/>
                      <w:lang w:val="uk-UA" w:eastAsia="ru-RU"/>
                    </w:rPr>
                    <w:t>3.3.</w:t>
                  </w:r>
                  <w:r w:rsidRPr="00B810C0">
                    <w:rPr>
                      <w:rFonts w:asciiTheme="minorHAnsi" w:hAnsiTheme="minorHAnsi" w:cstheme="minorHAnsi"/>
                      <w:sz w:val="22"/>
                      <w:szCs w:val="22"/>
                      <w:lang w:val="ru-RU" w:eastAsia="ru-RU"/>
                    </w:rPr>
                    <w:t>6</w:t>
                  </w:r>
                  <w:r w:rsidRPr="00B810C0">
                    <w:rPr>
                      <w:rFonts w:asciiTheme="minorHAnsi" w:hAnsiTheme="minorHAnsi" w:cstheme="minorHAnsi"/>
                      <w:sz w:val="22"/>
                      <w:szCs w:val="22"/>
                      <w:lang w:val="uk-UA" w:eastAsia="ru-RU"/>
                    </w:rPr>
                    <w:t xml:space="preserve">. Сплата штрафу та/або отримання забезпечення (при наявності) не перешкоджає праву Сторони вимагати від іншої Сторони компенсації понесених нею прямих збитків. </w:t>
                  </w:r>
                </w:p>
              </w:tc>
            </w:tr>
            <w:tr w:rsidR="005B1E37" w:rsidRPr="00B810C0" w14:paraId="6E707F9A" w14:textId="77777777" w:rsidTr="00D731EC">
              <w:tc>
                <w:tcPr>
                  <w:tcW w:w="5106" w:type="dxa"/>
                </w:tcPr>
                <w:p w14:paraId="1EF8A069" w14:textId="77777777" w:rsidR="005B1E37" w:rsidRPr="00B810C0" w:rsidRDefault="005B1E37" w:rsidP="00734970">
                  <w:pPr>
                    <w:framePr w:hSpace="180" w:wrap="around" w:hAnchor="margin" w:xAlign="right" w:y="-588"/>
                    <w:tabs>
                      <w:tab w:val="left" w:pos="43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3.4. Jei Rangovas neteisingai nurodo PVM (jeigu taikoma) tarifą, Sutarties kaina ir (arba) pradinė Sutarties vertė neperskaičiuojama. Dėl šių klaidų mokėjimai pagal Sutartį atliekami pagal sąskaitose faktūrose nurodytą PVM (jeigu taikoma) tarifą, bet ne didesnį nei Sutarties 6 priede „Rangovo pasiūlymas“ nurodytas PVM (jeigu taikoma) tarifas.</w:t>
                  </w:r>
                </w:p>
              </w:tc>
              <w:tc>
                <w:tcPr>
                  <w:tcW w:w="4822" w:type="dxa"/>
                </w:tcPr>
                <w:p w14:paraId="432E9E02" w14:textId="77777777" w:rsidR="005B1E37" w:rsidRPr="00B810C0" w:rsidRDefault="005B1E37" w:rsidP="00734970">
                  <w:pPr>
                    <w:framePr w:hSpace="180" w:wrap="around" w:hAnchor="margin" w:xAlign="right" w:y="-588"/>
                    <w:tabs>
                      <w:tab w:val="left" w:pos="43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 xml:space="preserve">3.4. </w:t>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val="uk-UA" w:eastAsia="ru-RU"/>
                    </w:rPr>
                    <w:t>Якщо Виконавець неправильно вказує  ставку ПДВ (якщо застосовується), ціна Контракту та/або початкова вартість Контракту не підлягають перерахунку. Внаслідок цих помилок платежі за Контрактом здійснюються за ставкою ПДВ (якщо застосовується), зазначених у рахунках-фактурах, але не вище ставки ПДВ (якщо застосовується)</w:t>
                  </w:r>
                  <w:r w:rsidRPr="00B810C0">
                    <w:rPr>
                      <w:rFonts w:asciiTheme="minorHAnsi" w:hAnsiTheme="minorHAnsi" w:cstheme="minorHAnsi"/>
                      <w:noProof/>
                      <w:sz w:val="22"/>
                      <w:szCs w:val="22"/>
                      <w:lang w:bidi="lt-LT"/>
                    </w:rPr>
                    <w:t>,</w:t>
                  </w:r>
                  <w:r w:rsidRPr="00B810C0">
                    <w:rPr>
                      <w:rFonts w:asciiTheme="minorHAnsi" w:hAnsiTheme="minorHAnsi" w:cstheme="minorHAnsi"/>
                      <w:sz w:val="22"/>
                      <w:szCs w:val="22"/>
                      <w:lang w:val="uk-UA" w:eastAsia="ru-RU"/>
                    </w:rPr>
                    <w:t xml:space="preserve"> зазначеної у Додатку 6 Контракту «Тендерна заявка Підрядника».</w:t>
                  </w:r>
                </w:p>
              </w:tc>
            </w:tr>
            <w:tr w:rsidR="005B1E37" w:rsidRPr="00B810C0" w14:paraId="5924EF4C" w14:textId="77777777" w:rsidTr="00D731EC">
              <w:tc>
                <w:tcPr>
                  <w:tcW w:w="5106" w:type="dxa"/>
                </w:tcPr>
                <w:p w14:paraId="6CDC1EB8" w14:textId="77777777" w:rsidR="005B1E37" w:rsidRPr="00B810C0" w:rsidRDefault="005B1E37" w:rsidP="00734970">
                  <w:pPr>
                    <w:framePr w:hSpace="180" w:wrap="around" w:hAnchor="margin" w:xAlign="right" w:y="-588"/>
                    <w:tabs>
                      <w:tab w:val="left" w:pos="434"/>
                    </w:tabs>
                    <w:jc w:val="both"/>
                    <w:rPr>
                      <w:rFonts w:asciiTheme="minorHAnsi" w:hAnsiTheme="minorHAnsi" w:cstheme="minorHAnsi"/>
                      <w:noProof/>
                      <w:sz w:val="22"/>
                      <w:szCs w:val="22"/>
                      <w:lang w:bidi="lt-LT"/>
                    </w:rPr>
                  </w:pPr>
                  <w:r w:rsidRPr="00B810C0">
                    <w:rPr>
                      <w:rFonts w:asciiTheme="minorHAnsi" w:hAnsiTheme="minorHAnsi" w:cstheme="minorHAnsi"/>
                      <w:noProof/>
                      <w:sz w:val="22"/>
                      <w:szCs w:val="22"/>
                      <w:lang w:bidi="lt-LT"/>
                    </w:rPr>
                    <w:t xml:space="preserve">3.5. Mokėjimai atliekami pagal Sutarties 3 priedą „Sąskaita faktūra“, pasirašytą Rangovo ir patvirtintą </w:t>
                  </w:r>
                  <w:r w:rsidRPr="00B810C0">
                    <w:rPr>
                      <w:rFonts w:asciiTheme="minorHAnsi" w:hAnsiTheme="minorHAnsi" w:cstheme="minorHAnsi"/>
                      <w:noProof/>
                      <w:sz w:val="22"/>
                      <w:szCs w:val="22"/>
                      <w:lang w:bidi="lt-LT"/>
                    </w:rPr>
                    <w:lastRenderedPageBreak/>
                    <w:t xml:space="preserve">CPVA. Sąskaitos faktūros turi būti išrašomos Šalims ir Statybos techninės priežiūros vadovui pasirašius Sutarties 4 priedą „Atliktų darbų aktas“  ir </w:t>
                  </w:r>
                  <w:r w:rsidRPr="00B810C0">
                    <w:rPr>
                      <w:rFonts w:asciiTheme="minorHAnsi" w:hAnsiTheme="minorHAnsi" w:cstheme="minorHAnsi"/>
                      <w:sz w:val="22"/>
                      <w:szCs w:val="22"/>
                    </w:rPr>
                    <w:t>gavus iš Rangovo tinkamai užpildytą Mokesčių važtaraštį (jei taikoma)</w:t>
                  </w:r>
                  <w:r w:rsidRPr="00B810C0">
                    <w:rPr>
                      <w:rFonts w:asciiTheme="minorHAnsi" w:hAnsiTheme="minorHAnsi" w:cstheme="minorHAnsi"/>
                      <w:noProof/>
                      <w:sz w:val="22"/>
                      <w:szCs w:val="22"/>
                      <w:lang w:bidi="lt-LT"/>
                    </w:rPr>
                    <w:t>.</w:t>
                  </w:r>
                </w:p>
              </w:tc>
              <w:tc>
                <w:tcPr>
                  <w:tcW w:w="4822" w:type="dxa"/>
                </w:tcPr>
                <w:p w14:paraId="539368B6" w14:textId="77777777" w:rsidR="005B1E37" w:rsidRPr="00B810C0" w:rsidRDefault="005B1E37" w:rsidP="00734970">
                  <w:pPr>
                    <w:framePr w:hSpace="180" w:wrap="around" w:hAnchor="margin" w:xAlign="right" w:y="-588"/>
                    <w:tabs>
                      <w:tab w:val="left" w:pos="434"/>
                    </w:tabs>
                    <w:jc w:val="both"/>
                    <w:rPr>
                      <w:rFonts w:asciiTheme="minorHAnsi" w:hAnsiTheme="minorHAnsi" w:cstheme="minorHAnsi"/>
                      <w:sz w:val="22"/>
                      <w:szCs w:val="22"/>
                      <w:lang w:eastAsia="ru-RU"/>
                    </w:rPr>
                  </w:pPr>
                  <w:r w:rsidRPr="00B810C0">
                    <w:rPr>
                      <w:rFonts w:asciiTheme="minorHAnsi" w:hAnsiTheme="minorHAnsi" w:cstheme="minorHAnsi"/>
                      <w:sz w:val="22"/>
                      <w:szCs w:val="22"/>
                      <w:lang w:val="uk-UA" w:eastAsia="ru-RU"/>
                    </w:rPr>
                    <w:lastRenderedPageBreak/>
                    <w:t xml:space="preserve">3.5. Платежі здійснюються на підставі Додатка 3 „Рахунок-фактура“ до Контракту, підписаного </w:t>
                  </w:r>
                  <w:r w:rsidRPr="00B810C0">
                    <w:rPr>
                      <w:rFonts w:asciiTheme="minorHAnsi" w:hAnsiTheme="minorHAnsi" w:cstheme="minorHAnsi"/>
                      <w:sz w:val="22"/>
                      <w:szCs w:val="22"/>
                      <w:lang w:val="uk-UA" w:eastAsia="ru-RU"/>
                    </w:rPr>
                    <w:lastRenderedPageBreak/>
                    <w:t>Підрядником і схваленого CPVA. Рахунки-фактури повинні бути виставлені після підписання Сторонами та Інженером з технічного нагляду за будівництвом Додатка 4 “</w:t>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val="uk-UA" w:eastAsia="ru-RU"/>
                    </w:rPr>
                    <w:t>Акт виконаних робіт“ до Контракту  та отримання від Підрядника належним чином заповненої Податкової накладної (якщо застосовується)</w:t>
                  </w:r>
                  <w:r w:rsidRPr="00B810C0">
                    <w:rPr>
                      <w:rFonts w:asciiTheme="minorHAnsi" w:hAnsiTheme="minorHAnsi" w:cstheme="minorHAnsi"/>
                      <w:sz w:val="22"/>
                      <w:szCs w:val="22"/>
                      <w:lang w:eastAsia="ru-RU"/>
                    </w:rPr>
                    <w:t>.</w:t>
                  </w:r>
                </w:p>
              </w:tc>
            </w:tr>
            <w:tr w:rsidR="005B1E37" w:rsidRPr="00B810C0" w14:paraId="3B7E92C0" w14:textId="77777777" w:rsidTr="00D731EC">
              <w:tc>
                <w:tcPr>
                  <w:tcW w:w="5106" w:type="dxa"/>
                </w:tcPr>
                <w:p w14:paraId="78FD2700" w14:textId="77777777" w:rsidR="005B1E37" w:rsidRPr="00B810C0" w:rsidRDefault="005B1E37" w:rsidP="00734970">
                  <w:pPr>
                    <w:framePr w:hSpace="180" w:wrap="around" w:hAnchor="margin" w:xAlign="right" w:y="-588"/>
                    <w:tabs>
                      <w:tab w:val="left" w:pos="434"/>
                    </w:tabs>
                    <w:jc w:val="both"/>
                    <w:rPr>
                      <w:rFonts w:asciiTheme="minorHAnsi" w:hAnsiTheme="minorHAnsi" w:cstheme="minorHAnsi"/>
                      <w:noProof/>
                      <w:sz w:val="22"/>
                      <w:szCs w:val="22"/>
                      <w:lang w:bidi="lt-LT"/>
                    </w:rPr>
                  </w:pPr>
                  <w:r w:rsidRPr="00B810C0">
                    <w:rPr>
                      <w:rFonts w:asciiTheme="minorHAnsi" w:hAnsiTheme="minorHAnsi" w:cstheme="minorHAnsi"/>
                      <w:noProof/>
                      <w:sz w:val="22"/>
                      <w:szCs w:val="22"/>
                      <w:lang w:bidi="lt-LT"/>
                    </w:rPr>
                    <w:lastRenderedPageBreak/>
                    <w:t>3.6. Už tinkamai, laiku ir faktiškai atliktus Darbus ir pasirašius Sutarties 4 priedą „Atliktų darbų aktas“, Rangovui apmokama pagal kainas, nurodytas prie Rangovo pasiūlyme pridedamame 6 priede „Rangovo pasiūlymas“, per 30 dienų nuo tos dienos, kai CPVA gauna tinkamai išrašytą sąskaitą faktūrą (Sutarties 3 priedas „Sąskaita faktūra“)  ir</w:t>
                  </w:r>
                  <w:r w:rsidRPr="00B810C0">
                    <w:rPr>
                      <w:rFonts w:asciiTheme="minorHAnsi" w:hAnsiTheme="minorHAnsi" w:cstheme="minorHAnsi"/>
                      <w:sz w:val="22"/>
                      <w:szCs w:val="22"/>
                    </w:rPr>
                    <w:t xml:space="preserve"> Mokesčių važtaraštį (jei taikomą)</w:t>
                  </w:r>
                  <w:r w:rsidRPr="00B810C0">
                    <w:rPr>
                      <w:rFonts w:asciiTheme="minorHAnsi" w:hAnsiTheme="minorHAnsi" w:cstheme="minorHAnsi"/>
                      <w:noProof/>
                      <w:sz w:val="22"/>
                      <w:szCs w:val="22"/>
                      <w:lang w:bidi="lt-LT"/>
                    </w:rPr>
                    <w:t>.</w:t>
                  </w:r>
                </w:p>
                <w:p w14:paraId="22CE1686" w14:textId="77777777" w:rsidR="005B1E37" w:rsidRPr="00B810C0" w:rsidRDefault="005B1E37" w:rsidP="00734970">
                  <w:pPr>
                    <w:framePr w:hSpace="180" w:wrap="around" w:hAnchor="margin" w:xAlign="right" w:y="-588"/>
                    <w:widowControl w:val="0"/>
                    <w:numPr>
                      <w:ilvl w:val="2"/>
                      <w:numId w:val="0"/>
                    </w:numPr>
                    <w:pBdr>
                      <w:top w:val="nil"/>
                      <w:left w:val="nil"/>
                      <w:bottom w:val="nil"/>
                      <w:right w:val="nil"/>
                      <w:between w:val="nil"/>
                    </w:pBdr>
                    <w:tabs>
                      <w:tab w:val="left" w:pos="567"/>
                      <w:tab w:val="left" w:pos="851"/>
                      <w:tab w:val="left" w:pos="992"/>
                      <w:tab w:val="left" w:pos="1134"/>
                    </w:tabs>
                    <w:spacing w:before="96" w:after="96"/>
                    <w:jc w:val="both"/>
                    <w:rPr>
                      <w:rFonts w:asciiTheme="minorHAnsi" w:hAnsiTheme="minorHAnsi" w:cstheme="minorHAnsi"/>
                      <w:sz w:val="22"/>
                      <w:szCs w:val="22"/>
                      <w:lang w:val="uk-UA" w:eastAsia="ru-RU"/>
                    </w:rPr>
                  </w:pPr>
                </w:p>
              </w:tc>
              <w:tc>
                <w:tcPr>
                  <w:tcW w:w="4822" w:type="dxa"/>
                </w:tcPr>
                <w:p w14:paraId="5742DF55" w14:textId="77777777" w:rsidR="005B1E37" w:rsidRPr="00B810C0" w:rsidRDefault="005B1E37" w:rsidP="00734970">
                  <w:pPr>
                    <w:framePr w:hSpace="180" w:wrap="around" w:hAnchor="margin" w:xAlign="right" w:y="-588"/>
                    <w:tabs>
                      <w:tab w:val="left" w:pos="434"/>
                    </w:tabs>
                    <w:jc w:val="both"/>
                    <w:rPr>
                      <w:rFonts w:asciiTheme="minorHAnsi" w:hAnsiTheme="minorHAnsi" w:cstheme="minorHAnsi"/>
                      <w:sz w:val="22"/>
                      <w:szCs w:val="22"/>
                      <w:lang w:eastAsia="ru-RU"/>
                    </w:rPr>
                  </w:pPr>
                  <w:r w:rsidRPr="00B810C0">
                    <w:rPr>
                      <w:rFonts w:asciiTheme="minorHAnsi" w:hAnsiTheme="minorHAnsi" w:cstheme="minorHAnsi"/>
                      <w:sz w:val="22"/>
                      <w:szCs w:val="22"/>
                      <w:lang w:val="uk-UA" w:eastAsia="ru-RU"/>
                    </w:rPr>
                    <w:t xml:space="preserve">3.6. </w:t>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val="uk-UA" w:eastAsia="ru-RU"/>
                    </w:rPr>
                    <w:t>Підрядник отримає оплату за належним чином, своєчасно та фактично виконані Роботи, після підписання Додатку 4 «Акт виконаних робіт» до Контракту, відповідно до цін, викладених у Додатку 6 «Тендерна заявка Підрядника», що додається до Пропозиції Підрядника, протягом 30 днів з моменту отримання CPVA належним чином оформленого рахунку-фактури (Додаток 3 «Рахунок-фактура» до Контракту)</w:t>
                  </w:r>
                  <w:r w:rsidRPr="00B810C0">
                    <w:rPr>
                      <w:rFonts w:asciiTheme="minorHAnsi" w:hAnsiTheme="minorHAnsi" w:cstheme="minorHAnsi"/>
                      <w:sz w:val="22"/>
                      <w:szCs w:val="22"/>
                      <w:lang w:eastAsia="ru-RU"/>
                    </w:rPr>
                    <w:t xml:space="preserve"> </w:t>
                  </w:r>
                  <w:r w:rsidRPr="00B810C0">
                    <w:rPr>
                      <w:rFonts w:asciiTheme="minorHAnsi" w:hAnsiTheme="minorHAnsi" w:cstheme="minorHAnsi"/>
                      <w:sz w:val="22"/>
                      <w:szCs w:val="22"/>
                      <w:lang w:val="uk-UA" w:eastAsia="ru-RU"/>
                    </w:rPr>
                    <w:t xml:space="preserve"> та Податкової накладної (якщо застосовується).</w:t>
                  </w:r>
                </w:p>
              </w:tc>
            </w:tr>
            <w:tr w:rsidR="005B1E37" w:rsidRPr="00B810C0" w14:paraId="07ACD958" w14:textId="77777777" w:rsidTr="00D731EC">
              <w:trPr>
                <w:trHeight w:val="1520"/>
              </w:trPr>
              <w:tc>
                <w:tcPr>
                  <w:tcW w:w="5106" w:type="dxa"/>
                </w:tcPr>
                <w:p w14:paraId="01D0A58C" w14:textId="77777777" w:rsidR="005B1E37" w:rsidRPr="00B810C0" w:rsidRDefault="005B1E37" w:rsidP="00734970">
                  <w:pPr>
                    <w:framePr w:hSpace="180" w:wrap="around" w:hAnchor="margin" w:xAlign="right" w:y="-588"/>
                    <w:widowControl w:val="0"/>
                    <w:numPr>
                      <w:ilvl w:val="2"/>
                      <w:numId w:val="0"/>
                    </w:numPr>
                    <w:pBdr>
                      <w:top w:val="nil"/>
                      <w:left w:val="nil"/>
                      <w:bottom w:val="nil"/>
                      <w:right w:val="nil"/>
                      <w:between w:val="nil"/>
                    </w:pBdr>
                    <w:tabs>
                      <w:tab w:val="left" w:pos="567"/>
                      <w:tab w:val="left" w:pos="851"/>
                      <w:tab w:val="left" w:pos="992"/>
                      <w:tab w:val="left" w:pos="1134"/>
                    </w:tabs>
                    <w:jc w:val="both"/>
                    <w:rPr>
                      <w:rFonts w:asciiTheme="minorHAnsi" w:hAnsiTheme="minorHAnsi" w:cstheme="minorHAnsi"/>
                      <w:sz w:val="22"/>
                      <w:szCs w:val="22"/>
                    </w:rPr>
                  </w:pPr>
                  <w:r w:rsidRPr="00B810C0">
                    <w:rPr>
                      <w:rFonts w:asciiTheme="minorHAnsi" w:hAnsiTheme="minorHAnsi" w:cstheme="minorHAnsi"/>
                      <w:sz w:val="22"/>
                      <w:szCs w:val="22"/>
                    </w:rPr>
                    <w:t xml:space="preserve">3.7. Jeigu Sutarties specialiųjų sąlygų 3.8. p. yra nurodytas Sulaikomos sumos procentas, kiekviename Sutarties 4 priede „Atliktų darbų aktas“ Rangovas privalo iš ataskaitiniu laikotarpiu atliktų Darbų vertės (be PVM) atimti Sutarties specialiųjų sąlygų 3.8. p. nurodyto dydžio Sulaikomą sumą. </w:t>
                  </w:r>
                </w:p>
              </w:tc>
              <w:tc>
                <w:tcPr>
                  <w:tcW w:w="4822" w:type="dxa"/>
                </w:tcPr>
                <w:p w14:paraId="3C6B9E83" w14:textId="77777777" w:rsidR="005B1E37" w:rsidRPr="00B810C0" w:rsidRDefault="005B1E37" w:rsidP="00734970">
                  <w:pPr>
                    <w:framePr w:hSpace="180" w:wrap="around" w:hAnchor="margin" w:xAlign="right" w:y="-588"/>
                    <w:tabs>
                      <w:tab w:val="left" w:pos="43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3.7 Якщо у пункті 3.8 Особливих умов Контракту зазначено відсоток Утримуваної суми, Підрядник віднімає Утримувану суму, зазначену в пункті 3.8 Особливих умов Контракту, від вартості Робіт (без ПДВ), виконаних протягом звітного періоду, у кожному Додатку 4 до Контракту «Акт виконаних робіт».</w:t>
                  </w:r>
                </w:p>
              </w:tc>
            </w:tr>
            <w:tr w:rsidR="005B1E37" w:rsidRPr="00B810C0" w14:paraId="5C94B948" w14:textId="77777777" w:rsidTr="00D731EC">
              <w:trPr>
                <w:trHeight w:val="1520"/>
              </w:trPr>
              <w:tc>
                <w:tcPr>
                  <w:tcW w:w="5106" w:type="dxa"/>
                </w:tcPr>
                <w:p w14:paraId="0D1AAF9B" w14:textId="77777777" w:rsidR="005B1E37" w:rsidRPr="00B810C0" w:rsidRDefault="005B1E37" w:rsidP="00734970">
                  <w:pPr>
                    <w:framePr w:hSpace="180" w:wrap="around" w:hAnchor="margin" w:xAlign="right" w:y="-588"/>
                    <w:widowControl w:val="0"/>
                    <w:numPr>
                      <w:ilvl w:val="2"/>
                      <w:numId w:val="0"/>
                    </w:numPr>
                    <w:pBdr>
                      <w:top w:val="nil"/>
                      <w:left w:val="nil"/>
                      <w:bottom w:val="nil"/>
                      <w:right w:val="nil"/>
                      <w:between w:val="nil"/>
                    </w:pBdr>
                    <w:tabs>
                      <w:tab w:val="left" w:pos="567"/>
                      <w:tab w:val="left" w:pos="851"/>
                      <w:tab w:val="left" w:pos="992"/>
                      <w:tab w:val="left" w:pos="1134"/>
                    </w:tabs>
                    <w:jc w:val="both"/>
                    <w:rPr>
                      <w:rFonts w:asciiTheme="minorHAnsi" w:hAnsiTheme="minorHAnsi" w:cstheme="minorHAnsi"/>
                      <w:sz w:val="22"/>
                      <w:szCs w:val="22"/>
                    </w:rPr>
                  </w:pPr>
                  <w:r w:rsidRPr="00B810C0">
                    <w:rPr>
                      <w:rFonts w:asciiTheme="minorHAnsi" w:hAnsiTheme="minorHAnsi" w:cstheme="minorHAnsi"/>
                      <w:sz w:val="22"/>
                      <w:szCs w:val="22"/>
                    </w:rPr>
                    <w:t xml:space="preserve">3.8. Tuo atveju, kai įvyksta visos galutinio atsiskaitymo sąlygos </w:t>
                  </w:r>
                  <w:r w:rsidRPr="00B810C0">
                    <w:rPr>
                      <w:rFonts w:asciiTheme="minorHAnsi" w:hAnsiTheme="minorHAnsi" w:cstheme="minorHAnsi"/>
                      <w:noProof/>
                      <w:sz w:val="22"/>
                      <w:szCs w:val="22"/>
                      <w:lang w:bidi="lt-LT"/>
                    </w:rPr>
                    <w:t>Sutarties 5 priedo „Galutinis darbų perdavimo-priėmimo aktas“ parengimui ir patvirtinimui,</w:t>
                  </w:r>
                  <w:r w:rsidRPr="00B810C0">
                    <w:rPr>
                      <w:rFonts w:asciiTheme="minorHAnsi" w:hAnsiTheme="minorHAnsi" w:cstheme="minorHAnsi"/>
                      <w:sz w:val="22"/>
                      <w:szCs w:val="22"/>
                    </w:rPr>
                    <w:t xml:space="preserve"> Mokėtojas privalo sumokėti Rangovui visas iki galutinio mokėjimo buvusias Sulaikomas sumas.</w:t>
                  </w:r>
                </w:p>
              </w:tc>
              <w:tc>
                <w:tcPr>
                  <w:tcW w:w="4822" w:type="dxa"/>
                </w:tcPr>
                <w:p w14:paraId="53CF8E58" w14:textId="77777777" w:rsidR="005B1E37" w:rsidRPr="00B810C0" w:rsidRDefault="005B1E37" w:rsidP="00734970">
                  <w:pPr>
                    <w:framePr w:hSpace="180" w:wrap="around" w:hAnchor="margin" w:xAlign="right" w:y="-588"/>
                    <w:tabs>
                      <w:tab w:val="left" w:pos="43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3.8 У випадку, якщо всі вимоги остаточного розрахунку для підготовки та затвердження Додатку 5 до Контракту «Заключний акт приймання-передачі робіт» були виконані, Платник зобов'язаний сплатити Підряднику всі Утримувані суми, які існували до моменту остаточного розрахунку.</w:t>
                  </w:r>
                </w:p>
              </w:tc>
            </w:tr>
            <w:tr w:rsidR="005B1E37" w:rsidRPr="00B810C0" w14:paraId="0EE59796" w14:textId="77777777" w:rsidTr="00D731EC">
              <w:trPr>
                <w:trHeight w:val="557"/>
              </w:trPr>
              <w:tc>
                <w:tcPr>
                  <w:tcW w:w="5106" w:type="dxa"/>
                </w:tcPr>
                <w:p w14:paraId="5094EDE6" w14:textId="77777777" w:rsidR="005B1E37" w:rsidRPr="00B810C0" w:rsidRDefault="005B1E37" w:rsidP="00734970">
                  <w:pPr>
                    <w:framePr w:hSpace="180" w:wrap="around" w:hAnchor="margin" w:xAlign="right" w:y="-588"/>
                    <w:widowControl w:val="0"/>
                    <w:numPr>
                      <w:ilvl w:val="2"/>
                      <w:numId w:val="0"/>
                    </w:numPr>
                    <w:pBdr>
                      <w:top w:val="nil"/>
                      <w:left w:val="nil"/>
                      <w:bottom w:val="nil"/>
                      <w:right w:val="nil"/>
                      <w:between w:val="nil"/>
                    </w:pBdr>
                    <w:tabs>
                      <w:tab w:val="left" w:pos="567"/>
                      <w:tab w:val="left" w:pos="851"/>
                      <w:tab w:val="left" w:pos="992"/>
                      <w:tab w:val="left" w:pos="1134"/>
                    </w:tabs>
                    <w:jc w:val="both"/>
                    <w:rPr>
                      <w:rFonts w:asciiTheme="minorHAnsi" w:hAnsiTheme="minorHAnsi" w:cstheme="minorHAnsi"/>
                      <w:sz w:val="22"/>
                      <w:szCs w:val="22"/>
                    </w:rPr>
                  </w:pPr>
                  <w:r w:rsidRPr="00B810C0">
                    <w:rPr>
                      <w:rFonts w:asciiTheme="minorHAnsi" w:hAnsiTheme="minorHAnsi" w:cstheme="minorHAnsi"/>
                      <w:sz w:val="22"/>
                      <w:szCs w:val="22"/>
                    </w:rPr>
                    <w:t xml:space="preserve">3.9. Jeigu Rangovas nevykdo savo prievolių ir galutinio atsiskaitymo Sutarties 5 priedo „Galutinis darbų perdavimo-priėmimo aktas“ pagrindu sąlygos lieka neįvykdytos ir už tai atsako Rangovas, Rangovas netenka teisės gauti Sulaikomą sumą. Tokiu atveju laikoma, kad Sulaikoma suma atitinka Mokėtojo minimalius praradimus dėl to, jog dėl Rangovo kaltės neįvyko kuri nors galutinio atsiskaitymo sąlyga (-os)  Sutarties 5 priedo „Galutinis darbų perdavimo-priėmimo aktas“ pagrindu, ir Sutarties kaina automatiškai sumažėja tokios Sulaikomos sumos dydžiu. Ši taisyklė taikoma ir jeigu Sutartis yra nutraukiama arba pasibaigia, neįvykus galutinio atsiskaitymo Sutarties 5 priedo „Galutinis darbų perdavimo-priėmimo aktas“ pagrindu sąlygoms, išskyrus Sutarties bendrųjų sąlygų 10.9. p. numatytą atvejį, kai Sutarties nutraukimo atveju Rangovas įgyja teisę gauti Sulaikomos sumos dalį, proporcingą Darbų, kuriuos Rangovas užbaigė ir Mokėtojas bei Užsakovas </w:t>
                  </w:r>
                  <w:r w:rsidRPr="00B810C0">
                    <w:rPr>
                      <w:rFonts w:asciiTheme="minorHAnsi" w:hAnsiTheme="minorHAnsi" w:cstheme="minorHAnsi"/>
                      <w:sz w:val="22"/>
                      <w:szCs w:val="22"/>
                    </w:rPr>
                    <w:lastRenderedPageBreak/>
                    <w:t>priėmė, vertei.</w:t>
                  </w:r>
                </w:p>
              </w:tc>
              <w:tc>
                <w:tcPr>
                  <w:tcW w:w="4822" w:type="dxa"/>
                </w:tcPr>
                <w:p w14:paraId="7C777C39" w14:textId="77777777" w:rsidR="005B1E37" w:rsidRPr="00B810C0" w:rsidRDefault="005B1E37" w:rsidP="00734970">
                  <w:pPr>
                    <w:framePr w:hSpace="180" w:wrap="around" w:hAnchor="margin" w:xAlign="right" w:y="-588"/>
                    <w:tabs>
                      <w:tab w:val="left" w:pos="43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lastRenderedPageBreak/>
                    <w:t>3.9</w:t>
                  </w:r>
                  <w:r w:rsidRPr="00B810C0">
                    <w:rPr>
                      <w:rFonts w:asciiTheme="minorHAnsi" w:hAnsiTheme="minorHAnsi" w:cstheme="minorHAnsi"/>
                      <w:sz w:val="22"/>
                      <w:szCs w:val="22"/>
                      <w:lang w:eastAsia="ru-RU"/>
                    </w:rPr>
                    <w:t>.</w:t>
                  </w:r>
                  <w:r w:rsidRPr="00B810C0">
                    <w:rPr>
                      <w:rFonts w:asciiTheme="minorHAnsi" w:hAnsiTheme="minorHAnsi" w:cstheme="minorHAnsi"/>
                      <w:sz w:val="22"/>
                      <w:szCs w:val="22"/>
                      <w:lang w:val="uk-UA" w:eastAsia="ru-RU"/>
                    </w:rPr>
                    <w:t xml:space="preserve"> Якщо Підрядник не виконав свої зобов'язання і вимоги остаточного розрахунку на підставі Додатку 5 до Контракту «Заключний акт приймання-передачі робіт» залишаються невиконаними і Підрядник несе за це відповідальність, Підрядник втрачає право на отримання Утримуваної суми. У такому випадку Утримувана сума вважається мінімальним збитком Платника внаслідок невиконання Підрядником будь-якої вимоги остаточного розрахунку на підставі Додатку 5 до Контракту «Заключний акт приймання-передачі», а ціна Контракту автоматично зменшується на суму такої Утримуваної суми. Це правило також застосовується, якщо Контракт розривається або втрачає чинність без виконання будь-якої з вимог остаточного розрахунку на підставі Додатку 5 до Контракту «Заключний акт приймання-передачі», за винятком випадків, передбачених у </w:t>
                  </w:r>
                  <w:r w:rsidRPr="00B810C0">
                    <w:rPr>
                      <w:rFonts w:asciiTheme="minorHAnsi" w:hAnsiTheme="minorHAnsi" w:cstheme="minorHAnsi"/>
                      <w:sz w:val="22"/>
                      <w:szCs w:val="22"/>
                      <w:lang w:val="uk-UA" w:eastAsia="ru-RU"/>
                    </w:rPr>
                    <w:lastRenderedPageBreak/>
                    <w:t>пункті 10.9 Загальних умов Контракту, коли у випадку розірвання Контракту Підрядник має право на отримання частини Утримуваної суми, яка пропорційна вартості виконаних Підрядником та прийнятих Платником і Замовником Робіт.</w:t>
                  </w:r>
                </w:p>
              </w:tc>
            </w:tr>
            <w:tr w:rsidR="005B1E37" w:rsidRPr="00B810C0" w14:paraId="6A4907F9" w14:textId="77777777" w:rsidTr="00D731EC">
              <w:trPr>
                <w:trHeight w:val="1405"/>
              </w:trPr>
              <w:tc>
                <w:tcPr>
                  <w:tcW w:w="5106" w:type="dxa"/>
                </w:tcPr>
                <w:p w14:paraId="18F51928" w14:textId="77777777" w:rsidR="005B1E37" w:rsidRPr="00B810C0" w:rsidRDefault="005B1E37" w:rsidP="00734970">
                  <w:pPr>
                    <w:framePr w:hSpace="180" w:wrap="around" w:hAnchor="margin" w:xAlign="right" w:y="-588"/>
                    <w:widowControl w:val="0"/>
                    <w:numPr>
                      <w:ilvl w:val="2"/>
                      <w:numId w:val="0"/>
                    </w:numPr>
                    <w:pBdr>
                      <w:top w:val="nil"/>
                      <w:left w:val="nil"/>
                      <w:bottom w:val="nil"/>
                      <w:right w:val="nil"/>
                      <w:between w:val="nil"/>
                    </w:pBdr>
                    <w:tabs>
                      <w:tab w:val="left" w:pos="567"/>
                      <w:tab w:val="left" w:pos="851"/>
                      <w:tab w:val="left" w:pos="992"/>
                      <w:tab w:val="left" w:pos="1134"/>
                    </w:tabs>
                    <w:jc w:val="both"/>
                    <w:rPr>
                      <w:rFonts w:asciiTheme="minorHAnsi" w:hAnsiTheme="minorHAnsi" w:cstheme="minorHAnsi"/>
                      <w:sz w:val="22"/>
                      <w:szCs w:val="22"/>
                    </w:rPr>
                  </w:pPr>
                  <w:r w:rsidRPr="00B810C0">
                    <w:rPr>
                      <w:rFonts w:asciiTheme="minorHAnsi" w:hAnsiTheme="minorHAnsi" w:cstheme="minorHAnsi"/>
                      <w:sz w:val="22"/>
                      <w:szCs w:val="22"/>
                    </w:rPr>
                    <w:lastRenderedPageBreak/>
                    <w:t>3.10. Jeigu Mokėtojo patirtos išlaidos galutinio atsiskaitymo sąlygų  Sutarties 5 priedo „Galutinis darbų perdavimo-priėmimo aktas“ pagrindu  įvykdymui viršija pagal Sutarties bendrųjų sąlygų 3.9. p. Rangovui nepriklausančią Sulaikomą sumą, Rangovas privalo atlyginti Mokėtojui perviršį per 15 dienų nuo Mokėtojo rašytinio pareikalavimo.</w:t>
                  </w:r>
                </w:p>
              </w:tc>
              <w:tc>
                <w:tcPr>
                  <w:tcW w:w="4822" w:type="dxa"/>
                </w:tcPr>
                <w:p w14:paraId="0DD2C7D6" w14:textId="77777777" w:rsidR="005B1E37" w:rsidRPr="00B810C0" w:rsidRDefault="005B1E37" w:rsidP="00734970">
                  <w:pPr>
                    <w:framePr w:hSpace="180" w:wrap="around" w:hAnchor="margin" w:xAlign="right" w:y="-588"/>
                    <w:tabs>
                      <w:tab w:val="left" w:pos="43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3.10. Якщо витрати, понесені Платником на виконання умов остаточного розрахунку на підставі Додатку 5 до Контракту «Заключний акт приймання-передачі», перевищують не належну Підряднику відповідно до п. 3.9 Загальних умов Контракту Утримувану суму, Підрядник зобов'язаний відшкодувати Платнику суму перевищення протягом 15 днів з моменту письмової вимоги Платника.</w:t>
                  </w:r>
                </w:p>
              </w:tc>
            </w:tr>
            <w:tr w:rsidR="005B1E37" w:rsidRPr="00B810C0" w14:paraId="11A3D665" w14:textId="77777777" w:rsidTr="00D731EC">
              <w:tc>
                <w:tcPr>
                  <w:tcW w:w="5106" w:type="dxa"/>
                </w:tcPr>
                <w:p w14:paraId="0EC3D43F" w14:textId="77777777" w:rsidR="005B1E37" w:rsidRPr="00B810C0" w:rsidRDefault="005B1E37" w:rsidP="00734970">
                  <w:pPr>
                    <w:framePr w:hSpace="180" w:wrap="around" w:hAnchor="margin" w:xAlign="right" w:y="-588"/>
                    <w:tabs>
                      <w:tab w:val="left" w:pos="43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3.11. CPVA ir (arba) Užsakovo, ir (arba) Statinio statybos techninės priežiūros vadovo (priklausomai nuo aplinkybių) paskirtas asmuo įvertina faktiškai atliktų Darbų apimtį ir kokybę ir apie šio patikrinimo rezultatus informuoja Rangovą. Jei CPVA ir (arba) Užsakovas, ir (arba) Statinio statybos techninės priežiūros vadovas (priklausomai nuo aplinkybių) patvirtina, kad faktiškai atlikti Darbai yra tinkami ir atitinka Sutarties reikalavimus, Rangovas turi teisę pateikti Sutarties 4 priedą „Atliktų darbų aktas“  su Mokesčių važtaraščiu (jei taikoma)</w:t>
                  </w:r>
                  <w:r w:rsidRPr="00B810C0">
                    <w:rPr>
                      <w:rFonts w:asciiTheme="minorHAnsi" w:hAnsiTheme="minorHAnsi" w:cstheme="minorHAnsi"/>
                      <w:noProof/>
                      <w:sz w:val="22"/>
                      <w:szCs w:val="22"/>
                      <w:lang w:val="uk-UA" w:bidi="lt-LT"/>
                    </w:rPr>
                    <w:t>,</w:t>
                  </w:r>
                  <w:r w:rsidRPr="00B810C0">
                    <w:rPr>
                      <w:rFonts w:asciiTheme="minorHAnsi" w:hAnsiTheme="minorHAnsi" w:cstheme="minorHAnsi"/>
                      <w:noProof/>
                      <w:sz w:val="22"/>
                      <w:szCs w:val="22"/>
                      <w:lang w:bidi="lt-LT"/>
                    </w:rPr>
                    <w:t xml:space="preserve"> ir Sutarties 3 priedą „Sąskaita faktūra“ pagal Sutarties bendrųjų sąlygų 3.12 punktą.</w:t>
                  </w:r>
                </w:p>
              </w:tc>
              <w:tc>
                <w:tcPr>
                  <w:tcW w:w="4822" w:type="dxa"/>
                </w:tcPr>
                <w:p w14:paraId="09B220E0" w14:textId="77777777" w:rsidR="005B1E37" w:rsidRPr="00B810C0" w:rsidRDefault="005B1E37" w:rsidP="00734970">
                  <w:pPr>
                    <w:framePr w:hSpace="180" w:wrap="around" w:hAnchor="margin" w:xAlign="right" w:y="-588"/>
                    <w:tabs>
                      <w:tab w:val="left" w:pos="434"/>
                    </w:tabs>
                    <w:jc w:val="both"/>
                    <w:rPr>
                      <w:rFonts w:asciiTheme="minorHAnsi" w:hAnsiTheme="minorHAnsi" w:cstheme="minorHAnsi"/>
                      <w:sz w:val="22"/>
                      <w:szCs w:val="22"/>
                      <w:lang w:val="uk-UA"/>
                    </w:rPr>
                  </w:pPr>
                  <w:r w:rsidRPr="00B810C0">
                    <w:rPr>
                      <w:rFonts w:asciiTheme="minorHAnsi" w:hAnsiTheme="minorHAnsi" w:cstheme="minorHAnsi"/>
                      <w:sz w:val="22"/>
                      <w:szCs w:val="22"/>
                      <w:lang w:val="uk-UA" w:eastAsia="ru-RU"/>
                    </w:rPr>
                    <w:t xml:space="preserve">3.11. Особа, призначена CPVA та/або </w:t>
                  </w:r>
                  <w:r w:rsidRPr="00B810C0">
                    <w:rPr>
                      <w:rFonts w:asciiTheme="minorHAnsi" w:hAnsiTheme="minorHAnsi" w:cstheme="minorHAnsi"/>
                      <w:sz w:val="22"/>
                      <w:szCs w:val="22"/>
                      <w:lang w:val="uk-UA"/>
                    </w:rPr>
                    <w:t xml:space="preserve"> </w:t>
                  </w:r>
                  <w:r w:rsidRPr="00B810C0">
                    <w:rPr>
                      <w:rFonts w:asciiTheme="minorHAnsi" w:hAnsiTheme="minorHAnsi" w:cstheme="minorHAnsi"/>
                      <w:sz w:val="22"/>
                      <w:szCs w:val="22"/>
                      <w:lang w:val="uk-UA" w:eastAsia="ru-RU"/>
                    </w:rPr>
                    <w:t xml:space="preserve">Замовником та/або </w:t>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val="uk-UA" w:eastAsia="ru-RU"/>
                    </w:rPr>
                    <w:t xml:space="preserve">Інженером з технічного нагляду за будівництвом (залежно від обставин), повинна оцінити обсяг та якість фактично виконаних роботи та повідомити Підрядника про результати цієї перевірки. Якщо CPVA та/або </w:t>
                  </w:r>
                  <w:r w:rsidRPr="00B810C0">
                    <w:rPr>
                      <w:rFonts w:asciiTheme="minorHAnsi" w:hAnsiTheme="minorHAnsi" w:cstheme="minorHAnsi"/>
                      <w:sz w:val="22"/>
                      <w:szCs w:val="22"/>
                      <w:lang w:val="uk-UA"/>
                    </w:rPr>
                    <w:t xml:space="preserve"> </w:t>
                  </w:r>
                  <w:r w:rsidRPr="00B810C0">
                    <w:rPr>
                      <w:rFonts w:asciiTheme="minorHAnsi" w:hAnsiTheme="minorHAnsi" w:cstheme="minorHAnsi"/>
                      <w:sz w:val="22"/>
                      <w:szCs w:val="22"/>
                      <w:lang w:val="uk-UA" w:eastAsia="ru-RU"/>
                    </w:rPr>
                    <w:t xml:space="preserve">Замовник та/або </w:t>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val="uk-UA" w:eastAsia="ru-RU"/>
                    </w:rPr>
                    <w:t>Інженером з технічного  нагляду  за будівництвом (залежно від обставин) підтвердять, що фактично виконані роботи є придатними та відповідають вимогам Контракту, Підрядник має право подати Додаток 4 “Акт виконаних робіт“ до Контракту</w:t>
                  </w:r>
                  <w:r w:rsidRPr="00B810C0">
                    <w:rPr>
                      <w:rFonts w:asciiTheme="minorHAnsi" w:hAnsiTheme="minorHAnsi" w:cstheme="minorHAnsi"/>
                      <w:sz w:val="22"/>
                      <w:szCs w:val="22"/>
                      <w:lang w:eastAsia="ru-RU"/>
                    </w:rPr>
                    <w:t xml:space="preserve">, </w:t>
                  </w:r>
                  <w:r w:rsidRPr="00B810C0">
                    <w:rPr>
                      <w:rFonts w:asciiTheme="minorHAnsi" w:hAnsiTheme="minorHAnsi" w:cstheme="minorHAnsi"/>
                      <w:sz w:val="22"/>
                      <w:szCs w:val="22"/>
                      <w:lang w:val="uk-UA" w:eastAsia="ru-RU"/>
                    </w:rPr>
                    <w:t xml:space="preserve"> разом з Податковою накладною (якщо застосовується)</w:t>
                  </w:r>
                  <w:r w:rsidRPr="00B810C0">
                    <w:rPr>
                      <w:rFonts w:asciiTheme="minorHAnsi" w:hAnsiTheme="minorHAnsi" w:cstheme="minorHAnsi"/>
                      <w:sz w:val="22"/>
                      <w:szCs w:val="22"/>
                      <w:lang w:eastAsia="ru-RU"/>
                    </w:rPr>
                    <w:t xml:space="preserve">, </w:t>
                  </w:r>
                  <w:r w:rsidRPr="00B810C0">
                    <w:rPr>
                      <w:rFonts w:asciiTheme="minorHAnsi" w:hAnsiTheme="minorHAnsi" w:cstheme="minorHAnsi"/>
                      <w:sz w:val="22"/>
                      <w:szCs w:val="22"/>
                      <w:lang w:val="uk-UA" w:eastAsia="ru-RU"/>
                    </w:rPr>
                    <w:t xml:space="preserve"> та Додаток 3 „Рахунок-фактура“ до Контракту відповідно до пункту 3.8. Загальних умов Контракту.</w:t>
                  </w:r>
                </w:p>
              </w:tc>
            </w:tr>
            <w:tr w:rsidR="005B1E37" w:rsidRPr="00B810C0" w14:paraId="14508CBA" w14:textId="77777777" w:rsidTr="00D731EC">
              <w:tc>
                <w:tcPr>
                  <w:tcW w:w="5106" w:type="dxa"/>
                </w:tcPr>
                <w:p w14:paraId="556489D3" w14:textId="77777777" w:rsidR="005B1E37" w:rsidRPr="00B810C0" w:rsidRDefault="005B1E37" w:rsidP="00734970">
                  <w:pPr>
                    <w:framePr w:hSpace="180" w:wrap="around" w:hAnchor="margin" w:xAlign="right" w:y="-588"/>
                    <w:tabs>
                      <w:tab w:val="left" w:pos="434"/>
                    </w:tabs>
                    <w:jc w:val="both"/>
                    <w:rPr>
                      <w:rFonts w:asciiTheme="minorHAnsi" w:hAnsiTheme="minorHAnsi" w:cstheme="minorHAnsi"/>
                      <w:noProof/>
                      <w:sz w:val="22"/>
                      <w:szCs w:val="22"/>
                      <w:lang w:bidi="lt-LT"/>
                    </w:rPr>
                  </w:pPr>
                  <w:r w:rsidRPr="00B810C0">
                    <w:rPr>
                      <w:rFonts w:asciiTheme="minorHAnsi" w:hAnsiTheme="minorHAnsi" w:cstheme="minorHAnsi"/>
                      <w:noProof/>
                      <w:sz w:val="22"/>
                      <w:szCs w:val="22"/>
                      <w:lang w:bidi="lt-LT"/>
                    </w:rPr>
                    <w:t>3.12. Rangovas ne vėliau kaip per 5 darbo dienas nuo be trūkumų ir (ar) neatitikimų ir (ar) nuokrypių ir (ar) defektų (toliau – defektai) pasirašytų Sutarties 4 priedo „Atliktų darbų aktas“, Sutarties 5 priedo „Galutinis Darbų perdavimo-priėmimo aktas“ dienos išrašo ir pateikia CPVA sąskaitą faktūrą (Sutarties 3 priedas „Sąskaita faktūra“). Mokėjimo dokumentuose nurodyta suma gali būti išmokėta tik tada, kai Rangovas pašalina defektus, o CPVA, Užsakovas ir Statinio statybos techninės priežiūros vadovas ir (ar) Statybos projekto prižiūrėšojas (priklausomai nuo aplinkybių) tai patvirtina.</w:t>
                  </w:r>
                </w:p>
              </w:tc>
              <w:tc>
                <w:tcPr>
                  <w:tcW w:w="4822" w:type="dxa"/>
                </w:tcPr>
                <w:p w14:paraId="0D085925" w14:textId="77777777" w:rsidR="005B1E37" w:rsidRPr="00B810C0" w:rsidRDefault="005B1E37" w:rsidP="00734970">
                  <w:pPr>
                    <w:framePr w:hSpace="180" w:wrap="around" w:hAnchor="margin" w:xAlign="right" w:y="-588"/>
                    <w:tabs>
                      <w:tab w:val="left" w:pos="434"/>
                    </w:tabs>
                    <w:jc w:val="both"/>
                    <w:rPr>
                      <w:rFonts w:asciiTheme="minorHAnsi" w:hAnsiTheme="minorHAnsi" w:cstheme="minorHAnsi"/>
                      <w:sz w:val="22"/>
                      <w:szCs w:val="22"/>
                      <w:lang w:val="uk-UA"/>
                    </w:rPr>
                  </w:pPr>
                  <w:r w:rsidRPr="00B810C0">
                    <w:rPr>
                      <w:rFonts w:asciiTheme="minorHAnsi" w:hAnsiTheme="minorHAnsi" w:cstheme="minorHAnsi"/>
                      <w:sz w:val="22"/>
                      <w:szCs w:val="22"/>
                      <w:lang w:val="uk-UA" w:eastAsia="ru-RU"/>
                    </w:rPr>
                    <w:t xml:space="preserve">3.12. Підрядник виставляє та подає рахунок-фактуру на адресу CPVA (Додаток 3 «Рахунок-фактура» до Контракту) не пізніше ніж через 5 робочих днів після дати підписання «Акту виконаних робіт», що додається до Додатку 4 до Контракту, та «Заключного акт приймання-передачі виконаних робіт», що додається до Додатку 5 до Контракту, без дефектів та/або невідповідностей та/або відхилень та/або недоліків («Дефекти») (Додаток 3 до Контракту «Рахунок-фактура»). Сума, зазначена в платіжних документах, може бути сплачена лише після того, як Підрядник усуне дефекти, і це буде підтверджено CPVA, Замовником та </w:t>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val="uk-UA" w:eastAsia="ru-RU"/>
                    </w:rPr>
                    <w:t>Керівником технічного  нагляду за будівництвом та (або) Архітектором (інженером) з авторського нагляду (залежно від обставин).</w:t>
                  </w:r>
                </w:p>
              </w:tc>
            </w:tr>
            <w:tr w:rsidR="005B1E37" w:rsidRPr="00B810C0" w14:paraId="6162A3CC" w14:textId="77777777" w:rsidTr="00D731EC">
              <w:tc>
                <w:tcPr>
                  <w:tcW w:w="5106" w:type="dxa"/>
                </w:tcPr>
                <w:p w14:paraId="71337C75" w14:textId="77777777" w:rsidR="005B1E37" w:rsidRPr="00B810C0" w:rsidRDefault="005B1E37" w:rsidP="00734970">
                  <w:pPr>
                    <w:framePr w:hSpace="180" w:wrap="around" w:hAnchor="margin" w:xAlign="right" w:y="-588"/>
                    <w:tabs>
                      <w:tab w:val="left" w:pos="462"/>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 xml:space="preserve">3.13. Jei CPVA ir (arba) Užsakovas, ir (arba) Statinio statybos techninės priežiūros vadovas nustato Darbų trūkumus, CPVA gali pareikalauti, kad Rangovas </w:t>
                  </w:r>
                  <w:r w:rsidRPr="00B810C0">
                    <w:rPr>
                      <w:rFonts w:asciiTheme="minorHAnsi" w:hAnsiTheme="minorHAnsi" w:cstheme="minorHAnsi"/>
                      <w:noProof/>
                      <w:sz w:val="22"/>
                      <w:szCs w:val="22"/>
                      <w:lang w:bidi="lt-LT"/>
                    </w:rPr>
                    <w:lastRenderedPageBreak/>
                    <w:t>pateiktų patikslintus mokėjimo dokumentus, tinkamai sumažindama tarpinio mokėjimo sumą tokių trūkumų šalinimo išlaidų suma arba negaliojančio elemento pakeitimo suma.</w:t>
                  </w:r>
                </w:p>
              </w:tc>
              <w:tc>
                <w:tcPr>
                  <w:tcW w:w="4822" w:type="dxa"/>
                </w:tcPr>
                <w:p w14:paraId="5F3A79E1" w14:textId="77777777" w:rsidR="005B1E37" w:rsidRPr="00B810C0" w:rsidRDefault="005B1E37" w:rsidP="00734970">
                  <w:pPr>
                    <w:framePr w:hSpace="180" w:wrap="around" w:hAnchor="margin" w:xAlign="right" w:y="-588"/>
                    <w:tabs>
                      <w:tab w:val="left" w:pos="462"/>
                    </w:tabs>
                    <w:jc w:val="both"/>
                    <w:rPr>
                      <w:rFonts w:asciiTheme="minorHAnsi" w:hAnsiTheme="minorHAnsi" w:cstheme="minorHAnsi"/>
                      <w:sz w:val="22"/>
                      <w:szCs w:val="22"/>
                      <w:lang w:val="uk-UA"/>
                    </w:rPr>
                  </w:pPr>
                  <w:r w:rsidRPr="00B810C0">
                    <w:rPr>
                      <w:rFonts w:asciiTheme="minorHAnsi" w:hAnsiTheme="minorHAnsi" w:cstheme="minorHAnsi"/>
                      <w:sz w:val="22"/>
                      <w:szCs w:val="22"/>
                      <w:lang w:val="uk-UA" w:eastAsia="ru-RU"/>
                    </w:rPr>
                    <w:lastRenderedPageBreak/>
                    <w:t xml:space="preserve">3.13. Якщо CPVA та/або </w:t>
                  </w:r>
                  <w:r w:rsidRPr="00B810C0">
                    <w:rPr>
                      <w:rFonts w:asciiTheme="minorHAnsi" w:hAnsiTheme="minorHAnsi" w:cstheme="minorHAnsi"/>
                      <w:sz w:val="22"/>
                      <w:szCs w:val="22"/>
                      <w:lang w:val="uk-UA"/>
                    </w:rPr>
                    <w:t xml:space="preserve"> </w:t>
                  </w:r>
                  <w:r w:rsidRPr="00B810C0">
                    <w:rPr>
                      <w:rFonts w:asciiTheme="minorHAnsi" w:hAnsiTheme="minorHAnsi" w:cstheme="minorHAnsi"/>
                      <w:sz w:val="22"/>
                      <w:szCs w:val="22"/>
                      <w:lang w:val="uk-UA" w:eastAsia="ru-RU"/>
                    </w:rPr>
                    <w:t xml:space="preserve">Замовник та / або </w:t>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val="uk-UA" w:eastAsia="ru-RU"/>
                    </w:rPr>
                    <w:t xml:space="preserve">Інженер з технічного  нагляду за </w:t>
                  </w:r>
                  <w:r w:rsidRPr="00B810C0">
                    <w:rPr>
                      <w:rFonts w:asciiTheme="minorHAnsi" w:hAnsiTheme="minorHAnsi" w:cstheme="minorHAnsi"/>
                      <w:bCs/>
                      <w:sz w:val="22"/>
                      <w:szCs w:val="22"/>
                      <w:lang w:val="uk-UA" w:eastAsia="ru-RU"/>
                    </w:rPr>
                    <w:t xml:space="preserve">будівництвом </w:t>
                  </w:r>
                  <w:r w:rsidRPr="00B810C0">
                    <w:rPr>
                      <w:rFonts w:asciiTheme="minorHAnsi" w:hAnsiTheme="minorHAnsi" w:cstheme="minorHAnsi"/>
                      <w:sz w:val="22"/>
                      <w:szCs w:val="22"/>
                      <w:lang w:val="uk-UA" w:eastAsia="ru-RU"/>
                    </w:rPr>
                    <w:t xml:space="preserve">виявлять будь-які дефекти в роботах, CPVA може </w:t>
                  </w:r>
                  <w:r w:rsidRPr="00B810C0">
                    <w:rPr>
                      <w:rFonts w:asciiTheme="minorHAnsi" w:hAnsiTheme="minorHAnsi" w:cstheme="minorHAnsi"/>
                      <w:sz w:val="22"/>
                      <w:szCs w:val="22"/>
                      <w:lang w:val="uk-UA" w:eastAsia="ru-RU"/>
                    </w:rPr>
                    <w:lastRenderedPageBreak/>
                    <w:t>вимагати від Підрядника подати скориговані платіжні документи, належним чином зменшивши суму цього проміжного платежу на суму витрат на усунення таких дефектів у роботі або заміну недійсного елемента.</w:t>
                  </w:r>
                </w:p>
              </w:tc>
            </w:tr>
            <w:tr w:rsidR="005B1E37" w:rsidRPr="00B810C0" w14:paraId="187BAB93" w14:textId="77777777" w:rsidTr="00D731EC">
              <w:tc>
                <w:tcPr>
                  <w:tcW w:w="5106" w:type="dxa"/>
                </w:tcPr>
                <w:p w14:paraId="2032BB01" w14:textId="77777777" w:rsidR="005B1E37" w:rsidRPr="00B810C0" w:rsidRDefault="005B1E37" w:rsidP="00734970">
                  <w:pPr>
                    <w:framePr w:hSpace="180" w:wrap="around" w:hAnchor="margin" w:xAlign="right" w:y="-588"/>
                    <w:tabs>
                      <w:tab w:val="left" w:pos="462"/>
                    </w:tabs>
                    <w:jc w:val="both"/>
                    <w:rPr>
                      <w:rFonts w:asciiTheme="minorHAnsi" w:hAnsiTheme="minorHAnsi" w:cstheme="minorHAnsi"/>
                      <w:sz w:val="22"/>
                      <w:szCs w:val="22"/>
                      <w:lang w:val="uk-UA"/>
                    </w:rPr>
                  </w:pPr>
                  <w:r w:rsidRPr="00B810C0">
                    <w:rPr>
                      <w:rFonts w:asciiTheme="minorHAnsi" w:hAnsiTheme="minorHAnsi" w:cstheme="minorHAnsi"/>
                      <w:sz w:val="22"/>
                      <w:szCs w:val="22"/>
                      <w:lang w:bidi="lt-LT"/>
                    </w:rPr>
                    <w:lastRenderedPageBreak/>
                    <w:t>3.14. Jei Rangovas neįvykdė arba nevykdo bet kurios Darbo ar įsipareigojimo pagal Sutartį, apie kuriuos jam atitinkamai pranešė CPVA, pastaroji gali reikalauti, kad Rangovas pateiktų patikslintus mokėjimo dokumentus, atitinkamai sumažindama tarpinio mokėjimo sumą tokios Darbo ar įsipareigojimo verte.</w:t>
                  </w:r>
                </w:p>
              </w:tc>
              <w:tc>
                <w:tcPr>
                  <w:tcW w:w="4822" w:type="dxa"/>
                </w:tcPr>
                <w:p w14:paraId="553CCC6F" w14:textId="77777777" w:rsidR="005B1E37" w:rsidRPr="00B810C0" w:rsidRDefault="005B1E37" w:rsidP="00734970">
                  <w:pPr>
                    <w:framePr w:hSpace="180" w:wrap="around" w:hAnchor="margin" w:xAlign="right" w:y="-588"/>
                    <w:tabs>
                      <w:tab w:val="left" w:pos="462"/>
                    </w:tabs>
                    <w:jc w:val="both"/>
                    <w:rPr>
                      <w:rFonts w:asciiTheme="minorHAnsi" w:hAnsiTheme="minorHAnsi" w:cstheme="minorHAnsi"/>
                      <w:sz w:val="22"/>
                      <w:szCs w:val="22"/>
                      <w:lang w:val="uk-UA"/>
                    </w:rPr>
                  </w:pPr>
                  <w:r w:rsidRPr="00B810C0">
                    <w:rPr>
                      <w:rFonts w:asciiTheme="minorHAnsi" w:hAnsiTheme="minorHAnsi" w:cstheme="minorHAnsi"/>
                      <w:sz w:val="22"/>
                      <w:szCs w:val="22"/>
                      <w:lang w:val="uk-UA"/>
                    </w:rPr>
                    <w:t>3.14. Якщо Підрядник не виконав або не виконує будь-яку Роботу або зобов'язання за Контрактом, про що він був повідомлений CPVA відповідним чином, CPVA може вимагати від Підрядника надати скориговані платіжні документи, зменшивши суму проміжного платежу відповідно на вартість цієї роботи або зобов'язання.</w:t>
                  </w:r>
                </w:p>
              </w:tc>
            </w:tr>
            <w:tr w:rsidR="005B1E37" w:rsidRPr="00B810C0" w14:paraId="184B28F1" w14:textId="77777777" w:rsidTr="00D731EC">
              <w:tc>
                <w:tcPr>
                  <w:tcW w:w="5106" w:type="dxa"/>
                </w:tcPr>
                <w:p w14:paraId="5B71D36F" w14:textId="77777777" w:rsidR="005B1E37" w:rsidRPr="00B810C0" w:rsidRDefault="005B1E37" w:rsidP="00734970">
                  <w:pPr>
                    <w:framePr w:hSpace="180" w:wrap="around" w:hAnchor="margin" w:xAlign="right" w:y="-588"/>
                    <w:tabs>
                      <w:tab w:val="left" w:pos="746"/>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 xml:space="preserve">3.15. Sutarties valiuta yra euras. Sąskaita (-os) faktūra (-os) išrašoma (-os) ir mokėjimas (-ai) atliekamas(i) eurais. </w:t>
                  </w:r>
                </w:p>
              </w:tc>
              <w:tc>
                <w:tcPr>
                  <w:tcW w:w="4822" w:type="dxa"/>
                </w:tcPr>
                <w:p w14:paraId="38C92988" w14:textId="77777777" w:rsidR="005B1E37" w:rsidRPr="00B810C0" w:rsidRDefault="005B1E37" w:rsidP="00734970">
                  <w:pPr>
                    <w:framePr w:hSpace="180" w:wrap="around" w:hAnchor="margin" w:xAlign="right" w:y="-588"/>
                    <w:tabs>
                      <w:tab w:val="left" w:pos="746"/>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 xml:space="preserve">3.15. Валюта Контракту - євро. Рахунок-фактура (рахунки-фактури) повинен бути виставлений, а оплата проведена в євро. </w:t>
                  </w:r>
                </w:p>
              </w:tc>
            </w:tr>
            <w:tr w:rsidR="005B1E37" w:rsidRPr="00B810C0" w14:paraId="07576C5B" w14:textId="77777777" w:rsidTr="00D731EC">
              <w:tc>
                <w:tcPr>
                  <w:tcW w:w="5106" w:type="dxa"/>
                </w:tcPr>
                <w:p w14:paraId="166E538F" w14:textId="77777777" w:rsidR="005B1E37" w:rsidRPr="00B810C0" w:rsidRDefault="005B1E37" w:rsidP="00734970">
                  <w:pPr>
                    <w:framePr w:hSpace="180" w:wrap="around" w:hAnchor="margin" w:xAlign="right" w:y="-588"/>
                    <w:tabs>
                      <w:tab w:val="left" w:pos="746"/>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rPr>
                    <w:t xml:space="preserve">3.16. Kredito įstaigų mokesčiai už pinigų pervedimą ir įskaitymą mokami taip: </w:t>
                  </w:r>
                </w:p>
              </w:tc>
              <w:tc>
                <w:tcPr>
                  <w:tcW w:w="4822" w:type="dxa"/>
                </w:tcPr>
                <w:p w14:paraId="21885CA8" w14:textId="77777777" w:rsidR="005B1E37" w:rsidRPr="00B810C0" w:rsidRDefault="005B1E37" w:rsidP="00734970">
                  <w:pPr>
                    <w:framePr w:hSpace="180" w:wrap="around" w:hAnchor="margin" w:xAlign="right" w:y="-588"/>
                    <w:tabs>
                      <w:tab w:val="left" w:pos="746"/>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 xml:space="preserve">3.16. Комісії, що стягуються кредитними установами за переказ грошових коштів і зарахування, оплачуються наступним чином: </w:t>
                  </w:r>
                </w:p>
              </w:tc>
            </w:tr>
            <w:tr w:rsidR="005B1E37" w:rsidRPr="00B810C0" w14:paraId="4F7E7050" w14:textId="77777777" w:rsidTr="00D731EC">
              <w:tc>
                <w:tcPr>
                  <w:tcW w:w="5106" w:type="dxa"/>
                </w:tcPr>
                <w:p w14:paraId="3FE491EF" w14:textId="77777777" w:rsidR="005B1E37" w:rsidRPr="00B810C0" w:rsidRDefault="005B1E37" w:rsidP="00734970">
                  <w:pPr>
                    <w:framePr w:hSpace="180" w:wrap="around" w:hAnchor="margin" w:xAlign="right" w:y="-588"/>
                    <w:tabs>
                      <w:tab w:val="left" w:pos="746"/>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3.16.1.</w:t>
                  </w:r>
                  <w:r w:rsidRPr="00B810C0">
                    <w:rPr>
                      <w:rFonts w:asciiTheme="minorHAnsi" w:hAnsiTheme="minorHAnsi" w:cstheme="minorHAnsi"/>
                      <w:sz w:val="22"/>
                      <w:szCs w:val="22"/>
                    </w:rPr>
                    <w:t xml:space="preserve"> </w:t>
                  </w:r>
                  <w:r w:rsidRPr="00B810C0">
                    <w:rPr>
                      <w:rFonts w:asciiTheme="minorHAnsi" w:hAnsiTheme="minorHAnsi" w:cstheme="minorHAnsi"/>
                      <w:noProof/>
                      <w:sz w:val="22"/>
                      <w:szCs w:val="22"/>
                      <w:lang w:bidi="lt-LT"/>
                    </w:rPr>
                    <w:t>kredito įstaigos, iš kurios CPVA atlieka mokėjimą, taikomus mokesčius sumoka CPVA;</w:t>
                  </w:r>
                </w:p>
              </w:tc>
              <w:tc>
                <w:tcPr>
                  <w:tcW w:w="4822" w:type="dxa"/>
                </w:tcPr>
                <w:p w14:paraId="3EBF647A" w14:textId="77777777" w:rsidR="005B1E37" w:rsidRPr="00B810C0" w:rsidRDefault="005B1E37" w:rsidP="00734970">
                  <w:pPr>
                    <w:framePr w:hSpace="180" w:wrap="around" w:hAnchor="margin" w:xAlign="right" w:y="-588"/>
                    <w:tabs>
                      <w:tab w:val="left" w:pos="746"/>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3.16.1.</w:t>
                  </w:r>
                  <w:r w:rsidRPr="00B810C0">
                    <w:rPr>
                      <w:rFonts w:asciiTheme="minorHAnsi" w:hAnsiTheme="minorHAnsi" w:cstheme="minorHAnsi"/>
                      <w:sz w:val="22"/>
                      <w:szCs w:val="22"/>
                      <w:lang w:val="uk-UA" w:eastAsia="ru-RU"/>
                    </w:rPr>
                    <w:tab/>
                    <w:t>збори, що стягуються кредитною установою, з якої CPVA здійснює платіж, покриваються CPVA;</w:t>
                  </w:r>
                </w:p>
              </w:tc>
            </w:tr>
            <w:tr w:rsidR="005B1E37" w:rsidRPr="00B810C0" w14:paraId="7E802295" w14:textId="77777777" w:rsidTr="00D731EC">
              <w:tc>
                <w:tcPr>
                  <w:tcW w:w="5106" w:type="dxa"/>
                </w:tcPr>
                <w:p w14:paraId="40A79EA7" w14:textId="77777777" w:rsidR="005B1E37" w:rsidRPr="00B810C0" w:rsidRDefault="005B1E37" w:rsidP="00734970">
                  <w:pPr>
                    <w:framePr w:hSpace="180" w:wrap="around" w:hAnchor="margin" w:xAlign="right" w:y="-588"/>
                    <w:tabs>
                      <w:tab w:val="left" w:pos="746"/>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3.16.2.</w:t>
                  </w:r>
                  <w:r w:rsidRPr="00B810C0">
                    <w:rPr>
                      <w:rFonts w:asciiTheme="minorHAnsi" w:hAnsiTheme="minorHAnsi" w:cstheme="minorHAnsi"/>
                      <w:sz w:val="22"/>
                      <w:szCs w:val="22"/>
                    </w:rPr>
                    <w:t xml:space="preserve"> </w:t>
                  </w:r>
                  <w:r w:rsidRPr="00B810C0">
                    <w:rPr>
                      <w:rFonts w:asciiTheme="minorHAnsi" w:hAnsiTheme="minorHAnsi" w:cstheme="minorHAnsi"/>
                      <w:noProof/>
                      <w:sz w:val="22"/>
                      <w:szCs w:val="22"/>
                      <w:lang w:bidi="lt-LT"/>
                    </w:rPr>
                    <w:t>Rangovo kredito įstaigos taikomus mokesčius už pinigų įskaitymą į Rangovo sąskaitą sumoka Rangovas;</w:t>
                  </w:r>
                </w:p>
              </w:tc>
              <w:tc>
                <w:tcPr>
                  <w:tcW w:w="4822" w:type="dxa"/>
                </w:tcPr>
                <w:p w14:paraId="797E5497" w14:textId="77777777" w:rsidR="005B1E37" w:rsidRPr="00B810C0" w:rsidRDefault="005B1E37" w:rsidP="00734970">
                  <w:pPr>
                    <w:framePr w:hSpace="180" w:wrap="around" w:hAnchor="margin" w:xAlign="right" w:y="-588"/>
                    <w:tabs>
                      <w:tab w:val="left" w:pos="746"/>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3.16.2.</w:t>
                  </w:r>
                  <w:r w:rsidRPr="00B810C0">
                    <w:rPr>
                      <w:rFonts w:asciiTheme="minorHAnsi" w:hAnsiTheme="minorHAnsi" w:cstheme="minorHAnsi"/>
                      <w:sz w:val="22"/>
                      <w:szCs w:val="22"/>
                      <w:lang w:val="uk-UA" w:eastAsia="ru-RU"/>
                    </w:rPr>
                    <w:tab/>
                    <w:t>комісії, що стягуються кредитною організацією Підрядника за зарахування грошових коштів на рахунок Підрядника, оплачуються Підрядником;</w:t>
                  </w:r>
                </w:p>
              </w:tc>
            </w:tr>
            <w:tr w:rsidR="005B1E37" w:rsidRPr="00B810C0" w14:paraId="1AB809DB" w14:textId="77777777" w:rsidTr="00D731EC">
              <w:tc>
                <w:tcPr>
                  <w:tcW w:w="5106" w:type="dxa"/>
                </w:tcPr>
                <w:p w14:paraId="14BBA68B"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rPr>
                    <w:t>3.17. Pasikeitus banko sąskaitos duomenims, Rangovas nedelsdamas privalo informuoti CPVA.</w:t>
                  </w:r>
                </w:p>
              </w:tc>
              <w:tc>
                <w:tcPr>
                  <w:tcW w:w="4822" w:type="dxa"/>
                </w:tcPr>
                <w:p w14:paraId="7DF0D212"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3.17.</w:t>
                  </w:r>
                  <w:r w:rsidRPr="00B810C0">
                    <w:rPr>
                      <w:rFonts w:asciiTheme="minorHAnsi" w:hAnsiTheme="minorHAnsi" w:cstheme="minorHAnsi"/>
                      <w:sz w:val="22"/>
                      <w:szCs w:val="22"/>
                      <w:lang w:val="uk-UA" w:eastAsia="ru-RU"/>
                    </w:rPr>
                    <w:tab/>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val="uk-UA" w:eastAsia="ru-RU"/>
                    </w:rPr>
                    <w:t xml:space="preserve">У разі зміни даних банківського рахунку Виконавець повинен негайно повідомити </w:t>
                  </w:r>
                  <w:r w:rsidRPr="00B810C0">
                    <w:rPr>
                      <w:rFonts w:asciiTheme="minorHAnsi" w:hAnsiTheme="minorHAnsi" w:cstheme="minorHAnsi"/>
                      <w:sz w:val="22"/>
                      <w:szCs w:val="22"/>
                    </w:rPr>
                    <w:t xml:space="preserve"> CPVA</w:t>
                  </w:r>
                  <w:r w:rsidRPr="00B810C0">
                    <w:rPr>
                      <w:rFonts w:asciiTheme="minorHAnsi" w:hAnsiTheme="minorHAnsi" w:cstheme="minorHAnsi"/>
                      <w:sz w:val="22"/>
                      <w:szCs w:val="22"/>
                      <w:lang w:val="uk-UA" w:eastAsia="ru-RU"/>
                    </w:rPr>
                    <w:t xml:space="preserve">. </w:t>
                  </w:r>
                </w:p>
              </w:tc>
            </w:tr>
            <w:tr w:rsidR="005B1E37" w:rsidRPr="00B810C0" w14:paraId="6F8B4293" w14:textId="77777777" w:rsidTr="00D731EC">
              <w:tc>
                <w:tcPr>
                  <w:tcW w:w="5106" w:type="dxa"/>
                </w:tcPr>
                <w:p w14:paraId="215EE037"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rPr>
                  </w:pPr>
                  <w:r w:rsidRPr="00B810C0">
                    <w:rPr>
                      <w:rFonts w:asciiTheme="minorHAnsi" w:hAnsiTheme="minorHAnsi" w:cstheme="minorHAnsi"/>
                      <w:sz w:val="22"/>
                      <w:szCs w:val="22"/>
                    </w:rPr>
                    <w:t>3.18. Jei bus nustatyta, kad Rangovas neteisėtai laimėjo šį viešąjį pirkimą, kaip apibrėžta Sutarties bendrųjų sąlygų 10.3.7. papunktyje, CPVA turi teisę nutraukti Sutartį ir stabdyti visus mokėjimus Rangovui.</w:t>
                  </w:r>
                </w:p>
              </w:tc>
              <w:tc>
                <w:tcPr>
                  <w:tcW w:w="4822" w:type="dxa"/>
                </w:tcPr>
                <w:p w14:paraId="4FCC66A9"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3.18. Якщо буде встановлено, що Виконавець незаконно виграв цю державну закупівлю, як визначено п. 10.3.7 Загальних умов Контракту,</w:t>
                  </w:r>
                  <w:r w:rsidRPr="00B810C0">
                    <w:rPr>
                      <w:rFonts w:asciiTheme="minorHAnsi" w:hAnsiTheme="minorHAnsi" w:cstheme="minorHAnsi"/>
                      <w:sz w:val="22"/>
                      <w:szCs w:val="22"/>
                    </w:rPr>
                    <w:t xml:space="preserve"> CPVA</w:t>
                  </w:r>
                  <w:r w:rsidRPr="00B810C0">
                    <w:rPr>
                      <w:rFonts w:asciiTheme="minorHAnsi" w:hAnsiTheme="minorHAnsi" w:cstheme="minorHAnsi"/>
                      <w:sz w:val="22"/>
                      <w:szCs w:val="22"/>
                      <w:lang w:val="uk-UA" w:eastAsia="ru-RU"/>
                    </w:rPr>
                    <w:t xml:space="preserve"> має право розірвати Контракт і припинити всі платежі Виконавцю</w:t>
                  </w:r>
                </w:p>
              </w:tc>
            </w:tr>
            <w:tr w:rsidR="005B1E37" w:rsidRPr="00B810C0" w14:paraId="2FD6F7A5" w14:textId="77777777" w:rsidTr="00D731EC">
              <w:tc>
                <w:tcPr>
                  <w:tcW w:w="5106" w:type="dxa"/>
                </w:tcPr>
                <w:p w14:paraId="4C85F1CB"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rPr>
                    <w:t xml:space="preserve">3.19. Rangovas sąskaitas faktūras išrašo ir pateikia  Sutarties specialiųjų sąlygų 7.1. p. nurodytu elektroniniu paštu. </w:t>
                  </w:r>
                </w:p>
              </w:tc>
              <w:tc>
                <w:tcPr>
                  <w:tcW w:w="4822" w:type="dxa"/>
                </w:tcPr>
                <w:p w14:paraId="4999E445"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3.19</w:t>
                  </w:r>
                  <w:r w:rsidRPr="00B810C0">
                    <w:rPr>
                      <w:rFonts w:asciiTheme="minorHAnsi" w:hAnsiTheme="minorHAnsi" w:cstheme="minorHAnsi"/>
                      <w:sz w:val="22"/>
                      <w:szCs w:val="22"/>
                      <w:lang w:eastAsia="ru-RU"/>
                    </w:rPr>
                    <w:t>.</w:t>
                  </w:r>
                  <w:r w:rsidRPr="00B810C0">
                    <w:rPr>
                      <w:rFonts w:asciiTheme="minorHAnsi" w:hAnsiTheme="minorHAnsi" w:cstheme="minorHAnsi"/>
                      <w:sz w:val="22"/>
                      <w:szCs w:val="22"/>
                      <w:lang w:val="uk-UA" w:eastAsia="ru-RU"/>
                    </w:rPr>
                    <w:t xml:space="preserve"> Рахунки-фактури виставляються та надсилаються Виконавцем на електронну адресу, зазначену в пункті 7.1 Особливих умов Контракту.</w:t>
                  </w:r>
                </w:p>
              </w:tc>
            </w:tr>
            <w:tr w:rsidR="005B1E37" w:rsidRPr="00B810C0" w14:paraId="64AA203D" w14:textId="77777777" w:rsidTr="00D731EC">
              <w:tc>
                <w:tcPr>
                  <w:tcW w:w="5106" w:type="dxa"/>
                </w:tcPr>
                <w:p w14:paraId="64E740D8" w14:textId="77777777" w:rsidR="005B1E37" w:rsidRPr="00B810C0" w:rsidRDefault="005B1E37" w:rsidP="00734970">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 xml:space="preserve">3.20. CPVA taip pat nustato tiesioginio atsiskaitymo su Subrangovais galimybę. CPVA, ne vėliau kaip per 3 darbo dienas nuo Sutarties sudarymo ar Rangovo pranešimo apie Subrangovo pakeitimą ar naujo Subrangovo pasitelkimą, kaip nurodyta pasiūlyme ar Sutartyje, informuoja Subrangovus apie tokią tiesioginio atsiskaitymo galimybę, o Subrangovas, ketinantis pasinaudoti tokia galimybe, pateikia CPVA rašytinį prašymą. Šiuo tikslu tarp CPVA, Užsakovo, Rangovo ir konkretaus Subrangovo turi būti sudaryta keturšalė sutartis šiame punkte nurodytomis sąlygomis, numatant Rangovo teisę prieštarauti dėl nepagrįstų mokėjimų Subrangovui. Jei Rangovas neprieštarauja mokėjimams Subrangovui, CPVA  </w:t>
                  </w:r>
                  <w:r w:rsidRPr="00B810C0">
                    <w:rPr>
                      <w:rFonts w:asciiTheme="minorHAnsi" w:hAnsiTheme="minorHAnsi" w:cstheme="minorHAnsi"/>
                      <w:noProof/>
                      <w:sz w:val="22"/>
                      <w:szCs w:val="22"/>
                      <w:lang w:bidi="lt-LT"/>
                    </w:rPr>
                    <w:lastRenderedPageBreak/>
                    <w:t>tiesiogiai atitinkamam Subrangovui perveda Rangovo pateiktose sąskaitose faktūrose  arba Subrangovo CPVA pateiktuose dokumentuose nurodytas sumas su išskirta Subrangovo atlikta Sutarties dalimi, kurios yra Rangovo įsipareigojimų pagal Sutartį dalis. Tokie mokėjimai laikomi tinkamu CPVA atsiskaitymu su Rangovu pagal Sutartį ir tinkamu Rangovo atsiskaitymu su atitinkamu (-ais) Subrangovu (-ais) pagal jų sudarytas Sutartis. Tokia keturšalė sutartis laikoma neatskiriama Sutarties dalimi.</w:t>
                  </w:r>
                </w:p>
              </w:tc>
              <w:tc>
                <w:tcPr>
                  <w:tcW w:w="4822" w:type="dxa"/>
                </w:tcPr>
                <w:p w14:paraId="16AF7863" w14:textId="77777777" w:rsidR="005B1E37" w:rsidRPr="00B810C0" w:rsidRDefault="005B1E37" w:rsidP="00734970">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lastRenderedPageBreak/>
                    <w:t>3.20. CPVA також встановлює можливість прямого розрахунку за рахунками з Субпідрядниками. Після направлення повідомлення про заміну Субпідрядника або залучення нового Субпідрядника, як зазначено в тендерній заявці або Контракті, не пізніше ніж через 3 робочих дні після дати укладення Контракту або повідомлення Підрядника CPVA інформує Субпідрядників про такий варіант прямого розрахунку, а Субпідрядник, який має намір скористатися такою можливістю, повинен подати письмову заяву в CPVA. З цією метою між CPVA,</w:t>
                  </w:r>
                  <w:r w:rsidRPr="00B810C0">
                    <w:rPr>
                      <w:rFonts w:asciiTheme="minorHAnsi" w:hAnsiTheme="minorHAnsi" w:cstheme="minorHAnsi"/>
                      <w:sz w:val="22"/>
                      <w:szCs w:val="22"/>
                      <w:lang w:eastAsia="ru-RU"/>
                    </w:rPr>
                    <w:t xml:space="preserve"> </w:t>
                  </w:r>
                  <w:r w:rsidRPr="00B810C0">
                    <w:rPr>
                      <w:rFonts w:asciiTheme="minorHAnsi" w:hAnsiTheme="minorHAnsi" w:cstheme="minorHAnsi"/>
                      <w:sz w:val="22"/>
                      <w:szCs w:val="22"/>
                      <w:lang w:val="uk-UA" w:eastAsia="ru-RU"/>
                    </w:rPr>
                    <w:t>Замовник</w:t>
                  </w:r>
                  <w:r w:rsidRPr="00B810C0">
                    <w:rPr>
                      <w:rFonts w:asciiTheme="minorHAnsi" w:hAnsiTheme="minorHAnsi" w:cstheme="minorHAnsi"/>
                      <w:sz w:val="22"/>
                      <w:szCs w:val="22"/>
                      <w:lang w:eastAsia="ru-RU"/>
                    </w:rPr>
                    <w:t>o</w:t>
                  </w:r>
                  <w:r w:rsidRPr="00B810C0">
                    <w:rPr>
                      <w:rFonts w:asciiTheme="minorHAnsi" w:hAnsiTheme="minorHAnsi" w:cstheme="minorHAnsi"/>
                      <w:sz w:val="22"/>
                      <w:szCs w:val="22"/>
                      <w:lang w:val="uk-UA" w:eastAsia="ru-RU"/>
                    </w:rPr>
                    <w:t>м</w:t>
                  </w:r>
                  <w:r w:rsidRPr="00B810C0">
                    <w:rPr>
                      <w:rFonts w:asciiTheme="minorHAnsi" w:hAnsiTheme="minorHAnsi" w:cstheme="minorHAnsi"/>
                      <w:sz w:val="22"/>
                      <w:szCs w:val="22"/>
                      <w:lang w:eastAsia="ru-RU"/>
                    </w:rPr>
                    <w:t>,</w:t>
                  </w:r>
                  <w:r w:rsidRPr="00B810C0">
                    <w:rPr>
                      <w:rFonts w:asciiTheme="minorHAnsi" w:hAnsiTheme="minorHAnsi" w:cstheme="minorHAnsi"/>
                      <w:sz w:val="22"/>
                      <w:szCs w:val="22"/>
                      <w:lang w:val="uk-UA" w:eastAsia="ru-RU"/>
                    </w:rPr>
                    <w:t xml:space="preserve"> Підрядником та конкретним Субпідрядником повинен бути укладений </w:t>
                  </w:r>
                  <w:r w:rsidRPr="00B810C0">
                    <w:rPr>
                      <w:rFonts w:asciiTheme="minorHAnsi" w:hAnsiTheme="minorHAnsi" w:cstheme="minorHAnsi"/>
                      <w:sz w:val="22"/>
                      <w:szCs w:val="22"/>
                      <w:lang w:val="uk-UA" w:eastAsia="ru-RU"/>
                    </w:rPr>
                    <w:lastRenderedPageBreak/>
                    <w:t>Чотиристоронній Контракт відповідно до умов, описаних у цьому пункті, що передбачає право Підрядника заперечувати проти необґрунтованих платежів Субпідряднику. Якщо Підрядник не заперечує проти платежів субпідряднику, CPVA перераховує суми, зазначені в рахунках-фактурах, наданих Підрядником, або в документах, наданих Субпідрядником CPVA, в рамках зобов'язань Підрядника за Контрактом безпосередньо відповідному Субпідряднику. Такі платежі вважаються належним розрахунком CPVA з Підрядником за Контрактом та належним розрахунком Підрядника з відповідним субпідрядником(ами) за укладеними між ними Контрактами. Такий Чотиристоронній Контракт вважається невід'ємною частиною Контракту.</w:t>
                  </w:r>
                </w:p>
              </w:tc>
            </w:tr>
            <w:tr w:rsidR="005B1E37" w:rsidRPr="00B810C0" w14:paraId="5EFE27A3" w14:textId="77777777" w:rsidTr="00D731EC">
              <w:tc>
                <w:tcPr>
                  <w:tcW w:w="5106" w:type="dxa"/>
                </w:tcPr>
                <w:p w14:paraId="6DA3BFCA" w14:textId="77777777" w:rsidR="005B1E37" w:rsidRPr="00B810C0" w:rsidRDefault="005B1E37" w:rsidP="00734970">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lastRenderedPageBreak/>
                    <w:t>3.21.</w:t>
                  </w:r>
                  <w:r w:rsidRPr="00B810C0">
                    <w:rPr>
                      <w:rFonts w:asciiTheme="minorHAnsi" w:hAnsiTheme="minorHAnsi" w:cstheme="minorHAnsi"/>
                      <w:sz w:val="22"/>
                      <w:szCs w:val="22"/>
                    </w:rPr>
                    <w:t xml:space="preserve"> </w:t>
                  </w:r>
                  <w:r w:rsidRPr="00B810C0">
                    <w:rPr>
                      <w:rFonts w:asciiTheme="minorHAnsi" w:hAnsiTheme="minorHAnsi" w:cstheme="minorHAnsi"/>
                      <w:noProof/>
                      <w:sz w:val="22"/>
                      <w:szCs w:val="22"/>
                      <w:lang w:bidi="lt-LT"/>
                    </w:rPr>
                    <w:t>CPVA neapmoka Rangovo dėl kokių nors priežasčių (jei tokių yra) nepagrįstai atliktų Darbų ir (ar) suteiktų paslaugų ir (ar)pristatytų prekių.</w:t>
                  </w:r>
                </w:p>
              </w:tc>
              <w:tc>
                <w:tcPr>
                  <w:tcW w:w="4822" w:type="dxa"/>
                </w:tcPr>
                <w:p w14:paraId="3E019D59" w14:textId="77777777" w:rsidR="005B1E37" w:rsidRPr="00B810C0" w:rsidRDefault="005B1E37" w:rsidP="00734970">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3.21.</w:t>
                  </w:r>
                  <w:r w:rsidRPr="00B810C0">
                    <w:rPr>
                      <w:rFonts w:asciiTheme="minorHAnsi" w:hAnsiTheme="minorHAnsi" w:cstheme="minorHAnsi"/>
                      <w:sz w:val="22"/>
                      <w:szCs w:val="22"/>
                      <w:lang w:val="uk-UA" w:eastAsia="ru-RU"/>
                    </w:rPr>
                    <w:tab/>
                    <w:t>CPVA не оплачує будь-які невиправдані Роботи та/або послуги та/або товари, необґрунтовано виконані та/або поставлені Підрядником з будь-якої причини (якщо такі є).</w:t>
                  </w:r>
                </w:p>
              </w:tc>
            </w:tr>
            <w:tr w:rsidR="005B1E37" w:rsidRPr="00B810C0" w14:paraId="79516A02" w14:textId="77777777" w:rsidTr="00D731EC">
              <w:tc>
                <w:tcPr>
                  <w:tcW w:w="5106" w:type="dxa"/>
                </w:tcPr>
                <w:p w14:paraId="57437CEB"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531C2201"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p>
              </w:tc>
            </w:tr>
            <w:tr w:rsidR="005B1E37" w:rsidRPr="00B810C0" w14:paraId="44019945" w14:textId="77777777" w:rsidTr="00D731EC">
              <w:tc>
                <w:tcPr>
                  <w:tcW w:w="5106" w:type="dxa"/>
                </w:tcPr>
                <w:p w14:paraId="435CD346" w14:textId="77777777" w:rsidR="005B1E37" w:rsidRPr="00B810C0" w:rsidRDefault="005B1E37" w:rsidP="00734970">
                  <w:pPr>
                    <w:framePr w:hSpace="180" w:wrap="around" w:hAnchor="margin" w:xAlign="right" w:y="-588"/>
                    <w:jc w:val="center"/>
                    <w:rPr>
                      <w:rFonts w:asciiTheme="minorHAnsi" w:hAnsiTheme="minorHAnsi" w:cstheme="minorHAnsi"/>
                      <w:b/>
                      <w:sz w:val="22"/>
                      <w:szCs w:val="22"/>
                      <w:lang w:val="uk-UA"/>
                    </w:rPr>
                  </w:pPr>
                  <w:r w:rsidRPr="00B810C0">
                    <w:rPr>
                      <w:rFonts w:asciiTheme="minorHAnsi" w:hAnsiTheme="minorHAnsi" w:cstheme="minorHAnsi"/>
                      <w:b/>
                      <w:noProof/>
                      <w:sz w:val="22"/>
                      <w:szCs w:val="22"/>
                      <w:lang w:bidi="lt-LT"/>
                    </w:rPr>
                    <w:t>4.  DARBŲ PERDAVIMAS-PRIĖMIMAS IR STATYBOS UŽBAIGIMAS</w:t>
                  </w:r>
                </w:p>
              </w:tc>
              <w:tc>
                <w:tcPr>
                  <w:tcW w:w="4822" w:type="dxa"/>
                </w:tcPr>
                <w:p w14:paraId="5B220AB5" w14:textId="77777777" w:rsidR="005B1E37" w:rsidRPr="00B810C0" w:rsidRDefault="005B1E37" w:rsidP="00734970">
                  <w:pPr>
                    <w:framePr w:hSpace="180" w:wrap="around" w:hAnchor="margin" w:xAlign="right" w:y="-588"/>
                    <w:jc w:val="center"/>
                    <w:rPr>
                      <w:rFonts w:asciiTheme="minorHAnsi" w:hAnsiTheme="minorHAnsi" w:cstheme="minorHAnsi"/>
                      <w:b/>
                      <w:sz w:val="22"/>
                      <w:szCs w:val="22"/>
                      <w:lang w:val="uk-UA"/>
                    </w:rPr>
                  </w:pPr>
                  <w:r w:rsidRPr="00B810C0">
                    <w:rPr>
                      <w:rFonts w:asciiTheme="minorHAnsi" w:hAnsiTheme="minorHAnsi" w:cstheme="minorHAnsi"/>
                      <w:b/>
                      <w:sz w:val="22"/>
                      <w:szCs w:val="22"/>
                      <w:lang w:val="uk-UA"/>
                    </w:rPr>
                    <w:t>4. ЗДАЧА, ПРИЙМАННЯ РОБОТИ І ЗАВЕРШЕННЯ БУДІВНИЦТВА</w:t>
                  </w:r>
                </w:p>
              </w:tc>
            </w:tr>
            <w:tr w:rsidR="005B1E37" w:rsidRPr="00B810C0" w14:paraId="63CE4F48" w14:textId="77777777" w:rsidTr="00D731EC">
              <w:tc>
                <w:tcPr>
                  <w:tcW w:w="5106" w:type="dxa"/>
                </w:tcPr>
                <w:p w14:paraId="0C61CBE7" w14:textId="77777777" w:rsidR="005B1E37" w:rsidRPr="00B810C0" w:rsidRDefault="005B1E37" w:rsidP="00734970">
                  <w:pPr>
                    <w:framePr w:hSpace="180" w:wrap="around" w:hAnchor="margin" w:xAlign="right" w:y="-588"/>
                    <w:tabs>
                      <w:tab w:val="left" w:pos="564"/>
                    </w:tabs>
                    <w:jc w:val="both"/>
                    <w:rPr>
                      <w:rFonts w:asciiTheme="minorHAnsi" w:hAnsiTheme="minorHAnsi" w:cstheme="minorHAnsi"/>
                      <w:bCs/>
                      <w:sz w:val="22"/>
                      <w:szCs w:val="22"/>
                      <w:lang w:val="uk-UA"/>
                    </w:rPr>
                  </w:pPr>
                  <w:r w:rsidRPr="00B810C0">
                    <w:rPr>
                      <w:rFonts w:asciiTheme="minorHAnsi" w:hAnsiTheme="minorHAnsi" w:cstheme="minorHAnsi"/>
                      <w:noProof/>
                      <w:sz w:val="22"/>
                      <w:szCs w:val="22"/>
                      <w:lang w:bidi="lt-LT"/>
                    </w:rPr>
                    <w:t>4.1.</w:t>
                  </w:r>
                  <w:r w:rsidRPr="00B810C0">
                    <w:rPr>
                      <w:rFonts w:asciiTheme="minorHAnsi" w:hAnsiTheme="minorHAnsi" w:cstheme="minorHAnsi"/>
                      <w:sz w:val="22"/>
                      <w:szCs w:val="22"/>
                    </w:rPr>
                    <w:t xml:space="preserve"> </w:t>
                  </w:r>
                  <w:r w:rsidRPr="00B810C0">
                    <w:rPr>
                      <w:rFonts w:asciiTheme="minorHAnsi" w:hAnsiTheme="minorHAnsi" w:cstheme="minorHAnsi"/>
                      <w:noProof/>
                      <w:sz w:val="22"/>
                      <w:szCs w:val="22"/>
                      <w:lang w:bidi="lt-LT"/>
                    </w:rPr>
                    <w:t>Rangovas per 3 darbo dienas nuo Darbų užbaigimo informuoja CPVA, Užsakovą ir Statinio statybos techninės priežiūros vadovą (jei taikoma).</w:t>
                  </w:r>
                </w:p>
              </w:tc>
              <w:tc>
                <w:tcPr>
                  <w:tcW w:w="4822" w:type="dxa"/>
                </w:tcPr>
                <w:p w14:paraId="1ED81C9C" w14:textId="77777777" w:rsidR="005B1E37" w:rsidRPr="00B810C0" w:rsidRDefault="005B1E37" w:rsidP="00734970">
                  <w:pPr>
                    <w:framePr w:hSpace="180" w:wrap="around" w:hAnchor="margin" w:xAlign="right" w:y="-588"/>
                    <w:tabs>
                      <w:tab w:val="left" w:pos="564"/>
                    </w:tabs>
                    <w:jc w:val="both"/>
                    <w:rPr>
                      <w:rFonts w:asciiTheme="minorHAnsi" w:hAnsiTheme="minorHAnsi" w:cstheme="minorHAnsi"/>
                      <w:bCs/>
                      <w:sz w:val="22"/>
                      <w:szCs w:val="22"/>
                      <w:lang w:val="uk-UA"/>
                    </w:rPr>
                  </w:pPr>
                  <w:r w:rsidRPr="00B810C0">
                    <w:rPr>
                      <w:rFonts w:asciiTheme="minorHAnsi" w:hAnsiTheme="minorHAnsi" w:cstheme="minorHAnsi"/>
                      <w:bCs/>
                      <w:sz w:val="22"/>
                      <w:szCs w:val="22"/>
                      <w:lang w:val="uk-UA"/>
                    </w:rPr>
                    <w:t>4.1.</w:t>
                  </w:r>
                  <w:r w:rsidRPr="00B810C0">
                    <w:rPr>
                      <w:rFonts w:asciiTheme="minorHAnsi" w:hAnsiTheme="minorHAnsi" w:cstheme="minorHAnsi"/>
                      <w:bCs/>
                      <w:sz w:val="22"/>
                      <w:szCs w:val="22"/>
                      <w:lang w:val="uk-UA"/>
                    </w:rPr>
                    <w:tab/>
                    <w:t xml:space="preserve">Підрядник зобов'язаний повідомити CPVA, </w:t>
                  </w:r>
                  <w:r w:rsidRPr="00B810C0">
                    <w:rPr>
                      <w:rFonts w:asciiTheme="minorHAnsi" w:hAnsiTheme="minorHAnsi" w:cstheme="minorHAnsi"/>
                      <w:sz w:val="22"/>
                      <w:szCs w:val="22"/>
                      <w:lang w:val="uk-UA"/>
                    </w:rPr>
                    <w:t xml:space="preserve"> </w:t>
                  </w:r>
                  <w:r w:rsidRPr="00B810C0">
                    <w:rPr>
                      <w:rFonts w:asciiTheme="minorHAnsi" w:hAnsiTheme="minorHAnsi" w:cstheme="minorHAnsi"/>
                      <w:bCs/>
                      <w:sz w:val="22"/>
                      <w:szCs w:val="22"/>
                      <w:lang w:val="uk-UA"/>
                    </w:rPr>
                    <w:t xml:space="preserve">Замовника та </w:t>
                  </w:r>
                  <w:r w:rsidRPr="00B810C0">
                    <w:rPr>
                      <w:rFonts w:asciiTheme="minorHAnsi" w:hAnsiTheme="minorHAnsi" w:cstheme="minorHAnsi"/>
                      <w:sz w:val="22"/>
                      <w:szCs w:val="22"/>
                    </w:rPr>
                    <w:t xml:space="preserve"> </w:t>
                  </w:r>
                  <w:r w:rsidRPr="00B810C0">
                    <w:rPr>
                      <w:rFonts w:asciiTheme="minorHAnsi" w:hAnsiTheme="minorHAnsi" w:cstheme="minorHAnsi"/>
                      <w:bCs/>
                      <w:sz w:val="22"/>
                      <w:szCs w:val="22"/>
                      <w:lang w:val="uk-UA"/>
                    </w:rPr>
                    <w:t xml:space="preserve">Інженера з технічного </w:t>
                  </w:r>
                  <w:r w:rsidRPr="00B810C0">
                    <w:rPr>
                      <w:rFonts w:asciiTheme="minorHAnsi" w:hAnsiTheme="minorHAnsi" w:cstheme="minorHAnsi"/>
                      <w:sz w:val="22"/>
                      <w:szCs w:val="22"/>
                      <w:lang w:val="uk-UA" w:eastAsia="ru-RU"/>
                    </w:rPr>
                    <w:t xml:space="preserve"> нагляду</w:t>
                  </w:r>
                  <w:r w:rsidRPr="00B810C0">
                    <w:rPr>
                      <w:rFonts w:asciiTheme="minorHAnsi" w:hAnsiTheme="minorHAnsi" w:cstheme="minorHAnsi"/>
                      <w:bCs/>
                      <w:sz w:val="22"/>
                      <w:szCs w:val="22"/>
                      <w:lang w:val="uk-UA"/>
                    </w:rPr>
                    <w:t xml:space="preserve">  за будівництвом (при наявності) протягом 3 робочих днів після завершення виконання Робіт.</w:t>
                  </w:r>
                </w:p>
              </w:tc>
            </w:tr>
            <w:tr w:rsidR="005B1E37" w:rsidRPr="00B810C0" w14:paraId="2CDB7561" w14:textId="77777777" w:rsidTr="00D731EC">
              <w:tc>
                <w:tcPr>
                  <w:tcW w:w="5106" w:type="dxa"/>
                </w:tcPr>
                <w:p w14:paraId="7CC46959" w14:textId="77777777" w:rsidR="005B1E37" w:rsidRPr="00B810C0" w:rsidRDefault="005B1E37" w:rsidP="00734970">
                  <w:pPr>
                    <w:framePr w:hSpace="180" w:wrap="around" w:hAnchor="margin" w:xAlign="right" w:y="-588"/>
                    <w:tabs>
                      <w:tab w:val="left" w:pos="564"/>
                    </w:tabs>
                    <w:jc w:val="both"/>
                    <w:rPr>
                      <w:rFonts w:asciiTheme="minorHAnsi" w:hAnsiTheme="minorHAnsi" w:cstheme="minorHAnsi"/>
                      <w:bCs/>
                      <w:sz w:val="22"/>
                      <w:szCs w:val="22"/>
                      <w:lang w:val="uk-UA"/>
                    </w:rPr>
                  </w:pPr>
                  <w:r w:rsidRPr="00B810C0">
                    <w:rPr>
                      <w:rFonts w:asciiTheme="minorHAnsi" w:hAnsiTheme="minorHAnsi" w:cstheme="minorHAnsi"/>
                      <w:noProof/>
                      <w:sz w:val="22"/>
                      <w:szCs w:val="22"/>
                      <w:lang w:bidi="lt-LT"/>
                    </w:rPr>
                    <w:t>4.2.</w:t>
                  </w:r>
                  <w:r w:rsidRPr="00B810C0">
                    <w:rPr>
                      <w:rFonts w:asciiTheme="minorHAnsi" w:hAnsiTheme="minorHAnsi" w:cstheme="minorHAnsi"/>
                      <w:sz w:val="22"/>
                      <w:szCs w:val="22"/>
                    </w:rPr>
                    <w:t xml:space="preserve"> </w:t>
                  </w:r>
                  <w:r w:rsidRPr="00B810C0">
                    <w:rPr>
                      <w:rFonts w:asciiTheme="minorHAnsi" w:hAnsiTheme="minorHAnsi" w:cstheme="minorHAnsi"/>
                      <w:noProof/>
                      <w:sz w:val="22"/>
                      <w:szCs w:val="22"/>
                      <w:lang w:bidi="lt-LT"/>
                    </w:rPr>
                    <w:t>CPVA ir (arba) Užsakovo, ir (arba) Statinio statybos techninės priežiūros vadovo (jei taikoma) paskirti asmenys per 10 (dešimt) darbo dienų nuo Rangovo pranešimo apie Darbų užbaigimą gavimo dienos atlieka bendrą atliktų Darbų peržiūrą ir patikrinimą, kurių rezultatai per 2 darbo dienas pateikiami Rangovui.</w:t>
                  </w:r>
                </w:p>
              </w:tc>
              <w:tc>
                <w:tcPr>
                  <w:tcW w:w="4822" w:type="dxa"/>
                </w:tcPr>
                <w:p w14:paraId="160A86A0" w14:textId="77777777" w:rsidR="005B1E37" w:rsidRPr="00B810C0" w:rsidRDefault="005B1E37" w:rsidP="00734970">
                  <w:pPr>
                    <w:framePr w:hSpace="180" w:wrap="around" w:hAnchor="margin" w:xAlign="right" w:y="-588"/>
                    <w:tabs>
                      <w:tab w:val="left" w:pos="564"/>
                    </w:tabs>
                    <w:jc w:val="both"/>
                    <w:rPr>
                      <w:rFonts w:asciiTheme="minorHAnsi" w:hAnsiTheme="minorHAnsi" w:cstheme="minorHAnsi"/>
                      <w:bCs/>
                      <w:sz w:val="22"/>
                      <w:szCs w:val="22"/>
                      <w:lang w:val="uk-UA"/>
                    </w:rPr>
                  </w:pPr>
                  <w:r w:rsidRPr="00B810C0">
                    <w:rPr>
                      <w:rFonts w:asciiTheme="minorHAnsi" w:hAnsiTheme="minorHAnsi" w:cstheme="minorHAnsi"/>
                      <w:bCs/>
                      <w:sz w:val="22"/>
                      <w:szCs w:val="22"/>
                      <w:lang w:val="uk-UA"/>
                    </w:rPr>
                    <w:t>4.2.</w:t>
                  </w:r>
                  <w:r w:rsidRPr="00B810C0">
                    <w:rPr>
                      <w:rFonts w:asciiTheme="minorHAnsi" w:hAnsiTheme="minorHAnsi" w:cstheme="minorHAnsi"/>
                      <w:bCs/>
                      <w:sz w:val="22"/>
                      <w:szCs w:val="22"/>
                      <w:lang w:val="uk-UA"/>
                    </w:rPr>
                    <w:tab/>
                    <w:t xml:space="preserve">Особи, призначені CPVA та/або </w:t>
                  </w:r>
                  <w:r w:rsidRPr="00B810C0">
                    <w:rPr>
                      <w:rFonts w:asciiTheme="minorHAnsi" w:hAnsiTheme="minorHAnsi" w:cstheme="minorHAnsi"/>
                      <w:sz w:val="22"/>
                      <w:szCs w:val="22"/>
                      <w:lang w:val="uk-UA"/>
                    </w:rPr>
                    <w:t xml:space="preserve"> </w:t>
                  </w:r>
                  <w:r w:rsidRPr="00B810C0">
                    <w:rPr>
                      <w:rFonts w:asciiTheme="minorHAnsi" w:hAnsiTheme="minorHAnsi" w:cstheme="minorHAnsi"/>
                      <w:bCs/>
                      <w:sz w:val="22"/>
                      <w:szCs w:val="22"/>
                      <w:lang w:val="uk-UA"/>
                    </w:rPr>
                    <w:t xml:space="preserve">Замовником та/або </w:t>
                  </w:r>
                  <w:r w:rsidRPr="00B810C0">
                    <w:rPr>
                      <w:rFonts w:asciiTheme="minorHAnsi" w:hAnsiTheme="minorHAnsi" w:cstheme="minorHAnsi"/>
                      <w:b/>
                      <w:bCs/>
                      <w:sz w:val="22"/>
                      <w:szCs w:val="22"/>
                    </w:rPr>
                    <w:t xml:space="preserve"> </w:t>
                  </w:r>
                  <w:r w:rsidRPr="00B810C0">
                    <w:rPr>
                      <w:rFonts w:asciiTheme="minorHAnsi" w:hAnsiTheme="minorHAnsi" w:cstheme="minorHAnsi"/>
                      <w:sz w:val="22"/>
                      <w:szCs w:val="22"/>
                      <w:lang w:val="uk-UA"/>
                    </w:rPr>
                    <w:t>Інженером з</w:t>
                  </w:r>
                  <w:r w:rsidRPr="00B810C0">
                    <w:rPr>
                      <w:rFonts w:asciiTheme="minorHAnsi" w:hAnsiTheme="minorHAnsi" w:cstheme="minorHAnsi"/>
                      <w:sz w:val="22"/>
                      <w:szCs w:val="22"/>
                    </w:rPr>
                    <w:t xml:space="preserve"> технічного</w:t>
                  </w:r>
                  <w:r w:rsidRPr="00B810C0">
                    <w:rPr>
                      <w:rFonts w:asciiTheme="minorHAnsi" w:hAnsiTheme="minorHAnsi" w:cstheme="minorHAnsi"/>
                      <w:sz w:val="22"/>
                      <w:szCs w:val="22"/>
                      <w:lang w:val="uk-UA"/>
                    </w:rPr>
                    <w:t xml:space="preserve"> </w:t>
                  </w:r>
                  <w:r w:rsidRPr="00B810C0">
                    <w:rPr>
                      <w:rFonts w:asciiTheme="minorHAnsi" w:hAnsiTheme="minorHAnsi" w:cstheme="minorHAnsi"/>
                      <w:sz w:val="22"/>
                      <w:szCs w:val="22"/>
                      <w:lang w:val="uk-UA" w:eastAsia="ru-RU"/>
                    </w:rPr>
                    <w:t xml:space="preserve"> нагляду</w:t>
                  </w:r>
                  <w:r w:rsidRPr="00B810C0">
                    <w:rPr>
                      <w:rFonts w:asciiTheme="minorHAnsi" w:hAnsiTheme="minorHAnsi" w:cstheme="minorHAnsi"/>
                      <w:b/>
                      <w:bCs/>
                      <w:sz w:val="22"/>
                      <w:szCs w:val="22"/>
                    </w:rPr>
                    <w:t xml:space="preserve">  </w:t>
                  </w:r>
                  <w:r w:rsidRPr="00B810C0">
                    <w:rPr>
                      <w:rFonts w:asciiTheme="minorHAnsi" w:hAnsiTheme="minorHAnsi" w:cstheme="minorHAnsi"/>
                      <w:bCs/>
                      <w:sz w:val="22"/>
                      <w:szCs w:val="22"/>
                      <w:lang w:val="uk-UA"/>
                    </w:rPr>
                    <w:t>за будівництвом (при наявності), повинні протягом 10 (десяти) робочих днів з моменту отримання повідомлення Підрядника про завершення роботи провести загальний огляд та інспекцію виконаних Робіт, результати яких повідомляються Підряднику протягом 2 робочих днів.</w:t>
                  </w:r>
                </w:p>
              </w:tc>
            </w:tr>
            <w:tr w:rsidR="005B1E37" w:rsidRPr="00B810C0" w14:paraId="3C801B6F" w14:textId="77777777" w:rsidTr="00D731EC">
              <w:tc>
                <w:tcPr>
                  <w:tcW w:w="5106" w:type="dxa"/>
                </w:tcPr>
                <w:p w14:paraId="7A32C820" w14:textId="77777777" w:rsidR="005B1E37" w:rsidRPr="00B810C0" w:rsidRDefault="005B1E37" w:rsidP="00734970">
                  <w:pPr>
                    <w:framePr w:hSpace="180" w:wrap="around" w:hAnchor="margin" w:xAlign="right" w:y="-588"/>
                    <w:tabs>
                      <w:tab w:val="left" w:pos="564"/>
                    </w:tabs>
                    <w:jc w:val="both"/>
                    <w:rPr>
                      <w:rFonts w:asciiTheme="minorHAnsi" w:hAnsiTheme="minorHAnsi" w:cstheme="minorHAnsi"/>
                      <w:bCs/>
                      <w:sz w:val="22"/>
                      <w:szCs w:val="22"/>
                      <w:lang w:val="uk-UA"/>
                    </w:rPr>
                  </w:pPr>
                  <w:r w:rsidRPr="00B810C0">
                    <w:rPr>
                      <w:rFonts w:asciiTheme="minorHAnsi" w:hAnsiTheme="minorHAnsi" w:cstheme="minorHAnsi"/>
                      <w:noProof/>
                      <w:sz w:val="22"/>
                      <w:szCs w:val="22"/>
                      <w:lang w:bidi="lt-LT"/>
                    </w:rPr>
                    <w:t>4.3.</w:t>
                  </w:r>
                  <w:r w:rsidRPr="00B810C0">
                    <w:rPr>
                      <w:rFonts w:asciiTheme="minorHAnsi" w:hAnsiTheme="minorHAnsi" w:cstheme="minorHAnsi"/>
                      <w:sz w:val="22"/>
                      <w:szCs w:val="22"/>
                    </w:rPr>
                    <w:t xml:space="preserve"> </w:t>
                  </w:r>
                  <w:r w:rsidRPr="00B810C0">
                    <w:rPr>
                      <w:rFonts w:asciiTheme="minorHAnsi" w:hAnsiTheme="minorHAnsi" w:cstheme="minorHAnsi"/>
                      <w:noProof/>
                      <w:sz w:val="22"/>
                      <w:szCs w:val="22"/>
                      <w:lang w:bidi="lt-LT"/>
                    </w:rPr>
                    <w:t>Rangovas per 2 darbo dienas nuo informacijos apie Darbų peržiūros ir patikrinimo rezultatus gavimo dienos parengia Sutarties 4 priedą „Atliktų darbų aktas“ ir (jei taikoma) Sutarties 5 priedą „Galutinis darbų perdavimo - priėmimo aktas“.</w:t>
                  </w:r>
                </w:p>
              </w:tc>
              <w:tc>
                <w:tcPr>
                  <w:tcW w:w="4822" w:type="dxa"/>
                </w:tcPr>
                <w:p w14:paraId="0934752E" w14:textId="77777777" w:rsidR="005B1E37" w:rsidRPr="00B810C0" w:rsidRDefault="005B1E37" w:rsidP="00734970">
                  <w:pPr>
                    <w:framePr w:hSpace="180" w:wrap="around" w:hAnchor="margin" w:xAlign="right" w:y="-588"/>
                    <w:tabs>
                      <w:tab w:val="left" w:pos="564"/>
                    </w:tabs>
                    <w:jc w:val="both"/>
                    <w:rPr>
                      <w:rFonts w:asciiTheme="minorHAnsi" w:hAnsiTheme="minorHAnsi" w:cstheme="minorHAnsi"/>
                      <w:bCs/>
                      <w:sz w:val="22"/>
                      <w:szCs w:val="22"/>
                      <w:lang w:val="uk-UA"/>
                    </w:rPr>
                  </w:pPr>
                  <w:r w:rsidRPr="00B810C0">
                    <w:rPr>
                      <w:rFonts w:asciiTheme="minorHAnsi" w:hAnsiTheme="minorHAnsi" w:cstheme="minorHAnsi"/>
                      <w:bCs/>
                      <w:sz w:val="22"/>
                      <w:szCs w:val="22"/>
                      <w:lang w:val="uk-UA"/>
                    </w:rPr>
                    <w:t>4.3.</w:t>
                  </w:r>
                  <w:r w:rsidRPr="00B810C0">
                    <w:rPr>
                      <w:rFonts w:asciiTheme="minorHAnsi" w:hAnsiTheme="minorHAnsi" w:cstheme="minorHAnsi"/>
                      <w:bCs/>
                      <w:sz w:val="22"/>
                      <w:szCs w:val="22"/>
                      <w:lang w:val="uk-UA"/>
                    </w:rPr>
                    <w:tab/>
                    <w:t xml:space="preserve">Підрядник зобов'язаний протягом 2 робочих днів з моменту отримання інформації про результати огляду та інспекції Робіт скласти Додаток 4  до Контракту  </w:t>
                  </w:r>
                  <w:r w:rsidRPr="00B810C0">
                    <w:rPr>
                      <w:rFonts w:asciiTheme="minorHAnsi" w:hAnsiTheme="minorHAnsi" w:cstheme="minorHAnsi"/>
                      <w:sz w:val="22"/>
                      <w:szCs w:val="22"/>
                      <w:lang w:val="uk-UA" w:eastAsia="ru-RU"/>
                    </w:rPr>
                    <w:t>«</w:t>
                  </w:r>
                  <w:r w:rsidRPr="00B810C0">
                    <w:rPr>
                      <w:rFonts w:asciiTheme="minorHAnsi" w:hAnsiTheme="minorHAnsi" w:cstheme="minorHAnsi"/>
                      <w:bCs/>
                      <w:sz w:val="22"/>
                      <w:szCs w:val="22"/>
                      <w:lang w:val="uk-UA"/>
                    </w:rPr>
                    <w:t>Акт виконаних робіт» та (якщо застосовно) Додаток 5  до Контракту</w:t>
                  </w:r>
                  <w:r w:rsidRPr="00B810C0">
                    <w:rPr>
                      <w:rFonts w:asciiTheme="minorHAnsi" w:hAnsiTheme="minorHAnsi" w:cstheme="minorHAnsi"/>
                      <w:sz w:val="22"/>
                      <w:szCs w:val="22"/>
                      <w:lang w:val="uk-UA" w:eastAsia="ru-RU"/>
                    </w:rPr>
                    <w:t xml:space="preserve"> «</w:t>
                  </w:r>
                  <w:r w:rsidRPr="00B810C0">
                    <w:rPr>
                      <w:rFonts w:asciiTheme="minorHAnsi" w:hAnsiTheme="minorHAnsi" w:cstheme="minorHAnsi"/>
                      <w:bCs/>
                      <w:sz w:val="22"/>
                      <w:szCs w:val="22"/>
                      <w:lang w:val="uk-UA"/>
                    </w:rPr>
                    <w:t>Заключний акт приймання-передачі Робіт».</w:t>
                  </w:r>
                </w:p>
              </w:tc>
            </w:tr>
            <w:tr w:rsidR="005B1E37" w:rsidRPr="00B810C0" w14:paraId="7DDC9F9E" w14:textId="77777777" w:rsidTr="00D731EC">
              <w:tc>
                <w:tcPr>
                  <w:tcW w:w="5106" w:type="dxa"/>
                </w:tcPr>
                <w:p w14:paraId="19A9543B" w14:textId="77777777" w:rsidR="005B1E37" w:rsidRPr="00B810C0" w:rsidRDefault="005B1E37" w:rsidP="00734970">
                  <w:pPr>
                    <w:framePr w:hSpace="180" w:wrap="around" w:hAnchor="margin" w:xAlign="right" w:y="-588"/>
                    <w:tabs>
                      <w:tab w:val="left" w:pos="564"/>
                    </w:tabs>
                    <w:jc w:val="both"/>
                    <w:rPr>
                      <w:rFonts w:asciiTheme="minorHAnsi" w:hAnsiTheme="minorHAnsi" w:cstheme="minorHAnsi"/>
                      <w:bCs/>
                      <w:sz w:val="22"/>
                      <w:szCs w:val="22"/>
                      <w:lang w:val="uk-UA"/>
                    </w:rPr>
                  </w:pPr>
                  <w:r w:rsidRPr="00B810C0">
                    <w:rPr>
                      <w:rFonts w:asciiTheme="minorHAnsi" w:hAnsiTheme="minorHAnsi" w:cstheme="minorHAnsi"/>
                      <w:noProof/>
                      <w:sz w:val="22"/>
                      <w:szCs w:val="22"/>
                      <w:lang w:bidi="lt-LT"/>
                    </w:rPr>
                    <w:t>4.4.</w:t>
                  </w:r>
                  <w:r w:rsidRPr="00B810C0">
                    <w:rPr>
                      <w:rFonts w:asciiTheme="minorHAnsi" w:hAnsiTheme="minorHAnsi" w:cstheme="minorHAnsi"/>
                      <w:sz w:val="22"/>
                      <w:szCs w:val="22"/>
                    </w:rPr>
                    <w:t xml:space="preserve"> </w:t>
                  </w:r>
                  <w:r w:rsidRPr="00B810C0">
                    <w:rPr>
                      <w:rFonts w:asciiTheme="minorHAnsi" w:hAnsiTheme="minorHAnsi" w:cstheme="minorHAnsi"/>
                      <w:noProof/>
                      <w:sz w:val="22"/>
                      <w:szCs w:val="22"/>
                      <w:lang w:bidi="lt-LT"/>
                    </w:rPr>
                    <w:t xml:space="preserve">Šalys ir Statinio statybos techninės priežiūros vadovas ir (ar) Statinio projekto prižiūrėtojas (jei taikoma) ne vėliau kaip per 5 darbo dienas nuo Sutarties 4 priedo „Atliktų darbų aktas“ ir (jei taikoma) Sutarties 5 priedo „Galutinis darbų perdavimo-priėmimo aktas“ gavimo dienos  pasirašo Sutarties 4 priedą „Atliktų darbų aktas“ 3 egzemplioriais ir (jei taikoma) Sutarties 5 priedą „Galutinis darbų </w:t>
                  </w:r>
                  <w:r w:rsidRPr="00B810C0">
                    <w:rPr>
                      <w:rFonts w:asciiTheme="minorHAnsi" w:hAnsiTheme="minorHAnsi" w:cstheme="minorHAnsi"/>
                      <w:noProof/>
                      <w:sz w:val="22"/>
                      <w:szCs w:val="22"/>
                      <w:lang w:bidi="lt-LT"/>
                    </w:rPr>
                    <w:lastRenderedPageBreak/>
                    <w:t>perdavimo-priėmimo aktas“ 3 (jeigu papildomai pasirašo ir Statinio projekto prižiūrėtojas – 4 egzemplioriais) egzemplioriais, turinčiais vienodą teisinę galią. Atsiradus nenumatytoms, nuo Šalių valios nepriklausančioms aplinkybėms, dėl kurių Šalys negali pasirašyti Sutarties 4 priedo „Atliktų darbų aktas“ ir (jei taikoma) Sutarties 5 priedo „Galutinis darbų perdavimo-priėmimo aktas“, Sutarties 4 priedo „Atliktų darbų aktas“ ir (jei taikoma) Sutarties 5 priedo „Galutinis darbų perdavimo - priėmimo aktas“ pasirašymo terminas pratęsiamas laikotarpiui, kuriam Šalių susitarimu buvo sustabdytas jų pasirašymas.</w:t>
                  </w:r>
                </w:p>
              </w:tc>
              <w:tc>
                <w:tcPr>
                  <w:tcW w:w="4822" w:type="dxa"/>
                </w:tcPr>
                <w:p w14:paraId="10112C49" w14:textId="77777777" w:rsidR="005B1E37" w:rsidRPr="00B810C0" w:rsidRDefault="005B1E37" w:rsidP="00734970">
                  <w:pPr>
                    <w:framePr w:hSpace="180" w:wrap="around" w:hAnchor="margin" w:xAlign="right" w:y="-588"/>
                    <w:tabs>
                      <w:tab w:val="left" w:pos="564"/>
                    </w:tabs>
                    <w:jc w:val="both"/>
                    <w:rPr>
                      <w:rFonts w:asciiTheme="minorHAnsi" w:hAnsiTheme="minorHAnsi" w:cstheme="minorHAnsi"/>
                      <w:sz w:val="22"/>
                      <w:szCs w:val="22"/>
                      <w:lang w:val="uk-UA" w:eastAsia="ru-RU"/>
                    </w:rPr>
                  </w:pPr>
                  <w:r w:rsidRPr="00B810C0">
                    <w:rPr>
                      <w:rFonts w:asciiTheme="minorHAnsi" w:hAnsiTheme="minorHAnsi" w:cstheme="minorHAnsi"/>
                      <w:bCs/>
                      <w:sz w:val="22"/>
                      <w:szCs w:val="22"/>
                      <w:lang w:val="uk-UA"/>
                    </w:rPr>
                    <w:lastRenderedPageBreak/>
                    <w:t>4.4.</w:t>
                  </w:r>
                  <w:r w:rsidRPr="00B810C0">
                    <w:rPr>
                      <w:rFonts w:asciiTheme="minorHAnsi" w:hAnsiTheme="minorHAnsi" w:cstheme="minorHAnsi"/>
                      <w:bCs/>
                      <w:sz w:val="22"/>
                      <w:szCs w:val="22"/>
                      <w:lang w:val="ru-RU"/>
                    </w:rPr>
                    <w:t xml:space="preserve"> </w:t>
                  </w:r>
                  <w:r w:rsidRPr="00B810C0">
                    <w:rPr>
                      <w:rFonts w:asciiTheme="minorHAnsi" w:hAnsiTheme="minorHAnsi" w:cstheme="minorHAnsi"/>
                      <w:bCs/>
                      <w:sz w:val="22"/>
                      <w:szCs w:val="22"/>
                      <w:lang w:val="uk-UA"/>
                    </w:rPr>
                    <w:t xml:space="preserve">Сторони </w:t>
                  </w:r>
                  <w:r w:rsidRPr="00B810C0">
                    <w:rPr>
                      <w:rFonts w:asciiTheme="minorHAnsi" w:hAnsiTheme="minorHAnsi" w:cstheme="minorHAnsi"/>
                      <w:sz w:val="22"/>
                      <w:szCs w:val="22"/>
                      <w:lang w:val="uk-UA"/>
                    </w:rPr>
                    <w:t xml:space="preserve">та Інженер з </w:t>
                  </w:r>
                  <w:r w:rsidRPr="00B810C0">
                    <w:rPr>
                      <w:rFonts w:asciiTheme="minorHAnsi" w:hAnsiTheme="minorHAnsi" w:cstheme="minorHAnsi"/>
                      <w:bCs/>
                      <w:sz w:val="22"/>
                      <w:szCs w:val="22"/>
                      <w:lang w:val="uk-UA"/>
                    </w:rPr>
                    <w:t xml:space="preserve">технічного </w:t>
                  </w:r>
                  <w:r w:rsidRPr="00B810C0">
                    <w:rPr>
                      <w:rFonts w:asciiTheme="minorHAnsi" w:hAnsiTheme="minorHAnsi" w:cstheme="minorHAnsi"/>
                      <w:sz w:val="22"/>
                      <w:szCs w:val="22"/>
                      <w:lang w:val="uk-UA" w:eastAsia="ru-RU"/>
                    </w:rPr>
                    <w:t xml:space="preserve"> нагляду</w:t>
                  </w:r>
                  <w:r w:rsidRPr="00B810C0">
                    <w:rPr>
                      <w:rFonts w:asciiTheme="minorHAnsi" w:hAnsiTheme="minorHAnsi" w:cstheme="minorHAnsi"/>
                      <w:bCs/>
                      <w:sz w:val="22"/>
                      <w:szCs w:val="22"/>
                      <w:lang w:val="uk-UA"/>
                    </w:rPr>
                    <w:t xml:space="preserve">  за будівництвом </w:t>
                  </w:r>
                  <w:r w:rsidRPr="00B810C0">
                    <w:rPr>
                      <w:rFonts w:asciiTheme="minorHAnsi" w:hAnsiTheme="minorHAnsi" w:cstheme="minorHAnsi"/>
                      <w:sz w:val="22"/>
                      <w:szCs w:val="22"/>
                      <w:lang w:val="uk-UA" w:eastAsia="ru-RU"/>
                    </w:rPr>
                    <w:t>та (або) Архітектор (інженер) з авторського нагляду</w:t>
                  </w:r>
                  <w:r w:rsidRPr="00B810C0">
                    <w:rPr>
                      <w:rFonts w:asciiTheme="minorHAnsi" w:hAnsiTheme="minorHAnsi" w:cstheme="minorHAnsi"/>
                      <w:bCs/>
                      <w:sz w:val="22"/>
                      <w:szCs w:val="22"/>
                      <w:lang w:val="uk-UA"/>
                    </w:rPr>
                    <w:t xml:space="preserve"> (при наявності), не пізніше 5 робочих днів після отримання Додатку 4 до Контракту «Акт виконаних робіт» та (якщо застосовно) Додатку 5 до Контракту «Заключний aкт приймання-передачі робіт», повинні підписати Додаток 4 до Контракту «Акт </w:t>
                  </w:r>
                  <w:r w:rsidRPr="00B810C0">
                    <w:rPr>
                      <w:rFonts w:asciiTheme="minorHAnsi" w:hAnsiTheme="minorHAnsi" w:cstheme="minorHAnsi"/>
                      <w:bCs/>
                      <w:sz w:val="22"/>
                      <w:szCs w:val="22"/>
                      <w:lang w:val="uk-UA"/>
                    </w:rPr>
                    <w:lastRenderedPageBreak/>
                    <w:t>виконаних робіт» в 3 примірниках та Додаток 5 до Контракту</w:t>
                  </w:r>
                  <w:r w:rsidRPr="00B810C0" w:rsidDel="00B11795">
                    <w:rPr>
                      <w:rFonts w:asciiTheme="minorHAnsi" w:hAnsiTheme="minorHAnsi" w:cstheme="minorHAnsi"/>
                      <w:bCs/>
                      <w:sz w:val="22"/>
                      <w:szCs w:val="22"/>
                      <w:lang w:val="uk-UA"/>
                    </w:rPr>
                    <w:t xml:space="preserve"> </w:t>
                  </w:r>
                  <w:r w:rsidRPr="00B810C0">
                    <w:rPr>
                      <w:rFonts w:asciiTheme="minorHAnsi" w:hAnsiTheme="minorHAnsi" w:cstheme="minorHAnsi"/>
                      <w:bCs/>
                      <w:sz w:val="22"/>
                      <w:szCs w:val="22"/>
                      <w:lang w:val="uk-UA"/>
                    </w:rPr>
                    <w:t xml:space="preserve"> (якщо застосовно) «Заключний aкт приймання-передачі робіт» в 3 (якщо додатково підписується </w:t>
                  </w:r>
                  <w:r w:rsidRPr="00B810C0">
                    <w:rPr>
                      <w:rFonts w:asciiTheme="minorHAnsi" w:hAnsiTheme="minorHAnsi" w:cstheme="minorHAnsi"/>
                      <w:sz w:val="22"/>
                      <w:szCs w:val="22"/>
                      <w:lang w:val="uk-UA" w:eastAsia="ru-RU"/>
                    </w:rPr>
                    <w:t>Архітектором (інженером) з авторського нагляду</w:t>
                  </w:r>
                  <w:r w:rsidRPr="00B810C0">
                    <w:rPr>
                      <w:rFonts w:asciiTheme="minorHAnsi" w:hAnsiTheme="minorHAnsi" w:cstheme="minorHAnsi"/>
                      <w:bCs/>
                      <w:sz w:val="22"/>
                      <w:szCs w:val="22"/>
                      <w:lang w:val="uk-UA"/>
                    </w:rPr>
                    <w:t xml:space="preserve">  – в 4) примірниках, кожен з яких має однакову юридичну силу. У разі виникнення непередбачуваних обставин, що не залежать від волі сторін, які перешкоджають підписанню Сторонами Додатка 4 до Контракту «Акт виконаних робіт» та (якщо застосовно) Додатка 5 до Контракту «Заключний aкт приймання-передачі робіт», строк підписання Додатка 4 до Контракту «Акт виконаних робіт» та (якщо застосовно) Додатка до Контракту 5 «Заключний aкт приймання-передачі робіт» продовжується на період, протягом якого їх підписання було призупинено за згодою Сторін. </w:t>
                  </w:r>
                </w:p>
              </w:tc>
            </w:tr>
            <w:tr w:rsidR="005B1E37" w:rsidRPr="00B810C0" w14:paraId="6B2DE26F" w14:textId="77777777" w:rsidTr="00D731EC">
              <w:tc>
                <w:tcPr>
                  <w:tcW w:w="5106" w:type="dxa"/>
                </w:tcPr>
                <w:p w14:paraId="13E46BF5" w14:textId="77777777" w:rsidR="005B1E37" w:rsidRPr="00B810C0" w:rsidRDefault="005B1E37" w:rsidP="00734970">
                  <w:pPr>
                    <w:framePr w:hSpace="180" w:wrap="around" w:hAnchor="margin" w:xAlign="right" w:y="-588"/>
                    <w:tabs>
                      <w:tab w:val="left" w:pos="56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lastRenderedPageBreak/>
                    <w:t xml:space="preserve">4.5. Jei CPVA ir (arba) Užsakovo, ir (arba) Statinio statybos techninės priežiūros vadovo (jei taikoma) paskirtas asmuo nustato Darbų atlikimo defektus, tokie defektai nurodomi Sutarties 5 priede „Galutinis darbų perdavimo-priėmimo aktas“ ir pateikiami Rangovui, nustatant protingą terminą, per kurį Rangovas turi ištaisyti nustatytus defektus. Neištaisius defektų per Sutarties 5 priede „Galutinis darbų perdavimo-priėmimo aktas“ nurodytą terminą, CPVA įgyja teisę į defektų ištaisymą iki Statybos užbaigimo procedūros pabaigos ir (arba) išskaičiuoti defektų šalinimo išlaidų sumą iš galutinio mokėjimo Rangovui. Defektų pašalinimo faktą raštu patvirtina CPVA ir (arba) Užsakovas, ir (arba) Statinio statybos techninės priežiūros vadovas (jei taikoma). </w:t>
                  </w:r>
                </w:p>
              </w:tc>
              <w:tc>
                <w:tcPr>
                  <w:tcW w:w="4822" w:type="dxa"/>
                </w:tcPr>
                <w:p w14:paraId="3D0E5DB6" w14:textId="77777777" w:rsidR="005B1E37" w:rsidRPr="00B810C0" w:rsidRDefault="005B1E37" w:rsidP="00734970">
                  <w:pPr>
                    <w:framePr w:hSpace="180" w:wrap="around" w:hAnchor="margin" w:xAlign="right" w:y="-588"/>
                    <w:tabs>
                      <w:tab w:val="left" w:pos="564"/>
                    </w:tabs>
                    <w:jc w:val="both"/>
                    <w:rPr>
                      <w:rFonts w:asciiTheme="minorHAnsi" w:hAnsiTheme="minorHAnsi" w:cstheme="minorHAnsi"/>
                      <w:bCs/>
                      <w:sz w:val="22"/>
                      <w:szCs w:val="22"/>
                      <w:lang w:val="uk-UA"/>
                    </w:rPr>
                  </w:pPr>
                  <w:r w:rsidRPr="00B810C0">
                    <w:rPr>
                      <w:rFonts w:asciiTheme="minorHAnsi" w:hAnsiTheme="minorHAnsi" w:cstheme="minorHAnsi"/>
                      <w:sz w:val="22"/>
                      <w:szCs w:val="22"/>
                      <w:lang w:val="uk-UA" w:eastAsia="ru-RU"/>
                    </w:rPr>
                    <w:t xml:space="preserve">4.5. У разі, якщо особа, призначена CPVA та/або </w:t>
                  </w:r>
                  <w:r w:rsidRPr="00B810C0">
                    <w:rPr>
                      <w:rFonts w:asciiTheme="minorHAnsi" w:hAnsiTheme="minorHAnsi" w:cstheme="minorHAnsi"/>
                      <w:sz w:val="22"/>
                      <w:szCs w:val="22"/>
                      <w:lang w:val="uk-UA"/>
                    </w:rPr>
                    <w:t xml:space="preserve"> </w:t>
                  </w:r>
                  <w:r w:rsidRPr="00B810C0">
                    <w:rPr>
                      <w:rFonts w:asciiTheme="minorHAnsi" w:hAnsiTheme="minorHAnsi" w:cstheme="minorHAnsi"/>
                      <w:sz w:val="22"/>
                      <w:szCs w:val="22"/>
                      <w:lang w:val="uk-UA" w:eastAsia="ru-RU"/>
                    </w:rPr>
                    <w:t>Замовником та/або Інженером з</w:t>
                  </w:r>
                  <w:r w:rsidRPr="00B810C0">
                    <w:rPr>
                      <w:rFonts w:asciiTheme="minorHAnsi" w:hAnsiTheme="minorHAnsi" w:cstheme="minorHAnsi"/>
                      <w:sz w:val="22"/>
                      <w:szCs w:val="22"/>
                      <w:lang w:eastAsia="ru-RU"/>
                    </w:rPr>
                    <w:t xml:space="preserve"> технічного</w:t>
                  </w:r>
                  <w:r w:rsidRPr="00B810C0">
                    <w:rPr>
                      <w:rFonts w:asciiTheme="minorHAnsi" w:hAnsiTheme="minorHAnsi" w:cstheme="minorHAnsi"/>
                      <w:sz w:val="22"/>
                      <w:szCs w:val="22"/>
                      <w:lang w:val="uk-UA" w:eastAsia="ru-RU"/>
                    </w:rPr>
                    <w:t xml:space="preserve">  нагляду</w:t>
                  </w:r>
                  <w:r w:rsidRPr="00B810C0">
                    <w:rPr>
                      <w:rFonts w:asciiTheme="minorHAnsi" w:hAnsiTheme="minorHAnsi" w:cstheme="minorHAnsi"/>
                      <w:b/>
                      <w:bCs/>
                      <w:sz w:val="22"/>
                      <w:szCs w:val="22"/>
                      <w:lang w:eastAsia="ru-RU"/>
                    </w:rPr>
                    <w:t xml:space="preserve">  </w:t>
                  </w:r>
                  <w:r w:rsidRPr="00B810C0">
                    <w:rPr>
                      <w:rFonts w:asciiTheme="minorHAnsi" w:hAnsiTheme="minorHAnsi" w:cstheme="minorHAnsi"/>
                      <w:bCs/>
                      <w:sz w:val="22"/>
                      <w:szCs w:val="22"/>
                      <w:lang w:val="uk-UA"/>
                    </w:rPr>
                    <w:t xml:space="preserve">за будівництвом </w:t>
                  </w:r>
                  <w:r w:rsidRPr="00B810C0">
                    <w:rPr>
                      <w:rFonts w:asciiTheme="minorHAnsi" w:hAnsiTheme="minorHAnsi" w:cstheme="minorHAnsi"/>
                      <w:sz w:val="22"/>
                      <w:szCs w:val="22"/>
                      <w:lang w:val="uk-UA" w:eastAsia="ru-RU"/>
                    </w:rPr>
                    <w:t xml:space="preserve">(при наявності), виявляє дефекти під час виконання роботи, такі дефекти зазначаються у Додатку 5 до Контракту «Заключний aкт приймання-передачі робіт» та подаються Підряднику, та встановлюється розумний термін для усунення Підрядником виявлених дефектів. Неможливість усунути дефекти протягом строку, зазначеного в Додатку 5 до Контракту «Заключний aкт приймання-передачі роботи», дає CPVA право усунути дефекти до кінця процедури завершення будівництва та/або відняти суму витрат на усунення дефектів з остаточного платежу Підряднику. Факт усунення дефектів повинен бути підтверджений у письмовій формі CPVA та/або Замовником та/або </w:t>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val="uk-UA" w:eastAsia="ru-RU"/>
                    </w:rPr>
                    <w:t>Інженером з</w:t>
                  </w:r>
                  <w:r w:rsidRPr="00B810C0">
                    <w:rPr>
                      <w:rFonts w:asciiTheme="minorHAnsi" w:hAnsiTheme="minorHAnsi" w:cstheme="minorHAnsi"/>
                      <w:sz w:val="22"/>
                      <w:szCs w:val="22"/>
                      <w:lang w:eastAsia="ru-RU"/>
                    </w:rPr>
                    <w:t xml:space="preserve"> технічного </w:t>
                  </w:r>
                  <w:r w:rsidRPr="00B810C0">
                    <w:rPr>
                      <w:rFonts w:asciiTheme="minorHAnsi" w:hAnsiTheme="minorHAnsi" w:cstheme="minorHAnsi"/>
                      <w:sz w:val="22"/>
                      <w:szCs w:val="22"/>
                      <w:lang w:val="uk-UA" w:eastAsia="ru-RU"/>
                    </w:rPr>
                    <w:t xml:space="preserve"> нагляду  </w:t>
                  </w:r>
                  <w:r w:rsidRPr="00B810C0">
                    <w:rPr>
                      <w:rFonts w:asciiTheme="minorHAnsi" w:hAnsiTheme="minorHAnsi" w:cstheme="minorHAnsi"/>
                      <w:sz w:val="22"/>
                      <w:szCs w:val="22"/>
                      <w:lang w:eastAsia="ru-RU"/>
                    </w:rPr>
                    <w:t>за</w:t>
                  </w:r>
                  <w:r w:rsidRPr="00B810C0">
                    <w:rPr>
                      <w:rFonts w:asciiTheme="minorHAnsi" w:hAnsiTheme="minorHAnsi" w:cstheme="minorHAnsi"/>
                      <w:bCs/>
                      <w:sz w:val="22"/>
                      <w:szCs w:val="22"/>
                      <w:lang w:val="uk-UA" w:eastAsia="ru-RU"/>
                    </w:rPr>
                    <w:t xml:space="preserve"> </w:t>
                  </w:r>
                  <w:r w:rsidRPr="00B810C0">
                    <w:rPr>
                      <w:rFonts w:asciiTheme="minorHAnsi" w:hAnsiTheme="minorHAnsi" w:cstheme="minorHAnsi"/>
                      <w:bCs/>
                      <w:sz w:val="22"/>
                      <w:szCs w:val="22"/>
                      <w:lang w:val="uk-UA"/>
                    </w:rPr>
                    <w:t xml:space="preserve">будівництвом </w:t>
                  </w:r>
                  <w:r w:rsidRPr="00B810C0">
                    <w:rPr>
                      <w:rFonts w:asciiTheme="minorHAnsi" w:hAnsiTheme="minorHAnsi" w:cstheme="minorHAnsi"/>
                      <w:sz w:val="22"/>
                      <w:szCs w:val="22"/>
                      <w:lang w:val="uk-UA" w:eastAsia="ru-RU"/>
                    </w:rPr>
                    <w:t xml:space="preserve">(при наявності). </w:t>
                  </w:r>
                </w:p>
              </w:tc>
            </w:tr>
            <w:tr w:rsidR="005B1E37" w:rsidRPr="00B810C0" w14:paraId="2B14CE9E" w14:textId="77777777" w:rsidTr="00D731EC">
              <w:tc>
                <w:tcPr>
                  <w:tcW w:w="5106" w:type="dxa"/>
                </w:tcPr>
                <w:p w14:paraId="5A54BBED" w14:textId="77777777" w:rsidR="005B1E37" w:rsidRPr="00B810C0" w:rsidRDefault="005B1E37" w:rsidP="00734970">
                  <w:pPr>
                    <w:framePr w:hSpace="180" w:wrap="around" w:hAnchor="margin" w:xAlign="right" w:y="-588"/>
                    <w:tabs>
                      <w:tab w:val="left" w:pos="564"/>
                    </w:tabs>
                    <w:jc w:val="both"/>
                    <w:rPr>
                      <w:rFonts w:asciiTheme="minorHAnsi" w:hAnsiTheme="minorHAnsi" w:cstheme="minorHAnsi"/>
                      <w:bCs/>
                      <w:sz w:val="22"/>
                      <w:szCs w:val="22"/>
                      <w:lang w:val="uk-UA"/>
                    </w:rPr>
                  </w:pPr>
                  <w:r w:rsidRPr="00B810C0">
                    <w:rPr>
                      <w:rFonts w:asciiTheme="minorHAnsi" w:hAnsiTheme="minorHAnsi" w:cstheme="minorHAnsi"/>
                      <w:noProof/>
                      <w:sz w:val="22"/>
                      <w:szCs w:val="22"/>
                      <w:lang w:bidi="lt-LT"/>
                    </w:rPr>
                    <w:t>4.6. Jei CPVA, Užsakovas ir (arba) Statinio statybos techninės priežiūros vadovas (jei taikoma) be pateisinamos priežasties vengia peržiūrėti ir patikrinti Darbus, pasibaigus Sutarties specialiųjų sąlygų 2.1 punkte nurodytam terminui, laikoma, kad CPVA, Užsakovas ir (arba) Statinio statybos techninės priežiūros vadovas ir (arba) Statybos projekto prižiūrėtojas (jei taikoma) neturi pastabų dėl Darbų rezultato, o Rangovas turi teisę parengti ir pateikti Sutarties 4 priedą „Atliktų darbų aktas“ ir (jei taikoma) Sutarties 5 priedą „Galutinį darbų perdavimo-priėmimo aktas“.</w:t>
                  </w:r>
                </w:p>
              </w:tc>
              <w:tc>
                <w:tcPr>
                  <w:tcW w:w="4822" w:type="dxa"/>
                </w:tcPr>
                <w:p w14:paraId="7FBA59D2" w14:textId="77777777" w:rsidR="005B1E37" w:rsidRPr="00B810C0" w:rsidRDefault="005B1E37" w:rsidP="00734970">
                  <w:pPr>
                    <w:framePr w:hSpace="180" w:wrap="around" w:hAnchor="margin" w:xAlign="right" w:y="-588"/>
                    <w:tabs>
                      <w:tab w:val="left" w:pos="564"/>
                    </w:tabs>
                    <w:jc w:val="both"/>
                    <w:rPr>
                      <w:rFonts w:asciiTheme="minorHAnsi" w:hAnsiTheme="minorHAnsi" w:cstheme="minorHAnsi"/>
                      <w:bCs/>
                      <w:sz w:val="22"/>
                      <w:szCs w:val="22"/>
                      <w:lang w:val="uk-UA"/>
                    </w:rPr>
                  </w:pPr>
                  <w:r w:rsidRPr="00B810C0">
                    <w:rPr>
                      <w:rFonts w:asciiTheme="minorHAnsi" w:hAnsiTheme="minorHAnsi" w:cstheme="minorHAnsi"/>
                      <w:bCs/>
                      <w:sz w:val="22"/>
                      <w:szCs w:val="22"/>
                      <w:lang w:val="uk-UA"/>
                    </w:rPr>
                    <w:t xml:space="preserve">4.6. Якщо CPVA, Замовник та/або </w:t>
                  </w:r>
                  <w:r w:rsidRPr="00B810C0">
                    <w:rPr>
                      <w:rFonts w:asciiTheme="minorHAnsi" w:hAnsiTheme="minorHAnsi" w:cstheme="minorHAnsi"/>
                      <w:sz w:val="22"/>
                      <w:szCs w:val="22"/>
                    </w:rPr>
                    <w:t xml:space="preserve"> </w:t>
                  </w:r>
                  <w:r w:rsidRPr="00B810C0">
                    <w:rPr>
                      <w:rFonts w:asciiTheme="minorHAnsi" w:hAnsiTheme="minorHAnsi" w:cstheme="minorHAnsi"/>
                      <w:bCs/>
                      <w:sz w:val="22"/>
                      <w:szCs w:val="22"/>
                      <w:lang w:val="uk-UA"/>
                    </w:rPr>
                    <w:t>Інженер з</w:t>
                  </w:r>
                  <w:r w:rsidRPr="00B810C0">
                    <w:rPr>
                      <w:rFonts w:asciiTheme="minorHAnsi" w:hAnsiTheme="minorHAnsi" w:cstheme="minorHAnsi"/>
                      <w:bCs/>
                      <w:sz w:val="22"/>
                      <w:szCs w:val="22"/>
                    </w:rPr>
                    <w:t xml:space="preserve"> технічного</w:t>
                  </w:r>
                  <w:r w:rsidRPr="00B810C0">
                    <w:rPr>
                      <w:rFonts w:asciiTheme="minorHAnsi" w:hAnsiTheme="minorHAnsi" w:cstheme="minorHAnsi"/>
                      <w:bCs/>
                      <w:sz w:val="22"/>
                      <w:szCs w:val="22"/>
                      <w:lang w:val="uk-UA"/>
                    </w:rPr>
                    <w:t xml:space="preserve"> </w:t>
                  </w:r>
                  <w:r w:rsidRPr="00B810C0">
                    <w:rPr>
                      <w:rFonts w:asciiTheme="minorHAnsi" w:hAnsiTheme="minorHAnsi" w:cstheme="minorHAnsi"/>
                      <w:sz w:val="22"/>
                      <w:szCs w:val="22"/>
                      <w:lang w:val="uk-UA" w:eastAsia="ru-RU"/>
                    </w:rPr>
                    <w:t xml:space="preserve"> нагляду</w:t>
                  </w:r>
                  <w:r w:rsidRPr="00B810C0">
                    <w:rPr>
                      <w:rFonts w:asciiTheme="minorHAnsi" w:hAnsiTheme="minorHAnsi" w:cstheme="minorHAnsi"/>
                      <w:bCs/>
                      <w:sz w:val="22"/>
                      <w:szCs w:val="22"/>
                    </w:rPr>
                    <w:t xml:space="preserve">  </w:t>
                  </w:r>
                  <w:r w:rsidRPr="00B810C0">
                    <w:rPr>
                      <w:rFonts w:asciiTheme="minorHAnsi" w:hAnsiTheme="minorHAnsi" w:cstheme="minorHAnsi"/>
                      <w:bCs/>
                      <w:sz w:val="22"/>
                      <w:szCs w:val="22"/>
                      <w:lang w:val="uk-UA"/>
                    </w:rPr>
                    <w:t xml:space="preserve">за будівництвом (при наявності) без поважних причин ухиляється від розгляду та перевірки роботи після закінчення строку, зазначеного в пункті 2.1 Особливих умов Контракту, вважається, що CPVA, Замовник та/або </w:t>
                  </w:r>
                  <w:r w:rsidRPr="00B810C0">
                    <w:rPr>
                      <w:rFonts w:asciiTheme="minorHAnsi" w:hAnsiTheme="minorHAnsi" w:cstheme="minorHAnsi"/>
                      <w:sz w:val="22"/>
                      <w:szCs w:val="22"/>
                    </w:rPr>
                    <w:t xml:space="preserve"> </w:t>
                  </w:r>
                  <w:r w:rsidRPr="00B810C0">
                    <w:rPr>
                      <w:rFonts w:asciiTheme="minorHAnsi" w:hAnsiTheme="minorHAnsi" w:cstheme="minorHAnsi"/>
                      <w:bCs/>
                      <w:sz w:val="22"/>
                      <w:szCs w:val="22"/>
                      <w:lang w:val="uk-UA"/>
                    </w:rPr>
                    <w:t>Інженер з</w:t>
                  </w:r>
                  <w:r w:rsidRPr="00B810C0">
                    <w:rPr>
                      <w:rFonts w:asciiTheme="minorHAnsi" w:hAnsiTheme="minorHAnsi" w:cstheme="minorHAnsi"/>
                      <w:bCs/>
                      <w:sz w:val="22"/>
                      <w:szCs w:val="22"/>
                    </w:rPr>
                    <w:t xml:space="preserve"> технічного </w:t>
                  </w:r>
                  <w:r w:rsidRPr="00B810C0">
                    <w:rPr>
                      <w:rFonts w:asciiTheme="minorHAnsi" w:hAnsiTheme="minorHAnsi" w:cstheme="minorHAnsi"/>
                      <w:sz w:val="22"/>
                      <w:szCs w:val="22"/>
                      <w:lang w:val="uk-UA" w:eastAsia="ru-RU"/>
                    </w:rPr>
                    <w:t xml:space="preserve"> нагляду</w:t>
                  </w:r>
                  <w:r w:rsidRPr="00B810C0">
                    <w:rPr>
                      <w:rFonts w:asciiTheme="minorHAnsi" w:hAnsiTheme="minorHAnsi" w:cstheme="minorHAnsi"/>
                      <w:bCs/>
                      <w:sz w:val="22"/>
                      <w:szCs w:val="22"/>
                    </w:rPr>
                    <w:t xml:space="preserve"> за</w:t>
                  </w:r>
                  <w:r w:rsidRPr="00B810C0">
                    <w:rPr>
                      <w:rFonts w:asciiTheme="minorHAnsi" w:hAnsiTheme="minorHAnsi" w:cstheme="minorHAnsi"/>
                      <w:bCs/>
                      <w:sz w:val="22"/>
                      <w:szCs w:val="22"/>
                      <w:lang w:val="uk-UA"/>
                    </w:rPr>
                    <w:t xml:space="preserve"> будівництвом </w:t>
                  </w:r>
                  <w:r w:rsidRPr="00B810C0">
                    <w:rPr>
                      <w:rFonts w:asciiTheme="minorHAnsi" w:hAnsiTheme="minorHAnsi" w:cstheme="minorHAnsi"/>
                      <w:sz w:val="22"/>
                      <w:szCs w:val="22"/>
                      <w:lang w:val="uk-UA" w:eastAsia="ru-RU"/>
                    </w:rPr>
                    <w:t xml:space="preserve"> та (або) Архітектором (інженером) з авторського нагляду</w:t>
                  </w:r>
                  <w:r w:rsidRPr="00B810C0">
                    <w:rPr>
                      <w:rFonts w:asciiTheme="minorHAnsi" w:hAnsiTheme="minorHAnsi" w:cstheme="minorHAnsi"/>
                      <w:bCs/>
                      <w:sz w:val="22"/>
                      <w:szCs w:val="22"/>
                      <w:lang w:val="uk-UA"/>
                    </w:rPr>
                    <w:t xml:space="preserve"> (при наявності) не мають зауважень за результатами роботи, і Підрядник має право підготувати та подати Додаток 4 до Контракту «Акт виконаних робіт» та (якщо застосовно) Додаток 5 до Контракту «Заключний aкт приймання-передачі роботи».</w:t>
                  </w:r>
                </w:p>
              </w:tc>
            </w:tr>
            <w:tr w:rsidR="005B1E37" w:rsidRPr="00B810C0" w14:paraId="42FF35E2" w14:textId="77777777" w:rsidTr="00D731EC">
              <w:tc>
                <w:tcPr>
                  <w:tcW w:w="5106" w:type="dxa"/>
                </w:tcPr>
                <w:p w14:paraId="58474AA7" w14:textId="77777777" w:rsidR="005B1E37" w:rsidRPr="00B810C0" w:rsidRDefault="005B1E37" w:rsidP="00734970">
                  <w:pPr>
                    <w:framePr w:hSpace="180" w:wrap="around" w:hAnchor="margin" w:xAlign="right" w:y="-588"/>
                    <w:tabs>
                      <w:tab w:val="left" w:pos="564"/>
                    </w:tabs>
                    <w:jc w:val="both"/>
                    <w:rPr>
                      <w:rFonts w:asciiTheme="minorHAnsi" w:hAnsiTheme="minorHAnsi" w:cstheme="minorHAnsi"/>
                      <w:bCs/>
                      <w:sz w:val="22"/>
                      <w:szCs w:val="22"/>
                      <w:lang w:val="uk-UA"/>
                    </w:rPr>
                  </w:pPr>
                  <w:r w:rsidRPr="00B810C0">
                    <w:rPr>
                      <w:rFonts w:asciiTheme="minorHAnsi" w:hAnsiTheme="minorHAnsi" w:cstheme="minorHAnsi"/>
                      <w:noProof/>
                      <w:sz w:val="22"/>
                      <w:szCs w:val="22"/>
                      <w:lang w:bidi="lt-LT"/>
                    </w:rPr>
                    <w:lastRenderedPageBreak/>
                    <w:t>4.7. Pasirašius Sutarties 4 priedą „Atliktų darbų aktas“ ir Sutarties 5 priedą „Galutinį darbų perdavimo-priėmimo aktas“, Užsakovas, vadovaudamasis Darbų atlikimo vietoje taikomais Ukrainos teisės aktais, atlieka Statybos užbaigimo procedūras (jei taikytina pagal taikomus Ukrainos teisės aktus). Šalys, kiek leidžia jų galimybės, stengiasi kuo greičiau užbaigti statybos procedūras.</w:t>
                  </w:r>
                </w:p>
              </w:tc>
              <w:tc>
                <w:tcPr>
                  <w:tcW w:w="4822" w:type="dxa"/>
                </w:tcPr>
                <w:p w14:paraId="4207DEE8" w14:textId="77777777" w:rsidR="005B1E37" w:rsidRPr="00B810C0" w:rsidRDefault="005B1E37" w:rsidP="00734970">
                  <w:pPr>
                    <w:framePr w:hSpace="180" w:wrap="around" w:hAnchor="margin" w:xAlign="right" w:y="-588"/>
                    <w:tabs>
                      <w:tab w:val="left" w:pos="564"/>
                    </w:tabs>
                    <w:jc w:val="both"/>
                    <w:rPr>
                      <w:rFonts w:asciiTheme="minorHAnsi" w:hAnsiTheme="minorHAnsi" w:cstheme="minorHAnsi"/>
                      <w:bCs/>
                      <w:sz w:val="22"/>
                      <w:szCs w:val="22"/>
                      <w:lang w:val="uk-UA"/>
                    </w:rPr>
                  </w:pPr>
                  <w:r w:rsidRPr="00B810C0">
                    <w:rPr>
                      <w:rFonts w:asciiTheme="minorHAnsi" w:hAnsiTheme="minorHAnsi" w:cstheme="minorHAnsi"/>
                      <w:bCs/>
                      <w:sz w:val="22"/>
                      <w:szCs w:val="22"/>
                      <w:lang w:val="uk-UA"/>
                    </w:rPr>
                    <w:t>4.7. Після підписання Додатку 4 «Акт виконаних робіт» та Додатку 5 «Остаточний акт приймання-передачі» до Контракту, Замовник повинен здійснити Процедури завершення будівництва (якщо передбачено чинним законодавством України) відповідно до законодавства України, чинного на місці виконання Робіт. Сторони докладають зусиль для завершення Будівельних Процедур у найкоротший розумно можливий строк.</w:t>
                  </w:r>
                </w:p>
              </w:tc>
            </w:tr>
            <w:tr w:rsidR="005B1E37" w:rsidRPr="00B810C0" w14:paraId="394B41AE" w14:textId="77777777" w:rsidTr="00D731EC">
              <w:tc>
                <w:tcPr>
                  <w:tcW w:w="5106" w:type="dxa"/>
                </w:tcPr>
                <w:p w14:paraId="53C30381" w14:textId="77777777" w:rsidR="005B1E37" w:rsidRPr="00B810C0" w:rsidRDefault="005B1E37" w:rsidP="00734970">
                  <w:pPr>
                    <w:framePr w:hSpace="180" w:wrap="around" w:hAnchor="margin" w:xAlign="right" w:y="-588"/>
                    <w:tabs>
                      <w:tab w:val="left" w:pos="564"/>
                    </w:tabs>
                    <w:jc w:val="both"/>
                    <w:rPr>
                      <w:rFonts w:asciiTheme="minorHAnsi" w:hAnsiTheme="minorHAnsi" w:cstheme="minorHAnsi"/>
                      <w:bCs/>
                      <w:sz w:val="22"/>
                      <w:szCs w:val="22"/>
                      <w:lang w:val="uk-UA"/>
                    </w:rPr>
                  </w:pPr>
                  <w:r w:rsidRPr="00B810C0">
                    <w:rPr>
                      <w:rFonts w:asciiTheme="minorHAnsi" w:hAnsiTheme="minorHAnsi" w:cstheme="minorHAnsi"/>
                      <w:noProof/>
                      <w:sz w:val="22"/>
                      <w:szCs w:val="22"/>
                      <w:lang w:bidi="lt-LT"/>
                    </w:rPr>
                    <w:t>4.8. Pasirašius Sutarties 4 priedą „Atliktų darbų aktas“ ir Sutarties 5 priedą „Galutinis darbų perdavimo-priėmimo aktas“, Rangovas per protingą terminą, atskirai suderintą su CPVA ir Užsakovu, iš Statybvietės pašalina visą likusią Rangovo įrangą, perteklines Medžiagas, atliekas ir laikinąsias konstrukcijas. Statybvietė turi būti švari ir tvarkinga. Rangovas turi sudaryti tinkamas sąlygas Darbų rezultatui patikrinti, suteikti reikiamą transportą ir specialią aprangą (jei to reikalauja Darbų specifika) bei pateikti statybos dokumentaciją.</w:t>
                  </w:r>
                </w:p>
              </w:tc>
              <w:tc>
                <w:tcPr>
                  <w:tcW w:w="4822" w:type="dxa"/>
                </w:tcPr>
                <w:p w14:paraId="7B6A54FC" w14:textId="77777777" w:rsidR="005B1E37" w:rsidRPr="00B810C0" w:rsidRDefault="005B1E37" w:rsidP="00734970">
                  <w:pPr>
                    <w:framePr w:hSpace="180" w:wrap="around" w:hAnchor="margin" w:xAlign="right" w:y="-588"/>
                    <w:tabs>
                      <w:tab w:val="left" w:pos="564"/>
                    </w:tabs>
                    <w:jc w:val="both"/>
                    <w:rPr>
                      <w:rFonts w:asciiTheme="minorHAnsi" w:hAnsiTheme="minorHAnsi" w:cstheme="minorHAnsi"/>
                      <w:bCs/>
                      <w:sz w:val="22"/>
                      <w:szCs w:val="22"/>
                      <w:lang w:val="uk-UA"/>
                    </w:rPr>
                  </w:pPr>
                  <w:r w:rsidRPr="00B810C0">
                    <w:rPr>
                      <w:rFonts w:asciiTheme="minorHAnsi" w:hAnsiTheme="minorHAnsi" w:cstheme="minorHAnsi"/>
                      <w:bCs/>
                      <w:sz w:val="22"/>
                      <w:szCs w:val="22"/>
                      <w:lang w:val="uk-UA"/>
                    </w:rPr>
                    <w:t xml:space="preserve">4.8. Підрядник зобов'язаний вивезти з об'єкту все своє обладнання, що залишилося, надлишки матеріалів, відходи і тимчасові споруди в розумні терміни після підписання Додатка 4 до Контракту «Акт виконаних робіт» і Додатка 5 до Контракту «Заключний aкт приймання-передачі робіт», в розумний термін, погоджений окремо з CPVA і </w:t>
                  </w:r>
                  <w:r w:rsidRPr="00B810C0">
                    <w:rPr>
                      <w:rFonts w:asciiTheme="minorHAnsi" w:hAnsiTheme="minorHAnsi" w:cstheme="minorHAnsi"/>
                      <w:sz w:val="22"/>
                      <w:szCs w:val="22"/>
                      <w:lang w:val="uk-UA"/>
                    </w:rPr>
                    <w:t xml:space="preserve"> </w:t>
                  </w:r>
                  <w:r w:rsidRPr="00B810C0">
                    <w:rPr>
                      <w:rFonts w:asciiTheme="minorHAnsi" w:hAnsiTheme="minorHAnsi" w:cstheme="minorHAnsi"/>
                      <w:bCs/>
                      <w:sz w:val="22"/>
                      <w:szCs w:val="22"/>
                      <w:lang w:val="uk-UA"/>
                    </w:rPr>
                    <w:t>Замовником. Об'єкт повинен бути чистим і охайним. Підрядник повинен надати відповідні приміщення для огляду результату роботи, виділити необхідний транспорт і спеціальний одяг (якщо це потрібно в зв'язку зі специфікою роботи) і надати будівельну документацію.</w:t>
                  </w:r>
                </w:p>
              </w:tc>
            </w:tr>
            <w:tr w:rsidR="005B1E37" w:rsidRPr="00B810C0" w14:paraId="395B15B5" w14:textId="77777777" w:rsidTr="00D731EC">
              <w:tc>
                <w:tcPr>
                  <w:tcW w:w="5106" w:type="dxa"/>
                </w:tcPr>
                <w:p w14:paraId="17238D0D" w14:textId="77777777" w:rsidR="005B1E37" w:rsidRPr="00B810C0" w:rsidRDefault="005B1E37" w:rsidP="00734970">
                  <w:pPr>
                    <w:framePr w:hSpace="180" w:wrap="around" w:hAnchor="margin" w:xAlign="right" w:y="-588"/>
                    <w:tabs>
                      <w:tab w:val="left" w:pos="564"/>
                    </w:tabs>
                    <w:jc w:val="both"/>
                    <w:rPr>
                      <w:rFonts w:asciiTheme="minorHAnsi" w:hAnsiTheme="minorHAnsi" w:cstheme="minorHAnsi"/>
                      <w:bCs/>
                      <w:sz w:val="22"/>
                      <w:szCs w:val="22"/>
                      <w:lang w:val="uk-UA"/>
                    </w:rPr>
                  </w:pPr>
                  <w:r w:rsidRPr="00B810C0">
                    <w:rPr>
                      <w:rFonts w:asciiTheme="minorHAnsi" w:hAnsiTheme="minorHAnsi" w:cstheme="minorHAnsi"/>
                      <w:noProof/>
                      <w:sz w:val="22"/>
                      <w:szCs w:val="22"/>
                      <w:lang w:bidi="lt-LT"/>
                    </w:rPr>
                    <w:t>4.9. Statybos užbaigimo procedūros terminą ir galimą jo pratęsimą nustato Darbų atlikimo vietos teisės aktai. Statybos užbaigimo laikotarpio procedūros (jei taikoma) laikotarpis į bendrą Sutarties trukmę neįskaičiuojamas.</w:t>
                  </w:r>
                </w:p>
              </w:tc>
              <w:tc>
                <w:tcPr>
                  <w:tcW w:w="4822" w:type="dxa"/>
                </w:tcPr>
                <w:p w14:paraId="49E6E139" w14:textId="77777777" w:rsidR="005B1E37" w:rsidRPr="00B810C0" w:rsidRDefault="005B1E37" w:rsidP="00734970">
                  <w:pPr>
                    <w:framePr w:hSpace="180" w:wrap="around" w:hAnchor="margin" w:xAlign="right" w:y="-588"/>
                    <w:tabs>
                      <w:tab w:val="left" w:pos="564"/>
                    </w:tabs>
                    <w:jc w:val="both"/>
                    <w:rPr>
                      <w:rFonts w:asciiTheme="minorHAnsi" w:hAnsiTheme="minorHAnsi" w:cstheme="minorHAnsi"/>
                      <w:bCs/>
                      <w:sz w:val="22"/>
                      <w:szCs w:val="22"/>
                      <w:lang w:val="uk-UA"/>
                    </w:rPr>
                  </w:pPr>
                  <w:r w:rsidRPr="00B810C0">
                    <w:rPr>
                      <w:rFonts w:asciiTheme="minorHAnsi" w:hAnsiTheme="minorHAnsi" w:cstheme="minorHAnsi"/>
                      <w:bCs/>
                      <w:sz w:val="22"/>
                      <w:szCs w:val="22"/>
                      <w:lang w:val="uk-UA"/>
                    </w:rPr>
                    <w:t>4.9. Крайній термін і можливе продовження терміну процедури завершення будівництва визначаються правовим регулюванням місця виконання роботи. Терміни процедури завершення будівництва (при наявності) і усунення дефектів, зазначені в Додатку 5 до Контракту «Заключний приймання-передачі робіт», не включаються в загальний термін дії Контракту.</w:t>
                  </w:r>
                </w:p>
              </w:tc>
            </w:tr>
            <w:tr w:rsidR="005B1E37" w:rsidRPr="00B810C0" w14:paraId="7BADF249" w14:textId="77777777" w:rsidTr="00D731EC">
              <w:tc>
                <w:tcPr>
                  <w:tcW w:w="5106" w:type="dxa"/>
                </w:tcPr>
                <w:p w14:paraId="765C9DF6" w14:textId="77777777" w:rsidR="005B1E37" w:rsidRPr="00B810C0" w:rsidRDefault="005B1E37" w:rsidP="00734970">
                  <w:pPr>
                    <w:framePr w:hSpace="180" w:wrap="around" w:hAnchor="margin" w:xAlign="right" w:y="-588"/>
                    <w:tabs>
                      <w:tab w:val="left" w:pos="564"/>
                    </w:tabs>
                    <w:jc w:val="both"/>
                    <w:rPr>
                      <w:rFonts w:asciiTheme="minorHAnsi" w:hAnsiTheme="minorHAnsi" w:cstheme="minorHAnsi"/>
                      <w:noProof/>
                      <w:sz w:val="22"/>
                      <w:szCs w:val="22"/>
                      <w:lang w:bidi="lt-LT"/>
                    </w:rPr>
                  </w:pPr>
                  <w:r w:rsidRPr="00B810C0">
                    <w:rPr>
                      <w:rFonts w:asciiTheme="minorHAnsi" w:hAnsiTheme="minorHAnsi" w:cstheme="minorHAnsi"/>
                      <w:noProof/>
                      <w:sz w:val="22"/>
                      <w:szCs w:val="22"/>
                      <w:lang w:bidi="lt-LT"/>
                    </w:rPr>
                    <w:t>4.10. Darbų užbaigimu laikomas be defektų patvirtinti Sutarties 4 priedo „Atliktų darbų aktas“ ir Sutarties 5 priedo „Galutinis darbų perdavimo-priėmimo aktas“ arba  Sutarties 5 priedo „Galutinio darbų perdavimo - priėmimo aktas“ nustatytų defektų ištaisymo pabaiga ir CPVA, Užsakovas ir Statinio statybos techninės priežiūros vadovas (priklausomai nuo aplinkybių) tai patvirtina.</w:t>
                  </w:r>
                </w:p>
                <w:p w14:paraId="5A24E512" w14:textId="77777777" w:rsidR="005B1E37" w:rsidRPr="00B810C0" w:rsidRDefault="005B1E37" w:rsidP="00734970">
                  <w:pPr>
                    <w:framePr w:hSpace="180" w:wrap="around" w:hAnchor="margin" w:xAlign="right" w:y="-588"/>
                    <w:tabs>
                      <w:tab w:val="left" w:pos="564"/>
                    </w:tabs>
                    <w:jc w:val="both"/>
                    <w:rPr>
                      <w:rFonts w:asciiTheme="minorHAnsi" w:hAnsiTheme="minorHAnsi" w:cstheme="minorHAnsi"/>
                      <w:noProof/>
                      <w:sz w:val="22"/>
                      <w:szCs w:val="22"/>
                      <w:lang w:bidi="lt-LT"/>
                    </w:rPr>
                  </w:pPr>
                </w:p>
                <w:p w14:paraId="5474C35F" w14:textId="77777777" w:rsidR="005B1E37" w:rsidRPr="00B810C0" w:rsidRDefault="005B1E37" w:rsidP="00734970">
                  <w:pPr>
                    <w:framePr w:hSpace="180" w:wrap="around" w:hAnchor="margin" w:xAlign="right" w:y="-588"/>
                    <w:tabs>
                      <w:tab w:val="left" w:pos="564"/>
                    </w:tabs>
                    <w:jc w:val="both"/>
                    <w:rPr>
                      <w:rFonts w:asciiTheme="minorHAnsi" w:hAnsiTheme="minorHAnsi" w:cstheme="minorHAnsi"/>
                      <w:noProof/>
                      <w:sz w:val="22"/>
                      <w:szCs w:val="22"/>
                      <w:lang w:bidi="lt-LT"/>
                    </w:rPr>
                  </w:pPr>
                </w:p>
              </w:tc>
              <w:tc>
                <w:tcPr>
                  <w:tcW w:w="4822" w:type="dxa"/>
                </w:tcPr>
                <w:p w14:paraId="1E77F991" w14:textId="77777777" w:rsidR="005B1E37" w:rsidRPr="00B810C0" w:rsidRDefault="005B1E37" w:rsidP="00734970">
                  <w:pPr>
                    <w:framePr w:hSpace="180" w:wrap="around" w:hAnchor="margin" w:xAlign="right" w:y="-588"/>
                    <w:tabs>
                      <w:tab w:val="left" w:pos="564"/>
                    </w:tabs>
                    <w:jc w:val="both"/>
                    <w:rPr>
                      <w:rFonts w:asciiTheme="minorHAnsi" w:hAnsiTheme="minorHAnsi" w:cstheme="minorHAnsi"/>
                      <w:bCs/>
                      <w:sz w:val="22"/>
                      <w:szCs w:val="22"/>
                      <w:lang w:val="uk-UA"/>
                    </w:rPr>
                  </w:pPr>
                  <w:r w:rsidRPr="00B810C0">
                    <w:rPr>
                      <w:rFonts w:asciiTheme="minorHAnsi" w:hAnsiTheme="minorHAnsi" w:cstheme="minorHAnsi"/>
                      <w:bCs/>
                      <w:sz w:val="22"/>
                      <w:szCs w:val="22"/>
                      <w:lang w:val="uk-UA"/>
                    </w:rPr>
                    <w:t xml:space="preserve">4.10. Завершенням Робіт вважається закінчення усунення дефектів, зазначених у Додатку 4 «Акт виконаних робіт» та Додатку 5 «Заключний акт приймання-передачі робіт» або Додатку 5 «Заключний акт приймання-передачі робіт» до Контракту, залежно від обставин, і засвідчується відповідним чином CPVA, Замовником та </w:t>
                  </w:r>
                  <w:r w:rsidRPr="00B810C0">
                    <w:rPr>
                      <w:rFonts w:asciiTheme="minorHAnsi" w:hAnsiTheme="minorHAnsi" w:cstheme="minorHAnsi"/>
                      <w:sz w:val="22"/>
                      <w:szCs w:val="22"/>
                    </w:rPr>
                    <w:t xml:space="preserve"> </w:t>
                  </w:r>
                  <w:r w:rsidRPr="00B810C0">
                    <w:rPr>
                      <w:rFonts w:asciiTheme="minorHAnsi" w:hAnsiTheme="minorHAnsi" w:cstheme="minorHAnsi"/>
                      <w:bCs/>
                      <w:sz w:val="22"/>
                      <w:szCs w:val="22"/>
                      <w:lang w:val="uk-UA"/>
                    </w:rPr>
                    <w:t>Інженером з</w:t>
                  </w:r>
                  <w:r w:rsidRPr="00B810C0">
                    <w:rPr>
                      <w:rFonts w:asciiTheme="minorHAnsi" w:hAnsiTheme="minorHAnsi" w:cstheme="minorHAnsi"/>
                      <w:bCs/>
                      <w:sz w:val="22"/>
                      <w:szCs w:val="22"/>
                    </w:rPr>
                    <w:t xml:space="preserve"> технічного </w:t>
                  </w:r>
                  <w:r w:rsidRPr="00B810C0">
                    <w:rPr>
                      <w:rFonts w:asciiTheme="minorHAnsi" w:hAnsiTheme="minorHAnsi" w:cstheme="minorHAnsi"/>
                      <w:sz w:val="22"/>
                      <w:szCs w:val="22"/>
                      <w:lang w:val="uk-UA" w:eastAsia="ru-RU"/>
                    </w:rPr>
                    <w:t xml:space="preserve"> нагляду</w:t>
                  </w:r>
                  <w:r w:rsidRPr="00B810C0">
                    <w:rPr>
                      <w:rFonts w:asciiTheme="minorHAnsi" w:hAnsiTheme="minorHAnsi" w:cstheme="minorHAnsi"/>
                      <w:bCs/>
                      <w:sz w:val="22"/>
                      <w:szCs w:val="22"/>
                    </w:rPr>
                    <w:t xml:space="preserve"> за</w:t>
                  </w:r>
                  <w:r w:rsidRPr="00B810C0">
                    <w:rPr>
                      <w:rFonts w:asciiTheme="minorHAnsi" w:hAnsiTheme="minorHAnsi" w:cstheme="minorHAnsi"/>
                      <w:bCs/>
                      <w:sz w:val="22"/>
                      <w:szCs w:val="22"/>
                      <w:lang w:val="uk-UA"/>
                    </w:rPr>
                    <w:t xml:space="preserve"> будівництвом, залежно від обставин.</w:t>
                  </w:r>
                </w:p>
              </w:tc>
            </w:tr>
            <w:tr w:rsidR="005B1E37" w:rsidRPr="00B810C0" w14:paraId="41656C52" w14:textId="77777777" w:rsidTr="00D731EC">
              <w:tc>
                <w:tcPr>
                  <w:tcW w:w="5106" w:type="dxa"/>
                </w:tcPr>
                <w:p w14:paraId="5B34C6B7" w14:textId="77777777" w:rsidR="005B1E37" w:rsidRPr="00B810C0" w:rsidRDefault="005B1E37" w:rsidP="00734970">
                  <w:pPr>
                    <w:framePr w:hSpace="180" w:wrap="around" w:hAnchor="margin" w:xAlign="right" w:y="-588"/>
                    <w:tabs>
                      <w:tab w:val="left" w:pos="564"/>
                    </w:tabs>
                    <w:jc w:val="both"/>
                    <w:rPr>
                      <w:rFonts w:asciiTheme="minorHAnsi" w:hAnsiTheme="minorHAnsi" w:cstheme="minorHAnsi"/>
                      <w:bCs/>
                      <w:sz w:val="22"/>
                      <w:szCs w:val="22"/>
                      <w:lang w:val="uk-UA"/>
                    </w:rPr>
                  </w:pPr>
                  <w:r w:rsidRPr="00B810C0">
                    <w:rPr>
                      <w:rFonts w:asciiTheme="minorHAnsi" w:hAnsiTheme="minorHAnsi" w:cstheme="minorHAnsi"/>
                      <w:noProof/>
                      <w:sz w:val="22"/>
                      <w:szCs w:val="22"/>
                      <w:lang w:bidi="lt-LT"/>
                    </w:rPr>
                    <w:t>4.11. Užsakovas įgyja nuosavybės teisę į Darbų rezultatą.</w:t>
                  </w:r>
                </w:p>
              </w:tc>
              <w:tc>
                <w:tcPr>
                  <w:tcW w:w="4822" w:type="dxa"/>
                </w:tcPr>
                <w:p w14:paraId="12B83F69" w14:textId="77777777" w:rsidR="005B1E37" w:rsidRPr="00B810C0" w:rsidRDefault="005B1E37" w:rsidP="00734970">
                  <w:pPr>
                    <w:framePr w:hSpace="180" w:wrap="around" w:hAnchor="margin" w:xAlign="right" w:y="-588"/>
                    <w:tabs>
                      <w:tab w:val="left" w:pos="564"/>
                    </w:tabs>
                    <w:jc w:val="both"/>
                    <w:rPr>
                      <w:rFonts w:asciiTheme="minorHAnsi" w:hAnsiTheme="minorHAnsi" w:cstheme="minorHAnsi"/>
                      <w:bCs/>
                      <w:sz w:val="22"/>
                      <w:szCs w:val="22"/>
                    </w:rPr>
                  </w:pPr>
                  <w:r w:rsidRPr="00B810C0">
                    <w:rPr>
                      <w:rFonts w:asciiTheme="minorHAnsi" w:hAnsiTheme="minorHAnsi" w:cstheme="minorHAnsi"/>
                      <w:bCs/>
                      <w:sz w:val="22"/>
                      <w:szCs w:val="22"/>
                      <w:lang w:val="uk-UA"/>
                    </w:rPr>
                    <w:t>4.11. Замовник набуває право власності на результат роботи</w:t>
                  </w:r>
                  <w:r w:rsidRPr="00B810C0">
                    <w:rPr>
                      <w:rFonts w:asciiTheme="minorHAnsi" w:hAnsiTheme="minorHAnsi" w:cstheme="minorHAnsi"/>
                      <w:bCs/>
                      <w:sz w:val="22"/>
                      <w:szCs w:val="22"/>
                    </w:rPr>
                    <w:t>.</w:t>
                  </w:r>
                </w:p>
              </w:tc>
            </w:tr>
            <w:tr w:rsidR="005B1E37" w:rsidRPr="00B810C0" w14:paraId="3E008641" w14:textId="77777777" w:rsidTr="00D731EC">
              <w:tc>
                <w:tcPr>
                  <w:tcW w:w="5106" w:type="dxa"/>
                </w:tcPr>
                <w:p w14:paraId="6AF96313" w14:textId="77777777" w:rsidR="005B1E37" w:rsidRPr="00B810C0" w:rsidRDefault="005B1E37" w:rsidP="00734970">
                  <w:pPr>
                    <w:framePr w:hSpace="180" w:wrap="around" w:hAnchor="margin" w:xAlign="right" w:y="-588"/>
                    <w:tabs>
                      <w:tab w:val="left" w:pos="462"/>
                      <w:tab w:val="left" w:pos="564"/>
                    </w:tabs>
                    <w:jc w:val="both"/>
                    <w:rPr>
                      <w:rFonts w:asciiTheme="minorHAnsi" w:hAnsiTheme="minorHAnsi" w:cstheme="minorHAnsi"/>
                      <w:sz w:val="22"/>
                      <w:szCs w:val="22"/>
                      <w:lang w:val="uk-UA" w:eastAsia="ru-RU"/>
                    </w:rPr>
                  </w:pPr>
                </w:p>
              </w:tc>
              <w:tc>
                <w:tcPr>
                  <w:tcW w:w="4822" w:type="dxa"/>
                </w:tcPr>
                <w:p w14:paraId="7C5AAF35" w14:textId="77777777" w:rsidR="005B1E37" w:rsidRPr="00B810C0" w:rsidRDefault="005B1E37" w:rsidP="00734970">
                  <w:pPr>
                    <w:framePr w:hSpace="180" w:wrap="around" w:hAnchor="margin" w:xAlign="right" w:y="-588"/>
                    <w:tabs>
                      <w:tab w:val="left" w:pos="462"/>
                      <w:tab w:val="left" w:pos="564"/>
                    </w:tabs>
                    <w:jc w:val="both"/>
                    <w:rPr>
                      <w:rFonts w:asciiTheme="minorHAnsi" w:hAnsiTheme="minorHAnsi" w:cstheme="minorHAnsi"/>
                      <w:sz w:val="22"/>
                      <w:szCs w:val="22"/>
                      <w:lang w:val="uk-UA" w:eastAsia="ru-RU"/>
                    </w:rPr>
                  </w:pPr>
                </w:p>
              </w:tc>
            </w:tr>
            <w:tr w:rsidR="005B1E37" w:rsidRPr="00B810C0" w14:paraId="598828A4" w14:textId="77777777" w:rsidTr="00D731EC">
              <w:tc>
                <w:tcPr>
                  <w:tcW w:w="5106" w:type="dxa"/>
                </w:tcPr>
                <w:p w14:paraId="352B4B26" w14:textId="77777777" w:rsidR="005B1E37" w:rsidRPr="00B810C0" w:rsidRDefault="005B1E37" w:rsidP="00734970">
                  <w:pPr>
                    <w:framePr w:hSpace="180" w:wrap="around" w:hAnchor="margin" w:xAlign="right" w:y="-588"/>
                    <w:jc w:val="center"/>
                    <w:rPr>
                      <w:rFonts w:asciiTheme="minorHAnsi" w:hAnsiTheme="minorHAnsi" w:cstheme="minorHAnsi"/>
                      <w:b/>
                      <w:sz w:val="22"/>
                      <w:szCs w:val="22"/>
                      <w:lang w:val="uk-UA" w:eastAsia="ru-RU"/>
                    </w:rPr>
                  </w:pPr>
                  <w:r w:rsidRPr="00B810C0">
                    <w:rPr>
                      <w:rFonts w:asciiTheme="minorHAnsi" w:hAnsiTheme="minorHAnsi" w:cstheme="minorHAnsi"/>
                      <w:b/>
                      <w:noProof/>
                      <w:sz w:val="22"/>
                      <w:szCs w:val="22"/>
                      <w:lang w:bidi="lt-LT"/>
                    </w:rPr>
                    <w:t>5. ŠALIŲ TEISĖS IR ĮSIPAREIGOJIMAI</w:t>
                  </w:r>
                </w:p>
              </w:tc>
              <w:tc>
                <w:tcPr>
                  <w:tcW w:w="4822" w:type="dxa"/>
                </w:tcPr>
                <w:p w14:paraId="58EEBAFC" w14:textId="77777777" w:rsidR="005B1E37" w:rsidRPr="00B810C0" w:rsidRDefault="005B1E37" w:rsidP="00734970">
                  <w:pPr>
                    <w:framePr w:hSpace="180" w:wrap="around" w:hAnchor="margin" w:xAlign="right" w:y="-588"/>
                    <w:jc w:val="center"/>
                    <w:rPr>
                      <w:rFonts w:asciiTheme="minorHAnsi" w:hAnsiTheme="minorHAnsi" w:cstheme="minorHAnsi"/>
                      <w:b/>
                      <w:sz w:val="22"/>
                      <w:szCs w:val="22"/>
                      <w:lang w:val="uk-UA" w:eastAsia="ru-RU"/>
                    </w:rPr>
                  </w:pPr>
                  <w:r w:rsidRPr="00B810C0">
                    <w:rPr>
                      <w:rFonts w:asciiTheme="minorHAnsi" w:hAnsiTheme="minorHAnsi" w:cstheme="minorHAnsi"/>
                      <w:b/>
                      <w:sz w:val="22"/>
                      <w:szCs w:val="22"/>
                      <w:lang w:val="uk-UA" w:eastAsia="ru-RU"/>
                    </w:rPr>
                    <w:t>5. ПРАВА ТА ЗОБОВ'ЯЗАННЯ СТОРІН</w:t>
                  </w:r>
                </w:p>
              </w:tc>
            </w:tr>
            <w:tr w:rsidR="005B1E37" w:rsidRPr="00B810C0" w14:paraId="04A04E4A" w14:textId="77777777" w:rsidTr="00D731EC">
              <w:tc>
                <w:tcPr>
                  <w:tcW w:w="5106" w:type="dxa"/>
                </w:tcPr>
                <w:p w14:paraId="578C0646"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5.1. CPVA įsipareigoja:</w:t>
                  </w:r>
                </w:p>
              </w:tc>
              <w:tc>
                <w:tcPr>
                  <w:tcW w:w="4822" w:type="dxa"/>
                </w:tcPr>
                <w:p w14:paraId="31D99E72"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5.1. CPVA зобов'язується:</w:t>
                  </w:r>
                </w:p>
              </w:tc>
            </w:tr>
            <w:tr w:rsidR="005B1E37" w:rsidRPr="00B810C0" w14:paraId="4DC38B03" w14:textId="77777777" w:rsidTr="00D731EC">
              <w:tc>
                <w:tcPr>
                  <w:tcW w:w="5106" w:type="dxa"/>
                </w:tcPr>
                <w:p w14:paraId="14E81C51"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 xml:space="preserve">5.1.1. paskirti Statinio statybos techninės priežiūros vadovą Darbų priežiūrai (jei taikoma pagal Darbų vykdymo vietoje galiojančius Ukrainos teisės aktus). Rangovas, subrangovas ar Rangovo ir subrangovo </w:t>
                  </w:r>
                  <w:r w:rsidRPr="00B810C0">
                    <w:rPr>
                      <w:rFonts w:asciiTheme="minorHAnsi" w:hAnsiTheme="minorHAnsi" w:cstheme="minorHAnsi"/>
                      <w:noProof/>
                      <w:sz w:val="22"/>
                      <w:szCs w:val="22"/>
                      <w:lang w:bidi="lt-LT"/>
                    </w:rPr>
                    <w:lastRenderedPageBreak/>
                    <w:t>darbuotojai negali būti paskirti vykdyti Statinio statybos techninės priežiūros vadovo funkcijų;</w:t>
                  </w:r>
                </w:p>
              </w:tc>
              <w:tc>
                <w:tcPr>
                  <w:tcW w:w="4822" w:type="dxa"/>
                </w:tcPr>
                <w:p w14:paraId="27930214"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rPr>
                  </w:pPr>
                  <w:r w:rsidRPr="00B810C0">
                    <w:rPr>
                      <w:rFonts w:asciiTheme="minorHAnsi" w:hAnsiTheme="minorHAnsi" w:cstheme="minorHAnsi"/>
                      <w:sz w:val="22"/>
                      <w:szCs w:val="22"/>
                      <w:lang w:val="uk-UA" w:eastAsia="ru-RU"/>
                    </w:rPr>
                    <w:lastRenderedPageBreak/>
                    <w:t>5.1.1.</w:t>
                  </w:r>
                  <w:r w:rsidRPr="00B810C0">
                    <w:rPr>
                      <w:rFonts w:asciiTheme="minorHAnsi" w:hAnsiTheme="minorHAnsi" w:cstheme="minorHAnsi"/>
                      <w:sz w:val="22"/>
                      <w:szCs w:val="22"/>
                      <w:lang w:val="uk-UA" w:eastAsia="ru-RU"/>
                    </w:rPr>
                    <w:tab/>
                    <w:t xml:space="preserve"> призначити </w:t>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val="uk-UA" w:eastAsia="ru-RU"/>
                    </w:rPr>
                    <w:t>Інженера з</w:t>
                  </w:r>
                  <w:r w:rsidRPr="00B810C0">
                    <w:rPr>
                      <w:rFonts w:asciiTheme="minorHAnsi" w:hAnsiTheme="minorHAnsi" w:cstheme="minorHAnsi"/>
                      <w:sz w:val="22"/>
                      <w:szCs w:val="22"/>
                      <w:lang w:eastAsia="ru-RU"/>
                    </w:rPr>
                    <w:t xml:space="preserve"> технічного </w:t>
                  </w:r>
                  <w:r w:rsidRPr="00B810C0">
                    <w:rPr>
                      <w:rFonts w:asciiTheme="minorHAnsi" w:hAnsiTheme="minorHAnsi" w:cstheme="minorHAnsi"/>
                      <w:sz w:val="22"/>
                      <w:szCs w:val="22"/>
                      <w:lang w:val="uk-UA" w:eastAsia="ru-RU"/>
                    </w:rPr>
                    <w:t xml:space="preserve"> нагляду</w:t>
                  </w:r>
                  <w:r w:rsidRPr="00B810C0">
                    <w:rPr>
                      <w:rFonts w:asciiTheme="minorHAnsi" w:hAnsiTheme="minorHAnsi" w:cstheme="minorHAnsi"/>
                      <w:sz w:val="22"/>
                      <w:szCs w:val="22"/>
                      <w:lang w:eastAsia="ru-RU"/>
                    </w:rPr>
                    <w:t xml:space="preserve"> за</w:t>
                  </w:r>
                  <w:r w:rsidRPr="00B810C0">
                    <w:rPr>
                      <w:rFonts w:asciiTheme="minorHAnsi" w:hAnsiTheme="minorHAnsi" w:cstheme="minorHAnsi"/>
                      <w:bCs/>
                      <w:sz w:val="22"/>
                      <w:szCs w:val="22"/>
                      <w:lang w:val="uk-UA" w:eastAsia="ru-RU"/>
                    </w:rPr>
                    <w:t xml:space="preserve"> </w:t>
                  </w:r>
                  <w:r w:rsidRPr="00B810C0">
                    <w:rPr>
                      <w:rFonts w:asciiTheme="minorHAnsi" w:hAnsiTheme="minorHAnsi" w:cstheme="minorHAnsi"/>
                      <w:bCs/>
                      <w:sz w:val="22"/>
                      <w:szCs w:val="22"/>
                      <w:lang w:val="uk-UA"/>
                    </w:rPr>
                    <w:t xml:space="preserve">будівництвом </w:t>
                  </w:r>
                  <w:r w:rsidRPr="00B810C0">
                    <w:rPr>
                      <w:rFonts w:asciiTheme="minorHAnsi" w:hAnsiTheme="minorHAnsi" w:cstheme="minorHAnsi"/>
                      <w:sz w:val="22"/>
                      <w:szCs w:val="22"/>
                      <w:lang w:val="uk-UA" w:eastAsia="ru-RU"/>
                    </w:rPr>
                    <w:t xml:space="preserve">(якщо це передбачено законодавством України, чинним на місці виконання Робіт). Підрядник, Субпідрядник або </w:t>
                  </w:r>
                  <w:r w:rsidRPr="00B810C0">
                    <w:rPr>
                      <w:rFonts w:asciiTheme="minorHAnsi" w:hAnsiTheme="minorHAnsi" w:cstheme="minorHAnsi"/>
                      <w:sz w:val="22"/>
                      <w:szCs w:val="22"/>
                      <w:lang w:val="uk-UA" w:eastAsia="ru-RU"/>
                    </w:rPr>
                    <w:lastRenderedPageBreak/>
                    <w:t xml:space="preserve">працівники Підрядника та Субпідрядника не можуть бути призначені в якості </w:t>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val="uk-UA" w:eastAsia="ru-RU"/>
                    </w:rPr>
                    <w:t xml:space="preserve">Інженера з </w:t>
                  </w:r>
                  <w:r w:rsidRPr="00B810C0">
                    <w:rPr>
                      <w:rFonts w:asciiTheme="minorHAnsi" w:hAnsiTheme="minorHAnsi" w:cstheme="minorHAnsi"/>
                      <w:sz w:val="22"/>
                      <w:szCs w:val="22"/>
                      <w:lang w:eastAsia="ru-RU"/>
                    </w:rPr>
                    <w:t xml:space="preserve"> технічного</w:t>
                  </w:r>
                  <w:r w:rsidRPr="00B810C0">
                    <w:rPr>
                      <w:rFonts w:asciiTheme="minorHAnsi" w:hAnsiTheme="minorHAnsi" w:cstheme="minorHAnsi"/>
                      <w:sz w:val="22"/>
                      <w:szCs w:val="22"/>
                      <w:lang w:val="uk-UA" w:eastAsia="ru-RU"/>
                    </w:rPr>
                    <w:t xml:space="preserve">  нагляду</w:t>
                  </w:r>
                  <w:r w:rsidRPr="00B810C0">
                    <w:rPr>
                      <w:rFonts w:asciiTheme="minorHAnsi" w:hAnsiTheme="minorHAnsi" w:cstheme="minorHAnsi"/>
                      <w:sz w:val="22"/>
                      <w:szCs w:val="22"/>
                      <w:lang w:eastAsia="ru-RU"/>
                    </w:rPr>
                    <w:t xml:space="preserve">  за</w:t>
                  </w:r>
                  <w:r w:rsidRPr="00B810C0">
                    <w:rPr>
                      <w:rFonts w:asciiTheme="minorHAnsi" w:hAnsiTheme="minorHAnsi" w:cstheme="minorHAnsi"/>
                      <w:bCs/>
                      <w:sz w:val="22"/>
                      <w:szCs w:val="22"/>
                      <w:lang w:val="uk-UA" w:eastAsia="ru-RU"/>
                    </w:rPr>
                    <w:t xml:space="preserve"> </w:t>
                  </w:r>
                  <w:r w:rsidRPr="00B810C0">
                    <w:rPr>
                      <w:rFonts w:asciiTheme="minorHAnsi" w:hAnsiTheme="minorHAnsi" w:cstheme="minorHAnsi"/>
                      <w:bCs/>
                      <w:sz w:val="22"/>
                      <w:szCs w:val="22"/>
                      <w:lang w:val="uk-UA"/>
                    </w:rPr>
                    <w:t xml:space="preserve">будівництвом </w:t>
                  </w:r>
                  <w:r w:rsidRPr="00B810C0">
                    <w:rPr>
                      <w:rFonts w:asciiTheme="minorHAnsi" w:hAnsiTheme="minorHAnsi" w:cstheme="minorHAnsi"/>
                      <w:sz w:val="22"/>
                      <w:szCs w:val="22"/>
                      <w:lang w:val="uk-UA" w:eastAsia="ru-RU"/>
                    </w:rPr>
                    <w:t>;</w:t>
                  </w:r>
                </w:p>
              </w:tc>
            </w:tr>
            <w:tr w:rsidR="005B1E37" w:rsidRPr="00B810C0" w14:paraId="44FB5D3B" w14:textId="77777777" w:rsidTr="00D731EC">
              <w:tc>
                <w:tcPr>
                  <w:tcW w:w="5106" w:type="dxa"/>
                </w:tcPr>
                <w:p w14:paraId="61B8D272"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rPr>
                  </w:pPr>
                  <w:r w:rsidRPr="00B810C0">
                    <w:rPr>
                      <w:rFonts w:asciiTheme="minorHAnsi" w:hAnsiTheme="minorHAnsi" w:cstheme="minorHAnsi"/>
                      <w:sz w:val="22"/>
                      <w:szCs w:val="22"/>
                      <w:lang w:bidi="lt-LT"/>
                    </w:rPr>
                    <w:lastRenderedPageBreak/>
                    <w:t>5.1.2. sumokėti už Rangovo tinkamai atliktus ir CPVA ir (arba) Užsakovo atstovo ir (arba) Statinio statybos techninės priežiūros vadovo neužginčytus Darbus šioje Sutartyje nustatyta tvarka;</w:t>
                  </w:r>
                </w:p>
              </w:tc>
              <w:tc>
                <w:tcPr>
                  <w:tcW w:w="4822" w:type="dxa"/>
                </w:tcPr>
                <w:p w14:paraId="0A6E4FE3"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rPr>
                  </w:pPr>
                  <w:r w:rsidRPr="00B810C0">
                    <w:rPr>
                      <w:rFonts w:asciiTheme="minorHAnsi" w:hAnsiTheme="minorHAnsi" w:cstheme="minorHAnsi"/>
                      <w:sz w:val="22"/>
                      <w:szCs w:val="22"/>
                      <w:lang w:val="uk-UA"/>
                    </w:rPr>
                    <w:t xml:space="preserve">5.1.2. оплатити роботи, належним чином виконані Підрядником і не оскаржені CPVA та/або представником  Замовника та або </w:t>
                  </w:r>
                  <w:r w:rsidRPr="00B810C0">
                    <w:rPr>
                      <w:rFonts w:asciiTheme="minorHAnsi" w:hAnsiTheme="minorHAnsi" w:cstheme="minorHAnsi"/>
                      <w:sz w:val="22"/>
                      <w:szCs w:val="22"/>
                    </w:rPr>
                    <w:t xml:space="preserve"> Керівником технічного </w:t>
                  </w:r>
                  <w:r w:rsidRPr="00B810C0">
                    <w:rPr>
                      <w:rFonts w:asciiTheme="minorHAnsi" w:hAnsiTheme="minorHAnsi" w:cstheme="minorHAnsi"/>
                      <w:sz w:val="22"/>
                      <w:szCs w:val="22"/>
                      <w:lang w:val="uk-UA" w:eastAsia="ru-RU"/>
                    </w:rPr>
                    <w:t xml:space="preserve"> нагляду</w:t>
                  </w:r>
                  <w:r w:rsidRPr="00B810C0">
                    <w:rPr>
                      <w:rFonts w:asciiTheme="minorHAnsi" w:hAnsiTheme="minorHAnsi" w:cstheme="minorHAnsi"/>
                      <w:sz w:val="22"/>
                      <w:szCs w:val="22"/>
                    </w:rPr>
                    <w:t xml:space="preserve"> за</w:t>
                  </w:r>
                  <w:r w:rsidRPr="00B810C0">
                    <w:rPr>
                      <w:rFonts w:asciiTheme="minorHAnsi" w:hAnsiTheme="minorHAnsi" w:cstheme="minorHAnsi"/>
                      <w:bCs/>
                      <w:sz w:val="22"/>
                      <w:szCs w:val="22"/>
                      <w:lang w:val="uk-UA"/>
                    </w:rPr>
                    <w:t xml:space="preserve"> будівництвом</w:t>
                  </w:r>
                  <w:r w:rsidRPr="00B810C0">
                    <w:rPr>
                      <w:rFonts w:asciiTheme="minorHAnsi" w:hAnsiTheme="minorHAnsi" w:cstheme="minorHAnsi"/>
                      <w:sz w:val="22"/>
                      <w:szCs w:val="22"/>
                      <w:lang w:val="uk-UA"/>
                    </w:rPr>
                    <w:t>, відповідно до процедури, викладеної в цьому документі;</w:t>
                  </w:r>
                </w:p>
              </w:tc>
            </w:tr>
            <w:tr w:rsidR="005B1E37" w:rsidRPr="00B810C0" w14:paraId="2FB8455A" w14:textId="77777777" w:rsidTr="00D731EC">
              <w:tc>
                <w:tcPr>
                  <w:tcW w:w="5106" w:type="dxa"/>
                </w:tcPr>
                <w:p w14:paraId="7A3468E3"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5.1.3.</w:t>
                  </w:r>
                  <w:r w:rsidRPr="00B810C0">
                    <w:rPr>
                      <w:rFonts w:asciiTheme="minorHAnsi" w:hAnsiTheme="minorHAnsi" w:cstheme="minorHAnsi"/>
                      <w:sz w:val="22"/>
                      <w:szCs w:val="22"/>
                    </w:rPr>
                    <w:t xml:space="preserve"> </w:t>
                  </w:r>
                  <w:r w:rsidRPr="00B810C0">
                    <w:rPr>
                      <w:rFonts w:asciiTheme="minorHAnsi" w:hAnsiTheme="minorHAnsi" w:cstheme="minorHAnsi"/>
                      <w:noProof/>
                      <w:sz w:val="22"/>
                      <w:szCs w:val="22"/>
                      <w:lang w:bidi="lt-LT"/>
                    </w:rPr>
                    <w:t>suteikti Rangovui pagrįstai prašomą informaciją ir (arba) dokumentus bei pagalbą vykdant Sutartį. Gavusi Rangovo prašymą pateikti informaciją, reikalingą Sutarčiai vykdyti, CPVA įsipareigoja pateikti prašomą informaciją ne vėliau kaip per 5 darbo dienas nuo prašymo gavimo dienos. Jei Rangovo prašomos informacijos kiekis yra didelis arba reikia papildomos analizės, CPVA suteikiamas papildomas protingas terminas tokiai informacijai pateikti;</w:t>
                  </w:r>
                </w:p>
              </w:tc>
              <w:tc>
                <w:tcPr>
                  <w:tcW w:w="4822" w:type="dxa"/>
                </w:tcPr>
                <w:p w14:paraId="47A8BF1B"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5.1.3.</w:t>
                  </w:r>
                  <w:r w:rsidRPr="00B810C0">
                    <w:rPr>
                      <w:rFonts w:asciiTheme="minorHAnsi" w:hAnsiTheme="minorHAnsi" w:cstheme="minorHAnsi"/>
                      <w:sz w:val="22"/>
                      <w:szCs w:val="22"/>
                      <w:lang w:val="uk-UA" w:eastAsia="ru-RU"/>
                    </w:rPr>
                    <w:tab/>
                    <w:t>надавати Підряднику інформацію та/або документи за обґрунтованим запитом та сприяти виконанню Контракту. Після отримання запиту Підрядника про надання інформації, необхідної для виконання Контракту, CPVA зобов'язується надати запитувану інформацію не пізніше, ніж протягом 5 робочих днів з моменту отримання такого запиту. Якщо обсяг інформації, яку вимагає Підрядник, великий або потребує додаткового аналізу, CPVA має бути наданий додатковий розумний термін для надання такої інформації;</w:t>
                  </w:r>
                </w:p>
              </w:tc>
            </w:tr>
            <w:tr w:rsidR="005B1E37" w:rsidRPr="00B810C0" w14:paraId="553C8DEB" w14:textId="77777777" w:rsidTr="00D731EC">
              <w:tc>
                <w:tcPr>
                  <w:tcW w:w="5106" w:type="dxa"/>
                </w:tcPr>
                <w:p w14:paraId="4B495FAB"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5.1.4. užtikrinti CPVA darbuotojų bendradarbiavimą su Rangovu ir Užsakovu bei laikytis darbų saugos reikalavimų Statybvietėje;</w:t>
                  </w:r>
                </w:p>
              </w:tc>
              <w:tc>
                <w:tcPr>
                  <w:tcW w:w="4822" w:type="dxa"/>
                </w:tcPr>
                <w:p w14:paraId="58E7F205"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5.1.4. забезпечити співпрацю персоналу CPVA з Підрядником і Замовником і дотримуватися вимог безпеки роботи на об'єкті;</w:t>
                  </w:r>
                </w:p>
              </w:tc>
            </w:tr>
            <w:tr w:rsidR="005B1E37" w:rsidRPr="00B810C0" w14:paraId="6E85F9A8" w14:textId="77777777" w:rsidTr="00D731EC">
              <w:tc>
                <w:tcPr>
                  <w:tcW w:w="5106" w:type="dxa"/>
                </w:tcPr>
                <w:p w14:paraId="0F1D63FD"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5.1.5. patvirtinti atliktų Darbų tinkamumą;</w:t>
                  </w:r>
                </w:p>
              </w:tc>
              <w:tc>
                <w:tcPr>
                  <w:tcW w:w="4822" w:type="dxa"/>
                </w:tcPr>
                <w:p w14:paraId="75919ECC"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5.1.5. підтвердити відповідність виконаних Робіт;</w:t>
                  </w:r>
                </w:p>
              </w:tc>
            </w:tr>
            <w:tr w:rsidR="005B1E37" w:rsidRPr="00B810C0" w14:paraId="3C608293" w14:textId="77777777" w:rsidTr="00D731EC">
              <w:tc>
                <w:tcPr>
                  <w:tcW w:w="5106" w:type="dxa"/>
                </w:tcPr>
                <w:p w14:paraId="24C7A47C"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5.1.6.</w:t>
                  </w:r>
                  <w:r w:rsidRPr="00B810C0">
                    <w:rPr>
                      <w:rFonts w:asciiTheme="minorHAnsi" w:hAnsiTheme="minorHAnsi" w:cstheme="minorHAnsi"/>
                      <w:sz w:val="22"/>
                      <w:szCs w:val="22"/>
                    </w:rPr>
                    <w:t xml:space="preserve"> </w:t>
                  </w:r>
                  <w:r w:rsidRPr="00B810C0">
                    <w:rPr>
                      <w:rFonts w:asciiTheme="minorHAnsi" w:hAnsiTheme="minorHAnsi" w:cstheme="minorHAnsi"/>
                      <w:noProof/>
                      <w:sz w:val="22"/>
                      <w:szCs w:val="22"/>
                      <w:lang w:bidi="lt-LT"/>
                    </w:rPr>
                    <w:t>tinkamai vykdyti visus kitus įsipareigojimus, nustatytus Sutartyje, jos prieduose, šių Darbų atlikimui taikomuose teisės aktuose ir (arba) kylančius iš šios Sutarties esmės;</w:t>
                  </w:r>
                </w:p>
              </w:tc>
              <w:tc>
                <w:tcPr>
                  <w:tcW w:w="4822" w:type="dxa"/>
                </w:tcPr>
                <w:p w14:paraId="19FDE5AB"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5.1.6.</w:t>
                  </w:r>
                  <w:r w:rsidRPr="00B810C0">
                    <w:rPr>
                      <w:rFonts w:asciiTheme="minorHAnsi" w:hAnsiTheme="minorHAnsi" w:cstheme="minorHAnsi"/>
                      <w:sz w:val="22"/>
                      <w:szCs w:val="22"/>
                      <w:lang w:val="uk-UA" w:eastAsia="ru-RU"/>
                    </w:rPr>
                    <w:tab/>
                    <w:t>належним чином виконувати всі інші зобов'язання, викладені в Контракті, Додатках до нього, правових актах, застосовних до виконання цих роботи, та (або) які випливають із сутності цього Контракту;</w:t>
                  </w:r>
                </w:p>
              </w:tc>
            </w:tr>
            <w:tr w:rsidR="005B1E37" w:rsidRPr="00B810C0" w14:paraId="08B5E51E" w14:textId="77777777" w:rsidTr="00D731EC">
              <w:tc>
                <w:tcPr>
                  <w:tcW w:w="5106" w:type="dxa"/>
                </w:tcPr>
                <w:p w14:paraId="5D7E16BF"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5.1.7.</w:t>
                  </w:r>
                  <w:r w:rsidRPr="00B810C0">
                    <w:rPr>
                      <w:rFonts w:asciiTheme="minorHAnsi" w:hAnsiTheme="minorHAnsi" w:cstheme="minorHAnsi"/>
                      <w:sz w:val="22"/>
                      <w:szCs w:val="22"/>
                    </w:rPr>
                    <w:t xml:space="preserve"> </w:t>
                  </w:r>
                  <w:r w:rsidRPr="00B810C0">
                    <w:rPr>
                      <w:rFonts w:asciiTheme="minorHAnsi" w:hAnsiTheme="minorHAnsi" w:cstheme="minorHAnsi"/>
                      <w:noProof/>
                      <w:sz w:val="22"/>
                      <w:szCs w:val="22"/>
                      <w:lang w:bidi="lt-LT"/>
                    </w:rPr>
                    <w:t>nustačius Sutarties sąlygų pažeidimą, nedelsiant apie tai pranešti Užsakovui ir Rangovui;</w:t>
                  </w:r>
                </w:p>
              </w:tc>
              <w:tc>
                <w:tcPr>
                  <w:tcW w:w="4822" w:type="dxa"/>
                </w:tcPr>
                <w:p w14:paraId="493B72F4"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eastAsia="ru-RU"/>
                    </w:rPr>
                  </w:pPr>
                  <w:r w:rsidRPr="00B810C0">
                    <w:rPr>
                      <w:rFonts w:asciiTheme="minorHAnsi" w:hAnsiTheme="minorHAnsi" w:cstheme="minorHAnsi"/>
                      <w:sz w:val="22"/>
                      <w:szCs w:val="22"/>
                      <w:lang w:val="uk-UA" w:eastAsia="ru-RU"/>
                    </w:rPr>
                    <w:t>5.1.7.</w:t>
                  </w:r>
                  <w:r w:rsidRPr="00B810C0">
                    <w:rPr>
                      <w:rFonts w:asciiTheme="minorHAnsi" w:hAnsiTheme="minorHAnsi" w:cstheme="minorHAnsi"/>
                      <w:sz w:val="22"/>
                      <w:szCs w:val="22"/>
                      <w:lang w:val="uk-UA" w:eastAsia="ru-RU"/>
                    </w:rPr>
                    <w:tab/>
                    <w:t>негайно повідомити Замовника і Підрядника про порушення умов Контракту, якщо таке порушення було виявлено</w:t>
                  </w:r>
                  <w:r w:rsidRPr="00B810C0">
                    <w:rPr>
                      <w:rFonts w:asciiTheme="minorHAnsi" w:hAnsiTheme="minorHAnsi" w:cstheme="minorHAnsi"/>
                      <w:sz w:val="22"/>
                      <w:szCs w:val="22"/>
                      <w:lang w:eastAsia="ru-RU"/>
                    </w:rPr>
                    <w:t>;</w:t>
                  </w:r>
                </w:p>
              </w:tc>
            </w:tr>
            <w:tr w:rsidR="005B1E37" w:rsidRPr="00B810C0" w14:paraId="51490704" w14:textId="77777777" w:rsidTr="00D731EC">
              <w:tc>
                <w:tcPr>
                  <w:tcW w:w="5106" w:type="dxa"/>
                </w:tcPr>
                <w:p w14:paraId="452367A5"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7A4C042C"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5B1E37" w:rsidRPr="00B810C0" w14:paraId="42AB2E7A" w14:textId="77777777" w:rsidTr="00D731EC">
              <w:tc>
                <w:tcPr>
                  <w:tcW w:w="5106" w:type="dxa"/>
                </w:tcPr>
                <w:p w14:paraId="799F082E"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5.2. CPVA turi teisę:</w:t>
                  </w:r>
                </w:p>
              </w:tc>
              <w:tc>
                <w:tcPr>
                  <w:tcW w:w="4822" w:type="dxa"/>
                </w:tcPr>
                <w:p w14:paraId="6509C3D8"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5.2. CPVA має право:</w:t>
                  </w:r>
                </w:p>
              </w:tc>
            </w:tr>
            <w:tr w:rsidR="005B1E37" w:rsidRPr="00B810C0" w14:paraId="7599947E" w14:textId="77777777" w:rsidTr="00D731EC">
              <w:tc>
                <w:tcPr>
                  <w:tcW w:w="5106" w:type="dxa"/>
                </w:tcPr>
                <w:p w14:paraId="3C22E592"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5.2.1. kontroliuoti, kad Darbai būtų atliekami laiku;</w:t>
                  </w:r>
                </w:p>
              </w:tc>
              <w:tc>
                <w:tcPr>
                  <w:tcW w:w="4822" w:type="dxa"/>
                </w:tcPr>
                <w:p w14:paraId="21CDF76B"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5.2.1. контролювати своєчасне виконання роботи;</w:t>
                  </w:r>
                </w:p>
              </w:tc>
            </w:tr>
            <w:tr w:rsidR="005B1E37" w:rsidRPr="00B810C0" w14:paraId="14BDD717" w14:textId="77777777" w:rsidTr="00D731EC">
              <w:tc>
                <w:tcPr>
                  <w:tcW w:w="5106" w:type="dxa"/>
                </w:tcPr>
                <w:p w14:paraId="1FE290B3"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5.2.2. atlikti analizę (patikrą), siekiant identifkuoti defektus;</w:t>
                  </w:r>
                </w:p>
              </w:tc>
              <w:tc>
                <w:tcPr>
                  <w:tcW w:w="4822" w:type="dxa"/>
                </w:tcPr>
                <w:p w14:paraId="51D5DE4B"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5.2.2. провести аналіз (перевірку) для виявлення дефектів;</w:t>
                  </w:r>
                </w:p>
              </w:tc>
            </w:tr>
            <w:tr w:rsidR="005B1E37" w:rsidRPr="00B810C0" w14:paraId="532DD364" w14:textId="77777777" w:rsidTr="00D731EC">
              <w:tc>
                <w:tcPr>
                  <w:tcW w:w="5106" w:type="dxa"/>
                </w:tcPr>
                <w:p w14:paraId="51F139CA"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5.2.3. reikalauti, kad Rangovas pakeistų savo darbuotojus dėl nekompetentingo ar aplaidaus pareigų vykdymo, Sutarties sąlygų nesilaikymo ar elgesio, keliančio grėsmę darbų saugai, sveikatai ar aplinkai;</w:t>
                  </w:r>
                </w:p>
              </w:tc>
              <w:tc>
                <w:tcPr>
                  <w:tcW w:w="4822" w:type="dxa"/>
                </w:tcPr>
                <w:p w14:paraId="2E42C935"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5.2.3. вимагати від Підрядника замінити персонал Підрядника за некомпетентне або недбале виконання своїх обов'язків, недотримання положень та умов Контракту або поведінку, що становить загрозу безпеці праці, здоров'ю або навколишньому середовищу.</w:t>
                  </w:r>
                </w:p>
              </w:tc>
            </w:tr>
            <w:tr w:rsidR="005B1E37" w:rsidRPr="00B810C0" w14:paraId="758AD4FD" w14:textId="77777777" w:rsidTr="00D731EC">
              <w:tc>
                <w:tcPr>
                  <w:tcW w:w="5106" w:type="dxa"/>
                </w:tcPr>
                <w:p w14:paraId="201374B4"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noProof/>
                      <w:sz w:val="22"/>
                      <w:szCs w:val="22"/>
                      <w:lang w:bidi="lt-LT"/>
                    </w:rPr>
                  </w:pPr>
                  <w:r w:rsidRPr="00B810C0">
                    <w:rPr>
                      <w:rFonts w:asciiTheme="minorHAnsi" w:hAnsiTheme="minorHAnsi" w:cstheme="minorHAnsi"/>
                      <w:noProof/>
                      <w:sz w:val="22"/>
                      <w:szCs w:val="22"/>
                      <w:lang w:bidi="lt-LT"/>
                    </w:rPr>
                    <w:t xml:space="preserve">5.2.4. </w:t>
                  </w:r>
                  <w:r w:rsidRPr="00B810C0">
                    <w:rPr>
                      <w:rFonts w:asciiTheme="minorHAnsi" w:hAnsiTheme="minorHAnsi" w:cstheme="minorHAnsi"/>
                      <w:sz w:val="22"/>
                      <w:szCs w:val="22"/>
                    </w:rPr>
                    <w:t xml:space="preserve"> </w:t>
                  </w:r>
                  <w:r w:rsidRPr="00B810C0">
                    <w:rPr>
                      <w:rFonts w:asciiTheme="minorHAnsi" w:hAnsiTheme="minorHAnsi" w:cstheme="minorHAnsi"/>
                      <w:noProof/>
                      <w:sz w:val="22"/>
                      <w:szCs w:val="22"/>
                      <w:lang w:bidi="lt-LT"/>
                    </w:rPr>
                    <w:t>atlikti patikrinimus atliktų Darbų trūkumų ir (ar) neatitikimų ir (ar) nukrypimų nustatymui;</w:t>
                  </w:r>
                </w:p>
              </w:tc>
              <w:tc>
                <w:tcPr>
                  <w:tcW w:w="4822" w:type="dxa"/>
                </w:tcPr>
                <w:p w14:paraId="2570DAE9"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rPr>
                    <w:t>5.2.4. проводити перевірки для виявлення недоліків та/або невідповідностей та/або відхилень у наданих Роботах;</w:t>
                  </w:r>
                </w:p>
              </w:tc>
            </w:tr>
            <w:tr w:rsidR="005B1E37" w:rsidRPr="00B810C0" w14:paraId="686BC141" w14:textId="77777777" w:rsidTr="00D731EC">
              <w:tc>
                <w:tcPr>
                  <w:tcW w:w="5106" w:type="dxa"/>
                </w:tcPr>
                <w:p w14:paraId="6A19DE86"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noProof/>
                      <w:sz w:val="22"/>
                      <w:szCs w:val="22"/>
                      <w:lang w:bidi="lt-LT"/>
                    </w:rPr>
                  </w:pPr>
                  <w:r w:rsidRPr="00B810C0">
                    <w:rPr>
                      <w:rFonts w:asciiTheme="minorHAnsi" w:hAnsiTheme="minorHAnsi" w:cstheme="minorHAnsi"/>
                      <w:noProof/>
                      <w:sz w:val="22"/>
                      <w:szCs w:val="22"/>
                      <w:lang w:bidi="lt-LT"/>
                    </w:rPr>
                    <w:t xml:space="preserve">5.2.5. </w:t>
                  </w:r>
                  <w:r w:rsidRPr="00B810C0">
                    <w:rPr>
                      <w:rFonts w:asciiTheme="minorHAnsi" w:hAnsiTheme="minorHAnsi" w:cstheme="minorHAnsi"/>
                      <w:sz w:val="22"/>
                      <w:szCs w:val="22"/>
                    </w:rPr>
                    <w:t xml:space="preserve"> </w:t>
                  </w:r>
                  <w:r w:rsidRPr="00B810C0">
                    <w:rPr>
                      <w:rFonts w:asciiTheme="minorHAnsi" w:hAnsiTheme="minorHAnsi" w:cstheme="minorHAnsi"/>
                      <w:noProof/>
                      <w:sz w:val="22"/>
                      <w:szCs w:val="22"/>
                      <w:lang w:bidi="lt-LT"/>
                    </w:rPr>
                    <w:t>organizuoti Šalių susitikimus Sutarties vykdymui aptarti;</w:t>
                  </w:r>
                </w:p>
              </w:tc>
              <w:tc>
                <w:tcPr>
                  <w:tcW w:w="4822" w:type="dxa"/>
                </w:tcPr>
                <w:p w14:paraId="7D7ABB2E"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rPr>
                    <w:t>5.2.5. організовувати зустрічі Сторін для обговорення виконання Контракту;</w:t>
                  </w:r>
                </w:p>
              </w:tc>
            </w:tr>
            <w:tr w:rsidR="005B1E37" w:rsidRPr="00B810C0" w14:paraId="67080076" w14:textId="77777777" w:rsidTr="00D731EC">
              <w:tc>
                <w:tcPr>
                  <w:tcW w:w="5106" w:type="dxa"/>
                </w:tcPr>
                <w:p w14:paraId="08E1CA09"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eastAsia="ru-RU"/>
                    </w:rPr>
                  </w:pPr>
                  <w:r w:rsidRPr="00B810C0">
                    <w:rPr>
                      <w:rFonts w:asciiTheme="minorHAnsi" w:hAnsiTheme="minorHAnsi" w:cstheme="minorHAnsi"/>
                      <w:sz w:val="22"/>
                      <w:szCs w:val="22"/>
                      <w:lang w:eastAsia="ru-RU"/>
                    </w:rPr>
                    <w:lastRenderedPageBreak/>
                    <w:t xml:space="preserve">5.2.6. </w:t>
                  </w:r>
                  <w:r w:rsidRPr="00B810C0">
                    <w:rPr>
                      <w:rFonts w:asciiTheme="minorHAnsi" w:hAnsiTheme="minorHAnsi" w:cstheme="minorHAnsi"/>
                      <w:noProof/>
                      <w:sz w:val="22"/>
                      <w:szCs w:val="22"/>
                      <w:lang w:eastAsia="ru-RU"/>
                    </w:rPr>
                    <w:t xml:space="preserve"> teikti pastabas dėl Rangovo Darbų kokybės ir atitikties Sutarties reikalavimams;</w:t>
                  </w:r>
                </w:p>
              </w:tc>
              <w:tc>
                <w:tcPr>
                  <w:tcW w:w="4822" w:type="dxa"/>
                </w:tcPr>
                <w:p w14:paraId="59107291"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rPr>
                    <w:t>5.2.6. надати зауваження щодо якості наданих Виконавцем робіт та дотримання вимог Контракту</w:t>
                  </w:r>
                </w:p>
              </w:tc>
            </w:tr>
            <w:tr w:rsidR="005B1E37" w:rsidRPr="00B810C0" w14:paraId="64B87973" w14:textId="77777777" w:rsidTr="00D731EC">
              <w:tc>
                <w:tcPr>
                  <w:tcW w:w="5106" w:type="dxa"/>
                </w:tcPr>
                <w:p w14:paraId="39069C43"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eastAsia="ru-RU"/>
                    </w:rPr>
                  </w:pPr>
                  <w:r w:rsidRPr="00B810C0">
                    <w:rPr>
                      <w:rFonts w:asciiTheme="minorHAnsi" w:hAnsiTheme="minorHAnsi" w:cstheme="minorHAnsi"/>
                      <w:sz w:val="22"/>
                      <w:szCs w:val="22"/>
                      <w:lang w:eastAsia="ru-RU"/>
                    </w:rPr>
                    <w:t xml:space="preserve">5.2.7. </w:t>
                  </w:r>
                  <w:r w:rsidRPr="00B810C0">
                    <w:rPr>
                      <w:rFonts w:asciiTheme="minorHAnsi" w:hAnsiTheme="minorHAnsi" w:cstheme="minorHAnsi"/>
                      <w:sz w:val="22"/>
                      <w:szCs w:val="22"/>
                    </w:rPr>
                    <w:t xml:space="preserve"> nepriimti Sutarties reikalavimų neatitinkančių Darbų;</w:t>
                  </w:r>
                </w:p>
              </w:tc>
              <w:tc>
                <w:tcPr>
                  <w:tcW w:w="4822" w:type="dxa"/>
                </w:tcPr>
                <w:p w14:paraId="4DA597AC"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5.2.7. не приймати Роботи, що не відповідають вимогам Контракту;</w:t>
                  </w:r>
                </w:p>
              </w:tc>
            </w:tr>
            <w:tr w:rsidR="005B1E37" w:rsidRPr="00B810C0" w14:paraId="2515A727" w14:textId="77777777" w:rsidTr="00D731EC">
              <w:tc>
                <w:tcPr>
                  <w:tcW w:w="5106" w:type="dxa"/>
                </w:tcPr>
                <w:p w14:paraId="1418140F"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eastAsia="ru-RU"/>
                    </w:rPr>
                  </w:pPr>
                  <w:r w:rsidRPr="00B810C0">
                    <w:rPr>
                      <w:rFonts w:asciiTheme="minorHAnsi" w:hAnsiTheme="minorHAnsi" w:cstheme="minorHAnsi"/>
                      <w:sz w:val="22"/>
                      <w:szCs w:val="22"/>
                      <w:lang w:eastAsia="ru-RU"/>
                    </w:rPr>
                    <w:t xml:space="preserve">5.2.8. </w:t>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eastAsia="ru-RU"/>
                    </w:rPr>
                    <w:t>CPVA turi visas Sutartyje, Lietuvoje ir Ukrainoje galiojančiuose teisės aktuose numatytas teises;</w:t>
                  </w:r>
                </w:p>
              </w:tc>
              <w:tc>
                <w:tcPr>
                  <w:tcW w:w="4822" w:type="dxa"/>
                </w:tcPr>
                <w:p w14:paraId="7AC650C6"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 xml:space="preserve">5.2.8. </w:t>
                  </w:r>
                  <w:r w:rsidRPr="00B810C0">
                    <w:rPr>
                      <w:rFonts w:asciiTheme="minorHAnsi" w:hAnsiTheme="minorHAnsi" w:cstheme="minorHAnsi"/>
                      <w:sz w:val="22"/>
                      <w:szCs w:val="22"/>
                      <w:lang w:val="uk-UA"/>
                    </w:rPr>
                    <w:t xml:space="preserve"> CPVA</w:t>
                  </w:r>
                  <w:r w:rsidRPr="00B810C0">
                    <w:rPr>
                      <w:rFonts w:asciiTheme="minorHAnsi" w:hAnsiTheme="minorHAnsi" w:cstheme="minorHAnsi"/>
                      <w:sz w:val="22"/>
                      <w:szCs w:val="22"/>
                      <w:lang w:val="uk-UA" w:eastAsia="ru-RU"/>
                    </w:rPr>
                    <w:t xml:space="preserve"> має всі права, передбачені Контрактом, правовими актами, що діють в Литві та Україні;</w:t>
                  </w:r>
                </w:p>
              </w:tc>
            </w:tr>
            <w:tr w:rsidR="005B1E37" w:rsidRPr="00B810C0" w14:paraId="05692962" w14:textId="77777777" w:rsidTr="00D731EC">
              <w:tc>
                <w:tcPr>
                  <w:tcW w:w="5106" w:type="dxa"/>
                </w:tcPr>
                <w:p w14:paraId="4ABA5A4F"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eastAsia="ru-RU"/>
                    </w:rPr>
                  </w:pPr>
                  <w:r w:rsidRPr="00B810C0">
                    <w:rPr>
                      <w:rFonts w:asciiTheme="minorHAnsi" w:hAnsiTheme="minorHAnsi" w:cstheme="minorHAnsi"/>
                      <w:sz w:val="22"/>
                      <w:szCs w:val="22"/>
                      <w:lang w:eastAsia="ru-RU"/>
                    </w:rPr>
                    <w:t xml:space="preserve">5.2.9. </w:t>
                  </w:r>
                  <w:r w:rsidRPr="00B810C0">
                    <w:rPr>
                      <w:rFonts w:asciiTheme="minorHAnsi" w:hAnsiTheme="minorHAnsi" w:cstheme="minorHAnsi"/>
                      <w:sz w:val="22"/>
                      <w:szCs w:val="22"/>
                    </w:rPr>
                    <w:t xml:space="preserve"> reikalauti, kad Rangovas savo sąskaita ištaisytų projektą pagal ekspertizės metu (jei vykdoma pagal Ukrainos teisės aktus) gautas privalomas pastabas ir pakartotinai pateiktų projektą ekspertizės Rangovui bei gautų projekto įvertinimą, kad projektas atitinka esminius statinio reikalavimus, projekto rengimo dokumentų, kitų statybos teisės aktų reikalavimus.</w:t>
                  </w:r>
                </w:p>
              </w:tc>
              <w:tc>
                <w:tcPr>
                  <w:tcW w:w="4822" w:type="dxa"/>
                </w:tcPr>
                <w:p w14:paraId="6A276C0D"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
                    </w:rPr>
                    <w:t>5.2.9. вимагати від Підрядника за власний рахунок виправити проєкт згідно з обов’язковими зауваженнями, отриманими під час експертизи (якщо вона проводиться відповідно до законодавства України) та повторно подати проєкт виконавцю експертизи та отримати оцінку проєкту, що проєкт відповідає істотним вимогам споруди, вимогам проєктної документації, іншим будівельним законодавством.</w:t>
                  </w:r>
                </w:p>
              </w:tc>
            </w:tr>
            <w:tr w:rsidR="005B1E37" w:rsidRPr="00B810C0" w14:paraId="732C1F39" w14:textId="77777777" w:rsidTr="00D731EC">
              <w:tc>
                <w:tcPr>
                  <w:tcW w:w="5106" w:type="dxa"/>
                </w:tcPr>
                <w:p w14:paraId="2E655557"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0087C20D"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5B1E37" w:rsidRPr="00B810C0" w14:paraId="54182DFD" w14:textId="77777777" w:rsidTr="00D731EC">
              <w:tc>
                <w:tcPr>
                  <w:tcW w:w="5106" w:type="dxa"/>
                </w:tcPr>
                <w:p w14:paraId="7EB6B7E1"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5.3. Užsakovas įsipareigoja:</w:t>
                  </w:r>
                </w:p>
              </w:tc>
              <w:tc>
                <w:tcPr>
                  <w:tcW w:w="4822" w:type="dxa"/>
                </w:tcPr>
                <w:p w14:paraId="42B926F4"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 xml:space="preserve">5.3. </w:t>
                  </w:r>
                  <w:r w:rsidRPr="00B810C0">
                    <w:rPr>
                      <w:rFonts w:asciiTheme="minorHAnsi" w:hAnsiTheme="minorHAnsi" w:cstheme="minorHAnsi"/>
                      <w:sz w:val="22"/>
                      <w:szCs w:val="22"/>
                      <w:lang w:val="uk-UA"/>
                    </w:rPr>
                    <w:t xml:space="preserve"> </w:t>
                  </w:r>
                  <w:r w:rsidRPr="00B810C0">
                    <w:rPr>
                      <w:rFonts w:asciiTheme="minorHAnsi" w:hAnsiTheme="minorHAnsi" w:cstheme="minorHAnsi"/>
                      <w:sz w:val="22"/>
                      <w:szCs w:val="22"/>
                      <w:lang w:val="uk-UA" w:eastAsia="ru-RU"/>
                    </w:rPr>
                    <w:t>Замовник зобов'язується:</w:t>
                  </w:r>
                </w:p>
              </w:tc>
            </w:tr>
            <w:tr w:rsidR="005B1E37" w:rsidRPr="00B810C0" w14:paraId="6A6B919D" w14:textId="77777777" w:rsidTr="00D731EC">
              <w:tc>
                <w:tcPr>
                  <w:tcW w:w="5106" w:type="dxa"/>
                </w:tcPr>
                <w:p w14:paraId="3EA92A76"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5.3.1. jei nesusitarta kitaip, ne vėliau, kaip nurodyta Sutarties bendrųjų sąlygų 1.4 punkte, perduoti Rangovui Statybvietę ir teisę ją eksploatuoti. Statybvietė perduodama, kai Šalys pasirašo Statybvietės perdavimo-priėmimo aktą. Jei Užsakovas šiame punkte nustatyta tvarka laiku neperduoda Statybvietės Rangovui, Rangovas turi teisę prašyti pratęsti Darbų atlikimo terminą pagal Sutarties bendrųjų sąlygų 9.3.24.3 papunktį, jei Statybvietės perdavimo terminas turėjo įtakos Darbų atlikimui;</w:t>
                  </w:r>
                </w:p>
              </w:tc>
              <w:tc>
                <w:tcPr>
                  <w:tcW w:w="4822" w:type="dxa"/>
                </w:tcPr>
                <w:p w14:paraId="7ACECBC0"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rPr>
                  </w:pPr>
                  <w:r w:rsidRPr="00B810C0">
                    <w:rPr>
                      <w:rFonts w:asciiTheme="minorHAnsi" w:hAnsiTheme="minorHAnsi" w:cstheme="minorHAnsi"/>
                      <w:sz w:val="22"/>
                      <w:szCs w:val="22"/>
                      <w:lang w:val="uk-UA" w:eastAsia="ru-RU"/>
                    </w:rPr>
                    <w:t>5.3.1. якщо не обумовлено інше, передати об'єкт для виконання робіт Підряднику не пізніше терміну, зазначеного в пункті 1.4 Загальних умов Контракту. Об'єкт передається після підписання Сторонами Акта приймання-передачі об'єкту. Якщо Замовник своєчасно не передасть об'єкт Підряднику відповідно до процедури, викладеної в цьому пункті, Підрядник має право вимагати продовження терміну виконання роботи відповідно до пункту 9.3.</w:t>
                  </w:r>
                  <w:r w:rsidRPr="00B810C0">
                    <w:rPr>
                      <w:rFonts w:asciiTheme="minorHAnsi" w:hAnsiTheme="minorHAnsi" w:cstheme="minorHAnsi"/>
                      <w:sz w:val="22"/>
                      <w:szCs w:val="22"/>
                      <w:lang w:eastAsia="ru-RU"/>
                    </w:rPr>
                    <w:t>24</w:t>
                  </w:r>
                  <w:r w:rsidRPr="00B810C0">
                    <w:rPr>
                      <w:rFonts w:asciiTheme="minorHAnsi" w:hAnsiTheme="minorHAnsi" w:cstheme="minorHAnsi"/>
                      <w:sz w:val="22"/>
                      <w:szCs w:val="22"/>
                      <w:lang w:val="uk-UA" w:eastAsia="ru-RU"/>
                    </w:rPr>
                    <w:t>.3. Загальних умов Контракту, якщо термін передачі об'єкту вплинув на виконання роботи;</w:t>
                  </w:r>
                </w:p>
              </w:tc>
            </w:tr>
            <w:tr w:rsidR="005B1E37" w:rsidRPr="00B810C0" w14:paraId="1CA266A3" w14:textId="77777777" w:rsidTr="00D731EC">
              <w:tc>
                <w:tcPr>
                  <w:tcW w:w="5106" w:type="dxa"/>
                </w:tcPr>
                <w:p w14:paraId="3BBE2075"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5.3.2. paskirti Statinio statybos techninės priežiūros vadovą Darbų techninei priežiūrai vykdyti (jei taikoma pagal Darbų vykdymo vietoje galiojančius Ukrainos teisės aktus). Rangovas, subrangovas arba Rangovo darbuotojai negali būti paskirti vykdyti Statinio statybos techninės priežiūros vadovo funkcijų;</w:t>
                  </w:r>
                </w:p>
              </w:tc>
              <w:tc>
                <w:tcPr>
                  <w:tcW w:w="4822" w:type="dxa"/>
                </w:tcPr>
                <w:p w14:paraId="07EFFBFA"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rPr>
                  </w:pPr>
                  <w:r w:rsidRPr="00B810C0">
                    <w:rPr>
                      <w:rFonts w:asciiTheme="minorHAnsi" w:hAnsiTheme="minorHAnsi" w:cstheme="minorHAnsi"/>
                      <w:sz w:val="22"/>
                      <w:szCs w:val="22"/>
                      <w:lang w:val="uk-UA" w:eastAsia="ru-RU"/>
                    </w:rPr>
                    <w:t>5.3.2. призначити</w:t>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val="uk-UA" w:eastAsia="ru-RU"/>
                    </w:rPr>
                    <w:t xml:space="preserve">Інженером з </w:t>
                  </w:r>
                  <w:r w:rsidRPr="00B810C0">
                    <w:rPr>
                      <w:rFonts w:asciiTheme="minorHAnsi" w:hAnsiTheme="minorHAnsi" w:cstheme="minorHAnsi"/>
                      <w:sz w:val="22"/>
                      <w:szCs w:val="22"/>
                      <w:lang w:eastAsia="ru-RU"/>
                    </w:rPr>
                    <w:t xml:space="preserve"> технічного </w:t>
                  </w:r>
                  <w:r w:rsidRPr="00B810C0">
                    <w:rPr>
                      <w:rFonts w:asciiTheme="minorHAnsi" w:hAnsiTheme="minorHAnsi" w:cstheme="minorHAnsi"/>
                      <w:sz w:val="22"/>
                      <w:szCs w:val="22"/>
                      <w:lang w:val="uk-UA" w:eastAsia="ru-RU"/>
                    </w:rPr>
                    <w:t xml:space="preserve"> нагляду</w:t>
                  </w:r>
                  <w:r w:rsidRPr="00B810C0">
                    <w:rPr>
                      <w:rFonts w:asciiTheme="minorHAnsi" w:hAnsiTheme="minorHAnsi" w:cstheme="minorHAnsi"/>
                      <w:sz w:val="22"/>
                      <w:szCs w:val="22"/>
                      <w:lang w:eastAsia="ru-RU"/>
                    </w:rPr>
                    <w:t xml:space="preserve"> за</w:t>
                  </w:r>
                  <w:r w:rsidRPr="00B810C0">
                    <w:rPr>
                      <w:rFonts w:asciiTheme="minorHAnsi" w:hAnsiTheme="minorHAnsi" w:cstheme="minorHAnsi"/>
                      <w:sz w:val="22"/>
                      <w:szCs w:val="22"/>
                      <w:lang w:val="uk-UA" w:eastAsia="ru-RU"/>
                    </w:rPr>
                    <w:t xml:space="preserve"> будівництвом для здійснення технічного нагляду за виконанням Робіт (якщо застосовується відповідно до Українського законодавства, що діє на місці виконання Робіт). Підрядник, субпідрядник або співробітники Підрядника не можуть бути призначені для виконання функцій </w:t>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val="uk-UA" w:eastAsia="ru-RU"/>
                    </w:rPr>
                    <w:t>Інженера з</w:t>
                  </w:r>
                  <w:r w:rsidRPr="00B810C0">
                    <w:rPr>
                      <w:rFonts w:asciiTheme="minorHAnsi" w:hAnsiTheme="minorHAnsi" w:cstheme="minorHAnsi"/>
                      <w:sz w:val="22"/>
                      <w:szCs w:val="22"/>
                      <w:lang w:eastAsia="ru-RU"/>
                    </w:rPr>
                    <w:t xml:space="preserve"> технічного </w:t>
                  </w:r>
                  <w:r w:rsidRPr="00B810C0">
                    <w:rPr>
                      <w:rFonts w:asciiTheme="minorHAnsi" w:hAnsiTheme="minorHAnsi" w:cstheme="minorHAnsi"/>
                      <w:sz w:val="22"/>
                      <w:szCs w:val="22"/>
                      <w:lang w:val="uk-UA" w:eastAsia="ru-RU"/>
                    </w:rPr>
                    <w:t xml:space="preserve"> нагляду</w:t>
                  </w:r>
                  <w:r w:rsidRPr="00B810C0">
                    <w:rPr>
                      <w:rFonts w:asciiTheme="minorHAnsi" w:hAnsiTheme="minorHAnsi" w:cstheme="minorHAnsi"/>
                      <w:sz w:val="22"/>
                      <w:szCs w:val="22"/>
                      <w:lang w:eastAsia="ru-RU"/>
                    </w:rPr>
                    <w:t xml:space="preserve"> за</w:t>
                  </w:r>
                  <w:r w:rsidRPr="00B810C0">
                    <w:rPr>
                      <w:rFonts w:asciiTheme="minorHAnsi" w:hAnsiTheme="minorHAnsi" w:cstheme="minorHAnsi"/>
                      <w:sz w:val="22"/>
                      <w:szCs w:val="22"/>
                      <w:lang w:val="uk-UA" w:eastAsia="ru-RU"/>
                    </w:rPr>
                    <w:t xml:space="preserve"> будівництвом ;</w:t>
                  </w:r>
                </w:p>
              </w:tc>
            </w:tr>
            <w:tr w:rsidR="005B1E37" w:rsidRPr="00B810C0" w14:paraId="2FD01E2E" w14:textId="77777777" w:rsidTr="00D731EC">
              <w:tc>
                <w:tcPr>
                  <w:tcW w:w="5106" w:type="dxa"/>
                </w:tcPr>
                <w:p w14:paraId="1D483343"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eastAsia="ru-RU"/>
                    </w:rPr>
                  </w:pPr>
                  <w:r w:rsidRPr="00B810C0">
                    <w:rPr>
                      <w:rFonts w:asciiTheme="minorHAnsi" w:hAnsiTheme="minorHAnsi" w:cstheme="minorHAnsi"/>
                      <w:sz w:val="22"/>
                      <w:szCs w:val="22"/>
                      <w:lang w:eastAsia="ru-RU"/>
                    </w:rPr>
                    <w:t xml:space="preserve">5.3.3. gauti statybos leidimą, suderinti ir gauti iš atitinkamų institucijų kitus reikalingus dokumentus ir leidimus pagal Darbų vykdymo vietoje galiojančius Ukrainos teisės aktus ir perduoti jį Statinio statybos techninės priežiūros vadovui (jei taikoma) ir CPVA. Užsakovas taip pat privalo bendradarbiauti vykdant darbus, organizuoti Statybos užbaigimo procedūrą, kaip įmanoma greičiau atlikti visas jam privalomas funkcijas įvedant objektą į eksploataciją, teikti atitinkamus pranešimus, paraiškas ir dalyvauti </w:t>
                  </w:r>
                  <w:r w:rsidRPr="00B810C0">
                    <w:rPr>
                      <w:rFonts w:asciiTheme="minorHAnsi" w:hAnsiTheme="minorHAnsi" w:cstheme="minorHAnsi"/>
                      <w:sz w:val="22"/>
                      <w:szCs w:val="22"/>
                      <w:lang w:eastAsia="ru-RU"/>
                    </w:rPr>
                    <w:lastRenderedPageBreak/>
                    <w:t>susitikimuose (jei taikoma). Užsakovas stengiasi ir užtikrina, kad Rangovas nepatirtų nuostolių dėl šiame punkte nurodytų dokumentų nepateikimo ar Užsakovo funkcijų nevykdymo. Ši sąlyga taikoma tik jei ir tiek, kiek tokius teisės aktus reglamentuoja Darbų atlikimo vietoje taikomi Ukrainos teisės aktai</w:t>
                  </w:r>
                </w:p>
              </w:tc>
              <w:tc>
                <w:tcPr>
                  <w:tcW w:w="4822" w:type="dxa"/>
                </w:tcPr>
                <w:p w14:paraId="75E36615"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lastRenderedPageBreak/>
                    <w:t xml:space="preserve">5.3.3 отримати дозвіл на будівництво,  узгоджувати і отримувати у відповідних установах усі інші необхідні документи та дозволи відповідно до чинного Українського законодавства за місцем виконання Робіт і направити його Інженеру з технічного нагляду за будівництвом (при наявності) і в CPVA. Замовник також  повинен співпрацювати у виконанні роботи, організувати процедуру завершення будівництва,  якомога швидше виконувати всі </w:t>
                  </w:r>
                  <w:r w:rsidRPr="00B810C0">
                    <w:rPr>
                      <w:rFonts w:asciiTheme="minorHAnsi" w:hAnsiTheme="minorHAnsi" w:cstheme="minorHAnsi"/>
                      <w:sz w:val="22"/>
                      <w:szCs w:val="22"/>
                      <w:lang w:val="uk-UA" w:eastAsia="ru-RU"/>
                    </w:rPr>
                    <w:lastRenderedPageBreak/>
                    <w:t>необхідні від нього функції  під час введення об'єкта в експлуатацію, подавати відповідні повідомлення, заявки та бути присутнім на зборах (при наявності). Замовник докладає зусиль та створює умови, щоб Підрядник не зазнав жодних збитків через відсутність документів, згаданих у цьому пункті, або невиконання функцій Замовника. Цей пункт застосовується тільки в тому випадку і в тій мірі, в якій такі законодавчі акти регламентуються застосовуваним за місцем виконання Роботи Українським законодавством.</w:t>
                  </w:r>
                </w:p>
              </w:tc>
            </w:tr>
            <w:tr w:rsidR="005B1E37" w:rsidRPr="00B810C0" w14:paraId="45B1EFF1" w14:textId="77777777" w:rsidTr="00D731EC">
              <w:tc>
                <w:tcPr>
                  <w:tcW w:w="5106" w:type="dxa"/>
                </w:tcPr>
                <w:p w14:paraId="5E228993"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lastRenderedPageBreak/>
                    <w:t>5.3.4. užtikrinti Užsakovo darbuotojų bendradarbiavimą su Rangovu ir CPVA bei laikytis darbų saugos reikalavimų Statybvietėje;</w:t>
                  </w:r>
                </w:p>
              </w:tc>
              <w:tc>
                <w:tcPr>
                  <w:tcW w:w="4822" w:type="dxa"/>
                </w:tcPr>
                <w:p w14:paraId="6E04B573"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 xml:space="preserve">5.3.4. забезпечити співпрацю персоналу </w:t>
                  </w:r>
                  <w:r w:rsidRPr="00B810C0">
                    <w:rPr>
                      <w:rFonts w:asciiTheme="minorHAnsi" w:hAnsiTheme="minorHAnsi" w:cstheme="minorHAnsi"/>
                      <w:sz w:val="22"/>
                      <w:szCs w:val="22"/>
                      <w:lang w:val="uk-UA"/>
                    </w:rPr>
                    <w:t xml:space="preserve"> </w:t>
                  </w:r>
                  <w:r w:rsidRPr="00B810C0">
                    <w:rPr>
                      <w:rFonts w:asciiTheme="minorHAnsi" w:hAnsiTheme="minorHAnsi" w:cstheme="minorHAnsi"/>
                      <w:sz w:val="22"/>
                      <w:szCs w:val="22"/>
                      <w:lang w:val="uk-UA" w:eastAsia="ru-RU"/>
                    </w:rPr>
                    <w:t>Замовника з Підрядником і CPVA, і дотримуватися вимог безпеки праці на об'єкті;</w:t>
                  </w:r>
                </w:p>
              </w:tc>
            </w:tr>
            <w:tr w:rsidR="005B1E37" w:rsidRPr="00B810C0" w14:paraId="37942B1D" w14:textId="77777777" w:rsidTr="00D731EC">
              <w:tc>
                <w:tcPr>
                  <w:tcW w:w="5106" w:type="dxa"/>
                </w:tcPr>
                <w:p w14:paraId="564ED16F"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sz w:val="22"/>
                      <w:szCs w:val="22"/>
                      <w:lang w:val="uk-UA"/>
                    </w:rPr>
                  </w:pPr>
                  <w:r w:rsidRPr="00B810C0">
                    <w:rPr>
                      <w:rFonts w:asciiTheme="minorHAnsi" w:hAnsiTheme="minorHAnsi" w:cstheme="minorHAnsi"/>
                      <w:sz w:val="22"/>
                      <w:szCs w:val="22"/>
                      <w:lang w:bidi="lt-LT"/>
                    </w:rPr>
                    <w:t>5.3.5. prireikus naudoti bet kokią Darbų dalį iki Darbų perdavimo Užsakovui dienos savo rizika, ir prisiimti atsakomybę už visą tokią riziką, išskyrus Sutartyje numatytus atvejus;</w:t>
                  </w:r>
                </w:p>
              </w:tc>
              <w:tc>
                <w:tcPr>
                  <w:tcW w:w="4822" w:type="dxa"/>
                </w:tcPr>
                <w:p w14:paraId="28C563D8"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rPr>
                    <w:t>5.3.5. в разі необхідності використовувати будь-яку частину Робіт до дати передачі Робіт Замовнику на свій страх і ризик і приймати на себе відповідальність за всі такі ризики, за винятком випадків, передбачених Контрактом;</w:t>
                  </w:r>
                </w:p>
              </w:tc>
            </w:tr>
            <w:tr w:rsidR="005B1E37" w:rsidRPr="00B810C0" w14:paraId="2A7354CA" w14:textId="77777777" w:rsidTr="00D731EC">
              <w:tc>
                <w:tcPr>
                  <w:tcW w:w="5106" w:type="dxa"/>
                </w:tcPr>
                <w:p w14:paraId="4A46C29D"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5.3.6. priimti šioje Sutartyje nurodytus Darbus savo nuosavybėn;</w:t>
                  </w:r>
                </w:p>
              </w:tc>
              <w:tc>
                <w:tcPr>
                  <w:tcW w:w="4822" w:type="dxa"/>
                </w:tcPr>
                <w:p w14:paraId="17A4DB07"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 xml:space="preserve">5.3.6. прийняти </w:t>
                  </w:r>
                  <w:r w:rsidRPr="00B810C0">
                    <w:rPr>
                      <w:rFonts w:asciiTheme="minorHAnsi" w:hAnsiTheme="minorHAnsi" w:cstheme="minorHAnsi"/>
                      <w:sz w:val="22"/>
                      <w:szCs w:val="22"/>
                      <w:lang w:val="uk-UA"/>
                    </w:rPr>
                    <w:t>Роботи</w:t>
                  </w:r>
                  <w:r w:rsidRPr="00B810C0">
                    <w:rPr>
                      <w:rFonts w:asciiTheme="minorHAnsi" w:hAnsiTheme="minorHAnsi" w:cstheme="minorHAnsi"/>
                      <w:sz w:val="22"/>
                      <w:szCs w:val="22"/>
                      <w:lang w:val="uk-UA" w:eastAsia="ru-RU"/>
                    </w:rPr>
                    <w:t>, зазначені в цьому Контракті, у свою власність;</w:t>
                  </w:r>
                </w:p>
              </w:tc>
            </w:tr>
            <w:tr w:rsidR="005B1E37" w:rsidRPr="00B810C0" w14:paraId="1B3CCE50" w14:textId="77777777" w:rsidTr="00D731EC">
              <w:tc>
                <w:tcPr>
                  <w:tcW w:w="5106" w:type="dxa"/>
                </w:tcPr>
                <w:p w14:paraId="25889A88"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5.3.7. teikti Rangovui pagrįstai prašomą informaciją ir (arba) dokumentus bei pagalbą vykdant Sutartį. Gavęs Rangovo prašymą pateikti informaciją, reikalingą Sutarčiai vykdyti, Užsakovas įsipareigoja pateikti prašomą informaciją ne vėliau kaip per 5 darbo dienas nuo tokio prašymo gavimo dienos. Jei Rangovo prašomos informacijos kiekis yra didelis arba reikia papildomos analizės, Užsakovui suteikiamas papildomas protingas terminas tokiai informacijai pateikti;</w:t>
                  </w:r>
                </w:p>
              </w:tc>
              <w:tc>
                <w:tcPr>
                  <w:tcW w:w="4822" w:type="dxa"/>
                </w:tcPr>
                <w:p w14:paraId="049D2262"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5.3.7. надавати Підряднику інформацію та/або документи, обґрунтовано запитані, та сприяти виконанню Контракту. Після отримання запиту Підрядника про надання інформації, необхідної для виконання Контракту, Замовник зобов'язується надати запитувану інформацію не пізніше, ніж протягом 5 робочих днів з моменту отримання такого запиту. Якщо обсяг інформації, яку вимагає Підрядник, великий або потребує додаткового аналізу, Замовнику має бути наданий додатковий розумний термін для надання такої інформації;</w:t>
                  </w:r>
                </w:p>
              </w:tc>
            </w:tr>
            <w:tr w:rsidR="005B1E37" w:rsidRPr="00B810C0" w14:paraId="10209BA1" w14:textId="77777777" w:rsidTr="00D731EC">
              <w:tc>
                <w:tcPr>
                  <w:tcW w:w="5106" w:type="dxa"/>
                </w:tcPr>
                <w:p w14:paraId="06C39C32"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5.3.8. nedelsdamas pranešti Rangovui ir CPVA apie Sutarties sąlygų pažeidimą, jei toks pažeidimas buvo nustatytas;</w:t>
                  </w:r>
                </w:p>
              </w:tc>
              <w:tc>
                <w:tcPr>
                  <w:tcW w:w="4822" w:type="dxa"/>
                </w:tcPr>
                <w:p w14:paraId="194BE86F"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5.3.8. негайно повідомити Підрядника і CPVA про порушення умов Контракту, якщо таке порушення було виявлено;</w:t>
                  </w:r>
                </w:p>
              </w:tc>
            </w:tr>
            <w:tr w:rsidR="005B1E37" w:rsidRPr="00B810C0" w14:paraId="6E6A62B9" w14:textId="77777777" w:rsidTr="00D731EC">
              <w:tc>
                <w:tcPr>
                  <w:tcW w:w="5106" w:type="dxa"/>
                </w:tcPr>
                <w:p w14:paraId="4DFF36E5" w14:textId="77777777" w:rsidR="005B1E37" w:rsidRPr="00B810C0" w:rsidRDefault="005B1E37" w:rsidP="00734970">
                  <w:pPr>
                    <w:framePr w:hSpace="180" w:wrap="around" w:hAnchor="margin" w:xAlign="right" w:y="-588"/>
                    <w:tabs>
                      <w:tab w:val="left" w:pos="746"/>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5.3.9. patvirtinti atliktų Darbų tinkamumą;</w:t>
                  </w:r>
                </w:p>
              </w:tc>
              <w:tc>
                <w:tcPr>
                  <w:tcW w:w="4822" w:type="dxa"/>
                </w:tcPr>
                <w:p w14:paraId="52E9CD00" w14:textId="77777777" w:rsidR="005B1E37" w:rsidRPr="00B810C0" w:rsidRDefault="005B1E37" w:rsidP="00734970">
                  <w:pPr>
                    <w:framePr w:hSpace="180" w:wrap="around" w:hAnchor="margin" w:xAlign="right" w:y="-588"/>
                    <w:tabs>
                      <w:tab w:val="left" w:pos="746"/>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5.3.9. підтвердити відповідність виконаних Робіт;</w:t>
                  </w:r>
                </w:p>
              </w:tc>
            </w:tr>
            <w:tr w:rsidR="005B1E37" w:rsidRPr="00B810C0" w14:paraId="2565FC88" w14:textId="77777777" w:rsidTr="00D731EC">
              <w:tc>
                <w:tcPr>
                  <w:tcW w:w="5106" w:type="dxa"/>
                </w:tcPr>
                <w:p w14:paraId="025A385D" w14:textId="77777777" w:rsidR="005B1E37" w:rsidRPr="00B810C0" w:rsidRDefault="005B1E37" w:rsidP="00734970">
                  <w:pPr>
                    <w:framePr w:hSpace="180" w:wrap="around" w:hAnchor="margin" w:xAlign="right" w:y="-588"/>
                    <w:tabs>
                      <w:tab w:val="left" w:pos="746"/>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5.3.10. tinkamai vykdyti visus kitus įsipareigojimus, nustatytus Sutartyje, jos prieduose, teisės aktuose, taikomuose Darbų atlikimui, ir (arba) kylančius iš šios Sutarties esmės.</w:t>
                  </w:r>
                </w:p>
              </w:tc>
              <w:tc>
                <w:tcPr>
                  <w:tcW w:w="4822" w:type="dxa"/>
                </w:tcPr>
                <w:p w14:paraId="5A3103A7" w14:textId="77777777" w:rsidR="005B1E37" w:rsidRPr="00B810C0" w:rsidRDefault="005B1E37" w:rsidP="00734970">
                  <w:pPr>
                    <w:framePr w:hSpace="180" w:wrap="around" w:hAnchor="margin" w:xAlign="right" w:y="-588"/>
                    <w:tabs>
                      <w:tab w:val="left" w:pos="746"/>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5.3.10. належним чином виконувати всі інші зобов'язання, викладені в Контракті, Додатках до нього, правових актах, застосовних до виконання цих Робіт, та (або) які випливають із сутності цього Контракту.</w:t>
                  </w:r>
                </w:p>
              </w:tc>
            </w:tr>
            <w:tr w:rsidR="005B1E37" w:rsidRPr="00B810C0" w14:paraId="6E189B28" w14:textId="77777777" w:rsidTr="00D731EC">
              <w:tc>
                <w:tcPr>
                  <w:tcW w:w="5106" w:type="dxa"/>
                </w:tcPr>
                <w:p w14:paraId="5495B63C" w14:textId="77777777" w:rsidR="005B1E37" w:rsidRPr="00B810C0" w:rsidRDefault="005B1E37" w:rsidP="00734970">
                  <w:pPr>
                    <w:framePr w:hSpace="180" w:wrap="around" w:hAnchor="margin" w:xAlign="right" w:y="-588"/>
                    <w:tabs>
                      <w:tab w:val="left" w:pos="746"/>
                    </w:tabs>
                    <w:jc w:val="both"/>
                    <w:rPr>
                      <w:rFonts w:asciiTheme="minorHAnsi" w:hAnsiTheme="minorHAnsi" w:cstheme="minorHAnsi"/>
                      <w:noProof/>
                      <w:sz w:val="22"/>
                      <w:szCs w:val="22"/>
                      <w:lang w:bidi="lt-LT"/>
                    </w:rPr>
                  </w:pPr>
                </w:p>
              </w:tc>
              <w:tc>
                <w:tcPr>
                  <w:tcW w:w="4822" w:type="dxa"/>
                </w:tcPr>
                <w:p w14:paraId="0E7D0AEB" w14:textId="77777777" w:rsidR="005B1E37" w:rsidRPr="00B810C0" w:rsidRDefault="005B1E37" w:rsidP="00734970">
                  <w:pPr>
                    <w:framePr w:hSpace="180" w:wrap="around" w:hAnchor="margin" w:xAlign="right" w:y="-588"/>
                    <w:tabs>
                      <w:tab w:val="left" w:pos="746"/>
                    </w:tabs>
                    <w:jc w:val="both"/>
                    <w:rPr>
                      <w:rFonts w:asciiTheme="minorHAnsi" w:hAnsiTheme="minorHAnsi" w:cstheme="minorHAnsi"/>
                      <w:sz w:val="22"/>
                      <w:szCs w:val="22"/>
                      <w:lang w:val="uk-UA" w:eastAsia="ru-RU"/>
                    </w:rPr>
                  </w:pPr>
                </w:p>
              </w:tc>
            </w:tr>
            <w:tr w:rsidR="005B1E37" w:rsidRPr="00B810C0" w14:paraId="637F3A70" w14:textId="77777777" w:rsidTr="00D731EC">
              <w:tc>
                <w:tcPr>
                  <w:tcW w:w="5106" w:type="dxa"/>
                </w:tcPr>
                <w:p w14:paraId="410539CE"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5.4. Užsakovas turi teisę:</w:t>
                  </w:r>
                </w:p>
              </w:tc>
              <w:tc>
                <w:tcPr>
                  <w:tcW w:w="4822" w:type="dxa"/>
                </w:tcPr>
                <w:p w14:paraId="00875973"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5.4. Замовник має право:</w:t>
                  </w:r>
                </w:p>
              </w:tc>
            </w:tr>
            <w:tr w:rsidR="005B1E37" w:rsidRPr="00B810C0" w14:paraId="543A1A85" w14:textId="77777777" w:rsidTr="00D731EC">
              <w:tc>
                <w:tcPr>
                  <w:tcW w:w="5106" w:type="dxa"/>
                </w:tcPr>
                <w:p w14:paraId="22F1B43B"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5.4.1. kontroliuoti, kad Darbai būtų atliekami laiku;</w:t>
                  </w:r>
                </w:p>
              </w:tc>
              <w:tc>
                <w:tcPr>
                  <w:tcW w:w="4822" w:type="dxa"/>
                </w:tcPr>
                <w:p w14:paraId="2D9BFCB3"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5.4.1. контролювати своєчасне виконання роботи;</w:t>
                  </w:r>
                </w:p>
              </w:tc>
            </w:tr>
            <w:tr w:rsidR="005B1E37" w:rsidRPr="00B810C0" w14:paraId="06FCE5D2" w14:textId="77777777" w:rsidTr="00D731EC">
              <w:tc>
                <w:tcPr>
                  <w:tcW w:w="5106" w:type="dxa"/>
                </w:tcPr>
                <w:p w14:paraId="541842B2"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5.4.2. reikalauti, kad Rangovas pakeistų savo darbuotojus dėl nekompetentingo ar aplaidaus pareigų vykdymo, Sutarties sąlygų nesilaikymo ar elgesio, keliančio grėsmę darbų saugai, sveikatai ar aplinkai.</w:t>
                  </w:r>
                </w:p>
              </w:tc>
              <w:tc>
                <w:tcPr>
                  <w:tcW w:w="4822" w:type="dxa"/>
                </w:tcPr>
                <w:p w14:paraId="41C39376"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 xml:space="preserve">5.4.2. вимагати від Підрядника замінити персонал Підрядника за некомпетентне або недбале виконання своїх обов'язків, недотримання положень та умов Контракту або </w:t>
                  </w:r>
                  <w:r w:rsidRPr="00B810C0">
                    <w:rPr>
                      <w:rFonts w:asciiTheme="minorHAnsi" w:hAnsiTheme="minorHAnsi" w:cstheme="minorHAnsi"/>
                      <w:sz w:val="22"/>
                      <w:szCs w:val="22"/>
                      <w:lang w:val="uk-UA" w:eastAsia="ru-RU"/>
                    </w:rPr>
                    <w:lastRenderedPageBreak/>
                    <w:t>поведінку, що становить загрозу безпеці праці, здоров'ю або навколишньому середовищу.</w:t>
                  </w:r>
                </w:p>
              </w:tc>
            </w:tr>
            <w:tr w:rsidR="005B1E37" w:rsidRPr="00B810C0" w14:paraId="6F38F75E" w14:textId="77777777" w:rsidTr="00D731EC">
              <w:trPr>
                <w:trHeight w:val="873"/>
              </w:trPr>
              <w:tc>
                <w:tcPr>
                  <w:tcW w:w="5106" w:type="dxa"/>
                </w:tcPr>
                <w:p w14:paraId="2F095580"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noProof/>
                      <w:sz w:val="22"/>
                      <w:szCs w:val="22"/>
                      <w:lang w:bidi="lt-LT"/>
                    </w:rPr>
                  </w:pPr>
                  <w:r w:rsidRPr="00B810C0">
                    <w:rPr>
                      <w:rFonts w:asciiTheme="minorHAnsi" w:hAnsiTheme="minorHAnsi" w:cstheme="minorHAnsi"/>
                      <w:noProof/>
                      <w:sz w:val="22"/>
                      <w:szCs w:val="22"/>
                      <w:lang w:bidi="lt-LT"/>
                    </w:rPr>
                    <w:lastRenderedPageBreak/>
                    <w:t>5.4.3.  atlikti patikrinimus atliktų Darbų trūkumų ir (ar) neatitikimų ir (ar) nukrypimų nustatymui;</w:t>
                  </w:r>
                </w:p>
              </w:tc>
              <w:tc>
                <w:tcPr>
                  <w:tcW w:w="4822" w:type="dxa"/>
                </w:tcPr>
                <w:p w14:paraId="1421C96C"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5.4.3. проводити перевірки для виявлення недоліків та/або невідповідностей та/або відхилень у виконаних Роботах;</w:t>
                  </w:r>
                </w:p>
              </w:tc>
            </w:tr>
            <w:tr w:rsidR="005B1E37" w:rsidRPr="00B810C0" w14:paraId="2BA24C7B" w14:textId="77777777" w:rsidTr="00D731EC">
              <w:tc>
                <w:tcPr>
                  <w:tcW w:w="5106" w:type="dxa"/>
                </w:tcPr>
                <w:p w14:paraId="7776C7C2"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noProof/>
                      <w:sz w:val="22"/>
                      <w:szCs w:val="22"/>
                      <w:lang w:bidi="lt-LT"/>
                    </w:rPr>
                  </w:pPr>
                  <w:r w:rsidRPr="00B810C0">
                    <w:rPr>
                      <w:rFonts w:asciiTheme="minorHAnsi" w:hAnsiTheme="minorHAnsi" w:cstheme="minorHAnsi"/>
                      <w:noProof/>
                      <w:sz w:val="22"/>
                      <w:szCs w:val="22"/>
                      <w:lang w:bidi="lt-LT"/>
                    </w:rPr>
                    <w:t>5.4.4.  kontroliuoti ir prižiūrėti Rangovo atliekamų Darbų atitiktį teisės aktų reikalavimams;</w:t>
                  </w:r>
                </w:p>
              </w:tc>
              <w:tc>
                <w:tcPr>
                  <w:tcW w:w="4822" w:type="dxa"/>
                </w:tcPr>
                <w:p w14:paraId="22DA4BFF"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rPr>
                    <w:t>5.4.4. контролювати та здійснювати нагляд за відповідністю робіт, що виконуються Підрядником, вимогам нормативно-правових актів;</w:t>
                  </w:r>
                </w:p>
              </w:tc>
            </w:tr>
            <w:tr w:rsidR="005B1E37" w:rsidRPr="00B810C0" w14:paraId="341190E0" w14:textId="77777777" w:rsidTr="00D731EC">
              <w:tc>
                <w:tcPr>
                  <w:tcW w:w="5106" w:type="dxa"/>
                </w:tcPr>
                <w:p w14:paraId="0C5CD22B"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noProof/>
                      <w:sz w:val="22"/>
                      <w:szCs w:val="22"/>
                      <w:lang w:bidi="lt-LT"/>
                    </w:rPr>
                  </w:pPr>
                  <w:r w:rsidRPr="00B810C0">
                    <w:rPr>
                      <w:rFonts w:asciiTheme="minorHAnsi" w:hAnsiTheme="minorHAnsi" w:cstheme="minorHAnsi"/>
                      <w:noProof/>
                      <w:sz w:val="22"/>
                      <w:szCs w:val="22"/>
                      <w:lang w:bidi="lt-LT"/>
                    </w:rPr>
                    <w:t>5.4.5.  organizuoti Šalių susitikimus sutarties vykdymui aptarti;</w:t>
                  </w:r>
                </w:p>
              </w:tc>
              <w:tc>
                <w:tcPr>
                  <w:tcW w:w="4822" w:type="dxa"/>
                </w:tcPr>
                <w:p w14:paraId="5FF77A09"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rPr>
                    <w:t>5.4.5. організовувати зустрічі Сторін для обговорення виконання Контракту;</w:t>
                  </w:r>
                </w:p>
              </w:tc>
            </w:tr>
            <w:tr w:rsidR="005B1E37" w:rsidRPr="00B810C0" w14:paraId="1663E4FC" w14:textId="77777777" w:rsidTr="00D731EC">
              <w:tc>
                <w:tcPr>
                  <w:tcW w:w="5106" w:type="dxa"/>
                </w:tcPr>
                <w:p w14:paraId="20EFA08B"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noProof/>
                      <w:sz w:val="22"/>
                      <w:szCs w:val="22"/>
                      <w:lang w:bidi="lt-LT"/>
                    </w:rPr>
                  </w:pPr>
                  <w:r w:rsidRPr="00B810C0">
                    <w:rPr>
                      <w:rFonts w:asciiTheme="minorHAnsi" w:hAnsiTheme="minorHAnsi" w:cstheme="minorHAnsi"/>
                      <w:noProof/>
                      <w:sz w:val="22"/>
                      <w:szCs w:val="22"/>
                      <w:lang w:bidi="lt-LT"/>
                    </w:rPr>
                    <w:t>5.4.6.  nepriimti Sutarties reikalavimų neatitinkančių Darbų;</w:t>
                  </w:r>
                </w:p>
              </w:tc>
              <w:tc>
                <w:tcPr>
                  <w:tcW w:w="4822" w:type="dxa"/>
                </w:tcPr>
                <w:p w14:paraId="23EEACB2"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rPr>
                    <w:t>5.4.6. не приймати Роботи, що не відповідають вимогам Контракту;</w:t>
                  </w:r>
                </w:p>
              </w:tc>
            </w:tr>
            <w:tr w:rsidR="005B1E37" w:rsidRPr="00B810C0" w14:paraId="70F5A03A" w14:textId="77777777" w:rsidTr="00D731EC">
              <w:tc>
                <w:tcPr>
                  <w:tcW w:w="5106" w:type="dxa"/>
                </w:tcPr>
                <w:p w14:paraId="1154537E"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noProof/>
                      <w:sz w:val="22"/>
                      <w:szCs w:val="22"/>
                      <w:lang w:bidi="lt-LT"/>
                    </w:rPr>
                  </w:pPr>
                  <w:r w:rsidRPr="00B810C0">
                    <w:rPr>
                      <w:rFonts w:asciiTheme="minorHAnsi" w:hAnsiTheme="minorHAnsi" w:cstheme="minorHAnsi"/>
                      <w:noProof/>
                      <w:sz w:val="22"/>
                      <w:szCs w:val="22"/>
                      <w:lang w:bidi="lt-LT"/>
                    </w:rPr>
                    <w:t>5.4.7.  Užsakovas turi visas Sutartyje, Lietuvoje ir Ukrainoje galiojančiuose teisės aktuose numatytas teises.</w:t>
                  </w:r>
                </w:p>
              </w:tc>
              <w:tc>
                <w:tcPr>
                  <w:tcW w:w="4822" w:type="dxa"/>
                </w:tcPr>
                <w:p w14:paraId="6B13C83C"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rPr>
                    <w:t>5.4.7. Замовник має всі права, передбачені Контрактом, чинними правовими актами Литви та України.</w:t>
                  </w:r>
                </w:p>
              </w:tc>
            </w:tr>
            <w:tr w:rsidR="005B1E37" w:rsidRPr="00B810C0" w14:paraId="25450DA4" w14:textId="77777777" w:rsidTr="00D731EC">
              <w:tc>
                <w:tcPr>
                  <w:tcW w:w="5106" w:type="dxa"/>
                </w:tcPr>
                <w:p w14:paraId="1A10C9C8"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1119C91D"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5B1E37" w:rsidRPr="00B810C0" w14:paraId="1ADFCF89" w14:textId="77777777" w:rsidTr="00D731EC">
              <w:tc>
                <w:tcPr>
                  <w:tcW w:w="5106" w:type="dxa"/>
                </w:tcPr>
                <w:p w14:paraId="65291794"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5.5. Rangovas įsipareigoja:</w:t>
                  </w:r>
                </w:p>
              </w:tc>
              <w:tc>
                <w:tcPr>
                  <w:tcW w:w="4822" w:type="dxa"/>
                </w:tcPr>
                <w:p w14:paraId="747A8226"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5.5. Підрядник зобов'язується:</w:t>
                  </w:r>
                </w:p>
              </w:tc>
            </w:tr>
            <w:tr w:rsidR="005B1E37" w:rsidRPr="00B810C0" w14:paraId="7393C47A" w14:textId="77777777" w:rsidTr="00D731EC">
              <w:tc>
                <w:tcPr>
                  <w:tcW w:w="5106" w:type="dxa"/>
                </w:tcPr>
                <w:p w14:paraId="17298B9F"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5.5.1.</w:t>
                  </w:r>
                  <w:r w:rsidRPr="00B810C0">
                    <w:rPr>
                      <w:rFonts w:asciiTheme="minorHAnsi" w:hAnsiTheme="minorHAnsi" w:cstheme="minorHAnsi"/>
                      <w:sz w:val="22"/>
                      <w:szCs w:val="22"/>
                    </w:rPr>
                    <w:t xml:space="preserve"> </w:t>
                  </w:r>
                  <w:r w:rsidRPr="00B810C0">
                    <w:rPr>
                      <w:rFonts w:asciiTheme="minorHAnsi" w:hAnsiTheme="minorHAnsi" w:cstheme="minorHAnsi"/>
                      <w:noProof/>
                      <w:sz w:val="22"/>
                      <w:szCs w:val="22"/>
                      <w:lang w:bidi="lt-LT"/>
                    </w:rPr>
                    <w:t>laiku ir kokybiškai vykdyti visus Sutartyje ir jos prieduose nustatytus sutartinius įsipareigojimus; pradėti ir vykdyti įsipareigojimus pagal Sutartį laikantis joje nustatytos tvarkos ir sąlygų, visų rūpestingumo ir efektyvumo reikalavimų, įskaitant, bet neapsiribojant, Darbų atlikimą pagal geriausius visuotinai pripažintus profesinius standartus ir praktiką, naudojant visus reikiamus įgūdžius, žinias ir priemones;</w:t>
                  </w:r>
                </w:p>
              </w:tc>
              <w:tc>
                <w:tcPr>
                  <w:tcW w:w="4822" w:type="dxa"/>
                </w:tcPr>
                <w:p w14:paraId="2FDE05DD"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5.5.1.</w:t>
                  </w:r>
                  <w:r w:rsidRPr="00B810C0">
                    <w:rPr>
                      <w:rFonts w:asciiTheme="minorHAnsi" w:hAnsiTheme="minorHAnsi" w:cstheme="minorHAnsi"/>
                      <w:sz w:val="22"/>
                      <w:szCs w:val="22"/>
                      <w:lang w:val="uk-UA" w:eastAsia="ru-RU"/>
                    </w:rPr>
                    <w:tab/>
                    <w:t>своєчасно і якісно виконувати всі зобов'язання за Контрактом, викладені в Контракті і Додатках до нього. Приступити до виконання зобов'язань за Контрактом відповідно до процедури і умов, викладених в Контракті, з усією належною ретельністю і ефективністю, включаючи, але не обмежуючись, виконанням роботи відповідно до найкращих загальноприйнятих професійних стандартів і практик, використовуючи всі необхідні навички, знання та інструменти;</w:t>
                  </w:r>
                </w:p>
              </w:tc>
            </w:tr>
            <w:tr w:rsidR="005B1E37" w:rsidRPr="00B810C0" w14:paraId="0615BCA8" w14:textId="77777777" w:rsidTr="00D731EC">
              <w:tc>
                <w:tcPr>
                  <w:tcW w:w="5106" w:type="dxa"/>
                </w:tcPr>
                <w:p w14:paraId="06E56A52"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5.5.2.</w:t>
                  </w:r>
                  <w:r w:rsidRPr="00B810C0">
                    <w:rPr>
                      <w:rFonts w:asciiTheme="minorHAnsi" w:hAnsiTheme="minorHAnsi" w:cstheme="minorHAnsi"/>
                      <w:sz w:val="22"/>
                      <w:szCs w:val="22"/>
                    </w:rPr>
                    <w:t xml:space="preserve"> </w:t>
                  </w:r>
                  <w:r w:rsidRPr="00B810C0">
                    <w:rPr>
                      <w:rFonts w:asciiTheme="minorHAnsi" w:hAnsiTheme="minorHAnsi" w:cstheme="minorHAnsi"/>
                      <w:noProof/>
                      <w:sz w:val="22"/>
                      <w:szCs w:val="22"/>
                      <w:lang w:bidi="lt-LT"/>
                    </w:rPr>
                    <w:t>laikytis visų galiojančių įstatymų ir teisės aktų. Rangovas užtikrina Užsakovui ir CPVA nuostolių, kuriuos patiria CPVA ir (arba) Užsakovas, atlyginimą, jei Rangovas nesilaiko minėtų įstatymų ir kitų teisės aktų ir dėl to jie pažeidžiami arba pradedamas teisminis procesas;</w:t>
                  </w:r>
                </w:p>
              </w:tc>
              <w:tc>
                <w:tcPr>
                  <w:tcW w:w="4822" w:type="dxa"/>
                </w:tcPr>
                <w:p w14:paraId="2A2C71C8"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5.5.2.</w:t>
                  </w:r>
                  <w:r w:rsidRPr="00B810C0">
                    <w:rPr>
                      <w:rFonts w:asciiTheme="minorHAnsi" w:hAnsiTheme="minorHAnsi" w:cstheme="minorHAnsi"/>
                      <w:sz w:val="22"/>
                      <w:szCs w:val="22"/>
                      <w:lang w:val="uk-UA" w:eastAsia="ru-RU"/>
                    </w:rPr>
                    <w:tab/>
                    <w:t xml:space="preserve">дотримуватись усіх чинних законів і нормативно-правових актів. Підрядник зобов'язаний забезпечити </w:t>
                  </w:r>
                  <w:r w:rsidRPr="00B810C0">
                    <w:rPr>
                      <w:rFonts w:asciiTheme="minorHAnsi" w:hAnsiTheme="minorHAnsi" w:cstheme="minorHAnsi"/>
                      <w:sz w:val="22"/>
                      <w:szCs w:val="22"/>
                      <w:lang w:val="uk-UA"/>
                    </w:rPr>
                    <w:t xml:space="preserve"> </w:t>
                  </w:r>
                  <w:r w:rsidRPr="00B810C0">
                    <w:rPr>
                      <w:rFonts w:asciiTheme="minorHAnsi" w:hAnsiTheme="minorHAnsi" w:cstheme="minorHAnsi"/>
                      <w:sz w:val="22"/>
                      <w:szCs w:val="22"/>
                      <w:lang w:val="uk-UA" w:eastAsia="ru-RU"/>
                    </w:rPr>
                    <w:t xml:space="preserve">Замовнику та CPVA відшкодування збитків, понесених CPVA та/або </w:t>
                  </w:r>
                  <w:r w:rsidRPr="00B810C0">
                    <w:rPr>
                      <w:rFonts w:asciiTheme="minorHAnsi" w:hAnsiTheme="minorHAnsi" w:cstheme="minorHAnsi"/>
                      <w:sz w:val="22"/>
                      <w:szCs w:val="22"/>
                      <w:lang w:val="uk-UA"/>
                    </w:rPr>
                    <w:t xml:space="preserve"> </w:t>
                  </w:r>
                  <w:r w:rsidRPr="00B810C0">
                    <w:rPr>
                      <w:rFonts w:asciiTheme="minorHAnsi" w:hAnsiTheme="minorHAnsi" w:cstheme="minorHAnsi"/>
                      <w:sz w:val="22"/>
                      <w:szCs w:val="22"/>
                      <w:lang w:val="uk-UA" w:eastAsia="ru-RU"/>
                    </w:rPr>
                    <w:t>Замовником, у разі недотримання Підрядником зазначених законів та інших правових актів, що призводять до порушення вимог правових актів або початку судового провадження;</w:t>
                  </w:r>
                </w:p>
              </w:tc>
            </w:tr>
            <w:tr w:rsidR="005B1E37" w:rsidRPr="00B810C0" w14:paraId="374522CC" w14:textId="77777777" w:rsidTr="00D731EC">
              <w:tc>
                <w:tcPr>
                  <w:tcW w:w="5106" w:type="dxa"/>
                </w:tcPr>
                <w:p w14:paraId="0AF338F3"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5.5.3.</w:t>
                  </w:r>
                  <w:r w:rsidRPr="00B810C0">
                    <w:rPr>
                      <w:rFonts w:asciiTheme="minorHAnsi" w:hAnsiTheme="minorHAnsi" w:cstheme="minorHAnsi"/>
                      <w:sz w:val="22"/>
                      <w:szCs w:val="22"/>
                    </w:rPr>
                    <w:t xml:space="preserve"> </w:t>
                  </w:r>
                  <w:r w:rsidRPr="00B810C0">
                    <w:rPr>
                      <w:rFonts w:asciiTheme="minorHAnsi" w:hAnsiTheme="minorHAnsi" w:cstheme="minorHAnsi"/>
                      <w:noProof/>
                      <w:sz w:val="22"/>
                      <w:szCs w:val="22"/>
                      <w:lang w:bidi="lt-LT"/>
                    </w:rPr>
                    <w:t>vykdyti ir užbaigti Darbus pagal Sutartį,  Projektą ir 2 priede „Techninė specifikacija“;</w:t>
                  </w:r>
                </w:p>
              </w:tc>
              <w:tc>
                <w:tcPr>
                  <w:tcW w:w="4822" w:type="dxa"/>
                </w:tcPr>
                <w:p w14:paraId="2FDC736E"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rPr>
                  </w:pPr>
                  <w:r w:rsidRPr="00B810C0">
                    <w:rPr>
                      <w:rFonts w:asciiTheme="minorHAnsi" w:hAnsiTheme="minorHAnsi" w:cstheme="minorHAnsi"/>
                      <w:sz w:val="22"/>
                      <w:szCs w:val="22"/>
                      <w:lang w:val="uk-UA" w:eastAsia="ru-RU"/>
                    </w:rPr>
                    <w:t>5.5.3.</w:t>
                  </w:r>
                  <w:r w:rsidRPr="00B810C0">
                    <w:rPr>
                      <w:rFonts w:asciiTheme="minorHAnsi" w:hAnsiTheme="minorHAnsi" w:cstheme="minorHAnsi"/>
                      <w:sz w:val="22"/>
                      <w:szCs w:val="22"/>
                      <w:lang w:val="uk-UA" w:eastAsia="ru-RU"/>
                    </w:rPr>
                    <w:tab/>
                    <w:t xml:space="preserve"> виконати та завершити Роботи відповідно до Контракту, Проєкту та Додатку 2 «Технічна специфікація»;</w:t>
                  </w:r>
                </w:p>
              </w:tc>
            </w:tr>
            <w:tr w:rsidR="005B1E37" w:rsidRPr="00B810C0" w14:paraId="49D703E6" w14:textId="77777777" w:rsidTr="00D731EC">
              <w:tc>
                <w:tcPr>
                  <w:tcW w:w="5106" w:type="dxa"/>
                </w:tcPr>
                <w:p w14:paraId="7254ABCC"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rPr>
                  </w:pPr>
                  <w:r w:rsidRPr="00B810C0">
                    <w:rPr>
                      <w:rFonts w:asciiTheme="minorHAnsi" w:hAnsiTheme="minorHAnsi" w:cstheme="minorHAnsi"/>
                      <w:sz w:val="22"/>
                      <w:szCs w:val="22"/>
                      <w:lang w:bidi="lt-LT"/>
                    </w:rPr>
                    <w:t xml:space="preserve">5.5.4. jei to reikalauja Darbų atlikimo vietoje galiojantys teisės aktai, parengti atnaujintą inventorinę statybos bylą, statinio (-ių) statybos užbaigimo procedūras, objekto įvedimą į eksploataciją ir atlikti kitus veiksmus, kurių reikalaujama ir kurie nurodyti pirkimo dokumentuose ir Projekte; </w:t>
                  </w:r>
                </w:p>
              </w:tc>
              <w:tc>
                <w:tcPr>
                  <w:tcW w:w="4822" w:type="dxa"/>
                </w:tcPr>
                <w:p w14:paraId="354F9A16"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rPr>
                    <w:t>5.5.4. якщо того вимагає чинне законодавство за місцем виконання роботи, підготувати оновлену інвентаризаційну справу будівлі, процедури завершення будівництва споруди, здійснити введення об'єкта в експлуатацію та виконати  будь-які інші дії, необхідні і зазначені в Закупівельній документації та Проєкті;</w:t>
                  </w:r>
                </w:p>
              </w:tc>
            </w:tr>
            <w:tr w:rsidR="005B1E37" w:rsidRPr="00B810C0" w14:paraId="0542C4D4" w14:textId="77777777" w:rsidTr="00D731EC">
              <w:tc>
                <w:tcPr>
                  <w:tcW w:w="5106" w:type="dxa"/>
                </w:tcPr>
                <w:p w14:paraId="58BD7A73"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 xml:space="preserve">5.5.5. užtikrinti, kad jis ir bet kuris jo vardu veikiantis asmuo turėtų visus leidimus, kvalifikacijos pažymėjimus ar kitus dokumentus, reikalingus vykdyti </w:t>
                  </w:r>
                  <w:r w:rsidRPr="00B810C0">
                    <w:rPr>
                      <w:rFonts w:asciiTheme="minorHAnsi" w:hAnsiTheme="minorHAnsi" w:cstheme="minorHAnsi"/>
                      <w:noProof/>
                      <w:sz w:val="22"/>
                      <w:szCs w:val="22"/>
                      <w:lang w:bidi="lt-LT"/>
                    </w:rPr>
                    <w:lastRenderedPageBreak/>
                    <w:t xml:space="preserve">šioje Sutartyje numatytai veiklai, kuri yra Rangovo įsipareigojimų pagal Sutartį dalis; </w:t>
                  </w:r>
                </w:p>
              </w:tc>
              <w:tc>
                <w:tcPr>
                  <w:tcW w:w="4822" w:type="dxa"/>
                </w:tcPr>
                <w:p w14:paraId="780F7D31"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rPr>
                  </w:pPr>
                  <w:r w:rsidRPr="00B810C0">
                    <w:rPr>
                      <w:rFonts w:asciiTheme="minorHAnsi" w:hAnsiTheme="minorHAnsi" w:cstheme="minorHAnsi"/>
                      <w:sz w:val="22"/>
                      <w:szCs w:val="22"/>
                      <w:lang w:val="uk-UA" w:eastAsia="ru-RU"/>
                    </w:rPr>
                    <w:lastRenderedPageBreak/>
                    <w:t xml:space="preserve">5.5.5. забезпечити, що він та будь-яка особа, яка діє від його імені, мають усі дозволи, кваліфікаційні сертифікати чи інші документи, необхідні для виконання роботи за цим </w:t>
                  </w:r>
                  <w:r w:rsidRPr="00B810C0">
                    <w:rPr>
                      <w:rFonts w:asciiTheme="minorHAnsi" w:hAnsiTheme="minorHAnsi" w:cstheme="minorHAnsi"/>
                      <w:sz w:val="22"/>
                      <w:szCs w:val="22"/>
                      <w:lang w:val="uk-UA" w:eastAsia="ru-RU"/>
                    </w:rPr>
                    <w:lastRenderedPageBreak/>
                    <w:t xml:space="preserve">Контрактом, які є частиною зобов'язань Підрядника за Контрактом; </w:t>
                  </w:r>
                </w:p>
              </w:tc>
            </w:tr>
            <w:tr w:rsidR="005B1E37" w:rsidRPr="00B810C0" w14:paraId="3BD796E4" w14:textId="77777777" w:rsidTr="00D731EC">
              <w:tc>
                <w:tcPr>
                  <w:tcW w:w="5106" w:type="dxa"/>
                </w:tcPr>
                <w:p w14:paraId="6D85AE96"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rPr>
                  </w:pPr>
                  <w:r w:rsidRPr="00B810C0">
                    <w:rPr>
                      <w:rFonts w:asciiTheme="minorHAnsi" w:hAnsiTheme="minorHAnsi" w:cstheme="minorHAnsi"/>
                      <w:sz w:val="22"/>
                      <w:szCs w:val="22"/>
                      <w:lang w:bidi="lt-LT"/>
                    </w:rPr>
                    <w:lastRenderedPageBreak/>
                    <w:t>5.5.6. užtikrinti, kad vykdant Sutartį būtų pasamdyti visi reikalingi specialistai, kad Darbai būtų atlikti tinkamai, Sutartyje nustatytais terminais ir laikantis Darbų atlikimo vietoje galiojančių Ukrainos teisės aktų reikalavimų;</w:t>
                  </w:r>
                </w:p>
              </w:tc>
              <w:tc>
                <w:tcPr>
                  <w:tcW w:w="4822" w:type="dxa"/>
                </w:tcPr>
                <w:p w14:paraId="3C87ABD3"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rPr>
                    <w:t>5.5.6. забезпечити, щоб для виконання Контракту були найняті всі необхідні фахівці, щоб Роботи виконувалися належним чином, в терміни, зазначені в Контракті, і щоб дотримувалися вимоги застосовного законодавства України в тому місці, де виконуються Роботи;</w:t>
                  </w:r>
                </w:p>
              </w:tc>
            </w:tr>
            <w:tr w:rsidR="005B1E37" w:rsidRPr="00B810C0" w14:paraId="1A351F71" w14:textId="77777777" w:rsidTr="00D731EC">
              <w:tc>
                <w:tcPr>
                  <w:tcW w:w="5106" w:type="dxa"/>
                </w:tcPr>
                <w:p w14:paraId="58C48F7B"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5.5.7. užtikrinti, kad visi jo veiksmai ir statybos darbų metodai būtų tinkami, patikimi ir saugūs per visą Darbų atlikimo laikotarpį;</w:t>
                  </w:r>
                </w:p>
              </w:tc>
              <w:tc>
                <w:tcPr>
                  <w:tcW w:w="4822" w:type="dxa"/>
                </w:tcPr>
                <w:p w14:paraId="07C135AF"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rPr>
                  </w:pPr>
                  <w:r w:rsidRPr="00B810C0">
                    <w:rPr>
                      <w:rFonts w:asciiTheme="minorHAnsi" w:hAnsiTheme="minorHAnsi" w:cstheme="minorHAnsi"/>
                      <w:sz w:val="22"/>
                      <w:szCs w:val="22"/>
                      <w:lang w:val="uk-UA" w:eastAsia="ru-RU"/>
                    </w:rPr>
                    <w:t>5.5.7. забезпечити правильність всіх своїх дій і придатність, надійність і безпеку методів будівельних роботи протягом усього періоду проведення Робіт;</w:t>
                  </w:r>
                </w:p>
              </w:tc>
            </w:tr>
            <w:tr w:rsidR="005B1E37" w:rsidRPr="00B810C0" w14:paraId="72C73250" w14:textId="77777777" w:rsidTr="00D731EC">
              <w:tc>
                <w:tcPr>
                  <w:tcW w:w="5106" w:type="dxa"/>
                </w:tcPr>
                <w:p w14:paraId="0303F39E"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rPr>
                  </w:pPr>
                  <w:r w:rsidRPr="00B810C0">
                    <w:rPr>
                      <w:rFonts w:asciiTheme="minorHAnsi" w:hAnsiTheme="minorHAnsi" w:cstheme="minorHAnsi"/>
                      <w:sz w:val="22"/>
                      <w:szCs w:val="22"/>
                      <w:lang w:bidi="lt-LT"/>
                    </w:rPr>
                    <w:t>5.5.8.  perduodamas dalį Darbų Subrangovams, prisiimti atsakomybę už Subrangovo, jo įgaliotų atstovų ir darbuotojų veiksmus ar neveikimą kaip už savo paties veiksmus ar neveikimą;</w:t>
                  </w:r>
                </w:p>
              </w:tc>
              <w:tc>
                <w:tcPr>
                  <w:tcW w:w="4822" w:type="dxa"/>
                </w:tcPr>
                <w:p w14:paraId="49A5A567"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rPr>
                  </w:pPr>
                  <w:r w:rsidRPr="00B810C0">
                    <w:rPr>
                      <w:rFonts w:asciiTheme="minorHAnsi" w:hAnsiTheme="minorHAnsi" w:cstheme="minorHAnsi"/>
                      <w:sz w:val="22"/>
                      <w:szCs w:val="22"/>
                      <w:lang w:val="uk-UA"/>
                    </w:rPr>
                    <w:t>5.5.8.  при передачі частини роботи Субпідрядникам нести відповідальність за дії або бездіяльність субпідрядника, його уповноважених представників і робітників так само, як він несе відповідальність за свої власні дії або бездіяльність;</w:t>
                  </w:r>
                </w:p>
              </w:tc>
            </w:tr>
            <w:tr w:rsidR="005B1E37" w:rsidRPr="00B810C0" w14:paraId="36D595B3" w14:textId="77777777" w:rsidTr="00D731EC">
              <w:tc>
                <w:tcPr>
                  <w:tcW w:w="5106" w:type="dxa"/>
                </w:tcPr>
                <w:p w14:paraId="5EE22C5C"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sz w:val="22"/>
                      <w:szCs w:val="22"/>
                      <w:lang w:val="uk-UA"/>
                    </w:rPr>
                  </w:pPr>
                  <w:r w:rsidRPr="00B810C0">
                    <w:rPr>
                      <w:rFonts w:asciiTheme="minorHAnsi" w:hAnsiTheme="minorHAnsi" w:cstheme="minorHAnsi"/>
                      <w:sz w:val="22"/>
                      <w:szCs w:val="22"/>
                      <w:lang w:bidi="lt-LT"/>
                    </w:rPr>
                    <w:t>5.5.9. gauti ir ištirti, kiek tai įmanoma, visą būtiną informaciją, kurią Rangovas, naudodamasis visomis žiniomis ir veikdamas rūpestingai, galėjo gauti prieš sudarydamas Sutartį, apie riziką ir aplinkybes, galinčias turėti įtakos Sutarties kainai arba Darbams, įskaitant, bet neapsiribojant:</w:t>
                  </w:r>
                </w:p>
              </w:tc>
              <w:tc>
                <w:tcPr>
                  <w:tcW w:w="4822" w:type="dxa"/>
                </w:tcPr>
                <w:p w14:paraId="25CCA4A8"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sz w:val="22"/>
                      <w:szCs w:val="22"/>
                      <w:lang w:val="uk-UA"/>
                    </w:rPr>
                  </w:pPr>
                  <w:r w:rsidRPr="00B810C0">
                    <w:rPr>
                      <w:rFonts w:asciiTheme="minorHAnsi" w:hAnsiTheme="minorHAnsi" w:cstheme="minorHAnsi"/>
                      <w:sz w:val="22"/>
                      <w:szCs w:val="22"/>
                      <w:lang w:val="uk-UA"/>
                    </w:rPr>
                    <w:t>5.5.9. отримати та дослідити, наскільки це можливо, всю необхідну інформацію, яку Підрядник, використовуючи всі свої знання та обережність, міг отримати до укладення Контракту, про ризики та обставини, які можуть вплинути на ціну Контракту чи роботи, включаючи, але не обмежуючись:</w:t>
                  </w:r>
                </w:p>
              </w:tc>
            </w:tr>
            <w:tr w:rsidR="005B1E37" w:rsidRPr="00B810C0" w14:paraId="7F92DBF6" w14:textId="77777777" w:rsidTr="00D731EC">
              <w:tc>
                <w:tcPr>
                  <w:tcW w:w="5106" w:type="dxa"/>
                </w:tcPr>
                <w:p w14:paraId="3ADCD79C"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 duomenis apie Statybvietę ir jos sąlygas, Rangovo poreikius, susijusius su Statybviete, geologinėmis, hidrologinėmis ir klimato sąlygomis;</w:t>
                  </w:r>
                </w:p>
              </w:tc>
              <w:tc>
                <w:tcPr>
                  <w:tcW w:w="4822" w:type="dxa"/>
                </w:tcPr>
                <w:p w14:paraId="45483E82"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 дані про Об'єкт та його умови, потреби Підрядника щодо об'єкту, геологічні, гідрологічні та кліматичні умови;</w:t>
                  </w:r>
                </w:p>
              </w:tc>
            </w:tr>
            <w:tr w:rsidR="005B1E37" w:rsidRPr="00B810C0" w14:paraId="11CD4D1C" w14:textId="77777777" w:rsidTr="00D731EC">
              <w:tc>
                <w:tcPr>
                  <w:tcW w:w="5106" w:type="dxa"/>
                </w:tcPr>
                <w:p w14:paraId="400D6B4C"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 Darbų apimtį ir pobūdį, Darbų atlikimui reikalingų paslaugų ir prekių tiekimo sąlygas, atsižvelgiant į Projekto dokumentus ir duomenis bei Sutarties 2 priedą „Techninė specifikacija“, įstatymus ir juos įgyvendinančius teisės aktus, darbo organizavimo ir vykdymo tvarką.</w:t>
                  </w:r>
                </w:p>
              </w:tc>
              <w:tc>
                <w:tcPr>
                  <w:tcW w:w="4822" w:type="dxa"/>
                </w:tcPr>
                <w:p w14:paraId="5DDA110F"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 xml:space="preserve">- обсяг і характер </w:t>
                  </w:r>
                  <w:r w:rsidRPr="00B810C0">
                    <w:rPr>
                      <w:rFonts w:asciiTheme="minorHAnsi" w:hAnsiTheme="minorHAnsi" w:cstheme="minorHAnsi"/>
                      <w:sz w:val="22"/>
                      <w:szCs w:val="22"/>
                      <w:lang w:eastAsia="ru-RU"/>
                    </w:rPr>
                    <w:t>P</w:t>
                  </w:r>
                  <w:r w:rsidRPr="00B810C0">
                    <w:rPr>
                      <w:rFonts w:asciiTheme="minorHAnsi" w:hAnsiTheme="minorHAnsi" w:cstheme="minorHAnsi"/>
                      <w:sz w:val="22"/>
                      <w:szCs w:val="22"/>
                      <w:lang w:val="uk-UA" w:eastAsia="ru-RU"/>
                    </w:rPr>
                    <w:t>об</w:t>
                  </w:r>
                  <w:r w:rsidRPr="00B810C0">
                    <w:rPr>
                      <w:rFonts w:asciiTheme="minorHAnsi" w:hAnsiTheme="minorHAnsi" w:cstheme="minorHAnsi"/>
                      <w:sz w:val="22"/>
                      <w:szCs w:val="22"/>
                      <w:lang w:eastAsia="ru-RU"/>
                    </w:rPr>
                    <w:t>i</w:t>
                  </w:r>
                  <w:r w:rsidRPr="00B810C0">
                    <w:rPr>
                      <w:rFonts w:asciiTheme="minorHAnsi" w:hAnsiTheme="minorHAnsi" w:cstheme="minorHAnsi"/>
                      <w:sz w:val="22"/>
                      <w:szCs w:val="22"/>
                      <w:lang w:val="uk-UA" w:eastAsia="ru-RU"/>
                    </w:rPr>
                    <w:t>т, умови постачання послуг і товарів для виконання Робіт з урахуванням документів, даних проєкту і Додатка 2 до Контракту „Технічна специфікація“, законів і правових актів, що реалізують їх, організації роботи і порядку їх виконання.</w:t>
                  </w:r>
                </w:p>
              </w:tc>
            </w:tr>
            <w:tr w:rsidR="005B1E37" w:rsidRPr="00B810C0" w14:paraId="2137ED80" w14:textId="77777777" w:rsidTr="00D731EC">
              <w:tc>
                <w:tcPr>
                  <w:tcW w:w="5106" w:type="dxa"/>
                </w:tcPr>
                <w:p w14:paraId="0C13EACA"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rPr>
                  </w:pPr>
                  <w:r w:rsidRPr="00B810C0">
                    <w:rPr>
                      <w:rFonts w:asciiTheme="minorHAnsi" w:hAnsiTheme="minorHAnsi" w:cstheme="minorHAnsi"/>
                      <w:sz w:val="22"/>
                      <w:szCs w:val="22"/>
                      <w:lang w:bidi="lt-LT"/>
                    </w:rPr>
                    <w:t>5.5.10. prisiimti atsakomybę ir riziką dėl faktinių Darbų kiekių neatitikimo orientaciniams kiekiams, kurie gali būti nustatyti Projekto dokumentuose;</w:t>
                  </w:r>
                </w:p>
              </w:tc>
              <w:tc>
                <w:tcPr>
                  <w:tcW w:w="4822" w:type="dxa"/>
                </w:tcPr>
                <w:p w14:paraId="73230306"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rPr>
                  </w:pPr>
                  <w:r w:rsidRPr="00B810C0">
                    <w:rPr>
                      <w:rFonts w:asciiTheme="minorHAnsi" w:hAnsiTheme="minorHAnsi" w:cstheme="minorHAnsi"/>
                      <w:sz w:val="22"/>
                      <w:szCs w:val="22"/>
                      <w:lang w:val="uk-UA"/>
                    </w:rPr>
                    <w:t>5.5.10. приймати на себе відповідальність і ризик у зв'язку з невідповідністю фактичних обсягів Робіт еталонним обсягам, які можуть бути вказані в документах Проєкту;</w:t>
                  </w:r>
                </w:p>
              </w:tc>
            </w:tr>
            <w:tr w:rsidR="005B1E37" w:rsidRPr="00B810C0" w14:paraId="5D13BD91" w14:textId="77777777" w:rsidTr="00D731EC">
              <w:tc>
                <w:tcPr>
                  <w:tcW w:w="5106" w:type="dxa"/>
                </w:tcPr>
                <w:p w14:paraId="799F05C3"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5.5.11. saugoti Užsakovo turtą nuo praradimo, sugadinimo ar sunaikinimo dėl Rangovo veiksmų. Vykdydamas darbus, Rangovas imasi visų būtinų atsargumo priemonių, kad užtikrintų, jog Rangovo įranga ir personalas būtų tik Statybvietėje ir visose papildomose patalpose, kurias Užsakovas gali suteikti Rangovui kaip patalpas persirengimui, sandėliavimui ar administraciniams tikslams;</w:t>
                  </w:r>
                </w:p>
              </w:tc>
              <w:tc>
                <w:tcPr>
                  <w:tcW w:w="4822" w:type="dxa"/>
                </w:tcPr>
                <w:p w14:paraId="64AD07DE"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rPr>
                  </w:pPr>
                  <w:r w:rsidRPr="00B810C0">
                    <w:rPr>
                      <w:rFonts w:asciiTheme="minorHAnsi" w:hAnsiTheme="minorHAnsi" w:cstheme="minorHAnsi"/>
                      <w:sz w:val="22"/>
                      <w:szCs w:val="22"/>
                      <w:lang w:val="uk-UA" w:eastAsia="ru-RU"/>
                    </w:rPr>
                    <w:t xml:space="preserve">5.5.11. захищати майно Замовника від втрати, пошкодження або знищення, що виникли в результаті дій Підрядника. Підрядник повинен вжити всіх необхідних запобіжних заходів під час виконання Робіт для забезпечення того, щоб обладнання та персонал Підрядника знаходились лише на об'єкті та в будь-яких додаткових приміщеннях, які </w:t>
                  </w:r>
                  <w:r w:rsidRPr="00B810C0">
                    <w:rPr>
                      <w:rFonts w:asciiTheme="minorHAnsi" w:hAnsiTheme="minorHAnsi" w:cstheme="minorHAnsi"/>
                      <w:sz w:val="22"/>
                      <w:szCs w:val="22"/>
                      <w:lang w:val="uk-UA"/>
                    </w:rPr>
                    <w:t xml:space="preserve"> </w:t>
                  </w:r>
                  <w:r w:rsidRPr="00B810C0">
                    <w:rPr>
                      <w:rFonts w:asciiTheme="minorHAnsi" w:hAnsiTheme="minorHAnsi" w:cstheme="minorHAnsi"/>
                      <w:sz w:val="22"/>
                      <w:szCs w:val="22"/>
                      <w:lang w:val="uk-UA" w:eastAsia="ru-RU"/>
                    </w:rPr>
                    <w:t>Замовник може надати Підряднику як приміщення для переодягання, зберігання чи адміністративних цілей;</w:t>
                  </w:r>
                </w:p>
              </w:tc>
            </w:tr>
            <w:tr w:rsidR="005B1E37" w:rsidRPr="00B810C0" w14:paraId="05E42963" w14:textId="77777777" w:rsidTr="00D731EC">
              <w:tc>
                <w:tcPr>
                  <w:tcW w:w="5106" w:type="dxa"/>
                </w:tcPr>
                <w:p w14:paraId="595C4F6C"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rPr>
                  </w:pPr>
                  <w:r w:rsidRPr="00B810C0">
                    <w:rPr>
                      <w:rFonts w:asciiTheme="minorHAnsi" w:hAnsiTheme="minorHAnsi" w:cstheme="minorHAnsi"/>
                      <w:sz w:val="22"/>
                      <w:szCs w:val="22"/>
                      <w:lang w:bidi="lt-LT"/>
                    </w:rPr>
                    <w:t>5.5.12. savo sąskaita pašalinti iš Statybvietės visas statybines atliekas ir šiukšles;</w:t>
                  </w:r>
                </w:p>
              </w:tc>
              <w:tc>
                <w:tcPr>
                  <w:tcW w:w="4822" w:type="dxa"/>
                </w:tcPr>
                <w:p w14:paraId="455FC3B7"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rPr>
                  </w:pPr>
                  <w:r w:rsidRPr="00B810C0">
                    <w:rPr>
                      <w:rFonts w:asciiTheme="minorHAnsi" w:hAnsiTheme="minorHAnsi" w:cstheme="minorHAnsi"/>
                      <w:sz w:val="22"/>
                      <w:szCs w:val="22"/>
                      <w:lang w:val="uk-UA"/>
                    </w:rPr>
                    <w:t>5.5.12. вивезти всі будівельні відходи та сміття з Об'єкту за свій рахунок;</w:t>
                  </w:r>
                </w:p>
              </w:tc>
            </w:tr>
            <w:tr w:rsidR="005B1E37" w:rsidRPr="00B810C0" w14:paraId="401E4ED9" w14:textId="77777777" w:rsidTr="00D731EC">
              <w:tc>
                <w:tcPr>
                  <w:tcW w:w="5106" w:type="dxa"/>
                </w:tcPr>
                <w:p w14:paraId="1D146FA4"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rPr>
                  </w:pPr>
                  <w:r w:rsidRPr="00B810C0">
                    <w:rPr>
                      <w:rFonts w:asciiTheme="minorHAnsi" w:hAnsiTheme="minorHAnsi" w:cstheme="minorHAnsi"/>
                      <w:sz w:val="22"/>
                      <w:szCs w:val="22"/>
                      <w:lang w:bidi="lt-LT"/>
                    </w:rPr>
                    <w:lastRenderedPageBreak/>
                    <w:t>5.5.13. sandėliuoti ar transportuoti perteklines Medžiagas ir nereikalingą Rangovo Įrangą;</w:t>
                  </w:r>
                </w:p>
              </w:tc>
              <w:tc>
                <w:tcPr>
                  <w:tcW w:w="4822" w:type="dxa"/>
                </w:tcPr>
                <w:p w14:paraId="340BB4A8"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rPr>
                  </w:pPr>
                  <w:r w:rsidRPr="00B810C0">
                    <w:rPr>
                      <w:rFonts w:asciiTheme="minorHAnsi" w:hAnsiTheme="minorHAnsi" w:cstheme="minorHAnsi"/>
                      <w:sz w:val="22"/>
                      <w:szCs w:val="22"/>
                      <w:lang w:val="uk-UA"/>
                    </w:rPr>
                    <w:t>5.5.13. зберігати або перевозити надлишкові матеріали та непотрібне обладнання Підрядника;</w:t>
                  </w:r>
                </w:p>
              </w:tc>
            </w:tr>
            <w:tr w:rsidR="005B1E37" w:rsidRPr="00B810C0" w14:paraId="12935E20" w14:textId="77777777" w:rsidTr="00D731EC">
              <w:tc>
                <w:tcPr>
                  <w:tcW w:w="5106" w:type="dxa"/>
                </w:tcPr>
                <w:p w14:paraId="65C3AF0D"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rPr>
                  </w:pPr>
                  <w:r w:rsidRPr="00B810C0">
                    <w:rPr>
                      <w:rFonts w:asciiTheme="minorHAnsi" w:hAnsiTheme="minorHAnsi" w:cstheme="minorHAnsi"/>
                      <w:sz w:val="22"/>
                      <w:szCs w:val="22"/>
                      <w:lang w:bidi="lt-LT"/>
                    </w:rPr>
                    <w:t>5.5.14.  valyti ir prižiūrėti privažiavimo kelius, koridorius, laiptus ir aplinką, kad juose nebūtų atliekų, dulkių ar kitų teršalų. Statybvietė ir visos tokios patalpos bei keliai, kuriais patenkama į Statybvietę, turi būti saugūs, pažymėti įspėjamaisiais ženklais ir nekelti grėsmės CPVA darbuotojams, Užsakovo darbuotojams, Statybos techninės priežiūros vadovui ir trečiosioms šalims. Rangovas yra atsakingas už šių patalpų, vietų ar kelių remontą, kurio gali pareikalauti CPVA ir (arba) Užsakovas;</w:t>
                  </w:r>
                </w:p>
              </w:tc>
              <w:tc>
                <w:tcPr>
                  <w:tcW w:w="4822" w:type="dxa"/>
                </w:tcPr>
                <w:p w14:paraId="1F1F65DC"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rPr>
                  </w:pPr>
                  <w:r w:rsidRPr="00B810C0">
                    <w:rPr>
                      <w:rFonts w:asciiTheme="minorHAnsi" w:hAnsiTheme="minorHAnsi" w:cstheme="minorHAnsi"/>
                      <w:sz w:val="22"/>
                      <w:szCs w:val="22"/>
                      <w:lang w:val="uk-UA"/>
                    </w:rPr>
                    <w:t>5.5.14. очищати і підтримувати в робочому стані під'їзні шляхи, коридори, сходи і навколишнє середовище від відходів, пилу або інших забруднюючих речовин. Об'єкт та всі подібні приміщення та дороги, що використовуються для доступу до об'єкту, повинні бути безпечними, позначені попереджувальними знаками та не повинні становити загрози для персоналу CPVA, персоналу Замовника, Інженеру з технічного огляду за будівництвом будівлі та третіх сторін. Підрядник несе відповідальність за будь-який ремонт цих приміщень, місць або доріг, яких можуть запитувати CPVA та/або  Замовник;</w:t>
                  </w:r>
                </w:p>
              </w:tc>
            </w:tr>
            <w:tr w:rsidR="005B1E37" w:rsidRPr="00B810C0" w14:paraId="64231B82" w14:textId="77777777" w:rsidTr="00D731EC">
              <w:tc>
                <w:tcPr>
                  <w:tcW w:w="5106" w:type="dxa"/>
                </w:tcPr>
                <w:p w14:paraId="3A8EA3C1"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bidi="lt-LT"/>
                    </w:rPr>
                  </w:pPr>
                  <w:r w:rsidRPr="00B810C0">
                    <w:rPr>
                      <w:rFonts w:asciiTheme="minorHAnsi" w:hAnsiTheme="minorHAnsi" w:cstheme="minorHAnsi"/>
                      <w:sz w:val="22"/>
                      <w:szCs w:val="22"/>
                      <w:lang w:bidi="lt-LT"/>
                    </w:rPr>
                    <w:t>5.5.15. užtikrinti, kad visu Sutarties vykdymo laikotarpiu Rangovas būtų kompetentingas, patikimas ir pajėgus įvykdyti Sutarties reikalavimus, įskaitant subrangovus:</w:t>
                  </w:r>
                </w:p>
                <w:p w14:paraId="0D2CEA73"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bidi="lt-LT"/>
                    </w:rPr>
                  </w:pPr>
                  <w:r w:rsidRPr="00B810C0">
                    <w:rPr>
                      <w:rFonts w:asciiTheme="minorHAnsi" w:hAnsiTheme="minorHAnsi" w:cstheme="minorHAnsi"/>
                      <w:sz w:val="22"/>
                      <w:szCs w:val="22"/>
                      <w:lang w:bidi="lt-LT"/>
                    </w:rPr>
                    <w:t>-turėtų teisę verstis ta veikla, kuri yra reikalinga Sutarčiai įvykdyti;</w:t>
                  </w:r>
                </w:p>
                <w:p w14:paraId="0F2AEE42"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bidi="lt-LT"/>
                    </w:rPr>
                  </w:pPr>
                  <w:r w:rsidRPr="00B810C0">
                    <w:rPr>
                      <w:rFonts w:asciiTheme="minorHAnsi" w:hAnsiTheme="minorHAnsi" w:cstheme="minorHAnsi"/>
                      <w:sz w:val="22"/>
                      <w:szCs w:val="22"/>
                      <w:lang w:bidi="lt-LT"/>
                    </w:rPr>
                    <w:t>-atitiktų techninio ir profesinio pajėgumo reikalavimus bei kitus tiekėjų kvalifikacijai Pirkimo dokumentuose nustatytus ir Sutarties tinkamam vykdymui būtinus reikalavimus</w:t>
                  </w:r>
                </w:p>
                <w:p w14:paraId="7D032174"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rPr>
                  </w:pPr>
                  <w:r w:rsidRPr="00B810C0">
                    <w:rPr>
                      <w:rFonts w:asciiTheme="minorHAnsi" w:hAnsiTheme="minorHAnsi" w:cstheme="minorHAnsi"/>
                      <w:sz w:val="22"/>
                      <w:szCs w:val="22"/>
                      <w:lang w:bidi="lt-LT"/>
                    </w:rPr>
                    <w:t>-darbuotojai būtų kvalifikuoti, turėtų  atitinkamiems Darbams atlikti reikalingų įgūdžių ir patirties;</w:t>
                  </w:r>
                </w:p>
              </w:tc>
              <w:tc>
                <w:tcPr>
                  <w:tcW w:w="4822" w:type="dxa"/>
                </w:tcPr>
                <w:p w14:paraId="7C276A47"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rPr>
                  </w:pPr>
                  <w:r w:rsidRPr="00B810C0">
                    <w:rPr>
                      <w:rFonts w:asciiTheme="minorHAnsi" w:hAnsiTheme="minorHAnsi" w:cstheme="minorHAnsi"/>
                      <w:sz w:val="22"/>
                      <w:szCs w:val="22"/>
                      <w:lang w:val="uk-UA"/>
                    </w:rPr>
                    <w:t>5.5.15. забезпечити, щоб Підрядник був компетентним, надійним і здатним виконувати вимоги Контракту протягом усього періоду виконання Контракту, включаючи субпідрядників:</w:t>
                  </w:r>
                </w:p>
                <w:p w14:paraId="0F2531D6"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rPr>
                  </w:pPr>
                  <w:r w:rsidRPr="00B810C0">
                    <w:rPr>
                      <w:rFonts w:asciiTheme="minorHAnsi" w:hAnsiTheme="minorHAnsi" w:cstheme="minorHAnsi"/>
                      <w:sz w:val="22"/>
                      <w:szCs w:val="22"/>
                      <w:lang w:val="uk-UA"/>
                    </w:rPr>
                    <w:t>- мають право здійснювати діяльність, необхідну для виконання Контракту;</w:t>
                  </w:r>
                </w:p>
                <w:p w14:paraId="20F5A4F4"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rPr>
                  </w:pPr>
                  <w:r w:rsidRPr="00B810C0">
                    <w:rPr>
                      <w:rFonts w:asciiTheme="minorHAnsi" w:hAnsiTheme="minorHAnsi" w:cstheme="minorHAnsi"/>
                      <w:sz w:val="22"/>
                      <w:szCs w:val="22"/>
                      <w:lang w:val="uk-UA"/>
                    </w:rPr>
                    <w:t>-відповідають вимогам щодо технічної та професійної спроможності та іншим вимогам до кваліфікації постачальників, викладеним у Документації для проведення закупівель та необхідним для належного виконання Контракту</w:t>
                  </w:r>
                </w:p>
                <w:p w14:paraId="0AC5DFB0"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rPr>
                    <w:t>-персонал має бути кваліфікованим та володіти навичками і досвідом, необхідними для виконання відповідних Робіт;</w:t>
                  </w:r>
                </w:p>
              </w:tc>
            </w:tr>
            <w:tr w:rsidR="005B1E37" w:rsidRPr="00B810C0" w14:paraId="0602C976" w14:textId="77777777" w:rsidTr="00D731EC">
              <w:tc>
                <w:tcPr>
                  <w:tcW w:w="5106" w:type="dxa"/>
                </w:tcPr>
                <w:p w14:paraId="31E32963"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5.5.16. naudoti tik tokią Įrangą ir Medžiagas, kurios yra tinkamos Darbams atlikti ir kurių naudojimo sąlygos atitinka Projekte nurodytus reikalavimus;</w:t>
                  </w:r>
                </w:p>
              </w:tc>
              <w:tc>
                <w:tcPr>
                  <w:tcW w:w="4822" w:type="dxa"/>
                </w:tcPr>
                <w:p w14:paraId="72B788AA"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rPr>
                  </w:pPr>
                  <w:r w:rsidRPr="00B810C0">
                    <w:rPr>
                      <w:rFonts w:asciiTheme="minorHAnsi" w:hAnsiTheme="minorHAnsi" w:cstheme="minorHAnsi"/>
                      <w:sz w:val="22"/>
                      <w:szCs w:val="22"/>
                      <w:lang w:val="uk-UA" w:eastAsia="ru-RU"/>
                    </w:rPr>
                    <w:t>5.5.16. використовувати тільки обладнання та матеріали, які підходять для виконання Робіт і умов використання відповідно до вимог, зазначених у проєкті;</w:t>
                  </w:r>
                </w:p>
              </w:tc>
            </w:tr>
            <w:tr w:rsidR="005B1E37" w:rsidRPr="00B810C0" w14:paraId="440B631A" w14:textId="77777777" w:rsidTr="00D731EC">
              <w:tc>
                <w:tcPr>
                  <w:tcW w:w="5106" w:type="dxa"/>
                </w:tcPr>
                <w:p w14:paraId="33F77654"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rPr>
                  </w:pPr>
                  <w:r w:rsidRPr="00B810C0">
                    <w:rPr>
                      <w:rFonts w:asciiTheme="minorHAnsi" w:hAnsiTheme="minorHAnsi" w:cstheme="minorHAnsi"/>
                      <w:sz w:val="22"/>
                      <w:szCs w:val="22"/>
                      <w:lang w:bidi="lt-LT"/>
                    </w:rPr>
                    <w:t>5.5.17. prieš paslėpdamas ar uždengdamas bet kokias konstrukcijas ar Darbus, informuoti CPVA paskirtą asmenį ir Statinio statybos techninės priežiūros vadovą (jei taikoma), kuris patikrina, peržiūri ir, jei reikia, priima bandymų rezultatus. Jei Rangovas paslepia konstrukcijas ar Darbus neinformavęs CPVA ir (arba) Užsakovo, ir (arba) Statinio statybos techninės priežiūros vadovo (priklausomai nuo aplinkybių), Rangovas, gavęs prašymą, privalo savo sąskaita pateikti Darbus patikrinimui ir, nepriklausomai nuo patikrinimo rezultatų, vėliau juos uždengti;</w:t>
                  </w:r>
                </w:p>
              </w:tc>
              <w:tc>
                <w:tcPr>
                  <w:tcW w:w="4822" w:type="dxa"/>
                </w:tcPr>
                <w:p w14:paraId="378352C7"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rPr>
                    <w:t xml:space="preserve">5.5.17. перш ніж приховати або покрити будь-які конструкції чи роботи, повідомити особу, призначену CPVA, та </w:t>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val="uk-UA"/>
                    </w:rPr>
                    <w:t>Інженера з</w:t>
                  </w:r>
                  <w:r w:rsidRPr="00B810C0">
                    <w:rPr>
                      <w:rFonts w:asciiTheme="minorHAnsi" w:hAnsiTheme="minorHAnsi" w:cstheme="minorHAnsi"/>
                      <w:sz w:val="22"/>
                      <w:szCs w:val="22"/>
                    </w:rPr>
                    <w:t xml:space="preserve"> технічного</w:t>
                  </w:r>
                  <w:r w:rsidRPr="00B810C0">
                    <w:rPr>
                      <w:rFonts w:asciiTheme="minorHAnsi" w:hAnsiTheme="minorHAnsi" w:cstheme="minorHAnsi"/>
                      <w:sz w:val="22"/>
                      <w:szCs w:val="22"/>
                      <w:lang w:val="uk-UA"/>
                    </w:rPr>
                    <w:t xml:space="preserve"> </w:t>
                  </w:r>
                  <w:r w:rsidRPr="00B810C0">
                    <w:rPr>
                      <w:rFonts w:asciiTheme="minorHAnsi" w:hAnsiTheme="minorHAnsi" w:cstheme="minorHAnsi"/>
                      <w:sz w:val="22"/>
                      <w:szCs w:val="22"/>
                      <w:lang w:val="uk-UA" w:eastAsia="ru-RU"/>
                    </w:rPr>
                    <w:t xml:space="preserve"> нагляду</w:t>
                  </w:r>
                  <w:r w:rsidRPr="00B810C0">
                    <w:rPr>
                      <w:rFonts w:asciiTheme="minorHAnsi" w:hAnsiTheme="minorHAnsi" w:cstheme="minorHAnsi"/>
                      <w:sz w:val="22"/>
                      <w:szCs w:val="22"/>
                    </w:rPr>
                    <w:t xml:space="preserve">  за</w:t>
                  </w:r>
                  <w:r w:rsidRPr="00B810C0">
                    <w:rPr>
                      <w:rFonts w:asciiTheme="minorHAnsi" w:hAnsiTheme="minorHAnsi" w:cstheme="minorHAnsi"/>
                      <w:sz w:val="22"/>
                      <w:szCs w:val="22"/>
                      <w:lang w:val="uk-UA"/>
                    </w:rPr>
                    <w:t xml:space="preserve"> будівництвом (при наявності), який повинен оглянути, проаналізувати та, якщо необхідно, прийняти результати випробувань. Якщо Підрядник приховує конструкції або роботи, не інформуючи CPVA та/або  Замовника та/або </w:t>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val="uk-UA"/>
                    </w:rPr>
                    <w:t>Інженера з</w:t>
                  </w:r>
                  <w:r w:rsidRPr="00B810C0">
                    <w:rPr>
                      <w:rFonts w:asciiTheme="minorHAnsi" w:hAnsiTheme="minorHAnsi" w:cstheme="minorHAnsi"/>
                      <w:sz w:val="22"/>
                      <w:szCs w:val="22"/>
                    </w:rPr>
                    <w:t xml:space="preserve"> технічного </w:t>
                  </w:r>
                  <w:r w:rsidRPr="00B810C0">
                    <w:rPr>
                      <w:rFonts w:asciiTheme="minorHAnsi" w:hAnsiTheme="minorHAnsi" w:cstheme="minorHAnsi"/>
                      <w:sz w:val="22"/>
                      <w:szCs w:val="22"/>
                      <w:lang w:val="uk-UA" w:eastAsia="ru-RU"/>
                    </w:rPr>
                    <w:t xml:space="preserve"> нагляду</w:t>
                  </w:r>
                  <w:r w:rsidRPr="00B810C0">
                    <w:rPr>
                      <w:rFonts w:asciiTheme="minorHAnsi" w:hAnsiTheme="minorHAnsi" w:cstheme="minorHAnsi"/>
                      <w:sz w:val="22"/>
                      <w:szCs w:val="22"/>
                    </w:rPr>
                    <w:t xml:space="preserve"> за</w:t>
                  </w:r>
                  <w:r w:rsidRPr="00B810C0">
                    <w:rPr>
                      <w:rFonts w:asciiTheme="minorHAnsi" w:hAnsiTheme="minorHAnsi" w:cstheme="minorHAnsi"/>
                      <w:sz w:val="22"/>
                      <w:szCs w:val="22"/>
                      <w:lang w:val="uk-UA"/>
                    </w:rPr>
                    <w:t xml:space="preserve"> будівництвом (залежно від обставин), Підрядник зобов'язаний, за запитом, пред’явити результати Робіт для перевірки за свій рахунок і, незалежно від результатів перевірки, закрити її пізніше;</w:t>
                  </w:r>
                </w:p>
              </w:tc>
            </w:tr>
            <w:tr w:rsidR="005B1E37" w:rsidRPr="00B810C0" w14:paraId="4EFF86C3" w14:textId="77777777" w:rsidTr="00D731EC">
              <w:tc>
                <w:tcPr>
                  <w:tcW w:w="5106" w:type="dxa"/>
                </w:tcPr>
                <w:p w14:paraId="03E5A8E0"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 xml:space="preserve">5.5.18. suteikti visą įrangą, prietaisus, instrumentus, darbo jėgą, medžiagas ir kvalifikuotą personalą bei pateikti visus Darbų atlikimo dokumentus (jei to </w:t>
                  </w:r>
                  <w:r w:rsidRPr="00B810C0">
                    <w:rPr>
                      <w:rFonts w:asciiTheme="minorHAnsi" w:hAnsiTheme="minorHAnsi" w:cstheme="minorHAnsi"/>
                      <w:noProof/>
                      <w:sz w:val="22"/>
                      <w:szCs w:val="22"/>
                      <w:lang w:bidi="lt-LT"/>
                    </w:rPr>
                    <w:lastRenderedPageBreak/>
                    <w:t>reikalauja Darbų atlikimo vietos Ukrainos teisės aktai, Rangovas turi pateikti CPVA ir (arba) Užsakovui, ir (arba) Statinio statybos techninės priežiūros vadovui (jei taikoma) Darbų brėžinius, geodezines nuotraukas, kadastrinius įrašus, eksploatavimo ir techninės priežiūros instrukcijas ir kitus dokumentus);</w:t>
                  </w:r>
                </w:p>
              </w:tc>
              <w:tc>
                <w:tcPr>
                  <w:tcW w:w="4822" w:type="dxa"/>
                </w:tcPr>
                <w:p w14:paraId="1C8C5758"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lastRenderedPageBreak/>
                    <w:t xml:space="preserve">5.5.18. надати все обладнання, пристрої, інструменти, робочу силу, матеріали та кваліфікований персонал, а також надати всі </w:t>
                  </w:r>
                  <w:r w:rsidRPr="00B810C0">
                    <w:rPr>
                      <w:rFonts w:asciiTheme="minorHAnsi" w:hAnsiTheme="minorHAnsi" w:cstheme="minorHAnsi"/>
                      <w:sz w:val="22"/>
                      <w:szCs w:val="22"/>
                      <w:lang w:val="uk-UA" w:eastAsia="ru-RU"/>
                    </w:rPr>
                    <w:lastRenderedPageBreak/>
                    <w:t xml:space="preserve">документи для виконання роботи (якщо це вимагається законодавство України за місцем проведення роботи, Підрядник повинен надати CPVA та/або Замовнику та/або </w:t>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val="uk-UA" w:eastAsia="ru-RU"/>
                    </w:rPr>
                    <w:t>Інженеру з</w:t>
                  </w:r>
                  <w:r w:rsidRPr="00B810C0">
                    <w:rPr>
                      <w:rFonts w:asciiTheme="minorHAnsi" w:hAnsiTheme="minorHAnsi" w:cstheme="minorHAnsi"/>
                      <w:sz w:val="22"/>
                      <w:szCs w:val="22"/>
                      <w:lang w:eastAsia="ru-RU"/>
                    </w:rPr>
                    <w:t xml:space="preserve"> технічного </w:t>
                  </w:r>
                  <w:r w:rsidRPr="00B810C0">
                    <w:rPr>
                      <w:rFonts w:asciiTheme="minorHAnsi" w:hAnsiTheme="minorHAnsi" w:cstheme="minorHAnsi"/>
                      <w:sz w:val="22"/>
                      <w:szCs w:val="22"/>
                      <w:lang w:val="uk-UA" w:eastAsia="ru-RU"/>
                    </w:rPr>
                    <w:t xml:space="preserve"> нагляду</w:t>
                  </w:r>
                  <w:r w:rsidRPr="00B810C0">
                    <w:rPr>
                      <w:rFonts w:asciiTheme="minorHAnsi" w:hAnsiTheme="minorHAnsi" w:cstheme="minorHAnsi"/>
                      <w:sz w:val="22"/>
                      <w:szCs w:val="22"/>
                      <w:lang w:eastAsia="ru-RU"/>
                    </w:rPr>
                    <w:t xml:space="preserve"> за</w:t>
                  </w:r>
                  <w:r w:rsidRPr="00B810C0">
                    <w:rPr>
                      <w:rFonts w:asciiTheme="minorHAnsi" w:hAnsiTheme="minorHAnsi" w:cstheme="minorHAnsi"/>
                      <w:sz w:val="22"/>
                      <w:szCs w:val="22"/>
                      <w:lang w:val="uk-UA" w:eastAsia="ru-RU"/>
                    </w:rPr>
                    <w:t xml:space="preserve"> будівництвом (при наявності) креслення Робіт, геодезичні фотографії, кадастрові записи, посібники з експлуатації та технічного обслуговування та іншу документацію);</w:t>
                  </w:r>
                </w:p>
              </w:tc>
            </w:tr>
            <w:tr w:rsidR="005B1E37" w:rsidRPr="00B810C0" w14:paraId="7A008A55" w14:textId="77777777" w:rsidTr="00D731EC">
              <w:tc>
                <w:tcPr>
                  <w:tcW w:w="5106" w:type="dxa"/>
                </w:tcPr>
                <w:p w14:paraId="3BE1BEBB"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lastRenderedPageBreak/>
                    <w:t>5.5.19. pranešti CPVA ir (arba) Užsakovui, ir (arba) Statinio statybos techninės priežiūros vadovui (jei taikoma) apie visus planuojamus bandymus ne vėliau kaip prieš 3 darbo dienas. Bandymai laikomi atliktais, kai jų rezultatus patvirtina CPVA ir (arba) Užsakovo, ir (arba) Statinio statybos techninės priežiūros vadovo (jei taikoma) paskirtas asmuo;</w:t>
                  </w:r>
                </w:p>
              </w:tc>
              <w:tc>
                <w:tcPr>
                  <w:tcW w:w="4822" w:type="dxa"/>
                </w:tcPr>
                <w:p w14:paraId="5E5EE83E"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 xml:space="preserve">5.5.19. повідомляти CPVA та/або Замовника та/або </w:t>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val="uk-UA" w:eastAsia="ru-RU"/>
                    </w:rPr>
                    <w:t>Інженера з</w:t>
                  </w:r>
                  <w:r w:rsidRPr="00B810C0">
                    <w:rPr>
                      <w:rFonts w:asciiTheme="minorHAnsi" w:hAnsiTheme="minorHAnsi" w:cstheme="minorHAnsi"/>
                      <w:sz w:val="22"/>
                      <w:szCs w:val="22"/>
                      <w:lang w:eastAsia="ru-RU"/>
                    </w:rPr>
                    <w:t xml:space="preserve"> технічного</w:t>
                  </w:r>
                  <w:r w:rsidRPr="00B810C0">
                    <w:rPr>
                      <w:rFonts w:asciiTheme="minorHAnsi" w:hAnsiTheme="minorHAnsi" w:cstheme="minorHAnsi"/>
                      <w:sz w:val="22"/>
                      <w:szCs w:val="22"/>
                      <w:lang w:val="uk-UA" w:eastAsia="ru-RU"/>
                    </w:rPr>
                    <w:t xml:space="preserve"> нагляду</w:t>
                  </w:r>
                  <w:r w:rsidRPr="00B810C0">
                    <w:rPr>
                      <w:rFonts w:asciiTheme="minorHAnsi" w:hAnsiTheme="minorHAnsi" w:cstheme="minorHAnsi"/>
                      <w:sz w:val="22"/>
                      <w:szCs w:val="22"/>
                      <w:lang w:eastAsia="ru-RU"/>
                    </w:rPr>
                    <w:t xml:space="preserve">  за</w:t>
                  </w:r>
                  <w:r w:rsidRPr="00B810C0">
                    <w:rPr>
                      <w:rFonts w:asciiTheme="minorHAnsi" w:hAnsiTheme="minorHAnsi" w:cstheme="minorHAnsi"/>
                      <w:sz w:val="22"/>
                      <w:szCs w:val="22"/>
                      <w:lang w:val="uk-UA" w:eastAsia="ru-RU"/>
                    </w:rPr>
                    <w:t xml:space="preserve"> </w:t>
                  </w:r>
                  <w:r w:rsidRPr="00B810C0">
                    <w:rPr>
                      <w:rFonts w:asciiTheme="minorHAnsi" w:hAnsiTheme="minorHAnsi" w:cstheme="minorHAnsi"/>
                      <w:sz w:val="22"/>
                      <w:szCs w:val="22"/>
                      <w:lang w:val="uk-UA"/>
                    </w:rPr>
                    <w:t>будівництвом</w:t>
                  </w:r>
                  <w:r w:rsidRPr="00B810C0">
                    <w:rPr>
                      <w:rFonts w:asciiTheme="minorHAnsi" w:hAnsiTheme="minorHAnsi" w:cstheme="minorHAnsi"/>
                      <w:sz w:val="22"/>
                      <w:szCs w:val="22"/>
                      <w:lang w:val="uk-UA" w:eastAsia="ru-RU"/>
                    </w:rPr>
                    <w:t xml:space="preserve"> (при наявності) про будь-які заплановані випробування принаймні за 3 робочі дні. Випробування вважаються проведеними, коли їх результати були підтверджені особою, призначеною CPVA, та/або</w:t>
                  </w:r>
                  <w:r w:rsidRPr="00B810C0">
                    <w:rPr>
                      <w:rFonts w:asciiTheme="minorHAnsi" w:hAnsiTheme="minorHAnsi" w:cstheme="minorHAnsi"/>
                      <w:sz w:val="22"/>
                      <w:szCs w:val="22"/>
                      <w:lang w:val="uk-UA"/>
                    </w:rPr>
                    <w:t xml:space="preserve"> </w:t>
                  </w:r>
                  <w:r w:rsidRPr="00B810C0">
                    <w:rPr>
                      <w:rFonts w:asciiTheme="minorHAnsi" w:hAnsiTheme="minorHAnsi" w:cstheme="minorHAnsi"/>
                      <w:sz w:val="22"/>
                      <w:szCs w:val="22"/>
                      <w:lang w:val="uk-UA" w:eastAsia="ru-RU"/>
                    </w:rPr>
                    <w:t xml:space="preserve">Замовником та/або </w:t>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eastAsia="ru-RU"/>
                    </w:rPr>
                    <w:t>Інженера з</w:t>
                  </w:r>
                  <w:r w:rsidRPr="00B810C0" w:rsidDel="00392BC8">
                    <w:rPr>
                      <w:rFonts w:asciiTheme="minorHAnsi" w:hAnsiTheme="minorHAnsi" w:cstheme="minorHAnsi"/>
                      <w:sz w:val="22"/>
                      <w:szCs w:val="22"/>
                      <w:lang w:eastAsia="ru-RU"/>
                    </w:rPr>
                    <w:t xml:space="preserve"> </w:t>
                  </w:r>
                  <w:r w:rsidRPr="00B810C0">
                    <w:rPr>
                      <w:rFonts w:asciiTheme="minorHAnsi" w:hAnsiTheme="minorHAnsi" w:cstheme="minorHAnsi"/>
                      <w:sz w:val="22"/>
                      <w:szCs w:val="22"/>
                      <w:lang w:eastAsia="ru-RU"/>
                    </w:rPr>
                    <w:t xml:space="preserve">технічного </w:t>
                  </w:r>
                  <w:r w:rsidRPr="00B810C0">
                    <w:rPr>
                      <w:rFonts w:asciiTheme="minorHAnsi" w:hAnsiTheme="minorHAnsi" w:cstheme="minorHAnsi"/>
                      <w:sz w:val="22"/>
                      <w:szCs w:val="22"/>
                      <w:lang w:val="uk-UA" w:eastAsia="ru-RU"/>
                    </w:rPr>
                    <w:t xml:space="preserve"> нагляду</w:t>
                  </w:r>
                  <w:r w:rsidRPr="00B810C0">
                    <w:rPr>
                      <w:rFonts w:asciiTheme="minorHAnsi" w:hAnsiTheme="minorHAnsi" w:cstheme="minorHAnsi"/>
                      <w:sz w:val="22"/>
                      <w:szCs w:val="22"/>
                      <w:lang w:eastAsia="ru-RU"/>
                    </w:rPr>
                    <w:t xml:space="preserve"> за</w:t>
                  </w:r>
                  <w:r w:rsidRPr="00B810C0">
                    <w:rPr>
                      <w:rFonts w:asciiTheme="minorHAnsi" w:hAnsiTheme="minorHAnsi" w:cstheme="minorHAnsi"/>
                      <w:sz w:val="22"/>
                      <w:szCs w:val="22"/>
                      <w:lang w:val="uk-UA" w:eastAsia="ru-RU"/>
                    </w:rPr>
                    <w:t xml:space="preserve"> </w:t>
                  </w:r>
                  <w:r w:rsidRPr="00B810C0">
                    <w:rPr>
                      <w:rFonts w:asciiTheme="minorHAnsi" w:hAnsiTheme="minorHAnsi" w:cstheme="minorHAnsi"/>
                      <w:sz w:val="22"/>
                      <w:szCs w:val="22"/>
                      <w:lang w:val="uk-UA"/>
                    </w:rPr>
                    <w:t>будівництвом</w:t>
                  </w:r>
                  <w:r w:rsidRPr="00B810C0">
                    <w:rPr>
                      <w:rFonts w:asciiTheme="minorHAnsi" w:hAnsiTheme="minorHAnsi" w:cstheme="minorHAnsi"/>
                      <w:sz w:val="22"/>
                      <w:szCs w:val="22"/>
                      <w:lang w:val="uk-UA" w:eastAsia="ru-RU"/>
                    </w:rPr>
                    <w:t xml:space="preserve"> (при наявності);</w:t>
                  </w:r>
                </w:p>
              </w:tc>
            </w:tr>
            <w:tr w:rsidR="005B1E37" w:rsidRPr="00B810C0" w14:paraId="60C21244" w14:textId="77777777" w:rsidTr="00D731EC">
              <w:tc>
                <w:tcPr>
                  <w:tcW w:w="5106" w:type="dxa"/>
                </w:tcPr>
                <w:p w14:paraId="01C7C9BB"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5.5.20. sudaryti sąlygas CPVA atstovams, Užsakovui, taip pat Statinio statybos techninės priežiūros vadovui (jei taikoma) ir Statinio projekto vykdymo priežiūros vadovui (jei taikoma) apsilankyti Statybvietėje ir susipažinti su visa Darbų dokumentacija;</w:t>
                  </w:r>
                </w:p>
              </w:tc>
              <w:tc>
                <w:tcPr>
                  <w:tcW w:w="4822" w:type="dxa"/>
                </w:tcPr>
                <w:p w14:paraId="6892BF4E"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 xml:space="preserve">5.5.20. надати представникам CPVA, Замовнику, а також </w:t>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eastAsia="ru-RU"/>
                    </w:rPr>
                    <w:t>Інженер</w:t>
                  </w:r>
                  <w:r w:rsidRPr="00B810C0">
                    <w:rPr>
                      <w:rFonts w:asciiTheme="minorHAnsi" w:hAnsiTheme="minorHAnsi" w:cstheme="minorHAnsi"/>
                      <w:sz w:val="22"/>
                      <w:szCs w:val="22"/>
                      <w:lang w:val="uk-UA" w:eastAsia="ru-RU"/>
                    </w:rPr>
                    <w:t>у</w:t>
                  </w:r>
                  <w:r w:rsidRPr="00B810C0">
                    <w:rPr>
                      <w:rFonts w:asciiTheme="minorHAnsi" w:hAnsiTheme="minorHAnsi" w:cstheme="minorHAnsi"/>
                      <w:sz w:val="22"/>
                      <w:szCs w:val="22"/>
                      <w:lang w:eastAsia="ru-RU"/>
                    </w:rPr>
                    <w:t xml:space="preserve"> з</w:t>
                  </w:r>
                  <w:r w:rsidRPr="00B810C0" w:rsidDel="00392BC8">
                    <w:rPr>
                      <w:rFonts w:asciiTheme="minorHAnsi" w:hAnsiTheme="minorHAnsi" w:cstheme="minorHAnsi"/>
                      <w:sz w:val="22"/>
                      <w:szCs w:val="22"/>
                      <w:lang w:eastAsia="ru-RU"/>
                    </w:rPr>
                    <w:t xml:space="preserve"> </w:t>
                  </w:r>
                  <w:r w:rsidRPr="00B810C0">
                    <w:rPr>
                      <w:rFonts w:asciiTheme="minorHAnsi" w:hAnsiTheme="minorHAnsi" w:cstheme="minorHAnsi"/>
                      <w:sz w:val="22"/>
                      <w:szCs w:val="22"/>
                      <w:lang w:eastAsia="ru-RU"/>
                    </w:rPr>
                    <w:t xml:space="preserve">технічного </w:t>
                  </w:r>
                  <w:r w:rsidRPr="00B810C0">
                    <w:rPr>
                      <w:rFonts w:asciiTheme="minorHAnsi" w:hAnsiTheme="minorHAnsi" w:cstheme="minorHAnsi"/>
                      <w:sz w:val="22"/>
                      <w:szCs w:val="22"/>
                      <w:lang w:val="uk-UA" w:eastAsia="ru-RU"/>
                    </w:rPr>
                    <w:t xml:space="preserve"> нагляду</w:t>
                  </w:r>
                  <w:r w:rsidRPr="00B810C0">
                    <w:rPr>
                      <w:rFonts w:asciiTheme="minorHAnsi" w:hAnsiTheme="minorHAnsi" w:cstheme="minorHAnsi"/>
                      <w:sz w:val="22"/>
                      <w:szCs w:val="22"/>
                      <w:lang w:eastAsia="ru-RU"/>
                    </w:rPr>
                    <w:t xml:space="preserve"> за</w:t>
                  </w:r>
                  <w:r w:rsidRPr="00B810C0">
                    <w:rPr>
                      <w:rFonts w:asciiTheme="minorHAnsi" w:hAnsiTheme="minorHAnsi" w:cstheme="minorHAnsi"/>
                      <w:sz w:val="22"/>
                      <w:szCs w:val="22"/>
                      <w:lang w:val="uk-UA" w:eastAsia="ru-RU"/>
                    </w:rPr>
                    <w:t xml:space="preserve"> </w:t>
                  </w:r>
                  <w:r w:rsidRPr="00B810C0">
                    <w:rPr>
                      <w:rFonts w:asciiTheme="minorHAnsi" w:hAnsiTheme="minorHAnsi" w:cstheme="minorHAnsi"/>
                      <w:sz w:val="22"/>
                      <w:szCs w:val="22"/>
                      <w:lang w:val="uk-UA"/>
                    </w:rPr>
                    <w:t>будівництвом</w:t>
                  </w:r>
                  <w:r w:rsidRPr="00B810C0">
                    <w:rPr>
                      <w:rFonts w:asciiTheme="minorHAnsi" w:hAnsiTheme="minorHAnsi" w:cstheme="minorHAnsi"/>
                      <w:sz w:val="22"/>
                      <w:szCs w:val="22"/>
                      <w:lang w:val="uk-UA" w:eastAsia="ru-RU"/>
                    </w:rPr>
                    <w:t xml:space="preserve"> (при наявності) та керівнику будівельного проєкту (при наявності) можливість відвідати об'єкт та переглянути всю документацію щодо роботи;</w:t>
                  </w:r>
                </w:p>
              </w:tc>
            </w:tr>
            <w:tr w:rsidR="005B1E37" w:rsidRPr="00B810C0" w14:paraId="72591647" w14:textId="77777777" w:rsidTr="00D731EC">
              <w:tc>
                <w:tcPr>
                  <w:tcW w:w="5106" w:type="dxa"/>
                </w:tcPr>
                <w:p w14:paraId="1043A002"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rPr>
                  </w:pPr>
                  <w:r w:rsidRPr="00B810C0">
                    <w:rPr>
                      <w:rFonts w:asciiTheme="minorHAnsi" w:hAnsiTheme="minorHAnsi" w:cstheme="minorHAnsi"/>
                      <w:sz w:val="22"/>
                      <w:szCs w:val="22"/>
                      <w:lang w:bidi="lt-LT"/>
                    </w:rPr>
                    <w:t>5.5.21. užtikrinti, kad Rangovo naudojimo ir priežiūros instrukcijos būtų pakankamai išsamios, kad Užsakovas galėtų naudoti, prižiūrėti, išardyti, surinkti, sureguliuoti ir remontuoti Įrangą. Instrukcijose turi būti aprašyta visa pagal šią Sutartį tiekiama ar montuojama mechaninė ir elektros įranga. Kartu turi būti pateikti atitinkamos įrangos techniniai pasai, sertifikatai ir kiti būtini dokumentai (jei taikoma);</w:t>
                  </w:r>
                </w:p>
              </w:tc>
              <w:tc>
                <w:tcPr>
                  <w:tcW w:w="4822" w:type="dxa"/>
                </w:tcPr>
                <w:p w14:paraId="0D5E3662"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rPr>
                  </w:pPr>
                  <w:r w:rsidRPr="00B810C0">
                    <w:rPr>
                      <w:rFonts w:asciiTheme="minorHAnsi" w:hAnsiTheme="minorHAnsi" w:cstheme="minorHAnsi"/>
                      <w:sz w:val="22"/>
                      <w:szCs w:val="22"/>
                      <w:lang w:val="uk-UA"/>
                    </w:rPr>
                    <w:t>5.5.21. забезпечити, щоб інструкції з експлуатації та технічного обслуговування Підрядника були достатньо детальними, щоб Замовник міг використовувати, обслуговувати, демонтувати, повторно збирати, регулювати та ремонтувати обладнання. В інструкціях повинно бути описано все механічне та електричне обладнання, що постачається або встановлюється відповідно до цього Контракту. До них повинні додаватися технічні паспорти, сертифікати та інші необхідні документи (при наявності) на дане обладнання;</w:t>
                  </w:r>
                </w:p>
              </w:tc>
            </w:tr>
            <w:tr w:rsidR="005B1E37" w:rsidRPr="00B810C0" w14:paraId="139D6A3F" w14:textId="77777777" w:rsidTr="00D731EC">
              <w:tc>
                <w:tcPr>
                  <w:tcW w:w="5106" w:type="dxa"/>
                </w:tcPr>
                <w:p w14:paraId="5EB8A956"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 xml:space="preserve">5.5.22. </w:t>
                  </w:r>
                  <w:r w:rsidRPr="00B810C0">
                    <w:rPr>
                      <w:rFonts w:asciiTheme="minorHAnsi" w:hAnsiTheme="minorHAnsi" w:cstheme="minorHAnsi"/>
                      <w:sz w:val="22"/>
                      <w:szCs w:val="22"/>
                      <w:lang w:bidi="lt-LT"/>
                    </w:rPr>
                    <w:t xml:space="preserve"> užtikrinti, kad jo ir jo kvalifikuotų specialistų (pvz., projektuotojo) civilinė atsakomybė ir Darbai būtų apdrausti (jei to reikalauja Darbų atlikimo vietoje taikomi Ukrainos teisės aktai). Atsižvelgiant į šio punkto nuostatas, privalomojo draudimo sutartys galioja nuo Darbų pradžios iki Darbų užbaigimo dienos;</w:t>
                  </w:r>
                </w:p>
              </w:tc>
              <w:tc>
                <w:tcPr>
                  <w:tcW w:w="4822" w:type="dxa"/>
                </w:tcPr>
                <w:p w14:paraId="6D4538B5"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5.5.22. забезпечити, щоб цивільна відповідальність його та його кваліфікованих фахівців (наприклад, проєктувальника) та Роботи були застраховані (якщо того вимагає чинне законодавство України на місці виконання роботи). З урахуванням положень цього пункту договори обов'язкового страхування діють з початку роботи до дати завершення роботи;</w:t>
                  </w:r>
                </w:p>
              </w:tc>
            </w:tr>
            <w:tr w:rsidR="005B1E37" w:rsidRPr="00B810C0" w14:paraId="3D59A648" w14:textId="77777777" w:rsidTr="00D731EC">
              <w:tc>
                <w:tcPr>
                  <w:tcW w:w="5106" w:type="dxa"/>
                </w:tcPr>
                <w:p w14:paraId="1901BB58"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5.5.23. savo sąskaita apsaugoti CPVA ir Užsakovą, jo atstovus ir darbuotojus nuo bet kokių pretenzijų, reikalavimų, nuostolių ar žalos, atsiradusių dėl Rangovo kaltės ir dėl bet kokių Rangovo veiksmų ar neveikimo vykdant Darbus. Apie tokias pretenzijas, reikalavimus, nuostolius ar žalą Rangovas informuojamas nedelsiant, bet ne vėliau kaip per 7 darbo dienas nuo tos dienos, kai CPVA arba Užsakovas apie juos sužinojo;</w:t>
                  </w:r>
                </w:p>
              </w:tc>
              <w:tc>
                <w:tcPr>
                  <w:tcW w:w="4822" w:type="dxa"/>
                </w:tcPr>
                <w:p w14:paraId="727CEB3E"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 xml:space="preserve">5.5.23. за свій рахунок захищати CPVA і </w:t>
                  </w:r>
                  <w:r w:rsidRPr="00B810C0">
                    <w:rPr>
                      <w:rFonts w:asciiTheme="minorHAnsi" w:hAnsiTheme="minorHAnsi" w:cstheme="minorHAnsi"/>
                      <w:sz w:val="22"/>
                      <w:szCs w:val="22"/>
                      <w:lang w:val="uk-UA"/>
                    </w:rPr>
                    <w:t xml:space="preserve"> </w:t>
                  </w:r>
                  <w:r w:rsidRPr="00B810C0">
                    <w:rPr>
                      <w:rFonts w:asciiTheme="minorHAnsi" w:hAnsiTheme="minorHAnsi" w:cstheme="minorHAnsi"/>
                      <w:sz w:val="22"/>
                      <w:szCs w:val="22"/>
                      <w:lang w:val="uk-UA" w:eastAsia="ru-RU"/>
                    </w:rPr>
                    <w:t xml:space="preserve">Замовника, його представників і робітників від будь-яких претензій, вимог, втрат або збитків, які виникли з вини Підрядника і тих, що виникають через будь-які дії або бездіяльність Підрядника при виконанні роботи. Підрядник повинен бути проінформований про такі претензії, вимоги, втрати або збитки негайно, але не пізніше, ніж </w:t>
                  </w:r>
                  <w:r w:rsidRPr="00B810C0">
                    <w:rPr>
                      <w:rFonts w:asciiTheme="minorHAnsi" w:hAnsiTheme="minorHAnsi" w:cstheme="minorHAnsi"/>
                      <w:sz w:val="22"/>
                      <w:szCs w:val="22"/>
                      <w:lang w:val="uk-UA" w:eastAsia="ru-RU"/>
                    </w:rPr>
                    <w:lastRenderedPageBreak/>
                    <w:t xml:space="preserve">протягом 7 робочих днів з дня, коли CPVA або </w:t>
                  </w:r>
                  <w:r w:rsidRPr="00B810C0">
                    <w:rPr>
                      <w:rFonts w:asciiTheme="minorHAnsi" w:hAnsiTheme="minorHAnsi" w:cstheme="minorHAnsi"/>
                      <w:sz w:val="22"/>
                      <w:szCs w:val="22"/>
                      <w:lang w:val="uk-UA"/>
                    </w:rPr>
                    <w:t xml:space="preserve"> </w:t>
                  </w:r>
                  <w:r w:rsidRPr="00B810C0">
                    <w:rPr>
                      <w:rFonts w:asciiTheme="minorHAnsi" w:hAnsiTheme="minorHAnsi" w:cstheme="minorHAnsi"/>
                      <w:sz w:val="22"/>
                      <w:szCs w:val="22"/>
                      <w:lang w:val="uk-UA" w:eastAsia="ru-RU"/>
                    </w:rPr>
                    <w:t>Замовник дізналися про них;</w:t>
                  </w:r>
                </w:p>
              </w:tc>
            </w:tr>
            <w:tr w:rsidR="005B1E37" w:rsidRPr="00B810C0" w14:paraId="0864DCCD" w14:textId="77777777" w:rsidTr="00D731EC">
              <w:tc>
                <w:tcPr>
                  <w:tcW w:w="5106" w:type="dxa"/>
                </w:tcPr>
                <w:p w14:paraId="334CDC44"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lastRenderedPageBreak/>
                    <w:t>5.5.24. kai Rangovas nevykdo ar netinkamai vykdo savo sutartinius įsipareigojimus, susijusius su Sutarties specifikacijomis, CPVA ir (arba) Užsakovo reikalavimu per CPVA ir (arba) Užsakovo nustatytą protingą terminą savo sąskaita ištaisyti tokius su Darbų atlikimu susijusius trūkumus. Rangovas privalo vykdyti šį prašymą pagal šios Sutarties sąlygas;</w:t>
                  </w:r>
                </w:p>
              </w:tc>
              <w:tc>
                <w:tcPr>
                  <w:tcW w:w="4822" w:type="dxa"/>
                </w:tcPr>
                <w:p w14:paraId="26AAFAD1"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 xml:space="preserve">5.5.24. коли Підрядник не виконує або неналежним чином виконує свої зобов'язання за Контрактом щодо специфікацій Контракту, він повинен на вимогу CPVA та/або Замовника усунути такі дефекти, пов'язані з виконанням Робіт, за свій рахунок, в розумний термін, встановлений CPVA та/або </w:t>
                  </w:r>
                  <w:r w:rsidRPr="00B810C0">
                    <w:rPr>
                      <w:rFonts w:asciiTheme="minorHAnsi" w:hAnsiTheme="minorHAnsi" w:cstheme="minorHAnsi"/>
                      <w:sz w:val="22"/>
                      <w:szCs w:val="22"/>
                      <w:lang w:val="uk-UA"/>
                    </w:rPr>
                    <w:t xml:space="preserve"> </w:t>
                  </w:r>
                  <w:r w:rsidRPr="00B810C0">
                    <w:rPr>
                      <w:rFonts w:asciiTheme="minorHAnsi" w:hAnsiTheme="minorHAnsi" w:cstheme="minorHAnsi"/>
                      <w:sz w:val="22"/>
                      <w:szCs w:val="22"/>
                      <w:lang w:val="uk-UA" w:eastAsia="ru-RU"/>
                    </w:rPr>
                    <w:t>Замовником. Підрядник повинен виконати цей запит відповідно до умов цього Контракту;</w:t>
                  </w:r>
                </w:p>
              </w:tc>
            </w:tr>
            <w:tr w:rsidR="005B1E37" w:rsidRPr="00B810C0" w14:paraId="13C97737" w14:textId="77777777" w:rsidTr="00D731EC">
              <w:tc>
                <w:tcPr>
                  <w:tcW w:w="5106" w:type="dxa"/>
                </w:tcPr>
                <w:p w14:paraId="207752C8" w14:textId="77777777" w:rsidR="005B1E37" w:rsidRPr="00B810C0" w:rsidRDefault="005B1E37" w:rsidP="00734970">
                  <w:pPr>
                    <w:framePr w:hSpace="180" w:wrap="around" w:hAnchor="margin" w:xAlign="right" w:y="-588"/>
                    <w:tabs>
                      <w:tab w:val="left" w:pos="746"/>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5.5.25.</w:t>
                  </w:r>
                  <w:r w:rsidRPr="00B810C0">
                    <w:rPr>
                      <w:rFonts w:asciiTheme="minorHAnsi" w:hAnsiTheme="minorHAnsi" w:cstheme="minorHAnsi"/>
                      <w:sz w:val="22"/>
                      <w:szCs w:val="22"/>
                    </w:rPr>
                    <w:t xml:space="preserve"> </w:t>
                  </w:r>
                  <w:r w:rsidRPr="00B810C0">
                    <w:rPr>
                      <w:rFonts w:asciiTheme="minorHAnsi" w:hAnsiTheme="minorHAnsi" w:cstheme="minorHAnsi"/>
                      <w:noProof/>
                      <w:sz w:val="22"/>
                      <w:szCs w:val="22"/>
                      <w:lang w:bidi="lt-LT"/>
                    </w:rPr>
                    <w:t>nedelsiant raštu informuoti Užsakovą ir CPVA apie susidariusias kliūtis, jei Rangovas susiduria su aplinkybėmis, trukdančiomis laiku atlikti Sutartyje numatytus darbus;</w:t>
                  </w:r>
                </w:p>
              </w:tc>
              <w:tc>
                <w:tcPr>
                  <w:tcW w:w="4822" w:type="dxa"/>
                </w:tcPr>
                <w:p w14:paraId="1CAF7FE0" w14:textId="77777777" w:rsidR="005B1E37" w:rsidRPr="00B810C0" w:rsidRDefault="005B1E37" w:rsidP="00734970">
                  <w:pPr>
                    <w:framePr w:hSpace="180" w:wrap="around" w:hAnchor="margin" w:xAlign="right" w:y="-588"/>
                    <w:tabs>
                      <w:tab w:val="left" w:pos="746"/>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5.5.25.</w:t>
                  </w:r>
                  <w:r w:rsidRPr="00B810C0">
                    <w:rPr>
                      <w:rFonts w:asciiTheme="minorHAnsi" w:hAnsiTheme="minorHAnsi" w:cstheme="minorHAnsi"/>
                      <w:sz w:val="22"/>
                      <w:szCs w:val="22"/>
                      <w:lang w:val="uk-UA" w:eastAsia="ru-RU"/>
                    </w:rPr>
                    <w:tab/>
                    <w:t>негайно повідомити</w:t>
                  </w:r>
                  <w:r w:rsidRPr="00B810C0">
                    <w:rPr>
                      <w:rFonts w:asciiTheme="minorHAnsi" w:hAnsiTheme="minorHAnsi" w:cstheme="minorHAnsi"/>
                      <w:sz w:val="22"/>
                      <w:szCs w:val="22"/>
                      <w:lang w:val="uk-UA"/>
                    </w:rPr>
                    <w:t xml:space="preserve"> </w:t>
                  </w:r>
                  <w:r w:rsidRPr="00B810C0">
                    <w:rPr>
                      <w:rFonts w:asciiTheme="minorHAnsi" w:hAnsiTheme="minorHAnsi" w:cstheme="minorHAnsi"/>
                      <w:sz w:val="22"/>
                      <w:szCs w:val="22"/>
                      <w:lang w:val="uk-UA" w:eastAsia="ru-RU"/>
                    </w:rPr>
                    <w:t>Замовника та CPVA в письмовій формі про перешкоди, що виникли, якщо Підрядник зіткнеться з обставинами, що перешкоджають своєчасному виконанню Робіт, передбачених Контрактом;</w:t>
                  </w:r>
                </w:p>
              </w:tc>
            </w:tr>
            <w:tr w:rsidR="005B1E37" w:rsidRPr="00B810C0" w14:paraId="0708CC6E" w14:textId="77777777" w:rsidTr="00D731EC">
              <w:tc>
                <w:tcPr>
                  <w:tcW w:w="5106" w:type="dxa"/>
                </w:tcPr>
                <w:p w14:paraId="32EF2D5B"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5.5.26.  nustačius Sutarties sąlygų pažeidimą, nedelsiant informuoti Užsakovą ir CPVA;</w:t>
                  </w:r>
                </w:p>
              </w:tc>
              <w:tc>
                <w:tcPr>
                  <w:tcW w:w="4822" w:type="dxa"/>
                </w:tcPr>
                <w:p w14:paraId="1CABD4A0"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 xml:space="preserve">5.5.26. негайно повідомити </w:t>
                  </w:r>
                  <w:r w:rsidRPr="00B810C0">
                    <w:rPr>
                      <w:rFonts w:asciiTheme="minorHAnsi" w:hAnsiTheme="minorHAnsi" w:cstheme="minorHAnsi"/>
                      <w:sz w:val="22"/>
                      <w:szCs w:val="22"/>
                      <w:lang w:val="uk-UA"/>
                    </w:rPr>
                    <w:t xml:space="preserve"> </w:t>
                  </w:r>
                  <w:r w:rsidRPr="00B810C0">
                    <w:rPr>
                      <w:rFonts w:asciiTheme="minorHAnsi" w:hAnsiTheme="minorHAnsi" w:cstheme="minorHAnsi"/>
                      <w:sz w:val="22"/>
                      <w:szCs w:val="22"/>
                      <w:lang w:val="uk-UA" w:eastAsia="ru-RU"/>
                    </w:rPr>
                    <w:t>Замовника і CPVA про порушення умов Контракту, якщо таке порушення було виявлено;</w:t>
                  </w:r>
                </w:p>
              </w:tc>
            </w:tr>
            <w:tr w:rsidR="005B1E37" w:rsidRPr="00B810C0" w14:paraId="7ABF2C45" w14:textId="77777777" w:rsidTr="00D731EC">
              <w:tc>
                <w:tcPr>
                  <w:tcW w:w="5106" w:type="dxa"/>
                </w:tcPr>
                <w:p w14:paraId="77974451"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5.5.27. informuoti CPVA apie Subrangovo pavadinimų, kontaktinės informacijos ir jų atstovų pasikeitimus per visą Sutarties vykdymo laikotarpį, taip pat apie naujus subrangovus, kuriuos ketinama pasitelkti vėliau. Jei reikalavimai dėl Rangovo pašalinimo pagrindų nebuvimo taikomi subrangovams, kartu su informacija apie naujus subrangovus turi būti pateikti dokumentai, patvirtinantys, kad subrangovų pašalinimo pagrindų nėra;</w:t>
                  </w:r>
                </w:p>
              </w:tc>
              <w:tc>
                <w:tcPr>
                  <w:tcW w:w="4822" w:type="dxa"/>
                </w:tcPr>
                <w:p w14:paraId="0124C5A6"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5.5.27. інформувати CPVA про зміни в іменах Субпідрядників, контактній інформації та їх представниках протягом усього періоду виконання Контракту, а також про нових субпідрядників, до яких він має намір звернутися пізніше. Якщо до субпідрядників були застосовані вимоги про відсутність підстав для відхилення Підрядника, то разом з інформацією про нових субпідрядників повинні бути представлені документи, що підтверджують відсутність підстав для відхилення субпідрядників;</w:t>
                  </w:r>
                </w:p>
              </w:tc>
            </w:tr>
            <w:tr w:rsidR="005B1E37" w:rsidRPr="00B810C0" w14:paraId="0D0733DF" w14:textId="77777777" w:rsidTr="00D731EC">
              <w:tc>
                <w:tcPr>
                  <w:tcW w:w="5106" w:type="dxa"/>
                </w:tcPr>
                <w:p w14:paraId="13125166" w14:textId="77777777" w:rsidR="005B1E37" w:rsidRPr="00B810C0" w:rsidRDefault="005B1E37" w:rsidP="00734970">
                  <w:pPr>
                    <w:framePr w:hSpace="180" w:wrap="around" w:hAnchor="margin" w:xAlign="right" w:y="-588"/>
                    <w:tabs>
                      <w:tab w:val="left" w:pos="746"/>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5.5.28. perduoti šioje Sutartyje nurodytus Darbus Užsakovui;</w:t>
                  </w:r>
                </w:p>
              </w:tc>
              <w:tc>
                <w:tcPr>
                  <w:tcW w:w="4822" w:type="dxa"/>
                </w:tcPr>
                <w:p w14:paraId="40C97E83" w14:textId="77777777" w:rsidR="005B1E37" w:rsidRPr="00B810C0" w:rsidRDefault="005B1E37" w:rsidP="00734970">
                  <w:pPr>
                    <w:framePr w:hSpace="180" w:wrap="around" w:hAnchor="margin" w:xAlign="right" w:y="-588"/>
                    <w:tabs>
                      <w:tab w:val="left" w:pos="746"/>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 xml:space="preserve">5.5.28. передати </w:t>
                  </w:r>
                  <w:r w:rsidRPr="00B810C0">
                    <w:rPr>
                      <w:rFonts w:asciiTheme="minorHAnsi" w:hAnsiTheme="minorHAnsi" w:cstheme="minorHAnsi"/>
                      <w:sz w:val="22"/>
                      <w:szCs w:val="22"/>
                      <w:lang w:val="uk-UA"/>
                    </w:rPr>
                    <w:t>Роботи</w:t>
                  </w:r>
                  <w:r w:rsidRPr="00B810C0">
                    <w:rPr>
                      <w:rFonts w:asciiTheme="minorHAnsi" w:hAnsiTheme="minorHAnsi" w:cstheme="minorHAnsi"/>
                      <w:sz w:val="22"/>
                      <w:szCs w:val="22"/>
                      <w:lang w:val="uk-UA" w:eastAsia="ru-RU"/>
                    </w:rPr>
                    <w:t xml:space="preserve">, зазначені в цьому Контракті, </w:t>
                  </w:r>
                  <w:r w:rsidRPr="00B810C0">
                    <w:rPr>
                      <w:rFonts w:asciiTheme="minorHAnsi" w:hAnsiTheme="minorHAnsi" w:cstheme="minorHAnsi"/>
                      <w:sz w:val="22"/>
                      <w:szCs w:val="22"/>
                      <w:lang w:val="uk-UA"/>
                    </w:rPr>
                    <w:t xml:space="preserve"> </w:t>
                  </w:r>
                  <w:r w:rsidRPr="00B810C0">
                    <w:rPr>
                      <w:rFonts w:asciiTheme="minorHAnsi" w:hAnsiTheme="minorHAnsi" w:cstheme="minorHAnsi"/>
                      <w:sz w:val="22"/>
                      <w:szCs w:val="22"/>
                      <w:lang w:val="uk-UA" w:eastAsia="ru-RU"/>
                    </w:rPr>
                    <w:t>Замовнику;</w:t>
                  </w:r>
                </w:p>
              </w:tc>
            </w:tr>
            <w:tr w:rsidR="005B1E37" w:rsidRPr="00B810C0" w14:paraId="0324BE0D" w14:textId="77777777" w:rsidTr="00D731EC">
              <w:tc>
                <w:tcPr>
                  <w:tcW w:w="5106" w:type="dxa"/>
                </w:tcPr>
                <w:p w14:paraId="685DA20A" w14:textId="77777777" w:rsidR="005B1E37" w:rsidRPr="00B810C0" w:rsidRDefault="005B1E37" w:rsidP="00734970">
                  <w:pPr>
                    <w:framePr w:hSpace="180" w:wrap="around" w:hAnchor="margin" w:xAlign="right" w:y="-588"/>
                    <w:tabs>
                      <w:tab w:val="left" w:pos="746"/>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5.5.29. perdavus Darbus, nenaudoti jų be Užsakovo sutikimo;</w:t>
                  </w:r>
                </w:p>
              </w:tc>
              <w:tc>
                <w:tcPr>
                  <w:tcW w:w="4822" w:type="dxa"/>
                </w:tcPr>
                <w:p w14:paraId="6B1E4407" w14:textId="77777777" w:rsidR="005B1E37" w:rsidRPr="00B810C0" w:rsidRDefault="005B1E37" w:rsidP="00734970">
                  <w:pPr>
                    <w:framePr w:hSpace="180" w:wrap="around" w:hAnchor="margin" w:xAlign="right" w:y="-588"/>
                    <w:tabs>
                      <w:tab w:val="left" w:pos="746"/>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5.5.29. після передачі Робіт не використовувати їх без згоди</w:t>
                  </w:r>
                  <w:r w:rsidRPr="00B810C0">
                    <w:rPr>
                      <w:rFonts w:asciiTheme="minorHAnsi" w:hAnsiTheme="minorHAnsi" w:cstheme="minorHAnsi"/>
                      <w:sz w:val="22"/>
                      <w:szCs w:val="22"/>
                      <w:lang w:val="uk-UA"/>
                    </w:rPr>
                    <w:t xml:space="preserve"> </w:t>
                  </w:r>
                  <w:r w:rsidRPr="00B810C0">
                    <w:rPr>
                      <w:rFonts w:asciiTheme="minorHAnsi" w:hAnsiTheme="minorHAnsi" w:cstheme="minorHAnsi"/>
                      <w:sz w:val="22"/>
                      <w:szCs w:val="22"/>
                      <w:lang w:val="uk-UA" w:eastAsia="ru-RU"/>
                    </w:rPr>
                    <w:t>Замовника;</w:t>
                  </w:r>
                </w:p>
              </w:tc>
            </w:tr>
            <w:tr w:rsidR="005B1E37" w:rsidRPr="00B810C0" w14:paraId="657270EC" w14:textId="77777777" w:rsidTr="00D731EC">
              <w:tc>
                <w:tcPr>
                  <w:tcW w:w="5106" w:type="dxa"/>
                </w:tcPr>
                <w:p w14:paraId="339BB5CA" w14:textId="77777777" w:rsidR="005B1E37" w:rsidRPr="00B810C0" w:rsidRDefault="005B1E37" w:rsidP="00734970">
                  <w:pPr>
                    <w:framePr w:hSpace="180" w:wrap="around" w:hAnchor="margin" w:xAlign="right" w:y="-588"/>
                    <w:tabs>
                      <w:tab w:val="left" w:pos="746"/>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5.5.30. pasibaigus garantiniam laikotarpiui, nedelsiant, bet ne vėliau kaip per 5 darbo dienas, sunaikinti visus dokumentus, duomenis ir informaciją, gautus vykdant Sutartį ar susijusius su Sutarties vykdymu, išskyrus tuos, kuriuos saugoti privaloma pagal kitus teisės aktų reikalavimus. Rangovas įsipareigoja atlyginti CPVA visus nuostolius, patirtus dėl šiame Sutarties punkte numatyto įsipareigojimo nevykdymo ar netinkamo vykdymo;</w:t>
                  </w:r>
                </w:p>
              </w:tc>
              <w:tc>
                <w:tcPr>
                  <w:tcW w:w="4822" w:type="dxa"/>
                </w:tcPr>
                <w:p w14:paraId="7799E1A5" w14:textId="77777777" w:rsidR="005B1E37" w:rsidRPr="00B810C0" w:rsidRDefault="005B1E37" w:rsidP="00734970">
                  <w:pPr>
                    <w:framePr w:hSpace="180" w:wrap="around" w:hAnchor="margin" w:xAlign="right" w:y="-588"/>
                    <w:tabs>
                      <w:tab w:val="left" w:pos="746"/>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5.5.30. після закінчення гарантійного терміну негайно, але не пізніше, ніж протягом 5 робочих днів, знищити всі документи, дані та інформацію, отримані в ході виконання Контракту або пов'язані з ним, за винятком тих, зберігання яких є обов'язковим відповідно до інших вимог законодавства. Підрядник зобов'язується відшкодувати CPVA всі збитки, понесені внаслідок невиконання або неналежного виконання зобов'язання, передбаченого цим пунктом Контракту;</w:t>
                  </w:r>
                </w:p>
              </w:tc>
            </w:tr>
            <w:tr w:rsidR="005B1E37" w:rsidRPr="00B810C0" w14:paraId="1C3F76A5" w14:textId="77777777" w:rsidTr="00D731EC">
              <w:tc>
                <w:tcPr>
                  <w:tcW w:w="5106" w:type="dxa"/>
                </w:tcPr>
                <w:p w14:paraId="726302D8" w14:textId="77777777" w:rsidR="005B1E37" w:rsidRPr="00B810C0" w:rsidRDefault="005B1E37" w:rsidP="00734970">
                  <w:pPr>
                    <w:framePr w:hSpace="180" w:wrap="around" w:hAnchor="margin" w:xAlign="right" w:y="-588"/>
                    <w:tabs>
                      <w:tab w:val="left" w:pos="746"/>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 xml:space="preserve">5.5.31. </w:t>
                  </w:r>
                  <w:r w:rsidRPr="00B810C0">
                    <w:rPr>
                      <w:rFonts w:asciiTheme="minorHAnsi" w:eastAsia="Calibri" w:hAnsiTheme="minorHAnsi" w:cstheme="minorHAnsi"/>
                      <w:color w:val="000000"/>
                      <w:spacing w:val="-8"/>
                      <w:sz w:val="22"/>
                      <w:szCs w:val="22"/>
                      <w:lang w:bidi="lt-LT"/>
                    </w:rPr>
                    <w:t>Sutartyje</w:t>
                  </w:r>
                  <w:r w:rsidRPr="00B810C0">
                    <w:rPr>
                      <w:rFonts w:asciiTheme="minorHAnsi" w:hAnsiTheme="minorHAnsi" w:cstheme="minorHAnsi"/>
                      <w:noProof/>
                      <w:sz w:val="22"/>
                      <w:szCs w:val="22"/>
                      <w:lang w:bidi="lt-LT"/>
                    </w:rPr>
                    <w:t xml:space="preserve"> nustatytais terminais išsiųsti CPVA, Užsakovui ir Statinio statybos techninės priežiūros vadovui Sutarties 4 priedą „Atliktų darbų aktas“ ir Sutarties 5 priedą „Galutinis Darbų perdavimo - priėmimo aktas“;</w:t>
                  </w:r>
                </w:p>
              </w:tc>
              <w:tc>
                <w:tcPr>
                  <w:tcW w:w="4822" w:type="dxa"/>
                </w:tcPr>
                <w:p w14:paraId="5B711500" w14:textId="77777777" w:rsidR="005B1E37" w:rsidRPr="00B810C0" w:rsidRDefault="005B1E37" w:rsidP="00734970">
                  <w:pPr>
                    <w:framePr w:hSpace="180" w:wrap="around" w:hAnchor="margin" w:xAlign="right" w:y="-588"/>
                    <w:tabs>
                      <w:tab w:val="left" w:pos="746"/>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 xml:space="preserve">5.5.31. відправити CPVA, </w:t>
                  </w:r>
                  <w:r w:rsidRPr="00B810C0">
                    <w:rPr>
                      <w:rFonts w:asciiTheme="minorHAnsi" w:hAnsiTheme="minorHAnsi" w:cstheme="minorHAnsi"/>
                      <w:sz w:val="22"/>
                      <w:szCs w:val="22"/>
                      <w:lang w:val="uk-UA"/>
                    </w:rPr>
                    <w:t xml:space="preserve"> </w:t>
                  </w:r>
                  <w:r w:rsidRPr="00B810C0">
                    <w:rPr>
                      <w:rFonts w:asciiTheme="minorHAnsi" w:hAnsiTheme="minorHAnsi" w:cstheme="minorHAnsi"/>
                      <w:sz w:val="22"/>
                      <w:szCs w:val="22"/>
                      <w:lang w:val="uk-UA" w:eastAsia="ru-RU"/>
                    </w:rPr>
                    <w:t xml:space="preserve">Замовнику та Інженеру з технічного нагляду за будівництвом Додаток 4  до Контракту «Акт виконаних робіт» і Додаток 5  до Контракту «Акт приймання-передачі робіт» в терміни, обумовлені в </w:t>
                  </w:r>
                  <w:r w:rsidRPr="00B810C0">
                    <w:rPr>
                      <w:rFonts w:asciiTheme="minorHAnsi" w:eastAsia="Calibri" w:hAnsiTheme="minorHAnsi" w:cstheme="minorHAnsi"/>
                      <w:color w:val="000000"/>
                      <w:spacing w:val="-8"/>
                      <w:sz w:val="22"/>
                      <w:szCs w:val="22"/>
                      <w:lang w:val="uk-UA"/>
                    </w:rPr>
                    <w:t>Контракті</w:t>
                  </w:r>
                  <w:r w:rsidRPr="00B810C0">
                    <w:rPr>
                      <w:rFonts w:asciiTheme="minorHAnsi" w:hAnsiTheme="minorHAnsi" w:cstheme="minorHAnsi"/>
                      <w:sz w:val="22"/>
                      <w:szCs w:val="22"/>
                      <w:lang w:val="uk-UA" w:eastAsia="ru-RU"/>
                    </w:rPr>
                    <w:t>;</w:t>
                  </w:r>
                </w:p>
              </w:tc>
            </w:tr>
            <w:tr w:rsidR="005B1E37" w:rsidRPr="00B810C0" w14:paraId="15E60E73" w14:textId="77777777" w:rsidTr="00D731EC">
              <w:tc>
                <w:tcPr>
                  <w:tcW w:w="5106" w:type="dxa"/>
                </w:tcPr>
                <w:p w14:paraId="49B76305"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lastRenderedPageBreak/>
                    <w:t>5.5.32. suteikti Užsakovui visas nuosavybės teises į Darbus;</w:t>
                  </w:r>
                </w:p>
              </w:tc>
              <w:tc>
                <w:tcPr>
                  <w:tcW w:w="4822" w:type="dxa"/>
                </w:tcPr>
                <w:p w14:paraId="1B5E90CF"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 xml:space="preserve">5.5.32. надати </w:t>
                  </w:r>
                  <w:r w:rsidRPr="00B810C0">
                    <w:rPr>
                      <w:rFonts w:asciiTheme="minorHAnsi" w:hAnsiTheme="minorHAnsi" w:cstheme="minorHAnsi"/>
                      <w:sz w:val="22"/>
                      <w:szCs w:val="22"/>
                      <w:lang w:val="uk-UA"/>
                    </w:rPr>
                    <w:t xml:space="preserve"> </w:t>
                  </w:r>
                  <w:r w:rsidRPr="00B810C0">
                    <w:rPr>
                      <w:rFonts w:asciiTheme="minorHAnsi" w:hAnsiTheme="minorHAnsi" w:cstheme="minorHAnsi"/>
                      <w:sz w:val="22"/>
                      <w:szCs w:val="22"/>
                      <w:lang w:val="uk-UA" w:eastAsia="ru-RU"/>
                    </w:rPr>
                    <w:t xml:space="preserve">Замовнику в повному обсязі майнові права на </w:t>
                  </w:r>
                  <w:r w:rsidRPr="00B810C0">
                    <w:rPr>
                      <w:rFonts w:asciiTheme="minorHAnsi" w:hAnsiTheme="minorHAnsi" w:cstheme="minorHAnsi"/>
                      <w:sz w:val="22"/>
                      <w:szCs w:val="22"/>
                      <w:lang w:val="uk-UA"/>
                    </w:rPr>
                    <w:t>Роботи</w:t>
                  </w:r>
                  <w:r w:rsidRPr="00B810C0">
                    <w:rPr>
                      <w:rFonts w:asciiTheme="minorHAnsi" w:hAnsiTheme="minorHAnsi" w:cstheme="minorHAnsi"/>
                      <w:sz w:val="22"/>
                      <w:szCs w:val="22"/>
                      <w:lang w:val="uk-UA" w:eastAsia="ru-RU"/>
                    </w:rPr>
                    <w:t>;</w:t>
                  </w:r>
                </w:p>
              </w:tc>
            </w:tr>
            <w:tr w:rsidR="005B1E37" w:rsidRPr="00B810C0" w14:paraId="3AFDAE98" w14:textId="77777777" w:rsidTr="00D731EC">
              <w:tc>
                <w:tcPr>
                  <w:tcW w:w="5106" w:type="dxa"/>
                </w:tcPr>
                <w:p w14:paraId="35C4FC90"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5.5.33. nekelti grėsmės Užsakovo šalies nacionalinio saugumo interesams;</w:t>
                  </w:r>
                </w:p>
              </w:tc>
              <w:tc>
                <w:tcPr>
                  <w:tcW w:w="4822" w:type="dxa"/>
                </w:tcPr>
                <w:p w14:paraId="6119EF49"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rPr>
                  </w:pPr>
                  <w:r w:rsidRPr="00B810C0">
                    <w:rPr>
                      <w:rFonts w:asciiTheme="minorHAnsi" w:hAnsiTheme="minorHAnsi" w:cstheme="minorHAnsi"/>
                      <w:sz w:val="22"/>
                      <w:szCs w:val="22"/>
                      <w:lang w:val="uk-UA" w:eastAsia="ru-RU"/>
                    </w:rPr>
                    <w:t xml:space="preserve">5.5.33. не створювати загрози інтересам національної безпеки країни </w:t>
                  </w:r>
                  <w:r w:rsidRPr="00B810C0">
                    <w:rPr>
                      <w:rFonts w:asciiTheme="minorHAnsi" w:hAnsiTheme="minorHAnsi" w:cstheme="minorHAnsi"/>
                      <w:sz w:val="22"/>
                      <w:szCs w:val="22"/>
                      <w:lang w:val="uk-UA"/>
                    </w:rPr>
                    <w:t xml:space="preserve"> </w:t>
                  </w:r>
                  <w:r w:rsidRPr="00B810C0">
                    <w:rPr>
                      <w:rFonts w:asciiTheme="minorHAnsi" w:hAnsiTheme="minorHAnsi" w:cstheme="minorHAnsi"/>
                      <w:sz w:val="22"/>
                      <w:szCs w:val="22"/>
                      <w:lang w:val="uk-UA" w:eastAsia="ru-RU"/>
                    </w:rPr>
                    <w:t>Замовника;</w:t>
                  </w:r>
                </w:p>
              </w:tc>
            </w:tr>
            <w:tr w:rsidR="005B1E37" w:rsidRPr="00B810C0" w14:paraId="19753D09" w14:textId="77777777" w:rsidTr="00D731EC">
              <w:tc>
                <w:tcPr>
                  <w:tcW w:w="5106" w:type="dxa"/>
                </w:tcPr>
                <w:p w14:paraId="311FC65A"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rPr>
                  </w:pPr>
                  <w:r w:rsidRPr="00B810C0">
                    <w:rPr>
                      <w:rFonts w:asciiTheme="minorHAnsi" w:hAnsiTheme="minorHAnsi" w:cstheme="minorHAnsi"/>
                      <w:sz w:val="22"/>
                      <w:szCs w:val="22"/>
                      <w:lang w:bidi="lt-LT"/>
                    </w:rPr>
                    <w:t xml:space="preserve">5.5.34. vengti interesų konflikto, galinčio turėti neigiamos įtakos Sutarties vykdymui; šis reikalavimas taikomas jo subrangovui (-ams) arba subjektui (-ams), kurių pajėgumais jis remiasi (jei tokių yra); </w:t>
                  </w:r>
                </w:p>
              </w:tc>
              <w:tc>
                <w:tcPr>
                  <w:tcW w:w="4822" w:type="dxa"/>
                </w:tcPr>
                <w:p w14:paraId="2B0928F6"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rPr>
                  </w:pPr>
                  <w:r w:rsidRPr="00B810C0">
                    <w:rPr>
                      <w:rFonts w:asciiTheme="minorHAnsi" w:hAnsiTheme="minorHAnsi" w:cstheme="minorHAnsi"/>
                      <w:sz w:val="22"/>
                      <w:szCs w:val="22"/>
                      <w:lang w:val="uk-UA"/>
                    </w:rPr>
                    <w:t xml:space="preserve">5.5.34. не мати конфлікту інтересів, який міг би негативно позначитися на виконанні Контракту. Застосовується до його субпідрядників або суб’єктів , на потужності яких він покладається (якщо такі є); </w:t>
                  </w:r>
                </w:p>
              </w:tc>
            </w:tr>
            <w:tr w:rsidR="005B1E37" w:rsidRPr="00B810C0" w14:paraId="4E62D644" w14:textId="77777777" w:rsidTr="00D731EC">
              <w:tc>
                <w:tcPr>
                  <w:tcW w:w="5106" w:type="dxa"/>
                </w:tcPr>
                <w:p w14:paraId="41B349AD"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noProof/>
                      <w:sz w:val="22"/>
                      <w:szCs w:val="22"/>
                      <w:lang w:eastAsia="ru-RU"/>
                    </w:rPr>
                  </w:pPr>
                  <w:r w:rsidRPr="00B810C0">
                    <w:rPr>
                      <w:rFonts w:asciiTheme="minorHAnsi" w:hAnsiTheme="minorHAnsi" w:cstheme="minorHAnsi"/>
                      <w:sz w:val="22"/>
                      <w:szCs w:val="22"/>
                      <w:lang w:bidi="lt-LT"/>
                    </w:rPr>
                    <w:t xml:space="preserve">5.5.35. neatitikti jokios draudžiamos sąlygos, numatytos </w:t>
                  </w:r>
                  <w:r w:rsidRPr="00B810C0">
                    <w:rPr>
                      <w:rFonts w:asciiTheme="minorHAnsi" w:hAnsiTheme="minorHAnsi" w:cstheme="minorHAnsi"/>
                      <w:noProof/>
                      <w:sz w:val="22"/>
                      <w:szCs w:val="22"/>
                      <w:lang w:val="uk" w:eastAsia="ru-RU"/>
                    </w:rPr>
                    <w:t xml:space="preserve"> </w:t>
                  </w:r>
                  <w:r w:rsidRPr="00B810C0">
                    <w:rPr>
                      <w:rFonts w:asciiTheme="minorHAnsi" w:hAnsiTheme="minorHAnsi" w:cstheme="minorHAnsi"/>
                      <w:color w:val="000000"/>
                      <w:sz w:val="22"/>
                      <w:szCs w:val="22"/>
                      <w:lang w:val="uk-UA"/>
                    </w:rPr>
                    <w:t>2022 m. Balandžio 8 d. Tarybos įgyvendinimo reglamente (ES) 2022/581</w:t>
                  </w:r>
                  <w:r w:rsidRPr="00B810C0">
                    <w:rPr>
                      <w:rFonts w:asciiTheme="minorHAnsi" w:hAnsiTheme="minorHAnsi" w:cstheme="minorHAnsi"/>
                      <w:color w:val="000000"/>
                      <w:sz w:val="22"/>
                      <w:szCs w:val="22"/>
                    </w:rPr>
                    <w:t>;</w:t>
                  </w:r>
                </w:p>
                <w:p w14:paraId="161E4FA9"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rPr>
                  </w:pPr>
                </w:p>
              </w:tc>
              <w:tc>
                <w:tcPr>
                  <w:tcW w:w="4822" w:type="dxa"/>
                </w:tcPr>
                <w:p w14:paraId="23E2C9C2"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rPr>
                  </w:pPr>
                  <w:r w:rsidRPr="00B810C0">
                    <w:rPr>
                      <w:rFonts w:asciiTheme="minorHAnsi" w:hAnsiTheme="minorHAnsi" w:cstheme="minorHAnsi"/>
                      <w:sz w:val="22"/>
                      <w:szCs w:val="22"/>
                      <w:lang w:val="uk-UA"/>
                    </w:rPr>
                    <w:t>5.5.35.</w:t>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val="uk-UA"/>
                    </w:rPr>
                    <w:t>не відповідати жодній з заборонених умов, передбачених у Імплементаційному регламенті Ради (ЄС) 2022/581 від 8 квітня 2022 року</w:t>
                  </w:r>
                  <w:r w:rsidRPr="00B810C0">
                    <w:rPr>
                      <w:rFonts w:asciiTheme="minorHAnsi" w:hAnsiTheme="minorHAnsi" w:cstheme="minorHAnsi"/>
                      <w:sz w:val="22"/>
                      <w:szCs w:val="22"/>
                    </w:rPr>
                    <w:t>;</w:t>
                  </w:r>
                </w:p>
              </w:tc>
            </w:tr>
            <w:tr w:rsidR="005B1E37" w:rsidRPr="00B810C0" w14:paraId="35C920FC" w14:textId="77777777" w:rsidTr="00D731EC">
              <w:tc>
                <w:tcPr>
                  <w:tcW w:w="5106" w:type="dxa"/>
                </w:tcPr>
                <w:p w14:paraId="40C2D0C9"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rPr>
                  </w:pPr>
                  <w:r w:rsidRPr="00B810C0">
                    <w:rPr>
                      <w:rFonts w:asciiTheme="minorHAnsi" w:hAnsiTheme="minorHAnsi" w:cstheme="minorHAnsi"/>
                      <w:sz w:val="22"/>
                      <w:szCs w:val="22"/>
                      <w:lang w:bidi="lt-LT"/>
                    </w:rPr>
                    <w:t>5.5.36. neatitikti Lietuvos Respublikos viešųjų pirkimų įstatymo 45 straipsnio 2</w:t>
                  </w:r>
                  <w:r w:rsidRPr="00B810C0">
                    <w:rPr>
                      <w:rFonts w:asciiTheme="minorHAnsi" w:hAnsiTheme="minorHAnsi" w:cstheme="minorHAnsi"/>
                      <w:sz w:val="22"/>
                      <w:szCs w:val="22"/>
                      <w:vertAlign w:val="superscript"/>
                      <w:lang w:bidi="lt-LT"/>
                    </w:rPr>
                    <w:t>1</w:t>
                  </w:r>
                  <w:r w:rsidRPr="00B810C0">
                    <w:rPr>
                      <w:rFonts w:asciiTheme="minorHAnsi" w:hAnsiTheme="minorHAnsi" w:cstheme="minorHAnsi"/>
                      <w:sz w:val="22"/>
                      <w:szCs w:val="22"/>
                      <w:lang w:bidi="lt-LT"/>
                    </w:rPr>
                    <w:t xml:space="preserve"> dalyje nurodytų sąlygų;</w:t>
                  </w:r>
                </w:p>
              </w:tc>
              <w:tc>
                <w:tcPr>
                  <w:tcW w:w="4822" w:type="dxa"/>
                </w:tcPr>
                <w:p w14:paraId="0CD07FF2"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rPr>
                  </w:pPr>
                  <w:r w:rsidRPr="00B810C0">
                    <w:rPr>
                      <w:rFonts w:asciiTheme="minorHAnsi" w:hAnsiTheme="minorHAnsi" w:cstheme="minorHAnsi"/>
                      <w:sz w:val="22"/>
                      <w:szCs w:val="22"/>
                      <w:lang w:val="uk-UA"/>
                    </w:rPr>
                    <w:t>5.5.36. не  відповідати  умовам, зазначеним в пункті 2</w:t>
                  </w:r>
                  <w:r w:rsidRPr="00B810C0">
                    <w:rPr>
                      <w:rFonts w:asciiTheme="minorHAnsi" w:hAnsiTheme="minorHAnsi" w:cstheme="minorHAnsi"/>
                      <w:sz w:val="22"/>
                      <w:szCs w:val="22"/>
                      <w:vertAlign w:val="superscript"/>
                      <w:lang w:val="uk-UA"/>
                    </w:rPr>
                    <w:t>1</w:t>
                  </w:r>
                  <w:r w:rsidRPr="00B810C0">
                    <w:rPr>
                      <w:rFonts w:asciiTheme="minorHAnsi" w:hAnsiTheme="minorHAnsi" w:cstheme="minorHAnsi"/>
                      <w:sz w:val="22"/>
                      <w:szCs w:val="22"/>
                      <w:lang w:val="uk-UA"/>
                    </w:rPr>
                    <w:t xml:space="preserve"> статті 45 закону Литовської Республіки «Про державні закупівлі»;</w:t>
                  </w:r>
                </w:p>
              </w:tc>
            </w:tr>
            <w:tr w:rsidR="005B1E37" w:rsidRPr="00B810C0" w14:paraId="12607167" w14:textId="77777777" w:rsidTr="00D731EC">
              <w:tc>
                <w:tcPr>
                  <w:tcW w:w="5106" w:type="dxa"/>
                </w:tcPr>
                <w:p w14:paraId="000334A0"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rPr>
                  </w:pPr>
                  <w:r w:rsidRPr="00B810C0">
                    <w:rPr>
                      <w:rFonts w:asciiTheme="minorHAnsi" w:hAnsiTheme="minorHAnsi" w:cstheme="minorHAnsi"/>
                      <w:sz w:val="22"/>
                      <w:szCs w:val="22"/>
                      <w:lang w:bidi="lt-LT"/>
                    </w:rPr>
                    <w:t>5.5.37. nenaudoti medžiagų ir įrangos, kurių kilmės šalis yra Lietuvos Respublikos viešųjų pirkimų įstatymo 92 straipsnio 15 dalyje numatytame sąraše nurodytos valstybės ar teritorijos;</w:t>
                  </w:r>
                </w:p>
              </w:tc>
              <w:tc>
                <w:tcPr>
                  <w:tcW w:w="4822" w:type="dxa"/>
                </w:tcPr>
                <w:p w14:paraId="16067FC5"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rPr>
                  </w:pPr>
                  <w:r w:rsidRPr="00B810C0">
                    <w:rPr>
                      <w:rFonts w:asciiTheme="minorHAnsi" w:hAnsiTheme="minorHAnsi" w:cstheme="minorHAnsi"/>
                      <w:sz w:val="22"/>
                      <w:szCs w:val="22"/>
                      <w:lang w:val="uk-UA"/>
                    </w:rPr>
                    <w:t>5.5.37. не використовувати матеріали та обладнання, що походять з країн або територій, зазначених у переліку, передбаченому частиною 15 статті 92 Закону Литовської Республіки «Про державні закупівлі»;</w:t>
                  </w:r>
                </w:p>
              </w:tc>
            </w:tr>
            <w:tr w:rsidR="005B1E37" w:rsidRPr="00B810C0" w14:paraId="00BD3A6F" w14:textId="77777777" w:rsidTr="00D731EC">
              <w:tc>
                <w:tcPr>
                  <w:tcW w:w="5106" w:type="dxa"/>
                </w:tcPr>
                <w:p w14:paraId="18EB2CA3"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5.5.38. tinkamai vykdyti visus kitus įsipareigojimus, nustatytus Sutartyje, jos prieduose, teisės aktuose, taikomuose Darbų atlikimui, ir (arba) kylančius iš šios Sutarties esmės;</w:t>
                  </w:r>
                </w:p>
              </w:tc>
              <w:tc>
                <w:tcPr>
                  <w:tcW w:w="4822" w:type="dxa"/>
                </w:tcPr>
                <w:p w14:paraId="111C2B7E"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5.5.38. належним чином виконувати всі інші зобов'язання, викладені в Контракті, Додатках до нього, правових актах, застосовних до виконання цих Робіт, та (або) які випливають із сутності цього Контракту;</w:t>
                  </w:r>
                </w:p>
              </w:tc>
            </w:tr>
            <w:tr w:rsidR="005B1E37" w:rsidRPr="00B810C0" w14:paraId="0B892529" w14:textId="77777777" w:rsidTr="00D731EC">
              <w:tc>
                <w:tcPr>
                  <w:tcW w:w="5106" w:type="dxa"/>
                </w:tcPr>
                <w:p w14:paraId="76777240"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 xml:space="preserve">5.5.39. </w:t>
                  </w:r>
                  <w:r w:rsidRPr="00B810C0">
                    <w:rPr>
                      <w:rFonts w:asciiTheme="minorHAnsi" w:hAnsiTheme="minorHAnsi" w:cstheme="minorHAnsi"/>
                      <w:sz w:val="22"/>
                      <w:szCs w:val="22"/>
                      <w:lang w:bidi="lt-LT"/>
                    </w:rPr>
                    <w:t>vykdant Sutartį, CPVA prašymu pateikti jai dokumentus, įrodančius prekių ir (arba) paslaugų, skirtų Darbams, kilmės šalį.</w:t>
                  </w:r>
                </w:p>
              </w:tc>
              <w:tc>
                <w:tcPr>
                  <w:tcW w:w="4822" w:type="dxa"/>
                </w:tcPr>
                <w:p w14:paraId="5F66F31A"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5.5.39. В ході виконання контракту, на вимогу CPVA, Підрядник буде зобов'язаний надати документи, що підтверджують країну походження товарів і (або) послуг для виконання Робіт.</w:t>
                  </w:r>
                </w:p>
              </w:tc>
            </w:tr>
            <w:tr w:rsidR="005B1E37" w:rsidRPr="00B810C0" w14:paraId="05BF7692" w14:textId="77777777" w:rsidTr="00D731EC">
              <w:tc>
                <w:tcPr>
                  <w:tcW w:w="5106" w:type="dxa"/>
                </w:tcPr>
                <w:p w14:paraId="27633AE9"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 xml:space="preserve">5.5.40. </w:t>
                  </w:r>
                  <w:r w:rsidRPr="00B810C0">
                    <w:rPr>
                      <w:rFonts w:asciiTheme="minorHAnsi" w:hAnsiTheme="minorHAnsi" w:cstheme="minorHAnsi"/>
                      <w:noProof/>
                      <w:sz w:val="22"/>
                      <w:szCs w:val="22"/>
                      <w:lang w:val="uk" w:eastAsia="ru-RU"/>
                    </w:rPr>
                    <w:t xml:space="preserve">  nenaudoti </w:t>
                  </w:r>
                  <w:r w:rsidRPr="00B810C0">
                    <w:rPr>
                      <w:rFonts w:asciiTheme="minorHAnsi" w:hAnsiTheme="minorHAnsi" w:cstheme="minorHAnsi"/>
                      <w:noProof/>
                      <w:sz w:val="22"/>
                      <w:szCs w:val="22"/>
                      <w:lang w:eastAsia="ru-RU"/>
                    </w:rPr>
                    <w:t>Užsakovo</w:t>
                  </w:r>
                  <w:r w:rsidRPr="00B810C0">
                    <w:rPr>
                      <w:rFonts w:asciiTheme="minorHAnsi" w:hAnsiTheme="minorHAnsi" w:cstheme="minorHAnsi"/>
                      <w:noProof/>
                      <w:sz w:val="22"/>
                      <w:szCs w:val="22"/>
                      <w:lang w:val="uk" w:eastAsia="ru-RU"/>
                    </w:rPr>
                    <w:t xml:space="preserve"> ir CPVA pavadinimo jokioje reklamoje, leidiniuose ar kt. be išankstinio raštiško </w:t>
                  </w:r>
                  <w:r w:rsidRPr="00B810C0">
                    <w:rPr>
                      <w:rFonts w:asciiTheme="minorHAnsi" w:hAnsiTheme="minorHAnsi" w:cstheme="minorHAnsi"/>
                      <w:noProof/>
                      <w:sz w:val="22"/>
                      <w:szCs w:val="22"/>
                      <w:lang w:eastAsia="ru-RU"/>
                    </w:rPr>
                    <w:t>Užsakovo</w:t>
                  </w:r>
                  <w:r w:rsidRPr="00B810C0">
                    <w:rPr>
                      <w:rFonts w:asciiTheme="minorHAnsi" w:hAnsiTheme="minorHAnsi" w:cstheme="minorHAnsi"/>
                      <w:noProof/>
                      <w:sz w:val="22"/>
                      <w:szCs w:val="22"/>
                      <w:lang w:val="uk" w:eastAsia="ru-RU"/>
                    </w:rPr>
                    <w:t xml:space="preserve"> ir CPVA sutikimo;</w:t>
                  </w:r>
                </w:p>
              </w:tc>
              <w:tc>
                <w:tcPr>
                  <w:tcW w:w="4822" w:type="dxa"/>
                </w:tcPr>
                <w:p w14:paraId="24D7CC25"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rPr>
                    <w:t>5.5.40. не використовувати</w:t>
                  </w:r>
                  <w:r w:rsidRPr="00B810C0">
                    <w:rPr>
                      <w:rFonts w:asciiTheme="minorHAnsi" w:hAnsiTheme="minorHAnsi" w:cstheme="minorHAnsi"/>
                      <w:sz w:val="22"/>
                      <w:szCs w:val="22"/>
                    </w:rPr>
                    <w:t xml:space="preserve"> назву Замовника</w:t>
                  </w:r>
                  <w:r w:rsidRPr="00B810C0">
                    <w:rPr>
                      <w:rFonts w:asciiTheme="minorHAnsi" w:hAnsiTheme="minorHAnsi" w:cstheme="minorHAnsi"/>
                      <w:sz w:val="22"/>
                      <w:szCs w:val="22"/>
                      <w:lang w:val="uk-UA"/>
                    </w:rPr>
                    <w:t xml:space="preserve"> та  CPVA у будь-якій рекламі, публікаціях тощо. без попередньої письмової згоди Замовника та  CPVA;</w:t>
                  </w:r>
                </w:p>
              </w:tc>
            </w:tr>
            <w:tr w:rsidR="005B1E37" w:rsidRPr="00B810C0" w14:paraId="26A23503" w14:textId="77777777" w:rsidTr="00D731EC">
              <w:tc>
                <w:tcPr>
                  <w:tcW w:w="5106" w:type="dxa"/>
                </w:tcPr>
                <w:p w14:paraId="1D346B53"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 xml:space="preserve">5.5.41. </w:t>
                  </w:r>
                  <w:r w:rsidRPr="00B810C0">
                    <w:rPr>
                      <w:rFonts w:asciiTheme="minorHAnsi" w:hAnsiTheme="minorHAnsi" w:cstheme="minorHAnsi"/>
                      <w:noProof/>
                      <w:sz w:val="22"/>
                      <w:szCs w:val="22"/>
                      <w:lang w:val="uk" w:eastAsia="ru-RU"/>
                    </w:rPr>
                    <w:t xml:space="preserve"> atlyginti nuostolius CPVA ir </w:t>
                  </w:r>
                  <w:r w:rsidRPr="00B810C0">
                    <w:rPr>
                      <w:rFonts w:asciiTheme="minorHAnsi" w:hAnsiTheme="minorHAnsi" w:cstheme="minorHAnsi"/>
                      <w:noProof/>
                      <w:sz w:val="22"/>
                      <w:szCs w:val="22"/>
                      <w:lang w:eastAsia="ru-RU"/>
                    </w:rPr>
                    <w:t>Užsakovui</w:t>
                  </w:r>
                  <w:r w:rsidRPr="00B810C0">
                    <w:rPr>
                      <w:rFonts w:asciiTheme="minorHAnsi" w:hAnsiTheme="minorHAnsi" w:cstheme="minorHAnsi"/>
                      <w:noProof/>
                      <w:sz w:val="22"/>
                      <w:szCs w:val="22"/>
                      <w:lang w:val="uk" w:eastAsia="ru-RU"/>
                    </w:rPr>
                    <w:t xml:space="preserve"> dėl bet kokių reikalavimų, kylančių dėl autorių teisių, patentų, licencijų, brėžinių, modelių, prekių pavadinimų ar prekių ženklų naudojimo, išskyrus atvejus, kai toks pažeidimas atsiranda dėl </w:t>
                  </w:r>
                  <w:r w:rsidRPr="00B810C0">
                    <w:rPr>
                      <w:rFonts w:asciiTheme="minorHAnsi" w:hAnsiTheme="minorHAnsi" w:cstheme="minorHAnsi"/>
                      <w:noProof/>
                      <w:sz w:val="22"/>
                      <w:szCs w:val="22"/>
                      <w:lang w:eastAsia="ru-RU"/>
                    </w:rPr>
                    <w:t>Užsakovo</w:t>
                  </w:r>
                  <w:r w:rsidRPr="00B810C0">
                    <w:rPr>
                      <w:rFonts w:asciiTheme="minorHAnsi" w:hAnsiTheme="minorHAnsi" w:cstheme="minorHAnsi"/>
                      <w:noProof/>
                      <w:sz w:val="22"/>
                      <w:szCs w:val="22"/>
                      <w:lang w:val="uk" w:eastAsia="ru-RU"/>
                    </w:rPr>
                    <w:t xml:space="preserve"> ar CPVA kaltės;</w:t>
                  </w:r>
                </w:p>
              </w:tc>
              <w:tc>
                <w:tcPr>
                  <w:tcW w:w="4822" w:type="dxa"/>
                </w:tcPr>
                <w:p w14:paraId="7F061009"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rPr>
                    <w:t>5.5.41. відшкодувати  CPVA та  Замовнику будь-які претензії, пов’язані з використанням авторських прав, патентів, ліцензій, креслень, моделей, торгових назв або торгових марок, за винятком випадків, коли таке порушення сталося з вини  Замовника або  CPVA;</w:t>
                  </w:r>
                </w:p>
              </w:tc>
            </w:tr>
            <w:tr w:rsidR="005B1E37" w:rsidRPr="00B810C0" w14:paraId="0CA83C15" w14:textId="77777777" w:rsidTr="00D731EC">
              <w:tc>
                <w:tcPr>
                  <w:tcW w:w="5106" w:type="dxa"/>
                </w:tcPr>
                <w:p w14:paraId="37D884CA"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086B04EA"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5B1E37" w:rsidRPr="00B810C0" w14:paraId="7E1A3FC0" w14:textId="77777777" w:rsidTr="00D731EC">
              <w:tc>
                <w:tcPr>
                  <w:tcW w:w="5106" w:type="dxa"/>
                </w:tcPr>
                <w:p w14:paraId="2D15B883"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5.6. Rangovas turi teisę:</w:t>
                  </w:r>
                </w:p>
              </w:tc>
              <w:tc>
                <w:tcPr>
                  <w:tcW w:w="4822" w:type="dxa"/>
                </w:tcPr>
                <w:p w14:paraId="35544CFC"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5.6. Підрядник має право:</w:t>
                  </w:r>
                </w:p>
              </w:tc>
            </w:tr>
            <w:tr w:rsidR="005B1E37" w:rsidRPr="00B810C0" w14:paraId="527833A4" w14:textId="77777777" w:rsidTr="00D731EC">
              <w:tc>
                <w:tcPr>
                  <w:tcW w:w="5106" w:type="dxa"/>
                </w:tcPr>
                <w:p w14:paraId="500CB1A5"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5.6.1. laiku gauti visą apmokėjimą už tinkamai atliktus Darbus;</w:t>
                  </w:r>
                </w:p>
              </w:tc>
              <w:tc>
                <w:tcPr>
                  <w:tcW w:w="4822" w:type="dxa"/>
                </w:tcPr>
                <w:p w14:paraId="1207DB64"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 xml:space="preserve">5.6.1. своєчасно і в повному обсязі отримувати оплату за належним чином виконані </w:t>
                  </w:r>
                  <w:r w:rsidRPr="00B810C0">
                    <w:rPr>
                      <w:rFonts w:asciiTheme="minorHAnsi" w:hAnsiTheme="minorHAnsi" w:cstheme="minorHAnsi"/>
                      <w:sz w:val="22"/>
                      <w:szCs w:val="22"/>
                      <w:lang w:val="uk-UA"/>
                    </w:rPr>
                    <w:t>Роботи</w:t>
                  </w:r>
                  <w:r w:rsidRPr="00B810C0">
                    <w:rPr>
                      <w:rFonts w:asciiTheme="minorHAnsi" w:hAnsiTheme="minorHAnsi" w:cstheme="minorHAnsi"/>
                      <w:sz w:val="22"/>
                      <w:szCs w:val="22"/>
                      <w:lang w:val="uk-UA" w:eastAsia="ru-RU"/>
                    </w:rPr>
                    <w:t>;</w:t>
                  </w:r>
                </w:p>
              </w:tc>
            </w:tr>
            <w:tr w:rsidR="005B1E37" w:rsidRPr="00B810C0" w14:paraId="63F6B769" w14:textId="77777777" w:rsidTr="00D731EC">
              <w:tc>
                <w:tcPr>
                  <w:tcW w:w="5106" w:type="dxa"/>
                </w:tcPr>
                <w:p w14:paraId="6861E9C6"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5.6.2. nutraukti Sutartį anksčiau termino, jei CPVA sistemingai nevykdo savo įsipareigojimų, apie tai pranešus kitoms Šalims ne vėliau kaip prieš 30 kalendorinių dienų iki Sutarties nutraukimo dienos;</w:t>
                  </w:r>
                </w:p>
              </w:tc>
              <w:tc>
                <w:tcPr>
                  <w:tcW w:w="4822" w:type="dxa"/>
                </w:tcPr>
                <w:p w14:paraId="0F5250E9"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5.6.2. розірвати Контракт достроково у разі систематичного невиконання зобов'язань CPVA, повідомивши про це інші Сторони не менше ніж за 30 календарних днів до дати розірвання Контракту;</w:t>
                  </w:r>
                </w:p>
              </w:tc>
            </w:tr>
            <w:tr w:rsidR="005B1E37" w:rsidRPr="00B810C0" w14:paraId="128AB35A" w14:textId="77777777" w:rsidTr="00D731EC">
              <w:tc>
                <w:tcPr>
                  <w:tcW w:w="5106" w:type="dxa"/>
                </w:tcPr>
                <w:p w14:paraId="0AE71CE7"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lastRenderedPageBreak/>
                    <w:t>5.6.3. gauti tokį šilumos, elektros energijos, vandens ir kitų paslaugų kiekį, kurio gali prireikti Darbams atlikti, kurį galima saugiai gauti nepakenkiant Užsakovui Statybvietėje arba šalia jos. Jei nesusitariama kitaip, Rangovas įrengia apskaitos prietaisus ir sumoka Užsakovui už sunaudotus išteklius rinkos kainomis, kurias Užsakovas moka energijos tiekimo įmonėms, jei nesusitariama kitaip.</w:t>
                  </w:r>
                </w:p>
              </w:tc>
              <w:tc>
                <w:tcPr>
                  <w:tcW w:w="4822" w:type="dxa"/>
                </w:tcPr>
                <w:p w14:paraId="5F4C70A8"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rPr>
                  </w:pPr>
                  <w:r w:rsidRPr="00B810C0">
                    <w:rPr>
                      <w:rFonts w:asciiTheme="minorHAnsi" w:hAnsiTheme="minorHAnsi" w:cstheme="minorHAnsi"/>
                      <w:sz w:val="22"/>
                      <w:szCs w:val="22"/>
                      <w:lang w:val="uk-UA" w:eastAsia="ru-RU"/>
                    </w:rPr>
                    <w:t xml:space="preserve">5.6.3. отримати доступ до такої кількості тепла, електрики та води та інших послуг, які можуть знадобитися для виконання Робіт, які можуть бути отримані безпечно, без несприятливих наслідків для Замовника, на об'єкті або поблизу нього. Якщо не обумовлено інше, Підрядник зобов'язаний встановити прилади обліку та оплатити </w:t>
                  </w:r>
                  <w:r w:rsidRPr="00B810C0">
                    <w:rPr>
                      <w:rFonts w:asciiTheme="minorHAnsi" w:hAnsiTheme="minorHAnsi" w:cstheme="minorHAnsi"/>
                      <w:sz w:val="22"/>
                      <w:szCs w:val="22"/>
                      <w:lang w:val="uk-UA"/>
                    </w:rPr>
                    <w:t xml:space="preserve"> </w:t>
                  </w:r>
                  <w:r w:rsidRPr="00B810C0">
                    <w:rPr>
                      <w:rFonts w:asciiTheme="minorHAnsi" w:hAnsiTheme="minorHAnsi" w:cstheme="minorHAnsi"/>
                      <w:sz w:val="22"/>
                      <w:szCs w:val="22"/>
                      <w:lang w:val="uk-UA" w:eastAsia="ru-RU"/>
                    </w:rPr>
                    <w:t>Замовнику за спожиті ресурси за ринковими цінами, сплаченими замовником енергопостачальним компаніям, якщо не обумовлено інше.</w:t>
                  </w:r>
                </w:p>
              </w:tc>
            </w:tr>
            <w:tr w:rsidR="005B1E37" w:rsidRPr="00B810C0" w14:paraId="248B4C94" w14:textId="77777777" w:rsidTr="00D731EC">
              <w:tc>
                <w:tcPr>
                  <w:tcW w:w="5106" w:type="dxa"/>
                </w:tcPr>
                <w:p w14:paraId="6E0F40C2"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noProof/>
                      <w:sz w:val="22"/>
                      <w:szCs w:val="22"/>
                      <w:lang w:bidi="lt-LT"/>
                    </w:rPr>
                  </w:pPr>
                  <w:r w:rsidRPr="00B810C0">
                    <w:rPr>
                      <w:rFonts w:asciiTheme="minorHAnsi" w:hAnsiTheme="minorHAnsi" w:cstheme="minorHAnsi"/>
                      <w:noProof/>
                      <w:sz w:val="22"/>
                      <w:szCs w:val="22"/>
                      <w:lang w:bidi="lt-LT"/>
                    </w:rPr>
                    <w:t xml:space="preserve">5.6.4. </w:t>
                  </w:r>
                  <w:r w:rsidRPr="00B810C0">
                    <w:rPr>
                      <w:rFonts w:asciiTheme="minorHAnsi" w:hAnsiTheme="minorHAnsi" w:cstheme="minorHAnsi"/>
                      <w:bCs/>
                      <w:iCs/>
                      <w:sz w:val="22"/>
                      <w:szCs w:val="22"/>
                    </w:rPr>
                    <w:t xml:space="preserve"> Rangovas turi visas Sutartyje, Lietuvoje ir Ukrainoje galiojančiuose teisės aktuose numatytas teises</w:t>
                  </w:r>
                </w:p>
              </w:tc>
              <w:tc>
                <w:tcPr>
                  <w:tcW w:w="4822" w:type="dxa"/>
                </w:tcPr>
                <w:p w14:paraId="5A34541A"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 xml:space="preserve">5.6.4. Виконавець має всі права, передбачені  Контрактом, правовими актами, що діють в Литві та Україні </w:t>
                  </w:r>
                </w:p>
              </w:tc>
            </w:tr>
            <w:tr w:rsidR="005B1E37" w:rsidRPr="00B810C0" w14:paraId="53986D2B" w14:textId="77777777" w:rsidTr="00D731EC">
              <w:tc>
                <w:tcPr>
                  <w:tcW w:w="5106" w:type="dxa"/>
                </w:tcPr>
                <w:p w14:paraId="0F058929"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noProof/>
                      <w:sz w:val="22"/>
                      <w:szCs w:val="22"/>
                      <w:lang w:bidi="lt-LT"/>
                    </w:rPr>
                  </w:pPr>
                </w:p>
              </w:tc>
              <w:tc>
                <w:tcPr>
                  <w:tcW w:w="4822" w:type="dxa"/>
                </w:tcPr>
                <w:p w14:paraId="626B90A1" w14:textId="77777777" w:rsidR="005B1E37" w:rsidRPr="00B810C0" w:rsidRDefault="005B1E37" w:rsidP="00734970">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5B1E37" w:rsidRPr="00B810C0" w14:paraId="2311FD87" w14:textId="77777777" w:rsidTr="00D731EC">
              <w:tc>
                <w:tcPr>
                  <w:tcW w:w="5106" w:type="dxa"/>
                </w:tcPr>
                <w:p w14:paraId="19A0EE0E" w14:textId="77777777" w:rsidR="005B1E37" w:rsidRPr="00B810C0" w:rsidRDefault="005B1E37" w:rsidP="00734970">
                  <w:pPr>
                    <w:framePr w:hSpace="180" w:wrap="around" w:hAnchor="margin" w:xAlign="right" w:y="-588"/>
                    <w:jc w:val="center"/>
                    <w:rPr>
                      <w:rFonts w:asciiTheme="minorHAnsi" w:hAnsiTheme="minorHAnsi" w:cstheme="minorHAnsi"/>
                      <w:b/>
                      <w:sz w:val="22"/>
                      <w:szCs w:val="22"/>
                      <w:lang w:eastAsia="ru-RU"/>
                    </w:rPr>
                  </w:pPr>
                  <w:r w:rsidRPr="00B810C0">
                    <w:rPr>
                      <w:rFonts w:asciiTheme="minorHAnsi" w:hAnsiTheme="minorHAnsi" w:cstheme="minorHAnsi"/>
                      <w:b/>
                      <w:sz w:val="22"/>
                      <w:szCs w:val="22"/>
                      <w:lang w:eastAsia="ru-RU"/>
                    </w:rPr>
                    <w:t>6. DARBŲ IR PREKIŲ KOKYBĖ IR GARANTIJA</w:t>
                  </w:r>
                </w:p>
              </w:tc>
              <w:tc>
                <w:tcPr>
                  <w:tcW w:w="4822" w:type="dxa"/>
                </w:tcPr>
                <w:p w14:paraId="4DD943FC" w14:textId="77777777" w:rsidR="005B1E37" w:rsidRPr="00B810C0" w:rsidRDefault="005B1E37" w:rsidP="00734970">
                  <w:pPr>
                    <w:framePr w:hSpace="180" w:wrap="around" w:hAnchor="margin" w:xAlign="right" w:y="-588"/>
                    <w:jc w:val="center"/>
                    <w:rPr>
                      <w:rFonts w:asciiTheme="minorHAnsi" w:hAnsiTheme="minorHAnsi" w:cstheme="minorHAnsi"/>
                      <w:b/>
                      <w:sz w:val="22"/>
                      <w:szCs w:val="22"/>
                      <w:lang w:val="uk-UA" w:eastAsia="ru-RU"/>
                    </w:rPr>
                  </w:pPr>
                  <w:r w:rsidRPr="00B810C0">
                    <w:rPr>
                      <w:rFonts w:asciiTheme="minorHAnsi" w:hAnsiTheme="minorHAnsi" w:cstheme="minorHAnsi"/>
                      <w:b/>
                      <w:sz w:val="22"/>
                      <w:szCs w:val="22"/>
                      <w:lang w:val="uk-UA" w:eastAsia="ru-RU"/>
                    </w:rPr>
                    <w:t>6. ЯКІСТЬ ТА ГАРАНТІЯ РОБІТ І ТОВАРІВ</w:t>
                  </w:r>
                </w:p>
              </w:tc>
            </w:tr>
            <w:tr w:rsidR="005B1E37" w:rsidRPr="00B810C0" w14:paraId="306B9246" w14:textId="77777777" w:rsidTr="00D731EC">
              <w:tc>
                <w:tcPr>
                  <w:tcW w:w="5106" w:type="dxa"/>
                </w:tcPr>
                <w:p w14:paraId="0437FBDD" w14:textId="77777777" w:rsidR="005B1E37" w:rsidRPr="00B810C0" w:rsidRDefault="005B1E37" w:rsidP="00734970">
                  <w:pPr>
                    <w:framePr w:hSpace="180" w:wrap="around" w:hAnchor="margin" w:xAlign="right" w:y="-588"/>
                    <w:tabs>
                      <w:tab w:val="left" w:pos="462"/>
                    </w:tabs>
                    <w:jc w:val="both"/>
                    <w:rPr>
                      <w:rFonts w:asciiTheme="minorHAnsi" w:hAnsiTheme="minorHAnsi" w:cstheme="minorHAnsi"/>
                      <w:sz w:val="22"/>
                      <w:szCs w:val="22"/>
                      <w:lang w:eastAsia="ru-RU"/>
                    </w:rPr>
                  </w:pPr>
                  <w:r w:rsidRPr="00B810C0">
                    <w:rPr>
                      <w:rFonts w:asciiTheme="minorHAnsi" w:hAnsiTheme="minorHAnsi" w:cstheme="minorHAnsi"/>
                      <w:sz w:val="22"/>
                      <w:szCs w:val="22"/>
                      <w:lang w:eastAsia="ru-RU"/>
                    </w:rPr>
                    <w:t>6.1. Rangovas garantuoja Darbų ir prekių kokybę ir paslėptų defektų nebuvimą. Darbų kokybė turi atitikti Ukrainos valstybinius statybos standartus, kitus Ukrainos statybą reguliuojančių teisės aktų reikalavimus, visus Sutartyje ir jos prieduose nustatytus reikalavimus.</w:t>
                  </w:r>
                </w:p>
              </w:tc>
              <w:tc>
                <w:tcPr>
                  <w:tcW w:w="4822" w:type="dxa"/>
                </w:tcPr>
                <w:p w14:paraId="72C5FC43" w14:textId="77777777" w:rsidR="005B1E37" w:rsidRPr="00B810C0" w:rsidRDefault="005B1E37" w:rsidP="00734970">
                  <w:pPr>
                    <w:framePr w:hSpace="180" w:wrap="around" w:hAnchor="margin" w:xAlign="right" w:y="-588"/>
                    <w:tabs>
                      <w:tab w:val="left" w:pos="462"/>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6.1.</w:t>
                  </w:r>
                  <w:r w:rsidRPr="00B810C0">
                    <w:rPr>
                      <w:rFonts w:asciiTheme="minorHAnsi" w:hAnsiTheme="minorHAnsi" w:cstheme="minorHAnsi"/>
                      <w:sz w:val="22"/>
                      <w:szCs w:val="22"/>
                      <w:lang w:val="uk-UA" w:eastAsia="ru-RU"/>
                    </w:rPr>
                    <w:tab/>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val="uk-UA" w:eastAsia="ru-RU"/>
                    </w:rPr>
                    <w:t>Підрядник гарантує якість Робіт</w:t>
                  </w:r>
                  <w:r w:rsidRPr="00B810C0">
                    <w:rPr>
                      <w:rFonts w:asciiTheme="minorHAnsi" w:hAnsiTheme="minorHAnsi" w:cstheme="minorHAnsi"/>
                      <w:sz w:val="22"/>
                      <w:szCs w:val="22"/>
                      <w:lang w:eastAsia="ru-RU"/>
                    </w:rPr>
                    <w:t xml:space="preserve"> </w:t>
                  </w:r>
                  <w:r w:rsidRPr="00B810C0">
                    <w:rPr>
                      <w:rFonts w:asciiTheme="minorHAnsi" w:hAnsiTheme="minorHAnsi" w:cstheme="minorHAnsi"/>
                      <w:sz w:val="22"/>
                      <w:szCs w:val="22"/>
                      <w:lang w:val="uk-UA" w:eastAsia="ru-RU"/>
                    </w:rPr>
                    <w:t>та товарів  та відсутність прихованих дефектів. Якість Робіт повинна відповідати державним будівельним нормам України, іншим вимогам нормативно-правових актів, що регулюють будівництво в Україні, усім вимогам, зазначеним у Контракті та додатках до нього.</w:t>
                  </w:r>
                </w:p>
              </w:tc>
            </w:tr>
            <w:tr w:rsidR="005B1E37" w:rsidRPr="00B810C0" w14:paraId="0F03BC8B" w14:textId="77777777" w:rsidTr="00D731EC">
              <w:tc>
                <w:tcPr>
                  <w:tcW w:w="5106" w:type="dxa"/>
                </w:tcPr>
                <w:p w14:paraId="29D74BB1" w14:textId="77777777" w:rsidR="005B1E37" w:rsidRPr="00B810C0" w:rsidRDefault="005B1E37" w:rsidP="00734970">
                  <w:pPr>
                    <w:framePr w:hSpace="180" w:wrap="around" w:hAnchor="margin" w:xAlign="right" w:y="-588"/>
                    <w:tabs>
                      <w:tab w:val="left" w:pos="462"/>
                    </w:tabs>
                    <w:jc w:val="both"/>
                    <w:rPr>
                      <w:rFonts w:asciiTheme="minorHAnsi" w:hAnsiTheme="minorHAnsi" w:cstheme="minorHAnsi"/>
                      <w:sz w:val="22"/>
                      <w:szCs w:val="22"/>
                      <w:lang w:eastAsia="ru-RU"/>
                    </w:rPr>
                  </w:pPr>
                  <w:r w:rsidRPr="00B810C0">
                    <w:rPr>
                      <w:rFonts w:asciiTheme="minorHAnsi" w:hAnsiTheme="minorHAnsi" w:cstheme="minorHAnsi"/>
                      <w:sz w:val="22"/>
                      <w:szCs w:val="22"/>
                      <w:lang w:eastAsia="ru-RU"/>
                    </w:rPr>
                    <w:t>6.2.</w:t>
                  </w:r>
                  <w:r w:rsidRPr="00B810C0">
                    <w:rPr>
                      <w:rFonts w:asciiTheme="minorHAnsi" w:hAnsiTheme="minorHAnsi" w:cstheme="minorHAnsi"/>
                      <w:sz w:val="22"/>
                      <w:szCs w:val="22"/>
                      <w:lang w:eastAsia="ru-RU"/>
                    </w:rPr>
                    <w:tab/>
                    <w:t>Jei, atlikus patikrinimą, matavimus ar bandymus nustatoma, kad tam tikra Įranga, Medžiagos ar Darbai yra nekokybiški ar kitaip neatitinka Sutarties, CPVA ir (arba) Užsakovo paskirtas asmuo ir (arba) Statinio statybos techninės priežiūros vadovas (priklausomai nuo aplinkybių) gali atmesti tą Įrangos, Medžiagų ar Darbų kokybės dalį, apie tai raštu pranešdamas Rangovui ir atitinkamai nurodydamas priežastis. Tokiu atveju Rangovas per protingą laikotarpį, raštu suderintą su CPVA ir Užsakovu, pašalina bet kokius defektus arba pakeičia Medžiagas ar Įrangą taip, kad jos atitiktų Sutartį.</w:t>
                  </w:r>
                </w:p>
              </w:tc>
              <w:tc>
                <w:tcPr>
                  <w:tcW w:w="4822" w:type="dxa"/>
                </w:tcPr>
                <w:p w14:paraId="437F8AFC" w14:textId="77777777" w:rsidR="005B1E37" w:rsidRPr="00B810C0" w:rsidRDefault="005B1E37" w:rsidP="00734970">
                  <w:pPr>
                    <w:framePr w:hSpace="180" w:wrap="around" w:hAnchor="margin" w:xAlign="right" w:y="-588"/>
                    <w:tabs>
                      <w:tab w:val="left" w:pos="462"/>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6.2.</w:t>
                  </w:r>
                  <w:r w:rsidRPr="00B810C0">
                    <w:rPr>
                      <w:rFonts w:asciiTheme="minorHAnsi" w:hAnsiTheme="minorHAnsi" w:cstheme="minorHAnsi"/>
                      <w:sz w:val="22"/>
                      <w:szCs w:val="22"/>
                      <w:lang w:val="uk-UA" w:eastAsia="ru-RU"/>
                    </w:rPr>
                    <w:tab/>
                    <w:t xml:space="preserve">Якщо після огляду, вимірювання або випробування буде виявлено, що будь-яке обладнання, матеріал або якість Робіт є дефектними або іншим чином не відповідають Контракту, призначена особа CPVA та/або </w:t>
                  </w:r>
                  <w:r w:rsidRPr="00B810C0">
                    <w:rPr>
                      <w:rFonts w:asciiTheme="minorHAnsi" w:hAnsiTheme="minorHAnsi" w:cstheme="minorHAnsi"/>
                      <w:sz w:val="22"/>
                      <w:szCs w:val="22"/>
                      <w:lang w:val="uk-UA"/>
                    </w:rPr>
                    <w:t xml:space="preserve"> </w:t>
                  </w:r>
                  <w:r w:rsidRPr="00B810C0">
                    <w:rPr>
                      <w:rFonts w:asciiTheme="minorHAnsi" w:hAnsiTheme="minorHAnsi" w:cstheme="minorHAnsi"/>
                      <w:sz w:val="22"/>
                      <w:szCs w:val="22"/>
                      <w:lang w:val="uk-UA" w:eastAsia="ru-RU"/>
                    </w:rPr>
                    <w:t xml:space="preserve">Замовника та/або </w:t>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eastAsia="ru-RU"/>
                    </w:rPr>
                    <w:t xml:space="preserve">Керівником технічного </w:t>
                  </w:r>
                  <w:r w:rsidRPr="00B810C0">
                    <w:rPr>
                      <w:rFonts w:asciiTheme="minorHAnsi" w:hAnsiTheme="minorHAnsi" w:cstheme="minorHAnsi"/>
                      <w:sz w:val="22"/>
                      <w:szCs w:val="22"/>
                      <w:lang w:val="uk-UA" w:eastAsia="ru-RU"/>
                    </w:rPr>
                    <w:t xml:space="preserve"> нагляду</w:t>
                  </w:r>
                  <w:r w:rsidRPr="00B810C0">
                    <w:rPr>
                      <w:rFonts w:asciiTheme="minorHAnsi" w:hAnsiTheme="minorHAnsi" w:cstheme="minorHAnsi"/>
                      <w:sz w:val="22"/>
                      <w:szCs w:val="22"/>
                      <w:lang w:eastAsia="ru-RU"/>
                    </w:rPr>
                    <w:t xml:space="preserve"> за</w:t>
                  </w:r>
                  <w:r w:rsidRPr="00B810C0">
                    <w:rPr>
                      <w:rFonts w:asciiTheme="minorHAnsi" w:hAnsiTheme="minorHAnsi" w:cstheme="minorHAnsi"/>
                      <w:sz w:val="22"/>
                      <w:szCs w:val="22"/>
                      <w:lang w:val="uk-UA" w:eastAsia="ru-RU"/>
                    </w:rPr>
                    <w:t xml:space="preserve"> будівництвом (залежно від обставин) можуть відхилити цю частину обладнання, матеріалів або якості Робіт, повідомивши Підрядника в письмовій формі і вказавши відповідні причини. У такому випадку Підрядник зобов'язаний усунути будь-які дефекти або внести зміни в матеріали або обладнання таким чином, щоб вони відповідали Контракту, в розумний термін, узгоджений в письмовій формі з CPVA і </w:t>
                  </w:r>
                  <w:r w:rsidRPr="00B810C0">
                    <w:rPr>
                      <w:rFonts w:asciiTheme="minorHAnsi" w:hAnsiTheme="minorHAnsi" w:cstheme="minorHAnsi"/>
                      <w:sz w:val="22"/>
                      <w:szCs w:val="22"/>
                      <w:lang w:val="uk-UA"/>
                    </w:rPr>
                    <w:t xml:space="preserve"> </w:t>
                  </w:r>
                  <w:r w:rsidRPr="00B810C0">
                    <w:rPr>
                      <w:rFonts w:asciiTheme="minorHAnsi" w:hAnsiTheme="minorHAnsi" w:cstheme="minorHAnsi"/>
                      <w:sz w:val="22"/>
                      <w:szCs w:val="22"/>
                      <w:lang w:val="uk-UA" w:eastAsia="ru-RU"/>
                    </w:rPr>
                    <w:t>Замовником.</w:t>
                  </w:r>
                </w:p>
              </w:tc>
            </w:tr>
            <w:tr w:rsidR="005B1E37" w:rsidRPr="00B810C0" w14:paraId="6D4DB3A0" w14:textId="77777777" w:rsidTr="00D731EC">
              <w:tc>
                <w:tcPr>
                  <w:tcW w:w="5106" w:type="dxa"/>
                </w:tcPr>
                <w:p w14:paraId="1D64CF8E" w14:textId="77777777" w:rsidR="005B1E37" w:rsidRPr="00B810C0" w:rsidRDefault="005B1E37" w:rsidP="00734970">
                  <w:pPr>
                    <w:framePr w:hSpace="180" w:wrap="around" w:hAnchor="margin" w:xAlign="right" w:y="-588"/>
                    <w:tabs>
                      <w:tab w:val="left" w:pos="462"/>
                    </w:tabs>
                    <w:jc w:val="both"/>
                    <w:rPr>
                      <w:rFonts w:asciiTheme="minorHAnsi" w:hAnsiTheme="minorHAnsi" w:cstheme="minorHAnsi"/>
                      <w:sz w:val="22"/>
                      <w:szCs w:val="22"/>
                      <w:lang w:bidi="lt-LT"/>
                    </w:rPr>
                  </w:pPr>
                  <w:r w:rsidRPr="00B810C0">
                    <w:rPr>
                      <w:rFonts w:asciiTheme="minorHAnsi" w:hAnsiTheme="minorHAnsi" w:cstheme="minorHAnsi"/>
                      <w:noProof/>
                      <w:sz w:val="22"/>
                      <w:szCs w:val="22"/>
                      <w:lang w:bidi="lt-LT"/>
                    </w:rPr>
                    <w:t xml:space="preserve">6.3. Darbų garantinis laikotarpis nustatomas pagal galiojančius Ukrainos įstatymus, atsižvelgiant į Darbų atlikimo vietą. Prekėms taikoma </w:t>
                  </w:r>
                  <w:r w:rsidRPr="00B810C0">
                    <w:rPr>
                      <w:rFonts w:asciiTheme="minorHAnsi" w:hAnsiTheme="minorHAnsi" w:cstheme="minorHAnsi"/>
                      <w:sz w:val="22"/>
                      <w:szCs w:val="22"/>
                      <w:lang w:bidi="lt-LT"/>
                    </w:rPr>
                    <w:t xml:space="preserve"> Sutarties 2 priede „Techninė specifikacija“ ir (arba)</w:t>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bidi="lt-LT"/>
                    </w:rPr>
                    <w:t>priede Nr. 6 „Rangovo pasiūlymas“ nurodytas ir (arba) gamintojo deklaruojamas garantijos terminas.</w:t>
                  </w:r>
                </w:p>
                <w:p w14:paraId="3F7B30C2" w14:textId="77777777" w:rsidR="005B1E37" w:rsidRPr="00B810C0" w:rsidRDefault="005B1E37" w:rsidP="00734970">
                  <w:pPr>
                    <w:framePr w:hSpace="180" w:wrap="around" w:hAnchor="margin" w:xAlign="right" w:y="-588"/>
                    <w:tabs>
                      <w:tab w:val="left" w:pos="462"/>
                    </w:tabs>
                    <w:jc w:val="both"/>
                    <w:rPr>
                      <w:rFonts w:asciiTheme="minorHAnsi" w:hAnsiTheme="minorHAnsi" w:cstheme="minorHAnsi"/>
                      <w:noProof/>
                      <w:sz w:val="22"/>
                      <w:szCs w:val="22"/>
                      <w:lang w:bidi="lt-LT"/>
                    </w:rPr>
                  </w:pPr>
                  <w:r w:rsidRPr="00B810C0">
                    <w:rPr>
                      <w:rFonts w:asciiTheme="minorHAnsi" w:hAnsiTheme="minorHAnsi" w:cstheme="minorHAnsi"/>
                      <w:noProof/>
                      <w:sz w:val="22"/>
                      <w:szCs w:val="22"/>
                      <w:lang w:bidi="lt-LT"/>
                    </w:rPr>
                    <w:t>Užsakovo reikalavimu Rangovas per garantinį laikotarpį atlieka bet kokius defektų ar pažeidimų šalinimo darbus. Rangovas atlieka darbus savo sąskaita ir rizika, jei tokie darbai susiję su Sutarties neatitinkančiomis Medžiagomis, prasta Darbų kokybe ar bet kurio iš Rangovo įsipareigojimų pagal Sutartį nevykdymu:</w:t>
                  </w:r>
                </w:p>
                <w:p w14:paraId="740A68D3" w14:textId="77777777" w:rsidR="005B1E37" w:rsidRPr="00B810C0" w:rsidRDefault="005B1E37" w:rsidP="00734970">
                  <w:pPr>
                    <w:framePr w:hSpace="180" w:wrap="around" w:hAnchor="margin" w:xAlign="right" w:y="-588"/>
                    <w:tabs>
                      <w:tab w:val="left" w:pos="462"/>
                    </w:tabs>
                    <w:jc w:val="both"/>
                    <w:rPr>
                      <w:rFonts w:asciiTheme="minorHAnsi" w:hAnsiTheme="minorHAnsi" w:cstheme="minorHAnsi"/>
                      <w:noProof/>
                      <w:sz w:val="22"/>
                      <w:szCs w:val="22"/>
                      <w:lang w:bidi="lt-LT"/>
                    </w:rPr>
                  </w:pPr>
                  <w:r w:rsidRPr="00B810C0">
                    <w:rPr>
                      <w:rFonts w:asciiTheme="minorHAnsi" w:hAnsiTheme="minorHAnsi" w:cstheme="minorHAnsi"/>
                      <w:noProof/>
                      <w:sz w:val="22"/>
                      <w:szCs w:val="22"/>
                      <w:lang w:bidi="lt-LT"/>
                    </w:rPr>
                    <w:lastRenderedPageBreak/>
                    <w:t>6.3.1  Rangovas garantuoja, kad pastatytas pastatas atitinka projektiniuose dokumentuose nurodytus eksploatacinius rodiklius ir kad pastatas galės būti eksploatuojamas pagal sutartį, jei statybos sutartyje nenumatyta kitaip. Garantinis laikotarpis yra penkeri metai nuo tos dienos, kai užsakovas priima objektą, nebent Sutartyje ar įstatymuose nustatytas ilgesnis garantinis laikotarpis.</w:t>
                  </w:r>
                </w:p>
                <w:p w14:paraId="4E646B80" w14:textId="77777777" w:rsidR="005B1E37" w:rsidRPr="00B810C0" w:rsidRDefault="005B1E37" w:rsidP="00734970">
                  <w:pPr>
                    <w:framePr w:hSpace="180" w:wrap="around" w:hAnchor="margin" w:xAlign="right" w:y="-588"/>
                    <w:tabs>
                      <w:tab w:val="left" w:pos="462"/>
                    </w:tabs>
                    <w:jc w:val="both"/>
                    <w:rPr>
                      <w:rFonts w:asciiTheme="minorHAnsi" w:hAnsiTheme="minorHAnsi" w:cstheme="minorHAnsi"/>
                      <w:noProof/>
                      <w:sz w:val="22"/>
                      <w:szCs w:val="22"/>
                      <w:lang w:bidi="lt-LT"/>
                    </w:rPr>
                  </w:pPr>
                  <w:r w:rsidRPr="00B810C0">
                    <w:rPr>
                      <w:rFonts w:asciiTheme="minorHAnsi" w:hAnsiTheme="minorHAnsi" w:cstheme="minorHAnsi"/>
                      <w:noProof/>
                      <w:sz w:val="22"/>
                      <w:szCs w:val="22"/>
                      <w:lang w:bidi="lt-LT"/>
                    </w:rPr>
                    <w:t>6.3.2. Rangovas atsako už defektus, nustatytus per garantinį laikotarpį, nebent įrodo, kad jie atsirado ne dėl nuo rangovo priklausančių aplinkybių:  natūralus įrenginio ar jo dalių nusidėvėjimo;  užsakovo ar kitų užsakovo pasamdytų asmenų netinkamo įrenginio eksploatavimo, nesilainkant instrukcijos; netinkamo įrenginio remonto, atliktos užsakovo ar užsakovo pasamdytų trečiųjų šalių; karinių veiksmų.</w:t>
                  </w:r>
                </w:p>
                <w:p w14:paraId="7D7CE949" w14:textId="77777777" w:rsidR="005B1E37" w:rsidRPr="00B810C0" w:rsidRDefault="005B1E37" w:rsidP="00734970">
                  <w:pPr>
                    <w:framePr w:hSpace="180" w:wrap="around" w:hAnchor="margin" w:xAlign="right" w:y="-588"/>
                    <w:tabs>
                      <w:tab w:val="left" w:pos="462"/>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6.3.3  Garantinis laikotarpis pratęsiamas laikotarpiui, per kurį objektas negalėjo būti eksploatuojamas dėl defektų taisymo, už kuriuos atsakingas Rangovas.</w:t>
                  </w:r>
                </w:p>
              </w:tc>
              <w:tc>
                <w:tcPr>
                  <w:tcW w:w="4822" w:type="dxa"/>
                </w:tcPr>
                <w:p w14:paraId="3C0E82EA" w14:textId="77777777" w:rsidR="005B1E37" w:rsidRPr="00B810C0" w:rsidRDefault="005B1E37" w:rsidP="00734970">
                  <w:pPr>
                    <w:framePr w:hSpace="180" w:wrap="around" w:hAnchor="margin" w:xAlign="right" w:y="-588"/>
                    <w:tabs>
                      <w:tab w:val="left" w:pos="462"/>
                    </w:tabs>
                    <w:jc w:val="both"/>
                    <w:rPr>
                      <w:rFonts w:asciiTheme="minorHAnsi" w:hAnsiTheme="minorHAnsi" w:cstheme="minorHAnsi"/>
                      <w:sz w:val="22"/>
                      <w:szCs w:val="22"/>
                      <w:lang w:eastAsia="ru-RU"/>
                    </w:rPr>
                  </w:pPr>
                  <w:r w:rsidRPr="00B810C0">
                    <w:rPr>
                      <w:rFonts w:asciiTheme="minorHAnsi" w:hAnsiTheme="minorHAnsi" w:cstheme="minorHAnsi"/>
                      <w:sz w:val="22"/>
                      <w:szCs w:val="22"/>
                      <w:lang w:val="uk-UA" w:eastAsia="ru-RU"/>
                    </w:rPr>
                    <w:lastRenderedPageBreak/>
                    <w:t>6.3 Гарантійний строк на Роботи визначається відповідно до чинного законодавства України з урахуванням місця виконання Робіт. На Товар поширюється гарантійний термін, який зазначений у Додатку 2 «Технічна специфікація» та/або Додатку 6 «Тендерна заявка підрядника» до Контракту та/або який заявлений виробником.</w:t>
                  </w:r>
                </w:p>
                <w:p w14:paraId="13C12C58" w14:textId="77777777" w:rsidR="005B1E37" w:rsidRPr="00B810C0" w:rsidRDefault="005B1E37" w:rsidP="00734970">
                  <w:pPr>
                    <w:framePr w:hSpace="180" w:wrap="around" w:hAnchor="margin" w:xAlign="right" w:y="-588"/>
                    <w:tabs>
                      <w:tab w:val="left" w:pos="462"/>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 xml:space="preserve">На вимогу Замовника Підрядник зобов'язаний протягом гарантійного строку усунути будь-які дефекти та недоліки. Підрядник виконує Роботи за свій рахунок і на свій ризик, якщо такі Роботи </w:t>
                  </w:r>
                  <w:r w:rsidRPr="00B810C0">
                    <w:rPr>
                      <w:rFonts w:asciiTheme="minorHAnsi" w:hAnsiTheme="minorHAnsi" w:cstheme="minorHAnsi"/>
                      <w:sz w:val="22"/>
                      <w:szCs w:val="22"/>
                      <w:lang w:val="uk-UA" w:eastAsia="ru-RU"/>
                    </w:rPr>
                    <w:lastRenderedPageBreak/>
                    <w:t>пов'язані з Матеріалами, що не відповідають Контракту, низькою якістю Робіт або невиконанням будь-якого із зобов'язань Підрядника за Контрактом.</w:t>
                  </w:r>
                </w:p>
                <w:p w14:paraId="74CEDD92" w14:textId="77777777" w:rsidR="005B1E37" w:rsidRPr="00B810C0" w:rsidRDefault="005B1E37" w:rsidP="00734970">
                  <w:pPr>
                    <w:framePr w:hSpace="180" w:wrap="around" w:hAnchor="margin" w:xAlign="right" w:y="-588"/>
                    <w:tabs>
                      <w:tab w:val="left" w:pos="462"/>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6.3.1 Підрядник гарантує, що завершена будівля буде відповідати характеристикам, зазначеним у Проєктній документації, і що будівля буде придатна для використання відповідно до Контракту, якщо інше не передбачено в Контракті на будівництво. Гарантійний строк становить п'ять років з дати прийняття об'єкта Замовником, якщо довший гарантійний строк не передбачений контрактом або законом.</w:t>
                  </w:r>
                </w:p>
                <w:p w14:paraId="3F170D52" w14:textId="77777777" w:rsidR="005B1E37" w:rsidRPr="00B810C0" w:rsidRDefault="005B1E37" w:rsidP="00734970">
                  <w:pPr>
                    <w:framePr w:hSpace="180" w:wrap="around" w:hAnchor="margin" w:xAlign="right" w:y="-588"/>
                    <w:tabs>
                      <w:tab w:val="left" w:pos="462"/>
                    </w:tabs>
                    <w:jc w:val="both"/>
                    <w:rPr>
                      <w:rFonts w:asciiTheme="minorHAnsi" w:hAnsiTheme="minorHAnsi" w:cstheme="minorHAnsi"/>
                      <w:strike/>
                      <w:sz w:val="22"/>
                      <w:szCs w:val="22"/>
                      <w:lang w:eastAsia="ru-RU"/>
                    </w:rPr>
                  </w:pPr>
                  <w:r w:rsidRPr="00B810C0">
                    <w:rPr>
                      <w:rFonts w:asciiTheme="minorHAnsi" w:hAnsiTheme="minorHAnsi" w:cstheme="minorHAnsi"/>
                      <w:sz w:val="22"/>
                      <w:szCs w:val="22"/>
                      <w:lang w:val="uk-UA" w:eastAsia="ru-RU"/>
                    </w:rPr>
                    <w:t>6.3.2 Підрядник несе відповідальність за дефекти, виявлені протягом гарантійного терміну, якщо не доведе, що вони виникли не через обставини, які залежать від Підрядника, а внаслідок: природного зносу установки або її частин; неналежного використання установки Замовником або іншими особами, найнятими Замовником, з порушенням інструкції з експлуатації; неналежного ремонту установки Замовником або третіми особами, найнятими Замовником; військових дій;</w:t>
                  </w:r>
                </w:p>
                <w:p w14:paraId="7266D030" w14:textId="77777777" w:rsidR="005B1E37" w:rsidRPr="00B810C0" w:rsidRDefault="005B1E37" w:rsidP="00734970">
                  <w:pPr>
                    <w:framePr w:hSpace="180" w:wrap="around" w:hAnchor="margin" w:xAlign="right" w:y="-588"/>
                    <w:tabs>
                      <w:tab w:val="left" w:pos="462"/>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6.3.3 Гарантійний термін продовжується на період, протягом якого установка не могла експлуатуватися у зв'язку з усуненням дефектів, за які несе відповідальність Підрядник</w:t>
                  </w:r>
                </w:p>
              </w:tc>
            </w:tr>
            <w:tr w:rsidR="005B1E37" w:rsidRPr="00B810C0" w14:paraId="196A6DC2" w14:textId="77777777" w:rsidTr="00D731EC">
              <w:tc>
                <w:tcPr>
                  <w:tcW w:w="5106" w:type="dxa"/>
                </w:tcPr>
                <w:p w14:paraId="58F0FA6F" w14:textId="77777777" w:rsidR="005B1E37" w:rsidRPr="00B810C0" w:rsidRDefault="005B1E37" w:rsidP="00734970">
                  <w:pPr>
                    <w:framePr w:hSpace="180" w:wrap="around" w:hAnchor="margin" w:xAlign="right" w:y="-588"/>
                    <w:tabs>
                      <w:tab w:val="left" w:pos="462"/>
                    </w:tabs>
                    <w:jc w:val="both"/>
                    <w:rPr>
                      <w:rFonts w:asciiTheme="minorHAnsi" w:hAnsiTheme="minorHAnsi" w:cstheme="minorHAnsi"/>
                      <w:sz w:val="22"/>
                      <w:szCs w:val="22"/>
                      <w:lang w:eastAsia="ru-RU"/>
                    </w:rPr>
                  </w:pPr>
                  <w:r w:rsidRPr="00B810C0">
                    <w:rPr>
                      <w:rFonts w:asciiTheme="minorHAnsi" w:hAnsiTheme="minorHAnsi" w:cstheme="minorHAnsi"/>
                      <w:sz w:val="22"/>
                      <w:szCs w:val="22"/>
                      <w:lang w:eastAsia="ru-RU"/>
                    </w:rPr>
                    <w:lastRenderedPageBreak/>
                    <w:t>6.</w:t>
                  </w:r>
                  <w:r w:rsidRPr="00B810C0">
                    <w:rPr>
                      <w:rFonts w:asciiTheme="minorHAnsi" w:hAnsiTheme="minorHAnsi" w:cstheme="minorHAnsi"/>
                      <w:sz w:val="22"/>
                      <w:szCs w:val="22"/>
                      <w:lang w:val="uk-UA" w:eastAsia="ru-RU"/>
                    </w:rPr>
                    <w:t>4</w:t>
                  </w:r>
                  <w:r w:rsidRPr="00B810C0">
                    <w:rPr>
                      <w:rFonts w:asciiTheme="minorHAnsi" w:hAnsiTheme="minorHAnsi" w:cstheme="minorHAnsi"/>
                      <w:sz w:val="22"/>
                      <w:szCs w:val="22"/>
                      <w:lang w:eastAsia="ru-RU"/>
                    </w:rPr>
                    <w:t>.</w:t>
                  </w:r>
                  <w:r w:rsidRPr="00B810C0">
                    <w:rPr>
                      <w:rFonts w:asciiTheme="minorHAnsi" w:hAnsiTheme="minorHAnsi" w:cstheme="minorHAnsi"/>
                      <w:sz w:val="22"/>
                      <w:szCs w:val="22"/>
                      <w:lang w:eastAsia="ru-RU"/>
                    </w:rPr>
                    <w:tab/>
                    <w:t>Užsakovas ir (ar) CPVA, nustačiusi Darbų ir (ar) Prekių defektus ar kitus nukrypimus nuo Sutarties po Darbų perdavimo ir priėmimo, jei tokių defektų ar nukrypimų nebuvo galima nustatyti Darbų perėmimo metu (paslėpti defektai ar atsiradę statinio garantinio naudojimo metu) ir jei Rangovas juos sąmoningai nuslėpė, apie tai raštu praneša Rangovui.</w:t>
                  </w:r>
                </w:p>
              </w:tc>
              <w:tc>
                <w:tcPr>
                  <w:tcW w:w="4822" w:type="dxa"/>
                </w:tcPr>
                <w:p w14:paraId="2FC45129" w14:textId="77777777" w:rsidR="005B1E37" w:rsidRPr="00B810C0" w:rsidRDefault="005B1E37" w:rsidP="00734970">
                  <w:pPr>
                    <w:framePr w:hSpace="180" w:wrap="around" w:hAnchor="margin" w:xAlign="right" w:y="-588"/>
                    <w:tabs>
                      <w:tab w:val="left" w:pos="462"/>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6.4.</w:t>
                  </w:r>
                  <w:r w:rsidRPr="00B810C0">
                    <w:rPr>
                      <w:rFonts w:asciiTheme="minorHAnsi" w:hAnsiTheme="minorHAnsi" w:cstheme="minorHAnsi"/>
                      <w:sz w:val="22"/>
                      <w:szCs w:val="22"/>
                      <w:lang w:val="uk-UA" w:eastAsia="ru-RU"/>
                    </w:rPr>
                    <w:tab/>
                  </w:r>
                  <w:r w:rsidRPr="00B810C0">
                    <w:rPr>
                      <w:rFonts w:asciiTheme="minorHAnsi" w:hAnsiTheme="minorHAnsi" w:cstheme="minorHAnsi"/>
                      <w:sz w:val="22"/>
                      <w:szCs w:val="22"/>
                      <w:lang w:val="uk-UA"/>
                    </w:rPr>
                    <w:t xml:space="preserve"> </w:t>
                  </w:r>
                  <w:r w:rsidRPr="00B810C0">
                    <w:rPr>
                      <w:rFonts w:asciiTheme="minorHAnsi" w:hAnsiTheme="minorHAnsi" w:cstheme="minorHAnsi"/>
                      <w:sz w:val="22"/>
                      <w:szCs w:val="22"/>
                      <w:lang w:val="uk-UA" w:eastAsia="ru-RU"/>
                    </w:rPr>
                    <w:t>Замовник та/або CPVA повинен письмово повідомити Підрядника про виявлення дефектів у Роботах та/або Товарах або інших відхилень від Контракту після передачі та прийняття Робіт, якщо такі дефекти або відхилення не могли бути виявлені під час передачі Робіт (приховані дефекти або дефекти, що виникли протягом гарантійного строку експлуатації будівлі), а також якщо Підрядник навмисно їх приховав.</w:t>
                  </w:r>
                </w:p>
              </w:tc>
            </w:tr>
            <w:tr w:rsidR="005B1E37" w:rsidRPr="00B810C0" w14:paraId="6E6CABBF" w14:textId="77777777" w:rsidTr="00D731EC">
              <w:tc>
                <w:tcPr>
                  <w:tcW w:w="5106" w:type="dxa"/>
                </w:tcPr>
                <w:p w14:paraId="2301797B" w14:textId="77777777" w:rsidR="005B1E37" w:rsidRPr="00B810C0" w:rsidRDefault="005B1E37" w:rsidP="00734970">
                  <w:pPr>
                    <w:framePr w:hSpace="180" w:wrap="around" w:hAnchor="margin" w:xAlign="right" w:y="-588"/>
                    <w:tabs>
                      <w:tab w:val="left" w:pos="462"/>
                    </w:tabs>
                    <w:jc w:val="both"/>
                    <w:rPr>
                      <w:rFonts w:asciiTheme="minorHAnsi" w:hAnsiTheme="minorHAnsi" w:cstheme="minorHAnsi"/>
                      <w:sz w:val="22"/>
                      <w:szCs w:val="22"/>
                      <w:lang w:eastAsia="ru-RU"/>
                    </w:rPr>
                  </w:pPr>
                  <w:r w:rsidRPr="00B810C0">
                    <w:rPr>
                      <w:rFonts w:asciiTheme="minorHAnsi" w:hAnsiTheme="minorHAnsi" w:cstheme="minorHAnsi"/>
                      <w:sz w:val="22"/>
                      <w:szCs w:val="22"/>
                      <w:lang w:eastAsia="ru-RU"/>
                    </w:rPr>
                    <w:t>6.</w:t>
                  </w:r>
                  <w:r w:rsidRPr="00B810C0">
                    <w:rPr>
                      <w:rFonts w:asciiTheme="minorHAnsi" w:hAnsiTheme="minorHAnsi" w:cstheme="minorHAnsi"/>
                      <w:sz w:val="22"/>
                      <w:szCs w:val="22"/>
                      <w:lang w:val="uk-UA" w:eastAsia="ru-RU"/>
                    </w:rPr>
                    <w:t>5</w:t>
                  </w:r>
                  <w:r w:rsidRPr="00B810C0">
                    <w:rPr>
                      <w:rFonts w:asciiTheme="minorHAnsi" w:hAnsiTheme="minorHAnsi" w:cstheme="minorHAnsi"/>
                      <w:sz w:val="22"/>
                      <w:szCs w:val="22"/>
                      <w:lang w:eastAsia="ru-RU"/>
                    </w:rPr>
                    <w:t xml:space="preserve">. </w:t>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eastAsia="ru-RU"/>
                    </w:rPr>
                    <w:t>Rangovas privalo neatlygintinai pašalinti visus defektus, už kuriuos atsako Rangovas, bei jų sąlygotą žalą per Užsakovo ir (ar) CPVA pretenzijoje nustatytus protingus technologiškai pagrįstus terminus, kurie skaičiuojami nuo pretenzijos gavimo dienos.</w:t>
                  </w:r>
                </w:p>
              </w:tc>
              <w:tc>
                <w:tcPr>
                  <w:tcW w:w="4822" w:type="dxa"/>
                </w:tcPr>
                <w:p w14:paraId="0A9E1A89" w14:textId="77777777" w:rsidR="005B1E37" w:rsidRPr="00B810C0" w:rsidRDefault="005B1E37" w:rsidP="00734970">
                  <w:pPr>
                    <w:framePr w:hSpace="180" w:wrap="around" w:hAnchor="margin" w:xAlign="right" w:y="-588"/>
                    <w:tabs>
                      <w:tab w:val="left" w:pos="462"/>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eastAsia="ru-RU"/>
                    </w:rPr>
                    <w:t>6.</w:t>
                  </w:r>
                  <w:r w:rsidRPr="00B810C0">
                    <w:rPr>
                      <w:rFonts w:asciiTheme="minorHAnsi" w:hAnsiTheme="minorHAnsi" w:cstheme="minorHAnsi"/>
                      <w:sz w:val="22"/>
                      <w:szCs w:val="22"/>
                      <w:lang w:val="uk-UA" w:eastAsia="ru-RU"/>
                    </w:rPr>
                    <w:t>5</w:t>
                  </w:r>
                  <w:r w:rsidRPr="00B810C0">
                    <w:rPr>
                      <w:rFonts w:asciiTheme="minorHAnsi" w:hAnsiTheme="minorHAnsi" w:cstheme="minorHAnsi"/>
                      <w:sz w:val="22"/>
                      <w:szCs w:val="22"/>
                      <w:lang w:eastAsia="ru-RU"/>
                    </w:rPr>
                    <w:t xml:space="preserve">. </w:t>
                  </w:r>
                  <w:r w:rsidRPr="00B810C0">
                    <w:rPr>
                      <w:rFonts w:asciiTheme="minorHAnsi" w:hAnsiTheme="minorHAnsi" w:cstheme="minorHAnsi"/>
                      <w:sz w:val="22"/>
                      <w:szCs w:val="22"/>
                      <w:lang w:val="uk-UA" w:eastAsia="ru-RU"/>
                    </w:rPr>
                    <w:t>Підрядник зобов'язаний безоплатно усунути всі дефекти, за які Підрядник несе відповідальність, та спричинену ними шкоду в розумний технологічно обґрунтований строк, встановлений Замовником та/або CPVA в претензії, який обчислюється з дати отримання претензії.</w:t>
                  </w:r>
                </w:p>
              </w:tc>
            </w:tr>
            <w:tr w:rsidR="005B1E37" w:rsidRPr="00B810C0" w14:paraId="62A25184" w14:textId="77777777" w:rsidTr="00D731EC">
              <w:tc>
                <w:tcPr>
                  <w:tcW w:w="5106" w:type="dxa"/>
                </w:tcPr>
                <w:p w14:paraId="5A059E25" w14:textId="77777777" w:rsidR="005B1E37" w:rsidRPr="00B810C0" w:rsidRDefault="005B1E37" w:rsidP="00734970">
                  <w:pPr>
                    <w:framePr w:hSpace="180" w:wrap="around" w:hAnchor="margin" w:xAlign="right" w:y="-588"/>
                    <w:tabs>
                      <w:tab w:val="left" w:pos="462"/>
                    </w:tabs>
                    <w:jc w:val="both"/>
                    <w:rPr>
                      <w:rFonts w:asciiTheme="minorHAnsi" w:hAnsiTheme="minorHAnsi" w:cstheme="minorHAnsi"/>
                      <w:sz w:val="22"/>
                      <w:szCs w:val="22"/>
                      <w:lang w:eastAsia="ru-RU"/>
                    </w:rPr>
                  </w:pPr>
                  <w:r w:rsidRPr="00B810C0">
                    <w:rPr>
                      <w:rFonts w:asciiTheme="minorHAnsi" w:hAnsiTheme="minorHAnsi" w:cstheme="minorHAnsi"/>
                      <w:sz w:val="22"/>
                      <w:szCs w:val="22"/>
                      <w:lang w:eastAsia="ru-RU"/>
                    </w:rPr>
                    <w:t>6.</w:t>
                  </w:r>
                  <w:r w:rsidRPr="00B810C0">
                    <w:rPr>
                      <w:rFonts w:asciiTheme="minorHAnsi" w:hAnsiTheme="minorHAnsi" w:cstheme="minorHAnsi"/>
                      <w:sz w:val="22"/>
                      <w:szCs w:val="22"/>
                      <w:lang w:val="uk-UA" w:eastAsia="ru-RU"/>
                    </w:rPr>
                    <w:t>6</w:t>
                  </w:r>
                  <w:r w:rsidRPr="00B810C0">
                    <w:rPr>
                      <w:rFonts w:asciiTheme="minorHAnsi" w:hAnsiTheme="minorHAnsi" w:cstheme="minorHAnsi"/>
                      <w:sz w:val="22"/>
                      <w:szCs w:val="22"/>
                      <w:lang w:eastAsia="ru-RU"/>
                    </w:rPr>
                    <w:t xml:space="preserve">. </w:t>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eastAsia="ru-RU"/>
                    </w:rPr>
                    <w:t>Rangovas, pašalinęs visus defektus, privalo apie tai informuoti Užsakovą ir CPVA.</w:t>
                  </w:r>
                </w:p>
              </w:tc>
              <w:tc>
                <w:tcPr>
                  <w:tcW w:w="4822" w:type="dxa"/>
                </w:tcPr>
                <w:p w14:paraId="2490D0AD" w14:textId="77777777" w:rsidR="005B1E37" w:rsidRPr="00B810C0" w:rsidRDefault="005B1E37" w:rsidP="00734970">
                  <w:pPr>
                    <w:framePr w:hSpace="180" w:wrap="around" w:hAnchor="margin" w:xAlign="right" w:y="-588"/>
                    <w:tabs>
                      <w:tab w:val="left" w:pos="462"/>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6.6. Підрядник зобов'язаний повідомити Замовника та CPVA про усунення всіх дефектів.</w:t>
                  </w:r>
                </w:p>
              </w:tc>
            </w:tr>
            <w:tr w:rsidR="005B1E37" w:rsidRPr="00B810C0" w14:paraId="6690CF0B" w14:textId="77777777" w:rsidTr="00D731EC">
              <w:tc>
                <w:tcPr>
                  <w:tcW w:w="5106" w:type="dxa"/>
                </w:tcPr>
                <w:p w14:paraId="081E1889" w14:textId="77777777" w:rsidR="005B1E37" w:rsidRPr="00B810C0" w:rsidRDefault="005B1E37" w:rsidP="00734970">
                  <w:pPr>
                    <w:framePr w:hSpace="180" w:wrap="around" w:hAnchor="margin" w:xAlign="right" w:y="-588"/>
                    <w:tabs>
                      <w:tab w:val="left" w:pos="462"/>
                    </w:tabs>
                    <w:jc w:val="both"/>
                    <w:rPr>
                      <w:rFonts w:asciiTheme="minorHAnsi" w:hAnsiTheme="minorHAnsi" w:cstheme="minorHAnsi"/>
                      <w:sz w:val="22"/>
                      <w:szCs w:val="22"/>
                      <w:lang w:eastAsia="ru-RU"/>
                    </w:rPr>
                  </w:pPr>
                  <w:r w:rsidRPr="00B810C0">
                    <w:rPr>
                      <w:rFonts w:asciiTheme="minorHAnsi" w:hAnsiTheme="minorHAnsi" w:cstheme="minorHAnsi"/>
                      <w:sz w:val="22"/>
                      <w:szCs w:val="22"/>
                      <w:lang w:eastAsia="ru-RU"/>
                    </w:rPr>
                    <w:t>6.</w:t>
                  </w:r>
                  <w:r w:rsidRPr="00B810C0">
                    <w:rPr>
                      <w:rFonts w:asciiTheme="minorHAnsi" w:hAnsiTheme="minorHAnsi" w:cstheme="minorHAnsi"/>
                      <w:sz w:val="22"/>
                      <w:szCs w:val="22"/>
                      <w:lang w:val="uk-UA" w:eastAsia="ru-RU"/>
                    </w:rPr>
                    <w:t>7</w:t>
                  </w:r>
                  <w:r w:rsidRPr="00B810C0">
                    <w:rPr>
                      <w:rFonts w:asciiTheme="minorHAnsi" w:hAnsiTheme="minorHAnsi" w:cstheme="minorHAnsi"/>
                      <w:sz w:val="22"/>
                      <w:szCs w:val="22"/>
                      <w:lang w:eastAsia="ru-RU"/>
                    </w:rPr>
                    <w:t xml:space="preserve">. </w:t>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eastAsia="ru-RU"/>
                    </w:rPr>
                    <w:t xml:space="preserve">Jeigu Rangovas atsisako pašalinti arba nepašalina defektų ir jų sąlygotos žalos per Užsakovo nustatytus protingus technologiškai pagrįstus terminus, Užsakovas ir (ar) CPVA turi teisę </w:t>
                  </w:r>
                  <w:r w:rsidRPr="00B810C0">
                    <w:rPr>
                      <w:rFonts w:asciiTheme="minorHAnsi" w:hAnsiTheme="minorHAnsi" w:cstheme="minorHAnsi"/>
                      <w:sz w:val="22"/>
                      <w:szCs w:val="22"/>
                    </w:rPr>
                    <w:t xml:space="preserve">pašalinti defektus pats arba pasamdydamas trečiuosius asmenis, iš anksto apie tai </w:t>
                  </w:r>
                  <w:r w:rsidRPr="00B810C0">
                    <w:rPr>
                      <w:rFonts w:asciiTheme="minorHAnsi" w:hAnsiTheme="minorHAnsi" w:cstheme="minorHAnsi"/>
                      <w:sz w:val="22"/>
                      <w:szCs w:val="22"/>
                    </w:rPr>
                    <w:lastRenderedPageBreak/>
                    <w:t>informuodamas Rangovą, ir pareikalauti Rangovo atlyginti defektų ir žalos įvertinimo bei šalinimo išlaidas, taip pat atlyginti nepašalintą žalą.</w:t>
                  </w:r>
                </w:p>
              </w:tc>
              <w:tc>
                <w:tcPr>
                  <w:tcW w:w="4822" w:type="dxa"/>
                </w:tcPr>
                <w:p w14:paraId="05A0029C" w14:textId="77777777" w:rsidR="005B1E37" w:rsidRPr="00B810C0" w:rsidRDefault="005B1E37" w:rsidP="00734970">
                  <w:pPr>
                    <w:framePr w:hSpace="180" w:wrap="around" w:hAnchor="margin" w:xAlign="right" w:y="-588"/>
                    <w:tabs>
                      <w:tab w:val="left" w:pos="462"/>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lastRenderedPageBreak/>
                    <w:t xml:space="preserve">6.7. Якщо Підрядник відмовляється або не може усунути дефекти та спричинені ними збитки у встановлений Замовником розумний строк, Замовник та/або CPVA мають право усунути дефекти самостійно або шляхом залучення третіх </w:t>
                  </w:r>
                  <w:r w:rsidRPr="00B810C0">
                    <w:rPr>
                      <w:rFonts w:asciiTheme="minorHAnsi" w:hAnsiTheme="minorHAnsi" w:cstheme="minorHAnsi"/>
                      <w:sz w:val="22"/>
                      <w:szCs w:val="22"/>
                      <w:lang w:val="uk-UA" w:eastAsia="ru-RU"/>
                    </w:rPr>
                    <w:lastRenderedPageBreak/>
                    <w:t>осіб, попередньо повідомивши про це Підрядника, та вимагати від Підрядника відшкодування витрат на оцінку та усунення дефектів та збитків, а також відшкодування неусунутих збитків.</w:t>
                  </w:r>
                </w:p>
              </w:tc>
            </w:tr>
            <w:tr w:rsidR="005B1E37" w:rsidRPr="00B810C0" w14:paraId="50F4B4C6" w14:textId="77777777" w:rsidTr="00D731EC">
              <w:tc>
                <w:tcPr>
                  <w:tcW w:w="5106" w:type="dxa"/>
                </w:tcPr>
                <w:p w14:paraId="5C63D7EC" w14:textId="77777777" w:rsidR="005B1E37" w:rsidRPr="00B810C0" w:rsidRDefault="005B1E37" w:rsidP="00734970">
                  <w:pPr>
                    <w:framePr w:hSpace="180" w:wrap="around" w:hAnchor="margin" w:xAlign="right" w:y="-588"/>
                    <w:widowControl w:val="0"/>
                    <w:numPr>
                      <w:ilvl w:val="3"/>
                      <w:numId w:val="0"/>
                    </w:numPr>
                    <w:pBdr>
                      <w:top w:val="nil"/>
                      <w:left w:val="nil"/>
                      <w:bottom w:val="nil"/>
                      <w:right w:val="nil"/>
                      <w:between w:val="nil"/>
                    </w:pBdr>
                    <w:tabs>
                      <w:tab w:val="left" w:pos="567"/>
                      <w:tab w:val="left" w:pos="851"/>
                      <w:tab w:val="left" w:pos="992"/>
                      <w:tab w:val="left" w:pos="1134"/>
                    </w:tabs>
                    <w:spacing w:line="259" w:lineRule="auto"/>
                    <w:jc w:val="both"/>
                    <w:rPr>
                      <w:rFonts w:asciiTheme="minorHAnsi" w:hAnsiTheme="minorHAnsi" w:cstheme="minorHAnsi"/>
                      <w:sz w:val="22"/>
                      <w:szCs w:val="22"/>
                      <w:lang w:eastAsia="en-US"/>
                    </w:rPr>
                  </w:pPr>
                  <w:r w:rsidRPr="00B810C0">
                    <w:rPr>
                      <w:rFonts w:asciiTheme="minorHAnsi" w:hAnsiTheme="minorHAnsi" w:cstheme="minorHAnsi"/>
                      <w:sz w:val="22"/>
                      <w:szCs w:val="22"/>
                    </w:rPr>
                    <w:lastRenderedPageBreak/>
                    <w:t>6.</w:t>
                  </w:r>
                  <w:r w:rsidRPr="00B810C0">
                    <w:rPr>
                      <w:rFonts w:asciiTheme="minorHAnsi" w:hAnsiTheme="minorHAnsi" w:cstheme="minorHAnsi"/>
                      <w:sz w:val="22"/>
                      <w:szCs w:val="22"/>
                      <w:lang w:val="uk-UA"/>
                    </w:rPr>
                    <w:t>8</w:t>
                  </w:r>
                  <w:r w:rsidRPr="00B810C0">
                    <w:rPr>
                      <w:rFonts w:asciiTheme="minorHAnsi" w:hAnsiTheme="minorHAnsi" w:cstheme="minorHAnsi"/>
                      <w:sz w:val="22"/>
                      <w:szCs w:val="22"/>
                    </w:rPr>
                    <w:t>.  Už vėlavimą pašalinti defektus, įskaitant  Sutarties bendrųjų sąlygų 6.</w:t>
                  </w:r>
                  <w:r w:rsidRPr="00B810C0">
                    <w:rPr>
                      <w:rFonts w:asciiTheme="minorHAnsi" w:hAnsiTheme="minorHAnsi" w:cstheme="minorHAnsi"/>
                      <w:sz w:val="22"/>
                      <w:szCs w:val="22"/>
                      <w:lang w:val="uk-UA"/>
                    </w:rPr>
                    <w:t>7</w:t>
                  </w:r>
                  <w:r w:rsidRPr="00B810C0">
                    <w:rPr>
                      <w:rFonts w:asciiTheme="minorHAnsi" w:hAnsiTheme="minorHAnsi" w:cstheme="minorHAnsi"/>
                      <w:sz w:val="22"/>
                      <w:szCs w:val="22"/>
                    </w:rPr>
                    <w:t>. punkte numatytą atvejį, Užsakovas ir (ar) CPVA turi teisę reikalauti Rangovo sumokėti Sutarties specialiųjų sąlygų  5.9. p. nustatyto dydžio baudą už kiekvieną dieną nuo termino pašalinti defektą pabaigos iki tokio defekto pašalinimo dienos.</w:t>
                  </w:r>
                </w:p>
              </w:tc>
              <w:tc>
                <w:tcPr>
                  <w:tcW w:w="4822" w:type="dxa"/>
                </w:tcPr>
                <w:p w14:paraId="7D5F6D65" w14:textId="77777777" w:rsidR="005B1E37" w:rsidRPr="00B810C0" w:rsidRDefault="005B1E37" w:rsidP="00734970">
                  <w:pPr>
                    <w:framePr w:hSpace="180" w:wrap="around" w:hAnchor="margin" w:xAlign="right" w:y="-588"/>
                    <w:tabs>
                      <w:tab w:val="left" w:pos="462"/>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6.8. За прострочення усунення дефектів, включаючи випадок, передбачений пунктом 6.7 Загальних умов Контракту, Замовник та/або CPVA має право вимагати від Підрядника сплати пені в розмірі, встановленому в пункті 5.9 Особливих умов Контракту, за кожен день з моменту закінчення строку усунення дефекту до дати усунення такого дефекту.</w:t>
                  </w:r>
                </w:p>
              </w:tc>
            </w:tr>
            <w:tr w:rsidR="005B1E37" w:rsidRPr="00B810C0" w14:paraId="7E2D0BCE" w14:textId="77777777" w:rsidTr="00D731EC">
              <w:tc>
                <w:tcPr>
                  <w:tcW w:w="5106" w:type="dxa"/>
                </w:tcPr>
                <w:p w14:paraId="56C7FE26"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516DD910"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p>
              </w:tc>
            </w:tr>
            <w:tr w:rsidR="005B1E37" w:rsidRPr="00B810C0" w14:paraId="59A922EF" w14:textId="77777777" w:rsidTr="00D731EC">
              <w:tc>
                <w:tcPr>
                  <w:tcW w:w="5106" w:type="dxa"/>
                </w:tcPr>
                <w:p w14:paraId="212AEB9A" w14:textId="77777777" w:rsidR="005B1E37" w:rsidRPr="00B810C0" w:rsidRDefault="005B1E37" w:rsidP="00734970">
                  <w:pPr>
                    <w:framePr w:hSpace="180" w:wrap="around" w:hAnchor="margin" w:xAlign="right" w:y="-588"/>
                    <w:jc w:val="center"/>
                    <w:rPr>
                      <w:rFonts w:asciiTheme="minorHAnsi" w:hAnsiTheme="minorHAnsi" w:cstheme="minorHAnsi"/>
                      <w:b/>
                      <w:sz w:val="22"/>
                      <w:szCs w:val="22"/>
                      <w:lang w:val="uk-UA" w:eastAsia="ru-RU"/>
                    </w:rPr>
                  </w:pPr>
                  <w:r w:rsidRPr="00B810C0">
                    <w:rPr>
                      <w:rFonts w:asciiTheme="minorHAnsi" w:hAnsiTheme="minorHAnsi" w:cstheme="minorHAnsi"/>
                      <w:b/>
                      <w:sz w:val="22"/>
                      <w:szCs w:val="22"/>
                      <w:lang w:val="uk-UA" w:eastAsia="ru-RU"/>
                    </w:rPr>
                    <w:t>7. ŠALIŲ ATSAKOMYBĖ</w:t>
                  </w:r>
                </w:p>
              </w:tc>
              <w:tc>
                <w:tcPr>
                  <w:tcW w:w="4822" w:type="dxa"/>
                </w:tcPr>
                <w:p w14:paraId="069D3FE7" w14:textId="77777777" w:rsidR="005B1E37" w:rsidRPr="00B810C0" w:rsidRDefault="005B1E37" w:rsidP="00734970">
                  <w:pPr>
                    <w:framePr w:hSpace="180" w:wrap="around" w:hAnchor="margin" w:xAlign="right" w:y="-588"/>
                    <w:jc w:val="center"/>
                    <w:rPr>
                      <w:rFonts w:asciiTheme="minorHAnsi" w:hAnsiTheme="minorHAnsi" w:cstheme="minorHAnsi"/>
                      <w:b/>
                      <w:sz w:val="22"/>
                      <w:szCs w:val="22"/>
                      <w:lang w:val="uk-UA" w:eastAsia="ru-RU"/>
                    </w:rPr>
                  </w:pPr>
                  <w:r w:rsidRPr="00B810C0">
                    <w:rPr>
                      <w:rFonts w:asciiTheme="minorHAnsi" w:hAnsiTheme="minorHAnsi" w:cstheme="minorHAnsi"/>
                      <w:b/>
                      <w:sz w:val="22"/>
                      <w:szCs w:val="22"/>
                      <w:lang w:val="uk-UA" w:eastAsia="ru-RU"/>
                    </w:rPr>
                    <w:t>7. ВІДПОВІДАЛЬНІСТЬ СТОРІН</w:t>
                  </w:r>
                </w:p>
              </w:tc>
            </w:tr>
            <w:tr w:rsidR="005B1E37" w:rsidRPr="00B810C0" w14:paraId="32342A54" w14:textId="77777777" w:rsidTr="00D731EC">
              <w:tc>
                <w:tcPr>
                  <w:tcW w:w="5106" w:type="dxa"/>
                </w:tcPr>
                <w:p w14:paraId="48AE167F"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7.1.</w:t>
                  </w:r>
                  <w:r w:rsidRPr="00B810C0">
                    <w:rPr>
                      <w:rFonts w:asciiTheme="minorHAnsi" w:hAnsiTheme="minorHAnsi" w:cstheme="minorHAnsi"/>
                      <w:sz w:val="22"/>
                      <w:szCs w:val="22"/>
                    </w:rPr>
                    <w:t xml:space="preserve"> </w:t>
                  </w:r>
                  <w:r w:rsidRPr="00B810C0">
                    <w:rPr>
                      <w:rFonts w:asciiTheme="minorHAnsi" w:hAnsiTheme="minorHAnsi" w:cstheme="minorHAnsi"/>
                      <w:noProof/>
                      <w:sz w:val="22"/>
                      <w:szCs w:val="22"/>
                      <w:lang w:bidi="lt-LT"/>
                    </w:rPr>
                    <w:t>Už įsipareigojimų pagal šią Sutartį nevykdymą arba netinkama vykdymą Šalys atsako pagal šią Sutartį ir taikytiną teisę</w:t>
                  </w:r>
                </w:p>
              </w:tc>
              <w:tc>
                <w:tcPr>
                  <w:tcW w:w="4822" w:type="dxa"/>
                </w:tcPr>
                <w:p w14:paraId="59A1E0A6"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7.1.</w:t>
                  </w:r>
                  <w:r w:rsidRPr="00B810C0">
                    <w:rPr>
                      <w:rFonts w:asciiTheme="minorHAnsi" w:hAnsiTheme="minorHAnsi" w:cstheme="minorHAnsi"/>
                      <w:sz w:val="22"/>
                      <w:szCs w:val="22"/>
                      <w:lang w:val="uk-UA" w:eastAsia="ru-RU"/>
                    </w:rPr>
                    <w:tab/>
                    <w:t>У разі невиконання або неналежного виконання зобов'язань за цим Контрактом Сторони несуть відповідальність відповідно до цього Контракту і чинного законодавства.</w:t>
                  </w:r>
                </w:p>
              </w:tc>
            </w:tr>
            <w:tr w:rsidR="005B1E37" w:rsidRPr="00B810C0" w14:paraId="16815220" w14:textId="77777777" w:rsidTr="00D731EC">
              <w:tc>
                <w:tcPr>
                  <w:tcW w:w="5106" w:type="dxa"/>
                </w:tcPr>
                <w:p w14:paraId="1648B32F"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7.2. Rangovo atsakomybė už bet kokių sutartinių įsipareigojimų, nurodytų Sutarties specialiosiose sąlygose, nevykdymą, galioja teisės aktuose, kuriems taikoma Sutartis, nustatytą laikotarpį po Darbų pridavimo</w:t>
                  </w:r>
                </w:p>
              </w:tc>
              <w:tc>
                <w:tcPr>
                  <w:tcW w:w="4822" w:type="dxa"/>
                </w:tcPr>
                <w:p w14:paraId="7E0EBD4E"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7.2.</w:t>
                  </w:r>
                  <w:r w:rsidRPr="00B810C0">
                    <w:rPr>
                      <w:rFonts w:asciiTheme="minorHAnsi" w:hAnsiTheme="minorHAnsi" w:cstheme="minorHAnsi"/>
                      <w:sz w:val="22"/>
                      <w:szCs w:val="22"/>
                      <w:lang w:val="uk-UA" w:eastAsia="ru-RU"/>
                    </w:rPr>
                    <w:tab/>
                    <w:t>Відповідальність Підрядника за невиконання будь-яких зобов'язань за Контрактом, зазначених в Особливих умовах Контракту, діє протягом періоду часу після здачі Робіт, встановленого законами, дія яких поширюється на Контракт.</w:t>
                  </w:r>
                </w:p>
              </w:tc>
            </w:tr>
            <w:tr w:rsidR="005B1E37" w:rsidRPr="00B810C0" w14:paraId="52E2C75F" w14:textId="77777777" w:rsidTr="00D731EC">
              <w:tc>
                <w:tcPr>
                  <w:tcW w:w="5106" w:type="dxa"/>
                </w:tcPr>
                <w:p w14:paraId="7A38419B"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7.3.</w:t>
                  </w:r>
                  <w:r w:rsidRPr="00B810C0">
                    <w:rPr>
                      <w:rFonts w:asciiTheme="minorHAnsi" w:hAnsiTheme="minorHAnsi" w:cstheme="minorHAnsi"/>
                      <w:sz w:val="22"/>
                      <w:szCs w:val="22"/>
                    </w:rPr>
                    <w:t xml:space="preserve"> </w:t>
                  </w:r>
                  <w:r w:rsidRPr="00B810C0">
                    <w:rPr>
                      <w:rFonts w:asciiTheme="minorHAnsi" w:hAnsiTheme="minorHAnsi" w:cstheme="minorHAnsi"/>
                      <w:noProof/>
                      <w:sz w:val="22"/>
                      <w:szCs w:val="22"/>
                      <w:lang w:bidi="lt-LT"/>
                    </w:rPr>
                    <w:t>Baudų ir (arba) delspinigių sumokėjimas neatleidžia Šalių nuo įsipareigojimų pagal šią Sutartį vykdymo.</w:t>
                  </w:r>
                </w:p>
              </w:tc>
              <w:tc>
                <w:tcPr>
                  <w:tcW w:w="4822" w:type="dxa"/>
                </w:tcPr>
                <w:p w14:paraId="5B39C90C"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7.3.</w:t>
                  </w:r>
                  <w:r w:rsidRPr="00B810C0">
                    <w:rPr>
                      <w:rFonts w:asciiTheme="minorHAnsi" w:hAnsiTheme="minorHAnsi" w:cstheme="minorHAnsi"/>
                      <w:sz w:val="22"/>
                      <w:szCs w:val="22"/>
                      <w:lang w:val="uk-UA" w:eastAsia="ru-RU"/>
                    </w:rPr>
                    <w:tab/>
                    <w:t xml:space="preserve">Сплата штрафу/пені не звільняє Сторони від виконання зобов'язань за цим Контрактом. </w:t>
                  </w:r>
                </w:p>
              </w:tc>
            </w:tr>
            <w:tr w:rsidR="005B1E37" w:rsidRPr="00B810C0" w14:paraId="617937D6" w14:textId="77777777" w:rsidTr="00D731EC">
              <w:tc>
                <w:tcPr>
                  <w:tcW w:w="5106" w:type="dxa"/>
                </w:tcPr>
                <w:p w14:paraId="61076492"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7.4.</w:t>
                  </w:r>
                  <w:r w:rsidRPr="00B810C0">
                    <w:rPr>
                      <w:rFonts w:asciiTheme="minorHAnsi" w:hAnsiTheme="minorHAnsi" w:cstheme="minorHAnsi"/>
                      <w:sz w:val="22"/>
                      <w:szCs w:val="22"/>
                    </w:rPr>
                    <w:t xml:space="preserve"> </w:t>
                  </w:r>
                  <w:r w:rsidRPr="00B810C0">
                    <w:rPr>
                      <w:rFonts w:asciiTheme="minorHAnsi" w:hAnsiTheme="minorHAnsi" w:cstheme="minorHAnsi"/>
                      <w:noProof/>
                      <w:sz w:val="22"/>
                      <w:szCs w:val="22"/>
                      <w:lang w:bidi="lt-LT"/>
                    </w:rPr>
                    <w:t>Baudų ir (arba) delspinigių mokėjimas nepažeidžia Šalies teisės reikalauti, kad kita Šalis atlygintų jos patirtus tiesioginius nuostolius.</w:t>
                  </w:r>
                </w:p>
              </w:tc>
              <w:tc>
                <w:tcPr>
                  <w:tcW w:w="4822" w:type="dxa"/>
                </w:tcPr>
                <w:p w14:paraId="73AA25CE"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7.4.</w:t>
                  </w:r>
                  <w:r w:rsidRPr="00B810C0">
                    <w:rPr>
                      <w:rFonts w:asciiTheme="minorHAnsi" w:hAnsiTheme="minorHAnsi" w:cstheme="minorHAnsi"/>
                      <w:sz w:val="22"/>
                      <w:szCs w:val="22"/>
                      <w:lang w:val="uk-UA" w:eastAsia="ru-RU"/>
                    </w:rPr>
                    <w:tab/>
                    <w:t>Сплата штрафу/пені  не перешкоджає праву Сторони вимагати від іншої Сторони компенсації понесених нею прямих збитків.</w:t>
                  </w:r>
                </w:p>
              </w:tc>
            </w:tr>
            <w:tr w:rsidR="005B1E37" w:rsidRPr="00B810C0" w14:paraId="4B086A4E" w14:textId="77777777" w:rsidTr="00D731EC">
              <w:tc>
                <w:tcPr>
                  <w:tcW w:w="5106" w:type="dxa"/>
                </w:tcPr>
                <w:p w14:paraId="025FEB15"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7.5.</w:t>
                  </w:r>
                  <w:r w:rsidRPr="00B810C0">
                    <w:rPr>
                      <w:rFonts w:asciiTheme="minorHAnsi" w:hAnsiTheme="minorHAnsi" w:cstheme="minorHAnsi"/>
                      <w:sz w:val="22"/>
                      <w:szCs w:val="22"/>
                    </w:rPr>
                    <w:t xml:space="preserve"> </w:t>
                  </w:r>
                  <w:r w:rsidRPr="00B810C0">
                    <w:rPr>
                      <w:rFonts w:asciiTheme="minorHAnsi" w:hAnsiTheme="minorHAnsi" w:cstheme="minorHAnsi"/>
                      <w:noProof/>
                      <w:sz w:val="22"/>
                      <w:szCs w:val="22"/>
                      <w:lang w:bidi="lt-LT"/>
                    </w:rPr>
                    <w:t>Bet kokia bauda ir (arba) delspinigiai taikomi nesumažinant kitų Sutartyje numatytų teisių gynimo priemonių.</w:t>
                  </w:r>
                </w:p>
              </w:tc>
              <w:tc>
                <w:tcPr>
                  <w:tcW w:w="4822" w:type="dxa"/>
                </w:tcPr>
                <w:p w14:paraId="34CA2C0B"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7.5.</w:t>
                  </w:r>
                  <w:r w:rsidRPr="00B810C0">
                    <w:rPr>
                      <w:rFonts w:asciiTheme="minorHAnsi" w:hAnsiTheme="minorHAnsi" w:cstheme="minorHAnsi"/>
                      <w:sz w:val="22"/>
                      <w:szCs w:val="22"/>
                      <w:lang w:val="uk-UA" w:eastAsia="ru-RU"/>
                    </w:rPr>
                    <w:tab/>
                    <w:t>Будь-який штраф</w:t>
                  </w:r>
                  <w:r w:rsidRPr="00B810C0">
                    <w:rPr>
                      <w:rFonts w:asciiTheme="minorHAnsi" w:hAnsiTheme="minorHAnsi" w:cstheme="minorHAnsi"/>
                      <w:sz w:val="22"/>
                      <w:szCs w:val="22"/>
                      <w:lang w:eastAsia="ru-RU"/>
                    </w:rPr>
                    <w:t>/</w:t>
                  </w:r>
                  <w:r w:rsidRPr="00B810C0">
                    <w:rPr>
                      <w:rFonts w:asciiTheme="minorHAnsi" w:hAnsiTheme="minorHAnsi" w:cstheme="minorHAnsi"/>
                      <w:sz w:val="22"/>
                      <w:szCs w:val="22"/>
                      <w:lang w:val="uk-UA" w:eastAsia="ru-RU"/>
                    </w:rPr>
                    <w:t xml:space="preserve">пеня  застосовується без зменшення інших засобів правового захисту відповідно до Контракту. </w:t>
                  </w:r>
                </w:p>
              </w:tc>
            </w:tr>
            <w:tr w:rsidR="005B1E37" w:rsidRPr="00B810C0" w14:paraId="422883C4" w14:textId="77777777" w:rsidTr="00D731EC">
              <w:tc>
                <w:tcPr>
                  <w:tcW w:w="5106" w:type="dxa"/>
                </w:tcPr>
                <w:p w14:paraId="1CE307AF"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7.6.</w:t>
                  </w:r>
                  <w:r w:rsidRPr="00B810C0">
                    <w:rPr>
                      <w:rFonts w:asciiTheme="minorHAnsi" w:hAnsiTheme="minorHAnsi" w:cstheme="minorHAnsi"/>
                      <w:sz w:val="22"/>
                      <w:szCs w:val="22"/>
                    </w:rPr>
                    <w:t xml:space="preserve"> </w:t>
                  </w:r>
                  <w:r w:rsidRPr="00B810C0">
                    <w:rPr>
                      <w:rFonts w:asciiTheme="minorHAnsi" w:hAnsiTheme="minorHAnsi" w:cstheme="minorHAnsi"/>
                      <w:noProof/>
                      <w:sz w:val="22"/>
                      <w:szCs w:val="22"/>
                      <w:lang w:bidi="lt-LT"/>
                    </w:rPr>
                    <w:t>Taikydama baudą ir (arba) delspinigius, CPVA neprivalo įrodyti Rangovui, kad ji patyrė nuostolių.</w:t>
                  </w:r>
                </w:p>
              </w:tc>
              <w:tc>
                <w:tcPr>
                  <w:tcW w:w="4822" w:type="dxa"/>
                </w:tcPr>
                <w:p w14:paraId="4CAA73C7"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7.6.</w:t>
                  </w:r>
                  <w:r w:rsidRPr="00B810C0">
                    <w:rPr>
                      <w:rFonts w:asciiTheme="minorHAnsi" w:hAnsiTheme="minorHAnsi" w:cstheme="minorHAnsi"/>
                      <w:sz w:val="22"/>
                      <w:szCs w:val="22"/>
                      <w:lang w:val="uk-UA" w:eastAsia="ru-RU"/>
                    </w:rPr>
                    <w:tab/>
                    <w:t>Застосовуючи штраф</w:t>
                  </w:r>
                  <w:r w:rsidRPr="00B810C0">
                    <w:rPr>
                      <w:rFonts w:asciiTheme="minorHAnsi" w:hAnsiTheme="minorHAnsi" w:cstheme="minorHAnsi"/>
                      <w:sz w:val="22"/>
                      <w:szCs w:val="22"/>
                      <w:lang w:eastAsia="ru-RU"/>
                    </w:rPr>
                    <w:t>/</w:t>
                  </w:r>
                  <w:r w:rsidRPr="00B810C0">
                    <w:rPr>
                      <w:rFonts w:asciiTheme="minorHAnsi" w:hAnsiTheme="minorHAnsi" w:cstheme="minorHAnsi"/>
                      <w:sz w:val="22"/>
                      <w:szCs w:val="22"/>
                      <w:lang w:val="uk-UA" w:eastAsia="ru-RU"/>
                    </w:rPr>
                    <w:t>пеню, CPVA не зобов'язана доводити Підряднику, що CPVA зазнала збитків.</w:t>
                  </w:r>
                </w:p>
              </w:tc>
            </w:tr>
            <w:tr w:rsidR="005B1E37" w:rsidRPr="00B810C0" w14:paraId="4E67BF5F" w14:textId="77777777" w:rsidTr="00D731EC">
              <w:tc>
                <w:tcPr>
                  <w:tcW w:w="5106" w:type="dxa"/>
                </w:tcPr>
                <w:p w14:paraId="2753D451"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noProof/>
                      <w:sz w:val="22"/>
                      <w:szCs w:val="22"/>
                      <w:lang w:eastAsia="ru-RU"/>
                    </w:rPr>
                  </w:pPr>
                  <w:r w:rsidRPr="00B810C0">
                    <w:rPr>
                      <w:rFonts w:asciiTheme="minorHAnsi" w:hAnsiTheme="minorHAnsi" w:cstheme="minorHAnsi"/>
                      <w:noProof/>
                      <w:sz w:val="22"/>
                      <w:szCs w:val="22"/>
                      <w:lang w:bidi="lt-LT"/>
                    </w:rPr>
                    <w:t>7.7.</w:t>
                  </w:r>
                  <w:r w:rsidRPr="00B810C0">
                    <w:rPr>
                      <w:rFonts w:asciiTheme="minorHAnsi" w:hAnsiTheme="minorHAnsi" w:cstheme="minorHAnsi"/>
                      <w:noProof/>
                      <w:sz w:val="22"/>
                      <w:szCs w:val="22"/>
                      <w:lang w:bidi="lt-LT"/>
                    </w:rPr>
                    <w:tab/>
                    <w:t xml:space="preserve">Taikoma bauda  ir (arba) delspinigiai  nepažeidžia CPVA teisių reikalauti žalos atlyginimo bei sumos, kuri viršija sutartinę baudą  ir (arba) delspinigius. Kiekviena Šalis turi teisę reikalauti iš kitos Šalies atlyginti tiesioginius nuostolius, patirtus dėl netinkamo kitos Šalies įsipareigojimų pagal Sutartį vykdymo arba jų nevykdymo, tačiau reikalaujama atlyginti suma neturi daugiau kaip penkis kartus viršyti pradinės Sutarties vertės, išskyrus atvejus, kai teisės aktai numato didesnės sumos atlyginimą. Rangovas privalo atlyginti CPVA ar Užsakovo patirtus tiesioginius nuostolius. Šiame punkte numatytas atlygintinos sumos apribojimas netaikomas, jei žala atsirado dėl Šalies tyčinių veiksmų ar didelio aplaidumo, konfidencialumo </w:t>
                  </w:r>
                  <w:r w:rsidRPr="00B810C0">
                    <w:rPr>
                      <w:rFonts w:asciiTheme="minorHAnsi" w:hAnsiTheme="minorHAnsi" w:cstheme="minorHAnsi"/>
                      <w:noProof/>
                      <w:sz w:val="22"/>
                      <w:szCs w:val="22"/>
                      <w:lang w:bidi="lt-LT"/>
                    </w:rPr>
                    <w:lastRenderedPageBreak/>
                    <w:t>įsipareigojimų ar konkrečių reikalavimų, susijusių su Užsakovo šalies nacionalinio saugumo interesų apsauga, arba taikomų nacionalinių ir tarptautinių ribojamųjų priemonių. CPVA atsako tik už tiesioginius nuostolius ar žalą, kurie tiesiogiai ir aiškiai atsirado dėl CPVA įsipareigojimų nevykdymo.</w:t>
                  </w:r>
                </w:p>
                <w:p w14:paraId="5604E04C"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eastAsia="ru-RU"/>
                    </w:rPr>
                  </w:pPr>
                </w:p>
              </w:tc>
              <w:tc>
                <w:tcPr>
                  <w:tcW w:w="4822" w:type="dxa"/>
                </w:tcPr>
                <w:p w14:paraId="141D9848"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lastRenderedPageBreak/>
                    <w:t>7.7.</w:t>
                  </w:r>
                  <w:r w:rsidRPr="00B810C0">
                    <w:rPr>
                      <w:rFonts w:asciiTheme="minorHAnsi" w:hAnsiTheme="minorHAnsi" w:cstheme="minorHAnsi"/>
                      <w:sz w:val="22"/>
                      <w:szCs w:val="22"/>
                      <w:lang w:val="uk-UA" w:eastAsia="ru-RU"/>
                    </w:rPr>
                    <w:tab/>
                    <w:t>Будь-який штраф</w:t>
                  </w:r>
                  <w:r w:rsidRPr="00B810C0">
                    <w:rPr>
                      <w:rFonts w:asciiTheme="minorHAnsi" w:hAnsiTheme="minorHAnsi" w:cstheme="minorHAnsi"/>
                      <w:sz w:val="22"/>
                      <w:szCs w:val="22"/>
                      <w:lang w:eastAsia="ru-RU"/>
                    </w:rPr>
                    <w:t>/</w:t>
                  </w:r>
                  <w:r w:rsidRPr="00B810C0">
                    <w:rPr>
                      <w:rFonts w:asciiTheme="minorHAnsi" w:hAnsiTheme="minorHAnsi" w:cstheme="minorHAnsi"/>
                      <w:sz w:val="22"/>
                      <w:szCs w:val="22"/>
                      <w:lang w:val="uk-UA" w:eastAsia="ru-RU"/>
                    </w:rPr>
                    <w:t>пеня  не перешкоджає правам CPVA вимагати компенсації збитку, в тому числі в розмірі, що перевищує передбачений штраф</w:t>
                  </w:r>
                  <w:r w:rsidRPr="00B810C0">
                    <w:rPr>
                      <w:rFonts w:asciiTheme="minorHAnsi" w:hAnsiTheme="minorHAnsi" w:cstheme="minorHAnsi"/>
                      <w:sz w:val="22"/>
                      <w:szCs w:val="22"/>
                      <w:lang w:eastAsia="ru-RU"/>
                    </w:rPr>
                    <w:t>/</w:t>
                  </w:r>
                  <w:r w:rsidRPr="00B810C0">
                    <w:rPr>
                      <w:rFonts w:asciiTheme="minorHAnsi" w:hAnsiTheme="minorHAnsi" w:cstheme="minorHAnsi"/>
                      <w:sz w:val="22"/>
                      <w:szCs w:val="22"/>
                      <w:lang w:val="uk-UA" w:eastAsia="ru-RU"/>
                    </w:rPr>
                    <w:t xml:space="preserve">пеню за Контрактом. Кожна Сторона має право на відшкодування прямих збитків від іншої Сторони, що виникли внаслідок неналежного виконання або невиконання іншою Стороною зобов'язань за Контрактом, максимум у розмірі, що в 5 разів перевищує початкову вартість Контракту, якщо законодавством не передбачено відшкодування більшої суми. Підрядник зобов'язаний відшкодувати прямі збитки, понесені CPVA. Обмеження суми, що підлягає відшкодуванню, </w:t>
                  </w:r>
                  <w:r w:rsidRPr="00B810C0">
                    <w:rPr>
                      <w:rFonts w:asciiTheme="minorHAnsi" w:hAnsiTheme="minorHAnsi" w:cstheme="minorHAnsi"/>
                      <w:sz w:val="22"/>
                      <w:szCs w:val="22"/>
                      <w:lang w:val="uk-UA" w:eastAsia="ru-RU"/>
                    </w:rPr>
                    <w:lastRenderedPageBreak/>
                    <w:t>передбачене в цьому пункті, не застосовується, якщо шкода заподіяна навмисними діями Сторони або грубою недбалістю, зобов'язаннями щодо дотримання конфіденційності або конкретними вимогами, пов'язаними із захистом інтересів національної безпеки країни Замовника, або застосовними національними та міжнародними обмежувальними заходами. CPVA несе відповідальність лише за прямі збитки або збитки, безпосередньо і явно спричинені тим фактом, що CPVA не виконала своїх зобов'язань.</w:t>
                  </w:r>
                </w:p>
              </w:tc>
            </w:tr>
            <w:tr w:rsidR="005B1E37" w:rsidRPr="00B810C0" w14:paraId="5D611233" w14:textId="77777777" w:rsidTr="00D731EC">
              <w:tc>
                <w:tcPr>
                  <w:tcW w:w="5106" w:type="dxa"/>
                </w:tcPr>
                <w:p w14:paraId="7D2588B5"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lastRenderedPageBreak/>
                    <w:t>7.8.</w:t>
                  </w:r>
                  <w:r w:rsidRPr="00B810C0">
                    <w:rPr>
                      <w:rFonts w:asciiTheme="minorHAnsi" w:hAnsiTheme="minorHAnsi" w:cstheme="minorHAnsi"/>
                      <w:noProof/>
                      <w:sz w:val="22"/>
                      <w:szCs w:val="22"/>
                      <w:lang w:bidi="lt-LT"/>
                    </w:rPr>
                    <w:tab/>
                    <w:t>Rangovas įsipareigoja atlyginti kitai Šaliai tiesioginius nuostolius ir išlaidas, patirtus dėl pagal šią Sutartį prisiimtų įsipareigojimų nevykdymo ar netinkamo vykdymo, jei tai neprieštarauja Šalims taikomiems privalomiems įstatymams.</w:t>
                  </w:r>
                </w:p>
              </w:tc>
              <w:tc>
                <w:tcPr>
                  <w:tcW w:w="4822" w:type="dxa"/>
                </w:tcPr>
                <w:p w14:paraId="23FA88DB"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7.8.</w:t>
                  </w:r>
                  <w:r w:rsidRPr="00B810C0">
                    <w:rPr>
                      <w:rFonts w:asciiTheme="minorHAnsi" w:hAnsiTheme="minorHAnsi" w:cstheme="minorHAnsi"/>
                      <w:sz w:val="22"/>
                      <w:szCs w:val="22"/>
                      <w:lang w:val="uk-UA" w:eastAsia="ru-RU"/>
                    </w:rPr>
                    <w:tab/>
                    <w:t xml:space="preserve">Підрядник зобов'язується відшкодувати іншій Стороні прямий збиток і витрати, понесені в результаті невиконання або неналежного виконання зобов'язань, прийнятих за цим Контрактом, в тій мірі, в якій це не суперечить застосовному обов'язковому праву сторін. </w:t>
                  </w:r>
                </w:p>
              </w:tc>
            </w:tr>
            <w:tr w:rsidR="005B1E37" w:rsidRPr="00B810C0" w14:paraId="1087496D" w14:textId="77777777" w:rsidTr="00D731EC">
              <w:tc>
                <w:tcPr>
                  <w:tcW w:w="5106" w:type="dxa"/>
                </w:tcPr>
                <w:p w14:paraId="700403CB"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7.9.</w:t>
                  </w:r>
                  <w:r w:rsidRPr="00B810C0">
                    <w:rPr>
                      <w:rFonts w:asciiTheme="minorHAnsi" w:hAnsiTheme="minorHAnsi" w:cstheme="minorHAnsi"/>
                      <w:noProof/>
                      <w:sz w:val="22"/>
                      <w:szCs w:val="22"/>
                      <w:lang w:bidi="lt-LT"/>
                    </w:rPr>
                    <w:tab/>
                    <w:t>Rangovas prisiima visą atsakomybę už dėl jo kaltės atsiradusius tiesioginius nuostolius ir išlaidas, susijusios su Darbų atlikimu.</w:t>
                  </w:r>
                </w:p>
              </w:tc>
              <w:tc>
                <w:tcPr>
                  <w:tcW w:w="4822" w:type="dxa"/>
                </w:tcPr>
                <w:p w14:paraId="651277B5"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7.9.</w:t>
                  </w:r>
                  <w:r w:rsidRPr="00B810C0">
                    <w:rPr>
                      <w:rFonts w:asciiTheme="minorHAnsi" w:hAnsiTheme="minorHAnsi" w:cstheme="minorHAnsi"/>
                      <w:sz w:val="22"/>
                      <w:szCs w:val="22"/>
                      <w:lang w:val="uk-UA" w:eastAsia="ru-RU"/>
                    </w:rPr>
                    <w:tab/>
                    <w:t xml:space="preserve">Підрядник несе повну відповідальність за прямі збитки і витрати, що виникли з його вини у зв'язку з виконанням Робіт. </w:t>
                  </w:r>
                </w:p>
              </w:tc>
            </w:tr>
            <w:tr w:rsidR="005B1E37" w:rsidRPr="00B810C0" w14:paraId="580F1AF0" w14:textId="77777777" w:rsidTr="00D731EC">
              <w:tc>
                <w:tcPr>
                  <w:tcW w:w="5106" w:type="dxa"/>
                </w:tcPr>
                <w:p w14:paraId="311898F0"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7.10. Rangovas atsako už nuostolius, patirtus trečiųjų šalių dėl to, kad jis neužtikrino saugumo Statybvietėje ir (arba) kitaip pažeidė Sutartį, ir atleidžia Užsakovą ir CPVA nuo šios atsakomybės prieš trečiąsias šalis. Rangovas atlygina bet kokius nuostolius, kuriuos Užsakovas ir CPVA gali patirti dėl šių reikalavimų trečiosioms šalims.</w:t>
                  </w:r>
                </w:p>
              </w:tc>
              <w:tc>
                <w:tcPr>
                  <w:tcW w:w="4822" w:type="dxa"/>
                </w:tcPr>
                <w:p w14:paraId="17B00DD3"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 xml:space="preserve">7.10. Підрядник несе відповідальність за збитки, понесені третіми особами в результаті нездатності Підрядника забезпечити безпеку на об'єкті та/або інші порушення умови Контракту, і звільняє Замовника і CPVA від цієї відповідальності перед третіми особами. Підрядник зобов'язаний відшкодувати </w:t>
                  </w:r>
                  <w:r w:rsidRPr="00B810C0">
                    <w:rPr>
                      <w:rFonts w:asciiTheme="minorHAnsi" w:hAnsiTheme="minorHAnsi" w:cstheme="minorHAnsi"/>
                      <w:sz w:val="22"/>
                      <w:szCs w:val="22"/>
                      <w:lang w:val="uk-UA"/>
                    </w:rPr>
                    <w:t xml:space="preserve"> </w:t>
                  </w:r>
                  <w:r w:rsidRPr="00B810C0">
                    <w:rPr>
                      <w:rFonts w:asciiTheme="minorHAnsi" w:hAnsiTheme="minorHAnsi" w:cstheme="minorHAnsi"/>
                      <w:sz w:val="22"/>
                      <w:szCs w:val="22"/>
                      <w:lang w:val="uk-UA" w:eastAsia="ru-RU"/>
                    </w:rPr>
                    <w:t>Замовнику і CPVA будь-які збитки, які вони можуть понести в результаті цих претензій до третіх осіб.</w:t>
                  </w:r>
                </w:p>
              </w:tc>
            </w:tr>
            <w:tr w:rsidR="005B1E37" w:rsidRPr="00B810C0" w14:paraId="3F435607" w14:textId="77777777" w:rsidTr="00D731EC">
              <w:tc>
                <w:tcPr>
                  <w:tcW w:w="5106" w:type="dxa"/>
                </w:tcPr>
                <w:p w14:paraId="5689475F"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7.11. Rangovas prisiima visą atsakomybę už Paslaugas ir Darbus nuo jų pradžios iki perdavimo Užsakovui bei Sutarties bendrųjų sąlygų 1.26 p. numatyto Statybvietės perdavimo-priėmimo akto patvirtinimo, kad statybvietė yra grąžinama Užsakovui. Jei dėl bet kokios žalos Darbams, Medžiagoms ar Įrangai arba jų praradimo nėra atsakingas nei Rangovas, nei Užsakovas, Rangovas savo rizika ir sąskaita pašalina tokią žalą ar praradimą taip, kad Darbai, Medžiagos arba Įranga atitiktų Sutartį.</w:t>
                  </w:r>
                </w:p>
              </w:tc>
              <w:tc>
                <w:tcPr>
                  <w:tcW w:w="4822" w:type="dxa"/>
                </w:tcPr>
                <w:p w14:paraId="6B83EDB6"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7.11. Підрядник бере на себе повну відповідальність за Послуги та Роботи з моменту початку надання Послуг та виконання Робіт до моменту передачі їх Замовнику та підтвердження передачі Об'єкта Замовнику, як це передбачено в пункті 1.26 Загальних умов Контракту. Якщо ні Підрядник, ні Замовник не несуть відповідальності за будь-яке пошкодження або втрату Робіт, Матеріалів або Обладнання, Підрядник зобов'язаний на свій ризик і за свій рахунок усунути таке пошкодження або втрату з метою приведення Робіт, Матеріалів або Обладнання у відповідність до Контракту.</w:t>
                  </w:r>
                </w:p>
              </w:tc>
            </w:tr>
            <w:tr w:rsidR="005B1E37" w:rsidRPr="00B810C0" w14:paraId="72DBB8F2" w14:textId="77777777" w:rsidTr="00D731EC">
              <w:tc>
                <w:tcPr>
                  <w:tcW w:w="5106" w:type="dxa"/>
                </w:tcPr>
                <w:p w14:paraId="15482E93"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7.12.</w:t>
                  </w:r>
                  <w:r w:rsidRPr="00B810C0">
                    <w:rPr>
                      <w:rFonts w:asciiTheme="minorHAnsi" w:hAnsiTheme="minorHAnsi" w:cstheme="minorHAnsi"/>
                      <w:sz w:val="22"/>
                      <w:szCs w:val="22"/>
                    </w:rPr>
                    <w:t xml:space="preserve"> </w:t>
                  </w:r>
                  <w:r w:rsidRPr="00B810C0">
                    <w:rPr>
                      <w:rFonts w:asciiTheme="minorHAnsi" w:hAnsiTheme="minorHAnsi" w:cstheme="minorHAnsi"/>
                      <w:noProof/>
                      <w:sz w:val="22"/>
                      <w:szCs w:val="22"/>
                      <w:lang w:bidi="lt-LT"/>
                    </w:rPr>
                    <w:t>CPVA turi teisę išskaičiuoti delspinigius ir (arba) baudą iš bet kokios Rangovui sumokėtos sumos.</w:t>
                  </w:r>
                </w:p>
              </w:tc>
              <w:tc>
                <w:tcPr>
                  <w:tcW w:w="4822" w:type="dxa"/>
                </w:tcPr>
                <w:p w14:paraId="0D2F83B0"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7.</w:t>
                  </w:r>
                  <w:r w:rsidRPr="00B810C0">
                    <w:rPr>
                      <w:rFonts w:asciiTheme="minorHAnsi" w:hAnsiTheme="minorHAnsi" w:cstheme="minorHAnsi"/>
                      <w:sz w:val="22"/>
                      <w:szCs w:val="22"/>
                      <w:lang w:eastAsia="ru-RU"/>
                    </w:rPr>
                    <w:t>12</w:t>
                  </w:r>
                  <w:r w:rsidRPr="00B810C0">
                    <w:rPr>
                      <w:rFonts w:asciiTheme="minorHAnsi" w:hAnsiTheme="minorHAnsi" w:cstheme="minorHAnsi"/>
                      <w:sz w:val="22"/>
                      <w:szCs w:val="22"/>
                      <w:lang w:val="uk-UA" w:eastAsia="ru-RU"/>
                    </w:rPr>
                    <w:t>. CPVA має право вирахувати пеню  та (або) штраф з будь-якого платежу, здійсненого Підряднику.</w:t>
                  </w:r>
                </w:p>
              </w:tc>
            </w:tr>
            <w:tr w:rsidR="005B1E37" w:rsidRPr="00B810C0" w14:paraId="1ECD2716" w14:textId="77777777" w:rsidTr="00D731EC">
              <w:tc>
                <w:tcPr>
                  <w:tcW w:w="5106" w:type="dxa"/>
                </w:tcPr>
                <w:p w14:paraId="72531D16"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7.13.</w:t>
                  </w:r>
                  <w:r w:rsidRPr="00B810C0">
                    <w:rPr>
                      <w:rFonts w:asciiTheme="minorHAnsi" w:hAnsiTheme="minorHAnsi" w:cstheme="minorHAnsi"/>
                      <w:noProof/>
                      <w:sz w:val="22"/>
                      <w:szCs w:val="22"/>
                      <w:lang w:bidi="lt-LT"/>
                    </w:rPr>
                    <w:tab/>
                    <w:t xml:space="preserve"> Rangovas turi teisę išskaičiuoti delspinigius iš CPVA sumokėtų sumų, jei ji vėluoja atlikti mokėjimus per šioje Sutartyje nustatytą laikotarpį.</w:t>
                  </w:r>
                </w:p>
              </w:tc>
              <w:tc>
                <w:tcPr>
                  <w:tcW w:w="4822" w:type="dxa"/>
                </w:tcPr>
                <w:p w14:paraId="798FDAE3"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7.1</w:t>
                  </w:r>
                  <w:r w:rsidRPr="00B810C0">
                    <w:rPr>
                      <w:rFonts w:asciiTheme="minorHAnsi" w:hAnsiTheme="minorHAnsi" w:cstheme="minorHAnsi"/>
                      <w:sz w:val="22"/>
                      <w:szCs w:val="22"/>
                      <w:lang w:eastAsia="ru-RU"/>
                    </w:rPr>
                    <w:t>3</w:t>
                  </w:r>
                  <w:r w:rsidRPr="00B810C0">
                    <w:rPr>
                      <w:rFonts w:asciiTheme="minorHAnsi" w:hAnsiTheme="minorHAnsi" w:cstheme="minorHAnsi"/>
                      <w:sz w:val="22"/>
                      <w:szCs w:val="22"/>
                      <w:lang w:val="uk-UA" w:eastAsia="ru-RU"/>
                    </w:rPr>
                    <w:t>.</w:t>
                  </w:r>
                  <w:r w:rsidRPr="00B810C0">
                    <w:rPr>
                      <w:rFonts w:asciiTheme="minorHAnsi" w:hAnsiTheme="minorHAnsi" w:cstheme="minorHAnsi"/>
                      <w:sz w:val="22"/>
                      <w:szCs w:val="22"/>
                      <w:lang w:val="uk-UA" w:eastAsia="ru-RU"/>
                    </w:rPr>
                    <w:tab/>
                    <w:t xml:space="preserve"> Підрядник має право вирахувати  пеню за несвоєчасну оплату або штраф із суми платежу, здійсненого CPVA, у разі затримки терміну платежу, визначеного цим Контрактом.</w:t>
                  </w:r>
                </w:p>
              </w:tc>
            </w:tr>
            <w:tr w:rsidR="005B1E37" w:rsidRPr="00B810C0" w14:paraId="161B24A8" w14:textId="77777777" w:rsidTr="00D731EC">
              <w:tc>
                <w:tcPr>
                  <w:tcW w:w="5106" w:type="dxa"/>
                </w:tcPr>
                <w:p w14:paraId="3F612AC5"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lastRenderedPageBreak/>
                    <w:t>7.14. Šalys įsipareigoja nedelsdamos informuoti kitas Šalis apie aplinkybes, kurios gali turėti esminės įtakos Sutarties vykdymui.</w:t>
                  </w:r>
                </w:p>
              </w:tc>
              <w:tc>
                <w:tcPr>
                  <w:tcW w:w="4822" w:type="dxa"/>
                </w:tcPr>
                <w:p w14:paraId="0DB28EC0"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7.1</w:t>
                  </w:r>
                  <w:r w:rsidRPr="00B810C0">
                    <w:rPr>
                      <w:rFonts w:asciiTheme="minorHAnsi" w:hAnsiTheme="minorHAnsi" w:cstheme="minorHAnsi"/>
                      <w:sz w:val="22"/>
                      <w:szCs w:val="22"/>
                      <w:lang w:eastAsia="ru-RU"/>
                    </w:rPr>
                    <w:t>4</w:t>
                  </w:r>
                  <w:r w:rsidRPr="00B810C0">
                    <w:rPr>
                      <w:rFonts w:asciiTheme="minorHAnsi" w:hAnsiTheme="minorHAnsi" w:cstheme="minorHAnsi"/>
                      <w:sz w:val="22"/>
                      <w:szCs w:val="22"/>
                      <w:lang w:val="uk-UA" w:eastAsia="ru-RU"/>
                    </w:rPr>
                    <w:t>. Сторони зобов'язуються негайно інформувати інші Сторони про обставини, які можуть мати істотний вплив на хід виконання Контракту.</w:t>
                  </w:r>
                </w:p>
              </w:tc>
            </w:tr>
            <w:tr w:rsidR="005B1E37" w:rsidRPr="00B810C0" w14:paraId="5CA971B9" w14:textId="77777777" w:rsidTr="00D731EC">
              <w:tc>
                <w:tcPr>
                  <w:tcW w:w="5106" w:type="dxa"/>
                </w:tcPr>
                <w:p w14:paraId="2A5A10C2"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7.15. CPVA nekompensuoja Rangovui jo patirtų nuostolių, o tik apmoka už Rangovo tinkamai atliktus Darbus.</w:t>
                  </w:r>
                </w:p>
              </w:tc>
              <w:tc>
                <w:tcPr>
                  <w:tcW w:w="4822" w:type="dxa"/>
                </w:tcPr>
                <w:p w14:paraId="5C41A024"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7.1</w:t>
                  </w:r>
                  <w:r w:rsidRPr="00B810C0">
                    <w:rPr>
                      <w:rFonts w:asciiTheme="minorHAnsi" w:hAnsiTheme="minorHAnsi" w:cstheme="minorHAnsi"/>
                      <w:sz w:val="22"/>
                      <w:szCs w:val="22"/>
                      <w:lang w:eastAsia="ru-RU"/>
                    </w:rPr>
                    <w:t>5</w:t>
                  </w:r>
                  <w:r w:rsidRPr="00B810C0">
                    <w:rPr>
                      <w:rFonts w:asciiTheme="minorHAnsi" w:hAnsiTheme="minorHAnsi" w:cstheme="minorHAnsi"/>
                      <w:sz w:val="22"/>
                      <w:szCs w:val="22"/>
                      <w:lang w:val="uk-UA" w:eastAsia="ru-RU"/>
                    </w:rPr>
                    <w:t>. CPVA не відшкодовує Підряднику жодних збитків, які він зазнав, а лише оплачує Роботи, які Підрядник належним чином виконав.</w:t>
                  </w:r>
                </w:p>
              </w:tc>
            </w:tr>
            <w:tr w:rsidR="005B1E37" w:rsidRPr="00B810C0" w14:paraId="73275115" w14:textId="77777777" w:rsidTr="00D731EC">
              <w:tc>
                <w:tcPr>
                  <w:tcW w:w="5106" w:type="dxa"/>
                </w:tcPr>
                <w:p w14:paraId="6B7CAE94"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p>
              </w:tc>
              <w:tc>
                <w:tcPr>
                  <w:tcW w:w="4822" w:type="dxa"/>
                </w:tcPr>
                <w:p w14:paraId="294264F2"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p>
              </w:tc>
            </w:tr>
            <w:tr w:rsidR="005B1E37" w:rsidRPr="00B810C0" w14:paraId="16F163B5" w14:textId="77777777" w:rsidTr="00D731EC">
              <w:tc>
                <w:tcPr>
                  <w:tcW w:w="5106" w:type="dxa"/>
                </w:tcPr>
                <w:p w14:paraId="465E832C" w14:textId="77777777" w:rsidR="005B1E37" w:rsidRPr="00B810C0" w:rsidRDefault="005B1E37" w:rsidP="00734970">
                  <w:pPr>
                    <w:framePr w:hSpace="180" w:wrap="around" w:hAnchor="margin" w:xAlign="right" w:y="-588"/>
                    <w:jc w:val="center"/>
                    <w:rPr>
                      <w:rFonts w:asciiTheme="minorHAnsi" w:hAnsiTheme="minorHAnsi" w:cstheme="minorHAnsi"/>
                      <w:b/>
                      <w:sz w:val="22"/>
                      <w:szCs w:val="22"/>
                      <w:lang w:val="uk-UA" w:eastAsia="ru-RU"/>
                    </w:rPr>
                  </w:pPr>
                  <w:r w:rsidRPr="00B810C0">
                    <w:rPr>
                      <w:rFonts w:asciiTheme="minorHAnsi" w:hAnsiTheme="minorHAnsi" w:cstheme="minorHAnsi"/>
                      <w:b/>
                      <w:noProof/>
                      <w:sz w:val="22"/>
                      <w:szCs w:val="22"/>
                      <w:lang w:bidi="lt-LT"/>
                    </w:rPr>
                    <w:t>8. SUTARTIES VYKDYMO SUSTABDYMAS IR DARBŲ NUTRAUKIMAS</w:t>
                  </w:r>
                </w:p>
              </w:tc>
              <w:tc>
                <w:tcPr>
                  <w:tcW w:w="4822" w:type="dxa"/>
                </w:tcPr>
                <w:p w14:paraId="32DB023B" w14:textId="77777777" w:rsidR="005B1E37" w:rsidRPr="00B810C0" w:rsidRDefault="005B1E37" w:rsidP="00734970">
                  <w:pPr>
                    <w:framePr w:hSpace="180" w:wrap="around" w:hAnchor="margin" w:xAlign="right" w:y="-588"/>
                    <w:jc w:val="center"/>
                    <w:rPr>
                      <w:rFonts w:asciiTheme="minorHAnsi" w:hAnsiTheme="minorHAnsi" w:cstheme="minorHAnsi"/>
                      <w:b/>
                      <w:sz w:val="22"/>
                      <w:szCs w:val="22"/>
                      <w:lang w:val="uk-UA" w:eastAsia="ru-RU"/>
                    </w:rPr>
                  </w:pPr>
                  <w:r w:rsidRPr="00B810C0">
                    <w:rPr>
                      <w:rFonts w:asciiTheme="minorHAnsi" w:hAnsiTheme="minorHAnsi" w:cstheme="minorHAnsi"/>
                      <w:b/>
                      <w:sz w:val="22"/>
                      <w:szCs w:val="22"/>
                      <w:lang w:val="uk-UA" w:eastAsia="ru-RU"/>
                    </w:rPr>
                    <w:t>8. ПРИЗУПИНЕННЯ ВИКОНАННЯ КОНТРАКТУ І ПРИПИНЕННЯ РОБІТ</w:t>
                  </w:r>
                </w:p>
              </w:tc>
            </w:tr>
            <w:tr w:rsidR="005B1E37" w:rsidRPr="00B810C0" w14:paraId="4A495F7D" w14:textId="77777777" w:rsidTr="00D731EC">
              <w:tc>
                <w:tcPr>
                  <w:tcW w:w="5106" w:type="dxa"/>
                </w:tcPr>
                <w:p w14:paraId="458ADB2A"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8.1. Jei aplinkybės neleidžia Rangovui vykdyti savo sutartinių įsipareigojimų, jis nedelsdamas apie tai informuoja CPVA ir Užsakovą, pateikdamas informaciją ir dokumentus, įrodančius, kad sutartinių įsipareigojimų vykdymas neįmanomas dėl aplinkybių, kurios nepriklauso nuo jo valios. Išnykus aplinkybėms, dėl kurių Rangovas negalėjo vykdyti savo sutartinių įsipareigojimų, sustabdytų įsipareigojimų vykdymas atnaujinamas.</w:t>
                  </w:r>
                </w:p>
              </w:tc>
              <w:tc>
                <w:tcPr>
                  <w:tcW w:w="4822" w:type="dxa"/>
                </w:tcPr>
                <w:p w14:paraId="7B06ADE0"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 xml:space="preserve">8.1. У разі, якщо обставини роблять Підрядника нездатним виконувати свої зобов'язання за Контрактом, Підрядник зобов'язаний негайно проінформувати про це CPVA і </w:t>
                  </w:r>
                  <w:r w:rsidRPr="00B810C0">
                    <w:rPr>
                      <w:rFonts w:asciiTheme="minorHAnsi" w:hAnsiTheme="minorHAnsi" w:cstheme="minorHAnsi"/>
                      <w:sz w:val="22"/>
                      <w:szCs w:val="22"/>
                      <w:lang w:val="uk-UA"/>
                    </w:rPr>
                    <w:t xml:space="preserve"> </w:t>
                  </w:r>
                  <w:r w:rsidRPr="00B810C0">
                    <w:rPr>
                      <w:rFonts w:asciiTheme="minorHAnsi" w:hAnsiTheme="minorHAnsi" w:cstheme="minorHAnsi"/>
                      <w:sz w:val="22"/>
                      <w:szCs w:val="22"/>
                      <w:lang w:val="uk-UA" w:eastAsia="ru-RU"/>
                    </w:rPr>
                    <w:t>Замовника, надавши інформацію та документи, що підтверджують неможливість виконання зобов'язань за Контрактом з незалежних від Підрядника обставин. Якщо обставини, що завадили Підряднику виконати свої зобов'язання за Контрактом, зникнуть, виконання призупинених зобов'язань має бути відновлено.</w:t>
                  </w:r>
                </w:p>
              </w:tc>
            </w:tr>
            <w:tr w:rsidR="005B1E37" w:rsidRPr="00B810C0" w14:paraId="7303FC85" w14:textId="77777777" w:rsidTr="00D731EC">
              <w:tc>
                <w:tcPr>
                  <w:tcW w:w="5106" w:type="dxa"/>
                </w:tcPr>
                <w:p w14:paraId="7BE114A6"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8.2. Esant svarbioms, nuo Rangovo valios nepriklausančioms aplinkybėms, dėl kurių Rangovas negali įvykdyti savo sutartinių įsipareigojimų, ir (arba) esant kitoms nenumatytoms aplinkybėms, CPVA turi teisę sustabdyti Rangovo įsipareigojimų ar jų dalies, kurios neįmanoma įvykdyti, vykdymą.</w:t>
                  </w:r>
                </w:p>
              </w:tc>
              <w:tc>
                <w:tcPr>
                  <w:tcW w:w="4822" w:type="dxa"/>
                </w:tcPr>
                <w:p w14:paraId="04E22722"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8.2. За важливих обставин, що не залежать від Підрядника, через які Підрядник не в змозі виконати свої зобов'язання за Контрактом та/або за інших непередбачених обставин, CPVA має право призупинити виконання зобов'язань Підрядника або будь-якої їх частини, які не можуть бути виконані.</w:t>
                  </w:r>
                </w:p>
              </w:tc>
            </w:tr>
            <w:tr w:rsidR="005B1E37" w:rsidRPr="00B810C0" w14:paraId="09803CF9" w14:textId="77777777" w:rsidTr="00D731EC">
              <w:tc>
                <w:tcPr>
                  <w:tcW w:w="5106" w:type="dxa"/>
                </w:tcPr>
                <w:p w14:paraId="7AFB6ADB"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8.3. CPVA gali bet kuriuo metu raštu nurodyti Rangovui sustabdyti visų (arba dalies) Darbų vykdymą, nurodydama (jei įmanoma) sustabdymo trukmę, pasikeitusias aplinkybes, dėl kurių Rangovas negali tęsti Darbų ir kurios paaiškėja po Sutarties sudarymo. Įrodytos aplinkybės, dėl kurių Darbai gali būti sustabdomi, yra šios:</w:t>
                  </w:r>
                </w:p>
              </w:tc>
              <w:tc>
                <w:tcPr>
                  <w:tcW w:w="4822" w:type="dxa"/>
                </w:tcPr>
                <w:p w14:paraId="1A3F4D2B"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8.3. CPVA може в будь-який час письмово доручити Підряднику призупинити виконання всіх (або частини) Робіт, вказавши (якщо це можливо) тривалість призупинення, змінені обставини, які перешкоджають Підряднику продовжувати Роботи і які стали очевидними після укладення Контракту. Доведеними обставинами, які можуть призвести до призупинення Робіт, є:</w:t>
                  </w:r>
                </w:p>
              </w:tc>
            </w:tr>
            <w:tr w:rsidR="005B1E37" w:rsidRPr="00B810C0" w14:paraId="669D6DA0" w14:textId="77777777" w:rsidTr="00D731EC">
              <w:tc>
                <w:tcPr>
                  <w:tcW w:w="5106" w:type="dxa"/>
                </w:tcPr>
                <w:p w14:paraId="17AFC179"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8.3.1. papildomų projektavimo paslaugų, be kurių Sutartis negali būti įvykdyta, poreikis;</w:t>
                  </w:r>
                </w:p>
              </w:tc>
              <w:tc>
                <w:tcPr>
                  <w:tcW w:w="4822" w:type="dxa"/>
                </w:tcPr>
                <w:p w14:paraId="4C9E0E75"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8.3.1. додаткові необхідні послуги з проєктування, без яких Контракт не може бути завершений;</w:t>
                  </w:r>
                </w:p>
              </w:tc>
            </w:tr>
            <w:tr w:rsidR="005B1E37" w:rsidRPr="00B810C0" w14:paraId="562C8852" w14:textId="77777777" w:rsidTr="00D731EC">
              <w:tc>
                <w:tcPr>
                  <w:tcW w:w="5106" w:type="dxa"/>
                </w:tcPr>
                <w:p w14:paraId="40838C22"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8.3.2. delsimas perduoti Statybvietės dalį;</w:t>
                  </w:r>
                </w:p>
              </w:tc>
              <w:tc>
                <w:tcPr>
                  <w:tcW w:w="4822" w:type="dxa"/>
                </w:tcPr>
                <w:p w14:paraId="11A3DB9B"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8.3.2. затримки з передачею частини об'єкту;</w:t>
                  </w:r>
                </w:p>
              </w:tc>
            </w:tr>
            <w:tr w:rsidR="005B1E37" w:rsidRPr="00B810C0" w14:paraId="081BF2C1" w14:textId="77777777" w:rsidTr="00D731EC">
              <w:tc>
                <w:tcPr>
                  <w:tcW w:w="5106" w:type="dxa"/>
                </w:tcPr>
                <w:p w14:paraId="0576A8C7"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 xml:space="preserve">8.3.3. trečiosios šalies poveikis; </w:t>
                  </w:r>
                </w:p>
              </w:tc>
              <w:tc>
                <w:tcPr>
                  <w:tcW w:w="4822" w:type="dxa"/>
                </w:tcPr>
                <w:p w14:paraId="34359EDA"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 xml:space="preserve">8.3.3. вплив третьої сторони; </w:t>
                  </w:r>
                </w:p>
              </w:tc>
            </w:tr>
            <w:tr w:rsidR="005B1E37" w:rsidRPr="00B810C0" w14:paraId="46771FA9" w14:textId="77777777" w:rsidTr="00D731EC">
              <w:tc>
                <w:tcPr>
                  <w:tcW w:w="5106" w:type="dxa"/>
                </w:tcPr>
                <w:p w14:paraId="333C9C9F"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8.3.4. finansavimo sustabdymas arba trūkumas;</w:t>
                  </w:r>
                </w:p>
              </w:tc>
              <w:tc>
                <w:tcPr>
                  <w:tcW w:w="4822" w:type="dxa"/>
                </w:tcPr>
                <w:p w14:paraId="375156AE"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8.3.4. призупинене фінансування або його відсутність;</w:t>
                  </w:r>
                </w:p>
              </w:tc>
            </w:tr>
            <w:tr w:rsidR="005B1E37" w:rsidRPr="00B810C0" w14:paraId="728A9C08" w14:textId="77777777" w:rsidTr="00D731EC">
              <w:tc>
                <w:tcPr>
                  <w:tcW w:w="5106" w:type="dxa"/>
                </w:tcPr>
                <w:p w14:paraId="6306770D"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8.3.5. statybvietės neatlaisvinimas laiku;</w:t>
                  </w:r>
                </w:p>
              </w:tc>
              <w:tc>
                <w:tcPr>
                  <w:tcW w:w="4822" w:type="dxa"/>
                </w:tcPr>
                <w:p w14:paraId="0A1213B4"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8.3.5. об'єкт не був звільнений вчасно;</w:t>
                  </w:r>
                </w:p>
              </w:tc>
            </w:tr>
            <w:tr w:rsidR="005B1E37" w:rsidRPr="00B810C0" w14:paraId="05E294EA" w14:textId="77777777" w:rsidTr="00D731EC">
              <w:tc>
                <w:tcPr>
                  <w:tcW w:w="5106" w:type="dxa"/>
                </w:tcPr>
                <w:p w14:paraId="4A90CF39"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8.3.6. papildomas laikas, reikalingas papildomiems Darbams įsigyti;</w:t>
                  </w:r>
                </w:p>
              </w:tc>
              <w:tc>
                <w:tcPr>
                  <w:tcW w:w="4822" w:type="dxa"/>
                </w:tcPr>
                <w:p w14:paraId="306AA256"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8.3.6. додатковий час, необхідний для закупівлі додаткових Робіт;</w:t>
                  </w:r>
                </w:p>
              </w:tc>
            </w:tr>
            <w:tr w:rsidR="005B1E37" w:rsidRPr="00B810C0" w14:paraId="1C4C8122" w14:textId="77777777" w:rsidTr="00D731EC">
              <w:tc>
                <w:tcPr>
                  <w:tcW w:w="5106" w:type="dxa"/>
                </w:tcPr>
                <w:p w14:paraId="6077760D"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8.3.7. bet kokių nenumatytų gamtos jėgų, kurių nebūtų galėjęs numatyti joks patyręs Rangovas, poveikis;</w:t>
                  </w:r>
                </w:p>
              </w:tc>
              <w:tc>
                <w:tcPr>
                  <w:tcW w:w="4822" w:type="dxa"/>
                </w:tcPr>
                <w:p w14:paraId="61F8AE88"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8.3.7. будь-які непередбачені дії природних сил, яких не очікував би жоден досвідчений Підрядник;</w:t>
                  </w:r>
                </w:p>
              </w:tc>
            </w:tr>
            <w:tr w:rsidR="005B1E37" w:rsidRPr="00B810C0" w14:paraId="224414D2" w14:textId="77777777" w:rsidTr="00D731EC">
              <w:tc>
                <w:tcPr>
                  <w:tcW w:w="5106" w:type="dxa"/>
                </w:tcPr>
                <w:p w14:paraId="3E02B424"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lastRenderedPageBreak/>
                    <w:t>8.3.8. fizinės kliūtys arba neklimatinės fizinės sąlygos, su kuriomis susiduriama dirbant Statybvietėje ir kurių Rangovas negalėjo protingai numatyti;</w:t>
                  </w:r>
                </w:p>
              </w:tc>
              <w:tc>
                <w:tcPr>
                  <w:tcW w:w="4822" w:type="dxa"/>
                </w:tcPr>
                <w:p w14:paraId="08C5AB2A"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8.3.8. фізичні перешкоди або некліматичні фізичні умови, що виникли під час роботи на об'єкті, і такі перешкоди або умови не могли бути розумно передбачені Підрядником;</w:t>
                  </w:r>
                </w:p>
              </w:tc>
            </w:tr>
            <w:tr w:rsidR="005B1E37" w:rsidRPr="00B810C0" w14:paraId="02376826" w14:textId="77777777" w:rsidTr="00D731EC">
              <w:tc>
                <w:tcPr>
                  <w:tcW w:w="5106" w:type="dxa"/>
                </w:tcPr>
                <w:p w14:paraId="28DF765C"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8.3.9. bet koks delsimas ar gedimas dėl Pakeitimo;</w:t>
                  </w:r>
                </w:p>
              </w:tc>
              <w:tc>
                <w:tcPr>
                  <w:tcW w:w="4822" w:type="dxa"/>
                </w:tcPr>
                <w:p w14:paraId="1FCC787F"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8.3.9. будь-яка затримка або несправність, спричинені зміною;</w:t>
                  </w:r>
                </w:p>
              </w:tc>
            </w:tr>
            <w:tr w:rsidR="005B1E37" w:rsidRPr="00B810C0" w14:paraId="68A9743A" w14:textId="77777777" w:rsidTr="00D731EC">
              <w:tc>
                <w:tcPr>
                  <w:tcW w:w="5106" w:type="dxa"/>
                </w:tcPr>
                <w:p w14:paraId="22A31C46"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8.3.10. kitos nenumatytos aplinkybės, kurios nebuvo žinomos pirkimo metu ir su kuriomis gali susidurti bet kuris Rangovas.</w:t>
                  </w:r>
                </w:p>
              </w:tc>
              <w:tc>
                <w:tcPr>
                  <w:tcW w:w="4822" w:type="dxa"/>
                </w:tcPr>
                <w:p w14:paraId="6680722F"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8.3.10. інші непередбачені обставини, які були невідомі на момент закупівлі і з якими зіткнувся б будь-який Підрядник.</w:t>
                  </w:r>
                </w:p>
              </w:tc>
            </w:tr>
            <w:tr w:rsidR="005B1E37" w:rsidRPr="00B810C0" w14:paraId="14749B27" w14:textId="77777777" w:rsidTr="00D731EC">
              <w:tc>
                <w:tcPr>
                  <w:tcW w:w="5106" w:type="dxa"/>
                </w:tcPr>
                <w:p w14:paraId="47DCB846"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 xml:space="preserve">8.4. Sustabdyti Darbai (ar jų dalis) neatliekami iki Darbų (ar jų dalies) vykdymo atnaujinimo. Užsakovo ir (arba) CPVA rašytiniu prašymu Darbai (jų dalis) atnaujinami, kai išnyksta aplinkybės, dėl kurių jie buvo sustabdyti. Rangovas turi nedelsiant informuoti kitas šalis raštu apie aplinkybių, neleidžiančių vykdyti sutartinių įsipareigojimų ar jų dalies, pasibaigimą.  </w:t>
                  </w:r>
                </w:p>
              </w:tc>
              <w:tc>
                <w:tcPr>
                  <w:tcW w:w="4822" w:type="dxa"/>
                </w:tcPr>
                <w:p w14:paraId="79964226"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 xml:space="preserve">8.4. Призупинені Роботи (або їх частина) не повинні виконуватися до відновлення Робіт (або їх частини). На письмову вимогу Замовника та/або CPVA, Роботи (їх частина) повинні бути відновлені після припинення дії обставин, що призвели до їх призупинення. Про припинення обставин, що перешкоджають виконанню зобов'язань за Контрактом або їх частини, Підрядник зобов'язаний негайно письмово повідомити інші сторони.  </w:t>
                  </w:r>
                </w:p>
              </w:tc>
            </w:tr>
            <w:tr w:rsidR="005B1E37" w:rsidRPr="00B810C0" w14:paraId="36F67DCD" w14:textId="77777777" w:rsidTr="00D731EC">
              <w:tc>
                <w:tcPr>
                  <w:tcW w:w="5106" w:type="dxa"/>
                </w:tcPr>
                <w:p w14:paraId="5870D7A5"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8.5. Sustabdymo laikotarpiu Darbų vykdymo objektą prižiūri, laiko ir nuo sugadinimo, praradimo ar sugadinimo saugo Rangovas (jei reikia). Jei numatomas ilgesnis nei 3 mėnesių visų Darbų (ar jų dalies) sustabdymo laikotarpis, Darbų vykdymo objektą reikia užkonservuoti (esant poreikiui ir CPVA ir (ar) Užsakovo prašymu), siekiant apsaugoti statinio konstrukcijas, inžinerines sistemas, inžinerinius tinklus ir įrangą nuo žalingo atmosferos veiksnių poveikio, užtikrinti žmonių saugą Statybvietėje ir išvengti aplinkos taršos (taikoma iškilus grėsmei Darbų objektui, aplinkai ar žmonių saugai). Šiame punkte numatytu atveju Rangovas turi teisę į pagrįstai patirtų papildomų išlaidų atlyginimą.</w:t>
                  </w:r>
                </w:p>
              </w:tc>
              <w:tc>
                <w:tcPr>
                  <w:tcW w:w="4822" w:type="dxa"/>
                </w:tcPr>
                <w:p w14:paraId="7C0DC2C8"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 xml:space="preserve">8.5. У період призупинення об'єкт виконання Робіт повинен обслуговуватися, зберігатися і захищатися Підрядником (при необхідності) від пошкодження, втрати або псування. Якщо для всіх Робіт (або їх частини) передбачено період призупинення більш ніж на 3 місяці, має бути проведена консервація об'єкта виконання Робіт (за необхідності та за запитом CPVA та/або </w:t>
                  </w:r>
                  <w:r w:rsidRPr="00B810C0">
                    <w:rPr>
                      <w:rFonts w:asciiTheme="minorHAnsi" w:hAnsiTheme="minorHAnsi" w:cstheme="minorHAnsi"/>
                      <w:sz w:val="22"/>
                      <w:szCs w:val="22"/>
                      <w:lang w:val="uk-UA"/>
                    </w:rPr>
                    <w:t xml:space="preserve"> </w:t>
                  </w:r>
                  <w:r w:rsidRPr="00B810C0">
                    <w:rPr>
                      <w:rFonts w:asciiTheme="minorHAnsi" w:hAnsiTheme="minorHAnsi" w:cstheme="minorHAnsi"/>
                      <w:sz w:val="22"/>
                      <w:szCs w:val="22"/>
                      <w:lang w:val="uk-UA" w:eastAsia="ru-RU"/>
                    </w:rPr>
                    <w:t>Замовника) для захисту конструкції будівлі, інженерних систем, інженерних мереж та обладнання будівлі від шкідливого впливу атмосферних факторів, для забезпечення безпеки людей на об'єкті і запобігання забруднення навколишнього середовища (застосовується в разі виникнення загрози об'єкту Робіт, навколишньому середовищу або безпеки людини). У випадку, передбаченому цим пунктом, Підрядник має право на відшкодування обґрунтовано понесених додаткових витрат.</w:t>
                  </w:r>
                </w:p>
              </w:tc>
            </w:tr>
            <w:tr w:rsidR="005B1E37" w:rsidRPr="00B810C0" w14:paraId="3DD98164" w14:textId="77777777" w:rsidTr="00D731EC">
              <w:tc>
                <w:tcPr>
                  <w:tcW w:w="5106" w:type="dxa"/>
                </w:tcPr>
                <w:p w14:paraId="2944E0CA" w14:textId="77777777" w:rsidR="005B1E37" w:rsidRPr="00B810C0" w:rsidRDefault="005B1E37" w:rsidP="00734970">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8.6. Jei  pagal Sutarties bendrųjų sąlygų 8.3 punktą Darbų vykdymas sustabdomas ilgiau nei 91 dienai, Rangovas gali prašyti leidimo atnaujinti Darbų vykdymą. Jei per 21 dieną toks leidimas nesuteikiamas, Rangovas gali prašyti nutraukti Sutartį. Tokio Sutarties nutraukimo atveju Darbų apimtį ir Rangovui mokėtinas sumas nustato ir pasirašo Šalys.</w:t>
                  </w:r>
                </w:p>
              </w:tc>
              <w:tc>
                <w:tcPr>
                  <w:tcW w:w="4822" w:type="dxa"/>
                </w:tcPr>
                <w:p w14:paraId="52706B84" w14:textId="77777777" w:rsidR="005B1E37" w:rsidRPr="00B810C0" w:rsidRDefault="005B1E37" w:rsidP="00734970">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8.6. Якщо призупинення Робіт становить більше 91 дня відповідно до пункту 8.3. Загальних умов Контракту, Підрядник може запросити дозвіл на відновлення виконання Робіт. Якщо такий дозвіл не буде надано протягом 21 дня, Підрядник може вимагати розірвання Контракту. У разі такого розірвання Контракту обсяг Робіт і суми, що підлягають виплаті Підряднику, повинні бути визначені і підписані Сторонами.</w:t>
                  </w:r>
                </w:p>
              </w:tc>
            </w:tr>
            <w:tr w:rsidR="005B1E37" w:rsidRPr="00B810C0" w14:paraId="3DBED930" w14:textId="77777777" w:rsidTr="00D731EC">
              <w:tc>
                <w:tcPr>
                  <w:tcW w:w="5106" w:type="dxa"/>
                </w:tcPr>
                <w:p w14:paraId="5C45BC62"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 xml:space="preserve">8.7. Tais atvejais, kai Sutarties vykdymas sustabdomas ilgesniam laikotarpiui nei laikotarpis, likęs iki Rangovo sutartinių įsipareigojimų įvykdymo pabaigos, Rangovo </w:t>
                  </w:r>
                  <w:r w:rsidRPr="00B810C0">
                    <w:rPr>
                      <w:rFonts w:asciiTheme="minorHAnsi" w:hAnsiTheme="minorHAnsi" w:cstheme="minorHAnsi"/>
                      <w:noProof/>
                      <w:sz w:val="22"/>
                      <w:szCs w:val="22"/>
                      <w:lang w:bidi="lt-LT"/>
                    </w:rPr>
                    <w:lastRenderedPageBreak/>
                    <w:t>sutartiniai įsipareigojimai pratęsiami laikotarpiui, kuris sustabdymo metu buvo likęs iki Rangovo sutartinių įsipareigojimų įvykdymo pabaigos.</w:t>
                  </w:r>
                </w:p>
              </w:tc>
              <w:tc>
                <w:tcPr>
                  <w:tcW w:w="4822" w:type="dxa"/>
                </w:tcPr>
                <w:p w14:paraId="7A58DA62"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lastRenderedPageBreak/>
                    <w:t xml:space="preserve">8.7. У випадках, коли призупинення виконання Контракту тривало довше, ніж час, що залишився до завершення зобов'язань Підрядника за </w:t>
                  </w:r>
                  <w:r w:rsidRPr="00B810C0">
                    <w:rPr>
                      <w:rFonts w:asciiTheme="minorHAnsi" w:hAnsiTheme="minorHAnsi" w:cstheme="minorHAnsi"/>
                      <w:sz w:val="22"/>
                      <w:szCs w:val="22"/>
                      <w:lang w:val="uk-UA" w:eastAsia="ru-RU"/>
                    </w:rPr>
                    <w:lastRenderedPageBreak/>
                    <w:t>Контрактом, зобов'язання Підрядника за Контрактом продовжуються на період, який залишався на момент призупинення, до закінчення зобов'язань Підрядника за Контрактом.</w:t>
                  </w:r>
                </w:p>
              </w:tc>
            </w:tr>
            <w:tr w:rsidR="005B1E37" w:rsidRPr="00B810C0" w14:paraId="74D28D4D" w14:textId="77777777" w:rsidTr="00D731EC">
              <w:tc>
                <w:tcPr>
                  <w:tcW w:w="5106" w:type="dxa"/>
                </w:tcPr>
                <w:p w14:paraId="5D9EDC61"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lastRenderedPageBreak/>
                    <w:t>8.8. Tais atvejais, kai Sutarties vykdymas sustabdomas trumpesniam laikotarpiui nei iki Rangovo sutartinių įsipareigojimų įvykdymo pabaigos likęs laikotarpis, Rangovo sutartiniai įsipareigojimai pratęsiami laikotarpiui, kuriam jie buvo sustabdyti.</w:t>
                  </w:r>
                </w:p>
              </w:tc>
              <w:tc>
                <w:tcPr>
                  <w:tcW w:w="4822" w:type="dxa"/>
                </w:tcPr>
                <w:p w14:paraId="32795C31"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8.8. У випадках, коли призупинення виконання Контракту тривало менше часу, що залишився до завершення зобов'язань Підрядника за Контрактом, зобов'язання Підрядника за Контрактом продовжуються на той період, на який вони були призупинені.</w:t>
                  </w:r>
                </w:p>
              </w:tc>
            </w:tr>
            <w:tr w:rsidR="005B1E37" w:rsidRPr="00B810C0" w14:paraId="78A22399" w14:textId="77777777" w:rsidTr="00D731EC">
              <w:tc>
                <w:tcPr>
                  <w:tcW w:w="5106" w:type="dxa"/>
                </w:tcPr>
                <w:p w14:paraId="4C83CA71"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8.9. Sutartinių įsipareigojimų vykdymo sustabdymas atliekamas CPVA ar Užsakovui informuojant kitas šalis raštu, nurodant sustabdymo priežastis ir laikotarpį, ir pridedant patvirtinamuosius dokumentus.</w:t>
                  </w:r>
                </w:p>
              </w:tc>
              <w:tc>
                <w:tcPr>
                  <w:tcW w:w="4822" w:type="dxa"/>
                </w:tcPr>
                <w:p w14:paraId="76FA3A79"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8.9. Призупинення зобов'язань за Контрактом здійснюється CPVA або Замовником шляхом письмового інформування інших сторін із зазначенням причин призупинення та періоду часу, а також додаванням підтверджуючих документів.</w:t>
                  </w:r>
                </w:p>
              </w:tc>
            </w:tr>
            <w:tr w:rsidR="005B1E37" w:rsidRPr="00B810C0" w14:paraId="5791BF51" w14:textId="77777777" w:rsidTr="00D731EC">
              <w:tc>
                <w:tcPr>
                  <w:tcW w:w="5106" w:type="dxa"/>
                </w:tcPr>
                <w:p w14:paraId="7F3C974B"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52851C0B"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p>
              </w:tc>
            </w:tr>
            <w:tr w:rsidR="005B1E37" w:rsidRPr="00B810C0" w14:paraId="5D283B7F" w14:textId="77777777" w:rsidTr="00D731EC">
              <w:tc>
                <w:tcPr>
                  <w:tcW w:w="5106" w:type="dxa"/>
                </w:tcPr>
                <w:p w14:paraId="0D6560CB" w14:textId="77777777" w:rsidR="005B1E37" w:rsidRPr="00B810C0" w:rsidRDefault="005B1E37" w:rsidP="00734970">
                  <w:pPr>
                    <w:framePr w:hSpace="180" w:wrap="around" w:hAnchor="margin" w:xAlign="right" w:y="-588"/>
                    <w:jc w:val="center"/>
                    <w:rPr>
                      <w:rFonts w:asciiTheme="minorHAnsi" w:hAnsiTheme="minorHAnsi" w:cstheme="minorHAnsi"/>
                      <w:b/>
                      <w:sz w:val="22"/>
                      <w:szCs w:val="22"/>
                      <w:lang w:val="uk-UA" w:eastAsia="ru-RU"/>
                    </w:rPr>
                  </w:pPr>
                  <w:r w:rsidRPr="00B810C0">
                    <w:rPr>
                      <w:rFonts w:asciiTheme="minorHAnsi" w:hAnsiTheme="minorHAnsi" w:cstheme="minorHAnsi"/>
                      <w:b/>
                      <w:noProof/>
                      <w:sz w:val="22"/>
                      <w:szCs w:val="22"/>
                      <w:lang w:bidi="lt-LT"/>
                    </w:rPr>
                    <w:t>9. SUTARTIES GALIOJIMAS IR PAKEITIMAI</w:t>
                  </w:r>
                </w:p>
              </w:tc>
              <w:tc>
                <w:tcPr>
                  <w:tcW w:w="4822" w:type="dxa"/>
                </w:tcPr>
                <w:p w14:paraId="053F0179" w14:textId="77777777" w:rsidR="005B1E37" w:rsidRPr="00B810C0" w:rsidRDefault="005B1E37" w:rsidP="00734970">
                  <w:pPr>
                    <w:framePr w:hSpace="180" w:wrap="around" w:hAnchor="margin" w:xAlign="right" w:y="-588"/>
                    <w:jc w:val="center"/>
                    <w:rPr>
                      <w:rFonts w:asciiTheme="minorHAnsi" w:hAnsiTheme="minorHAnsi" w:cstheme="minorHAnsi"/>
                      <w:b/>
                      <w:sz w:val="22"/>
                      <w:szCs w:val="22"/>
                      <w:lang w:val="uk-UA" w:eastAsia="ru-RU"/>
                    </w:rPr>
                  </w:pPr>
                  <w:r w:rsidRPr="00B810C0">
                    <w:rPr>
                      <w:rFonts w:asciiTheme="minorHAnsi" w:hAnsiTheme="minorHAnsi" w:cstheme="minorHAnsi"/>
                      <w:b/>
                      <w:sz w:val="22"/>
                      <w:szCs w:val="22"/>
                      <w:lang w:val="uk-UA" w:eastAsia="ru-RU"/>
                    </w:rPr>
                    <w:t>9. ЧИННІСТЬ КОНТРАКТУ ТА ВНЕСЕННЯ ДО НЬОГО ЗМІН</w:t>
                  </w:r>
                </w:p>
              </w:tc>
            </w:tr>
            <w:tr w:rsidR="005B1E37" w:rsidRPr="00B810C0" w14:paraId="63EBD873" w14:textId="77777777" w:rsidTr="00D731EC">
              <w:tc>
                <w:tcPr>
                  <w:tcW w:w="5106" w:type="dxa"/>
                </w:tcPr>
                <w:p w14:paraId="6B7F6E58"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9.1. Sutartis įsigalioja, kai ją pasirašo įgaliotieji Šalių atstovai, ir galioja iki visiško Šalių sutartinių įsipareigojimų įvykdymo.</w:t>
                  </w:r>
                </w:p>
              </w:tc>
              <w:tc>
                <w:tcPr>
                  <w:tcW w:w="4822" w:type="dxa"/>
                </w:tcPr>
                <w:p w14:paraId="12B925CD"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9.1. Контракт набирає чинності з моменту його підписання уповноваженими представниками Сторін і діє до повного виконання Сторонами своїх зобов’язань</w:t>
                  </w:r>
                  <w:r w:rsidRPr="00B810C0">
                    <w:rPr>
                      <w:rFonts w:asciiTheme="minorHAnsi" w:hAnsiTheme="minorHAnsi" w:cstheme="minorHAnsi"/>
                      <w:sz w:val="22"/>
                      <w:szCs w:val="22"/>
                      <w:lang w:eastAsia="ru-RU"/>
                    </w:rPr>
                    <w:t>.</w:t>
                  </w:r>
                  <w:r w:rsidRPr="00B810C0">
                    <w:rPr>
                      <w:rFonts w:asciiTheme="minorHAnsi" w:hAnsiTheme="minorHAnsi" w:cstheme="minorHAnsi"/>
                      <w:sz w:val="22"/>
                      <w:szCs w:val="22"/>
                      <w:lang w:val="uk-UA" w:eastAsia="ru-RU"/>
                    </w:rPr>
                    <w:t xml:space="preserve"> </w:t>
                  </w:r>
                </w:p>
              </w:tc>
            </w:tr>
            <w:tr w:rsidR="005B1E37" w:rsidRPr="00B810C0" w14:paraId="48CC982E" w14:textId="77777777" w:rsidTr="00D731EC">
              <w:tc>
                <w:tcPr>
                  <w:tcW w:w="5106" w:type="dxa"/>
                </w:tcPr>
                <w:p w14:paraId="69DBAFB5"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9.2. Sutarties sąlygos jos galiojimo laikotarpiu gali būti keičiamos tik raštu ir patvirtinant visų Šalių parašais. Sutartis gali būti keičiama tik Lietuvos Respublikos viešųjų pirkimų įstatymo 89 straipsnyje ir Sutarties bendrųjų sąlygų 9.3 punkte numatytais atvejais bei sąlygomis.</w:t>
                  </w:r>
                </w:p>
              </w:tc>
              <w:tc>
                <w:tcPr>
                  <w:tcW w:w="4822" w:type="dxa"/>
                </w:tcPr>
                <w:p w14:paraId="2BF09D3B"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9.2. Умови Контракту не можуть бути змінені протягом терміну його дії, окрім як у письмовій формі та за підписом усіх Сторін. Зміни до Контракту можуть бути внесені лише у випадках та на умовах, передбачених статтею 89 Закону Литовської Республіки «Про державні закупівлі» та пунктом 9.3 Загальних умов Контракту.</w:t>
                  </w:r>
                </w:p>
              </w:tc>
            </w:tr>
            <w:tr w:rsidR="005B1E37" w:rsidRPr="00B810C0" w14:paraId="26C302DC" w14:textId="77777777" w:rsidTr="00D731EC">
              <w:tc>
                <w:tcPr>
                  <w:tcW w:w="5106" w:type="dxa"/>
                </w:tcPr>
                <w:p w14:paraId="6BF6FBF1"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9.3. Sutarties kaina Sutarties galiojimo laikotarpiu nekeičiama, išskyrus žemiau nurodytus atvejus:</w:t>
                  </w:r>
                </w:p>
              </w:tc>
              <w:tc>
                <w:tcPr>
                  <w:tcW w:w="4822" w:type="dxa"/>
                </w:tcPr>
                <w:p w14:paraId="7D2C4794"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sz w:val="22"/>
                      <w:szCs w:val="22"/>
                      <w:lang w:val="uk-UA"/>
                    </w:rPr>
                  </w:pPr>
                  <w:r w:rsidRPr="00B810C0">
                    <w:rPr>
                      <w:rFonts w:asciiTheme="minorHAnsi" w:hAnsiTheme="minorHAnsi" w:cstheme="minorHAnsi"/>
                      <w:sz w:val="22"/>
                      <w:szCs w:val="22"/>
                      <w:lang w:val="uk-UA" w:eastAsia="ru-RU"/>
                    </w:rPr>
                    <w:t>9.3. Ціна Контракту не підлягає зміні протягом терміну дії Контракту, за винятком зазначених випадків:</w:t>
                  </w:r>
                </w:p>
              </w:tc>
            </w:tr>
            <w:tr w:rsidR="005B1E37" w:rsidRPr="00B810C0" w14:paraId="60859D19" w14:textId="77777777" w:rsidTr="00D731EC">
              <w:tc>
                <w:tcPr>
                  <w:tcW w:w="5106" w:type="dxa"/>
                </w:tcPr>
                <w:p w14:paraId="225182C6"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b/>
                      <w:bCs/>
                      <w:i/>
                      <w:iCs/>
                      <w:sz w:val="22"/>
                      <w:szCs w:val="22"/>
                      <w:u w:val="single"/>
                      <w:lang w:val="uk-UA"/>
                    </w:rPr>
                  </w:pPr>
                  <w:r w:rsidRPr="00B810C0">
                    <w:rPr>
                      <w:rFonts w:asciiTheme="minorHAnsi" w:hAnsiTheme="minorHAnsi" w:cstheme="minorHAnsi"/>
                      <w:b/>
                      <w:i/>
                      <w:sz w:val="22"/>
                      <w:szCs w:val="22"/>
                      <w:u w:val="single"/>
                      <w:lang w:bidi="lt-LT"/>
                    </w:rPr>
                    <w:t xml:space="preserve">Sutarties kainos peržiūra dėl </w:t>
                  </w:r>
                  <w:r w:rsidRPr="00B810C0">
                    <w:rPr>
                      <w:rFonts w:asciiTheme="minorHAnsi" w:hAnsiTheme="minorHAnsi" w:cstheme="minorHAnsi"/>
                      <w:kern w:val="2"/>
                      <w:sz w:val="22"/>
                      <w:szCs w:val="22"/>
                    </w:rPr>
                    <w:t xml:space="preserve"> </w:t>
                  </w:r>
                  <w:r w:rsidRPr="00B810C0">
                    <w:rPr>
                      <w:rFonts w:asciiTheme="minorHAnsi" w:hAnsiTheme="minorHAnsi" w:cstheme="minorHAnsi"/>
                      <w:b/>
                      <w:i/>
                      <w:sz w:val="22"/>
                      <w:szCs w:val="22"/>
                      <w:u w:val="single"/>
                      <w:lang w:bidi="lt-LT"/>
                    </w:rPr>
                    <w:t>PVM tarifo pakeitimo:</w:t>
                  </w:r>
                </w:p>
              </w:tc>
              <w:tc>
                <w:tcPr>
                  <w:tcW w:w="4822" w:type="dxa"/>
                </w:tcPr>
                <w:p w14:paraId="2C129908"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b/>
                      <w:bCs/>
                      <w:i/>
                      <w:iCs/>
                      <w:sz w:val="22"/>
                      <w:szCs w:val="22"/>
                      <w:u w:val="single"/>
                      <w:lang w:val="uk-UA"/>
                    </w:rPr>
                  </w:pPr>
                  <w:r w:rsidRPr="00B810C0">
                    <w:rPr>
                      <w:rFonts w:asciiTheme="minorHAnsi" w:hAnsiTheme="minorHAnsi" w:cstheme="minorHAnsi"/>
                      <w:b/>
                      <w:bCs/>
                      <w:i/>
                      <w:iCs/>
                      <w:sz w:val="22"/>
                      <w:szCs w:val="22"/>
                      <w:u w:val="single"/>
                      <w:lang w:val="uk-UA"/>
                    </w:rPr>
                    <w:t>Перегляд контрактної ціни у зв'язку зі зміною ставки ПДВ:</w:t>
                  </w:r>
                </w:p>
              </w:tc>
            </w:tr>
            <w:tr w:rsidR="005B1E37" w:rsidRPr="00B810C0" w14:paraId="3E434572" w14:textId="77777777" w:rsidTr="00D731EC">
              <w:tc>
                <w:tcPr>
                  <w:tcW w:w="5106" w:type="dxa"/>
                </w:tcPr>
                <w:p w14:paraId="00E8B615" w14:textId="77777777" w:rsidR="005B1E37" w:rsidRPr="00B810C0" w:rsidRDefault="005B1E37" w:rsidP="00734970">
                  <w:pPr>
                    <w:framePr w:hSpace="180" w:wrap="around" w:hAnchor="margin" w:xAlign="right" w:y="-588"/>
                    <w:jc w:val="both"/>
                    <w:rPr>
                      <w:rFonts w:asciiTheme="minorHAnsi" w:hAnsiTheme="minorHAnsi" w:cstheme="minorHAnsi"/>
                      <w:sz w:val="22"/>
                      <w:szCs w:val="22"/>
                      <w:lang w:bidi="lt-LT"/>
                    </w:rPr>
                  </w:pPr>
                  <w:r w:rsidRPr="00B810C0">
                    <w:rPr>
                      <w:rFonts w:asciiTheme="minorHAnsi" w:hAnsiTheme="minorHAnsi" w:cstheme="minorHAnsi"/>
                      <w:sz w:val="22"/>
                      <w:szCs w:val="22"/>
                      <w:lang w:bidi="lt-LT"/>
                    </w:rPr>
                    <w:t>9.3.1. jei padidėja arba sumažėja PVM tarifas, atitinkamai padidėja arba sumažėja Sutarties kaina. Toks perskaičiavimas atliekamas, kai teisės aktas, kuriuo:</w:t>
                  </w:r>
                </w:p>
                <w:p w14:paraId="7A9DE99D" w14:textId="77777777" w:rsidR="005B1E37" w:rsidRPr="00B810C0" w:rsidRDefault="005B1E37" w:rsidP="00734970">
                  <w:pPr>
                    <w:framePr w:hSpace="180" w:wrap="around" w:hAnchor="margin" w:xAlign="right" w:y="-588"/>
                    <w:jc w:val="both"/>
                    <w:rPr>
                      <w:rFonts w:asciiTheme="minorHAnsi" w:hAnsiTheme="minorHAnsi" w:cstheme="minorHAnsi"/>
                      <w:sz w:val="22"/>
                      <w:szCs w:val="22"/>
                      <w:lang w:bidi="lt-LT"/>
                    </w:rPr>
                  </w:pPr>
                  <w:r w:rsidRPr="00B810C0">
                    <w:rPr>
                      <w:rFonts w:asciiTheme="minorHAnsi" w:hAnsiTheme="minorHAnsi" w:cstheme="minorHAnsi"/>
                      <w:sz w:val="22"/>
                      <w:szCs w:val="22"/>
                      <w:lang w:bidi="lt-LT"/>
                    </w:rPr>
                    <w:t>9.3.1.1. keičiamas PVM tarifas arba</w:t>
                  </w:r>
                </w:p>
                <w:p w14:paraId="17182FC3" w14:textId="77777777" w:rsidR="005B1E37" w:rsidRPr="00B810C0" w:rsidRDefault="005B1E37" w:rsidP="00734970">
                  <w:pPr>
                    <w:framePr w:hSpace="180" w:wrap="around" w:hAnchor="margin" w:xAlign="right" w:y="-588"/>
                    <w:jc w:val="both"/>
                    <w:rPr>
                      <w:rFonts w:asciiTheme="minorHAnsi" w:hAnsiTheme="minorHAnsi" w:cstheme="minorHAnsi"/>
                      <w:sz w:val="22"/>
                      <w:szCs w:val="22"/>
                      <w:lang w:bidi="lt-LT"/>
                    </w:rPr>
                  </w:pPr>
                  <w:r w:rsidRPr="00B810C0">
                    <w:rPr>
                      <w:rFonts w:asciiTheme="minorHAnsi" w:hAnsiTheme="minorHAnsi" w:cstheme="minorHAnsi"/>
                      <w:sz w:val="22"/>
                      <w:szCs w:val="22"/>
                      <w:lang w:bidi="lt-LT"/>
                    </w:rPr>
                    <w:t>9.3.1.2. Projektas atleidžiamas nuo PVM mokėjimo.</w:t>
                  </w:r>
                </w:p>
                <w:p w14:paraId="15ED174C" w14:textId="77777777" w:rsidR="005B1E37" w:rsidRPr="00B810C0" w:rsidRDefault="005B1E37" w:rsidP="00734970">
                  <w:pPr>
                    <w:framePr w:hSpace="180" w:wrap="around" w:hAnchor="margin" w:xAlign="right" w:y="-588"/>
                    <w:jc w:val="both"/>
                    <w:rPr>
                      <w:rFonts w:asciiTheme="minorHAnsi" w:hAnsiTheme="minorHAnsi" w:cstheme="minorHAnsi"/>
                      <w:sz w:val="22"/>
                      <w:szCs w:val="22"/>
                      <w:lang w:bidi="lt-LT"/>
                    </w:rPr>
                  </w:pPr>
                  <w:r w:rsidRPr="00B810C0">
                    <w:rPr>
                      <w:rFonts w:asciiTheme="minorHAnsi" w:hAnsiTheme="minorHAnsi" w:cstheme="minorHAnsi"/>
                      <w:sz w:val="22"/>
                      <w:szCs w:val="22"/>
                      <w:lang w:bidi="lt-LT"/>
                    </w:rPr>
                    <w:t xml:space="preserve"> </w:t>
                  </w:r>
                </w:p>
                <w:p w14:paraId="43A36EB7" w14:textId="77777777" w:rsidR="005B1E37" w:rsidRPr="00B810C0" w:rsidRDefault="005B1E37" w:rsidP="00734970">
                  <w:pPr>
                    <w:framePr w:hSpace="180" w:wrap="around" w:hAnchor="margin" w:xAlign="right" w:y="-588"/>
                    <w:jc w:val="both"/>
                    <w:rPr>
                      <w:rFonts w:asciiTheme="minorHAnsi" w:hAnsiTheme="minorHAnsi" w:cstheme="minorHAnsi"/>
                      <w:sz w:val="22"/>
                      <w:szCs w:val="22"/>
                    </w:rPr>
                  </w:pPr>
                  <w:r w:rsidRPr="00B810C0">
                    <w:rPr>
                      <w:rFonts w:asciiTheme="minorHAnsi" w:hAnsiTheme="minorHAnsi" w:cstheme="minorHAnsi"/>
                      <w:sz w:val="22"/>
                      <w:szCs w:val="22"/>
                      <w:lang w:bidi="lt-LT"/>
                    </w:rPr>
                    <w:t>Perskaičiuota Sutarties kaina įsigalioja nuo PVM tarifo pakeitimo teisės akto įsigaliojimo dienos. Pasikeitus PVM tarifui, Sutarties kaina perskaičiuojama taikant šią formulę:</w:t>
                  </w:r>
                </w:p>
              </w:tc>
              <w:tc>
                <w:tcPr>
                  <w:tcW w:w="4822" w:type="dxa"/>
                </w:tcPr>
                <w:p w14:paraId="6FDB2D7B"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rPr>
                  </w:pPr>
                  <w:r w:rsidRPr="00B810C0">
                    <w:rPr>
                      <w:rFonts w:asciiTheme="minorHAnsi" w:hAnsiTheme="minorHAnsi" w:cstheme="minorHAnsi"/>
                      <w:sz w:val="22"/>
                      <w:szCs w:val="22"/>
                      <w:lang w:val="uk-UA"/>
                    </w:rPr>
                    <w:t>9.3.1. якщо ставка ПДВ збільшується або зменшується, Ціна контракту відповідно збільшується або зменшується. Такий перерахунок відбувається у випадку появи законодавства, яке:</w:t>
                  </w:r>
                </w:p>
                <w:p w14:paraId="466CC111"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rPr>
                  </w:pPr>
                  <w:r w:rsidRPr="00B810C0">
                    <w:rPr>
                      <w:rFonts w:asciiTheme="minorHAnsi" w:hAnsiTheme="minorHAnsi" w:cstheme="minorHAnsi"/>
                      <w:sz w:val="22"/>
                      <w:szCs w:val="22"/>
                      <w:lang w:val="uk-UA"/>
                    </w:rPr>
                    <w:t>9.3.1.1. змінює ставку ПДВ; або</w:t>
                  </w:r>
                </w:p>
                <w:p w14:paraId="55378CE8"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rPr>
                  </w:pPr>
                  <w:r w:rsidRPr="00B810C0">
                    <w:rPr>
                      <w:rFonts w:asciiTheme="minorHAnsi" w:hAnsiTheme="minorHAnsi" w:cstheme="minorHAnsi"/>
                      <w:sz w:val="22"/>
                      <w:szCs w:val="22"/>
                      <w:lang w:val="uk-UA"/>
                    </w:rPr>
                    <w:t>9.3.1.2. звільняє Проєкт від сплати ПДВ.</w:t>
                  </w:r>
                </w:p>
                <w:p w14:paraId="4F25710E"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rPr>
                  </w:pPr>
                  <w:r w:rsidRPr="00B810C0">
                    <w:rPr>
                      <w:rFonts w:asciiTheme="minorHAnsi" w:hAnsiTheme="minorHAnsi" w:cstheme="minorHAnsi"/>
                      <w:sz w:val="22"/>
                      <w:szCs w:val="22"/>
                      <w:lang w:val="uk-UA"/>
                    </w:rPr>
                    <w:t xml:space="preserve"> </w:t>
                  </w:r>
                </w:p>
                <w:p w14:paraId="6A6EF894"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rPr>
                  </w:pPr>
                  <w:r w:rsidRPr="00B810C0">
                    <w:rPr>
                      <w:rFonts w:asciiTheme="minorHAnsi" w:hAnsiTheme="minorHAnsi" w:cstheme="minorHAnsi"/>
                      <w:sz w:val="22"/>
                      <w:szCs w:val="22"/>
                      <w:lang w:val="uk-UA"/>
                    </w:rPr>
                    <w:t>Перерахунок контрактної ціни набирає чинності з дати набрання чинності законодавчим актом, що змінює ставку ПДВ. У разі зміни ставки ПДВ,  Ціна Контракту перераховується за наступною формулою:</w:t>
                  </w:r>
                </w:p>
              </w:tc>
            </w:tr>
            <w:tr w:rsidR="005B1E37" w:rsidRPr="00B810C0" w14:paraId="50792806" w14:textId="77777777" w:rsidTr="00D731EC">
              <w:tc>
                <w:tcPr>
                  <w:tcW w:w="5106" w:type="dxa"/>
                </w:tcPr>
                <w:p w14:paraId="35CBEDAC" w14:textId="77777777" w:rsidR="005B1E37" w:rsidRPr="00B810C0" w:rsidRDefault="005B1E37" w:rsidP="00734970">
                  <w:pPr>
                    <w:pStyle w:val="Stilius3"/>
                    <w:framePr w:hSpace="180" w:wrap="around" w:hAnchor="margin" w:xAlign="right" w:y="-588"/>
                    <w:spacing w:before="0"/>
                    <w:ind w:left="0" w:firstLine="0"/>
                    <w:jc w:val="center"/>
                    <w:rPr>
                      <w:rFonts w:asciiTheme="minorHAnsi" w:hAnsiTheme="minorHAnsi" w:cstheme="minorHAnsi"/>
                      <w:sz w:val="22"/>
                      <w:szCs w:val="22"/>
                      <w:lang w:val="uk-UA"/>
                    </w:rPr>
                  </w:pPr>
                  <w:r w:rsidRPr="00B810C0">
                    <w:rPr>
                      <w:rFonts w:asciiTheme="minorHAnsi" w:hAnsiTheme="minorHAnsi" w:cstheme="minorHAnsi"/>
                      <w:noProof/>
                      <w:position w:val="-54"/>
                      <w:sz w:val="22"/>
                      <w:szCs w:val="22"/>
                      <w:lang w:val="lt-LT" w:eastAsia="en-US" w:bidi="lt-LT"/>
                    </w:rPr>
                    <w:object w:dxaOrig="2840" w:dyaOrig="920" w14:anchorId="18E3A4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in;height:51pt;mso-width-percent:0;mso-height-percent:0;mso-width-percent:0;mso-height-percent:0" o:ole="">
                        <v:imagedata r:id="rId17" o:title=""/>
                      </v:shape>
                      <o:OLEObject Type="Embed" ProgID="Equation.3" ShapeID="_x0000_i1025" DrawAspect="Content" ObjectID="_1829454704" r:id="rId18"/>
                    </w:object>
                  </w:r>
                </w:p>
              </w:tc>
              <w:tc>
                <w:tcPr>
                  <w:tcW w:w="4822" w:type="dxa"/>
                </w:tcPr>
                <w:p w14:paraId="6B69AF5B" w14:textId="77777777" w:rsidR="005B1E37" w:rsidRPr="00B810C0" w:rsidRDefault="005B1E37" w:rsidP="00734970">
                  <w:pPr>
                    <w:pStyle w:val="Stilius3"/>
                    <w:framePr w:hSpace="180" w:wrap="around" w:hAnchor="margin" w:xAlign="right" w:y="-588"/>
                    <w:spacing w:before="0"/>
                    <w:ind w:left="0" w:firstLine="0"/>
                    <w:jc w:val="center"/>
                    <w:rPr>
                      <w:rFonts w:asciiTheme="minorHAnsi" w:hAnsiTheme="minorHAnsi" w:cstheme="minorHAnsi"/>
                      <w:sz w:val="22"/>
                      <w:szCs w:val="22"/>
                      <w:lang w:val="uk-UA"/>
                    </w:rPr>
                  </w:pPr>
                  <w:r w:rsidRPr="00B810C0">
                    <w:rPr>
                      <w:rFonts w:asciiTheme="minorHAnsi" w:hAnsiTheme="minorHAnsi" w:cstheme="minorHAnsi"/>
                      <w:noProof/>
                      <w:sz w:val="22"/>
                      <w:szCs w:val="22"/>
                      <w:lang w:val="uk-UA" w:eastAsia="en-US"/>
                    </w:rPr>
                    <w:object w:dxaOrig="3000" w:dyaOrig="960" w14:anchorId="702D7A09">
                      <v:shape id="_x0000_i1026" type="#_x0000_t75" alt="" style="width:153.75pt;height:44.25pt;mso-width-percent:0;mso-height-percent:0;mso-width-percent:0;mso-height-percent:0" o:ole="">
                        <v:imagedata r:id="rId19" o:title=""/>
                      </v:shape>
                      <o:OLEObject Type="Embed" ProgID="Equation.3" ShapeID="_x0000_i1026" DrawAspect="Content" ObjectID="_1829454705" r:id="rId20"/>
                    </w:object>
                  </w:r>
                </w:p>
              </w:tc>
            </w:tr>
            <w:tr w:rsidR="005B1E37" w:rsidRPr="00B810C0" w14:paraId="73CB8645" w14:textId="77777777" w:rsidTr="00D731EC">
              <w:tc>
                <w:tcPr>
                  <w:tcW w:w="5106" w:type="dxa"/>
                </w:tcPr>
                <w:p w14:paraId="530152A8" w14:textId="77777777" w:rsidR="005B1E37" w:rsidRPr="00B810C0" w:rsidRDefault="005B1E37" w:rsidP="00734970">
                  <w:pPr>
                    <w:pStyle w:val="Stilius3"/>
                    <w:framePr w:hSpace="180" w:wrap="around" w:hAnchor="margin" w:xAlign="right" w:y="-588"/>
                    <w:spacing w:before="0"/>
                    <w:ind w:left="0" w:firstLine="0"/>
                    <w:rPr>
                      <w:rFonts w:asciiTheme="minorHAnsi" w:hAnsiTheme="minorHAnsi" w:cstheme="minorHAnsi"/>
                      <w:sz w:val="22"/>
                      <w:szCs w:val="22"/>
                      <w:lang w:val="uk-UA"/>
                    </w:rPr>
                  </w:pPr>
                  <w:r w:rsidRPr="00B810C0">
                    <w:rPr>
                      <w:rFonts w:asciiTheme="minorHAnsi" w:hAnsiTheme="minorHAnsi" w:cstheme="minorHAnsi"/>
                      <w:noProof/>
                      <w:position w:val="-12"/>
                      <w:sz w:val="22"/>
                      <w:szCs w:val="22"/>
                      <w:lang w:val="lt-LT" w:eastAsia="en-US" w:bidi="lt-LT"/>
                    </w:rPr>
                    <w:object w:dxaOrig="320" w:dyaOrig="360" w14:anchorId="1BAF94EC">
                      <v:shape id="_x0000_i1027" type="#_x0000_t75" alt="" style="width:15pt;height:21pt;mso-width-percent:0;mso-height-percent:0;mso-width-percent:0;mso-height-percent:0" o:ole="">
                        <v:imagedata r:id="rId21" o:title=""/>
                      </v:shape>
                      <o:OLEObject Type="Embed" ProgID="Equation.3" ShapeID="_x0000_i1027" DrawAspect="Content" ObjectID="_1829454706" r:id="rId22"/>
                    </w:object>
                  </w:r>
                  <w:r w:rsidRPr="00B810C0">
                    <w:rPr>
                      <w:rFonts w:asciiTheme="minorHAnsi" w:hAnsiTheme="minorHAnsi" w:cstheme="minorHAnsi"/>
                      <w:sz w:val="22"/>
                      <w:szCs w:val="22"/>
                      <w:lang w:val="lt-LT" w:bidi="lt-LT"/>
                    </w:rPr>
                    <w:t xml:space="preserve"> – perskaičiuota Sutarties kaina (su PVM)</w:t>
                  </w:r>
                </w:p>
              </w:tc>
              <w:tc>
                <w:tcPr>
                  <w:tcW w:w="4822" w:type="dxa"/>
                </w:tcPr>
                <w:p w14:paraId="74CCE71F" w14:textId="77777777" w:rsidR="005B1E37" w:rsidRPr="00B810C0" w:rsidRDefault="005B1E37" w:rsidP="00734970">
                  <w:pPr>
                    <w:pStyle w:val="Stilius3"/>
                    <w:framePr w:hSpace="180" w:wrap="around" w:hAnchor="margin" w:xAlign="right" w:y="-588"/>
                    <w:spacing w:before="0"/>
                    <w:ind w:left="0" w:firstLine="0"/>
                    <w:rPr>
                      <w:rFonts w:asciiTheme="minorHAnsi" w:hAnsiTheme="minorHAnsi" w:cstheme="minorHAnsi"/>
                      <w:sz w:val="22"/>
                      <w:szCs w:val="22"/>
                      <w:lang w:val="uk-UA"/>
                    </w:rPr>
                  </w:pPr>
                  <w:r w:rsidRPr="00B810C0">
                    <w:rPr>
                      <w:rFonts w:asciiTheme="minorHAnsi" w:hAnsiTheme="minorHAnsi" w:cstheme="minorHAnsi"/>
                      <w:sz w:val="22"/>
                      <w:szCs w:val="22"/>
                      <w:lang w:val="uk-UA"/>
                    </w:rPr>
                    <w:tab/>
                  </w:r>
                  <w:r w:rsidRPr="00B810C0">
                    <w:rPr>
                      <w:rFonts w:asciiTheme="minorHAnsi" w:hAnsiTheme="minorHAnsi" w:cstheme="minorHAnsi"/>
                      <w:noProof/>
                      <w:sz w:val="22"/>
                      <w:szCs w:val="22"/>
                      <w:lang w:val="uk-UA" w:eastAsia="en-US"/>
                    </w:rPr>
                    <w:object w:dxaOrig="360" w:dyaOrig="360" w14:anchorId="39F0D9B5">
                      <v:shape id="_x0000_i1028" type="#_x0000_t75" alt="" style="width:21pt;height:21pt;mso-width-percent:0;mso-height-percent:0;mso-width-percent:0;mso-height-percent:0" o:ole="">
                        <v:imagedata r:id="rId23" o:title=""/>
                      </v:shape>
                      <o:OLEObject Type="Embed" ProgID="Equation.3" ShapeID="_x0000_i1028" DrawAspect="Content" ObjectID="_1829454707" r:id="rId24"/>
                    </w:object>
                  </w:r>
                  <w:r w:rsidRPr="00B810C0">
                    <w:rPr>
                      <w:rFonts w:asciiTheme="minorHAnsi" w:hAnsiTheme="minorHAnsi" w:cstheme="minorHAnsi"/>
                      <w:sz w:val="22"/>
                      <w:szCs w:val="22"/>
                      <w:lang w:val="uk-UA"/>
                    </w:rPr>
                    <w:t xml:space="preserve"> - перерахована ціна Контракту (з урахуванням ПДВ)</w:t>
                  </w:r>
                </w:p>
              </w:tc>
            </w:tr>
            <w:tr w:rsidR="005B1E37" w:rsidRPr="00B810C0" w14:paraId="75D7B41B" w14:textId="77777777" w:rsidTr="00D731EC">
              <w:tc>
                <w:tcPr>
                  <w:tcW w:w="5106" w:type="dxa"/>
                </w:tcPr>
                <w:p w14:paraId="61EB0890" w14:textId="77777777" w:rsidR="005B1E37" w:rsidRPr="00B810C0" w:rsidRDefault="005B1E37" w:rsidP="00734970">
                  <w:pPr>
                    <w:pStyle w:val="Stilius3"/>
                    <w:framePr w:hSpace="180" w:wrap="around" w:hAnchor="margin" w:xAlign="right" w:y="-588"/>
                    <w:spacing w:before="0"/>
                    <w:ind w:left="0" w:firstLine="0"/>
                    <w:rPr>
                      <w:rFonts w:asciiTheme="minorHAnsi" w:hAnsiTheme="minorHAnsi" w:cstheme="minorHAnsi"/>
                      <w:sz w:val="22"/>
                      <w:szCs w:val="22"/>
                      <w:lang w:val="lt-LT"/>
                    </w:rPr>
                  </w:pPr>
                  <w:r w:rsidRPr="00B810C0">
                    <w:rPr>
                      <w:rFonts w:asciiTheme="minorHAnsi" w:hAnsiTheme="minorHAnsi" w:cstheme="minorHAnsi"/>
                      <w:noProof/>
                      <w:sz w:val="22"/>
                      <w:szCs w:val="22"/>
                      <w:lang w:val="lt-LT" w:eastAsia="en-US"/>
                    </w:rPr>
                    <w:object w:dxaOrig="360" w:dyaOrig="360" w14:anchorId="67DCC287">
                      <v:shape id="_x0000_i1029" type="#_x0000_t75" alt="" style="width:21pt;height:21pt;mso-width-percent:0;mso-height-percent:0;mso-width-percent:0;mso-height-percent:0" o:ole="">
                        <v:imagedata r:id="rId25" o:title=""/>
                      </v:shape>
                      <o:OLEObject Type="Embed" ProgID="Equation.3" ShapeID="_x0000_i1029" DrawAspect="Content" ObjectID="_1829454708" r:id="rId26"/>
                    </w:object>
                  </w:r>
                  <w:r w:rsidRPr="00B810C0">
                    <w:rPr>
                      <w:rFonts w:asciiTheme="minorHAnsi" w:hAnsiTheme="minorHAnsi" w:cstheme="minorHAnsi"/>
                      <w:noProof/>
                      <w:sz w:val="22"/>
                      <w:szCs w:val="22"/>
                      <w:lang w:val="uk-UA" w:eastAsia="en-US"/>
                    </w:rPr>
                    <w:t xml:space="preserve"> - </w:t>
                  </w:r>
                  <w:r w:rsidRPr="00B810C0">
                    <w:rPr>
                      <w:rFonts w:asciiTheme="minorHAnsi" w:hAnsiTheme="minorHAnsi" w:cstheme="minorHAnsi"/>
                      <w:sz w:val="22"/>
                      <w:szCs w:val="22"/>
                      <w:lang w:val="lt-LT"/>
                    </w:rPr>
                    <w:t>sutarties kaina (su PVM) iki perskaičiavimo</w:t>
                  </w:r>
                </w:p>
              </w:tc>
              <w:tc>
                <w:tcPr>
                  <w:tcW w:w="4822" w:type="dxa"/>
                </w:tcPr>
                <w:p w14:paraId="10B47420" w14:textId="77777777" w:rsidR="005B1E37" w:rsidRPr="00B810C0" w:rsidRDefault="005B1E37" w:rsidP="00734970">
                  <w:pPr>
                    <w:pStyle w:val="Stilius3"/>
                    <w:framePr w:hSpace="180" w:wrap="around" w:hAnchor="margin" w:xAlign="right" w:y="-588"/>
                    <w:spacing w:before="0"/>
                    <w:ind w:left="0" w:firstLine="0"/>
                    <w:rPr>
                      <w:rFonts w:asciiTheme="minorHAnsi" w:hAnsiTheme="minorHAnsi" w:cstheme="minorHAnsi"/>
                      <w:sz w:val="22"/>
                      <w:szCs w:val="22"/>
                      <w:lang w:val="uk-UA"/>
                    </w:rPr>
                  </w:pPr>
                  <w:r w:rsidRPr="00B810C0">
                    <w:rPr>
                      <w:rFonts w:asciiTheme="minorHAnsi" w:hAnsiTheme="minorHAnsi" w:cstheme="minorHAnsi"/>
                      <w:sz w:val="22"/>
                      <w:szCs w:val="22"/>
                      <w:lang w:val="uk-UA"/>
                    </w:rPr>
                    <w:tab/>
                  </w:r>
                  <w:r w:rsidRPr="00B810C0">
                    <w:rPr>
                      <w:rFonts w:asciiTheme="minorHAnsi" w:hAnsiTheme="minorHAnsi" w:cstheme="minorHAnsi"/>
                      <w:noProof/>
                      <w:sz w:val="22"/>
                      <w:szCs w:val="22"/>
                      <w:lang w:val="uk-UA" w:eastAsia="en-US"/>
                    </w:rPr>
                    <w:object w:dxaOrig="360" w:dyaOrig="360" w14:anchorId="1B1FA3B7">
                      <v:shape id="_x0000_i1030" type="#_x0000_t75" alt="" style="width:21pt;height:21pt;mso-width-percent:0;mso-height-percent:0;mso-width-percent:0;mso-height-percent:0" o:ole="">
                        <v:imagedata r:id="rId25" o:title=""/>
                      </v:shape>
                      <o:OLEObject Type="Embed" ProgID="Equation.3" ShapeID="_x0000_i1030" DrawAspect="Content" ObjectID="_1829454709" r:id="rId27"/>
                    </w:object>
                  </w:r>
                  <w:r w:rsidRPr="00B810C0">
                    <w:rPr>
                      <w:rFonts w:asciiTheme="minorHAnsi" w:hAnsiTheme="minorHAnsi" w:cstheme="minorHAnsi"/>
                      <w:sz w:val="22"/>
                      <w:szCs w:val="22"/>
                      <w:lang w:val="uk-UA"/>
                    </w:rPr>
                    <w:t xml:space="preserve"> - Ціна Контракту (з урахуванням ПДВ) до перерахунку</w:t>
                  </w:r>
                </w:p>
              </w:tc>
            </w:tr>
            <w:tr w:rsidR="005B1E37" w:rsidRPr="00B810C0" w14:paraId="2DEBB915" w14:textId="77777777" w:rsidTr="00D731EC">
              <w:tc>
                <w:tcPr>
                  <w:tcW w:w="5106" w:type="dxa"/>
                </w:tcPr>
                <w:p w14:paraId="6F2570C2" w14:textId="77777777" w:rsidR="005B1E37" w:rsidRPr="00B810C0" w:rsidRDefault="005B1E37" w:rsidP="00734970">
                  <w:pPr>
                    <w:pStyle w:val="Stilius3"/>
                    <w:framePr w:hSpace="180" w:wrap="around" w:hAnchor="margin" w:xAlign="right" w:y="-588"/>
                    <w:spacing w:before="0"/>
                    <w:ind w:left="0" w:firstLine="0"/>
                    <w:rPr>
                      <w:rFonts w:asciiTheme="minorHAnsi" w:hAnsiTheme="minorHAnsi" w:cstheme="minorHAnsi"/>
                      <w:sz w:val="22"/>
                      <w:szCs w:val="22"/>
                      <w:lang w:val="uk-UA"/>
                    </w:rPr>
                  </w:pPr>
                  <w:r w:rsidRPr="00B810C0">
                    <w:rPr>
                      <w:rFonts w:asciiTheme="minorHAnsi" w:hAnsiTheme="minorHAnsi" w:cstheme="minorHAnsi"/>
                      <w:i/>
                      <w:iCs/>
                      <w:sz w:val="22"/>
                      <w:szCs w:val="22"/>
                      <w:lang w:val="lt-LT" w:bidi="lt-LT"/>
                    </w:rPr>
                    <w:t>A</w:t>
                  </w:r>
                  <w:r w:rsidRPr="00B810C0">
                    <w:rPr>
                      <w:rFonts w:asciiTheme="minorHAnsi" w:hAnsiTheme="minorHAnsi" w:cstheme="minorHAnsi"/>
                      <w:sz w:val="22"/>
                      <w:szCs w:val="22"/>
                      <w:lang w:val="lt-LT" w:bidi="lt-LT"/>
                    </w:rPr>
                    <w:t xml:space="preserve"> – atliktų darbų kaina (su PVM) iki perskaičiavimo</w:t>
                  </w:r>
                </w:p>
              </w:tc>
              <w:tc>
                <w:tcPr>
                  <w:tcW w:w="4822" w:type="dxa"/>
                </w:tcPr>
                <w:p w14:paraId="0A63B38C" w14:textId="77777777" w:rsidR="005B1E37" w:rsidRPr="00B810C0" w:rsidRDefault="005B1E37" w:rsidP="00734970">
                  <w:pPr>
                    <w:pStyle w:val="Stilius3"/>
                    <w:framePr w:hSpace="180" w:wrap="around" w:hAnchor="margin" w:xAlign="right" w:y="-588"/>
                    <w:spacing w:before="0"/>
                    <w:ind w:left="0" w:firstLine="0"/>
                    <w:rPr>
                      <w:rFonts w:asciiTheme="minorHAnsi" w:hAnsiTheme="minorHAnsi" w:cstheme="minorHAnsi"/>
                      <w:sz w:val="22"/>
                      <w:szCs w:val="22"/>
                      <w:lang w:val="uk-UA"/>
                    </w:rPr>
                  </w:pPr>
                  <w:r w:rsidRPr="00B810C0">
                    <w:rPr>
                      <w:rFonts w:asciiTheme="minorHAnsi" w:hAnsiTheme="minorHAnsi" w:cstheme="minorHAnsi"/>
                      <w:sz w:val="22"/>
                      <w:szCs w:val="22"/>
                      <w:lang w:val="uk-UA"/>
                    </w:rPr>
                    <w:tab/>
                  </w:r>
                  <w:r w:rsidRPr="00B810C0">
                    <w:rPr>
                      <w:rFonts w:asciiTheme="minorHAnsi" w:hAnsiTheme="minorHAnsi" w:cstheme="minorHAnsi"/>
                      <w:i/>
                      <w:iCs/>
                      <w:sz w:val="22"/>
                      <w:szCs w:val="22"/>
                      <w:lang w:val="uk-UA"/>
                    </w:rPr>
                    <w:t>А</w:t>
                  </w:r>
                  <w:r w:rsidRPr="00B810C0">
                    <w:rPr>
                      <w:rFonts w:asciiTheme="minorHAnsi" w:hAnsiTheme="minorHAnsi" w:cstheme="minorHAnsi"/>
                      <w:sz w:val="22"/>
                      <w:szCs w:val="22"/>
                      <w:lang w:val="uk-UA"/>
                    </w:rPr>
                    <w:t xml:space="preserve"> - вартість виконаних Робіт (з урахуванням ПДВ) до перерахунку</w:t>
                  </w:r>
                </w:p>
              </w:tc>
            </w:tr>
            <w:tr w:rsidR="005B1E37" w:rsidRPr="00B810C0" w14:paraId="24E30483" w14:textId="77777777" w:rsidTr="00D731EC">
              <w:tc>
                <w:tcPr>
                  <w:tcW w:w="5106" w:type="dxa"/>
                </w:tcPr>
                <w:p w14:paraId="47282F73" w14:textId="77777777" w:rsidR="005B1E37" w:rsidRPr="00B810C0" w:rsidRDefault="005B1E37" w:rsidP="00734970">
                  <w:pPr>
                    <w:pStyle w:val="Stilius3"/>
                    <w:framePr w:hSpace="180" w:wrap="around" w:hAnchor="margin" w:xAlign="right" w:y="-588"/>
                    <w:spacing w:before="0"/>
                    <w:ind w:left="34" w:hanging="34"/>
                    <w:rPr>
                      <w:rFonts w:asciiTheme="minorHAnsi" w:hAnsiTheme="minorHAnsi" w:cstheme="minorHAnsi"/>
                      <w:sz w:val="22"/>
                      <w:szCs w:val="22"/>
                    </w:rPr>
                  </w:pPr>
                  <w:r w:rsidRPr="00B810C0">
                    <w:rPr>
                      <w:rFonts w:asciiTheme="minorHAnsi" w:hAnsiTheme="minorHAnsi" w:cstheme="minorHAnsi"/>
                      <w:noProof/>
                      <w:position w:val="-12"/>
                      <w:sz w:val="22"/>
                      <w:szCs w:val="22"/>
                      <w:lang w:val="lt-LT" w:eastAsia="en-US" w:bidi="lt-LT"/>
                    </w:rPr>
                    <w:object w:dxaOrig="279" w:dyaOrig="360" w14:anchorId="27D861D3">
                      <v:shape id="_x0000_i1031" type="#_x0000_t75" alt="" style="width:15pt;height:21pt;mso-width-percent:0;mso-height-percent:0;mso-width-percent:0;mso-height-percent:0" o:ole="">
                        <v:imagedata r:id="rId28" o:title=""/>
                      </v:shape>
                      <o:OLEObject Type="Embed" ProgID="Equation.3" ShapeID="_x0000_i1031" DrawAspect="Content" ObjectID="_1829454710" r:id="rId29"/>
                    </w:object>
                  </w:r>
                  <w:r w:rsidRPr="00B810C0">
                    <w:rPr>
                      <w:rFonts w:asciiTheme="minorHAnsi" w:hAnsiTheme="minorHAnsi" w:cstheme="minorHAnsi"/>
                      <w:sz w:val="22"/>
                      <w:szCs w:val="22"/>
                      <w:lang w:val="lt-LT" w:bidi="lt-LT"/>
                    </w:rPr>
                    <w:t xml:space="preserve"> – senasis PVM tarifas (%)</w:t>
                  </w:r>
                </w:p>
                <w:p w14:paraId="6BB119EE" w14:textId="77777777" w:rsidR="005B1E37" w:rsidRPr="00B810C0" w:rsidRDefault="005B1E37" w:rsidP="00734970">
                  <w:pPr>
                    <w:pStyle w:val="Stilius3"/>
                    <w:framePr w:hSpace="180" w:wrap="around" w:hAnchor="margin" w:xAlign="right" w:y="-588"/>
                    <w:spacing w:before="0"/>
                    <w:ind w:left="0" w:firstLine="0"/>
                    <w:rPr>
                      <w:rFonts w:asciiTheme="minorHAnsi" w:hAnsiTheme="minorHAnsi" w:cstheme="minorHAnsi"/>
                      <w:sz w:val="22"/>
                      <w:szCs w:val="22"/>
                      <w:lang w:val="uk-UA"/>
                    </w:rPr>
                  </w:pPr>
                </w:p>
              </w:tc>
              <w:tc>
                <w:tcPr>
                  <w:tcW w:w="4822" w:type="dxa"/>
                </w:tcPr>
                <w:p w14:paraId="043CA06C" w14:textId="77777777" w:rsidR="005B1E37" w:rsidRPr="00B810C0" w:rsidRDefault="005B1E37" w:rsidP="00734970">
                  <w:pPr>
                    <w:pStyle w:val="Stilius3"/>
                    <w:framePr w:hSpace="180" w:wrap="around" w:hAnchor="margin" w:xAlign="right" w:y="-588"/>
                    <w:spacing w:before="0"/>
                    <w:ind w:left="0" w:firstLine="0"/>
                    <w:rPr>
                      <w:rFonts w:asciiTheme="minorHAnsi" w:hAnsiTheme="minorHAnsi" w:cstheme="minorHAnsi"/>
                      <w:sz w:val="22"/>
                      <w:szCs w:val="22"/>
                      <w:lang w:val="uk-UA"/>
                    </w:rPr>
                  </w:pPr>
                  <w:r w:rsidRPr="00B810C0">
                    <w:rPr>
                      <w:rFonts w:asciiTheme="minorHAnsi" w:hAnsiTheme="minorHAnsi" w:cstheme="minorHAnsi"/>
                      <w:sz w:val="22"/>
                      <w:szCs w:val="22"/>
                      <w:lang w:val="uk-UA"/>
                    </w:rPr>
                    <w:tab/>
                  </w:r>
                  <w:r w:rsidRPr="00B810C0">
                    <w:rPr>
                      <w:rFonts w:asciiTheme="minorHAnsi" w:hAnsiTheme="minorHAnsi" w:cstheme="minorHAnsi"/>
                      <w:noProof/>
                      <w:sz w:val="22"/>
                      <w:szCs w:val="22"/>
                      <w:lang w:val="uk-UA" w:eastAsia="en-US"/>
                    </w:rPr>
                    <w:object w:dxaOrig="240" w:dyaOrig="360" w14:anchorId="332D93ED">
                      <v:shape id="_x0000_i1032" type="#_x0000_t75" alt="" style="width:15pt;height:21pt;mso-width-percent:0;mso-height-percent:0;mso-width-percent:0;mso-height-percent:0" o:ole="">
                        <v:imagedata r:id="rId30" o:title=""/>
                      </v:shape>
                      <o:OLEObject Type="Embed" ProgID="Equation.3" ShapeID="_x0000_i1032" DrawAspect="Content" ObjectID="_1829454711" r:id="rId31"/>
                    </w:object>
                  </w:r>
                  <w:r w:rsidRPr="00B810C0">
                    <w:rPr>
                      <w:rFonts w:asciiTheme="minorHAnsi" w:hAnsiTheme="minorHAnsi" w:cstheme="minorHAnsi"/>
                      <w:sz w:val="22"/>
                      <w:szCs w:val="22"/>
                      <w:lang w:val="uk-UA"/>
                    </w:rPr>
                    <w:t xml:space="preserve"> - стара ставка ПДВ (у %)</w:t>
                  </w:r>
                </w:p>
              </w:tc>
            </w:tr>
            <w:tr w:rsidR="005B1E37" w:rsidRPr="00B810C0" w14:paraId="7494F023" w14:textId="77777777" w:rsidTr="00D731EC">
              <w:tc>
                <w:tcPr>
                  <w:tcW w:w="5106" w:type="dxa"/>
                </w:tcPr>
                <w:p w14:paraId="3430CEB0" w14:textId="77777777" w:rsidR="005B1E37" w:rsidRPr="00B810C0" w:rsidRDefault="005B1E37" w:rsidP="00734970">
                  <w:pPr>
                    <w:pStyle w:val="Stilius3"/>
                    <w:framePr w:hSpace="180" w:wrap="around" w:hAnchor="margin" w:xAlign="right" w:y="-588"/>
                    <w:spacing w:before="0"/>
                    <w:ind w:left="34" w:hanging="34"/>
                    <w:rPr>
                      <w:rFonts w:asciiTheme="minorHAnsi" w:hAnsiTheme="minorHAnsi" w:cstheme="minorHAnsi"/>
                      <w:sz w:val="22"/>
                      <w:szCs w:val="22"/>
                    </w:rPr>
                  </w:pPr>
                  <w:r w:rsidRPr="00B810C0">
                    <w:rPr>
                      <w:rFonts w:asciiTheme="minorHAnsi" w:hAnsiTheme="minorHAnsi" w:cstheme="minorHAnsi"/>
                      <w:noProof/>
                      <w:position w:val="-12"/>
                      <w:sz w:val="22"/>
                      <w:szCs w:val="22"/>
                      <w:lang w:val="lt-LT" w:eastAsia="en-US" w:bidi="lt-LT"/>
                    </w:rPr>
                    <w:object w:dxaOrig="300" w:dyaOrig="360" w14:anchorId="7690AE61">
                      <v:shape id="_x0000_i1033" type="#_x0000_t75" alt="" style="width:15pt;height:21pt;mso-width-percent:0;mso-height-percent:0;mso-width-percent:0;mso-height-percent:0" o:ole="">
                        <v:imagedata r:id="rId32" o:title=""/>
                      </v:shape>
                      <o:OLEObject Type="Embed" ProgID="Equation.3" ShapeID="_x0000_i1033" DrawAspect="Content" ObjectID="_1829454712" r:id="rId33"/>
                    </w:object>
                  </w:r>
                  <w:r w:rsidRPr="00B810C0">
                    <w:rPr>
                      <w:rFonts w:asciiTheme="minorHAnsi" w:hAnsiTheme="minorHAnsi" w:cstheme="minorHAnsi"/>
                      <w:sz w:val="22"/>
                      <w:szCs w:val="22"/>
                      <w:lang w:val="lt-LT" w:bidi="lt-LT"/>
                    </w:rPr>
                    <w:t xml:space="preserve"> – naujasis PVM tarifas (%)</w:t>
                  </w:r>
                </w:p>
                <w:p w14:paraId="4F75F926" w14:textId="77777777" w:rsidR="005B1E37" w:rsidRPr="00B810C0" w:rsidRDefault="005B1E37" w:rsidP="00734970">
                  <w:pPr>
                    <w:pStyle w:val="Stilius3"/>
                    <w:framePr w:hSpace="180" w:wrap="around" w:hAnchor="margin" w:xAlign="right" w:y="-588"/>
                    <w:tabs>
                      <w:tab w:val="left" w:pos="1841"/>
                    </w:tabs>
                    <w:spacing w:before="0"/>
                    <w:ind w:left="0" w:firstLine="0"/>
                    <w:rPr>
                      <w:rFonts w:asciiTheme="minorHAnsi" w:hAnsiTheme="minorHAnsi" w:cstheme="minorHAnsi"/>
                      <w:sz w:val="22"/>
                      <w:szCs w:val="22"/>
                      <w:lang w:val="uk-UA"/>
                    </w:rPr>
                  </w:pPr>
                </w:p>
              </w:tc>
              <w:tc>
                <w:tcPr>
                  <w:tcW w:w="4822" w:type="dxa"/>
                </w:tcPr>
                <w:p w14:paraId="7BE3FE05" w14:textId="77777777" w:rsidR="005B1E37" w:rsidRPr="00B810C0" w:rsidRDefault="005B1E37" w:rsidP="00734970">
                  <w:pPr>
                    <w:pStyle w:val="Stilius3"/>
                    <w:framePr w:hSpace="180" w:wrap="around" w:hAnchor="margin" w:xAlign="right" w:y="-588"/>
                    <w:spacing w:before="0"/>
                    <w:ind w:left="0" w:firstLine="0"/>
                    <w:rPr>
                      <w:rFonts w:asciiTheme="minorHAnsi" w:hAnsiTheme="minorHAnsi" w:cstheme="minorHAnsi"/>
                      <w:sz w:val="22"/>
                      <w:szCs w:val="22"/>
                      <w:lang w:val="uk-UA"/>
                    </w:rPr>
                  </w:pPr>
                  <w:r w:rsidRPr="00B810C0">
                    <w:rPr>
                      <w:rFonts w:asciiTheme="minorHAnsi" w:hAnsiTheme="minorHAnsi" w:cstheme="minorHAnsi"/>
                      <w:sz w:val="22"/>
                      <w:szCs w:val="22"/>
                      <w:lang w:val="uk-UA"/>
                    </w:rPr>
                    <w:tab/>
                  </w:r>
                  <w:r w:rsidRPr="00B810C0">
                    <w:rPr>
                      <w:rFonts w:asciiTheme="minorHAnsi" w:hAnsiTheme="minorHAnsi" w:cstheme="minorHAnsi"/>
                      <w:noProof/>
                      <w:sz w:val="22"/>
                      <w:szCs w:val="22"/>
                      <w:lang w:val="uk-UA" w:eastAsia="en-US"/>
                    </w:rPr>
                    <w:object w:dxaOrig="360" w:dyaOrig="360" w14:anchorId="277EC3CA">
                      <v:shape id="_x0000_i1034" type="#_x0000_t75" alt="" style="width:21pt;height:21pt;mso-width-percent:0;mso-height-percent:0;mso-width-percent:0;mso-height-percent:0" o:ole="">
                        <v:imagedata r:id="rId34" o:title=""/>
                      </v:shape>
                      <o:OLEObject Type="Embed" ProgID="Equation.3" ShapeID="_x0000_i1034" DrawAspect="Content" ObjectID="_1829454713" r:id="rId35"/>
                    </w:object>
                  </w:r>
                  <w:r w:rsidRPr="00B810C0">
                    <w:rPr>
                      <w:rFonts w:asciiTheme="minorHAnsi" w:hAnsiTheme="minorHAnsi" w:cstheme="minorHAnsi"/>
                      <w:sz w:val="22"/>
                      <w:szCs w:val="22"/>
                      <w:lang w:val="uk-UA"/>
                    </w:rPr>
                    <w:t xml:space="preserve"> - нова ставка ПДВ (у %)</w:t>
                  </w:r>
                </w:p>
              </w:tc>
            </w:tr>
            <w:tr w:rsidR="005B1E37" w:rsidRPr="00B810C0" w14:paraId="67271040" w14:textId="77777777" w:rsidTr="00D731EC">
              <w:tc>
                <w:tcPr>
                  <w:tcW w:w="5106" w:type="dxa"/>
                </w:tcPr>
                <w:p w14:paraId="10CD6554" w14:textId="77777777" w:rsidR="005B1E37" w:rsidRPr="00B810C0" w:rsidRDefault="005B1E37" w:rsidP="00734970">
                  <w:pPr>
                    <w:pStyle w:val="Stilius3"/>
                    <w:framePr w:hSpace="180" w:wrap="around" w:hAnchor="margin" w:xAlign="right" w:y="-588"/>
                    <w:spacing w:before="0"/>
                    <w:ind w:left="0" w:firstLine="0"/>
                    <w:rPr>
                      <w:rFonts w:asciiTheme="minorHAnsi" w:hAnsiTheme="minorHAnsi" w:cstheme="minorHAnsi"/>
                      <w:sz w:val="22"/>
                      <w:szCs w:val="22"/>
                      <w:lang w:val="uk-UA"/>
                    </w:rPr>
                  </w:pPr>
                </w:p>
              </w:tc>
              <w:tc>
                <w:tcPr>
                  <w:tcW w:w="4822" w:type="dxa"/>
                </w:tcPr>
                <w:p w14:paraId="32B50FAC" w14:textId="77777777" w:rsidR="005B1E37" w:rsidRPr="00B810C0" w:rsidRDefault="005B1E37" w:rsidP="00734970">
                  <w:pPr>
                    <w:pStyle w:val="Stilius3"/>
                    <w:framePr w:hSpace="180" w:wrap="around" w:hAnchor="margin" w:xAlign="right" w:y="-588"/>
                    <w:spacing w:before="0"/>
                    <w:ind w:left="0" w:firstLine="0"/>
                    <w:rPr>
                      <w:rFonts w:asciiTheme="minorHAnsi" w:hAnsiTheme="minorHAnsi" w:cstheme="minorHAnsi"/>
                      <w:sz w:val="22"/>
                      <w:szCs w:val="22"/>
                      <w:lang w:val="uk-UA"/>
                    </w:rPr>
                  </w:pPr>
                </w:p>
              </w:tc>
            </w:tr>
            <w:tr w:rsidR="005B1E37" w:rsidRPr="00B810C0" w14:paraId="2B399BE9" w14:textId="77777777" w:rsidTr="00D731EC">
              <w:trPr>
                <w:trHeight w:val="336"/>
              </w:trPr>
              <w:tc>
                <w:tcPr>
                  <w:tcW w:w="5106" w:type="dxa"/>
                </w:tcPr>
                <w:p w14:paraId="60A74E20" w14:textId="77777777" w:rsidR="005B1E37" w:rsidRPr="00B810C0" w:rsidRDefault="005B1E37" w:rsidP="00734970">
                  <w:pPr>
                    <w:framePr w:hSpace="180" w:wrap="around" w:hAnchor="margin" w:xAlign="right" w:y="-588"/>
                    <w:jc w:val="both"/>
                    <w:rPr>
                      <w:rFonts w:asciiTheme="minorHAnsi" w:hAnsiTheme="minorHAnsi" w:cstheme="minorHAnsi"/>
                      <w:sz w:val="22"/>
                      <w:szCs w:val="22"/>
                    </w:rPr>
                  </w:pPr>
                  <w:r w:rsidRPr="00B810C0">
                    <w:rPr>
                      <w:rFonts w:asciiTheme="minorHAnsi" w:hAnsiTheme="minorHAnsi" w:cstheme="minorHAnsi"/>
                      <w:sz w:val="22"/>
                      <w:szCs w:val="22"/>
                    </w:rPr>
                    <w:t>Sutarties kainos pasikeitimas įforminamas papildomu susitarimu prie Sutarties.</w:t>
                  </w:r>
                </w:p>
              </w:tc>
              <w:tc>
                <w:tcPr>
                  <w:tcW w:w="4822" w:type="dxa"/>
                </w:tcPr>
                <w:p w14:paraId="0D6D0A87"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rPr>
                  </w:pPr>
                  <w:r w:rsidRPr="00B810C0">
                    <w:rPr>
                      <w:rFonts w:asciiTheme="minorHAnsi" w:hAnsiTheme="minorHAnsi" w:cstheme="minorHAnsi"/>
                      <w:sz w:val="22"/>
                      <w:szCs w:val="22"/>
                      <w:lang w:val="uk-UA"/>
                    </w:rPr>
                    <w:t>Внесення змін до ціни Контракту оформляється додатковою угодою до Контракту.</w:t>
                  </w:r>
                </w:p>
              </w:tc>
            </w:tr>
            <w:tr w:rsidR="005B1E37" w:rsidRPr="00B810C0" w14:paraId="76239504" w14:textId="77777777" w:rsidTr="00D731EC">
              <w:tc>
                <w:tcPr>
                  <w:tcW w:w="5106" w:type="dxa"/>
                </w:tcPr>
                <w:p w14:paraId="5C1EFC54"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rPr>
                  </w:pPr>
                </w:p>
              </w:tc>
              <w:tc>
                <w:tcPr>
                  <w:tcW w:w="4822" w:type="dxa"/>
                </w:tcPr>
                <w:p w14:paraId="2BC315AF"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rPr>
                  </w:pPr>
                </w:p>
              </w:tc>
            </w:tr>
            <w:tr w:rsidR="005B1E37" w:rsidRPr="00B810C0" w14:paraId="4F4C2C95" w14:textId="77777777" w:rsidTr="00D731EC">
              <w:tc>
                <w:tcPr>
                  <w:tcW w:w="5106" w:type="dxa"/>
                </w:tcPr>
                <w:p w14:paraId="4E18AE5E"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noProof/>
                      <w:sz w:val="22"/>
                      <w:szCs w:val="22"/>
                      <w:lang w:bidi="lt-LT"/>
                    </w:rPr>
                  </w:pPr>
                  <w:r w:rsidRPr="00B810C0">
                    <w:rPr>
                      <w:rFonts w:asciiTheme="minorHAnsi" w:hAnsiTheme="minorHAnsi" w:cstheme="minorHAnsi"/>
                      <w:b/>
                      <w:bCs/>
                      <w:i/>
                      <w:iCs/>
                      <w:sz w:val="22"/>
                      <w:szCs w:val="22"/>
                      <w:u w:val="single"/>
                    </w:rPr>
                    <w:t>Sutarties kainos keitimas dėl Darbų apimties pokyčių:</w:t>
                  </w:r>
                </w:p>
              </w:tc>
              <w:tc>
                <w:tcPr>
                  <w:tcW w:w="4822" w:type="dxa"/>
                </w:tcPr>
                <w:p w14:paraId="23E625FD"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sz w:val="22"/>
                      <w:szCs w:val="22"/>
                      <w:lang w:val="uk-UA" w:eastAsia="ru-RU"/>
                    </w:rPr>
                  </w:pPr>
                  <w:r w:rsidRPr="00B810C0">
                    <w:rPr>
                      <w:rFonts w:asciiTheme="minorHAnsi" w:hAnsiTheme="minorHAnsi" w:cstheme="minorHAnsi"/>
                      <w:b/>
                      <w:bCs/>
                      <w:i/>
                      <w:iCs/>
                      <w:sz w:val="22"/>
                      <w:szCs w:val="22"/>
                      <w:u w:val="single"/>
                      <w:lang w:val="uk-UA"/>
                    </w:rPr>
                    <w:t>Зміна у зв'язку зі зміною обсягу Робіт:</w:t>
                  </w:r>
                </w:p>
              </w:tc>
            </w:tr>
            <w:tr w:rsidR="005B1E37" w:rsidRPr="00B810C0" w14:paraId="7EA21D3F" w14:textId="77777777" w:rsidTr="00D731EC">
              <w:tc>
                <w:tcPr>
                  <w:tcW w:w="5106" w:type="dxa"/>
                </w:tcPr>
                <w:p w14:paraId="38572985"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noProof/>
                      <w:sz w:val="22"/>
                      <w:szCs w:val="22"/>
                      <w:lang w:bidi="lt-LT"/>
                    </w:rPr>
                  </w:pPr>
                  <w:r w:rsidRPr="00B810C0">
                    <w:rPr>
                      <w:rFonts w:asciiTheme="minorHAnsi" w:hAnsiTheme="minorHAnsi" w:cstheme="minorHAnsi"/>
                      <w:noProof/>
                      <w:sz w:val="22"/>
                      <w:szCs w:val="22"/>
                      <w:lang w:bidi="lt-LT"/>
                    </w:rPr>
                    <w:t>9.3.2.  CPVA ir (arba) Užsakovas gali nurodyti atlikti Pakeitimus šiame skyriuje nustatytomis sąlygomis. Pakeitimai gali būti tokie:</w:t>
                  </w:r>
                </w:p>
              </w:tc>
              <w:tc>
                <w:tcPr>
                  <w:tcW w:w="4822" w:type="dxa"/>
                </w:tcPr>
                <w:p w14:paraId="02E0A18C"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rPr>
                    <w:t>9.3.</w:t>
                  </w:r>
                  <w:r w:rsidRPr="00B810C0">
                    <w:rPr>
                      <w:rFonts w:asciiTheme="minorHAnsi" w:hAnsiTheme="minorHAnsi" w:cstheme="minorHAnsi"/>
                      <w:sz w:val="22"/>
                      <w:szCs w:val="22"/>
                    </w:rPr>
                    <w:t>2.</w:t>
                  </w:r>
                  <w:r w:rsidRPr="00B810C0">
                    <w:rPr>
                      <w:rFonts w:asciiTheme="minorHAnsi" w:hAnsiTheme="minorHAnsi" w:cstheme="minorHAnsi"/>
                      <w:sz w:val="22"/>
                      <w:szCs w:val="22"/>
                      <w:lang w:val="uk-UA"/>
                    </w:rPr>
                    <w:t xml:space="preserve"> CPVA та/або Замовник можуть керувати внесенням Змін відповідно до умов, викладених у цьому розділі. Зміни можуть включати</w:t>
                  </w:r>
                </w:p>
              </w:tc>
            </w:tr>
            <w:tr w:rsidR="005B1E37" w:rsidRPr="00B810C0" w14:paraId="587FB654" w14:textId="77777777" w:rsidTr="00D731EC">
              <w:tc>
                <w:tcPr>
                  <w:tcW w:w="5106" w:type="dxa"/>
                </w:tcPr>
                <w:p w14:paraId="2C48EC3B"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noProof/>
                      <w:sz w:val="22"/>
                      <w:szCs w:val="22"/>
                      <w:lang w:bidi="lt-LT"/>
                    </w:rPr>
                  </w:pPr>
                  <w:r w:rsidRPr="00B810C0">
                    <w:rPr>
                      <w:rFonts w:asciiTheme="minorHAnsi" w:hAnsiTheme="minorHAnsi" w:cstheme="minorHAnsi"/>
                      <w:noProof/>
                      <w:sz w:val="22"/>
                      <w:szCs w:val="22"/>
                      <w:lang w:bidi="lt-LT"/>
                    </w:rPr>
                    <w:t>- bet kurios Darbų dalies įrengimo vietos ar padėties pakeitimas arba Darbų dalių lygių, padėčių ir (arba) išmatavimų pakeitimas;</w:t>
                  </w:r>
                </w:p>
              </w:tc>
              <w:tc>
                <w:tcPr>
                  <w:tcW w:w="4822" w:type="dxa"/>
                </w:tcPr>
                <w:p w14:paraId="049B6509"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rPr>
                    <w:t>- зміну місця або положення установки будь-якої частини Робіт або зміну рівнів, положень та/або розмірів частин Робіт</w:t>
                  </w:r>
                </w:p>
              </w:tc>
            </w:tr>
            <w:tr w:rsidR="005B1E37" w:rsidRPr="00B810C0" w14:paraId="6ED32441" w14:textId="77777777" w:rsidTr="00D731EC">
              <w:tc>
                <w:tcPr>
                  <w:tcW w:w="5106" w:type="dxa"/>
                </w:tcPr>
                <w:p w14:paraId="368286DD"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noProof/>
                      <w:sz w:val="22"/>
                      <w:szCs w:val="22"/>
                      <w:lang w:bidi="lt-LT"/>
                    </w:rPr>
                  </w:pPr>
                  <w:r w:rsidRPr="00B810C0">
                    <w:rPr>
                      <w:rFonts w:asciiTheme="minorHAnsi" w:hAnsiTheme="minorHAnsi" w:cstheme="minorHAnsi"/>
                      <w:noProof/>
                      <w:sz w:val="22"/>
                      <w:szCs w:val="22"/>
                      <w:lang w:bidi="lt-LT"/>
                    </w:rPr>
                    <w:t>- bet kurio atskiro Darbo atsisakymas arba sumažinimas;</w:t>
                  </w:r>
                </w:p>
              </w:tc>
              <w:tc>
                <w:tcPr>
                  <w:tcW w:w="4822" w:type="dxa"/>
                </w:tcPr>
                <w:p w14:paraId="487C97AA"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rPr>
                    <w:t>- відмову від виконання або скорочення обсягу будь-якої окремої Роботи;</w:t>
                  </w:r>
                </w:p>
              </w:tc>
            </w:tr>
            <w:tr w:rsidR="005B1E37" w:rsidRPr="00B810C0" w14:paraId="49AC709B" w14:textId="77777777" w:rsidTr="00D731EC">
              <w:tc>
                <w:tcPr>
                  <w:tcW w:w="5106" w:type="dxa"/>
                </w:tcPr>
                <w:p w14:paraId="3522C71A"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noProof/>
                      <w:sz w:val="22"/>
                      <w:szCs w:val="22"/>
                      <w:lang w:bidi="lt-LT"/>
                    </w:rPr>
                  </w:pPr>
                  <w:r w:rsidRPr="00B810C0">
                    <w:rPr>
                      <w:rFonts w:asciiTheme="minorHAnsi" w:hAnsiTheme="minorHAnsi" w:cstheme="minorHAnsi"/>
                      <w:noProof/>
                      <w:sz w:val="22"/>
                      <w:szCs w:val="22"/>
                      <w:lang w:bidi="lt-LT"/>
                    </w:rPr>
                    <w:t>- Darbo kokybės ar kitų atskiro Darbo savybių pokyčiai;</w:t>
                  </w:r>
                </w:p>
              </w:tc>
              <w:tc>
                <w:tcPr>
                  <w:tcW w:w="4822" w:type="dxa"/>
                </w:tcPr>
                <w:p w14:paraId="123D0318"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rPr>
                    <w:t>- Зміни в якості Робіт або в інших характеристиках будь-якої окремої Роботи;</w:t>
                  </w:r>
                </w:p>
              </w:tc>
            </w:tr>
            <w:tr w:rsidR="005B1E37" w:rsidRPr="00B810C0" w14:paraId="5C9C4FDF" w14:textId="77777777" w:rsidTr="00D731EC">
              <w:tc>
                <w:tcPr>
                  <w:tcW w:w="5106" w:type="dxa"/>
                </w:tcPr>
                <w:p w14:paraId="7768CFAF"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noProof/>
                      <w:sz w:val="22"/>
                      <w:szCs w:val="22"/>
                      <w:lang w:bidi="lt-LT"/>
                    </w:rPr>
                  </w:pPr>
                  <w:r w:rsidRPr="00B810C0">
                    <w:rPr>
                      <w:rFonts w:asciiTheme="minorHAnsi" w:hAnsiTheme="minorHAnsi" w:cstheme="minorHAnsi"/>
                      <w:noProof/>
                      <w:sz w:val="22"/>
                      <w:szCs w:val="22"/>
                      <w:lang w:bidi="lt-LT"/>
                    </w:rPr>
                    <w:t>- bet koks papildomas Darbas, Įranga ir Medžiagos.</w:t>
                  </w:r>
                </w:p>
              </w:tc>
              <w:tc>
                <w:tcPr>
                  <w:tcW w:w="4822" w:type="dxa"/>
                </w:tcPr>
                <w:p w14:paraId="0AF46390"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rPr>
                    <w:t>- будь-які додаткові Роботи, Обладнання та Матеріали.</w:t>
                  </w:r>
                </w:p>
              </w:tc>
            </w:tr>
            <w:tr w:rsidR="005B1E37" w:rsidRPr="00B810C0" w14:paraId="5EBDB3D9" w14:textId="77777777" w:rsidTr="00D731EC">
              <w:tc>
                <w:tcPr>
                  <w:tcW w:w="5106" w:type="dxa"/>
                </w:tcPr>
                <w:p w14:paraId="73B0FF91"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noProof/>
                      <w:sz w:val="22"/>
                      <w:szCs w:val="22"/>
                      <w:lang w:bidi="lt-LT"/>
                    </w:rPr>
                  </w:pPr>
                  <w:r w:rsidRPr="00B810C0">
                    <w:rPr>
                      <w:rFonts w:asciiTheme="minorHAnsi" w:hAnsiTheme="minorHAnsi" w:cstheme="minorHAnsi"/>
                      <w:noProof/>
                      <w:sz w:val="22"/>
                      <w:szCs w:val="22"/>
                      <w:lang w:bidi="lt-LT"/>
                    </w:rPr>
                    <w:t>9.3.3. Papildomų ir (ar) atsisakomų Darbų kaina apskaičiuojama pagal kiekio (apimties) keitimo sąlygas, jei kitaip nenumatyta Sutartyje, taikant žemiau pateikiamus būdus prioritetine tvarka, t. y. tik nesant galimybės taikyti aukščiau esantį būdą, gali būti taikomas žemiau esantis būdas:</w:t>
                  </w:r>
                </w:p>
              </w:tc>
              <w:tc>
                <w:tcPr>
                  <w:tcW w:w="4822" w:type="dxa"/>
                </w:tcPr>
                <w:p w14:paraId="68494A8B"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9.3.</w:t>
                  </w:r>
                  <w:r w:rsidRPr="00B810C0">
                    <w:rPr>
                      <w:rFonts w:asciiTheme="minorHAnsi" w:hAnsiTheme="minorHAnsi" w:cstheme="minorHAnsi"/>
                      <w:sz w:val="22"/>
                      <w:szCs w:val="22"/>
                      <w:lang w:eastAsia="ru-RU"/>
                    </w:rPr>
                    <w:t>3</w:t>
                  </w:r>
                  <w:r w:rsidRPr="00B810C0">
                    <w:rPr>
                      <w:rFonts w:asciiTheme="minorHAnsi" w:hAnsiTheme="minorHAnsi" w:cstheme="minorHAnsi"/>
                      <w:sz w:val="22"/>
                      <w:szCs w:val="22"/>
                      <w:lang w:val="uk-UA" w:eastAsia="ru-RU"/>
                    </w:rPr>
                    <w:t>. ціна на додаткові та/або відмінені Роботи розраховується відповідно до умов зміни кількості (обсягу), якщо інше не передбачено Контрактом, шляхом застосування методів, викладених нижче в порядку пріоритетності, тобто лише у разі неможливості застосування методу, наведеного вище, може бути застосований метод, наведений нижче:</w:t>
                  </w:r>
                </w:p>
              </w:tc>
            </w:tr>
            <w:tr w:rsidR="005B1E37" w:rsidRPr="00B810C0" w14:paraId="62D2BD64" w14:textId="77777777" w:rsidTr="00D731EC">
              <w:tc>
                <w:tcPr>
                  <w:tcW w:w="5106" w:type="dxa"/>
                </w:tcPr>
                <w:p w14:paraId="2EA9879D"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noProof/>
                      <w:sz w:val="22"/>
                      <w:szCs w:val="22"/>
                      <w:lang w:bidi="lt-LT"/>
                    </w:rPr>
                  </w:pPr>
                  <w:r w:rsidRPr="00B810C0">
                    <w:rPr>
                      <w:rFonts w:asciiTheme="minorHAnsi" w:hAnsiTheme="minorHAnsi" w:cstheme="minorHAnsi"/>
                      <w:sz w:val="22"/>
                      <w:szCs w:val="22"/>
                      <w:lang w:bidi="lt-LT"/>
                    </w:rPr>
                    <w:t>9.3.3.1. pritaikant Sutartyje nurodytą Darbų kainą (įkainį);</w:t>
                  </w:r>
                </w:p>
              </w:tc>
              <w:tc>
                <w:tcPr>
                  <w:tcW w:w="4822" w:type="dxa"/>
                </w:tcPr>
                <w:p w14:paraId="38C46E93"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rPr>
                    <w:t>9.3.</w:t>
                  </w:r>
                  <w:r w:rsidRPr="00B810C0">
                    <w:rPr>
                      <w:rFonts w:asciiTheme="minorHAnsi" w:hAnsiTheme="minorHAnsi" w:cstheme="minorHAnsi"/>
                      <w:sz w:val="22"/>
                      <w:szCs w:val="22"/>
                    </w:rPr>
                    <w:t>3</w:t>
                  </w:r>
                  <w:r w:rsidRPr="00B810C0">
                    <w:rPr>
                      <w:rFonts w:asciiTheme="minorHAnsi" w:hAnsiTheme="minorHAnsi" w:cstheme="minorHAnsi"/>
                      <w:sz w:val="22"/>
                      <w:szCs w:val="22"/>
                      <w:lang w:val="uk-UA"/>
                    </w:rPr>
                    <w:t>.1. шляхом коригування ціни (розцінки) на Роботи, визначеної в Контракті;</w:t>
                  </w:r>
                </w:p>
              </w:tc>
            </w:tr>
            <w:tr w:rsidR="005B1E37" w:rsidRPr="00B810C0" w14:paraId="5AB5C9DB" w14:textId="77777777" w:rsidTr="00D731EC">
              <w:tc>
                <w:tcPr>
                  <w:tcW w:w="5106" w:type="dxa"/>
                </w:tcPr>
                <w:p w14:paraId="49B883D0"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noProof/>
                      <w:sz w:val="22"/>
                      <w:szCs w:val="22"/>
                      <w:lang w:bidi="lt-LT"/>
                    </w:rPr>
                  </w:pPr>
                  <w:r w:rsidRPr="00B810C0">
                    <w:rPr>
                      <w:rFonts w:asciiTheme="minorHAnsi" w:hAnsiTheme="minorHAnsi" w:cstheme="minorHAnsi"/>
                      <w:sz w:val="22"/>
                      <w:szCs w:val="22"/>
                      <w:lang w:bidi="lt-LT"/>
                    </w:rPr>
                    <w:t>9.3.3.2.  jei įmanoma, išskaičiuojant kainos dalį iš sutartyje įkainotos atskiros pirkimo objekto sudedamosios dalies ar numatyto įkainio, p</w:t>
                  </w:r>
                  <w:r w:rsidRPr="00B810C0">
                    <w:rPr>
                      <w:rFonts w:asciiTheme="minorHAnsi" w:hAnsiTheme="minorHAnsi" w:cstheme="minorHAnsi"/>
                      <w:i/>
                      <w:iCs/>
                      <w:sz w:val="22"/>
                      <w:szCs w:val="22"/>
                      <w:lang w:bidi="lt-LT"/>
                    </w:rPr>
                    <w:t>avyzdžiui, tinkavimo įkainį išskaičiuojant iš sutartyje numatyto „Tinkavimas, glaistymas, dažymas“ darbo įkainio</w:t>
                  </w:r>
                  <w:r w:rsidRPr="00B810C0">
                    <w:rPr>
                      <w:rFonts w:asciiTheme="minorHAnsi" w:hAnsiTheme="minorHAnsi" w:cstheme="minorHAnsi"/>
                      <w:sz w:val="22"/>
                      <w:szCs w:val="22"/>
                      <w:lang w:bidi="lt-LT"/>
                    </w:rPr>
                    <w:t>;</w:t>
                  </w:r>
                </w:p>
              </w:tc>
              <w:tc>
                <w:tcPr>
                  <w:tcW w:w="4822" w:type="dxa"/>
                </w:tcPr>
                <w:p w14:paraId="46A59E46"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rPr>
                    <w:t>9.3.</w:t>
                  </w:r>
                  <w:r w:rsidRPr="00B810C0">
                    <w:rPr>
                      <w:rFonts w:asciiTheme="minorHAnsi" w:hAnsiTheme="minorHAnsi" w:cstheme="minorHAnsi"/>
                      <w:sz w:val="22"/>
                      <w:szCs w:val="22"/>
                    </w:rPr>
                    <w:t>3</w:t>
                  </w:r>
                  <w:r w:rsidRPr="00B810C0">
                    <w:rPr>
                      <w:rFonts w:asciiTheme="minorHAnsi" w:hAnsiTheme="minorHAnsi" w:cstheme="minorHAnsi"/>
                      <w:sz w:val="22"/>
                      <w:szCs w:val="22"/>
                      <w:lang w:val="uk-UA"/>
                    </w:rPr>
                    <w:t xml:space="preserve">.2. де це можливо, шляхом вирахування частини ціни з ціни Контракту за окрему складову або розцінки Контракту, </w:t>
                  </w:r>
                  <w:r w:rsidRPr="00B810C0">
                    <w:rPr>
                      <w:rFonts w:asciiTheme="minorHAnsi" w:hAnsiTheme="minorHAnsi" w:cstheme="minorHAnsi"/>
                      <w:i/>
                      <w:iCs/>
                      <w:sz w:val="22"/>
                      <w:szCs w:val="22"/>
                      <w:lang w:val="uk-UA"/>
                    </w:rPr>
                    <w:t>наприклад, шляхом вирахування розцінки за штукатурку з розцінки Контракту за роботу «Штукатурка, шпаклівка, фарбування»;</w:t>
                  </w:r>
                </w:p>
              </w:tc>
            </w:tr>
            <w:tr w:rsidR="005B1E37" w:rsidRPr="00B810C0" w14:paraId="7B9CC23D" w14:textId="77777777" w:rsidTr="00D731EC">
              <w:tc>
                <w:tcPr>
                  <w:tcW w:w="5106" w:type="dxa"/>
                </w:tcPr>
                <w:p w14:paraId="0B0DBC04"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bidi="lt-LT"/>
                    </w:rPr>
                  </w:pPr>
                  <w:r w:rsidRPr="00B810C0">
                    <w:rPr>
                      <w:rFonts w:asciiTheme="minorHAnsi" w:hAnsiTheme="minorHAnsi" w:cstheme="minorHAnsi"/>
                      <w:sz w:val="22"/>
                      <w:szCs w:val="22"/>
                      <w:lang w:bidi="lt-LT"/>
                    </w:rPr>
                    <w:lastRenderedPageBreak/>
                    <w:t>9.3.3.3. pritaikant Sutartyje numatytus panašių darbų ir (ar) paslaugų įkainius. Panašius darbus ir (ar) paslaugas turi pagrįsti ir nustatyti CPVA;</w:t>
                  </w:r>
                </w:p>
                <w:p w14:paraId="28F296AF"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noProof/>
                      <w:sz w:val="22"/>
                      <w:szCs w:val="22"/>
                      <w:lang w:bidi="lt-LT"/>
                    </w:rPr>
                  </w:pPr>
                  <w:r w:rsidRPr="00B810C0">
                    <w:rPr>
                      <w:rFonts w:asciiTheme="minorHAnsi" w:hAnsiTheme="minorHAnsi" w:cstheme="minorHAnsi"/>
                      <w:i/>
                      <w:iCs/>
                      <w:sz w:val="22"/>
                      <w:szCs w:val="22"/>
                      <w:lang w:bidi="lt-LT"/>
                    </w:rPr>
                    <w:t>Pavyzdžiui, sutartyje numatyti 1 mm storio skardos palangių apskardinimo darbai. Paaiškėjus, kad reikia atlikti papildomus apskardinimo darbus (apskardinti angokraščius ar papildomus parapetus ir panašiai) galima pritaikyti tokį skardinimo įkainį.</w:t>
                  </w:r>
                </w:p>
              </w:tc>
              <w:tc>
                <w:tcPr>
                  <w:tcW w:w="4822" w:type="dxa"/>
                </w:tcPr>
                <w:p w14:paraId="7D8B7802"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val="uk-UA"/>
                    </w:rPr>
                  </w:pPr>
                  <w:r w:rsidRPr="00B810C0">
                    <w:rPr>
                      <w:rFonts w:asciiTheme="minorHAnsi" w:hAnsiTheme="minorHAnsi" w:cstheme="minorHAnsi"/>
                      <w:sz w:val="22"/>
                      <w:szCs w:val="22"/>
                      <w:lang w:val="uk-UA"/>
                    </w:rPr>
                    <w:t>9.3.</w:t>
                  </w:r>
                  <w:r w:rsidRPr="00B810C0">
                    <w:rPr>
                      <w:rFonts w:asciiTheme="minorHAnsi" w:hAnsiTheme="minorHAnsi" w:cstheme="minorHAnsi"/>
                      <w:sz w:val="22"/>
                      <w:szCs w:val="22"/>
                    </w:rPr>
                    <w:t>3</w:t>
                  </w:r>
                  <w:r w:rsidRPr="00B810C0">
                    <w:rPr>
                      <w:rFonts w:asciiTheme="minorHAnsi" w:hAnsiTheme="minorHAnsi" w:cstheme="minorHAnsi"/>
                      <w:sz w:val="22"/>
                      <w:szCs w:val="22"/>
                      <w:lang w:val="uk-UA"/>
                    </w:rPr>
                    <w:t>.3. шляхом коригування ставок Контракту на аналогічні Роботи та/або послуги. Подібні Роботи та/або послуги повинні бути обґрунтовані та визначені CPVA;</w:t>
                  </w:r>
                </w:p>
                <w:p w14:paraId="6A87ED05"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i/>
                      <w:iCs/>
                      <w:sz w:val="22"/>
                      <w:szCs w:val="22"/>
                      <w:lang w:val="uk-UA" w:eastAsia="ru-RU"/>
                    </w:rPr>
                  </w:pPr>
                  <w:r w:rsidRPr="00B810C0">
                    <w:rPr>
                      <w:rFonts w:asciiTheme="minorHAnsi" w:hAnsiTheme="minorHAnsi" w:cstheme="minorHAnsi"/>
                      <w:i/>
                      <w:iCs/>
                      <w:sz w:val="22"/>
                      <w:szCs w:val="22"/>
                      <w:lang w:val="uk-UA"/>
                    </w:rPr>
                    <w:t>Наприклад, Контрактом передбачено обшивку підвіконь листовим металом товщиною 1 мм. Якщо виявиться, що потрібні додаткові роботи з облицювання (облицювання карнизу або додаткових парапетів тощо), може бути застосована наступна розцінка на облицювання.</w:t>
                  </w:r>
                </w:p>
              </w:tc>
            </w:tr>
            <w:tr w:rsidR="005B1E37" w:rsidRPr="00B810C0" w14:paraId="3F5F9263" w14:textId="77777777" w:rsidTr="00D731EC">
              <w:tc>
                <w:tcPr>
                  <w:tcW w:w="5106" w:type="dxa"/>
                </w:tcPr>
                <w:p w14:paraId="47D48DCE" w14:textId="77777777" w:rsidR="005B1E37" w:rsidRPr="00B810C0" w:rsidRDefault="005B1E37" w:rsidP="00734970">
                  <w:pPr>
                    <w:framePr w:hSpace="180" w:wrap="around" w:hAnchor="margin" w:xAlign="right" w:y="-588"/>
                    <w:tabs>
                      <w:tab w:val="left" w:pos="458"/>
                    </w:tabs>
                    <w:jc w:val="both"/>
                    <w:rPr>
                      <w:rFonts w:asciiTheme="minorHAnsi" w:hAnsiTheme="minorHAnsi" w:cstheme="minorHAnsi"/>
                      <w:sz w:val="22"/>
                      <w:szCs w:val="22"/>
                      <w:lang w:bidi="lt-LT"/>
                    </w:rPr>
                  </w:pPr>
                  <w:r w:rsidRPr="00B810C0">
                    <w:rPr>
                      <w:rFonts w:asciiTheme="minorHAnsi" w:hAnsiTheme="minorHAnsi" w:cstheme="minorHAnsi"/>
                      <w:sz w:val="22"/>
                      <w:szCs w:val="22"/>
                      <w:lang w:bidi="lt-LT"/>
                    </w:rPr>
                    <w:t>9.3.3.4.  įvertinant darbų pagrįstas tiesiogines (darbo užmokesčio ir su juo susijusius mokesčius, statybos produktų ir įrenginių, mechanizmų eksploatacijos sąnaudas, statybvietės) bei netiesiogines (pridėtines, pelno) išlaidas pagal šios Metodikos priedo „Tiesioginių ir netiesioginių išlaidų apskaičiavimo taisyklės“ nuostatas.</w:t>
                  </w:r>
                </w:p>
                <w:p w14:paraId="4050E430"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noProof/>
                      <w:sz w:val="22"/>
                      <w:szCs w:val="22"/>
                      <w:lang w:bidi="lt-LT"/>
                    </w:rPr>
                  </w:pPr>
                </w:p>
              </w:tc>
              <w:tc>
                <w:tcPr>
                  <w:tcW w:w="4822" w:type="dxa"/>
                </w:tcPr>
                <w:p w14:paraId="7A4EE2CB"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rPr>
                    <w:t>9.3.</w:t>
                  </w:r>
                  <w:r w:rsidRPr="00B810C0">
                    <w:rPr>
                      <w:rFonts w:asciiTheme="minorHAnsi" w:hAnsiTheme="minorHAnsi" w:cstheme="minorHAnsi"/>
                      <w:sz w:val="22"/>
                      <w:szCs w:val="22"/>
                    </w:rPr>
                    <w:t>3</w:t>
                  </w:r>
                  <w:r w:rsidRPr="00B810C0">
                    <w:rPr>
                      <w:rFonts w:asciiTheme="minorHAnsi" w:hAnsiTheme="minorHAnsi" w:cstheme="minorHAnsi"/>
                      <w:sz w:val="22"/>
                      <w:szCs w:val="22"/>
                      <w:lang w:val="uk-UA"/>
                    </w:rPr>
                    <w:t>.4. шляхом оцінки обґрунтованих прямих витрат (заробітна плата та відповідні податки, будівельні матеріали та обладнання, витрати на експлуатацію техніки, витрати на будмайданчик) та непрямих витрат (накладні витрати, прибуток) на виконання робіт відповідно до положень Додатку до цієї Методики «Правила розрахунку прямих та непрямих витрат».</w:t>
                  </w:r>
                </w:p>
              </w:tc>
            </w:tr>
            <w:tr w:rsidR="005B1E37" w:rsidRPr="00B810C0" w14:paraId="10BC1CE6" w14:textId="77777777" w:rsidTr="00D731EC">
              <w:tc>
                <w:tcPr>
                  <w:tcW w:w="5106" w:type="dxa"/>
                </w:tcPr>
                <w:p w14:paraId="507FB78E"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noProof/>
                      <w:sz w:val="22"/>
                      <w:szCs w:val="22"/>
                      <w:lang w:bidi="lt-LT"/>
                    </w:rPr>
                  </w:pPr>
                  <w:r w:rsidRPr="00B810C0">
                    <w:rPr>
                      <w:rFonts w:asciiTheme="minorHAnsi" w:hAnsiTheme="minorHAnsi" w:cstheme="minorHAnsi"/>
                      <w:noProof/>
                      <w:sz w:val="22"/>
                      <w:szCs w:val="22"/>
                      <w:lang w:bidi="lt-LT"/>
                    </w:rPr>
                    <w:t>9.3.4. Atlikus pakeitimą pagal Sutarties bendrųjų sąlygų 9.3.10 papunktį, Sutarties kaina gali būti koreguojama papildomų ir (ar) atsisakomų Darbų sumomis, sudarant  Sutarties kainos koregavimo sutartį.</w:t>
                  </w:r>
                </w:p>
              </w:tc>
              <w:tc>
                <w:tcPr>
                  <w:tcW w:w="4822" w:type="dxa"/>
                </w:tcPr>
                <w:p w14:paraId="4EB1A963"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9.3.</w:t>
                  </w:r>
                  <w:r w:rsidRPr="00B810C0">
                    <w:rPr>
                      <w:rFonts w:asciiTheme="minorHAnsi" w:hAnsiTheme="minorHAnsi" w:cstheme="minorHAnsi"/>
                      <w:sz w:val="22"/>
                      <w:szCs w:val="22"/>
                      <w:lang w:eastAsia="ru-RU"/>
                    </w:rPr>
                    <w:t>4</w:t>
                  </w:r>
                  <w:r w:rsidRPr="00B810C0">
                    <w:rPr>
                      <w:rFonts w:asciiTheme="minorHAnsi" w:hAnsiTheme="minorHAnsi" w:cstheme="minorHAnsi"/>
                      <w:sz w:val="22"/>
                      <w:szCs w:val="22"/>
                      <w:lang w:val="uk-UA" w:eastAsia="ru-RU"/>
                    </w:rPr>
                    <w:t>. після внесення змін відповідно до пункту 9.3.10 Загальних умов Контракту,  ціна Контракту може бути скоригована на суму додаткових та/або відмінених Робіт шляхом підписання Угоди про коригування контрактної ціни.</w:t>
                  </w:r>
                  <w:r w:rsidRPr="00B810C0">
                    <w:rPr>
                      <w:rFonts w:asciiTheme="minorHAnsi" w:hAnsiTheme="minorHAnsi" w:cstheme="minorHAnsi"/>
                      <w:sz w:val="22"/>
                      <w:szCs w:val="22"/>
                      <w:lang w:eastAsia="ru-RU"/>
                    </w:rPr>
                    <w:t xml:space="preserve"> </w:t>
                  </w:r>
                </w:p>
              </w:tc>
            </w:tr>
            <w:tr w:rsidR="005B1E37" w:rsidRPr="00B810C0" w14:paraId="4C166986" w14:textId="77777777" w:rsidTr="00D731EC">
              <w:tc>
                <w:tcPr>
                  <w:tcW w:w="5106" w:type="dxa"/>
                </w:tcPr>
                <w:p w14:paraId="1BAD668B"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noProof/>
                      <w:sz w:val="22"/>
                      <w:szCs w:val="22"/>
                      <w:lang w:bidi="lt-LT"/>
                    </w:rPr>
                  </w:pPr>
                  <w:r w:rsidRPr="00B810C0">
                    <w:rPr>
                      <w:rFonts w:asciiTheme="minorHAnsi" w:hAnsiTheme="minorHAnsi" w:cstheme="minorHAnsi"/>
                      <w:sz w:val="22"/>
                      <w:szCs w:val="22"/>
                      <w:lang w:bidi="lt-LT"/>
                    </w:rPr>
                    <w:t>9.3.5. Pakeitimas turi būti pagrindžiamas dokumentuojant (pvz., defektiniu (pakeitimo) aktu, brėžiniais (įskaitant Projekto koregavimą pagal naują jo versiją) ar kitais dokumentais), kurie turi būti patvirtinti Rangovo, Statinio projekto vykdymo priežiūros vadovo (jei taikoma) ir Projektuotojo (jei taikoma) ir (arba) Statinio statybos techninės priežiūros vadovo (jei taikoma) parašais ir raštu suderinti su CPVA ir Užsakovu.</w:t>
                  </w:r>
                </w:p>
              </w:tc>
              <w:tc>
                <w:tcPr>
                  <w:tcW w:w="4822" w:type="dxa"/>
                </w:tcPr>
                <w:p w14:paraId="6643A4CE"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rPr>
                    <w:t>9.3.</w:t>
                  </w:r>
                  <w:r w:rsidRPr="00B810C0">
                    <w:rPr>
                      <w:rFonts w:asciiTheme="minorHAnsi" w:hAnsiTheme="minorHAnsi" w:cstheme="minorHAnsi"/>
                      <w:sz w:val="22"/>
                      <w:szCs w:val="22"/>
                    </w:rPr>
                    <w:t>5</w:t>
                  </w:r>
                  <w:r w:rsidRPr="00B810C0">
                    <w:rPr>
                      <w:rFonts w:asciiTheme="minorHAnsi" w:hAnsiTheme="minorHAnsi" w:cstheme="minorHAnsi"/>
                      <w:sz w:val="22"/>
                      <w:szCs w:val="22"/>
                      <w:lang w:val="uk-UA"/>
                    </w:rPr>
                    <w:t>. Обґрунтування зміни має бути задокументовано (наприклад, акт про дефект (заміну), креслення (вкл. виправлення Проєкту відповідно до його нового випуску) або інших документів), затверджено підписами Підрядника,</w:t>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val="uk-UA"/>
                    </w:rPr>
                    <w:t>Архітектора (інженера) з авторського нагляду (при наявності) та проєктувальника (при наявності) та/або керівника технічного нагляду за будівництвом (при наявності) та письмово узгоджено з CPVA та Замовником.</w:t>
                  </w:r>
                </w:p>
              </w:tc>
            </w:tr>
            <w:tr w:rsidR="005B1E37" w:rsidRPr="00B810C0" w14:paraId="02DF810C" w14:textId="77777777" w:rsidTr="00D731EC">
              <w:tc>
                <w:tcPr>
                  <w:tcW w:w="5106" w:type="dxa"/>
                </w:tcPr>
                <w:p w14:paraId="12DB08BB"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noProof/>
                      <w:sz w:val="22"/>
                      <w:szCs w:val="22"/>
                      <w:lang w:bidi="lt-LT"/>
                    </w:rPr>
                  </w:pPr>
                  <w:r w:rsidRPr="00B810C0">
                    <w:rPr>
                      <w:rFonts w:asciiTheme="minorHAnsi" w:hAnsiTheme="minorHAnsi" w:cstheme="minorHAnsi"/>
                      <w:sz w:val="22"/>
                      <w:szCs w:val="22"/>
                      <w:lang w:bidi="lt-LT"/>
                    </w:rPr>
                    <w:t>9.3.6. Pakeitimai įforminami Sutartyje arba Darbų pakeitimo protokole, nurodant pavadinimus, vienetus, kiekius, techninius sprendinius (pvz., brėžinius ir kt.), pagrindimą ir įvertinimo ir (ar) kainos apskaičiavimą (pagal Sutarties bendrųjų sąlygų 9.3.3. papunktį). Tokį susitarimą arba protokolą patvirtina ir pasirašo Šalys ir Statinio statybos techninės priežiūros vadovas, ir jis yra neatskiriama Sutarties dalis. Jei Pakeitimas atliekamas kitais nei šiame skyriuje nustatytais atvejais, tokiam Pakeitimui turi būti vykdomas atskiras pirkimas, t.y. nauja pirkimo procedūra pagal Lietuvos Respublikos teisės aktų reikalavimus.</w:t>
                  </w:r>
                </w:p>
              </w:tc>
              <w:tc>
                <w:tcPr>
                  <w:tcW w:w="4822" w:type="dxa"/>
                </w:tcPr>
                <w:p w14:paraId="77EAB99C"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rPr>
                    <w:t>9.3.</w:t>
                  </w:r>
                  <w:r w:rsidRPr="00B810C0">
                    <w:rPr>
                      <w:rFonts w:asciiTheme="minorHAnsi" w:hAnsiTheme="minorHAnsi" w:cstheme="minorHAnsi"/>
                      <w:sz w:val="22"/>
                      <w:szCs w:val="22"/>
                    </w:rPr>
                    <w:t>6</w:t>
                  </w:r>
                  <w:r w:rsidRPr="00B810C0">
                    <w:rPr>
                      <w:rFonts w:asciiTheme="minorHAnsi" w:hAnsiTheme="minorHAnsi" w:cstheme="minorHAnsi"/>
                      <w:sz w:val="22"/>
                      <w:szCs w:val="22"/>
                      <w:lang w:val="uk-UA"/>
                    </w:rPr>
                    <w:t>. Зміна повинна бути оформлена в Контракті або протоколі про зміну Робіт із зазначенням назв, одиниць виміру, кількостей, технічних рішень (таких як креслення тощо), обґрунтування та розрахунку ставки/ціни (відповідно до пункту 9.3.</w:t>
                  </w:r>
                  <w:r w:rsidRPr="00B810C0">
                    <w:rPr>
                      <w:rFonts w:asciiTheme="minorHAnsi" w:hAnsiTheme="minorHAnsi" w:cstheme="minorHAnsi"/>
                      <w:sz w:val="22"/>
                      <w:szCs w:val="22"/>
                    </w:rPr>
                    <w:t>3</w:t>
                  </w:r>
                  <w:r w:rsidRPr="00B810C0">
                    <w:rPr>
                      <w:rFonts w:asciiTheme="minorHAnsi" w:hAnsiTheme="minorHAnsi" w:cstheme="minorHAnsi"/>
                      <w:sz w:val="22"/>
                      <w:szCs w:val="22"/>
                      <w:lang w:val="uk-UA"/>
                    </w:rPr>
                    <w:t>. Загальних умов Контракту). Така угода або протокол повинні бути схвалені і підписані Сторонами і керівником  технічного нагляду за будівництвом і повинні становити невід'ємну частину Контракту. Якщо зміна вноситься у випадках, відмінних від тих, які визначені в цій частині, така зміна є предметом окремої закупівлі, тобто нової процедури закупівлі відповідно до вимог правових актів Литовської Республіки.</w:t>
                  </w:r>
                </w:p>
              </w:tc>
            </w:tr>
            <w:tr w:rsidR="005B1E37" w:rsidRPr="00B810C0" w14:paraId="72A9917F" w14:textId="77777777" w:rsidTr="00D731EC">
              <w:tc>
                <w:tcPr>
                  <w:tcW w:w="5106" w:type="dxa"/>
                </w:tcPr>
                <w:p w14:paraId="53666813"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noProof/>
                      <w:sz w:val="22"/>
                      <w:szCs w:val="22"/>
                      <w:lang w:bidi="lt-LT"/>
                    </w:rPr>
                  </w:pPr>
                  <w:r w:rsidRPr="00B810C0">
                    <w:rPr>
                      <w:rFonts w:asciiTheme="minorHAnsi" w:hAnsiTheme="minorHAnsi" w:cstheme="minorHAnsi"/>
                      <w:sz w:val="22"/>
                      <w:szCs w:val="22"/>
                      <w:lang w:bidi="lt-LT"/>
                    </w:rPr>
                    <w:lastRenderedPageBreak/>
                    <w:t>9.3.7. Pakeitimai įforminami taip:</w:t>
                  </w:r>
                </w:p>
              </w:tc>
              <w:tc>
                <w:tcPr>
                  <w:tcW w:w="4822" w:type="dxa"/>
                </w:tcPr>
                <w:p w14:paraId="1AB37C05"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rPr>
                    <w:t>9.3.</w:t>
                  </w:r>
                  <w:r w:rsidRPr="00B810C0">
                    <w:rPr>
                      <w:rFonts w:asciiTheme="minorHAnsi" w:hAnsiTheme="minorHAnsi" w:cstheme="minorHAnsi"/>
                      <w:sz w:val="22"/>
                      <w:szCs w:val="22"/>
                    </w:rPr>
                    <w:t>7</w:t>
                  </w:r>
                  <w:r w:rsidRPr="00B810C0">
                    <w:rPr>
                      <w:rFonts w:asciiTheme="minorHAnsi" w:hAnsiTheme="minorHAnsi" w:cstheme="minorHAnsi"/>
                      <w:sz w:val="22"/>
                      <w:szCs w:val="22"/>
                      <w:lang w:val="uk-UA"/>
                    </w:rPr>
                    <w:t>. Зміни повинні бути оформлені наступним чином:</w:t>
                  </w:r>
                </w:p>
              </w:tc>
            </w:tr>
            <w:tr w:rsidR="005B1E37" w:rsidRPr="00B810C0" w14:paraId="0F335149" w14:textId="77777777" w:rsidTr="00D731EC">
              <w:tc>
                <w:tcPr>
                  <w:tcW w:w="5106" w:type="dxa"/>
                </w:tcPr>
                <w:p w14:paraId="6E3FB27D"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noProof/>
                      <w:sz w:val="22"/>
                      <w:szCs w:val="22"/>
                      <w:lang w:bidi="lt-LT"/>
                    </w:rPr>
                  </w:pPr>
                  <w:r w:rsidRPr="00B810C0">
                    <w:rPr>
                      <w:rFonts w:asciiTheme="minorHAnsi" w:hAnsiTheme="minorHAnsi" w:cstheme="minorHAnsi"/>
                      <w:sz w:val="22"/>
                      <w:szCs w:val="22"/>
                      <w:lang w:bidi="lt-LT"/>
                    </w:rPr>
                    <w:t xml:space="preserve">9.3.7.1. jei būtina / tikslinga </w:t>
                  </w:r>
                  <w:r w:rsidRPr="00B810C0">
                    <w:rPr>
                      <w:rFonts w:asciiTheme="minorHAnsi" w:hAnsiTheme="minorHAnsi" w:cstheme="minorHAnsi"/>
                      <w:b/>
                      <w:sz w:val="22"/>
                      <w:szCs w:val="22"/>
                      <w:u w:val="single"/>
                      <w:lang w:bidi="lt-LT"/>
                    </w:rPr>
                    <w:t>atsisakyti</w:t>
                  </w:r>
                  <w:r w:rsidRPr="00B810C0">
                    <w:rPr>
                      <w:rFonts w:asciiTheme="minorHAnsi" w:hAnsiTheme="minorHAnsi" w:cstheme="minorHAnsi"/>
                      <w:sz w:val="22"/>
                      <w:szCs w:val="22"/>
                      <w:lang w:bidi="lt-LT"/>
                    </w:rPr>
                    <w:t xml:space="preserve"> atskiro Darbo arba jei būtina / tikslinga sumažinti Darbų apimtį, Rangovas pateikia neįvykdomų darbų lokalinę sąmatą, įskaitant neįvykdomų darbų kainas, apskaičiuotas pagal  Sutarties bendrųjų sąlygų 9.3.3. punkte nurodytus Darbų kainos nustatymo būdus, o CPVA ir (arba) Užsakovui ir (arba) Statinio statybos techninės priežiūros vadovui įvertinus Sutarties 6 priedą „Rangovo pasiūlymas“, Sutarties kaina tikslinama;</w:t>
                  </w:r>
                </w:p>
              </w:tc>
              <w:tc>
                <w:tcPr>
                  <w:tcW w:w="4822" w:type="dxa"/>
                </w:tcPr>
                <w:p w14:paraId="1CAF6145"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rPr>
                    <w:t>9.3.</w:t>
                  </w:r>
                  <w:r w:rsidRPr="00B810C0">
                    <w:rPr>
                      <w:rFonts w:asciiTheme="minorHAnsi" w:hAnsiTheme="minorHAnsi" w:cstheme="minorHAnsi"/>
                      <w:sz w:val="22"/>
                      <w:szCs w:val="22"/>
                    </w:rPr>
                    <w:t>7</w:t>
                  </w:r>
                  <w:r w:rsidRPr="00B810C0">
                    <w:rPr>
                      <w:rFonts w:asciiTheme="minorHAnsi" w:hAnsiTheme="minorHAnsi" w:cstheme="minorHAnsi"/>
                      <w:sz w:val="22"/>
                      <w:szCs w:val="22"/>
                      <w:lang w:val="uk-UA"/>
                    </w:rPr>
                    <w:t xml:space="preserve">.1. якщо необхідно/доцільно </w:t>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val="uk-UA"/>
                    </w:rPr>
                    <w:t>відмовитися від окремих Робіт, або якщо необхідно/доцільно скоротити обсяг Робіт, Підрядник повинен подати локальний кошторис невиконаних Робіт, включаючи ціни невиконаних Робіт, розраховані відповідно до методів визначення ціни Робіт, згаданих у пункті 9.3.3. Загальних умов Контракту, і після оцінки CPVA та/або  Замовник</w:t>
                  </w:r>
                  <w:r w:rsidRPr="00B810C0">
                    <w:rPr>
                      <w:rFonts w:asciiTheme="minorHAnsi" w:hAnsiTheme="minorHAnsi" w:cstheme="minorHAnsi"/>
                      <w:sz w:val="22"/>
                      <w:szCs w:val="22"/>
                    </w:rPr>
                    <w:t>a</w:t>
                  </w:r>
                  <w:r w:rsidRPr="00B810C0">
                    <w:rPr>
                      <w:rFonts w:asciiTheme="minorHAnsi" w:hAnsiTheme="minorHAnsi" w:cstheme="minorHAnsi"/>
                      <w:sz w:val="22"/>
                      <w:szCs w:val="22"/>
                      <w:lang w:val="uk-UA"/>
                    </w:rPr>
                    <w:t xml:space="preserve"> та/або керівника  технічного нагляду за будівництвом Додатка 6 до Контракту «Тендерна заявка Підрядника», ціна Контракту повинна бути скоригована;</w:t>
                  </w:r>
                </w:p>
              </w:tc>
            </w:tr>
            <w:tr w:rsidR="005B1E37" w:rsidRPr="00B810C0" w14:paraId="5A63F3AC" w14:textId="77777777" w:rsidTr="00D731EC">
              <w:tc>
                <w:tcPr>
                  <w:tcW w:w="5106" w:type="dxa"/>
                </w:tcPr>
                <w:p w14:paraId="3EC2205B"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noProof/>
                      <w:sz w:val="22"/>
                      <w:szCs w:val="22"/>
                      <w:lang w:bidi="lt-LT"/>
                    </w:rPr>
                  </w:pPr>
                  <w:r w:rsidRPr="00B810C0">
                    <w:rPr>
                      <w:rFonts w:asciiTheme="minorHAnsi" w:hAnsiTheme="minorHAnsi" w:cstheme="minorHAnsi"/>
                      <w:sz w:val="22"/>
                      <w:szCs w:val="22"/>
                      <w:lang w:bidi="lt-LT"/>
                    </w:rPr>
                    <w:t xml:space="preserve">9.3.7.2. jei būtina / tikslinga atlikti </w:t>
                  </w:r>
                  <w:r w:rsidRPr="00B810C0">
                    <w:rPr>
                      <w:rFonts w:asciiTheme="minorHAnsi" w:hAnsiTheme="minorHAnsi" w:cstheme="minorHAnsi"/>
                      <w:b/>
                      <w:sz w:val="22"/>
                      <w:szCs w:val="22"/>
                      <w:u w:val="single"/>
                      <w:lang w:bidi="lt-LT"/>
                    </w:rPr>
                    <w:t>papildomus</w:t>
                  </w:r>
                  <w:r w:rsidRPr="00B810C0">
                    <w:rPr>
                      <w:rFonts w:asciiTheme="minorHAnsi" w:hAnsiTheme="minorHAnsi" w:cstheme="minorHAnsi"/>
                      <w:sz w:val="22"/>
                      <w:szCs w:val="22"/>
                      <w:lang w:bidi="lt-LT"/>
                    </w:rPr>
                    <w:t xml:space="preserve"> darbus, Rangovas pateikia pasiūlymą dėl papildomų Darbų, t.y. papildomų Darbų lokalinę sąmatą, sudarytą pagal Sutarties bendrųjų sąlygų 9.3.3. punkte nurodytus Darbų kainos nustatymo metodus, o CPVA ir (arba) Užsakovui, ir (arba) Statinio statybos techninės priežiūros vadovui įvertinus Sutarties 6 priedą „Rangovo pasiūlymas“, Sutarties kaina tikslinama;</w:t>
                  </w:r>
                </w:p>
              </w:tc>
              <w:tc>
                <w:tcPr>
                  <w:tcW w:w="4822" w:type="dxa"/>
                </w:tcPr>
                <w:p w14:paraId="38601DCC"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rPr>
                    <w:t>9.3.</w:t>
                  </w:r>
                  <w:r w:rsidRPr="00B810C0">
                    <w:rPr>
                      <w:rFonts w:asciiTheme="minorHAnsi" w:hAnsiTheme="minorHAnsi" w:cstheme="minorHAnsi"/>
                      <w:sz w:val="22"/>
                      <w:szCs w:val="22"/>
                    </w:rPr>
                    <w:t>7</w:t>
                  </w:r>
                  <w:r w:rsidRPr="00B810C0">
                    <w:rPr>
                      <w:rFonts w:asciiTheme="minorHAnsi" w:hAnsiTheme="minorHAnsi" w:cstheme="minorHAnsi"/>
                      <w:sz w:val="22"/>
                      <w:szCs w:val="22"/>
                      <w:lang w:val="uk-UA"/>
                    </w:rPr>
                    <w:t xml:space="preserve">.2. якщо необхідно/доцільно виконати </w:t>
                  </w:r>
                  <w:r w:rsidRPr="00B810C0">
                    <w:rPr>
                      <w:rFonts w:asciiTheme="minorHAnsi" w:hAnsiTheme="minorHAnsi" w:cstheme="minorHAnsi"/>
                      <w:b/>
                      <w:bCs/>
                      <w:sz w:val="22"/>
                      <w:szCs w:val="22"/>
                      <w:u w:val="single"/>
                      <w:lang w:val="uk-UA"/>
                    </w:rPr>
                    <w:t>додаткові</w:t>
                  </w:r>
                  <w:r w:rsidRPr="00B810C0">
                    <w:rPr>
                      <w:rFonts w:asciiTheme="minorHAnsi" w:hAnsiTheme="minorHAnsi" w:cstheme="minorHAnsi"/>
                      <w:sz w:val="22"/>
                      <w:szCs w:val="22"/>
                      <w:lang w:val="uk-UA"/>
                    </w:rPr>
                    <w:t xml:space="preserve"> Роботи, Підрядник повинен представити пропозицію про додаткові Роботи, тобто локальний кошторис додаткових Робіт, складений відповідно до методів визначення ціни Робіт, зазначених в пункті 9.3.3. Загальних умов Контракту, і після оцінки CPVA та/або  Замовником та/або керівником технічного нагляду за будівництвом Додатка 6 до Контракту «Тендерна заявка Підрядника», ціна Контракту повинна бути скоригована;</w:t>
                  </w:r>
                </w:p>
              </w:tc>
            </w:tr>
            <w:tr w:rsidR="005B1E37" w:rsidRPr="00B810C0" w14:paraId="41B688E6" w14:textId="77777777" w:rsidTr="00D731EC">
              <w:tc>
                <w:tcPr>
                  <w:tcW w:w="5106" w:type="dxa"/>
                </w:tcPr>
                <w:p w14:paraId="47880226"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noProof/>
                      <w:sz w:val="22"/>
                      <w:szCs w:val="22"/>
                      <w:lang w:bidi="lt-LT"/>
                    </w:rPr>
                  </w:pPr>
                  <w:r w:rsidRPr="00B810C0">
                    <w:rPr>
                      <w:rFonts w:asciiTheme="minorHAnsi" w:hAnsiTheme="minorHAnsi" w:cstheme="minorHAnsi"/>
                      <w:sz w:val="22"/>
                      <w:szCs w:val="22"/>
                      <w:lang w:bidi="lt-LT"/>
                    </w:rPr>
                    <w:t>9.3.8. Sutarties 4 priedas „Atliktų darbų aktas“ ir Sutarties 5 priedas „Galutinis Darbų perdavimo - priėmimo aktas“ turi atitikti CPVA nustatyta tvarka atliktus Darbų vykdymo pakeitimus.</w:t>
                  </w:r>
                </w:p>
              </w:tc>
              <w:tc>
                <w:tcPr>
                  <w:tcW w:w="4822" w:type="dxa"/>
                </w:tcPr>
                <w:p w14:paraId="47C73E86"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rPr>
                    <w:t>9.3.</w:t>
                  </w:r>
                  <w:r w:rsidRPr="00B810C0">
                    <w:rPr>
                      <w:rFonts w:asciiTheme="minorHAnsi" w:hAnsiTheme="minorHAnsi" w:cstheme="minorHAnsi"/>
                      <w:sz w:val="22"/>
                      <w:szCs w:val="22"/>
                    </w:rPr>
                    <w:t>8</w:t>
                  </w:r>
                  <w:r w:rsidRPr="00B810C0">
                    <w:rPr>
                      <w:rFonts w:asciiTheme="minorHAnsi" w:hAnsiTheme="minorHAnsi" w:cstheme="minorHAnsi"/>
                      <w:sz w:val="22"/>
                      <w:szCs w:val="22"/>
                      <w:lang w:val="uk-UA"/>
                    </w:rPr>
                    <w:t>. Додаток 4  до Контракту «Акт виконаних робіт» і Додаток 5  до Контракту «Акт приймання-передачі Робіт» повинні відповідати змінам, внесеним при виконанні Робіт відповідно до наказу CPVA.</w:t>
                  </w:r>
                </w:p>
              </w:tc>
            </w:tr>
            <w:tr w:rsidR="005B1E37" w:rsidRPr="00B810C0" w14:paraId="7079A159" w14:textId="77777777" w:rsidTr="00D731EC">
              <w:tc>
                <w:tcPr>
                  <w:tcW w:w="5106" w:type="dxa"/>
                </w:tcPr>
                <w:p w14:paraId="12AEC0D1"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noProof/>
                      <w:sz w:val="22"/>
                      <w:szCs w:val="22"/>
                      <w:lang w:bidi="lt-LT"/>
                    </w:rPr>
                  </w:pPr>
                </w:p>
              </w:tc>
              <w:tc>
                <w:tcPr>
                  <w:tcW w:w="4822" w:type="dxa"/>
                </w:tcPr>
                <w:p w14:paraId="5527BC8F"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sz w:val="22"/>
                      <w:szCs w:val="22"/>
                      <w:lang w:val="uk-UA" w:eastAsia="ru-RU"/>
                    </w:rPr>
                  </w:pPr>
                </w:p>
              </w:tc>
            </w:tr>
            <w:tr w:rsidR="005B1E37" w:rsidRPr="00B810C0" w14:paraId="2078831E" w14:textId="77777777" w:rsidTr="00D731EC">
              <w:tc>
                <w:tcPr>
                  <w:tcW w:w="5106" w:type="dxa"/>
                </w:tcPr>
                <w:p w14:paraId="052FC6A7"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noProof/>
                      <w:sz w:val="22"/>
                      <w:szCs w:val="22"/>
                      <w:lang w:bidi="lt-LT"/>
                    </w:rPr>
                  </w:pPr>
                  <w:r w:rsidRPr="00B810C0">
                    <w:rPr>
                      <w:rFonts w:asciiTheme="minorHAnsi" w:hAnsiTheme="minorHAnsi" w:cstheme="minorHAnsi"/>
                      <w:b/>
                      <w:i/>
                      <w:sz w:val="22"/>
                      <w:szCs w:val="22"/>
                      <w:u w:val="single"/>
                      <w:lang w:bidi="lt-LT"/>
                    </w:rPr>
                    <w:t>Kiti pakeitimai:</w:t>
                  </w:r>
                </w:p>
              </w:tc>
              <w:tc>
                <w:tcPr>
                  <w:tcW w:w="4822" w:type="dxa"/>
                </w:tcPr>
                <w:p w14:paraId="14E496C3"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sz w:val="22"/>
                      <w:szCs w:val="22"/>
                      <w:lang w:val="uk-UA" w:eastAsia="ru-RU"/>
                    </w:rPr>
                  </w:pPr>
                  <w:r w:rsidRPr="00B810C0">
                    <w:rPr>
                      <w:rFonts w:asciiTheme="minorHAnsi" w:hAnsiTheme="minorHAnsi" w:cstheme="minorHAnsi"/>
                      <w:b/>
                      <w:bCs/>
                      <w:i/>
                      <w:iCs/>
                      <w:sz w:val="22"/>
                      <w:szCs w:val="22"/>
                      <w:u w:val="single"/>
                      <w:lang w:val="uk-UA"/>
                    </w:rPr>
                    <w:t>Інші зміни:</w:t>
                  </w:r>
                </w:p>
              </w:tc>
            </w:tr>
            <w:tr w:rsidR="005B1E37" w:rsidRPr="00B810C0" w14:paraId="3C054A4C" w14:textId="77777777" w:rsidTr="00D731EC">
              <w:tc>
                <w:tcPr>
                  <w:tcW w:w="5106" w:type="dxa"/>
                </w:tcPr>
                <w:p w14:paraId="4A4AEC4A"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noProof/>
                      <w:sz w:val="22"/>
                      <w:szCs w:val="22"/>
                      <w:lang w:bidi="lt-LT"/>
                    </w:rPr>
                  </w:pPr>
                  <w:r w:rsidRPr="00B810C0">
                    <w:rPr>
                      <w:rFonts w:asciiTheme="minorHAnsi" w:hAnsiTheme="minorHAnsi" w:cstheme="minorHAnsi"/>
                      <w:sz w:val="22"/>
                      <w:szCs w:val="22"/>
                      <w:lang w:bidi="lt-LT"/>
                    </w:rPr>
                    <w:t>9.3.9. Sutarties 6 priede „Rangovo pasiūlymas“ nurodytos Darbų sudedamosios dalys (ištekliai, techninės specifikacijos ir kt.), nepaminėtos Sutarties 2 priede „Techninė specifikacija“, gali būti keičiamos tik gavus CPVA sutikimą, jei toks pakeitimas neprieštarauja 2 priedo „Techninė specifikacija“ sprendiniams (projektui, aiškinamajam raštui ir brėžiniams). Tokie keitimai nelaikomi Pakeitimu.</w:t>
                  </w:r>
                </w:p>
              </w:tc>
              <w:tc>
                <w:tcPr>
                  <w:tcW w:w="4822" w:type="dxa"/>
                </w:tcPr>
                <w:p w14:paraId="3757BD48"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rPr>
                    <w:t>9.3.</w:t>
                  </w:r>
                  <w:r w:rsidRPr="00B810C0">
                    <w:rPr>
                      <w:rFonts w:asciiTheme="minorHAnsi" w:hAnsiTheme="minorHAnsi" w:cstheme="minorHAnsi"/>
                      <w:sz w:val="22"/>
                      <w:szCs w:val="22"/>
                    </w:rPr>
                    <w:t>9</w:t>
                  </w:r>
                  <w:r w:rsidRPr="00B810C0">
                    <w:rPr>
                      <w:rFonts w:asciiTheme="minorHAnsi" w:hAnsiTheme="minorHAnsi" w:cstheme="minorHAnsi"/>
                      <w:sz w:val="22"/>
                      <w:szCs w:val="22"/>
                      <w:lang w:val="uk-UA"/>
                    </w:rPr>
                    <w:t>. Компоненти Робіт (ресурси, технічні специфікації тощо), зазначені в Додатку 6 „Тендерна заявка Підрядника“, які не вказані в Додатку 2  до Контракту „Технічна специфікація“, можуть бути змінені тільки за згодою CPVA, якщо така зміна не суперечить рішенням Додатка 2 „Технічна специфікація“ (проєкту, пояснювальній записці і кресленням). Такі зміни не вважаються зміною.</w:t>
                  </w:r>
                </w:p>
              </w:tc>
            </w:tr>
            <w:tr w:rsidR="005B1E37" w:rsidRPr="00B810C0" w14:paraId="19E0AD49" w14:textId="77777777" w:rsidTr="00D731EC">
              <w:tc>
                <w:tcPr>
                  <w:tcW w:w="5106" w:type="dxa"/>
                </w:tcPr>
                <w:p w14:paraId="320028F7"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noProof/>
                      <w:sz w:val="22"/>
                      <w:szCs w:val="22"/>
                      <w:lang w:bidi="lt-LT"/>
                    </w:rPr>
                  </w:pPr>
                  <w:r w:rsidRPr="00B810C0">
                    <w:rPr>
                      <w:rFonts w:asciiTheme="minorHAnsi" w:hAnsiTheme="minorHAnsi" w:cstheme="minorHAnsi"/>
                      <w:noProof/>
                      <w:sz w:val="22"/>
                      <w:szCs w:val="22"/>
                      <w:lang w:bidi="lt-LT"/>
                    </w:rPr>
                    <w:t xml:space="preserve">9.3.10. Jei Sutarties 6 priede „Rangovo pasiūlymas“ nurodytos Darbams reikalingos Medžiagos, Įranga ar mechanizmai nebegaminami ir Rangovas pateikia CPVA, Užsakovui ir Statinio techninės priežiūros vadovui tai patvirtinantį gamintojo raštą arba nuorodą į gamintojo oficialiai paskelbtą informaciją, Rangovas gali pristatyti Užsakovui to paties ar kito gamintojo kito modelio, nei nurodytas Sutarties 6 priede „Rangovo pasiūlymas“, Medžiagas, Įrangą ar mechanizmus, atitinkančius 2 priedo „Techninė specifikacija“ </w:t>
                  </w:r>
                  <w:r w:rsidRPr="00B810C0">
                    <w:rPr>
                      <w:rFonts w:asciiTheme="minorHAnsi" w:hAnsiTheme="minorHAnsi" w:cstheme="minorHAnsi"/>
                      <w:noProof/>
                      <w:sz w:val="22"/>
                      <w:szCs w:val="22"/>
                      <w:lang w:bidi="lt-LT"/>
                    </w:rPr>
                    <w:lastRenderedPageBreak/>
                    <w:t>reikalavimus. Šios Medžiagos, Įranga ar mechanizmai turi būti pristatyti už kainą, neviršijančią 6 priede „Rangovo pasiūlymas“ nurodytos kainos. Norėdamas pasinaudoti šia Sutarties nuostata, Rangovas turi raštu kreiptis į CPVA ir gauti jos raštišką sutikimą.</w:t>
                  </w:r>
                </w:p>
              </w:tc>
              <w:tc>
                <w:tcPr>
                  <w:tcW w:w="4822" w:type="dxa"/>
                </w:tcPr>
                <w:p w14:paraId="4B306006"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lastRenderedPageBreak/>
                    <w:t>9.3.</w:t>
                  </w:r>
                  <w:r w:rsidRPr="00B810C0">
                    <w:rPr>
                      <w:rFonts w:asciiTheme="minorHAnsi" w:hAnsiTheme="minorHAnsi" w:cstheme="minorHAnsi"/>
                      <w:sz w:val="22"/>
                      <w:szCs w:val="22"/>
                      <w:lang w:eastAsia="ru-RU"/>
                    </w:rPr>
                    <w:t>10</w:t>
                  </w:r>
                  <w:r w:rsidRPr="00B810C0">
                    <w:rPr>
                      <w:rFonts w:asciiTheme="minorHAnsi" w:hAnsiTheme="minorHAnsi" w:cstheme="minorHAnsi"/>
                      <w:sz w:val="22"/>
                      <w:szCs w:val="22"/>
                      <w:lang w:val="uk-UA" w:eastAsia="ru-RU"/>
                    </w:rPr>
                    <w:t xml:space="preserve">. Якщо матеріали, обладнання або механізми, зазначені в Додатку 6  до Контракту „Тендерна заявка Підрядника“, більше не виробляються, Підрядник надає CPVA, </w:t>
                  </w:r>
                  <w:r w:rsidRPr="00B810C0">
                    <w:rPr>
                      <w:rFonts w:asciiTheme="minorHAnsi" w:hAnsiTheme="minorHAnsi" w:cstheme="minorHAnsi"/>
                      <w:sz w:val="22"/>
                      <w:szCs w:val="22"/>
                      <w:lang w:val="uk-UA"/>
                    </w:rPr>
                    <w:t xml:space="preserve"> </w:t>
                  </w:r>
                  <w:r w:rsidRPr="00B810C0">
                    <w:rPr>
                      <w:rFonts w:asciiTheme="minorHAnsi" w:hAnsiTheme="minorHAnsi" w:cstheme="minorHAnsi"/>
                      <w:sz w:val="22"/>
                      <w:szCs w:val="22"/>
                      <w:lang w:val="uk-UA" w:eastAsia="ru-RU"/>
                    </w:rPr>
                    <w:t xml:space="preserve">Замовнику і керівнику будівництва та технічного обслуговування лист від виробника, що підтверджує це, або посилання на інформацію, офіційно опубліковану компанією виробника, Підрядник може поставити </w:t>
                  </w:r>
                  <w:r w:rsidRPr="00B810C0">
                    <w:rPr>
                      <w:rFonts w:asciiTheme="minorHAnsi" w:hAnsiTheme="minorHAnsi" w:cstheme="minorHAnsi"/>
                      <w:sz w:val="22"/>
                      <w:szCs w:val="22"/>
                      <w:lang w:val="uk-UA"/>
                    </w:rPr>
                    <w:t xml:space="preserve"> </w:t>
                  </w:r>
                  <w:r w:rsidRPr="00B810C0">
                    <w:rPr>
                      <w:rFonts w:asciiTheme="minorHAnsi" w:hAnsiTheme="minorHAnsi" w:cstheme="minorHAnsi"/>
                      <w:sz w:val="22"/>
                      <w:szCs w:val="22"/>
                      <w:lang w:val="uk-UA" w:eastAsia="ru-RU"/>
                    </w:rPr>
                    <w:t xml:space="preserve">Замовнику матеріал, обладнання або механізми іншої моделі від того </w:t>
                  </w:r>
                  <w:r w:rsidRPr="00B810C0">
                    <w:rPr>
                      <w:rFonts w:asciiTheme="minorHAnsi" w:hAnsiTheme="minorHAnsi" w:cstheme="minorHAnsi"/>
                      <w:sz w:val="22"/>
                      <w:szCs w:val="22"/>
                      <w:lang w:val="uk-UA" w:eastAsia="ru-RU"/>
                    </w:rPr>
                    <w:lastRenderedPageBreak/>
                    <w:t>ж виробника або іншого виробника, ніж зазначено в Додатку 6 до Контракту „Тендерна заявка Підрядника“, яке відповідає вимогам Додатка 2 „Технічна специфікація“. Ці матеріали, обладнання або механізми повинні бути поставлені за ціною, що не перевищує ціну, зазначену в Додатку 6 „Тендерна заявка Підрядника“. Щоб скористатися цим пунктом Контракту, Підрядник повинен зв'язатися з CPVA у письмовій формі та отримати його письмову згоду.</w:t>
                  </w:r>
                </w:p>
              </w:tc>
            </w:tr>
            <w:tr w:rsidR="005B1E37" w:rsidRPr="00B810C0" w14:paraId="3C76B797" w14:textId="77777777" w:rsidTr="00D731EC">
              <w:tc>
                <w:tcPr>
                  <w:tcW w:w="5106" w:type="dxa"/>
                </w:tcPr>
                <w:p w14:paraId="5B647A99"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noProof/>
                      <w:sz w:val="22"/>
                      <w:szCs w:val="22"/>
                      <w:lang w:bidi="lt-LT"/>
                    </w:rPr>
                  </w:pPr>
                  <w:r w:rsidRPr="00B810C0">
                    <w:rPr>
                      <w:rFonts w:asciiTheme="minorHAnsi" w:hAnsiTheme="minorHAnsi" w:cstheme="minorHAnsi"/>
                      <w:noProof/>
                      <w:sz w:val="22"/>
                      <w:szCs w:val="22"/>
                      <w:lang w:bidi="lt-LT"/>
                    </w:rPr>
                    <w:lastRenderedPageBreak/>
                    <w:t>9.3.11. Jei Projekte yra nurodyti konkretūs modeliai, konkretus procesas ar prekės ženklas, patentas, tipas, konkretaus gamintojo ar kilmės Medžiaga, Įranga ar mechanizmas, gali būti naudojamos analogiškos ne blogesnių parametrų ir kokybės Medžiagos, Įranga ar mechanizmai.</w:t>
                  </w:r>
                </w:p>
              </w:tc>
              <w:tc>
                <w:tcPr>
                  <w:tcW w:w="4822" w:type="dxa"/>
                </w:tcPr>
                <w:p w14:paraId="38C01873"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9.</w:t>
                  </w:r>
                  <w:r w:rsidRPr="00B810C0">
                    <w:rPr>
                      <w:rFonts w:asciiTheme="minorHAnsi" w:hAnsiTheme="minorHAnsi" w:cstheme="minorHAnsi"/>
                      <w:sz w:val="22"/>
                      <w:szCs w:val="22"/>
                      <w:lang w:eastAsia="ru-RU"/>
                    </w:rPr>
                    <w:t>3</w:t>
                  </w:r>
                  <w:r w:rsidRPr="00B810C0">
                    <w:rPr>
                      <w:rFonts w:asciiTheme="minorHAnsi" w:hAnsiTheme="minorHAnsi" w:cstheme="minorHAnsi"/>
                      <w:sz w:val="22"/>
                      <w:szCs w:val="22"/>
                      <w:lang w:val="uk-UA" w:eastAsia="ru-RU"/>
                    </w:rPr>
                    <w:t>.</w:t>
                  </w:r>
                  <w:r w:rsidRPr="00B810C0">
                    <w:rPr>
                      <w:rFonts w:asciiTheme="minorHAnsi" w:hAnsiTheme="minorHAnsi" w:cstheme="minorHAnsi"/>
                      <w:sz w:val="22"/>
                      <w:szCs w:val="22"/>
                      <w:lang w:eastAsia="ru-RU"/>
                    </w:rPr>
                    <w:t>11</w:t>
                  </w:r>
                  <w:r w:rsidRPr="00B810C0">
                    <w:rPr>
                      <w:rFonts w:asciiTheme="minorHAnsi" w:hAnsiTheme="minorHAnsi" w:cstheme="minorHAnsi"/>
                      <w:sz w:val="22"/>
                      <w:szCs w:val="22"/>
                      <w:lang w:val="uk-UA" w:eastAsia="ru-RU"/>
                    </w:rPr>
                    <w:t>. Якщо в проєкті вказані конкретні моделі, конкретний процес або торгова марка, патент, тип, матеріал, обладнання або механізми конкретного виробника або походження, можуть бути використані аналогічні матеріали, обладнання або механізми не гіршої якості.</w:t>
                  </w:r>
                </w:p>
              </w:tc>
            </w:tr>
            <w:tr w:rsidR="005B1E37" w:rsidRPr="00B810C0" w14:paraId="6CB89412" w14:textId="77777777" w:rsidTr="00D731EC">
              <w:tc>
                <w:tcPr>
                  <w:tcW w:w="5106" w:type="dxa"/>
                </w:tcPr>
                <w:p w14:paraId="316DDE18"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noProof/>
                      <w:sz w:val="22"/>
                      <w:szCs w:val="22"/>
                      <w:lang w:bidi="lt-LT"/>
                    </w:rPr>
                  </w:pPr>
                  <w:r w:rsidRPr="00B810C0">
                    <w:rPr>
                      <w:rFonts w:asciiTheme="minorHAnsi" w:hAnsiTheme="minorHAnsi" w:cstheme="minorHAnsi"/>
                      <w:sz w:val="22"/>
                      <w:szCs w:val="22"/>
                      <w:lang w:bidi="lt-LT"/>
                    </w:rPr>
                    <w:t>9.3.12. Jei bet kuris statybos dalyvis aptinka Projekto klaidą ar techninį defektą, kuriam esant Rangovas turi atlikti Darbus, Rangovas nedelsdamas apie tai informuoja CPVA, Užsakovą ir Statinio statybos techninės priežiūros vadovą. CPVA, Užsakovas ir Statinio statybos techninės priežiūros vadovas, gavę tokį pranešimą, pateikia Rangovui trūkstamą informaciją, atitinkamus paaiškinimus ir (jei reikia) įformina Pakeitimą.</w:t>
                  </w:r>
                </w:p>
              </w:tc>
              <w:tc>
                <w:tcPr>
                  <w:tcW w:w="4822" w:type="dxa"/>
                </w:tcPr>
                <w:p w14:paraId="5EEE0812"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rPr>
                    <w:t>9.3.</w:t>
                  </w:r>
                  <w:r w:rsidRPr="00B810C0">
                    <w:rPr>
                      <w:rFonts w:asciiTheme="minorHAnsi" w:hAnsiTheme="minorHAnsi" w:cstheme="minorHAnsi"/>
                      <w:sz w:val="22"/>
                      <w:szCs w:val="22"/>
                    </w:rPr>
                    <w:t>12</w:t>
                  </w:r>
                  <w:r w:rsidRPr="00B810C0">
                    <w:rPr>
                      <w:rFonts w:asciiTheme="minorHAnsi" w:hAnsiTheme="minorHAnsi" w:cstheme="minorHAnsi"/>
                      <w:sz w:val="22"/>
                      <w:szCs w:val="22"/>
                      <w:lang w:val="uk-UA"/>
                    </w:rPr>
                    <w:t>. Якщо будь-якому учаснику будівництва стає відомо про помилку або технічний дефект проєкту, по якому Підрядник повинен виконати Роботи, Підрядник повинен негайно повідомити про це CPVA, Замовнику та керівнику технічного нагляду за будівництвом. Після отримання такого повідомлення CPVA, Замовник та керівник  технічного нагляду за будівництвом повинні надати Підряднику відсутню інформацію, відповідні пояснення та (за необхідності) оформити зміну.</w:t>
                  </w:r>
                </w:p>
              </w:tc>
            </w:tr>
            <w:tr w:rsidR="005B1E37" w:rsidRPr="00B810C0" w14:paraId="7BC1AF22" w14:textId="77777777" w:rsidTr="00D731EC">
              <w:tc>
                <w:tcPr>
                  <w:tcW w:w="5106" w:type="dxa"/>
                </w:tcPr>
                <w:p w14:paraId="00156836"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noProof/>
                      <w:sz w:val="22"/>
                      <w:szCs w:val="22"/>
                      <w:lang w:bidi="lt-LT"/>
                    </w:rPr>
                  </w:pPr>
                  <w:r w:rsidRPr="00B810C0">
                    <w:rPr>
                      <w:rFonts w:asciiTheme="minorHAnsi" w:hAnsiTheme="minorHAnsi" w:cstheme="minorHAnsi"/>
                      <w:noProof/>
                      <w:sz w:val="22"/>
                      <w:szCs w:val="22"/>
                      <w:lang w:bidi="lt-LT"/>
                    </w:rPr>
                    <w:t>9.3.13. Jei Rangovas Statybvietėje susiduria su sąlygomis, kurių jis negalėjo pagrįstai numatyti prieš pasirašydamas Sutartį, Rangovas nedelsdamas, bet ne vėliau kaip per 5 dienas, informuoja CPVA ir Užsakovą ir išsamiai apibūdina aplinkybes. Jei Rangovas dėl šiame punkte nurodytų priežasčių vėluoja užbaigti Darbus ir (arba) patiria papildomų Išlaidų, Rangovas turi teisę reikalauti pratęsti Darbų atlikimo terminą ir sumokėti papildomas faktiškai patirtas išlaidas, jei apie atsiradusias aplinkybes kitas Šalis informuoja šiame punkte nurodytais terminais.</w:t>
                  </w:r>
                </w:p>
              </w:tc>
              <w:tc>
                <w:tcPr>
                  <w:tcW w:w="4822" w:type="dxa"/>
                </w:tcPr>
                <w:p w14:paraId="504B81DC"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9.3.</w:t>
                  </w:r>
                  <w:r w:rsidRPr="00B810C0">
                    <w:rPr>
                      <w:rFonts w:asciiTheme="minorHAnsi" w:hAnsiTheme="minorHAnsi" w:cstheme="minorHAnsi"/>
                      <w:sz w:val="22"/>
                      <w:szCs w:val="22"/>
                      <w:lang w:eastAsia="ru-RU"/>
                    </w:rPr>
                    <w:t>13</w:t>
                  </w:r>
                  <w:r w:rsidRPr="00B810C0">
                    <w:rPr>
                      <w:rFonts w:asciiTheme="minorHAnsi" w:hAnsiTheme="minorHAnsi" w:cstheme="minorHAnsi"/>
                      <w:sz w:val="22"/>
                      <w:szCs w:val="22"/>
                      <w:lang w:val="uk-UA" w:eastAsia="ru-RU"/>
                    </w:rPr>
                    <w:t>. Якщо Підрядник стикається з умовами на Майданчику, які Підрядник не міг обґрунтовано передбачити до підписання Контракту, Підрядник зобов'язаний негайно, але не пізніше ніж протягом 5 днів, повідомити про це CPVA та Замовника, детально описавши обставини. Якщо Підрядник затримується у виконанні Робіт та/або несе додаткові Витрати внаслідок причин, викладених у цьому пункті, Підрядник має право вимагати продовження строку виконання Робіт та сплати фактично понесених додаткових Витрат, за умови, що Підрядник повідомить іншу Сторону про обставини у строки, встановлені у цьому пункті..</w:t>
                  </w:r>
                </w:p>
              </w:tc>
            </w:tr>
            <w:tr w:rsidR="005B1E37" w:rsidRPr="00B810C0" w14:paraId="36C6B665" w14:textId="77777777" w:rsidTr="00D731EC">
              <w:tc>
                <w:tcPr>
                  <w:tcW w:w="5106" w:type="dxa"/>
                </w:tcPr>
                <w:p w14:paraId="5068AD80"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noProof/>
                      <w:sz w:val="22"/>
                      <w:szCs w:val="22"/>
                      <w:lang w:bidi="lt-LT"/>
                    </w:rPr>
                  </w:pPr>
                  <w:r w:rsidRPr="00B810C0">
                    <w:rPr>
                      <w:rFonts w:asciiTheme="minorHAnsi" w:hAnsiTheme="minorHAnsi" w:cstheme="minorHAnsi"/>
                      <w:noProof/>
                      <w:sz w:val="22"/>
                      <w:szCs w:val="22"/>
                      <w:lang w:bidi="lt-LT"/>
                    </w:rPr>
                    <w:t>9.3.14. Sutarties sąlygų keitimą gali inicijuoti bet kuri Šalis, pateikdama atitinkamą prašymą ir patvirtinamuosius dokumentus kitoms Šalims ir (arba) Statinio statybos techninės priežiūros vadovui. Gavusios tokį prašymą, Šalys privalo jį išnagrinėti per 10 darbo dienų ir raštu pateikti kitai Šaliai pagrįstą atsakymą.</w:t>
                  </w:r>
                </w:p>
              </w:tc>
              <w:tc>
                <w:tcPr>
                  <w:tcW w:w="4822" w:type="dxa"/>
                </w:tcPr>
                <w:p w14:paraId="5AD4F4F8"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9.3.</w:t>
                  </w:r>
                  <w:r w:rsidRPr="00B810C0">
                    <w:rPr>
                      <w:rFonts w:asciiTheme="minorHAnsi" w:hAnsiTheme="minorHAnsi" w:cstheme="minorHAnsi"/>
                      <w:sz w:val="22"/>
                      <w:szCs w:val="22"/>
                      <w:lang w:eastAsia="ru-RU"/>
                    </w:rPr>
                    <w:t>14</w:t>
                  </w:r>
                  <w:r w:rsidRPr="00B810C0">
                    <w:rPr>
                      <w:rFonts w:asciiTheme="minorHAnsi" w:hAnsiTheme="minorHAnsi" w:cstheme="minorHAnsi"/>
                      <w:sz w:val="22"/>
                      <w:szCs w:val="22"/>
                      <w:lang w:val="uk-UA" w:eastAsia="ru-RU"/>
                    </w:rPr>
                    <w:t>. Зміна умов Контракту може бути ініційована будь-якою зі сторін шляхом направлення відповідного запиту та підтверджуючих документів іншим Сторонам та/або керівнику будівництва та технічного обслуговування будівлі. Після отримання такого запиту Сторони повинні розглянути його протягом 10 робочих днів і надати іншій Стороні мотивовану письмову відповідь.</w:t>
                  </w:r>
                </w:p>
              </w:tc>
            </w:tr>
            <w:tr w:rsidR="005B1E37" w:rsidRPr="00B810C0" w14:paraId="35C6B268" w14:textId="77777777" w:rsidTr="00D731EC">
              <w:tc>
                <w:tcPr>
                  <w:tcW w:w="5106" w:type="dxa"/>
                </w:tcPr>
                <w:p w14:paraId="0050148A"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noProof/>
                      <w:sz w:val="22"/>
                      <w:szCs w:val="22"/>
                      <w:lang w:bidi="lt-LT"/>
                    </w:rPr>
                  </w:pPr>
                  <w:r w:rsidRPr="00B810C0">
                    <w:rPr>
                      <w:rFonts w:asciiTheme="minorHAnsi" w:hAnsiTheme="minorHAnsi" w:cstheme="minorHAnsi"/>
                      <w:noProof/>
                      <w:sz w:val="22"/>
                      <w:szCs w:val="22"/>
                      <w:lang w:bidi="lt-LT"/>
                    </w:rPr>
                    <w:lastRenderedPageBreak/>
                    <w:t>9.3.15. Šalys turi teisę keisti Sutarties specialiųjų sąlygų 7 skyriuje išvardytus kontaktinius asmenis, prieš 2 darbo dienas raštu informavusios kitas Šalis apie tokį pasikeitimą.</w:t>
                  </w:r>
                </w:p>
              </w:tc>
              <w:tc>
                <w:tcPr>
                  <w:tcW w:w="4822" w:type="dxa"/>
                </w:tcPr>
                <w:p w14:paraId="1B30AF6D"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9.3.</w:t>
                  </w:r>
                  <w:r w:rsidRPr="00B810C0">
                    <w:rPr>
                      <w:rFonts w:asciiTheme="minorHAnsi" w:hAnsiTheme="minorHAnsi" w:cstheme="minorHAnsi"/>
                      <w:sz w:val="22"/>
                      <w:szCs w:val="22"/>
                      <w:lang w:eastAsia="ru-RU"/>
                    </w:rPr>
                    <w:t>15</w:t>
                  </w:r>
                  <w:r w:rsidRPr="00B810C0">
                    <w:rPr>
                      <w:rFonts w:asciiTheme="minorHAnsi" w:hAnsiTheme="minorHAnsi" w:cstheme="minorHAnsi"/>
                      <w:sz w:val="22"/>
                      <w:szCs w:val="22"/>
                      <w:lang w:val="uk-UA" w:eastAsia="ru-RU"/>
                    </w:rPr>
                    <w:t>. Сторони мають право змінити контактних осіб, зазначених у розділі 7 Особливих умов Контракту, письмово повідомивши про це інші Сторони за 2 робочі дні до такої зміни.</w:t>
                  </w:r>
                </w:p>
              </w:tc>
            </w:tr>
            <w:tr w:rsidR="005B1E37" w:rsidRPr="00B810C0" w14:paraId="204AE768" w14:textId="77777777" w:rsidTr="00D731EC">
              <w:tc>
                <w:tcPr>
                  <w:tcW w:w="5106" w:type="dxa"/>
                </w:tcPr>
                <w:p w14:paraId="22B6FE6C"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noProof/>
                      <w:sz w:val="22"/>
                      <w:szCs w:val="22"/>
                      <w:lang w:bidi="lt-LT"/>
                    </w:rPr>
                  </w:pPr>
                  <w:r w:rsidRPr="00B810C0">
                    <w:rPr>
                      <w:rFonts w:asciiTheme="minorHAnsi" w:hAnsiTheme="minorHAnsi" w:cstheme="minorHAnsi"/>
                      <w:noProof/>
                      <w:sz w:val="22"/>
                      <w:szCs w:val="22"/>
                      <w:lang w:bidi="lt-LT"/>
                    </w:rPr>
                    <w:t>9.3.1</w:t>
                  </w:r>
                  <w:r w:rsidRPr="00B810C0">
                    <w:rPr>
                      <w:rFonts w:asciiTheme="minorHAnsi" w:hAnsiTheme="minorHAnsi" w:cstheme="minorHAnsi"/>
                      <w:noProof/>
                      <w:sz w:val="22"/>
                      <w:szCs w:val="22"/>
                      <w:lang w:val="uk-UA" w:bidi="lt-LT"/>
                    </w:rPr>
                    <w:t>6</w:t>
                  </w:r>
                  <w:r w:rsidRPr="00B810C0">
                    <w:rPr>
                      <w:rFonts w:asciiTheme="minorHAnsi" w:hAnsiTheme="minorHAnsi" w:cstheme="minorHAnsi"/>
                      <w:noProof/>
                      <w:sz w:val="22"/>
                      <w:szCs w:val="22"/>
                      <w:lang w:bidi="lt-LT"/>
                    </w:rPr>
                    <w:t xml:space="preserve">. Darbų atlikimo terminas gali būti pratęstas tik Projekto įgyvendinimo laikotarpiu (įskaitant pratęsimo laikotarpius, jei taikoma), jei yra toliau išvardytos sąlygos: </w:t>
                  </w:r>
                </w:p>
              </w:tc>
              <w:tc>
                <w:tcPr>
                  <w:tcW w:w="4822" w:type="dxa"/>
                </w:tcPr>
                <w:p w14:paraId="614B4961"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9.3.</w:t>
                  </w:r>
                  <w:r w:rsidRPr="00B810C0">
                    <w:rPr>
                      <w:rFonts w:asciiTheme="minorHAnsi" w:hAnsiTheme="minorHAnsi" w:cstheme="minorHAnsi"/>
                      <w:sz w:val="22"/>
                      <w:szCs w:val="22"/>
                      <w:lang w:eastAsia="ru-RU"/>
                    </w:rPr>
                    <w:t>1</w:t>
                  </w:r>
                  <w:r w:rsidRPr="00B810C0">
                    <w:rPr>
                      <w:rFonts w:asciiTheme="minorHAnsi" w:hAnsiTheme="minorHAnsi" w:cstheme="minorHAnsi"/>
                      <w:sz w:val="22"/>
                      <w:szCs w:val="22"/>
                      <w:lang w:val="uk-UA" w:eastAsia="ru-RU"/>
                    </w:rPr>
                    <w:t xml:space="preserve">6. Термін виконання Робіт може бути продовжений тільки протягом періоду реалізації проєкту (включаючи періоди продовження, якщо такі є) при наступних умовах: </w:t>
                  </w:r>
                </w:p>
              </w:tc>
            </w:tr>
            <w:tr w:rsidR="005B1E37" w:rsidRPr="00B810C0" w14:paraId="17C0922B" w14:textId="77777777" w:rsidTr="00D731EC">
              <w:tc>
                <w:tcPr>
                  <w:tcW w:w="5106" w:type="dxa"/>
                </w:tcPr>
                <w:p w14:paraId="749C3A19"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noProof/>
                      <w:sz w:val="22"/>
                      <w:szCs w:val="22"/>
                      <w:lang w:bidi="lt-LT"/>
                    </w:rPr>
                  </w:pPr>
                  <w:r w:rsidRPr="00B810C0">
                    <w:rPr>
                      <w:rFonts w:asciiTheme="minorHAnsi" w:hAnsiTheme="minorHAnsi" w:cstheme="minorHAnsi"/>
                      <w:noProof/>
                      <w:sz w:val="22"/>
                      <w:szCs w:val="22"/>
                      <w:lang w:bidi="lt-LT"/>
                    </w:rPr>
                    <w:t>9.3.1</w:t>
                  </w:r>
                  <w:r w:rsidRPr="00B810C0">
                    <w:rPr>
                      <w:rFonts w:asciiTheme="minorHAnsi" w:hAnsiTheme="minorHAnsi" w:cstheme="minorHAnsi"/>
                      <w:noProof/>
                      <w:sz w:val="22"/>
                      <w:szCs w:val="22"/>
                      <w:lang w:val="uk-UA" w:bidi="lt-LT"/>
                    </w:rPr>
                    <w:t>6</w:t>
                  </w:r>
                  <w:r w:rsidRPr="00B810C0">
                    <w:rPr>
                      <w:rFonts w:asciiTheme="minorHAnsi" w:hAnsiTheme="minorHAnsi" w:cstheme="minorHAnsi"/>
                      <w:noProof/>
                      <w:sz w:val="22"/>
                      <w:szCs w:val="22"/>
                      <w:lang w:bidi="lt-LT"/>
                    </w:rPr>
                    <w:t xml:space="preserve">.1. pasikeičia teisinis reglamentavimas, ir tai turintis įtakos Rangovo įsipareigojimų įvykdymo terminui ir (arba) </w:t>
                  </w:r>
                </w:p>
              </w:tc>
              <w:tc>
                <w:tcPr>
                  <w:tcW w:w="4822" w:type="dxa"/>
                </w:tcPr>
                <w:p w14:paraId="286DCF90"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9.3.</w:t>
                  </w:r>
                  <w:r w:rsidRPr="00B810C0">
                    <w:rPr>
                      <w:rFonts w:asciiTheme="minorHAnsi" w:hAnsiTheme="minorHAnsi" w:cstheme="minorHAnsi"/>
                      <w:sz w:val="22"/>
                      <w:szCs w:val="22"/>
                      <w:lang w:eastAsia="ru-RU"/>
                    </w:rPr>
                    <w:t>1</w:t>
                  </w:r>
                  <w:r w:rsidRPr="00B810C0">
                    <w:rPr>
                      <w:rFonts w:asciiTheme="minorHAnsi" w:hAnsiTheme="minorHAnsi" w:cstheme="minorHAnsi"/>
                      <w:sz w:val="22"/>
                      <w:szCs w:val="22"/>
                      <w:lang w:val="uk-UA" w:eastAsia="ru-RU"/>
                    </w:rPr>
                    <w:t xml:space="preserve">6.1. правове регулювання змінюється, і це впливає на крайній термін виконання зобов'язань Підрядника та/або </w:t>
                  </w:r>
                </w:p>
              </w:tc>
            </w:tr>
            <w:tr w:rsidR="005B1E37" w:rsidRPr="00B810C0" w14:paraId="5E5D30CF" w14:textId="77777777" w:rsidTr="00D731EC">
              <w:tc>
                <w:tcPr>
                  <w:tcW w:w="5106" w:type="dxa"/>
                </w:tcPr>
                <w:p w14:paraId="51B440B4"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noProof/>
                      <w:sz w:val="22"/>
                      <w:szCs w:val="22"/>
                      <w:lang w:bidi="lt-LT"/>
                    </w:rPr>
                  </w:pPr>
                  <w:r w:rsidRPr="00B810C0">
                    <w:rPr>
                      <w:rFonts w:asciiTheme="minorHAnsi" w:hAnsiTheme="minorHAnsi" w:cstheme="minorHAnsi"/>
                      <w:noProof/>
                      <w:sz w:val="22"/>
                      <w:szCs w:val="22"/>
                      <w:lang w:bidi="lt-LT"/>
                    </w:rPr>
                    <w:t>9.3.1</w:t>
                  </w:r>
                  <w:r w:rsidRPr="00B810C0">
                    <w:rPr>
                      <w:rFonts w:asciiTheme="minorHAnsi" w:hAnsiTheme="minorHAnsi" w:cstheme="minorHAnsi"/>
                      <w:noProof/>
                      <w:sz w:val="22"/>
                      <w:szCs w:val="22"/>
                      <w:lang w:val="uk-UA" w:bidi="lt-LT"/>
                    </w:rPr>
                    <w:t>6</w:t>
                  </w:r>
                  <w:r w:rsidRPr="00B810C0">
                    <w:rPr>
                      <w:rFonts w:asciiTheme="minorHAnsi" w:hAnsiTheme="minorHAnsi" w:cstheme="minorHAnsi"/>
                      <w:noProof/>
                      <w:sz w:val="22"/>
                      <w:szCs w:val="22"/>
                      <w:lang w:bidi="lt-LT"/>
                    </w:rPr>
                    <w:t xml:space="preserve">.2. CPVA ir (arba) Užsakovo Rangovui duoti nurodymai turi įtakos Rangovo įsipareigojimų vykdymo sąlygoms, ir (arba) </w:t>
                  </w:r>
                </w:p>
              </w:tc>
              <w:tc>
                <w:tcPr>
                  <w:tcW w:w="4822" w:type="dxa"/>
                </w:tcPr>
                <w:p w14:paraId="0B23255E"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9.3.</w:t>
                  </w:r>
                  <w:r w:rsidRPr="00B810C0">
                    <w:rPr>
                      <w:rFonts w:asciiTheme="minorHAnsi" w:hAnsiTheme="minorHAnsi" w:cstheme="minorHAnsi"/>
                      <w:sz w:val="22"/>
                      <w:szCs w:val="22"/>
                      <w:lang w:eastAsia="ru-RU"/>
                    </w:rPr>
                    <w:t>1</w:t>
                  </w:r>
                  <w:r w:rsidRPr="00B810C0">
                    <w:rPr>
                      <w:rFonts w:asciiTheme="minorHAnsi" w:hAnsiTheme="minorHAnsi" w:cstheme="minorHAnsi"/>
                      <w:sz w:val="22"/>
                      <w:szCs w:val="22"/>
                      <w:lang w:val="uk-UA" w:eastAsia="ru-RU"/>
                    </w:rPr>
                    <w:t>6.2. інструкції, надані Підряднику CPVA та/або</w:t>
                  </w:r>
                  <w:r w:rsidRPr="00B810C0">
                    <w:rPr>
                      <w:rFonts w:asciiTheme="minorHAnsi" w:hAnsiTheme="minorHAnsi" w:cstheme="minorHAnsi"/>
                      <w:sz w:val="22"/>
                      <w:szCs w:val="22"/>
                      <w:lang w:val="uk-UA"/>
                    </w:rPr>
                    <w:t xml:space="preserve"> </w:t>
                  </w:r>
                  <w:r w:rsidRPr="00B810C0">
                    <w:rPr>
                      <w:rFonts w:asciiTheme="minorHAnsi" w:hAnsiTheme="minorHAnsi" w:cstheme="minorHAnsi"/>
                      <w:sz w:val="22"/>
                      <w:szCs w:val="22"/>
                      <w:lang w:val="uk-UA" w:eastAsia="ru-RU"/>
                    </w:rPr>
                    <w:t xml:space="preserve">Замовником, впливають на умови виконання зобов'язань Підрядника та/або </w:t>
                  </w:r>
                </w:p>
              </w:tc>
            </w:tr>
            <w:tr w:rsidR="005B1E37" w:rsidRPr="00B810C0" w14:paraId="259F562A" w14:textId="77777777" w:rsidTr="00D731EC">
              <w:tc>
                <w:tcPr>
                  <w:tcW w:w="5106" w:type="dxa"/>
                </w:tcPr>
                <w:p w14:paraId="38264EBD"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noProof/>
                      <w:sz w:val="22"/>
                      <w:szCs w:val="22"/>
                      <w:lang w:bidi="lt-LT"/>
                    </w:rPr>
                  </w:pPr>
                  <w:r w:rsidRPr="00B810C0">
                    <w:rPr>
                      <w:rFonts w:asciiTheme="minorHAnsi" w:hAnsiTheme="minorHAnsi" w:cstheme="minorHAnsi"/>
                      <w:noProof/>
                      <w:sz w:val="22"/>
                      <w:szCs w:val="22"/>
                      <w:lang w:bidi="lt-LT"/>
                    </w:rPr>
                    <w:t>9.3.1</w:t>
                  </w:r>
                  <w:r w:rsidRPr="00B810C0">
                    <w:rPr>
                      <w:rFonts w:asciiTheme="minorHAnsi" w:hAnsiTheme="minorHAnsi" w:cstheme="minorHAnsi"/>
                      <w:noProof/>
                      <w:sz w:val="22"/>
                      <w:szCs w:val="22"/>
                      <w:lang w:val="uk-UA" w:bidi="lt-LT"/>
                    </w:rPr>
                    <w:t>6</w:t>
                  </w:r>
                  <w:r w:rsidRPr="00B810C0">
                    <w:rPr>
                      <w:rFonts w:asciiTheme="minorHAnsi" w:hAnsiTheme="minorHAnsi" w:cstheme="minorHAnsi"/>
                      <w:noProof/>
                      <w:sz w:val="22"/>
                      <w:szCs w:val="22"/>
                      <w:lang w:bidi="lt-LT"/>
                    </w:rPr>
                    <w:t>.3. vėlavimas, būtinybė daryti pakeitimus arba kliūtys, kurių atsiradimui Rangovas neturi įtakos ir nėra už jas atsakingas, ir kurios atsirado ir dėl kurių kalta CPVA ir (arba) Užsakovas arba jų darbuotojai, ar trečiosios šalys, ir (arba)</w:t>
                  </w:r>
                </w:p>
              </w:tc>
              <w:tc>
                <w:tcPr>
                  <w:tcW w:w="4822" w:type="dxa"/>
                </w:tcPr>
                <w:p w14:paraId="30A784D3"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9.3.</w:t>
                  </w:r>
                  <w:r w:rsidRPr="00B810C0">
                    <w:rPr>
                      <w:rFonts w:asciiTheme="minorHAnsi" w:hAnsiTheme="minorHAnsi" w:cstheme="minorHAnsi"/>
                      <w:sz w:val="22"/>
                      <w:szCs w:val="22"/>
                      <w:lang w:eastAsia="ru-RU"/>
                    </w:rPr>
                    <w:t>1</w:t>
                  </w:r>
                  <w:r w:rsidRPr="00B810C0">
                    <w:rPr>
                      <w:rFonts w:asciiTheme="minorHAnsi" w:hAnsiTheme="minorHAnsi" w:cstheme="minorHAnsi"/>
                      <w:sz w:val="22"/>
                      <w:szCs w:val="22"/>
                      <w:lang w:val="uk-UA" w:eastAsia="ru-RU"/>
                    </w:rPr>
                    <w:t xml:space="preserve">6.3. існує затримка, необхідність усунення перешкод, на виникнення яких Підрядник не впливає і за які він не несе відповідальності, і які викликані і приписуються CPVA та/або </w:t>
                  </w:r>
                  <w:r w:rsidRPr="00B810C0">
                    <w:rPr>
                      <w:rFonts w:asciiTheme="minorHAnsi" w:hAnsiTheme="minorHAnsi" w:cstheme="minorHAnsi"/>
                      <w:sz w:val="22"/>
                      <w:szCs w:val="22"/>
                      <w:lang w:val="uk-UA"/>
                    </w:rPr>
                    <w:t xml:space="preserve"> </w:t>
                  </w:r>
                  <w:r w:rsidRPr="00B810C0">
                    <w:rPr>
                      <w:rFonts w:asciiTheme="minorHAnsi" w:hAnsiTheme="minorHAnsi" w:cstheme="minorHAnsi"/>
                      <w:sz w:val="22"/>
                      <w:szCs w:val="22"/>
                      <w:lang w:val="uk-UA" w:eastAsia="ru-RU"/>
                    </w:rPr>
                    <w:t>Замовнику або їх персоналу, або третім особам та/або</w:t>
                  </w:r>
                </w:p>
              </w:tc>
            </w:tr>
            <w:tr w:rsidR="005B1E37" w:rsidRPr="00B810C0" w14:paraId="1C116DB7" w14:textId="77777777" w:rsidTr="00D731EC">
              <w:tc>
                <w:tcPr>
                  <w:tcW w:w="5106" w:type="dxa"/>
                </w:tcPr>
                <w:p w14:paraId="6CB955FB"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noProof/>
                      <w:sz w:val="22"/>
                      <w:szCs w:val="22"/>
                      <w:lang w:bidi="lt-LT"/>
                    </w:rPr>
                  </w:pPr>
                  <w:r w:rsidRPr="00B810C0">
                    <w:rPr>
                      <w:rFonts w:asciiTheme="minorHAnsi" w:hAnsiTheme="minorHAnsi" w:cstheme="minorHAnsi"/>
                      <w:noProof/>
                      <w:sz w:val="22"/>
                      <w:szCs w:val="22"/>
                      <w:lang w:bidi="lt-LT"/>
                    </w:rPr>
                    <w:t>9.3.1</w:t>
                  </w:r>
                  <w:r w:rsidRPr="00B810C0">
                    <w:rPr>
                      <w:rFonts w:asciiTheme="minorHAnsi" w:hAnsiTheme="minorHAnsi" w:cstheme="minorHAnsi"/>
                      <w:noProof/>
                      <w:sz w:val="22"/>
                      <w:szCs w:val="22"/>
                      <w:lang w:val="uk-UA" w:bidi="lt-LT"/>
                    </w:rPr>
                    <w:t>6</w:t>
                  </w:r>
                  <w:r w:rsidRPr="00B810C0">
                    <w:rPr>
                      <w:rFonts w:asciiTheme="minorHAnsi" w:hAnsiTheme="minorHAnsi" w:cstheme="minorHAnsi"/>
                      <w:noProof/>
                      <w:sz w:val="22"/>
                      <w:szCs w:val="22"/>
                      <w:lang w:bidi="lt-LT"/>
                    </w:rPr>
                    <w:t>.4 išskirtinai nepalankios gamtinės sąlygos (taikoma Darbams, kurių kokybė priklauso nuo gamtinių sąlygų), kurių nebuvo galima numatyti arba kurių joks patyręs rangovas nebūtų numatęs ir įvertinęs, ir (arba)</w:t>
                  </w:r>
                </w:p>
              </w:tc>
              <w:tc>
                <w:tcPr>
                  <w:tcW w:w="4822" w:type="dxa"/>
                </w:tcPr>
                <w:p w14:paraId="1D247E63"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9.3.</w:t>
                  </w:r>
                  <w:r w:rsidRPr="00B810C0">
                    <w:rPr>
                      <w:rFonts w:asciiTheme="minorHAnsi" w:hAnsiTheme="minorHAnsi" w:cstheme="minorHAnsi"/>
                      <w:sz w:val="22"/>
                      <w:szCs w:val="22"/>
                      <w:lang w:eastAsia="ru-RU"/>
                    </w:rPr>
                    <w:t>1</w:t>
                  </w:r>
                  <w:r w:rsidRPr="00B810C0">
                    <w:rPr>
                      <w:rFonts w:asciiTheme="minorHAnsi" w:hAnsiTheme="minorHAnsi" w:cstheme="minorHAnsi"/>
                      <w:sz w:val="22"/>
                      <w:szCs w:val="22"/>
                      <w:lang w:val="uk-UA" w:eastAsia="ru-RU"/>
                    </w:rPr>
                    <w:t>6.4 виключно несприятливі природні умови (застосовні до Робіт, якість яких залежить від природних умов), які були непередбаченими або які жоден досвідчений Підрядник не очікував би і не оцінив, та/або</w:t>
                  </w:r>
                </w:p>
              </w:tc>
            </w:tr>
            <w:tr w:rsidR="005B1E37" w:rsidRPr="00B810C0" w14:paraId="6325A2B9" w14:textId="77777777" w:rsidTr="00D731EC">
              <w:tc>
                <w:tcPr>
                  <w:tcW w:w="5106" w:type="dxa"/>
                </w:tcPr>
                <w:p w14:paraId="63AABF79"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noProof/>
                      <w:sz w:val="22"/>
                      <w:szCs w:val="22"/>
                      <w:lang w:bidi="lt-LT"/>
                    </w:rPr>
                  </w:pPr>
                  <w:r w:rsidRPr="00B810C0">
                    <w:rPr>
                      <w:rFonts w:asciiTheme="minorHAnsi" w:hAnsiTheme="minorHAnsi" w:cstheme="minorHAnsi"/>
                      <w:noProof/>
                      <w:sz w:val="22"/>
                      <w:szCs w:val="22"/>
                      <w:lang w:bidi="lt-LT"/>
                    </w:rPr>
                    <w:t>9.3.15.</w:t>
                  </w:r>
                  <w:r w:rsidRPr="00B810C0">
                    <w:rPr>
                      <w:rFonts w:asciiTheme="minorHAnsi" w:hAnsiTheme="minorHAnsi" w:cstheme="minorHAnsi"/>
                      <w:noProof/>
                      <w:sz w:val="22"/>
                      <w:szCs w:val="22"/>
                      <w:lang w:val="uk-UA" w:bidi="lt-LT"/>
                    </w:rPr>
                    <w:t>6</w:t>
                  </w:r>
                  <w:r w:rsidRPr="00B810C0">
                    <w:rPr>
                      <w:rFonts w:asciiTheme="minorHAnsi" w:hAnsiTheme="minorHAnsi" w:cstheme="minorHAnsi"/>
                      <w:noProof/>
                      <w:sz w:val="22"/>
                      <w:szCs w:val="22"/>
                      <w:lang w:bidi="lt-LT"/>
                    </w:rPr>
                    <w:t>. kitos aplinkybės, kurių nė viena Šalis negalėjo protingai ir apdairiai numatyti.</w:t>
                  </w:r>
                </w:p>
              </w:tc>
              <w:tc>
                <w:tcPr>
                  <w:tcW w:w="4822" w:type="dxa"/>
                </w:tcPr>
                <w:p w14:paraId="2880756D" w14:textId="77777777" w:rsidR="005B1E37" w:rsidRPr="00B810C0" w:rsidRDefault="005B1E37" w:rsidP="00734970">
                  <w:pPr>
                    <w:framePr w:hSpace="180" w:wrap="around" w:hAnchor="margin" w:xAlign="right" w:y="-588"/>
                    <w:tabs>
                      <w:tab w:val="left" w:pos="600"/>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9.3.</w:t>
                  </w:r>
                  <w:r w:rsidRPr="00B810C0">
                    <w:rPr>
                      <w:rFonts w:asciiTheme="minorHAnsi" w:hAnsiTheme="minorHAnsi" w:cstheme="minorHAnsi"/>
                      <w:sz w:val="22"/>
                      <w:szCs w:val="22"/>
                      <w:lang w:eastAsia="ru-RU"/>
                    </w:rPr>
                    <w:t>1</w:t>
                  </w:r>
                  <w:r w:rsidRPr="00B810C0">
                    <w:rPr>
                      <w:rFonts w:asciiTheme="minorHAnsi" w:hAnsiTheme="minorHAnsi" w:cstheme="minorHAnsi"/>
                      <w:sz w:val="22"/>
                      <w:szCs w:val="22"/>
                      <w:lang w:val="uk-UA" w:eastAsia="ru-RU"/>
                    </w:rPr>
                    <w:t>6ж.5. обумовлені іншими обставинами, які кожна Сторона не могла розумно і обачно передбачити.</w:t>
                  </w:r>
                </w:p>
              </w:tc>
            </w:tr>
            <w:tr w:rsidR="005B1E37" w:rsidRPr="00B810C0" w14:paraId="0883D8AF" w14:textId="77777777" w:rsidTr="00D731EC">
              <w:tc>
                <w:tcPr>
                  <w:tcW w:w="5106" w:type="dxa"/>
                </w:tcPr>
                <w:p w14:paraId="35E08207"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00E912D3"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p>
              </w:tc>
            </w:tr>
            <w:tr w:rsidR="005B1E37" w:rsidRPr="00B810C0" w14:paraId="69F0231A" w14:textId="77777777" w:rsidTr="00D731EC">
              <w:tc>
                <w:tcPr>
                  <w:tcW w:w="5106" w:type="dxa"/>
                </w:tcPr>
                <w:p w14:paraId="451C759C" w14:textId="77777777" w:rsidR="005B1E37" w:rsidRPr="00B810C0" w:rsidRDefault="005B1E37" w:rsidP="00734970">
                  <w:pPr>
                    <w:framePr w:hSpace="180" w:wrap="around" w:hAnchor="margin" w:xAlign="right" w:y="-588"/>
                    <w:jc w:val="center"/>
                    <w:rPr>
                      <w:rFonts w:asciiTheme="minorHAnsi" w:hAnsiTheme="minorHAnsi" w:cstheme="minorHAnsi"/>
                      <w:b/>
                      <w:sz w:val="22"/>
                      <w:szCs w:val="22"/>
                      <w:lang w:val="uk-UA" w:eastAsia="ru-RU"/>
                    </w:rPr>
                  </w:pPr>
                  <w:r w:rsidRPr="00B810C0">
                    <w:rPr>
                      <w:rFonts w:asciiTheme="minorHAnsi" w:hAnsiTheme="minorHAnsi" w:cstheme="minorHAnsi"/>
                      <w:b/>
                      <w:noProof/>
                      <w:sz w:val="22"/>
                      <w:szCs w:val="22"/>
                      <w:lang w:bidi="lt-LT"/>
                    </w:rPr>
                    <w:t>10. SUTARTIES NUTRAUKIMAS</w:t>
                  </w:r>
                </w:p>
              </w:tc>
              <w:tc>
                <w:tcPr>
                  <w:tcW w:w="4822" w:type="dxa"/>
                </w:tcPr>
                <w:p w14:paraId="6FD8C450" w14:textId="77777777" w:rsidR="005B1E37" w:rsidRPr="00B810C0" w:rsidRDefault="005B1E37" w:rsidP="00734970">
                  <w:pPr>
                    <w:framePr w:hSpace="180" w:wrap="around" w:hAnchor="margin" w:xAlign="right" w:y="-588"/>
                    <w:jc w:val="center"/>
                    <w:rPr>
                      <w:rFonts w:asciiTheme="minorHAnsi" w:hAnsiTheme="minorHAnsi" w:cstheme="minorHAnsi"/>
                      <w:b/>
                      <w:sz w:val="22"/>
                      <w:szCs w:val="22"/>
                      <w:lang w:val="uk-UA" w:eastAsia="ru-RU"/>
                    </w:rPr>
                  </w:pPr>
                  <w:r w:rsidRPr="00B810C0">
                    <w:rPr>
                      <w:rFonts w:asciiTheme="minorHAnsi" w:hAnsiTheme="minorHAnsi" w:cstheme="minorHAnsi"/>
                      <w:b/>
                      <w:sz w:val="22"/>
                      <w:szCs w:val="22"/>
                      <w:lang w:val="uk-UA" w:eastAsia="ru-RU"/>
                    </w:rPr>
                    <w:t>10. РОЗІРВАННЯ КОНТРАКТУ</w:t>
                  </w:r>
                </w:p>
              </w:tc>
            </w:tr>
            <w:tr w:rsidR="005B1E37" w:rsidRPr="00B810C0" w14:paraId="469CEF63" w14:textId="77777777" w:rsidTr="00D731EC">
              <w:tc>
                <w:tcPr>
                  <w:tcW w:w="5106" w:type="dxa"/>
                </w:tcPr>
                <w:p w14:paraId="3C7F87F8" w14:textId="77777777" w:rsidR="005B1E37" w:rsidRPr="00B810C0" w:rsidRDefault="005B1E37" w:rsidP="00734970">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10.1. Jei Rangovas nevykdo bet kurių Sutartyje numatytų įsipareigojimų arba juos vykdo netinkamai, CPVA ir (arba) Užsakovo, ir (arba) Statinio statybos techninės priežiūros vadovo (priklausomai nuo situacijos) paskirtas asmuo gali raštu nurodyti Rangovui per protingą terminą įvykdyti įsipareigojimus arba ištaisyti netinkamai suteiktas atliktus Darbus.</w:t>
                  </w:r>
                </w:p>
              </w:tc>
              <w:tc>
                <w:tcPr>
                  <w:tcW w:w="4822" w:type="dxa"/>
                </w:tcPr>
                <w:p w14:paraId="039001AD" w14:textId="77777777" w:rsidR="005B1E37" w:rsidRPr="00B810C0" w:rsidRDefault="005B1E37" w:rsidP="00734970">
                  <w:pPr>
                    <w:framePr w:hSpace="180" w:wrap="around" w:hAnchor="margin" w:xAlign="right" w:y="-588"/>
                    <w:tabs>
                      <w:tab w:val="left" w:pos="353"/>
                      <w:tab w:val="left" w:pos="529"/>
                    </w:tabs>
                    <w:jc w:val="both"/>
                    <w:rPr>
                      <w:rFonts w:asciiTheme="minorHAnsi" w:hAnsiTheme="minorHAnsi" w:cstheme="minorHAnsi"/>
                      <w:sz w:val="22"/>
                      <w:szCs w:val="22"/>
                      <w:lang w:val="uk-UA"/>
                    </w:rPr>
                  </w:pPr>
                  <w:r w:rsidRPr="00B810C0">
                    <w:rPr>
                      <w:rFonts w:asciiTheme="minorHAnsi" w:hAnsiTheme="minorHAnsi" w:cstheme="minorHAnsi"/>
                      <w:sz w:val="22"/>
                      <w:szCs w:val="22"/>
                      <w:lang w:val="uk-UA" w:eastAsia="ru-RU"/>
                    </w:rPr>
                    <w:t xml:space="preserve">10.1. Якщо Підрядник не виконує або виконує будь-які зобов'язання за Контрактом неналежним чином, особа, призначена CPVA та/або </w:t>
                  </w:r>
                  <w:r w:rsidRPr="00B810C0">
                    <w:rPr>
                      <w:rFonts w:asciiTheme="minorHAnsi" w:hAnsiTheme="minorHAnsi" w:cstheme="minorHAnsi"/>
                      <w:sz w:val="22"/>
                      <w:szCs w:val="22"/>
                      <w:lang w:val="uk-UA"/>
                    </w:rPr>
                    <w:t xml:space="preserve"> </w:t>
                  </w:r>
                  <w:r w:rsidRPr="00B810C0">
                    <w:rPr>
                      <w:rFonts w:asciiTheme="minorHAnsi" w:hAnsiTheme="minorHAnsi" w:cstheme="minorHAnsi"/>
                      <w:sz w:val="22"/>
                      <w:szCs w:val="22"/>
                      <w:lang w:val="uk-UA" w:eastAsia="ru-RU"/>
                    </w:rPr>
                    <w:t>Замовник</w:t>
                  </w:r>
                  <w:r w:rsidRPr="00B810C0">
                    <w:rPr>
                      <w:rFonts w:asciiTheme="minorHAnsi" w:hAnsiTheme="minorHAnsi" w:cstheme="minorHAnsi"/>
                      <w:sz w:val="22"/>
                      <w:szCs w:val="22"/>
                      <w:lang w:eastAsia="ru-RU"/>
                    </w:rPr>
                    <w:t>o</w:t>
                  </w:r>
                  <w:r w:rsidRPr="00B810C0">
                    <w:rPr>
                      <w:rFonts w:asciiTheme="minorHAnsi" w:hAnsiTheme="minorHAnsi" w:cstheme="minorHAnsi"/>
                      <w:sz w:val="22"/>
                      <w:szCs w:val="22"/>
                      <w:lang w:val="uk-UA" w:eastAsia="ru-RU"/>
                    </w:rPr>
                    <w:t>м та/або</w:t>
                  </w:r>
                  <w:r w:rsidRPr="00B810C0">
                    <w:rPr>
                      <w:rFonts w:asciiTheme="minorHAnsi" w:hAnsiTheme="minorHAnsi" w:cstheme="minorHAnsi"/>
                      <w:bCs/>
                      <w:sz w:val="22"/>
                      <w:szCs w:val="22"/>
                      <w:lang w:val="uk-UA" w:eastAsia="ru-RU"/>
                    </w:rPr>
                    <w:t xml:space="preserve"> </w:t>
                  </w:r>
                  <w:r w:rsidRPr="00B810C0">
                    <w:rPr>
                      <w:rFonts w:asciiTheme="minorHAnsi" w:hAnsiTheme="minorHAnsi" w:cstheme="minorHAnsi"/>
                      <w:sz w:val="22"/>
                      <w:szCs w:val="22"/>
                    </w:rPr>
                    <w:t xml:space="preserve">  </w:t>
                  </w:r>
                  <w:r w:rsidRPr="00B810C0">
                    <w:rPr>
                      <w:rFonts w:asciiTheme="minorHAnsi" w:hAnsiTheme="minorHAnsi" w:cstheme="minorHAnsi"/>
                      <w:bCs/>
                      <w:sz w:val="22"/>
                      <w:szCs w:val="22"/>
                      <w:lang w:eastAsia="ru-RU"/>
                    </w:rPr>
                    <w:t>Інженер</w:t>
                  </w:r>
                  <w:r w:rsidRPr="00B810C0">
                    <w:rPr>
                      <w:rFonts w:asciiTheme="minorHAnsi" w:hAnsiTheme="minorHAnsi" w:cstheme="minorHAnsi"/>
                      <w:bCs/>
                      <w:sz w:val="22"/>
                      <w:szCs w:val="22"/>
                      <w:lang w:val="uk-UA" w:eastAsia="ru-RU"/>
                    </w:rPr>
                    <w:t>ом</w:t>
                  </w:r>
                  <w:r w:rsidRPr="00B810C0">
                    <w:rPr>
                      <w:rFonts w:asciiTheme="minorHAnsi" w:hAnsiTheme="minorHAnsi" w:cstheme="minorHAnsi"/>
                      <w:bCs/>
                      <w:sz w:val="22"/>
                      <w:szCs w:val="22"/>
                      <w:lang w:eastAsia="ru-RU"/>
                    </w:rPr>
                    <w:t xml:space="preserve"> з</w:t>
                  </w:r>
                  <w:r w:rsidRPr="00B810C0" w:rsidDel="004E6D35">
                    <w:rPr>
                      <w:rFonts w:asciiTheme="minorHAnsi" w:hAnsiTheme="minorHAnsi" w:cstheme="minorHAnsi"/>
                      <w:bCs/>
                      <w:sz w:val="22"/>
                      <w:szCs w:val="22"/>
                      <w:lang w:eastAsia="ru-RU"/>
                    </w:rPr>
                    <w:t xml:space="preserve"> </w:t>
                  </w:r>
                  <w:r w:rsidRPr="00B810C0">
                    <w:rPr>
                      <w:rFonts w:asciiTheme="minorHAnsi" w:hAnsiTheme="minorHAnsi" w:cstheme="minorHAnsi"/>
                      <w:bCs/>
                      <w:sz w:val="22"/>
                      <w:szCs w:val="22"/>
                      <w:lang w:eastAsia="ru-RU"/>
                    </w:rPr>
                    <w:t>технічного</w:t>
                  </w:r>
                  <w:r w:rsidRPr="00B810C0">
                    <w:rPr>
                      <w:rFonts w:asciiTheme="minorHAnsi" w:hAnsiTheme="minorHAnsi" w:cstheme="minorHAnsi"/>
                      <w:bCs/>
                      <w:sz w:val="22"/>
                      <w:szCs w:val="22"/>
                      <w:lang w:val="uk-UA" w:eastAsia="ru-RU"/>
                    </w:rPr>
                    <w:t xml:space="preserve"> нагляду </w:t>
                  </w:r>
                  <w:r w:rsidRPr="00B810C0">
                    <w:rPr>
                      <w:rFonts w:asciiTheme="minorHAnsi" w:hAnsiTheme="minorHAnsi" w:cstheme="minorHAnsi"/>
                      <w:bCs/>
                      <w:sz w:val="22"/>
                      <w:szCs w:val="22"/>
                      <w:lang w:eastAsia="ru-RU"/>
                    </w:rPr>
                    <w:t xml:space="preserve"> за </w:t>
                  </w:r>
                  <w:r w:rsidRPr="00B810C0">
                    <w:rPr>
                      <w:rFonts w:asciiTheme="minorHAnsi" w:hAnsiTheme="minorHAnsi" w:cstheme="minorHAnsi"/>
                      <w:bCs/>
                      <w:sz w:val="22"/>
                      <w:szCs w:val="22"/>
                      <w:lang w:val="uk-UA" w:eastAsia="ru-RU"/>
                    </w:rPr>
                    <w:t xml:space="preserve">будівництвом </w:t>
                  </w:r>
                  <w:r w:rsidRPr="00B810C0">
                    <w:rPr>
                      <w:rFonts w:asciiTheme="minorHAnsi" w:hAnsiTheme="minorHAnsi" w:cstheme="minorHAnsi"/>
                      <w:sz w:val="22"/>
                      <w:szCs w:val="22"/>
                      <w:lang w:val="uk-UA" w:eastAsia="ru-RU"/>
                    </w:rPr>
                    <w:t>(залежно від обставин), може дати Підряднику письмову вказівку виконати зобов'язання або виправити неналежним чином виконані Роботи в розумні терміни.</w:t>
                  </w:r>
                </w:p>
              </w:tc>
            </w:tr>
            <w:tr w:rsidR="005B1E37" w:rsidRPr="00B810C0" w14:paraId="271DC082" w14:textId="77777777" w:rsidTr="00D731EC">
              <w:tc>
                <w:tcPr>
                  <w:tcW w:w="5106" w:type="dxa"/>
                </w:tcPr>
                <w:p w14:paraId="0D9882E2" w14:textId="77777777" w:rsidR="005B1E37" w:rsidRPr="00B810C0" w:rsidRDefault="005B1E37" w:rsidP="00734970">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10.2. Jei Rangovas nutraukia Darbus, vėluoja juos atlikti, laikoma, kad Rangovas neužbaigė Darbų per Darbų atlikimo terminus ir nepateikė CPVA, Užsakovui ir Statinio statybos techninės priežiūros vadovui pagrįstų įrodymų, pateisinančių Darbų vėlavimą, CPVA gali pateikti pranešimą apie įsipareigojimų nevykdymą su reikalavimu greičiau atlikti Darbus. Jei Rangovas, gavęs tokį pranešimą, nesiima veiksmų savo įsipareigojimams įvykdyti, CPVA gali nutraukti Sutartį, pateikdama antrą pranešimą pagal Sutarties specialiųjų sąlygų 6.1 punktą. Šis punktas netaikomas, jei vėlavimo priežastys nepriklauso nuo Rangovo;</w:t>
                  </w:r>
                </w:p>
              </w:tc>
              <w:tc>
                <w:tcPr>
                  <w:tcW w:w="4822" w:type="dxa"/>
                </w:tcPr>
                <w:p w14:paraId="2EE1CA61" w14:textId="77777777" w:rsidR="005B1E37" w:rsidRPr="00B810C0" w:rsidRDefault="005B1E37" w:rsidP="00734970">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 xml:space="preserve">10.2. Якщо Підрядник припиняє </w:t>
                  </w:r>
                  <w:r w:rsidRPr="00B810C0">
                    <w:rPr>
                      <w:rFonts w:asciiTheme="minorHAnsi" w:hAnsiTheme="minorHAnsi" w:cstheme="minorHAnsi"/>
                      <w:sz w:val="22"/>
                      <w:szCs w:val="22"/>
                      <w:lang w:val="uk-UA"/>
                    </w:rPr>
                    <w:t>Роботи</w:t>
                  </w:r>
                  <w:r w:rsidRPr="00B810C0">
                    <w:rPr>
                      <w:rFonts w:asciiTheme="minorHAnsi" w:hAnsiTheme="minorHAnsi" w:cstheme="minorHAnsi"/>
                      <w:sz w:val="22"/>
                      <w:szCs w:val="22"/>
                      <w:lang w:val="uk-UA" w:eastAsia="ru-RU"/>
                    </w:rPr>
                    <w:t xml:space="preserve">, затримує їх виконання, вважається, що Підрядник не завершив роботи у встановлені терміни та не надав CPVA, Замовнику та </w:t>
                  </w:r>
                  <w:r w:rsidRPr="00B810C0">
                    <w:rPr>
                      <w:rFonts w:asciiTheme="minorHAnsi" w:hAnsiTheme="minorHAnsi" w:cstheme="minorHAnsi"/>
                      <w:sz w:val="22"/>
                      <w:szCs w:val="22"/>
                    </w:rPr>
                    <w:t xml:space="preserve">  </w:t>
                  </w:r>
                  <w:r w:rsidRPr="00B810C0">
                    <w:rPr>
                      <w:rFonts w:asciiTheme="minorHAnsi" w:hAnsiTheme="minorHAnsi" w:cstheme="minorHAnsi"/>
                      <w:bCs/>
                      <w:sz w:val="22"/>
                      <w:szCs w:val="22"/>
                      <w:lang w:eastAsia="ru-RU"/>
                    </w:rPr>
                    <w:t>Інженер</w:t>
                  </w:r>
                  <w:r w:rsidRPr="00B810C0">
                    <w:rPr>
                      <w:rFonts w:asciiTheme="minorHAnsi" w:hAnsiTheme="minorHAnsi" w:cstheme="minorHAnsi"/>
                      <w:bCs/>
                      <w:sz w:val="22"/>
                      <w:szCs w:val="22"/>
                      <w:lang w:val="uk-UA" w:eastAsia="ru-RU"/>
                    </w:rPr>
                    <w:t>у</w:t>
                  </w:r>
                  <w:r w:rsidRPr="00B810C0">
                    <w:rPr>
                      <w:rFonts w:asciiTheme="minorHAnsi" w:hAnsiTheme="minorHAnsi" w:cstheme="minorHAnsi"/>
                      <w:bCs/>
                      <w:sz w:val="22"/>
                      <w:szCs w:val="22"/>
                      <w:lang w:eastAsia="ru-RU"/>
                    </w:rPr>
                    <w:t xml:space="preserve"> з</w:t>
                  </w:r>
                  <w:r w:rsidRPr="00B810C0" w:rsidDel="004E6D35">
                    <w:rPr>
                      <w:rFonts w:asciiTheme="minorHAnsi" w:hAnsiTheme="minorHAnsi" w:cstheme="minorHAnsi"/>
                      <w:bCs/>
                      <w:sz w:val="22"/>
                      <w:szCs w:val="22"/>
                      <w:lang w:eastAsia="ru-RU"/>
                    </w:rPr>
                    <w:t xml:space="preserve"> </w:t>
                  </w:r>
                  <w:r w:rsidRPr="00B810C0">
                    <w:rPr>
                      <w:rFonts w:asciiTheme="minorHAnsi" w:hAnsiTheme="minorHAnsi" w:cstheme="minorHAnsi"/>
                      <w:bCs/>
                      <w:sz w:val="22"/>
                      <w:szCs w:val="22"/>
                      <w:lang w:eastAsia="ru-RU"/>
                    </w:rPr>
                    <w:t>технічного</w:t>
                  </w:r>
                  <w:r w:rsidRPr="00B810C0">
                    <w:rPr>
                      <w:rFonts w:asciiTheme="minorHAnsi" w:hAnsiTheme="minorHAnsi" w:cstheme="minorHAnsi"/>
                      <w:bCs/>
                      <w:sz w:val="22"/>
                      <w:szCs w:val="22"/>
                      <w:lang w:val="uk-UA" w:eastAsia="ru-RU"/>
                    </w:rPr>
                    <w:t xml:space="preserve"> нагляду</w:t>
                  </w:r>
                  <w:r w:rsidRPr="00B810C0">
                    <w:rPr>
                      <w:rFonts w:asciiTheme="minorHAnsi" w:hAnsiTheme="minorHAnsi" w:cstheme="minorHAnsi"/>
                      <w:bCs/>
                      <w:sz w:val="22"/>
                      <w:szCs w:val="22"/>
                      <w:lang w:eastAsia="ru-RU"/>
                    </w:rPr>
                    <w:t xml:space="preserve"> </w:t>
                  </w:r>
                  <w:r w:rsidRPr="00B810C0">
                    <w:rPr>
                      <w:rFonts w:asciiTheme="minorHAnsi" w:hAnsiTheme="minorHAnsi" w:cstheme="minorHAnsi"/>
                      <w:bCs/>
                      <w:sz w:val="22"/>
                      <w:szCs w:val="22"/>
                      <w:lang w:val="uk-UA" w:eastAsia="ru-RU"/>
                    </w:rPr>
                    <w:t>за будівництвом</w:t>
                  </w:r>
                  <w:r w:rsidRPr="00B810C0">
                    <w:rPr>
                      <w:rFonts w:asciiTheme="minorHAnsi" w:hAnsiTheme="minorHAnsi" w:cstheme="minorHAnsi"/>
                      <w:sz w:val="22"/>
                      <w:szCs w:val="22"/>
                      <w:lang w:val="uk-UA" w:eastAsia="ru-RU"/>
                    </w:rPr>
                    <w:t xml:space="preserve"> </w:t>
                  </w:r>
                  <w:r w:rsidRPr="00B810C0">
                    <w:rPr>
                      <w:rFonts w:asciiTheme="minorHAnsi" w:hAnsiTheme="minorHAnsi" w:cstheme="minorHAnsi"/>
                      <w:bCs/>
                      <w:sz w:val="22"/>
                      <w:szCs w:val="22"/>
                      <w:lang w:val="uk-UA" w:eastAsia="ru-RU"/>
                    </w:rPr>
                    <w:t xml:space="preserve"> </w:t>
                  </w:r>
                  <w:r w:rsidRPr="00B810C0">
                    <w:rPr>
                      <w:rFonts w:asciiTheme="minorHAnsi" w:hAnsiTheme="minorHAnsi" w:cstheme="minorHAnsi"/>
                      <w:sz w:val="22"/>
                      <w:szCs w:val="22"/>
                      <w:lang w:val="uk-UA" w:eastAsia="ru-RU"/>
                    </w:rPr>
                    <w:t xml:space="preserve">обґрунтовані докази, що виправдовують затримку роботи, CPVA може надіслати повідомлення про невиконання зобов'язань з вимогою прискорити виконання роботи. Якщо Підрядник, після отримання такого повідомлення, не зробить дій для виконання своїх зобов'язань, то CPVA може розірвати </w:t>
                  </w:r>
                  <w:r w:rsidRPr="00B810C0">
                    <w:rPr>
                      <w:rFonts w:asciiTheme="minorHAnsi" w:hAnsiTheme="minorHAnsi" w:cstheme="minorHAnsi"/>
                      <w:sz w:val="22"/>
                      <w:szCs w:val="22"/>
                      <w:lang w:val="uk-UA" w:eastAsia="ru-RU"/>
                    </w:rPr>
                    <w:lastRenderedPageBreak/>
                    <w:t>Контракт, направивши повторне повідомлення відповідно до пункту 6.</w:t>
                  </w:r>
                  <w:r w:rsidRPr="00B810C0">
                    <w:rPr>
                      <w:rFonts w:asciiTheme="minorHAnsi" w:hAnsiTheme="minorHAnsi" w:cstheme="minorHAnsi"/>
                      <w:sz w:val="22"/>
                      <w:szCs w:val="22"/>
                      <w:lang w:eastAsia="ru-RU"/>
                    </w:rPr>
                    <w:t>1</w:t>
                  </w:r>
                  <w:r w:rsidRPr="00B810C0">
                    <w:rPr>
                      <w:rFonts w:asciiTheme="minorHAnsi" w:hAnsiTheme="minorHAnsi" w:cstheme="minorHAnsi"/>
                      <w:sz w:val="22"/>
                      <w:szCs w:val="22"/>
                      <w:lang w:val="uk-UA" w:eastAsia="ru-RU"/>
                    </w:rPr>
                    <w:t>. Особливих умов Контракту. Цей пункт не застосовується у разі затримки з причин, не залежних від Підрядника;</w:t>
                  </w:r>
                </w:p>
              </w:tc>
            </w:tr>
            <w:tr w:rsidR="005B1E37" w:rsidRPr="00B810C0" w14:paraId="7206989F" w14:textId="77777777" w:rsidTr="00D731EC">
              <w:tc>
                <w:tcPr>
                  <w:tcW w:w="5106" w:type="dxa"/>
                </w:tcPr>
                <w:p w14:paraId="3B6F09D4" w14:textId="77777777" w:rsidR="005B1E37" w:rsidRPr="00B810C0" w:rsidRDefault="005B1E37" w:rsidP="00734970">
                  <w:pPr>
                    <w:framePr w:hSpace="180" w:wrap="around" w:hAnchor="margin" w:xAlign="right" w:y="-588"/>
                    <w:tabs>
                      <w:tab w:val="left" w:pos="353"/>
                      <w:tab w:val="left" w:pos="529"/>
                    </w:tabs>
                    <w:jc w:val="both"/>
                    <w:rPr>
                      <w:rFonts w:asciiTheme="minorHAnsi" w:hAnsiTheme="minorHAnsi" w:cstheme="minorHAnsi"/>
                      <w:sz w:val="22"/>
                      <w:szCs w:val="22"/>
                      <w:lang w:val="uk-UA"/>
                    </w:rPr>
                  </w:pPr>
                  <w:r w:rsidRPr="00B810C0">
                    <w:rPr>
                      <w:rFonts w:asciiTheme="minorHAnsi" w:hAnsiTheme="minorHAnsi" w:cstheme="minorHAnsi"/>
                      <w:sz w:val="22"/>
                      <w:szCs w:val="22"/>
                      <w:lang w:bidi="lt-LT"/>
                    </w:rPr>
                    <w:lastRenderedPageBreak/>
                    <w:t>10.3. CPVA nutraukia Sutartį ir pašalina Rangovą iš Statybvietės bet kuriuo iš šiame punkte išvardytų atvejų ar aplinkybių, apie tai pranešusi Rangovui prieš 21 dieną, jei:</w:t>
                  </w:r>
                </w:p>
              </w:tc>
              <w:tc>
                <w:tcPr>
                  <w:tcW w:w="4822" w:type="dxa"/>
                </w:tcPr>
                <w:p w14:paraId="2DD8D23F" w14:textId="77777777" w:rsidR="005B1E37" w:rsidRPr="00B810C0" w:rsidRDefault="005B1E37" w:rsidP="00734970">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rPr>
                    <w:t>10.3. CPVA скасовує Контракт і усуває Підрядника з об'єкту в будь-якому з випадків або обставин, перелічених в цьому пункті, повідомивши про це Підрядника за 21 день, коли:</w:t>
                  </w:r>
                </w:p>
              </w:tc>
            </w:tr>
            <w:tr w:rsidR="005B1E37" w:rsidRPr="00B810C0" w14:paraId="2D537D86" w14:textId="77777777" w:rsidTr="00D731EC">
              <w:tc>
                <w:tcPr>
                  <w:tcW w:w="5106" w:type="dxa"/>
                </w:tcPr>
                <w:p w14:paraId="0219EE85" w14:textId="77777777" w:rsidR="005B1E37" w:rsidRPr="00B810C0" w:rsidRDefault="005B1E37" w:rsidP="00734970">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10.3.1. Rangovas padaro esminį Sutarties pažeidimą, nurodytą Sutarties specialiųjų sąlygų 6 skyriuje;</w:t>
                  </w:r>
                </w:p>
              </w:tc>
              <w:tc>
                <w:tcPr>
                  <w:tcW w:w="4822" w:type="dxa"/>
                </w:tcPr>
                <w:p w14:paraId="37E02761" w14:textId="77777777" w:rsidR="005B1E37" w:rsidRPr="00B810C0" w:rsidRDefault="005B1E37" w:rsidP="00734970">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10.3.1. Підрядник здійснює суттєве порушення Контракту, зазначене в частині 6 Особливих умов Контракту;</w:t>
                  </w:r>
                </w:p>
              </w:tc>
            </w:tr>
            <w:tr w:rsidR="005B1E37" w:rsidRPr="00B810C0" w14:paraId="6FDA61AF" w14:textId="77777777" w:rsidTr="00D731EC">
              <w:tc>
                <w:tcPr>
                  <w:tcW w:w="5106" w:type="dxa"/>
                </w:tcPr>
                <w:p w14:paraId="77033A85" w14:textId="77777777" w:rsidR="005B1E37" w:rsidRPr="00B810C0" w:rsidRDefault="005B1E37" w:rsidP="00734970">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10.3.2. Rangovas atlieka netinkamos kokybės Darbus ir pakartotinai nevykdo CPVA ir (arba) Užsakovo, ir (arba) Statinio statybos techninės priežiūros vadovo nurodymų per protingai nustatytą terminą ištaisyti netinkamai atliktus ar neįvykdytus sutartinius įsipareigojimus kaip tai numatyta Sutarties specialiųjų sąlygų 6.2. p.;</w:t>
                  </w:r>
                </w:p>
              </w:tc>
              <w:tc>
                <w:tcPr>
                  <w:tcW w:w="4822" w:type="dxa"/>
                </w:tcPr>
                <w:p w14:paraId="51E8ED09" w14:textId="77777777" w:rsidR="005B1E37" w:rsidRPr="00B810C0" w:rsidRDefault="005B1E37" w:rsidP="00734970">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 xml:space="preserve">10.3.2. Підрядник виконує Роботи неналежної якості та неодноразово не виконує вказівки CPVA та/або Замовника та/або </w:t>
                  </w:r>
                  <w:r w:rsidRPr="00B810C0">
                    <w:rPr>
                      <w:rFonts w:asciiTheme="minorHAnsi" w:hAnsiTheme="minorHAnsi" w:cstheme="minorHAnsi"/>
                      <w:sz w:val="22"/>
                      <w:szCs w:val="22"/>
                    </w:rPr>
                    <w:t xml:space="preserve"> </w:t>
                  </w:r>
                  <w:r w:rsidRPr="00B810C0">
                    <w:rPr>
                      <w:rFonts w:asciiTheme="minorHAnsi" w:hAnsiTheme="minorHAnsi" w:cstheme="minorHAnsi"/>
                      <w:bCs/>
                      <w:sz w:val="22"/>
                      <w:szCs w:val="22"/>
                      <w:lang w:eastAsia="ru-RU"/>
                    </w:rPr>
                    <w:t>Керівник</w:t>
                  </w:r>
                  <w:r w:rsidRPr="00B810C0">
                    <w:rPr>
                      <w:rFonts w:asciiTheme="minorHAnsi" w:hAnsiTheme="minorHAnsi" w:cstheme="minorHAnsi"/>
                      <w:bCs/>
                      <w:sz w:val="22"/>
                      <w:szCs w:val="22"/>
                      <w:lang w:val="uk-UA" w:eastAsia="ru-RU"/>
                    </w:rPr>
                    <w:t>а</w:t>
                  </w:r>
                  <w:r w:rsidRPr="00B810C0">
                    <w:rPr>
                      <w:rFonts w:asciiTheme="minorHAnsi" w:hAnsiTheme="minorHAnsi" w:cstheme="minorHAnsi"/>
                      <w:bCs/>
                      <w:sz w:val="22"/>
                      <w:szCs w:val="22"/>
                      <w:lang w:eastAsia="ru-RU"/>
                    </w:rPr>
                    <w:t xml:space="preserve"> технічного </w:t>
                  </w:r>
                  <w:r w:rsidRPr="00B810C0">
                    <w:rPr>
                      <w:rFonts w:asciiTheme="minorHAnsi" w:hAnsiTheme="minorHAnsi" w:cstheme="minorHAnsi"/>
                      <w:bCs/>
                      <w:sz w:val="22"/>
                      <w:szCs w:val="22"/>
                      <w:lang w:val="uk-UA" w:eastAsia="ru-RU"/>
                    </w:rPr>
                    <w:t xml:space="preserve">нагляду </w:t>
                  </w:r>
                  <w:r w:rsidRPr="00B810C0">
                    <w:rPr>
                      <w:rFonts w:asciiTheme="minorHAnsi" w:hAnsiTheme="minorHAnsi" w:cstheme="minorHAnsi"/>
                      <w:bCs/>
                      <w:sz w:val="22"/>
                      <w:szCs w:val="22"/>
                      <w:lang w:eastAsia="ru-RU"/>
                    </w:rPr>
                    <w:t xml:space="preserve">за </w:t>
                  </w:r>
                  <w:r w:rsidRPr="00B810C0">
                    <w:rPr>
                      <w:rFonts w:asciiTheme="minorHAnsi" w:hAnsiTheme="minorHAnsi" w:cstheme="minorHAnsi"/>
                      <w:bCs/>
                      <w:sz w:val="22"/>
                      <w:szCs w:val="22"/>
                      <w:lang w:val="uk-UA" w:eastAsia="ru-RU"/>
                    </w:rPr>
                    <w:t xml:space="preserve">будівництвом </w:t>
                  </w:r>
                  <w:r w:rsidRPr="00B810C0">
                    <w:rPr>
                      <w:rFonts w:asciiTheme="minorHAnsi" w:hAnsiTheme="minorHAnsi" w:cstheme="minorHAnsi"/>
                      <w:sz w:val="22"/>
                      <w:szCs w:val="22"/>
                      <w:lang w:val="uk-UA" w:eastAsia="ru-RU"/>
                    </w:rPr>
                    <w:t>щодо виправлення неналежним чином виконаних або невиконаних  зобов'язань за Контрактом протягом розумно визначеного строку, як це передбачено в пункті 6.2 Особливих умов Контракту;</w:t>
                  </w:r>
                </w:p>
              </w:tc>
            </w:tr>
            <w:tr w:rsidR="005B1E37" w:rsidRPr="00B810C0" w14:paraId="51DA9249" w14:textId="77777777" w:rsidTr="00D731EC">
              <w:tc>
                <w:tcPr>
                  <w:tcW w:w="5106" w:type="dxa"/>
                </w:tcPr>
                <w:p w14:paraId="27E27A9A" w14:textId="77777777" w:rsidR="005B1E37" w:rsidRPr="00B810C0" w:rsidRDefault="005B1E37" w:rsidP="00734970">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10.3.3. delspinigių, apskaičiuotų pagal Sutarties specialiųjų sąlygų 5.2 punktą, suma viršija 5 % Sutarties kainos;</w:t>
                  </w:r>
                </w:p>
              </w:tc>
              <w:tc>
                <w:tcPr>
                  <w:tcW w:w="4822" w:type="dxa"/>
                </w:tcPr>
                <w:p w14:paraId="36861B85" w14:textId="77777777" w:rsidR="005B1E37" w:rsidRPr="00B810C0" w:rsidRDefault="005B1E37" w:rsidP="00734970">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10.3.3. сума  пені за невиконання зобов'язань, розрахована відповідно до пункту 5.2 Особливих умов Контракту, перевищує 5 відсотків від ціни Контракту;</w:t>
                  </w:r>
                </w:p>
              </w:tc>
            </w:tr>
            <w:tr w:rsidR="005B1E37" w:rsidRPr="00B810C0" w14:paraId="55211233" w14:textId="77777777" w:rsidTr="00D731EC">
              <w:tc>
                <w:tcPr>
                  <w:tcW w:w="5106" w:type="dxa"/>
                </w:tcPr>
                <w:p w14:paraId="492AD39C" w14:textId="77777777" w:rsidR="005B1E37" w:rsidRPr="00B810C0" w:rsidRDefault="005B1E37" w:rsidP="00734970">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10.3.4. Rangovas be CPVA ir Užsakovo žinios perduoda Sutartį (Darbus ar jų dalį) trečiosioms šalims;</w:t>
                  </w:r>
                </w:p>
              </w:tc>
              <w:tc>
                <w:tcPr>
                  <w:tcW w:w="4822" w:type="dxa"/>
                </w:tcPr>
                <w:p w14:paraId="0B04E064" w14:textId="77777777" w:rsidR="005B1E37" w:rsidRPr="00B810C0" w:rsidRDefault="005B1E37" w:rsidP="00734970">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 xml:space="preserve">10.3.4. коли Підрядник передає Контракт (Роботи, частину Робіт) третім особам без відома CPVA та </w:t>
                  </w:r>
                  <w:r w:rsidRPr="00B810C0">
                    <w:rPr>
                      <w:rFonts w:asciiTheme="minorHAnsi" w:hAnsiTheme="minorHAnsi" w:cstheme="minorHAnsi"/>
                      <w:sz w:val="22"/>
                      <w:szCs w:val="22"/>
                      <w:lang w:val="uk-UA"/>
                    </w:rPr>
                    <w:t xml:space="preserve"> </w:t>
                  </w:r>
                  <w:r w:rsidRPr="00B810C0">
                    <w:rPr>
                      <w:rFonts w:asciiTheme="minorHAnsi" w:hAnsiTheme="minorHAnsi" w:cstheme="minorHAnsi"/>
                      <w:sz w:val="22"/>
                      <w:szCs w:val="22"/>
                      <w:lang w:val="uk-UA" w:eastAsia="ru-RU"/>
                    </w:rPr>
                    <w:t>Замовника;</w:t>
                  </w:r>
                </w:p>
              </w:tc>
            </w:tr>
            <w:tr w:rsidR="005B1E37" w:rsidRPr="00B810C0" w14:paraId="6C7F812F" w14:textId="77777777" w:rsidTr="00D731EC">
              <w:tc>
                <w:tcPr>
                  <w:tcW w:w="5106" w:type="dxa"/>
                </w:tcPr>
                <w:p w14:paraId="70C41F5E" w14:textId="77777777" w:rsidR="005B1E37" w:rsidRPr="00B810C0" w:rsidRDefault="005B1E37" w:rsidP="00734970">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10.3.5. Rangovas bankrutuoja, yra likviduojamas, sustabdo ūkinę veiklą arba susidaro panaši situacija įstatymų ir kitų teisės aktų nustatyta tvarka;</w:t>
                  </w:r>
                </w:p>
              </w:tc>
              <w:tc>
                <w:tcPr>
                  <w:tcW w:w="4822" w:type="dxa"/>
                </w:tcPr>
                <w:p w14:paraId="2EF4481E" w14:textId="77777777" w:rsidR="005B1E37" w:rsidRPr="00B810C0" w:rsidRDefault="005B1E37" w:rsidP="00734970">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10.3.5. коли Підрядник стає банкрутом або ліквідується, коли він припиняє господарську діяльність або коли виникає аналогічна ситуація в порядку, передбаченому законами та іншими правовими актами;</w:t>
                  </w:r>
                </w:p>
              </w:tc>
            </w:tr>
            <w:tr w:rsidR="005B1E37" w:rsidRPr="00B810C0" w14:paraId="1CCF4896" w14:textId="77777777" w:rsidTr="00D731EC">
              <w:tc>
                <w:tcPr>
                  <w:tcW w:w="5106" w:type="dxa"/>
                </w:tcPr>
                <w:p w14:paraId="728BE38E" w14:textId="77777777" w:rsidR="005B1E37" w:rsidRPr="00B810C0" w:rsidRDefault="005B1E37" w:rsidP="00734970">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10.3.6. pasikeičia Rangovo organizacinė struktūra – teisinis statusas, pobūdis arba valdymo struktūra ir tai turi įtakos tinkamam Sutarties vykdymui, išskyrus atvejus, kai dėl tokių pasikeitimų keičiama Sutartis;</w:t>
                  </w:r>
                </w:p>
              </w:tc>
              <w:tc>
                <w:tcPr>
                  <w:tcW w:w="4822" w:type="dxa"/>
                </w:tcPr>
                <w:p w14:paraId="7BA5A59C" w14:textId="77777777" w:rsidR="005B1E37" w:rsidRPr="00B810C0" w:rsidRDefault="005B1E37" w:rsidP="00734970">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10.3.6. коли відбувається зміна організаційної структури Підрядника - правового статусу, характеру або структури керування, і це впливає на належне виконання Контракту, за винятком випадків, коли ці зміни призводять до зміни Контракту;</w:t>
                  </w:r>
                </w:p>
              </w:tc>
            </w:tr>
            <w:tr w:rsidR="005B1E37" w:rsidRPr="00B810C0" w14:paraId="2F2065B9" w14:textId="77777777" w:rsidTr="00D731EC">
              <w:tc>
                <w:tcPr>
                  <w:tcW w:w="5106" w:type="dxa"/>
                </w:tcPr>
                <w:p w14:paraId="57206028" w14:textId="77777777" w:rsidR="005B1E37" w:rsidRPr="00B810C0" w:rsidRDefault="005B1E37" w:rsidP="00734970">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10.3.7. paaiškėja, kad Rangovas laimėjo viešąjį pirkimą neteisėtais veiksmais. Neteisėti veiksmai gali būti melagingos informacijos pateikimas, korupcija, interesų konfliktas, kiti šiame punkte neapibrėžti neteisėto pobūdžio veiksmai;</w:t>
                  </w:r>
                </w:p>
              </w:tc>
              <w:tc>
                <w:tcPr>
                  <w:tcW w:w="4822" w:type="dxa"/>
                </w:tcPr>
                <w:p w14:paraId="1015CB2E" w14:textId="77777777" w:rsidR="005B1E37" w:rsidRPr="00B810C0" w:rsidRDefault="005B1E37" w:rsidP="00734970">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10.3.7. коли виявляється, що Підрядник виграв державні закупівлі незаконними діями. Протиправними діями можуть бути: надання неправдивої інформації, акти корупції, конфлікт інтересів, інші дії, які не визначені в цьому пункті, але мають ознаки протиправних;</w:t>
                  </w:r>
                </w:p>
              </w:tc>
            </w:tr>
            <w:tr w:rsidR="005B1E37" w:rsidRPr="00B810C0" w14:paraId="225136E0" w14:textId="77777777" w:rsidTr="00D731EC">
              <w:tc>
                <w:tcPr>
                  <w:tcW w:w="5106" w:type="dxa"/>
                </w:tcPr>
                <w:p w14:paraId="08EB4506" w14:textId="77777777" w:rsidR="005B1E37" w:rsidRPr="00B810C0" w:rsidRDefault="005B1E37" w:rsidP="00734970">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10.3.8. Rangovas turėjo būti pašalintas iš pirkimo procedūros;</w:t>
                  </w:r>
                </w:p>
              </w:tc>
              <w:tc>
                <w:tcPr>
                  <w:tcW w:w="4822" w:type="dxa"/>
                </w:tcPr>
                <w:p w14:paraId="44C3B05A" w14:textId="77777777" w:rsidR="005B1E37" w:rsidRPr="00B810C0" w:rsidRDefault="005B1E37" w:rsidP="00734970">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10.3.8. якщо Підрядник повинен був бути виключений в ході процедури закупівель;</w:t>
                  </w:r>
                </w:p>
              </w:tc>
            </w:tr>
            <w:tr w:rsidR="005B1E37" w:rsidRPr="00B810C0" w14:paraId="5E7C29E5" w14:textId="77777777" w:rsidTr="00D731EC">
              <w:tc>
                <w:tcPr>
                  <w:tcW w:w="5106" w:type="dxa"/>
                </w:tcPr>
                <w:p w14:paraId="20B30279" w14:textId="77777777" w:rsidR="005B1E37" w:rsidRPr="00B810C0" w:rsidRDefault="005B1E37" w:rsidP="00734970">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10.3.9. Sutartis buvo pakeista pažeidžiant Lietuvos Respublikos viešųjų pirkimų įstatymo 89 straipsnį;</w:t>
                  </w:r>
                </w:p>
              </w:tc>
              <w:tc>
                <w:tcPr>
                  <w:tcW w:w="4822" w:type="dxa"/>
                </w:tcPr>
                <w:p w14:paraId="0E72A04C" w14:textId="77777777" w:rsidR="005B1E37" w:rsidRPr="00B810C0" w:rsidRDefault="005B1E37" w:rsidP="00734970">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10.3.9. якщо Контракт був змінений в порушення статті 89 закону Про державні закупівлі Литовської Республіки;</w:t>
                  </w:r>
                </w:p>
              </w:tc>
            </w:tr>
            <w:tr w:rsidR="005B1E37" w:rsidRPr="00B810C0" w14:paraId="644E5B57" w14:textId="77777777" w:rsidTr="00D731EC">
              <w:tc>
                <w:tcPr>
                  <w:tcW w:w="5106" w:type="dxa"/>
                </w:tcPr>
                <w:p w14:paraId="5C602F6D" w14:textId="77777777" w:rsidR="005B1E37" w:rsidRPr="00B810C0" w:rsidRDefault="005B1E37" w:rsidP="00734970">
                  <w:pPr>
                    <w:framePr w:hSpace="180" w:wrap="around" w:hAnchor="margin" w:xAlign="right" w:y="-588"/>
                    <w:tabs>
                      <w:tab w:val="left" w:pos="353"/>
                      <w:tab w:val="left" w:pos="746"/>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10.3.10. atsiranda aplinkybės, susijusios su nacionalinio saugumo interesų apsauga, nurodytos Pirkimo sąlygų 9.1.9 punkte.</w:t>
                  </w:r>
                </w:p>
              </w:tc>
              <w:tc>
                <w:tcPr>
                  <w:tcW w:w="4822" w:type="dxa"/>
                </w:tcPr>
                <w:p w14:paraId="71083E63" w14:textId="77777777" w:rsidR="005B1E37" w:rsidRPr="00B810C0" w:rsidRDefault="005B1E37" w:rsidP="00734970">
                  <w:pPr>
                    <w:framePr w:hSpace="180" w:wrap="around" w:hAnchor="margin" w:xAlign="right" w:y="-588"/>
                    <w:tabs>
                      <w:tab w:val="left" w:pos="353"/>
                      <w:tab w:val="left" w:pos="746"/>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 xml:space="preserve">10.3.10. </w:t>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val="uk-UA" w:eastAsia="ru-RU"/>
                    </w:rPr>
                    <w:t xml:space="preserve">виникають обставини, пов'язані із захистом інтересів національної безпеки, </w:t>
                  </w:r>
                  <w:r w:rsidRPr="00B810C0">
                    <w:rPr>
                      <w:rFonts w:asciiTheme="minorHAnsi" w:hAnsiTheme="minorHAnsi" w:cstheme="minorHAnsi"/>
                      <w:sz w:val="22"/>
                      <w:szCs w:val="22"/>
                      <w:lang w:val="uk-UA" w:eastAsia="ru-RU"/>
                    </w:rPr>
                    <w:lastRenderedPageBreak/>
                    <w:t>зазначені в пункті 9.1.9 Закупівельної документації.</w:t>
                  </w:r>
                </w:p>
              </w:tc>
            </w:tr>
            <w:tr w:rsidR="005B1E37" w:rsidRPr="00B810C0" w14:paraId="5AE02E35" w14:textId="77777777" w:rsidTr="00D731EC">
              <w:tc>
                <w:tcPr>
                  <w:tcW w:w="5106" w:type="dxa"/>
                </w:tcPr>
                <w:p w14:paraId="2D1310B8" w14:textId="77777777" w:rsidR="005B1E37" w:rsidRPr="00B810C0" w:rsidRDefault="005B1E37" w:rsidP="00734970">
                  <w:pPr>
                    <w:framePr w:hSpace="180" w:wrap="around" w:hAnchor="margin" w:xAlign="right" w:y="-588"/>
                    <w:tabs>
                      <w:tab w:val="left" w:pos="353"/>
                      <w:tab w:val="left" w:pos="529"/>
                    </w:tabs>
                    <w:jc w:val="both"/>
                    <w:rPr>
                      <w:rFonts w:asciiTheme="minorHAnsi" w:hAnsiTheme="minorHAnsi" w:cstheme="minorHAnsi"/>
                      <w:sz w:val="22"/>
                      <w:szCs w:val="22"/>
                      <w:lang w:val="uk-UA"/>
                    </w:rPr>
                  </w:pPr>
                  <w:r w:rsidRPr="00B810C0">
                    <w:rPr>
                      <w:rFonts w:asciiTheme="minorHAnsi" w:hAnsiTheme="minorHAnsi" w:cstheme="minorHAnsi"/>
                      <w:sz w:val="22"/>
                      <w:szCs w:val="22"/>
                      <w:lang w:bidi="lt-LT"/>
                    </w:rPr>
                    <w:lastRenderedPageBreak/>
                    <w:t>10.4. Nepriklausomai nuo Rangovo veiksmų, CPVA turi teisę bet kada nutraukti Sutartį dėl objektyvių, nuo jos nepriklausančių aplinkybių, apie tai raštu pranešusi Rangovui iš anksto, ne vėliau kaip prieš 30 dienų. Tokiu atveju Rangovui sumokama už:</w:t>
                  </w:r>
                </w:p>
              </w:tc>
              <w:tc>
                <w:tcPr>
                  <w:tcW w:w="4822" w:type="dxa"/>
                </w:tcPr>
                <w:p w14:paraId="4F751CD6" w14:textId="77777777" w:rsidR="005B1E37" w:rsidRPr="00B810C0" w:rsidRDefault="005B1E37" w:rsidP="00734970">
                  <w:pPr>
                    <w:framePr w:hSpace="180" w:wrap="around" w:hAnchor="margin" w:xAlign="right" w:y="-588"/>
                    <w:tabs>
                      <w:tab w:val="left" w:pos="353"/>
                      <w:tab w:val="left" w:pos="529"/>
                    </w:tabs>
                    <w:jc w:val="both"/>
                    <w:rPr>
                      <w:rFonts w:asciiTheme="minorHAnsi" w:hAnsiTheme="minorHAnsi" w:cstheme="minorHAnsi"/>
                      <w:sz w:val="22"/>
                      <w:szCs w:val="22"/>
                      <w:lang w:val="uk-UA"/>
                    </w:rPr>
                  </w:pPr>
                  <w:r w:rsidRPr="00B810C0">
                    <w:rPr>
                      <w:rFonts w:asciiTheme="minorHAnsi" w:hAnsiTheme="minorHAnsi" w:cstheme="minorHAnsi"/>
                      <w:sz w:val="22"/>
                      <w:szCs w:val="22"/>
                      <w:lang w:val="uk-UA"/>
                    </w:rPr>
                    <w:t>10.4. Незалежно від дій Підрядника, CPVA має право розірвати Контракт у будь-який час з незалежних від нього об'єктивних обставин, повідомивши Підрядника в письмовій формі не менше ніж за 30 днів. У цьому випадку Підряднику виплачується:</w:t>
                  </w:r>
                </w:p>
              </w:tc>
            </w:tr>
            <w:tr w:rsidR="005B1E37" w:rsidRPr="00B810C0" w14:paraId="7ECFB6BE" w14:textId="77777777" w:rsidTr="00D731EC">
              <w:tc>
                <w:tcPr>
                  <w:tcW w:w="5106" w:type="dxa"/>
                </w:tcPr>
                <w:p w14:paraId="655999BE" w14:textId="77777777" w:rsidR="005B1E37" w:rsidRPr="00B810C0" w:rsidRDefault="005B1E37" w:rsidP="00734970">
                  <w:pPr>
                    <w:framePr w:hSpace="180" w:wrap="around" w:hAnchor="margin" w:xAlign="right" w:y="-588"/>
                    <w:tabs>
                      <w:tab w:val="left" w:pos="353"/>
                      <w:tab w:val="left" w:pos="529"/>
                    </w:tabs>
                    <w:jc w:val="both"/>
                    <w:rPr>
                      <w:rFonts w:asciiTheme="minorHAnsi" w:hAnsiTheme="minorHAnsi" w:cstheme="minorHAnsi"/>
                      <w:sz w:val="22"/>
                      <w:szCs w:val="22"/>
                      <w:lang w:val="uk-UA"/>
                    </w:rPr>
                  </w:pPr>
                  <w:r w:rsidRPr="00B810C0">
                    <w:rPr>
                      <w:rFonts w:asciiTheme="minorHAnsi" w:hAnsiTheme="minorHAnsi" w:cstheme="minorHAnsi"/>
                      <w:sz w:val="22"/>
                      <w:szCs w:val="22"/>
                      <w:lang w:bidi="lt-LT"/>
                    </w:rPr>
                    <w:t>10.4.1. visas tinkamai atliktus Darbus Sutartyje nustatytomis kainomis;</w:t>
                  </w:r>
                </w:p>
              </w:tc>
              <w:tc>
                <w:tcPr>
                  <w:tcW w:w="4822" w:type="dxa"/>
                </w:tcPr>
                <w:p w14:paraId="396BFCD8" w14:textId="77777777" w:rsidR="005B1E37" w:rsidRPr="00B810C0" w:rsidRDefault="005B1E37" w:rsidP="00734970">
                  <w:pPr>
                    <w:framePr w:hSpace="180" w:wrap="around" w:hAnchor="margin" w:xAlign="right" w:y="-588"/>
                    <w:tabs>
                      <w:tab w:val="left" w:pos="353"/>
                      <w:tab w:val="left" w:pos="529"/>
                    </w:tabs>
                    <w:jc w:val="both"/>
                    <w:rPr>
                      <w:rFonts w:asciiTheme="minorHAnsi" w:hAnsiTheme="minorHAnsi" w:cstheme="minorHAnsi"/>
                      <w:sz w:val="22"/>
                      <w:szCs w:val="22"/>
                      <w:lang w:val="uk-UA"/>
                    </w:rPr>
                  </w:pPr>
                  <w:r w:rsidRPr="00B810C0">
                    <w:rPr>
                      <w:rFonts w:asciiTheme="minorHAnsi" w:hAnsiTheme="minorHAnsi" w:cstheme="minorHAnsi"/>
                      <w:sz w:val="22"/>
                      <w:szCs w:val="22"/>
                      <w:lang w:val="uk-UA"/>
                    </w:rPr>
                    <w:t xml:space="preserve">10.4.1. за будь-які належним чином виконані </w:t>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val="uk-UA"/>
                    </w:rPr>
                    <w:t>роботу за цінами, зазначеними в Контракті;</w:t>
                  </w:r>
                </w:p>
              </w:tc>
            </w:tr>
            <w:tr w:rsidR="005B1E37" w:rsidRPr="00B810C0" w14:paraId="4DC4F450" w14:textId="77777777" w:rsidTr="00D731EC">
              <w:tc>
                <w:tcPr>
                  <w:tcW w:w="5106" w:type="dxa"/>
                </w:tcPr>
                <w:p w14:paraId="01A293C8" w14:textId="77777777" w:rsidR="005B1E37" w:rsidRPr="00B810C0" w:rsidRDefault="005B1E37" w:rsidP="00734970">
                  <w:pPr>
                    <w:framePr w:hSpace="180" w:wrap="around" w:hAnchor="margin" w:xAlign="right" w:y="-588"/>
                    <w:tabs>
                      <w:tab w:val="left" w:pos="353"/>
                      <w:tab w:val="left" w:pos="529"/>
                    </w:tabs>
                    <w:jc w:val="both"/>
                    <w:rPr>
                      <w:rFonts w:asciiTheme="minorHAnsi" w:hAnsiTheme="minorHAnsi" w:cstheme="minorHAnsi"/>
                      <w:sz w:val="22"/>
                      <w:szCs w:val="22"/>
                      <w:lang w:val="uk-UA"/>
                    </w:rPr>
                  </w:pPr>
                  <w:r w:rsidRPr="00B810C0">
                    <w:rPr>
                      <w:rFonts w:asciiTheme="minorHAnsi" w:hAnsiTheme="minorHAnsi" w:cstheme="minorHAnsi"/>
                      <w:sz w:val="22"/>
                      <w:szCs w:val="22"/>
                      <w:lang w:bidi="lt-LT"/>
                    </w:rPr>
                    <w:t>10.4.2. Darbams atlikti skirtos Įrangos ar Medžiagų, kurias Rangovas įsigijo tuo tikslu, išlaidas. CPVA sumokėjus už Įrangą ir Medžiagas, jos tampa Užsakovo nuosavybe;</w:t>
                  </w:r>
                </w:p>
              </w:tc>
              <w:tc>
                <w:tcPr>
                  <w:tcW w:w="4822" w:type="dxa"/>
                </w:tcPr>
                <w:p w14:paraId="550C23C4" w14:textId="77777777" w:rsidR="005B1E37" w:rsidRPr="00B810C0" w:rsidRDefault="005B1E37" w:rsidP="00734970">
                  <w:pPr>
                    <w:framePr w:hSpace="180" w:wrap="around" w:hAnchor="margin" w:xAlign="right" w:y="-588"/>
                    <w:tabs>
                      <w:tab w:val="left" w:pos="353"/>
                      <w:tab w:val="left" w:pos="529"/>
                    </w:tabs>
                    <w:jc w:val="both"/>
                    <w:rPr>
                      <w:rFonts w:asciiTheme="minorHAnsi" w:hAnsiTheme="minorHAnsi" w:cstheme="minorHAnsi"/>
                      <w:sz w:val="22"/>
                      <w:szCs w:val="22"/>
                      <w:lang w:val="uk-UA"/>
                    </w:rPr>
                  </w:pPr>
                  <w:r w:rsidRPr="00B810C0">
                    <w:rPr>
                      <w:rFonts w:asciiTheme="minorHAnsi" w:hAnsiTheme="minorHAnsi" w:cstheme="minorHAnsi"/>
                      <w:sz w:val="22"/>
                      <w:szCs w:val="22"/>
                      <w:lang w:val="uk-UA"/>
                    </w:rPr>
                    <w:t>10.4.2. витрати на обладнання або матеріали, необхідні для виконання Робіт і придбані Підрядником для цієї мети. Коли CPVA платить, це обладнання та матеріали переходять у власність  Замовника;</w:t>
                  </w:r>
                </w:p>
              </w:tc>
            </w:tr>
            <w:tr w:rsidR="005B1E37" w:rsidRPr="00B810C0" w14:paraId="37B2A8A5" w14:textId="77777777" w:rsidTr="00D731EC">
              <w:tc>
                <w:tcPr>
                  <w:tcW w:w="5106" w:type="dxa"/>
                </w:tcPr>
                <w:p w14:paraId="17DD8BC3" w14:textId="77777777" w:rsidR="005B1E37" w:rsidRPr="00B810C0" w:rsidRDefault="005B1E37" w:rsidP="00734970">
                  <w:pPr>
                    <w:framePr w:hSpace="180" w:wrap="around" w:hAnchor="margin" w:xAlign="right" w:y="-588"/>
                    <w:tabs>
                      <w:tab w:val="left" w:pos="353"/>
                      <w:tab w:val="left" w:pos="529"/>
                    </w:tabs>
                    <w:jc w:val="both"/>
                    <w:rPr>
                      <w:rFonts w:asciiTheme="minorHAnsi" w:hAnsiTheme="minorHAnsi" w:cstheme="minorHAnsi"/>
                      <w:sz w:val="22"/>
                      <w:szCs w:val="22"/>
                      <w:lang w:val="uk-UA"/>
                    </w:rPr>
                  </w:pPr>
                  <w:r w:rsidRPr="00B810C0">
                    <w:rPr>
                      <w:rFonts w:asciiTheme="minorHAnsi" w:hAnsiTheme="minorHAnsi" w:cstheme="minorHAnsi"/>
                      <w:sz w:val="22"/>
                      <w:szCs w:val="22"/>
                      <w:lang w:bidi="lt-LT"/>
                    </w:rPr>
                    <w:t xml:space="preserve">10.4.3. bet kokias kitas išlaidas ar įsipareigojimus, kuriuos Rangovas pagrįstai patiria užbaigiant Darbus. </w:t>
                  </w:r>
                </w:p>
              </w:tc>
              <w:tc>
                <w:tcPr>
                  <w:tcW w:w="4822" w:type="dxa"/>
                </w:tcPr>
                <w:p w14:paraId="2947847E" w14:textId="77777777" w:rsidR="005B1E37" w:rsidRPr="00B810C0" w:rsidRDefault="005B1E37" w:rsidP="00734970">
                  <w:pPr>
                    <w:framePr w:hSpace="180" w:wrap="around" w:hAnchor="margin" w:xAlign="right" w:y="-588"/>
                    <w:tabs>
                      <w:tab w:val="left" w:pos="353"/>
                      <w:tab w:val="left" w:pos="529"/>
                    </w:tabs>
                    <w:jc w:val="both"/>
                    <w:rPr>
                      <w:rFonts w:asciiTheme="minorHAnsi" w:hAnsiTheme="minorHAnsi" w:cstheme="minorHAnsi"/>
                      <w:sz w:val="22"/>
                      <w:szCs w:val="22"/>
                      <w:lang w:val="uk-UA"/>
                    </w:rPr>
                  </w:pPr>
                  <w:r w:rsidRPr="00B810C0">
                    <w:rPr>
                      <w:rFonts w:asciiTheme="minorHAnsi" w:hAnsiTheme="minorHAnsi" w:cstheme="minorHAnsi"/>
                      <w:sz w:val="22"/>
                      <w:szCs w:val="22"/>
                      <w:lang w:val="uk-UA"/>
                    </w:rPr>
                    <w:t xml:space="preserve">10.4.3. будь-які інші витрати або зобов'язання, розумно понесені Підрядником, при завершенні Робіт. </w:t>
                  </w:r>
                </w:p>
              </w:tc>
            </w:tr>
            <w:tr w:rsidR="005B1E37" w:rsidRPr="00B810C0" w14:paraId="6D8B2ECF" w14:textId="77777777" w:rsidTr="00D731EC">
              <w:tc>
                <w:tcPr>
                  <w:tcW w:w="5106" w:type="dxa"/>
                </w:tcPr>
                <w:p w14:paraId="5BFC97BC" w14:textId="77777777" w:rsidR="005B1E37" w:rsidRPr="00B810C0" w:rsidRDefault="005B1E37" w:rsidP="00734970">
                  <w:pPr>
                    <w:framePr w:hSpace="180" w:wrap="around" w:hAnchor="margin" w:xAlign="right" w:y="-588"/>
                    <w:tabs>
                      <w:tab w:val="left" w:pos="353"/>
                      <w:tab w:val="left" w:pos="529"/>
                    </w:tabs>
                    <w:jc w:val="both"/>
                    <w:rPr>
                      <w:rFonts w:asciiTheme="minorHAnsi" w:hAnsiTheme="minorHAnsi" w:cstheme="minorHAnsi"/>
                      <w:sz w:val="22"/>
                      <w:szCs w:val="22"/>
                      <w:lang w:val="uk-UA"/>
                    </w:rPr>
                  </w:pPr>
                  <w:r w:rsidRPr="00B810C0">
                    <w:rPr>
                      <w:rFonts w:asciiTheme="minorHAnsi" w:hAnsiTheme="minorHAnsi" w:cstheme="minorHAnsi"/>
                      <w:sz w:val="22"/>
                      <w:szCs w:val="22"/>
                      <w:lang w:bidi="lt-LT"/>
                    </w:rPr>
                    <w:t>10.5. CPVA neturi teisės nutraukti Sutarties dėl to, kad ketina pati atlikti Darbus arba įpareigoti kitą rangovą juos atlikti.</w:t>
                  </w:r>
                </w:p>
              </w:tc>
              <w:tc>
                <w:tcPr>
                  <w:tcW w:w="4822" w:type="dxa"/>
                </w:tcPr>
                <w:p w14:paraId="0455E051" w14:textId="77777777" w:rsidR="005B1E37" w:rsidRPr="00B810C0" w:rsidRDefault="005B1E37" w:rsidP="00734970">
                  <w:pPr>
                    <w:framePr w:hSpace="180" w:wrap="around" w:hAnchor="margin" w:xAlign="right" w:y="-588"/>
                    <w:tabs>
                      <w:tab w:val="left" w:pos="353"/>
                      <w:tab w:val="left" w:pos="529"/>
                    </w:tabs>
                    <w:jc w:val="both"/>
                    <w:rPr>
                      <w:rFonts w:asciiTheme="minorHAnsi" w:hAnsiTheme="minorHAnsi" w:cstheme="minorHAnsi"/>
                      <w:sz w:val="22"/>
                      <w:szCs w:val="22"/>
                      <w:lang w:val="uk-UA"/>
                    </w:rPr>
                  </w:pPr>
                  <w:r w:rsidRPr="00B810C0">
                    <w:rPr>
                      <w:rFonts w:asciiTheme="minorHAnsi" w:hAnsiTheme="minorHAnsi" w:cstheme="minorHAnsi"/>
                      <w:sz w:val="22"/>
                      <w:szCs w:val="22"/>
                      <w:lang w:val="uk-UA"/>
                    </w:rPr>
                    <w:t>10.5. CPVA не має права розривати Контракт на тій підставі, що воно має намір виконати роботи самостійно або зобов'язати іншого Підрядника виконати їх.</w:t>
                  </w:r>
                </w:p>
              </w:tc>
            </w:tr>
            <w:tr w:rsidR="005B1E37" w:rsidRPr="00B810C0" w14:paraId="6D02AFF4" w14:textId="77777777" w:rsidTr="00D731EC">
              <w:tc>
                <w:tcPr>
                  <w:tcW w:w="5106" w:type="dxa"/>
                </w:tcPr>
                <w:p w14:paraId="0F8F9B8F" w14:textId="77777777" w:rsidR="005B1E37" w:rsidRPr="00B810C0" w:rsidRDefault="005B1E37" w:rsidP="00734970">
                  <w:pPr>
                    <w:framePr w:hSpace="180" w:wrap="around" w:hAnchor="margin" w:xAlign="right" w:y="-588"/>
                    <w:tabs>
                      <w:tab w:val="left" w:pos="746"/>
                    </w:tabs>
                    <w:jc w:val="both"/>
                    <w:rPr>
                      <w:rFonts w:asciiTheme="minorHAnsi" w:hAnsiTheme="minorHAnsi" w:cstheme="minorHAnsi"/>
                      <w:sz w:val="22"/>
                      <w:szCs w:val="22"/>
                      <w:lang w:val="uk-UA"/>
                    </w:rPr>
                  </w:pPr>
                  <w:r w:rsidRPr="00B810C0">
                    <w:rPr>
                      <w:rFonts w:asciiTheme="minorHAnsi" w:hAnsiTheme="minorHAnsi" w:cstheme="minorHAnsi"/>
                      <w:sz w:val="22"/>
                      <w:szCs w:val="22"/>
                      <w:lang w:bidi="lt-LT"/>
                    </w:rPr>
                    <w:t>10.6.  Rangovas gali nutraukti Sutartį, esant bet kuriam iš šiame punkte išvardytų atvejų ar aplinkybių dėl toliau nurodytų esminių Sutarties pažeidimų, apie tai raštu įspėjęs CPMA prieš 14 dienų:</w:t>
                  </w:r>
                </w:p>
              </w:tc>
              <w:tc>
                <w:tcPr>
                  <w:tcW w:w="4822" w:type="dxa"/>
                </w:tcPr>
                <w:p w14:paraId="134F8735" w14:textId="77777777" w:rsidR="005B1E37" w:rsidRPr="00B810C0" w:rsidRDefault="005B1E37" w:rsidP="00734970">
                  <w:pPr>
                    <w:framePr w:hSpace="180" w:wrap="around" w:hAnchor="margin" w:xAlign="right" w:y="-588"/>
                    <w:tabs>
                      <w:tab w:val="left" w:pos="746"/>
                    </w:tabs>
                    <w:jc w:val="both"/>
                    <w:rPr>
                      <w:rFonts w:asciiTheme="minorHAnsi" w:hAnsiTheme="minorHAnsi" w:cstheme="minorHAnsi"/>
                      <w:sz w:val="22"/>
                      <w:szCs w:val="22"/>
                      <w:lang w:val="uk-UA"/>
                    </w:rPr>
                  </w:pPr>
                  <w:r w:rsidRPr="00B810C0">
                    <w:rPr>
                      <w:rFonts w:asciiTheme="minorHAnsi" w:hAnsiTheme="minorHAnsi" w:cstheme="minorHAnsi"/>
                      <w:sz w:val="22"/>
                      <w:szCs w:val="22"/>
                      <w:lang w:val="uk-UA"/>
                    </w:rPr>
                    <w:t>10.6.  Підрядник може в будь-якому з випадків або обставин, зазначених у цьому пункті, розірвати Контракт у зв'язку з наступними істотними порушеннями Контракту, надіславши письмове повідомлення CPVA за 14 днів:</w:t>
                  </w:r>
                </w:p>
              </w:tc>
            </w:tr>
            <w:tr w:rsidR="005B1E37" w:rsidRPr="00B810C0" w14:paraId="358D92BB" w14:textId="77777777" w:rsidTr="00D731EC">
              <w:tc>
                <w:tcPr>
                  <w:tcW w:w="5106" w:type="dxa"/>
                </w:tcPr>
                <w:p w14:paraId="1B250A38" w14:textId="77777777" w:rsidR="005B1E37" w:rsidRPr="00B810C0" w:rsidRDefault="005B1E37" w:rsidP="00734970">
                  <w:pPr>
                    <w:framePr w:hSpace="180" w:wrap="around" w:hAnchor="margin" w:xAlign="right" w:y="-588"/>
                    <w:tabs>
                      <w:tab w:val="left" w:pos="746"/>
                    </w:tabs>
                    <w:jc w:val="both"/>
                    <w:rPr>
                      <w:rFonts w:asciiTheme="minorHAnsi" w:hAnsiTheme="minorHAnsi" w:cstheme="minorHAnsi"/>
                      <w:sz w:val="22"/>
                      <w:szCs w:val="22"/>
                    </w:rPr>
                  </w:pPr>
                  <w:r w:rsidRPr="00B810C0">
                    <w:rPr>
                      <w:rFonts w:asciiTheme="minorHAnsi" w:hAnsiTheme="minorHAnsi" w:cstheme="minorHAnsi"/>
                      <w:sz w:val="22"/>
                      <w:szCs w:val="22"/>
                    </w:rPr>
                    <w:t>10.6.1.</w:t>
                  </w:r>
                  <w:r w:rsidRPr="00B810C0">
                    <w:rPr>
                      <w:rFonts w:asciiTheme="minorHAnsi" w:hAnsiTheme="minorHAnsi" w:cstheme="minorHAnsi"/>
                      <w:sz w:val="22"/>
                      <w:szCs w:val="22"/>
                    </w:rPr>
                    <w:tab/>
                    <w:t>jei per 60 dienų nuo Sutarties bendrųjų sąlygų 3.6. punkte nurodyto termino pabaigos negauna viso mokėjimo (išskyrus atskaitymus pagal Sutarties nuostatas (jei taikoma));</w:t>
                  </w:r>
                </w:p>
              </w:tc>
              <w:tc>
                <w:tcPr>
                  <w:tcW w:w="4822" w:type="dxa"/>
                </w:tcPr>
                <w:p w14:paraId="7705D371" w14:textId="77777777" w:rsidR="005B1E37" w:rsidRPr="00B810C0" w:rsidRDefault="005B1E37" w:rsidP="00734970">
                  <w:pPr>
                    <w:framePr w:hSpace="180" w:wrap="around" w:hAnchor="margin" w:xAlign="right" w:y="-588"/>
                    <w:tabs>
                      <w:tab w:val="left" w:pos="746"/>
                    </w:tabs>
                    <w:jc w:val="both"/>
                    <w:rPr>
                      <w:rFonts w:asciiTheme="minorHAnsi" w:hAnsiTheme="minorHAnsi" w:cstheme="minorHAnsi"/>
                      <w:sz w:val="22"/>
                      <w:szCs w:val="22"/>
                      <w:lang w:val="uk-UA"/>
                    </w:rPr>
                  </w:pPr>
                  <w:r w:rsidRPr="00B810C0">
                    <w:rPr>
                      <w:rFonts w:asciiTheme="minorHAnsi" w:hAnsiTheme="minorHAnsi" w:cstheme="minorHAnsi"/>
                      <w:sz w:val="22"/>
                      <w:szCs w:val="22"/>
                      <w:lang w:val="uk-UA"/>
                    </w:rPr>
                    <w:t>10.6.1.</w:t>
                  </w:r>
                  <w:r w:rsidRPr="00B810C0">
                    <w:rPr>
                      <w:rFonts w:asciiTheme="minorHAnsi" w:hAnsiTheme="minorHAnsi" w:cstheme="minorHAnsi"/>
                      <w:sz w:val="22"/>
                      <w:szCs w:val="22"/>
                      <w:lang w:val="uk-UA"/>
                    </w:rPr>
                    <w:tab/>
                    <w:t xml:space="preserve">якщо він не отримає повну оплату протягом </w:t>
                  </w:r>
                  <w:r w:rsidRPr="00B810C0">
                    <w:rPr>
                      <w:rFonts w:asciiTheme="minorHAnsi" w:hAnsiTheme="minorHAnsi" w:cstheme="minorHAnsi"/>
                      <w:sz w:val="22"/>
                      <w:szCs w:val="22"/>
                    </w:rPr>
                    <w:t>6</w:t>
                  </w:r>
                  <w:r w:rsidRPr="00B810C0">
                    <w:rPr>
                      <w:rFonts w:asciiTheme="minorHAnsi" w:hAnsiTheme="minorHAnsi" w:cstheme="minorHAnsi"/>
                      <w:sz w:val="22"/>
                      <w:szCs w:val="22"/>
                      <w:lang w:val="uk-UA"/>
                    </w:rPr>
                    <w:t>0 днів після закінчення терміну, зазначеного в пункті 3.6. Загальних умов Контракту (за винятком відрахувань відповідно до положень Контракту (при наявності));</w:t>
                  </w:r>
                </w:p>
              </w:tc>
            </w:tr>
            <w:tr w:rsidR="005B1E37" w:rsidRPr="00B810C0" w14:paraId="47E43957" w14:textId="77777777" w:rsidTr="00D731EC">
              <w:tc>
                <w:tcPr>
                  <w:tcW w:w="5106" w:type="dxa"/>
                </w:tcPr>
                <w:p w14:paraId="1342F35E" w14:textId="77777777" w:rsidR="005B1E37" w:rsidRPr="00B810C0" w:rsidRDefault="005B1E37" w:rsidP="00734970">
                  <w:pPr>
                    <w:framePr w:hSpace="180" w:wrap="around" w:hAnchor="margin" w:xAlign="right" w:y="-588"/>
                    <w:tabs>
                      <w:tab w:val="left" w:pos="746"/>
                    </w:tabs>
                    <w:jc w:val="both"/>
                    <w:rPr>
                      <w:rFonts w:asciiTheme="minorHAnsi" w:hAnsiTheme="minorHAnsi" w:cstheme="minorHAnsi"/>
                      <w:sz w:val="22"/>
                      <w:szCs w:val="22"/>
                      <w:lang w:val="uk-UA"/>
                    </w:rPr>
                  </w:pPr>
                  <w:r w:rsidRPr="00B810C0">
                    <w:rPr>
                      <w:rFonts w:asciiTheme="minorHAnsi" w:hAnsiTheme="minorHAnsi" w:cstheme="minorHAnsi"/>
                      <w:sz w:val="22"/>
                      <w:szCs w:val="22"/>
                      <w:lang w:bidi="lt-LT"/>
                    </w:rPr>
                    <w:t>10.6.2. CPVA padaro esminį sutarties pažeidimą, kaip tai yra numatyta Sutarties specialiųjų sąlygų 6 skyriuje;</w:t>
                  </w:r>
                </w:p>
              </w:tc>
              <w:tc>
                <w:tcPr>
                  <w:tcW w:w="4822" w:type="dxa"/>
                </w:tcPr>
                <w:p w14:paraId="0A7F120D" w14:textId="77777777" w:rsidR="005B1E37" w:rsidRPr="00B810C0" w:rsidRDefault="005B1E37" w:rsidP="00734970">
                  <w:pPr>
                    <w:framePr w:hSpace="180" w:wrap="around" w:hAnchor="margin" w:xAlign="right" w:y="-588"/>
                    <w:tabs>
                      <w:tab w:val="left" w:pos="746"/>
                    </w:tabs>
                    <w:jc w:val="both"/>
                    <w:rPr>
                      <w:rFonts w:asciiTheme="minorHAnsi" w:hAnsiTheme="minorHAnsi" w:cstheme="minorHAnsi"/>
                      <w:sz w:val="22"/>
                      <w:szCs w:val="22"/>
                      <w:lang w:val="uk-UA"/>
                    </w:rPr>
                  </w:pPr>
                  <w:r w:rsidRPr="00B810C0">
                    <w:rPr>
                      <w:rFonts w:asciiTheme="minorHAnsi" w:hAnsiTheme="minorHAnsi" w:cstheme="minorHAnsi"/>
                      <w:sz w:val="22"/>
                      <w:szCs w:val="22"/>
                      <w:lang w:val="uk-UA"/>
                    </w:rPr>
                    <w:t>10.6.2. CPVA вчиняє суттєве порушення Контракту, як визначено в Розділі 6 Особливих умов Контракту;</w:t>
                  </w:r>
                </w:p>
              </w:tc>
            </w:tr>
            <w:tr w:rsidR="005B1E37" w:rsidRPr="00B810C0" w14:paraId="33B13D56" w14:textId="77777777" w:rsidTr="00D731EC">
              <w:trPr>
                <w:trHeight w:val="2255"/>
              </w:trPr>
              <w:tc>
                <w:tcPr>
                  <w:tcW w:w="5106" w:type="dxa"/>
                </w:tcPr>
                <w:p w14:paraId="1978966D" w14:textId="77777777" w:rsidR="005B1E37" w:rsidRPr="00B810C0" w:rsidRDefault="005B1E37" w:rsidP="00734970">
                  <w:pPr>
                    <w:framePr w:hSpace="180" w:wrap="around" w:hAnchor="margin" w:xAlign="right" w:y="-588"/>
                    <w:tabs>
                      <w:tab w:val="left" w:pos="746"/>
                    </w:tabs>
                    <w:jc w:val="both"/>
                    <w:rPr>
                      <w:rFonts w:asciiTheme="minorHAnsi" w:hAnsiTheme="minorHAnsi" w:cstheme="minorHAnsi"/>
                      <w:sz w:val="22"/>
                      <w:szCs w:val="22"/>
                      <w:lang w:val="uk-UA"/>
                    </w:rPr>
                  </w:pPr>
                  <w:r w:rsidRPr="00B810C0">
                    <w:rPr>
                      <w:rFonts w:asciiTheme="minorHAnsi" w:hAnsiTheme="minorHAnsi" w:cstheme="minorHAnsi"/>
                      <w:sz w:val="22"/>
                      <w:szCs w:val="22"/>
                      <w:lang w:bidi="lt-LT"/>
                    </w:rPr>
                    <w:t>10.6.3. Darbų sustabdymas pagal Sutarties bendrųjų sąlygų 8.6 punktą trunka ilgiau nei 112 dienų. Visas darbų sustabdymo laikotarpis turi būti ilgesnis nei pusė darbų atlikimo termino ir ilgesnis nei 112 dienų. Rangovo sprendimas nutraukti Sutartį nepažeidžia jokių kitų Rangovo teisių ar kitų joje numatytų teisių;</w:t>
                  </w:r>
                </w:p>
              </w:tc>
              <w:tc>
                <w:tcPr>
                  <w:tcW w:w="4822" w:type="dxa"/>
                </w:tcPr>
                <w:p w14:paraId="422F8294" w14:textId="77777777" w:rsidR="005B1E37" w:rsidRPr="00B810C0" w:rsidRDefault="005B1E37" w:rsidP="00734970">
                  <w:pPr>
                    <w:framePr w:hSpace="180" w:wrap="around" w:hAnchor="margin" w:xAlign="right" w:y="-588"/>
                    <w:tabs>
                      <w:tab w:val="left" w:pos="746"/>
                    </w:tabs>
                    <w:jc w:val="both"/>
                    <w:rPr>
                      <w:rFonts w:asciiTheme="minorHAnsi" w:hAnsiTheme="minorHAnsi" w:cstheme="minorHAnsi"/>
                      <w:sz w:val="22"/>
                      <w:szCs w:val="22"/>
                      <w:lang w:val="uk-UA"/>
                    </w:rPr>
                  </w:pPr>
                  <w:r w:rsidRPr="00B810C0">
                    <w:rPr>
                      <w:rFonts w:asciiTheme="minorHAnsi" w:hAnsiTheme="minorHAnsi" w:cstheme="minorHAnsi"/>
                      <w:sz w:val="22"/>
                      <w:szCs w:val="22"/>
                      <w:lang w:val="uk-UA"/>
                    </w:rPr>
                    <w:t>10.6.3. призупинення роботи відповідно до пункту 8.6. Загальних умов Контракту триває більше 112 днів. Загальне призупинення роботи повинно становити більше половини терміну проведення роботи і більше 112 днів. Рішення Підрядника розірвати Контракт не перешкоджає жодним іншим правам Підрядника або іншим правам, які випливають з Контракту;</w:t>
                  </w:r>
                </w:p>
              </w:tc>
            </w:tr>
            <w:tr w:rsidR="005B1E37" w:rsidRPr="00B810C0" w14:paraId="6EA7C011" w14:textId="77777777" w:rsidTr="00D731EC">
              <w:tc>
                <w:tcPr>
                  <w:tcW w:w="5106" w:type="dxa"/>
                </w:tcPr>
                <w:p w14:paraId="318AD05A" w14:textId="77777777" w:rsidR="005B1E37" w:rsidRPr="00B810C0" w:rsidRDefault="005B1E37" w:rsidP="00734970">
                  <w:pPr>
                    <w:framePr w:hSpace="180" w:wrap="around" w:hAnchor="margin" w:xAlign="right" w:y="-588"/>
                    <w:tabs>
                      <w:tab w:val="left" w:pos="353"/>
                      <w:tab w:val="left" w:pos="529"/>
                    </w:tabs>
                    <w:jc w:val="both"/>
                    <w:rPr>
                      <w:rFonts w:asciiTheme="minorHAnsi" w:hAnsiTheme="minorHAnsi" w:cstheme="minorHAnsi"/>
                      <w:sz w:val="22"/>
                      <w:szCs w:val="22"/>
                      <w:lang w:val="uk-UA"/>
                    </w:rPr>
                  </w:pPr>
                  <w:r w:rsidRPr="00B810C0">
                    <w:rPr>
                      <w:rFonts w:asciiTheme="minorHAnsi" w:hAnsiTheme="minorHAnsi" w:cstheme="minorHAnsi"/>
                      <w:sz w:val="22"/>
                      <w:szCs w:val="22"/>
                      <w:lang w:bidi="lt-LT"/>
                    </w:rPr>
                    <w:t>10.7. Jei Sutartis nutraukiama pagal bet kurį Sutarties punktą, Rangovas per CPVA nustatytą terminą:</w:t>
                  </w:r>
                </w:p>
              </w:tc>
              <w:tc>
                <w:tcPr>
                  <w:tcW w:w="4822" w:type="dxa"/>
                </w:tcPr>
                <w:p w14:paraId="3567EACE" w14:textId="77777777" w:rsidR="005B1E37" w:rsidRPr="00B810C0" w:rsidRDefault="005B1E37" w:rsidP="00734970">
                  <w:pPr>
                    <w:framePr w:hSpace="180" w:wrap="around" w:hAnchor="margin" w:xAlign="right" w:y="-588"/>
                    <w:tabs>
                      <w:tab w:val="left" w:pos="353"/>
                      <w:tab w:val="left" w:pos="529"/>
                    </w:tabs>
                    <w:jc w:val="both"/>
                    <w:rPr>
                      <w:rFonts w:asciiTheme="minorHAnsi" w:hAnsiTheme="minorHAnsi" w:cstheme="minorHAnsi"/>
                      <w:sz w:val="22"/>
                      <w:szCs w:val="22"/>
                      <w:lang w:val="uk-UA"/>
                    </w:rPr>
                  </w:pPr>
                  <w:r w:rsidRPr="00B810C0">
                    <w:rPr>
                      <w:rFonts w:asciiTheme="minorHAnsi" w:hAnsiTheme="minorHAnsi" w:cstheme="minorHAnsi"/>
                      <w:sz w:val="22"/>
                      <w:szCs w:val="22"/>
                      <w:lang w:val="uk-UA"/>
                    </w:rPr>
                    <w:t>10.7. У разі розірвання Контракту, відповідно до будь-якого пункту Контракту, Підрядник зобов'язаний протягом терміну, призначеного CPVA:</w:t>
                  </w:r>
                </w:p>
              </w:tc>
            </w:tr>
            <w:tr w:rsidR="005B1E37" w:rsidRPr="00B810C0" w14:paraId="6F5E5751" w14:textId="77777777" w:rsidTr="00D731EC">
              <w:tc>
                <w:tcPr>
                  <w:tcW w:w="5106" w:type="dxa"/>
                </w:tcPr>
                <w:p w14:paraId="34804736" w14:textId="77777777" w:rsidR="005B1E37" w:rsidRPr="00B810C0" w:rsidRDefault="005B1E37" w:rsidP="00734970">
                  <w:pPr>
                    <w:framePr w:hSpace="180" w:wrap="around" w:hAnchor="margin" w:xAlign="right" w:y="-588"/>
                    <w:tabs>
                      <w:tab w:val="left" w:pos="353"/>
                      <w:tab w:val="left" w:pos="529"/>
                    </w:tabs>
                    <w:jc w:val="both"/>
                    <w:rPr>
                      <w:rFonts w:asciiTheme="minorHAnsi" w:hAnsiTheme="minorHAnsi" w:cstheme="minorHAnsi"/>
                      <w:sz w:val="22"/>
                      <w:szCs w:val="22"/>
                      <w:lang w:val="uk-UA"/>
                    </w:rPr>
                  </w:pPr>
                  <w:r w:rsidRPr="00B810C0">
                    <w:rPr>
                      <w:rFonts w:asciiTheme="minorHAnsi" w:hAnsiTheme="minorHAnsi" w:cstheme="minorHAnsi"/>
                      <w:sz w:val="22"/>
                      <w:szCs w:val="22"/>
                      <w:lang w:bidi="lt-LT"/>
                    </w:rPr>
                    <w:t>10.7.1. nutraukia visus tolesnius Darbus, išskyrus atvejus, kai to reikia gyvybei arba turtui išgelbėti ar Darbų saugai užtikrinti;</w:t>
                  </w:r>
                </w:p>
              </w:tc>
              <w:tc>
                <w:tcPr>
                  <w:tcW w:w="4822" w:type="dxa"/>
                </w:tcPr>
                <w:p w14:paraId="38389FFC" w14:textId="77777777" w:rsidR="005B1E37" w:rsidRPr="00B810C0" w:rsidRDefault="005B1E37" w:rsidP="00734970">
                  <w:pPr>
                    <w:framePr w:hSpace="180" w:wrap="around" w:hAnchor="margin" w:xAlign="right" w:y="-588"/>
                    <w:tabs>
                      <w:tab w:val="left" w:pos="353"/>
                      <w:tab w:val="left" w:pos="529"/>
                    </w:tabs>
                    <w:jc w:val="both"/>
                    <w:rPr>
                      <w:rFonts w:asciiTheme="minorHAnsi" w:hAnsiTheme="minorHAnsi" w:cstheme="minorHAnsi"/>
                      <w:sz w:val="22"/>
                      <w:szCs w:val="22"/>
                      <w:lang w:val="uk-UA"/>
                    </w:rPr>
                  </w:pPr>
                  <w:r w:rsidRPr="00B810C0">
                    <w:rPr>
                      <w:rFonts w:asciiTheme="minorHAnsi" w:hAnsiTheme="minorHAnsi" w:cstheme="minorHAnsi"/>
                      <w:sz w:val="22"/>
                      <w:szCs w:val="22"/>
                      <w:lang w:val="uk-UA"/>
                    </w:rPr>
                    <w:t>10.7.1. припинити всі подальші Роботи, за винятком випадків, коли це необхідно для порятунку життя або майна або для забезпечення безпеки праці;</w:t>
                  </w:r>
                </w:p>
              </w:tc>
            </w:tr>
            <w:tr w:rsidR="005B1E37" w:rsidRPr="00B810C0" w14:paraId="44DC6CDF" w14:textId="77777777" w:rsidTr="00D731EC">
              <w:tc>
                <w:tcPr>
                  <w:tcW w:w="5106" w:type="dxa"/>
                </w:tcPr>
                <w:p w14:paraId="1148B74A" w14:textId="77777777" w:rsidR="005B1E37" w:rsidRPr="00B810C0" w:rsidRDefault="005B1E37" w:rsidP="00734970">
                  <w:pPr>
                    <w:framePr w:hSpace="180" w:wrap="around" w:hAnchor="margin" w:xAlign="right" w:y="-588"/>
                    <w:tabs>
                      <w:tab w:val="left" w:pos="353"/>
                      <w:tab w:val="left" w:pos="529"/>
                    </w:tabs>
                    <w:jc w:val="both"/>
                    <w:rPr>
                      <w:rFonts w:asciiTheme="minorHAnsi" w:hAnsiTheme="minorHAnsi" w:cstheme="minorHAnsi"/>
                      <w:sz w:val="22"/>
                      <w:szCs w:val="22"/>
                      <w:lang w:val="uk-UA"/>
                    </w:rPr>
                  </w:pPr>
                  <w:r w:rsidRPr="00B810C0">
                    <w:rPr>
                      <w:rFonts w:asciiTheme="minorHAnsi" w:hAnsiTheme="minorHAnsi" w:cstheme="minorHAnsi"/>
                      <w:sz w:val="22"/>
                      <w:szCs w:val="22"/>
                      <w:lang w:bidi="lt-LT"/>
                    </w:rPr>
                    <w:lastRenderedPageBreak/>
                    <w:t>10.7.2. perduoda  Užsakovui Įrangą ir Medžiagas, už kurias jau sumokėta;</w:t>
                  </w:r>
                </w:p>
              </w:tc>
              <w:tc>
                <w:tcPr>
                  <w:tcW w:w="4822" w:type="dxa"/>
                </w:tcPr>
                <w:p w14:paraId="2DAC44E9" w14:textId="77777777" w:rsidR="005B1E37" w:rsidRPr="00B810C0" w:rsidRDefault="005B1E37" w:rsidP="00734970">
                  <w:pPr>
                    <w:framePr w:hSpace="180" w:wrap="around" w:hAnchor="margin" w:xAlign="right" w:y="-588"/>
                    <w:tabs>
                      <w:tab w:val="left" w:pos="353"/>
                      <w:tab w:val="left" w:pos="529"/>
                    </w:tabs>
                    <w:jc w:val="both"/>
                    <w:rPr>
                      <w:rFonts w:asciiTheme="minorHAnsi" w:hAnsiTheme="minorHAnsi" w:cstheme="minorHAnsi"/>
                      <w:sz w:val="22"/>
                      <w:szCs w:val="22"/>
                      <w:lang w:val="uk-UA"/>
                    </w:rPr>
                  </w:pPr>
                  <w:r w:rsidRPr="00B810C0">
                    <w:rPr>
                      <w:rFonts w:asciiTheme="minorHAnsi" w:hAnsiTheme="minorHAnsi" w:cstheme="minorHAnsi"/>
                      <w:sz w:val="22"/>
                      <w:szCs w:val="22"/>
                      <w:lang w:val="uk-UA"/>
                    </w:rPr>
                    <w:t>10.7.2. передати  Замовнику вже оплачене обладнання та матеріали.</w:t>
                  </w:r>
                </w:p>
              </w:tc>
            </w:tr>
            <w:tr w:rsidR="005B1E37" w:rsidRPr="00B810C0" w14:paraId="0B9BE699" w14:textId="77777777" w:rsidTr="00D731EC">
              <w:tc>
                <w:tcPr>
                  <w:tcW w:w="5106" w:type="dxa"/>
                </w:tcPr>
                <w:p w14:paraId="574972C3" w14:textId="77777777" w:rsidR="005B1E37" w:rsidRPr="00B810C0" w:rsidRDefault="005B1E37" w:rsidP="00734970">
                  <w:pPr>
                    <w:framePr w:hSpace="180" w:wrap="around" w:hAnchor="margin" w:xAlign="right" w:y="-588"/>
                    <w:tabs>
                      <w:tab w:val="left" w:pos="353"/>
                      <w:tab w:val="left" w:pos="529"/>
                    </w:tabs>
                    <w:jc w:val="both"/>
                    <w:rPr>
                      <w:rFonts w:asciiTheme="minorHAnsi" w:hAnsiTheme="minorHAnsi" w:cstheme="minorHAnsi"/>
                      <w:sz w:val="22"/>
                      <w:szCs w:val="22"/>
                      <w:lang w:val="uk-UA"/>
                    </w:rPr>
                  </w:pPr>
                  <w:r w:rsidRPr="00B810C0">
                    <w:rPr>
                      <w:rFonts w:asciiTheme="minorHAnsi" w:hAnsiTheme="minorHAnsi" w:cstheme="minorHAnsi"/>
                      <w:sz w:val="22"/>
                      <w:szCs w:val="22"/>
                      <w:lang w:bidi="lt-LT"/>
                    </w:rPr>
                    <w:t>10.7.3. išgabena visą savo įrangą ir kitus daiktus iš Statybvietės ir iš jos išvyksta.</w:t>
                  </w:r>
                </w:p>
              </w:tc>
              <w:tc>
                <w:tcPr>
                  <w:tcW w:w="4822" w:type="dxa"/>
                </w:tcPr>
                <w:p w14:paraId="37C4952E" w14:textId="77777777" w:rsidR="005B1E37" w:rsidRPr="00B810C0" w:rsidRDefault="005B1E37" w:rsidP="00734970">
                  <w:pPr>
                    <w:framePr w:hSpace="180" w:wrap="around" w:hAnchor="margin" w:xAlign="right" w:y="-588"/>
                    <w:tabs>
                      <w:tab w:val="left" w:pos="353"/>
                      <w:tab w:val="left" w:pos="529"/>
                    </w:tabs>
                    <w:jc w:val="both"/>
                    <w:rPr>
                      <w:rFonts w:asciiTheme="minorHAnsi" w:hAnsiTheme="minorHAnsi" w:cstheme="minorHAnsi"/>
                      <w:sz w:val="22"/>
                      <w:szCs w:val="22"/>
                      <w:lang w:val="uk-UA"/>
                    </w:rPr>
                  </w:pPr>
                  <w:r w:rsidRPr="00B810C0">
                    <w:rPr>
                      <w:rFonts w:asciiTheme="minorHAnsi" w:hAnsiTheme="minorHAnsi" w:cstheme="minorHAnsi"/>
                      <w:sz w:val="22"/>
                      <w:szCs w:val="22"/>
                      <w:lang w:val="uk-UA"/>
                    </w:rPr>
                    <w:t>10.7.3. прибрати все обладнання Підрядника та інші предмети з об'єкту і покинути об'єкт.</w:t>
                  </w:r>
                </w:p>
              </w:tc>
            </w:tr>
            <w:tr w:rsidR="005B1E37" w:rsidRPr="00B810C0" w14:paraId="6A1B347D" w14:textId="77777777" w:rsidTr="00D731EC">
              <w:tc>
                <w:tcPr>
                  <w:tcW w:w="5106" w:type="dxa"/>
                </w:tcPr>
                <w:p w14:paraId="76EA29BC" w14:textId="77777777" w:rsidR="005B1E37" w:rsidRPr="00B810C0" w:rsidRDefault="005B1E37" w:rsidP="00734970">
                  <w:pPr>
                    <w:framePr w:hSpace="180" w:wrap="around" w:hAnchor="margin" w:xAlign="right" w:y="-588"/>
                    <w:tabs>
                      <w:tab w:val="left" w:pos="353"/>
                      <w:tab w:val="left" w:pos="529"/>
                    </w:tabs>
                    <w:jc w:val="both"/>
                    <w:rPr>
                      <w:rFonts w:asciiTheme="minorHAnsi" w:hAnsiTheme="minorHAnsi" w:cstheme="minorHAnsi"/>
                      <w:sz w:val="22"/>
                      <w:szCs w:val="22"/>
                      <w:lang w:eastAsia="ru-RU"/>
                    </w:rPr>
                  </w:pPr>
                  <w:r w:rsidRPr="00B810C0">
                    <w:rPr>
                      <w:rFonts w:asciiTheme="minorHAnsi" w:hAnsiTheme="minorHAnsi" w:cstheme="minorHAnsi"/>
                      <w:sz w:val="22"/>
                      <w:szCs w:val="22"/>
                      <w:lang w:eastAsia="ru-RU"/>
                    </w:rPr>
                    <w:t>10.8.</w:t>
                  </w:r>
                  <w:r w:rsidRPr="00B810C0">
                    <w:rPr>
                      <w:rFonts w:asciiTheme="minorHAnsi" w:hAnsiTheme="minorHAnsi" w:cstheme="minorHAnsi"/>
                      <w:sz w:val="22"/>
                      <w:szCs w:val="22"/>
                      <w:lang w:eastAsia="ru-RU"/>
                    </w:rPr>
                    <w:tab/>
                    <w:t>Sutarties nutraukimas neatleidžia Šalių nuo tinkamo jos vykdymo, jei atsiradę įsipareigojimai nebuvo įvykdyti iki Sutarties nutraukimo. Rangovas privalo ir toliau vykdyti pagrįstus CPVA ir (arba) Statinio statybos techninės priežiūros vadovo (jei taikoma) nurodymus dėl turto išsaugojimo ar Darbų saugos.</w:t>
                  </w:r>
                </w:p>
              </w:tc>
              <w:tc>
                <w:tcPr>
                  <w:tcW w:w="4822" w:type="dxa"/>
                </w:tcPr>
                <w:p w14:paraId="10500D4E" w14:textId="77777777" w:rsidR="005B1E37" w:rsidRPr="00B810C0" w:rsidRDefault="005B1E37" w:rsidP="00734970">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10.8.</w:t>
                  </w:r>
                  <w:r w:rsidRPr="00B810C0">
                    <w:rPr>
                      <w:rFonts w:asciiTheme="minorHAnsi" w:hAnsiTheme="minorHAnsi" w:cstheme="minorHAnsi"/>
                      <w:sz w:val="22"/>
                      <w:szCs w:val="22"/>
                      <w:lang w:val="uk-UA" w:eastAsia="ru-RU"/>
                    </w:rPr>
                    <w:tab/>
                    <w:t xml:space="preserve">Розірвання Контракту не звільняє Сторони від його належного виконання, якщо зобов'язання за ним не були виконані до його розірвання. Підрядник повинен продовжувати виконувати розумні інструкції CPVA та/або </w:t>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eastAsia="ru-RU"/>
                    </w:rPr>
                    <w:t>Керівник</w:t>
                  </w:r>
                  <w:r w:rsidRPr="00B810C0">
                    <w:rPr>
                      <w:rFonts w:asciiTheme="minorHAnsi" w:hAnsiTheme="minorHAnsi" w:cstheme="minorHAnsi"/>
                      <w:sz w:val="22"/>
                      <w:szCs w:val="22"/>
                      <w:lang w:val="uk-UA" w:eastAsia="ru-RU"/>
                    </w:rPr>
                    <w:t>а</w:t>
                  </w:r>
                  <w:r w:rsidRPr="00B810C0">
                    <w:rPr>
                      <w:rFonts w:asciiTheme="minorHAnsi" w:hAnsiTheme="minorHAnsi" w:cstheme="minorHAnsi"/>
                      <w:sz w:val="22"/>
                      <w:szCs w:val="22"/>
                      <w:lang w:eastAsia="ru-RU"/>
                    </w:rPr>
                    <w:t xml:space="preserve"> технічного </w:t>
                  </w:r>
                  <w:r w:rsidRPr="00B810C0">
                    <w:rPr>
                      <w:rFonts w:asciiTheme="minorHAnsi" w:hAnsiTheme="minorHAnsi" w:cstheme="minorHAnsi"/>
                      <w:sz w:val="22"/>
                      <w:szCs w:val="22"/>
                      <w:lang w:val="uk-UA" w:eastAsia="ru-RU"/>
                    </w:rPr>
                    <w:t xml:space="preserve">нагляду </w:t>
                  </w:r>
                  <w:r w:rsidRPr="00B810C0">
                    <w:rPr>
                      <w:rFonts w:asciiTheme="minorHAnsi" w:hAnsiTheme="minorHAnsi" w:cstheme="minorHAnsi"/>
                      <w:sz w:val="22"/>
                      <w:szCs w:val="22"/>
                      <w:lang w:eastAsia="ru-RU"/>
                    </w:rPr>
                    <w:t xml:space="preserve">за </w:t>
                  </w:r>
                  <w:r w:rsidRPr="00B810C0">
                    <w:rPr>
                      <w:rFonts w:asciiTheme="minorHAnsi" w:hAnsiTheme="minorHAnsi" w:cstheme="minorHAnsi"/>
                      <w:sz w:val="22"/>
                      <w:szCs w:val="22"/>
                      <w:lang w:val="uk-UA" w:eastAsia="ru-RU"/>
                    </w:rPr>
                    <w:t>будівництвом (при наявності) щодо збереження майна або безпеки роботи.</w:t>
                  </w:r>
                </w:p>
              </w:tc>
            </w:tr>
            <w:tr w:rsidR="005B1E37" w:rsidRPr="00B810C0" w14:paraId="28DA4BBD" w14:textId="77777777" w:rsidTr="00D731EC">
              <w:tc>
                <w:tcPr>
                  <w:tcW w:w="5106" w:type="dxa"/>
                </w:tcPr>
                <w:p w14:paraId="30B9805E" w14:textId="77777777" w:rsidR="005B1E37" w:rsidRPr="00B810C0" w:rsidRDefault="005B1E37" w:rsidP="00734970">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10.9. CPVA nustato likusias Rangovui mokėtinas sumas už tinkamai atliktus, bet neapmokėtus Darbus. Tačiau CPVA Rangovo sąskaita gali padengti bet kokius nuostolius ir papildomas išlaidas, susijusias su defektų šalinimu, kitas CPVA pagal šią Sutartį patirtas išlaidas arba baudą, kaip nurodyta Sutarties specialiųjų sąlygų 5.4 punkte. Reikalavimo atlyginti žalą atveju bauda įskaitoma į nuostolių atlyginimą. CPVA, atlikusi tokius išskaitymus, sumoka likusią Rangovui mokėtiną sumą.</w:t>
                  </w:r>
                </w:p>
              </w:tc>
              <w:tc>
                <w:tcPr>
                  <w:tcW w:w="4822" w:type="dxa"/>
                </w:tcPr>
                <w:p w14:paraId="577E71A3" w14:textId="77777777" w:rsidR="005B1E37" w:rsidRPr="00B810C0" w:rsidRDefault="005B1E37" w:rsidP="00734970">
                  <w:pPr>
                    <w:framePr w:hSpace="180" w:wrap="around" w:hAnchor="margin" w:xAlign="right" w:y="-588"/>
                    <w:tabs>
                      <w:tab w:val="left" w:pos="353"/>
                      <w:tab w:val="left" w:pos="529"/>
                    </w:tabs>
                    <w:jc w:val="both"/>
                    <w:rPr>
                      <w:rFonts w:asciiTheme="minorHAnsi" w:hAnsiTheme="minorHAnsi" w:cstheme="minorHAnsi"/>
                      <w:sz w:val="22"/>
                      <w:szCs w:val="22"/>
                      <w:lang w:val="uk-UA"/>
                    </w:rPr>
                  </w:pPr>
                  <w:r w:rsidRPr="00B810C0">
                    <w:rPr>
                      <w:rFonts w:asciiTheme="minorHAnsi" w:hAnsiTheme="minorHAnsi" w:cstheme="minorHAnsi"/>
                      <w:sz w:val="22"/>
                      <w:szCs w:val="22"/>
                      <w:lang w:val="uk-UA" w:eastAsia="ru-RU"/>
                    </w:rPr>
                    <w:t>10.9. CPVA визначає решту сум, що підлягають сплаті Підряднику за належним чином виконані, але неоплачені Роботи. Однак CPVA може за рахунок Підрядника покрити будь-які збитки та додаткові витрати, пов'язані з усуненням дефектів, інші витрати, понесені CPVA за цим Контрактом, або штраф, як зазначено в пункті 5.4. Особливих умов Контракту. У разі пред'явлення вимоги про відшкодування збитку штраф зараховується в якості покриття витрат. CPVA, після здійснення таких відрахувань, виплачує решту суми, що підлягає виплаті Підряднику.</w:t>
                  </w:r>
                </w:p>
              </w:tc>
            </w:tr>
            <w:tr w:rsidR="005B1E37" w:rsidRPr="00B810C0" w14:paraId="358F095E" w14:textId="77777777" w:rsidTr="00D731EC">
              <w:tc>
                <w:tcPr>
                  <w:tcW w:w="5106" w:type="dxa"/>
                </w:tcPr>
                <w:p w14:paraId="59985D1D" w14:textId="77777777" w:rsidR="005B1E37" w:rsidRPr="00B810C0" w:rsidRDefault="005B1E37" w:rsidP="00734970">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10.10. Šios Sutarties nuostatos, susijusios su Šalių atsakomybe ir atsiskaitymais pagal šią Sutartį, garantiniais įsipareigojimais, taip pat visos kitos šios Sutarties nuostatos, kurios dėl savo pobūdžio lieka galioti po Sutarties nutraukimo, galioja ir nutraukus šią Sutartį, siekiant, kad ji būtų visiškai įvykdyta.</w:t>
                  </w:r>
                </w:p>
              </w:tc>
              <w:tc>
                <w:tcPr>
                  <w:tcW w:w="4822" w:type="dxa"/>
                </w:tcPr>
                <w:p w14:paraId="4538F801" w14:textId="77777777" w:rsidR="005B1E37" w:rsidRPr="00B810C0" w:rsidRDefault="005B1E37" w:rsidP="00734970">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10.10. Положення цього Контракту, що стосуються відповідальності та розрахунків між Сторонами за цим Контрактом, гарантійних зобов'язань, а також будь-які інші положення цього Контракту, які за своїм характером залишаються в силі після розірвання Контракту, є чинними після розірвання Контракту для повного виконання цього Контракту.</w:t>
                  </w:r>
                </w:p>
              </w:tc>
            </w:tr>
            <w:tr w:rsidR="005B1E37" w:rsidRPr="00B810C0" w14:paraId="02B74C79" w14:textId="77777777" w:rsidTr="00D731EC">
              <w:tc>
                <w:tcPr>
                  <w:tcW w:w="5106" w:type="dxa"/>
                </w:tcPr>
                <w:p w14:paraId="4B672E2B" w14:textId="77777777" w:rsidR="005B1E37" w:rsidRPr="00B810C0" w:rsidRDefault="005B1E37" w:rsidP="00734970">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10.11. Sutartis taip pat gali būti nutraukta raštišku visų Šalių susitarimu.</w:t>
                  </w:r>
                </w:p>
              </w:tc>
              <w:tc>
                <w:tcPr>
                  <w:tcW w:w="4822" w:type="dxa"/>
                </w:tcPr>
                <w:p w14:paraId="50630B5A" w14:textId="77777777" w:rsidR="005B1E37" w:rsidRPr="00B810C0" w:rsidRDefault="005B1E37" w:rsidP="00734970">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10.11. Контракт також може бути розірваний за письмовою угодою всіх Сторін</w:t>
                  </w:r>
                </w:p>
              </w:tc>
            </w:tr>
            <w:tr w:rsidR="005B1E37" w:rsidRPr="00B810C0" w14:paraId="7B6E1DBE" w14:textId="77777777" w:rsidTr="00D731EC">
              <w:tc>
                <w:tcPr>
                  <w:tcW w:w="5106" w:type="dxa"/>
                </w:tcPr>
                <w:p w14:paraId="4CFD6A17" w14:textId="77777777" w:rsidR="005B1E37" w:rsidRPr="00B810C0" w:rsidRDefault="005B1E37" w:rsidP="00734970">
                  <w:pPr>
                    <w:framePr w:hSpace="180" w:wrap="around" w:hAnchor="margin" w:xAlign="right" w:y="-588"/>
                    <w:tabs>
                      <w:tab w:val="left" w:pos="353"/>
                      <w:tab w:val="left" w:pos="529"/>
                    </w:tabs>
                    <w:jc w:val="both"/>
                    <w:rPr>
                      <w:rFonts w:asciiTheme="minorHAnsi" w:hAnsiTheme="minorHAnsi" w:cstheme="minorHAnsi"/>
                      <w:noProof/>
                      <w:sz w:val="22"/>
                      <w:szCs w:val="22"/>
                      <w:lang w:bidi="lt-LT"/>
                    </w:rPr>
                  </w:pPr>
                </w:p>
              </w:tc>
              <w:tc>
                <w:tcPr>
                  <w:tcW w:w="4822" w:type="dxa"/>
                </w:tcPr>
                <w:p w14:paraId="30DBCDAC" w14:textId="77777777" w:rsidR="005B1E37" w:rsidRPr="00B810C0" w:rsidRDefault="005B1E37" w:rsidP="00734970">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p>
              </w:tc>
            </w:tr>
            <w:tr w:rsidR="005B1E37" w:rsidRPr="00B810C0" w14:paraId="491EEE0E" w14:textId="77777777" w:rsidTr="00D731EC">
              <w:tc>
                <w:tcPr>
                  <w:tcW w:w="5106" w:type="dxa"/>
                </w:tcPr>
                <w:p w14:paraId="4A77EF32" w14:textId="77777777" w:rsidR="005B1E37" w:rsidRPr="00B810C0" w:rsidRDefault="005B1E37" w:rsidP="00734970">
                  <w:pPr>
                    <w:framePr w:hSpace="180" w:wrap="around" w:hAnchor="margin" w:xAlign="right" w:y="-588"/>
                    <w:tabs>
                      <w:tab w:val="left" w:pos="4048"/>
                    </w:tabs>
                    <w:jc w:val="center"/>
                    <w:rPr>
                      <w:rFonts w:asciiTheme="minorHAnsi" w:hAnsiTheme="minorHAnsi" w:cstheme="minorHAnsi"/>
                      <w:b/>
                      <w:sz w:val="22"/>
                      <w:szCs w:val="22"/>
                      <w:lang w:val="uk-UA" w:eastAsia="ru-RU"/>
                    </w:rPr>
                  </w:pPr>
                  <w:r w:rsidRPr="00B810C0">
                    <w:rPr>
                      <w:rFonts w:asciiTheme="minorHAnsi" w:hAnsiTheme="minorHAnsi" w:cstheme="minorHAnsi"/>
                      <w:b/>
                      <w:noProof/>
                      <w:sz w:val="22"/>
                      <w:szCs w:val="22"/>
                      <w:lang w:bidi="lt-LT"/>
                    </w:rPr>
                    <w:t>11. NENUGALIMA JĖGA (FORCE MAJEURE)</w:t>
                  </w:r>
                </w:p>
              </w:tc>
              <w:tc>
                <w:tcPr>
                  <w:tcW w:w="4822" w:type="dxa"/>
                </w:tcPr>
                <w:p w14:paraId="76201DAA" w14:textId="77777777" w:rsidR="005B1E37" w:rsidRPr="00B810C0" w:rsidRDefault="005B1E37" w:rsidP="00734970">
                  <w:pPr>
                    <w:framePr w:hSpace="180" w:wrap="around" w:hAnchor="margin" w:xAlign="right" w:y="-588"/>
                    <w:tabs>
                      <w:tab w:val="left" w:pos="4048"/>
                    </w:tabs>
                    <w:jc w:val="center"/>
                    <w:rPr>
                      <w:rFonts w:asciiTheme="minorHAnsi" w:hAnsiTheme="minorHAnsi" w:cstheme="minorHAnsi"/>
                      <w:b/>
                      <w:sz w:val="22"/>
                      <w:szCs w:val="22"/>
                      <w:lang w:val="uk-UA" w:eastAsia="ru-RU"/>
                    </w:rPr>
                  </w:pPr>
                  <w:r w:rsidRPr="00B810C0">
                    <w:rPr>
                      <w:rFonts w:asciiTheme="minorHAnsi" w:hAnsiTheme="minorHAnsi" w:cstheme="minorHAnsi"/>
                      <w:b/>
                      <w:sz w:val="22"/>
                      <w:szCs w:val="22"/>
                      <w:lang w:val="uk-UA" w:eastAsia="ru-RU"/>
                    </w:rPr>
                    <w:t>11. ФОРС-МАЖОРНІ ОБСТАВИНИ</w:t>
                  </w:r>
                </w:p>
              </w:tc>
            </w:tr>
            <w:tr w:rsidR="005B1E37" w:rsidRPr="00B810C0" w14:paraId="67024FB8" w14:textId="77777777" w:rsidTr="00D731EC">
              <w:tc>
                <w:tcPr>
                  <w:tcW w:w="5106" w:type="dxa"/>
                </w:tcPr>
                <w:p w14:paraId="429F6D1F" w14:textId="77777777" w:rsidR="005B1E37" w:rsidRPr="00B810C0" w:rsidRDefault="005B1E37" w:rsidP="00734970">
                  <w:pPr>
                    <w:framePr w:hSpace="180" w:wrap="around" w:hAnchor="margin" w:xAlign="right" w:y="-588"/>
                    <w:jc w:val="both"/>
                    <w:rPr>
                      <w:rFonts w:asciiTheme="minorHAnsi" w:hAnsiTheme="minorHAnsi" w:cstheme="minorHAnsi"/>
                      <w:noProof/>
                      <w:sz w:val="22"/>
                      <w:szCs w:val="22"/>
                      <w:lang w:bidi="lt-LT"/>
                    </w:rPr>
                  </w:pPr>
                  <w:r w:rsidRPr="00B810C0">
                    <w:rPr>
                      <w:rFonts w:asciiTheme="minorHAnsi" w:hAnsiTheme="minorHAnsi" w:cstheme="minorHAnsi"/>
                      <w:noProof/>
                      <w:sz w:val="22"/>
                      <w:szCs w:val="22"/>
                      <w:lang w:bidi="lt-LT"/>
                    </w:rPr>
                    <w:t xml:space="preserve">11.1. Šalys atleidžiamos nuo atsakomybės už visišką ar dalinį įsipareigojimų pagal Sutartį nevykdymą, jei tokio nevykdymo priežastis – nenugalimos jėgos (force majeure) aplinkybės. Nenugalimos jėgos aplinkybės – tai  aplinkybės, susijusios su ypatingais įvykiais, įvykusiais po šios Sutarties pasirašymo, kurių Šalys negalėjo nei numatyti, nei išvengti įprastu būdu. Tokiomis nenugalimos jėgos aplinkybėmis laikomos ypatingos ir neišvengiamos aplinkybės, dėl kurių objektyviai neįmanoma įvykdyti Sutarties (Sutarties, susitarimo ir kt.) sąlygose numatytų įsipareigojimų, įsipareigojimų pagal teisės aktus ir kitus norminius aktus, būtent: karo grėsmė, ginkluotas konfliktas ar rimta tokio konflikto grėsmė, įskaitant, bet tuo neapsiribojant, priešo išpuolius, blokadas, karinius </w:t>
                  </w:r>
                  <w:r w:rsidRPr="00B810C0">
                    <w:rPr>
                      <w:rFonts w:asciiTheme="minorHAnsi" w:hAnsiTheme="minorHAnsi" w:cstheme="minorHAnsi"/>
                      <w:noProof/>
                      <w:sz w:val="22"/>
                      <w:szCs w:val="22"/>
                      <w:lang w:bidi="lt-LT"/>
                    </w:rPr>
                    <w:lastRenderedPageBreak/>
                    <w:t>embargus, užsienio priešo veiksmus, bendrą karinę mobilizaciją, karinius veiksmus, paskelbtą ir nepaskelbtą karą, viešo priešo veiksmus, riaušes, teroro aktai, sabotažas, piratavimas, netvarkos, invazija, blokada, revoliucija, maištas, sukilimas, masiniai neramumai, komendanto valandos įvedimas, Ukrainos ministrų kabineto nustatytas karantinas, ekspropriacija, priverstinis išsiuntimas, įmonių užgrobimas, rekvizitas, viešasis demonstracija, blokada, streikas, nelaimingas atsitikimas, neteisėti trečiųjų asmenų veiksmai, gaisras, sprogimas, ilgalaikiai transporto operacijų pertraukimai, reglamentuojami atitinkamų sprendimų ir valstybės valdžios institucijų veiksmai, jūros sąsiaurių uždarymas, embargas, eksporto/importo draudimas (ribojimas) ir kt., taip pat dėl išskirtinių oro sąlygų ir stichinių nelaimių, būtent: epidemijos, smarkios audros, ciklono, uragano, viesulo, audra, potvynis, sniego susikaupimas, ledas, kruša, šerkšnas, jūros užšalimas, sąsiauriai, uostai, perėjos, žemės drebėjimas, žaibas, gaisras, sausra, nusėdimas ir nuošliauža, kitos stichinės nelaimės ir kt.</w:t>
                  </w:r>
                  <w:r w:rsidRPr="00B810C0">
                    <w:rPr>
                      <w:rStyle w:val="FootnoteReference"/>
                      <w:rFonts w:asciiTheme="minorHAnsi" w:hAnsiTheme="minorHAnsi" w:cstheme="minorHAnsi"/>
                      <w:noProof/>
                      <w:sz w:val="22"/>
                      <w:szCs w:val="22"/>
                      <w:lang w:bidi="lt-LT"/>
                    </w:rPr>
                    <w:footnoteReference w:id="8"/>
                  </w:r>
                  <w:r w:rsidRPr="00B810C0">
                    <w:rPr>
                      <w:rFonts w:asciiTheme="minorHAnsi" w:hAnsiTheme="minorHAnsi" w:cstheme="minorHAnsi"/>
                      <w:noProof/>
                      <w:sz w:val="22"/>
                      <w:szCs w:val="22"/>
                      <w:lang w:bidi="lt-LT"/>
                    </w:rPr>
                    <w:t xml:space="preserve"> aplinkybės, kurių Šalys negali kontroliuoti ir kurios tiesiogiai trukdo įgyvendinti šią Sutartį. </w:t>
                  </w:r>
                </w:p>
                <w:p w14:paraId="792A1686" w14:textId="77777777" w:rsidR="005B1E37" w:rsidRPr="00B810C0" w:rsidRDefault="005B1E37" w:rsidP="00734970">
                  <w:pPr>
                    <w:framePr w:hSpace="180" w:wrap="around" w:hAnchor="margin" w:xAlign="right" w:y="-588"/>
                    <w:jc w:val="both"/>
                    <w:rPr>
                      <w:rFonts w:asciiTheme="minorHAnsi" w:hAnsiTheme="minorHAnsi" w:cstheme="minorHAnsi"/>
                      <w:noProof/>
                      <w:sz w:val="22"/>
                      <w:szCs w:val="22"/>
                      <w:lang w:bidi="lt-LT"/>
                    </w:rPr>
                  </w:pPr>
                  <w:r w:rsidRPr="00B810C0">
                    <w:rPr>
                      <w:rFonts w:asciiTheme="minorHAnsi" w:hAnsiTheme="minorHAnsi" w:cstheme="minorHAnsi"/>
                      <w:noProof/>
                      <w:sz w:val="22"/>
                      <w:szCs w:val="22"/>
                      <w:lang w:bidi="lt-LT"/>
                    </w:rPr>
                    <w:t>Atsiradus nenugalimos jėgos aplinkybėms, kurias nustatė ir įrodė jas patirianti Šalis, vadovaudamasi Ukrainos civiliniu kodeksu</w:t>
                  </w:r>
                  <w:r w:rsidRPr="00B810C0">
                    <w:rPr>
                      <w:rStyle w:val="FootnoteReference"/>
                      <w:rFonts w:asciiTheme="minorHAnsi" w:hAnsiTheme="minorHAnsi" w:cstheme="minorHAnsi"/>
                      <w:noProof/>
                      <w:sz w:val="22"/>
                      <w:szCs w:val="22"/>
                      <w:lang w:bidi="lt-LT"/>
                    </w:rPr>
                    <w:footnoteReference w:id="9"/>
                  </w:r>
                  <w:r w:rsidRPr="00B810C0">
                    <w:rPr>
                      <w:rFonts w:asciiTheme="minorHAnsi" w:hAnsiTheme="minorHAnsi" w:cstheme="minorHAnsi"/>
                      <w:noProof/>
                      <w:sz w:val="22"/>
                      <w:szCs w:val="22"/>
                      <w:lang w:bidi="lt-LT"/>
                    </w:rPr>
                    <w:t xml:space="preserve"> ir kitais Ukrainos teisės aktais, Šalis nedelsdama pranešė kitai Šaliai apie kliūtis ir jų įtaką jos įsipareigojimų vykdymui. </w:t>
                  </w:r>
                </w:p>
              </w:tc>
              <w:tc>
                <w:tcPr>
                  <w:tcW w:w="4822" w:type="dxa"/>
                </w:tcPr>
                <w:p w14:paraId="5EAF11D5"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lastRenderedPageBreak/>
                    <w:t xml:space="preserve">11.1. Сторони звільняються від відповідальності за повне або часткове невиконання своїх зобов'язань за Контрактом, якщо причиною такого невиконання є обставини непереборної сили. Обставини непереборної сили - це обставини, пов'язані з надзвичайними подіями, що виникли після підписання цього Контракту, які Сторони не могли ні передбачити, ні уникнути звичайним способом. Такими обставинами непереборної сили вважаються обставини надзвичайного та невідворотного характеру, які роблять об’єктивно неможливим виконання зобов’язань, передбачених умовами Контракту (Угоди, Договору тощо), зобов’язань, передбачених правовими та іншими </w:t>
                  </w:r>
                  <w:r w:rsidRPr="00B810C0">
                    <w:rPr>
                      <w:rFonts w:asciiTheme="minorHAnsi" w:hAnsiTheme="minorHAnsi" w:cstheme="minorHAnsi"/>
                      <w:sz w:val="22"/>
                      <w:szCs w:val="22"/>
                      <w:lang w:val="uk-UA" w:eastAsia="ru-RU"/>
                    </w:rPr>
                    <w:lastRenderedPageBreak/>
                    <w:t>нормативно-правовими актами, а саме: загроза війна, збройний конфлікт або серйозна загроза такого конфлікту, включаючи, але не обмежуючись, напади противника, блокади, військове ембарго, дії іноземного противника, загальну військову мобілізацію, військові дії, оголошену та неоголошену війну, публічні дії ворога, заворушення, терористичні акти, диверсії, піратство, заворушення, вторгнення, блокада, революція, бунт, повстання, масові заворушення, введення комендантської години, карантин, встановлений Кабінетом Міністрів України, експропріація, примусове виселення, захоплення підприємств , реквізиція, публічна демонстрація, блокада, страйк, аварія, протиправні дії третіх осіб, пожежа, вибух, тривале призупинення транспортної діяльності, регулюється відповідними рішеннями та діями державних інституцій, закриттям морських проток, ембарго, забороною (обмеженням) експорту/імпорту тощо, а також через надзвичайні погодні умови та стихійні лиха, а саме: епідемії, сильні шторми, циклони, урагани, торнадо, шторми, повені, накопичення снігу, лід, град, мороз, замерзання моря, протоки, порти, проходи, землетрус, блискавка, пожежа, посуха, просідання та зсув, інші стихійні лиха  та інші</w:t>
                  </w:r>
                  <w:r w:rsidRPr="00B810C0">
                    <w:rPr>
                      <w:rStyle w:val="FootnoteReference"/>
                      <w:rFonts w:asciiTheme="minorHAnsi" w:hAnsiTheme="minorHAnsi" w:cstheme="minorHAnsi"/>
                      <w:noProof/>
                      <w:sz w:val="22"/>
                      <w:szCs w:val="22"/>
                      <w:lang w:bidi="lt-LT"/>
                    </w:rPr>
                    <w:footnoteReference w:id="10"/>
                  </w:r>
                  <w:r w:rsidRPr="00B810C0">
                    <w:rPr>
                      <w:rFonts w:asciiTheme="minorHAnsi" w:hAnsiTheme="minorHAnsi" w:cstheme="minorHAnsi"/>
                      <w:sz w:val="22"/>
                      <w:szCs w:val="22"/>
                      <w:lang w:val="uk-UA" w:eastAsia="ru-RU"/>
                    </w:rPr>
                    <w:t xml:space="preserve"> обставини поза контролем Сторін, які безпосередньо перешкоджають виконанню цього Контракту.</w:t>
                  </w:r>
                </w:p>
                <w:p w14:paraId="7D4BFBA8"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У разі виникнення обставин непереборної сили, встановлених та доведених Стороною, що їх зазнає, відповідно до Цивільного кодексу України</w:t>
                  </w:r>
                  <w:r w:rsidRPr="00B810C0">
                    <w:rPr>
                      <w:rStyle w:val="FootnoteReference"/>
                      <w:rFonts w:asciiTheme="minorHAnsi" w:hAnsiTheme="minorHAnsi" w:cstheme="minorHAnsi"/>
                      <w:noProof/>
                      <w:sz w:val="22"/>
                      <w:szCs w:val="22"/>
                      <w:lang w:bidi="lt-LT"/>
                    </w:rPr>
                    <w:footnoteReference w:id="11"/>
                  </w:r>
                  <w:r w:rsidRPr="00B810C0">
                    <w:rPr>
                      <w:rFonts w:asciiTheme="minorHAnsi" w:hAnsiTheme="minorHAnsi" w:cstheme="minorHAnsi"/>
                      <w:sz w:val="22"/>
                      <w:szCs w:val="22"/>
                      <w:lang w:val="uk-UA" w:eastAsia="ru-RU"/>
                    </w:rPr>
                    <w:t xml:space="preserve"> та інших законодавчих актів України, Сторона зобов’язана негайно повідомити іншу Сторону про перешкоди та їх вплив на виконання своїх зобов’язань.</w:t>
                  </w:r>
                </w:p>
              </w:tc>
            </w:tr>
            <w:tr w:rsidR="005B1E37" w:rsidRPr="00B810C0" w14:paraId="5FF396E9" w14:textId="77777777" w:rsidTr="00D731EC">
              <w:tc>
                <w:tcPr>
                  <w:tcW w:w="5106" w:type="dxa"/>
                </w:tcPr>
                <w:p w14:paraId="5EB93111"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lastRenderedPageBreak/>
                    <w:t>11.2. Jei įsipareigojimai pagal šią Sutartį neįvykdomi arba įvykdomi iš dalies dėl nenugalimos jėgos aplinkybių, Šalis, susidūrusi su tokiomis aplinkybėmis, nedelsdama per 5 (penkias) kalendorines dienas nuo jų atsiradimo dienos išsiunčia kitai Šaliai raštišką pranešimą.</w:t>
                  </w:r>
                </w:p>
              </w:tc>
              <w:tc>
                <w:tcPr>
                  <w:tcW w:w="4822" w:type="dxa"/>
                </w:tcPr>
                <w:p w14:paraId="019C303F"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11.2. Якщо зобов'язання за цим Контрактом не виконуються або виконуються частково внаслідок обставин непереборної сили, Сторона, яка зіткнулася з такими обставинами, зобов'язана негайно надіслати письмове повідомлення іншій Стороні протягом 5 (п'яти) календарних днів з моменту їх виникнення.</w:t>
                  </w:r>
                </w:p>
              </w:tc>
            </w:tr>
            <w:tr w:rsidR="005B1E37" w:rsidRPr="00B810C0" w14:paraId="18593C87" w14:textId="77777777" w:rsidTr="00D731EC">
              <w:tc>
                <w:tcPr>
                  <w:tcW w:w="5106" w:type="dxa"/>
                </w:tcPr>
                <w:p w14:paraId="1EF14110"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 xml:space="preserve">11.3. Nenugalimos jėgos aplinkybių sąvoka neapima aplinkybių, turinčias poveikį Šalies veiklai, į kurias Šalys atsižvelgė sudarydamos šią Sutartį, t.y. aplinkybių ir </w:t>
                  </w:r>
                  <w:r w:rsidRPr="00B810C0">
                    <w:rPr>
                      <w:rFonts w:asciiTheme="minorHAnsi" w:hAnsiTheme="minorHAnsi" w:cstheme="minorHAnsi"/>
                      <w:noProof/>
                      <w:sz w:val="22"/>
                      <w:szCs w:val="22"/>
                      <w:lang w:bidi="lt-LT"/>
                    </w:rPr>
                    <w:lastRenderedPageBreak/>
                    <w:t>sąlygų, galinčių susiklostyti ekonomikoje, valstybės ir savivaldybių institucijų sprendimų, dėl kurių buvo reorganizuota, privatizuota, likviduota, pakeista veiklos rūšis, sustabdyta (suvaržyta) bet kurios iš Šalių veikla, taip pat kitų aplinkybių, kurios laikytinos ypatingomis, tačiau yra tikėtinos Sutarties sudarymo metu. Nenugalimos jėgos aplinkybių sąvoka taip pat neapima fakto, kad nėra galimybės naudotis Darbais, įsipareigojimams įvykdyti reikalingais Darbais, kad Šalis neturi reikiamų finansinių išteklių arba kad Šalies sandorio šalis pažeidžia savo įsipareigojimus. Aplinkybės, kurios turėjo poveikį Šalies veiklai ir į kurias Šalys atsižvelgė sudarydamos Sutartį, t.y. aplinkybės, kurios laikytinos ypatingomis, bet tikėtinomis.</w:t>
                  </w:r>
                </w:p>
              </w:tc>
              <w:tc>
                <w:tcPr>
                  <w:tcW w:w="4822" w:type="dxa"/>
                </w:tcPr>
                <w:p w14:paraId="2859CEA4"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lastRenderedPageBreak/>
                    <w:t xml:space="preserve">11.3. Поняття форс-мажорних обставин не включає обставини, що вплинули на діяльність Сторони, які були враховані Сторонами при </w:t>
                  </w:r>
                  <w:r w:rsidRPr="00B810C0">
                    <w:rPr>
                      <w:rFonts w:asciiTheme="minorHAnsi" w:hAnsiTheme="minorHAnsi" w:cstheme="minorHAnsi"/>
                      <w:sz w:val="22"/>
                      <w:szCs w:val="22"/>
                      <w:lang w:val="uk-UA" w:eastAsia="ru-RU"/>
                    </w:rPr>
                    <w:lastRenderedPageBreak/>
                    <w:t>укладенні цього Контракту, тобто обставини та умови, які можуть виникнути в економіці, рішення державних і муніципальних установ, що спричинили реорганізацію, приватизацію, ліквідацію, зміну виду діяльності, призупинення (перешкоджання) ведення бізнесу будь-якої зі Сторін, а також інші обставини, які слід розглядати як особливі, але які, ймовірно, виникнуть в момент укладення Контракту. Поняття форс-мажорних обставин також не включає в себе факт відсутності можливості користуватися Роботами, зобов’язань виконати необхідні Роботи, або те, що Сторона не має в своєму розпорядженні необхідних фінансових ресурсів, або те, що контрагент Сторони порушує свої зобов’язання. Обставини, які вплинули на діяльність Сторони і які Сторони взяли до уваги при укладенні Контракту, тобто обставини, які слід вважати надзвичайними, але вірогідними.</w:t>
                  </w:r>
                </w:p>
              </w:tc>
            </w:tr>
            <w:tr w:rsidR="005B1E37" w:rsidRPr="00B810C0" w14:paraId="725B5208" w14:textId="77777777" w:rsidTr="00D731EC">
              <w:tc>
                <w:tcPr>
                  <w:tcW w:w="5106" w:type="dxa"/>
                </w:tcPr>
                <w:p w14:paraId="3273BD71"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lastRenderedPageBreak/>
                    <w:t>11.4. Pasibaigus šioms aplinkybėms, Šalis bet kuriuo atveju per 5 (penkias) kalendorines dienas nuo aplinkybių pasibaigimo dienos apie tai raštu praneša kitoms Šalims. Pranešime nurodomas laikas, nuo kurio Šalis siūlo toliau vykdyti savo įsipareigojimus pagal Sutartį.</w:t>
                  </w:r>
                </w:p>
              </w:tc>
              <w:tc>
                <w:tcPr>
                  <w:tcW w:w="4822" w:type="dxa"/>
                </w:tcPr>
                <w:p w14:paraId="1D376CF2"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11.4. Коли ці обставини минули, одна Сторона зобов’язана повідомити інші Сторони в письмовій формі за будь-яких обставин протягом 5 (п’яти) календарних днів з дати припинення дії обставин. У повідомленні має бути вказано час, починаючи з якого Сторона пропонує продовжувати виконувати свої зобов’язання за Контрактом.</w:t>
                  </w:r>
                </w:p>
              </w:tc>
            </w:tr>
            <w:tr w:rsidR="005B1E37" w:rsidRPr="00B810C0" w14:paraId="22765F5C" w14:textId="77777777" w:rsidTr="00D731EC">
              <w:tc>
                <w:tcPr>
                  <w:tcW w:w="5106" w:type="dxa"/>
                </w:tcPr>
                <w:p w14:paraId="3467001B"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11.5. Jei nurodytos aplinkybės trunka ilgiau nei 30 (trisdešimt) dienų, kiekviena Šalis turi teisę vienašališkai nutraukti šią Sutartį, išsiųsdama raštišką pranešimą kitai Šaliai. Tokį pranešimą Šalis, ketinanti nutraukti Sutartį, raštu pateikia kitai Šaliai likus ne mažiau kaip 10 dienų iki numatomos Sutarties nutraukimo datos.</w:t>
                  </w:r>
                </w:p>
              </w:tc>
              <w:tc>
                <w:tcPr>
                  <w:tcW w:w="4822" w:type="dxa"/>
                </w:tcPr>
                <w:p w14:paraId="6E7BE7BE"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11.5. Якщо зазначені обставини тривають більше 30 (тридцяти) днів, кожна Сторона має право розірвати цей Контракт в односторонньому порядку, надіславши письмове повідомлення іншій Стороні. Таке повідомлення повинно бути направлено Стороною, що має намір розірвати Контракт, іншій Стороні в письмовій формі не пізніше ніж за 10 днів до передбачуваної дати розірвання Контракту.</w:t>
                  </w:r>
                </w:p>
              </w:tc>
            </w:tr>
            <w:tr w:rsidR="005B1E37" w:rsidRPr="00B810C0" w14:paraId="5AC4F755" w14:textId="77777777" w:rsidTr="00D731EC">
              <w:tc>
                <w:tcPr>
                  <w:tcW w:w="5106" w:type="dxa"/>
                </w:tcPr>
                <w:p w14:paraId="3234FF4D"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11.6. Nenugalimos jėgos aplinkybių buvimo ir veikimo faktas, kurį viena iš Šalių pagal šią Sutartį nurodo kaip pagrindą atleisti nuo atsakomybės už įsipareigojimų pagal šią Sutartį nevykdymą ar nevisišką įvykdymą, turi būti patvirtintas Lietuvos prekybos rūmų ar kitos įgaliotos institucijos išduotu dokumentu, kurį ši Šalis privalo gauti.</w:t>
                  </w:r>
                </w:p>
              </w:tc>
              <w:tc>
                <w:tcPr>
                  <w:tcW w:w="4822" w:type="dxa"/>
                </w:tcPr>
                <w:p w14:paraId="3632ED43"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11.6. Факт існування і дії форс-мажорних обставин, на які посилається одна зі Сторін за цим Контрактом в якості підстави для звільнення від відповідальності за невиконання або неповне виконання своїх зобов’язань за цим Контрактом, повинен бути підтверджений документом, виданим торговою палатою Литви або іншим уповноваженим органом, обов’язок по отриманню якого лежить на такій Стороні.</w:t>
                  </w:r>
                </w:p>
              </w:tc>
            </w:tr>
            <w:tr w:rsidR="005B1E37" w:rsidRPr="00B810C0" w14:paraId="557BADAF" w14:textId="77777777" w:rsidTr="00D731EC">
              <w:tc>
                <w:tcPr>
                  <w:tcW w:w="5106" w:type="dxa"/>
                </w:tcPr>
                <w:p w14:paraId="51516978"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 xml:space="preserve">11.7.  Jei Rangovas negali įvykdyti savo sutartinių įsipareigojimų dėl rusijos federacijos karinių veiksmų, jis nedelsdamas (t.y. iš karto, kai tik atsiranda galimybė pateikti informaciją CPVA) apie tai informuoja CPVA elektroniniu paštu arba kitomis ryšio priemonėmis. Laikotarpis, per kurį Rangovas dėl rusijos federacijos </w:t>
                  </w:r>
                  <w:r w:rsidRPr="00B810C0">
                    <w:rPr>
                      <w:rFonts w:asciiTheme="minorHAnsi" w:hAnsiTheme="minorHAnsi" w:cstheme="minorHAnsi"/>
                      <w:noProof/>
                      <w:sz w:val="22"/>
                      <w:szCs w:val="22"/>
                      <w:lang w:bidi="lt-LT"/>
                    </w:rPr>
                    <w:lastRenderedPageBreak/>
                    <w:t>karinių veiksmų negalėjo vykdyti įsipareigojimų pagal Sutartį, neįskaičiuojamas į Sutarties specialiųjų sąlygų 2.1. punkte numatytą Darbų atlikimo terminą.</w:t>
                  </w:r>
                </w:p>
              </w:tc>
              <w:tc>
                <w:tcPr>
                  <w:tcW w:w="4822" w:type="dxa"/>
                </w:tcPr>
                <w:p w14:paraId="3B480885"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lastRenderedPageBreak/>
                    <w:t xml:space="preserve">11.7.  Якщо Підрядник не в змозі виконати свої зобов'язання за Контрактом через військові дії Російської Федерації, він повинен негайно повідомити про це CPVA (тобто як тільки стане можливим надати інформацію CPVA) по електронній пошті або іншим засобам зв'язку. </w:t>
                  </w:r>
                  <w:r w:rsidRPr="00B810C0">
                    <w:rPr>
                      <w:rFonts w:asciiTheme="minorHAnsi" w:hAnsiTheme="minorHAnsi" w:cstheme="minorHAnsi"/>
                      <w:sz w:val="22"/>
                      <w:szCs w:val="22"/>
                      <w:lang w:val="uk-UA" w:eastAsia="ru-RU"/>
                    </w:rPr>
                    <w:lastRenderedPageBreak/>
                    <w:t>Період, протягом якого Підрядник через військові дії Російської Федерації не зміг виконати зобов'язання за Контрактом, не включається в термін надання роботи, передбачений пунктом 2.1 Особливих умов Контракту.</w:t>
                  </w:r>
                </w:p>
              </w:tc>
            </w:tr>
            <w:tr w:rsidR="005B1E37" w:rsidRPr="00B810C0" w14:paraId="475895B1" w14:textId="77777777" w:rsidTr="00D731EC">
              <w:tc>
                <w:tcPr>
                  <w:tcW w:w="5106" w:type="dxa"/>
                </w:tcPr>
                <w:p w14:paraId="04C2E47A" w14:textId="77777777" w:rsidR="005B1E37" w:rsidRPr="00B810C0" w:rsidRDefault="005B1E37" w:rsidP="00734970">
                  <w:pPr>
                    <w:framePr w:hSpace="180" w:wrap="around" w:hAnchor="margin" w:xAlign="right" w:y="-588"/>
                    <w:jc w:val="center"/>
                    <w:rPr>
                      <w:rFonts w:asciiTheme="minorHAnsi" w:hAnsiTheme="minorHAnsi" w:cstheme="minorHAnsi"/>
                      <w:b/>
                      <w:bCs/>
                      <w:caps/>
                      <w:noProof/>
                      <w:sz w:val="22"/>
                      <w:szCs w:val="22"/>
                      <w:lang w:bidi="lt-LT"/>
                    </w:rPr>
                  </w:pPr>
                  <w:r w:rsidRPr="00B810C0">
                    <w:rPr>
                      <w:rFonts w:asciiTheme="minorHAnsi" w:hAnsiTheme="minorHAnsi" w:cstheme="minorHAnsi"/>
                      <w:b/>
                      <w:bCs/>
                      <w:caps/>
                      <w:noProof/>
                      <w:sz w:val="22"/>
                      <w:szCs w:val="22"/>
                      <w:lang w:bidi="lt-LT"/>
                    </w:rPr>
                    <w:lastRenderedPageBreak/>
                    <w:t>12.  Kvalifikacija ir kiti rangovo pasiūlymu prisiimti įsipareigojimai</w:t>
                  </w:r>
                </w:p>
              </w:tc>
              <w:tc>
                <w:tcPr>
                  <w:tcW w:w="4822" w:type="dxa"/>
                </w:tcPr>
                <w:p w14:paraId="43C3BDE3" w14:textId="77777777" w:rsidR="005B1E37" w:rsidRPr="00B810C0" w:rsidRDefault="005B1E37" w:rsidP="00734970">
                  <w:pPr>
                    <w:framePr w:hSpace="180" w:wrap="around" w:hAnchor="margin" w:xAlign="right" w:y="-588"/>
                    <w:jc w:val="center"/>
                    <w:rPr>
                      <w:rFonts w:asciiTheme="minorHAnsi" w:hAnsiTheme="minorHAnsi" w:cstheme="minorHAnsi"/>
                      <w:b/>
                      <w:bCs/>
                      <w:caps/>
                      <w:noProof/>
                      <w:sz w:val="22"/>
                      <w:szCs w:val="22"/>
                      <w:lang w:bidi="lt-LT"/>
                    </w:rPr>
                  </w:pPr>
                  <w:r w:rsidRPr="00B810C0">
                    <w:rPr>
                      <w:rFonts w:asciiTheme="minorHAnsi" w:hAnsiTheme="minorHAnsi" w:cstheme="minorHAnsi"/>
                      <w:b/>
                      <w:bCs/>
                      <w:caps/>
                      <w:noProof/>
                      <w:sz w:val="22"/>
                      <w:szCs w:val="22"/>
                      <w:lang w:val="uk-UA" w:bidi="lt-LT"/>
                    </w:rPr>
                    <w:t xml:space="preserve">12. </w:t>
                  </w:r>
                  <w:r w:rsidRPr="00B810C0">
                    <w:rPr>
                      <w:rFonts w:asciiTheme="minorHAnsi" w:hAnsiTheme="minorHAnsi" w:cstheme="minorHAnsi"/>
                      <w:b/>
                      <w:bCs/>
                      <w:caps/>
                      <w:noProof/>
                      <w:sz w:val="22"/>
                      <w:szCs w:val="22"/>
                      <w:lang w:bidi="lt-LT"/>
                    </w:rPr>
                    <w:t>КВАЛІФІКАЦІЯ ТА ІНШІ ЗОБОВ‘ЯЗАННЯ, ПРИЙНЯТІ ПІДРЯДНИКОМ</w:t>
                  </w:r>
                </w:p>
              </w:tc>
            </w:tr>
            <w:tr w:rsidR="005B1E37" w:rsidRPr="00B810C0" w14:paraId="0B22F70F" w14:textId="77777777" w:rsidTr="00D731EC">
              <w:tc>
                <w:tcPr>
                  <w:tcW w:w="5106" w:type="dxa"/>
                </w:tcPr>
                <w:p w14:paraId="2C73742E" w14:textId="77777777" w:rsidR="005B1E37" w:rsidRPr="00B810C0" w:rsidRDefault="005B1E37" w:rsidP="00734970">
                  <w:pPr>
                    <w:framePr w:hSpace="180" w:wrap="around" w:hAnchor="margin" w:xAlign="right" w:y="-588"/>
                    <w:jc w:val="both"/>
                    <w:rPr>
                      <w:rFonts w:asciiTheme="minorHAnsi" w:hAnsiTheme="minorHAnsi" w:cstheme="minorHAnsi"/>
                      <w:b/>
                      <w:bCs/>
                      <w:caps/>
                      <w:noProof/>
                      <w:sz w:val="22"/>
                      <w:szCs w:val="22"/>
                      <w:lang w:bidi="lt-LT"/>
                    </w:rPr>
                  </w:pPr>
                  <w:r w:rsidRPr="00B810C0">
                    <w:rPr>
                      <w:rFonts w:asciiTheme="minorHAnsi" w:hAnsiTheme="minorHAnsi" w:cstheme="minorHAnsi"/>
                      <w:color w:val="000000"/>
                      <w:sz w:val="22"/>
                      <w:szCs w:val="22"/>
                    </w:rPr>
                    <w:t>12.1. Rangovas atsako už tai, kad visą Sutarties vykdymo laikotarpį Rangovas būtų kompetentingas, patikimas ir pajėgus (įskaitant ūkio subjektų, kurių pajėgumais remiasi Rangovas, pajėgumus) įvykdyti Sutarties reikalavimus:</w:t>
                  </w:r>
                </w:p>
              </w:tc>
              <w:tc>
                <w:tcPr>
                  <w:tcW w:w="4822" w:type="dxa"/>
                </w:tcPr>
                <w:p w14:paraId="643CCA1F" w14:textId="77777777" w:rsidR="005B1E37" w:rsidRPr="00B810C0" w:rsidRDefault="005B1E37" w:rsidP="00734970">
                  <w:pPr>
                    <w:framePr w:hSpace="180" w:wrap="around" w:hAnchor="margin" w:xAlign="right" w:y="-588"/>
                    <w:jc w:val="both"/>
                    <w:rPr>
                      <w:rFonts w:asciiTheme="minorHAnsi" w:hAnsiTheme="minorHAnsi" w:cstheme="minorHAnsi"/>
                      <w:caps/>
                      <w:noProof/>
                      <w:sz w:val="22"/>
                      <w:szCs w:val="22"/>
                      <w:lang w:bidi="lt-LT"/>
                    </w:rPr>
                  </w:pPr>
                  <w:r w:rsidRPr="00B810C0">
                    <w:rPr>
                      <w:rFonts w:asciiTheme="minorHAnsi" w:hAnsiTheme="minorHAnsi" w:cstheme="minorHAnsi"/>
                      <w:caps/>
                      <w:noProof/>
                      <w:sz w:val="22"/>
                      <w:szCs w:val="22"/>
                      <w:lang w:bidi="lt-LT"/>
                    </w:rPr>
                    <w:t>12.1.</w:t>
                  </w:r>
                  <w:r w:rsidRPr="00B810C0">
                    <w:rPr>
                      <w:rFonts w:asciiTheme="minorHAnsi" w:hAnsiTheme="minorHAnsi" w:cstheme="minorHAnsi"/>
                      <w:sz w:val="22"/>
                      <w:szCs w:val="22"/>
                    </w:rPr>
                    <w:t xml:space="preserve"> </w:t>
                  </w:r>
                  <w:r w:rsidRPr="00B810C0">
                    <w:rPr>
                      <w:rFonts w:asciiTheme="minorHAnsi" w:hAnsiTheme="minorHAnsi" w:cstheme="minorHAnsi"/>
                      <w:noProof/>
                      <w:sz w:val="22"/>
                      <w:szCs w:val="22"/>
                      <w:lang w:bidi="lt-LT"/>
                    </w:rPr>
                    <w:t xml:space="preserve">Підрядник несе відповідальність за те, щоб протягом усього терміну виконання </w:t>
                  </w:r>
                  <w:r w:rsidRPr="00B810C0">
                    <w:rPr>
                      <w:rFonts w:asciiTheme="minorHAnsi" w:hAnsiTheme="minorHAnsi" w:cstheme="minorHAnsi"/>
                      <w:noProof/>
                      <w:sz w:val="22"/>
                      <w:szCs w:val="22"/>
                      <w:lang w:val="uk-UA" w:bidi="lt-LT"/>
                    </w:rPr>
                    <w:t>К</w:t>
                  </w:r>
                  <w:r w:rsidRPr="00B810C0">
                    <w:rPr>
                      <w:rFonts w:asciiTheme="minorHAnsi" w:hAnsiTheme="minorHAnsi" w:cstheme="minorHAnsi"/>
                      <w:noProof/>
                      <w:sz w:val="22"/>
                      <w:szCs w:val="22"/>
                      <w:lang w:bidi="lt-LT"/>
                    </w:rPr>
                    <w:t xml:space="preserve">онтракту </w:t>
                  </w:r>
                  <w:r w:rsidRPr="00B810C0">
                    <w:rPr>
                      <w:rFonts w:asciiTheme="minorHAnsi" w:hAnsiTheme="minorHAnsi" w:cstheme="minorHAnsi"/>
                      <w:noProof/>
                      <w:sz w:val="22"/>
                      <w:szCs w:val="22"/>
                      <w:lang w:val="uk-UA" w:bidi="lt-LT"/>
                    </w:rPr>
                    <w:t>П</w:t>
                  </w:r>
                  <w:r w:rsidRPr="00B810C0">
                    <w:rPr>
                      <w:rFonts w:asciiTheme="minorHAnsi" w:hAnsiTheme="minorHAnsi" w:cstheme="minorHAnsi"/>
                      <w:noProof/>
                      <w:sz w:val="22"/>
                      <w:szCs w:val="22"/>
                      <w:lang w:bidi="lt-LT"/>
                    </w:rPr>
                    <w:t xml:space="preserve">ідрядник був компетентним, надійним і здатним (включаючи можливості економічних суб'єктів, на можливості яких спирається підрядник) виконати вимоги </w:t>
                  </w:r>
                  <w:r w:rsidRPr="00B810C0">
                    <w:rPr>
                      <w:rFonts w:asciiTheme="minorHAnsi" w:hAnsiTheme="minorHAnsi" w:cstheme="minorHAnsi"/>
                      <w:noProof/>
                      <w:sz w:val="22"/>
                      <w:szCs w:val="22"/>
                      <w:lang w:val="uk-UA" w:bidi="lt-LT"/>
                    </w:rPr>
                    <w:t>К</w:t>
                  </w:r>
                  <w:r w:rsidRPr="00B810C0">
                    <w:rPr>
                      <w:rFonts w:asciiTheme="minorHAnsi" w:hAnsiTheme="minorHAnsi" w:cstheme="minorHAnsi"/>
                      <w:noProof/>
                      <w:sz w:val="22"/>
                      <w:szCs w:val="22"/>
                      <w:lang w:bidi="lt-LT"/>
                    </w:rPr>
                    <w:t>онтракту:</w:t>
                  </w:r>
                </w:p>
              </w:tc>
            </w:tr>
            <w:tr w:rsidR="005B1E37" w:rsidRPr="00B810C0" w14:paraId="547DBC85" w14:textId="77777777" w:rsidTr="00D731EC">
              <w:tc>
                <w:tcPr>
                  <w:tcW w:w="5106" w:type="dxa"/>
                </w:tcPr>
                <w:p w14:paraId="576CAE39" w14:textId="77777777" w:rsidR="005B1E37" w:rsidRPr="00B810C0" w:rsidRDefault="005B1E37" w:rsidP="00734970">
                  <w:pPr>
                    <w:framePr w:hSpace="180" w:wrap="around" w:hAnchor="margin" w:xAlign="right" w:y="-588"/>
                    <w:jc w:val="both"/>
                    <w:rPr>
                      <w:rFonts w:asciiTheme="minorHAnsi" w:hAnsiTheme="minorHAnsi" w:cstheme="minorHAnsi"/>
                      <w:b/>
                      <w:bCs/>
                      <w:caps/>
                      <w:noProof/>
                      <w:sz w:val="22"/>
                      <w:szCs w:val="22"/>
                      <w:lang w:bidi="lt-LT"/>
                    </w:rPr>
                  </w:pPr>
                  <w:r w:rsidRPr="00B810C0">
                    <w:rPr>
                      <w:rFonts w:asciiTheme="minorHAnsi" w:hAnsiTheme="minorHAnsi" w:cstheme="minorHAnsi"/>
                      <w:color w:val="000000"/>
                      <w:sz w:val="22"/>
                      <w:szCs w:val="22"/>
                    </w:rPr>
                    <w:t>12.1.1.  turėtų teisę verstis ta veikla, kuri yra reikalinga Sutarčiai įvykdyti. CPVA pareikalavus, Rangovas turi pateikti dokumentus, įrodančius, kad Sutartį vykdo tik tokią teisę turintys asmenys;</w:t>
                  </w:r>
                </w:p>
              </w:tc>
              <w:tc>
                <w:tcPr>
                  <w:tcW w:w="4822" w:type="dxa"/>
                </w:tcPr>
                <w:p w14:paraId="7F64AE40" w14:textId="77777777" w:rsidR="005B1E37" w:rsidRPr="00B810C0" w:rsidRDefault="005B1E37" w:rsidP="00734970">
                  <w:pPr>
                    <w:framePr w:hSpace="180" w:wrap="around" w:hAnchor="margin" w:xAlign="right" w:y="-588"/>
                    <w:jc w:val="both"/>
                    <w:rPr>
                      <w:rFonts w:asciiTheme="minorHAnsi" w:hAnsiTheme="minorHAnsi" w:cstheme="minorHAnsi"/>
                      <w:caps/>
                      <w:noProof/>
                      <w:sz w:val="22"/>
                      <w:szCs w:val="22"/>
                      <w:lang w:val="ru-RU" w:bidi="lt-LT"/>
                    </w:rPr>
                  </w:pPr>
                  <w:r w:rsidRPr="00B810C0">
                    <w:rPr>
                      <w:rFonts w:asciiTheme="minorHAnsi" w:hAnsiTheme="minorHAnsi" w:cstheme="minorHAnsi"/>
                      <w:caps/>
                      <w:noProof/>
                      <w:sz w:val="22"/>
                      <w:szCs w:val="22"/>
                      <w:lang w:val="ru-RU" w:bidi="lt-LT"/>
                    </w:rPr>
                    <w:t>12.1.1.</w:t>
                  </w:r>
                  <w:r w:rsidRPr="00B810C0">
                    <w:rPr>
                      <w:rFonts w:asciiTheme="minorHAnsi" w:hAnsiTheme="minorHAnsi" w:cstheme="minorHAnsi"/>
                      <w:sz w:val="22"/>
                      <w:szCs w:val="22"/>
                    </w:rPr>
                    <w:t xml:space="preserve"> </w:t>
                  </w:r>
                  <w:r w:rsidRPr="00B810C0">
                    <w:rPr>
                      <w:rFonts w:asciiTheme="minorHAnsi" w:hAnsiTheme="minorHAnsi" w:cstheme="minorHAnsi"/>
                      <w:noProof/>
                      <w:sz w:val="22"/>
                      <w:szCs w:val="22"/>
                      <w:lang w:val="uk-UA" w:bidi="lt-LT"/>
                    </w:rPr>
                    <w:t>мати право займатися діяльністю, необхідною для виконання Контракту. На вимогу CPVA, Підрядник повинен надати документи, що підтверджують, що Контракт виконується лише особами, які мають таке право;</w:t>
                  </w:r>
                </w:p>
              </w:tc>
            </w:tr>
            <w:tr w:rsidR="005B1E37" w:rsidRPr="00B810C0" w14:paraId="10A87AEF" w14:textId="77777777" w:rsidTr="00D731EC">
              <w:tc>
                <w:tcPr>
                  <w:tcW w:w="5106" w:type="dxa"/>
                </w:tcPr>
                <w:p w14:paraId="76B60A1D" w14:textId="77777777" w:rsidR="005B1E37" w:rsidRPr="00B810C0" w:rsidRDefault="005B1E37" w:rsidP="00734970">
                  <w:pPr>
                    <w:framePr w:hSpace="180" w:wrap="around" w:hAnchor="margin" w:xAlign="right" w:y="-588"/>
                    <w:jc w:val="both"/>
                    <w:rPr>
                      <w:rFonts w:asciiTheme="minorHAnsi" w:hAnsiTheme="minorHAnsi" w:cstheme="minorHAnsi"/>
                      <w:b/>
                      <w:bCs/>
                      <w:caps/>
                      <w:noProof/>
                      <w:sz w:val="22"/>
                      <w:szCs w:val="22"/>
                      <w:lang w:bidi="lt-LT"/>
                    </w:rPr>
                  </w:pPr>
                  <w:r w:rsidRPr="00B810C0">
                    <w:rPr>
                      <w:rFonts w:asciiTheme="minorHAnsi" w:hAnsiTheme="minorHAnsi" w:cstheme="minorHAnsi"/>
                      <w:color w:val="000000"/>
                      <w:sz w:val="22"/>
                      <w:szCs w:val="22"/>
                    </w:rPr>
                    <w:t>12.1.2.  atitiktų tiekėjų kvalifikacijai pirkimo dokumentuose nustatytus reikalavimus bei neturėtų pirkimo dokumentuose nustatytų pašalinimo pagrindų;</w:t>
                  </w:r>
                </w:p>
              </w:tc>
              <w:tc>
                <w:tcPr>
                  <w:tcW w:w="4822" w:type="dxa"/>
                </w:tcPr>
                <w:p w14:paraId="40AEE588" w14:textId="77777777" w:rsidR="005B1E37" w:rsidRPr="00B810C0" w:rsidRDefault="005B1E37" w:rsidP="00734970">
                  <w:pPr>
                    <w:framePr w:hSpace="180" w:wrap="around" w:hAnchor="margin" w:xAlign="right" w:y="-588"/>
                    <w:jc w:val="both"/>
                    <w:rPr>
                      <w:rFonts w:asciiTheme="minorHAnsi" w:hAnsiTheme="minorHAnsi" w:cstheme="minorHAnsi"/>
                      <w:noProof/>
                      <w:sz w:val="22"/>
                      <w:szCs w:val="22"/>
                      <w:lang w:val="uk-UA" w:bidi="lt-LT"/>
                    </w:rPr>
                  </w:pPr>
                  <w:r w:rsidRPr="00B810C0">
                    <w:rPr>
                      <w:rFonts w:asciiTheme="minorHAnsi" w:hAnsiTheme="minorHAnsi" w:cstheme="minorHAnsi"/>
                      <w:noProof/>
                      <w:sz w:val="22"/>
                      <w:szCs w:val="22"/>
                      <w:lang w:val="uk-UA" w:bidi="lt-LT"/>
                    </w:rPr>
                    <w:t>12.1.2.  відповідати вимогам щодо кваліфікації постачальників, встановленим у документах про закупівлю, та не мати підстав для виключення, встановлених у документах про закупівлю;</w:t>
                  </w:r>
                </w:p>
              </w:tc>
            </w:tr>
            <w:tr w:rsidR="005B1E37" w:rsidRPr="00B810C0" w14:paraId="7062F892" w14:textId="77777777" w:rsidTr="00D731EC">
              <w:tc>
                <w:tcPr>
                  <w:tcW w:w="5106" w:type="dxa"/>
                </w:tcPr>
                <w:p w14:paraId="2A80E536" w14:textId="77777777" w:rsidR="005B1E37" w:rsidRPr="00B810C0" w:rsidRDefault="005B1E37" w:rsidP="00734970">
                  <w:pPr>
                    <w:framePr w:hSpace="180" w:wrap="around" w:hAnchor="margin" w:xAlign="right" w:y="-588"/>
                    <w:jc w:val="both"/>
                    <w:rPr>
                      <w:rFonts w:asciiTheme="minorHAnsi" w:hAnsiTheme="minorHAnsi" w:cstheme="minorHAnsi"/>
                      <w:b/>
                      <w:bCs/>
                      <w:caps/>
                      <w:noProof/>
                      <w:sz w:val="22"/>
                      <w:szCs w:val="22"/>
                      <w:lang w:bidi="lt-LT"/>
                    </w:rPr>
                  </w:pPr>
                  <w:r w:rsidRPr="00B810C0">
                    <w:rPr>
                      <w:rFonts w:asciiTheme="minorHAnsi" w:hAnsiTheme="minorHAnsi" w:cstheme="minorHAnsi"/>
                      <w:color w:val="000000"/>
                      <w:sz w:val="22"/>
                      <w:szCs w:val="22"/>
                    </w:rPr>
                    <w:t>12.1.3.  laikytųsi Rangovo pasiūlyme nurodytų įsipareigojimų, įskaitant, bet neapsiribojant – atitiktų pirkimo dokumentuose nustatytus kokybinių, aplinkosaugos ir (arba) socialinių kriterijų (toliau – kokybiniai kriterijai) (jeigu pirkime buvo taikoma) reikšmes ir parametrus;</w:t>
                  </w:r>
                </w:p>
              </w:tc>
              <w:tc>
                <w:tcPr>
                  <w:tcW w:w="4822" w:type="dxa"/>
                </w:tcPr>
                <w:p w14:paraId="2DE61FE9" w14:textId="77777777" w:rsidR="005B1E37" w:rsidRPr="00B810C0" w:rsidRDefault="005B1E37" w:rsidP="00734970">
                  <w:pPr>
                    <w:framePr w:hSpace="180" w:wrap="around" w:hAnchor="margin" w:xAlign="right" w:y="-588"/>
                    <w:jc w:val="both"/>
                    <w:rPr>
                      <w:rFonts w:asciiTheme="minorHAnsi" w:hAnsiTheme="minorHAnsi" w:cstheme="minorHAnsi"/>
                      <w:noProof/>
                      <w:sz w:val="22"/>
                      <w:szCs w:val="22"/>
                      <w:lang w:val="uk-UA" w:bidi="lt-LT"/>
                    </w:rPr>
                  </w:pPr>
                  <w:r w:rsidRPr="00B810C0">
                    <w:rPr>
                      <w:rFonts w:asciiTheme="minorHAnsi" w:hAnsiTheme="minorHAnsi" w:cstheme="minorHAnsi"/>
                      <w:noProof/>
                      <w:sz w:val="22"/>
                      <w:szCs w:val="22"/>
                      <w:lang w:val="uk-UA" w:bidi="lt-LT"/>
                    </w:rPr>
                    <w:t>12.1.3.  дотримуватися зобов'язань, зазначених у пропозиції Підрядника, включаючи, але не обмежуючись: відповідність значенням і параментрам якісних, екологічних та/або соціальних критеріїв (далі – якісні критерії) (якщо це було застосовано в закупівлі), встановлених у закупівельної документації;</w:t>
                  </w:r>
                </w:p>
              </w:tc>
            </w:tr>
            <w:tr w:rsidR="005B1E37" w:rsidRPr="00B810C0" w14:paraId="50D9C88B" w14:textId="77777777" w:rsidTr="00D731EC">
              <w:tc>
                <w:tcPr>
                  <w:tcW w:w="5106" w:type="dxa"/>
                </w:tcPr>
                <w:p w14:paraId="1FE6EB75" w14:textId="77777777" w:rsidR="005B1E37" w:rsidRPr="00B810C0" w:rsidRDefault="005B1E37" w:rsidP="00734970">
                  <w:pPr>
                    <w:framePr w:hSpace="180" w:wrap="around" w:hAnchor="margin" w:xAlign="right" w:y="-588"/>
                    <w:jc w:val="both"/>
                    <w:rPr>
                      <w:rFonts w:asciiTheme="minorHAnsi" w:hAnsiTheme="minorHAnsi" w:cstheme="minorHAnsi"/>
                      <w:b/>
                      <w:bCs/>
                      <w:caps/>
                      <w:noProof/>
                      <w:sz w:val="22"/>
                      <w:szCs w:val="22"/>
                      <w:lang w:bidi="lt-LT"/>
                    </w:rPr>
                  </w:pPr>
                  <w:r w:rsidRPr="00B810C0">
                    <w:rPr>
                      <w:rFonts w:asciiTheme="minorHAnsi" w:hAnsiTheme="minorHAnsi" w:cstheme="minorHAnsi"/>
                      <w:color w:val="000000"/>
                      <w:sz w:val="22"/>
                      <w:szCs w:val="22"/>
                    </w:rPr>
                    <w:t>12.1.4.  užtikrintų nustatytų kokybės vadybos sistemos ir (arba) aplinkos apsaugos vadybos sistemos standartų taikymą, jeigu to reikalaujama pirkimo dokumentuose, ir turėtų tą patvirtinančius dokumentus;</w:t>
                  </w:r>
                </w:p>
              </w:tc>
              <w:tc>
                <w:tcPr>
                  <w:tcW w:w="4822" w:type="dxa"/>
                </w:tcPr>
                <w:p w14:paraId="78E3A910" w14:textId="77777777" w:rsidR="005B1E37" w:rsidRPr="00B810C0" w:rsidRDefault="005B1E37" w:rsidP="00734970">
                  <w:pPr>
                    <w:framePr w:hSpace="180" w:wrap="around" w:hAnchor="margin" w:xAlign="right" w:y="-588"/>
                    <w:jc w:val="both"/>
                    <w:rPr>
                      <w:rFonts w:asciiTheme="minorHAnsi" w:hAnsiTheme="minorHAnsi" w:cstheme="minorHAnsi"/>
                      <w:color w:val="000000"/>
                      <w:sz w:val="22"/>
                      <w:szCs w:val="22"/>
                      <w:lang w:val="uk-UA"/>
                    </w:rPr>
                  </w:pPr>
                  <w:r w:rsidRPr="00B810C0">
                    <w:rPr>
                      <w:rFonts w:asciiTheme="minorHAnsi" w:hAnsiTheme="minorHAnsi" w:cstheme="minorHAnsi"/>
                      <w:color w:val="000000"/>
                      <w:sz w:val="22"/>
                      <w:szCs w:val="22"/>
                      <w:lang w:val="uk-UA"/>
                    </w:rPr>
                    <w:t>12.1.4. забезпечувати застосування встановлених стандартів системи управління якістю та/або системи управління охороною навколишнього середовища, якщо це вимагається в документах закупівлі, та мати документи, що це підтверджують;</w:t>
                  </w:r>
                </w:p>
              </w:tc>
            </w:tr>
            <w:tr w:rsidR="005B1E37" w:rsidRPr="00B810C0" w14:paraId="050BCFC6" w14:textId="77777777" w:rsidTr="00D731EC">
              <w:tc>
                <w:tcPr>
                  <w:tcW w:w="5106" w:type="dxa"/>
                </w:tcPr>
                <w:p w14:paraId="4DEF4E8B" w14:textId="77777777" w:rsidR="005B1E37" w:rsidRPr="00B810C0" w:rsidRDefault="005B1E37" w:rsidP="00734970">
                  <w:pPr>
                    <w:framePr w:hSpace="180" w:wrap="around" w:hAnchor="margin" w:xAlign="right" w:y="-588"/>
                    <w:jc w:val="both"/>
                    <w:rPr>
                      <w:rFonts w:asciiTheme="minorHAnsi" w:hAnsiTheme="minorHAnsi" w:cstheme="minorHAnsi"/>
                      <w:b/>
                      <w:bCs/>
                      <w:caps/>
                      <w:noProof/>
                      <w:sz w:val="22"/>
                      <w:szCs w:val="22"/>
                      <w:lang w:bidi="lt-LT"/>
                    </w:rPr>
                  </w:pPr>
                  <w:r w:rsidRPr="00B810C0">
                    <w:rPr>
                      <w:rFonts w:asciiTheme="minorHAnsi" w:hAnsiTheme="minorHAnsi" w:cstheme="minorHAnsi"/>
                      <w:color w:val="000000"/>
                      <w:sz w:val="22"/>
                      <w:szCs w:val="22"/>
                    </w:rPr>
                    <w:t>12.1.5. </w:t>
                  </w:r>
                  <w:r w:rsidRPr="00B810C0">
                    <w:rPr>
                      <w:rFonts w:asciiTheme="minorHAnsi" w:hAnsiTheme="minorHAnsi" w:cstheme="minorHAnsi"/>
                      <w:color w:val="000000"/>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810C0">
                    <w:rPr>
                      <w:rFonts w:asciiTheme="minorHAnsi" w:hAnsiTheme="minorHAnsi" w:cstheme="minorHAnsi"/>
                      <w:color w:val="000000"/>
                      <w:sz w:val="22"/>
                      <w:szCs w:val="22"/>
                    </w:rPr>
                    <w:t>.</w:t>
                  </w:r>
                </w:p>
              </w:tc>
              <w:tc>
                <w:tcPr>
                  <w:tcW w:w="4822" w:type="dxa"/>
                </w:tcPr>
                <w:p w14:paraId="70A5005C" w14:textId="77777777" w:rsidR="005B1E37" w:rsidRPr="00B810C0" w:rsidRDefault="005B1E37" w:rsidP="00734970">
                  <w:pPr>
                    <w:framePr w:hSpace="180" w:wrap="around" w:hAnchor="margin" w:xAlign="right" w:y="-588"/>
                    <w:jc w:val="both"/>
                    <w:rPr>
                      <w:rFonts w:asciiTheme="minorHAnsi" w:hAnsiTheme="minorHAnsi" w:cstheme="minorHAnsi"/>
                      <w:b/>
                      <w:bCs/>
                      <w:caps/>
                      <w:noProof/>
                      <w:sz w:val="22"/>
                      <w:szCs w:val="22"/>
                      <w:lang w:val="uk-UA" w:bidi="lt-LT"/>
                    </w:rPr>
                  </w:pPr>
                  <w:r w:rsidRPr="00B810C0">
                    <w:rPr>
                      <w:rFonts w:asciiTheme="minorHAnsi" w:hAnsiTheme="minorHAnsi" w:cstheme="minorHAnsi"/>
                      <w:color w:val="000000"/>
                      <w:sz w:val="22"/>
                      <w:szCs w:val="22"/>
                      <w:lang w:val="uk-UA"/>
                    </w:rPr>
                    <w:t>12.1.5.  відповідати інтересам національної безпеки та не бути зареєстрованим (постійно проживати або мати громадянство) у державах або територіях, що вважаються ненадійними, якщо такі вимоги були передбачені в документах закупівлі.</w:t>
                  </w:r>
                </w:p>
              </w:tc>
            </w:tr>
            <w:tr w:rsidR="005B1E37" w:rsidRPr="00B810C0" w14:paraId="5085463E" w14:textId="77777777" w:rsidTr="00D731EC">
              <w:tc>
                <w:tcPr>
                  <w:tcW w:w="5106" w:type="dxa"/>
                </w:tcPr>
                <w:p w14:paraId="312E8645" w14:textId="77777777" w:rsidR="005B1E37" w:rsidRPr="00B810C0" w:rsidRDefault="005B1E37" w:rsidP="00734970">
                  <w:pPr>
                    <w:framePr w:hSpace="180" w:wrap="around" w:hAnchor="margin" w:xAlign="right" w:y="-588"/>
                    <w:jc w:val="both"/>
                    <w:rPr>
                      <w:rFonts w:asciiTheme="minorHAnsi" w:hAnsiTheme="minorHAnsi" w:cstheme="minorHAnsi"/>
                      <w:b/>
                      <w:bCs/>
                      <w:caps/>
                      <w:noProof/>
                      <w:sz w:val="22"/>
                      <w:szCs w:val="22"/>
                      <w:lang w:bidi="lt-LT"/>
                    </w:rPr>
                  </w:pPr>
                  <w:r w:rsidRPr="00B810C0">
                    <w:rPr>
                      <w:rFonts w:asciiTheme="minorHAnsi" w:hAnsiTheme="minorHAnsi" w:cstheme="minorHAnsi"/>
                      <w:color w:val="000000"/>
                      <w:sz w:val="22"/>
                      <w:szCs w:val="22"/>
                    </w:rPr>
                    <w:t>12.2. Tuo atveju, kai Rangovas yra jungtinės veiklos sutarties pagrindu veikianti tiekėjų grupė, jos nariai CPVA už Sutarties vykdymą atsako solidariai. </w:t>
                  </w:r>
                  <w:r w:rsidRPr="00B810C0">
                    <w:rPr>
                      <w:rFonts w:asciiTheme="minorHAnsi" w:hAnsiTheme="minorHAnsi" w:cstheme="minorHAnsi"/>
                      <w:color w:val="000000"/>
                      <w:sz w:val="22"/>
                      <w:szCs w:val="22"/>
                      <w:shd w:val="clear" w:color="auto" w:fill="FFFFFF"/>
                    </w:rPr>
                    <w:t>Jeigu Rangovas remiasi </w:t>
                  </w:r>
                  <w:r w:rsidRPr="00B810C0">
                    <w:rPr>
                      <w:rFonts w:asciiTheme="minorHAnsi" w:hAnsiTheme="minorHAnsi" w:cstheme="minorHAnsi"/>
                      <w:color w:val="000000"/>
                      <w:sz w:val="22"/>
                      <w:szCs w:val="22"/>
                    </w:rPr>
                    <w:t>ūkio </w:t>
                  </w:r>
                  <w:r w:rsidRPr="00B810C0">
                    <w:rPr>
                      <w:rFonts w:asciiTheme="minorHAnsi" w:hAnsiTheme="minorHAnsi" w:cstheme="minorHAnsi"/>
                      <w:color w:val="000000"/>
                      <w:sz w:val="22"/>
                      <w:szCs w:val="22"/>
                      <w:shd w:val="clear" w:color="auto" w:fill="FFFFFF"/>
                    </w:rPr>
                    <w:t>subjektų pajėgumais, siekdamas atitikti finansinio ir ekonominio pajėgumo reikalavimus, Rangovas su tokiais </w:t>
                  </w:r>
                  <w:r w:rsidRPr="00B810C0">
                    <w:rPr>
                      <w:rFonts w:asciiTheme="minorHAnsi" w:hAnsiTheme="minorHAnsi" w:cstheme="minorHAnsi"/>
                      <w:color w:val="000000"/>
                      <w:sz w:val="22"/>
                      <w:szCs w:val="22"/>
                    </w:rPr>
                    <w:t>ūkio </w:t>
                  </w:r>
                  <w:r w:rsidRPr="00B810C0">
                    <w:rPr>
                      <w:rFonts w:asciiTheme="minorHAnsi" w:hAnsiTheme="minorHAnsi" w:cstheme="minorHAnsi"/>
                      <w:color w:val="000000"/>
                      <w:sz w:val="22"/>
                      <w:szCs w:val="22"/>
                      <w:shd w:val="clear" w:color="auto" w:fill="FFFFFF"/>
                    </w:rPr>
                    <w:t>subjektais už Sutarties vykdymą atsako solidariai (jeigu to buvo reikalaujama pirkimo dokumentuose).</w:t>
                  </w:r>
                </w:p>
              </w:tc>
              <w:tc>
                <w:tcPr>
                  <w:tcW w:w="4822" w:type="dxa"/>
                </w:tcPr>
                <w:p w14:paraId="60E1C667" w14:textId="77777777" w:rsidR="005B1E37" w:rsidRPr="00B810C0" w:rsidRDefault="005B1E37" w:rsidP="00734970">
                  <w:pPr>
                    <w:framePr w:hSpace="180" w:wrap="around" w:hAnchor="margin" w:xAlign="right" w:y="-588"/>
                    <w:jc w:val="both"/>
                    <w:rPr>
                      <w:rFonts w:asciiTheme="minorHAnsi" w:hAnsiTheme="minorHAnsi" w:cstheme="minorHAnsi"/>
                      <w:b/>
                      <w:bCs/>
                      <w:caps/>
                      <w:noProof/>
                      <w:sz w:val="22"/>
                      <w:szCs w:val="22"/>
                      <w:lang w:val="uk-UA" w:bidi="lt-LT"/>
                    </w:rPr>
                  </w:pPr>
                  <w:r w:rsidRPr="00B810C0">
                    <w:rPr>
                      <w:rFonts w:asciiTheme="minorHAnsi" w:hAnsiTheme="minorHAnsi" w:cstheme="minorHAnsi"/>
                      <w:color w:val="000000"/>
                      <w:sz w:val="22"/>
                      <w:szCs w:val="22"/>
                      <w:lang w:val="uk-UA"/>
                    </w:rPr>
                    <w:t xml:space="preserve">12.2.  У випадку, коли Підрядник є групою постачальників, що діє на основі договору про спільну діяльність, її члени несуть солідарну відповідальність перед CPVA за виконання Контракту. Якщо підрядник спирається на можливості економічних суб'єктів, прагнучи відповідати вимогам фінансової та економічної спроможності, Підрядник разом з такими економічними суб'єктами несе солідарну </w:t>
                  </w:r>
                  <w:r w:rsidRPr="00B810C0">
                    <w:rPr>
                      <w:rFonts w:asciiTheme="minorHAnsi" w:hAnsiTheme="minorHAnsi" w:cstheme="minorHAnsi"/>
                      <w:color w:val="000000"/>
                      <w:sz w:val="22"/>
                      <w:szCs w:val="22"/>
                      <w:lang w:val="uk-UA"/>
                    </w:rPr>
                    <w:lastRenderedPageBreak/>
                    <w:t>відповідальність за виконання Контракту (якщо це  вимагалося в документах закупівлі).</w:t>
                  </w:r>
                </w:p>
              </w:tc>
            </w:tr>
            <w:tr w:rsidR="005B1E37" w:rsidRPr="00B810C0" w14:paraId="32F78872" w14:textId="77777777" w:rsidTr="00D731EC">
              <w:tc>
                <w:tcPr>
                  <w:tcW w:w="5106" w:type="dxa"/>
                </w:tcPr>
                <w:p w14:paraId="23E496C9" w14:textId="77777777" w:rsidR="005B1E37" w:rsidRPr="00B810C0" w:rsidRDefault="005B1E37" w:rsidP="00734970">
                  <w:pPr>
                    <w:framePr w:hSpace="180" w:wrap="around" w:hAnchor="margin" w:xAlign="right" w:y="-588"/>
                    <w:jc w:val="both"/>
                    <w:rPr>
                      <w:rFonts w:asciiTheme="minorHAnsi" w:hAnsiTheme="minorHAnsi" w:cstheme="minorHAnsi"/>
                      <w:b/>
                      <w:bCs/>
                      <w:caps/>
                      <w:noProof/>
                      <w:sz w:val="22"/>
                      <w:szCs w:val="22"/>
                      <w:lang w:bidi="lt-LT"/>
                    </w:rPr>
                  </w:pPr>
                  <w:r w:rsidRPr="00B810C0">
                    <w:rPr>
                      <w:rFonts w:asciiTheme="minorHAnsi" w:hAnsiTheme="minorHAnsi" w:cstheme="minorHAnsi"/>
                      <w:color w:val="000000"/>
                      <w:sz w:val="22"/>
                      <w:szCs w:val="22"/>
                    </w:rPr>
                    <w:lastRenderedPageBreak/>
                    <w:t>12.3. Rangovas taip pat atsako už tai, kad Rangovas, Sutartį tiesiogiai vykdantys subrangovai ir specialistai atitiktų jiems įstatymų bei kitų teisės aktų ir (arba) pirkimo dokumentuose nustatytus profesinės kvalifikacijos ir kitus reikalavimus bei turėtų teisę verstis ta veikla, kuriai jie pasitelkiami.</w:t>
                  </w:r>
                </w:p>
              </w:tc>
              <w:tc>
                <w:tcPr>
                  <w:tcW w:w="4822" w:type="dxa"/>
                </w:tcPr>
                <w:p w14:paraId="137963D4" w14:textId="77777777" w:rsidR="005B1E37" w:rsidRPr="00B810C0" w:rsidRDefault="005B1E37" w:rsidP="00734970">
                  <w:pPr>
                    <w:framePr w:hSpace="180" w:wrap="around" w:hAnchor="margin" w:xAlign="right" w:y="-588"/>
                    <w:jc w:val="both"/>
                    <w:rPr>
                      <w:rFonts w:asciiTheme="minorHAnsi" w:hAnsiTheme="minorHAnsi" w:cstheme="minorHAnsi"/>
                      <w:b/>
                      <w:bCs/>
                      <w:caps/>
                      <w:noProof/>
                      <w:sz w:val="22"/>
                      <w:szCs w:val="22"/>
                      <w:lang w:val="uk-UA" w:bidi="lt-LT"/>
                    </w:rPr>
                  </w:pPr>
                  <w:r w:rsidRPr="00B810C0">
                    <w:rPr>
                      <w:rFonts w:asciiTheme="minorHAnsi" w:hAnsiTheme="minorHAnsi" w:cstheme="minorHAnsi"/>
                      <w:color w:val="000000"/>
                      <w:sz w:val="22"/>
                      <w:szCs w:val="22"/>
                      <w:lang w:val="uk-UA"/>
                    </w:rPr>
                    <w:t>12.3.  Підрядник також несе відповідальність за те, щоб Підрядник, субпідрядники та фахівці, які безпосередньо виконують Контракт, відповідали вимогам щодо професійної кваліфікації та іншим вимогам встановленим для них законодавством та іншими нормативно-правовими актами та/або документами закупівлі, а також мали право займатися діяльністю, для якої вони залучаються.</w:t>
                  </w:r>
                </w:p>
              </w:tc>
            </w:tr>
            <w:tr w:rsidR="005B1E37" w:rsidRPr="00B810C0" w14:paraId="3B3B2C95" w14:textId="77777777" w:rsidTr="00D731EC">
              <w:tc>
                <w:tcPr>
                  <w:tcW w:w="5106" w:type="dxa"/>
                </w:tcPr>
                <w:p w14:paraId="5D3A3B61"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1E04DA66"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p>
              </w:tc>
            </w:tr>
            <w:tr w:rsidR="005B1E37" w:rsidRPr="00B810C0" w14:paraId="1F073EFD" w14:textId="77777777" w:rsidTr="00D731EC">
              <w:tc>
                <w:tcPr>
                  <w:tcW w:w="5106" w:type="dxa"/>
                </w:tcPr>
                <w:p w14:paraId="682A2C70" w14:textId="77777777" w:rsidR="005B1E37" w:rsidRPr="00B810C0" w:rsidRDefault="005B1E37" w:rsidP="00734970">
                  <w:pPr>
                    <w:framePr w:hSpace="180" w:wrap="around" w:hAnchor="margin" w:xAlign="right" w:y="-588"/>
                    <w:jc w:val="center"/>
                    <w:rPr>
                      <w:rFonts w:asciiTheme="minorHAnsi" w:hAnsiTheme="minorHAnsi" w:cstheme="minorHAnsi"/>
                      <w:b/>
                      <w:sz w:val="22"/>
                      <w:szCs w:val="22"/>
                      <w:lang w:val="uk-UA" w:eastAsia="ru-RU"/>
                    </w:rPr>
                  </w:pPr>
                  <w:r w:rsidRPr="00B810C0">
                    <w:rPr>
                      <w:rFonts w:asciiTheme="minorHAnsi" w:hAnsiTheme="minorHAnsi" w:cstheme="minorHAnsi"/>
                      <w:b/>
                      <w:noProof/>
                      <w:sz w:val="22"/>
                      <w:szCs w:val="22"/>
                      <w:lang w:bidi="lt-LT"/>
                    </w:rPr>
                    <w:t xml:space="preserve">13. </w:t>
                  </w:r>
                  <w:r w:rsidRPr="00B810C0">
                    <w:rPr>
                      <w:rFonts w:asciiTheme="minorHAnsi" w:hAnsiTheme="minorHAnsi" w:cstheme="minorHAnsi"/>
                      <w:sz w:val="22"/>
                      <w:szCs w:val="22"/>
                    </w:rPr>
                    <w:t xml:space="preserve"> </w:t>
                  </w:r>
                  <w:r w:rsidRPr="00B810C0">
                    <w:rPr>
                      <w:rFonts w:asciiTheme="minorHAnsi" w:hAnsiTheme="minorHAnsi" w:cstheme="minorHAnsi"/>
                      <w:b/>
                      <w:bCs/>
                      <w:color w:val="000000"/>
                      <w:sz w:val="22"/>
                      <w:szCs w:val="22"/>
                      <w:shd w:val="clear" w:color="auto" w:fill="FFFFFF"/>
                    </w:rPr>
                    <w:t xml:space="preserve"> </w:t>
                  </w:r>
                  <w:r w:rsidRPr="00B810C0">
                    <w:rPr>
                      <w:rFonts w:asciiTheme="minorHAnsi" w:hAnsiTheme="minorHAnsi" w:cstheme="minorHAnsi"/>
                      <w:b/>
                      <w:bCs/>
                      <w:caps/>
                      <w:noProof/>
                      <w:sz w:val="22"/>
                      <w:szCs w:val="22"/>
                      <w:lang w:bidi="lt-LT"/>
                    </w:rPr>
                    <w:t>Subrangovų pasitelkimas ir keitimas</w:t>
                  </w:r>
                  <w:r w:rsidRPr="00B810C0" w:rsidDel="005E3473">
                    <w:rPr>
                      <w:rFonts w:asciiTheme="minorHAnsi" w:hAnsiTheme="minorHAnsi" w:cstheme="minorHAnsi"/>
                      <w:b/>
                      <w:caps/>
                      <w:noProof/>
                      <w:sz w:val="22"/>
                      <w:szCs w:val="22"/>
                      <w:lang w:bidi="lt-LT"/>
                    </w:rPr>
                    <w:t xml:space="preserve"> </w:t>
                  </w:r>
                </w:p>
              </w:tc>
              <w:tc>
                <w:tcPr>
                  <w:tcW w:w="4822" w:type="dxa"/>
                </w:tcPr>
                <w:p w14:paraId="34F7BC80" w14:textId="77777777" w:rsidR="005B1E37" w:rsidRPr="00B810C0" w:rsidRDefault="005B1E37" w:rsidP="00734970">
                  <w:pPr>
                    <w:framePr w:hSpace="180" w:wrap="around" w:hAnchor="margin" w:xAlign="right" w:y="-588"/>
                    <w:jc w:val="center"/>
                    <w:rPr>
                      <w:rFonts w:asciiTheme="minorHAnsi" w:hAnsiTheme="minorHAnsi" w:cstheme="minorHAnsi"/>
                      <w:b/>
                      <w:sz w:val="22"/>
                      <w:szCs w:val="22"/>
                      <w:lang w:val="uk-UA" w:eastAsia="ru-RU"/>
                    </w:rPr>
                  </w:pPr>
                  <w:r w:rsidRPr="00B810C0">
                    <w:rPr>
                      <w:rFonts w:asciiTheme="minorHAnsi" w:hAnsiTheme="minorHAnsi" w:cstheme="minorHAnsi"/>
                      <w:b/>
                      <w:sz w:val="22"/>
                      <w:szCs w:val="22"/>
                      <w:lang w:val="uk-UA" w:eastAsia="ru-RU"/>
                    </w:rPr>
                    <w:t>1</w:t>
                  </w:r>
                  <w:r w:rsidRPr="00B810C0">
                    <w:rPr>
                      <w:rFonts w:asciiTheme="minorHAnsi" w:hAnsiTheme="minorHAnsi" w:cstheme="minorHAnsi"/>
                      <w:b/>
                      <w:sz w:val="22"/>
                      <w:szCs w:val="22"/>
                      <w:lang w:val="en-US" w:eastAsia="ru-RU"/>
                    </w:rPr>
                    <w:t>3</w:t>
                  </w:r>
                  <w:r w:rsidRPr="00B810C0">
                    <w:rPr>
                      <w:rFonts w:asciiTheme="minorHAnsi" w:hAnsiTheme="minorHAnsi" w:cstheme="minorHAnsi"/>
                      <w:b/>
                      <w:sz w:val="22"/>
                      <w:szCs w:val="22"/>
                      <w:lang w:val="uk-UA" w:eastAsia="ru-RU"/>
                    </w:rPr>
                    <w:t xml:space="preserve">. </w:t>
                  </w:r>
                  <w:r w:rsidRPr="00B810C0">
                    <w:rPr>
                      <w:rFonts w:asciiTheme="minorHAnsi" w:hAnsiTheme="minorHAnsi" w:cstheme="minorHAnsi"/>
                      <w:sz w:val="22"/>
                      <w:szCs w:val="22"/>
                    </w:rPr>
                    <w:t xml:space="preserve"> </w:t>
                  </w:r>
                  <w:r w:rsidRPr="00B810C0">
                    <w:rPr>
                      <w:rFonts w:asciiTheme="minorHAnsi" w:hAnsiTheme="minorHAnsi" w:cstheme="minorHAnsi"/>
                      <w:b/>
                      <w:sz w:val="22"/>
                      <w:szCs w:val="22"/>
                      <w:lang w:val="uk-UA" w:eastAsia="ru-RU"/>
                    </w:rPr>
                    <w:t>ВИКОРИСТАННЯ ТА ЗМІНИ СУБПОСТАЧАЛЬНИКОМ</w:t>
                  </w:r>
                </w:p>
              </w:tc>
            </w:tr>
            <w:tr w:rsidR="005B1E37" w:rsidRPr="00B810C0" w14:paraId="16F58F84" w14:textId="77777777" w:rsidTr="00D731EC">
              <w:tc>
                <w:tcPr>
                  <w:tcW w:w="5106" w:type="dxa"/>
                </w:tcPr>
                <w:p w14:paraId="74082422" w14:textId="77777777" w:rsidR="005B1E37" w:rsidRPr="00B810C0" w:rsidRDefault="005B1E37" w:rsidP="00734970">
                  <w:pPr>
                    <w:framePr w:hSpace="180" w:wrap="around" w:hAnchor="margin" w:xAlign="right" w:y="-588"/>
                    <w:jc w:val="both"/>
                    <w:rPr>
                      <w:rFonts w:asciiTheme="minorHAnsi" w:hAnsiTheme="minorHAnsi" w:cstheme="minorHAnsi"/>
                      <w:noProof/>
                      <w:sz w:val="22"/>
                      <w:szCs w:val="22"/>
                      <w:lang w:bidi="lt-LT"/>
                    </w:rPr>
                  </w:pPr>
                  <w:r w:rsidRPr="00B810C0">
                    <w:rPr>
                      <w:rFonts w:asciiTheme="minorHAnsi" w:hAnsiTheme="minorHAnsi" w:cstheme="minorHAnsi"/>
                      <w:color w:val="000000"/>
                      <w:sz w:val="22"/>
                      <w:szCs w:val="22"/>
                    </w:rPr>
                    <w:t>13.1. </w:t>
                  </w:r>
                  <w:r w:rsidRPr="00B810C0">
                    <w:rPr>
                      <w:rFonts w:asciiTheme="minorHAnsi" w:hAnsiTheme="minorHAnsi" w:cstheme="minorHAnsi"/>
                      <w:color w:val="000000"/>
                      <w:sz w:val="22"/>
                      <w:szCs w:val="22"/>
                      <w:shd w:val="clear" w:color="auto" w:fill="FFFFFF"/>
                    </w:rPr>
                    <w:t>Rangovas įsipareigoja užtikrinti, kad Sutartį vykdys pirkime pasiūlyti ir kvalifikaci</w:t>
                  </w:r>
                  <w:r w:rsidRPr="00B810C0">
                    <w:rPr>
                      <w:rFonts w:asciiTheme="minorHAnsi" w:hAnsiTheme="minorHAnsi" w:cstheme="minorHAnsi"/>
                      <w:color w:val="000000"/>
                      <w:sz w:val="22"/>
                      <w:szCs w:val="22"/>
                    </w:rPr>
                    <w:t>jos</w:t>
                  </w:r>
                  <w:r w:rsidRPr="00B810C0">
                    <w:rPr>
                      <w:rFonts w:asciiTheme="minorHAnsi" w:hAnsiTheme="minorHAnsi" w:cstheme="minorHAnsi"/>
                      <w:color w:val="000000"/>
                      <w:sz w:val="22"/>
                      <w:szCs w:val="22"/>
                      <w:shd w:val="clear" w:color="auto" w:fill="FFFFFF"/>
                    </w:rPr>
                    <w:t> bei kitus pirkimo dokumentuose nustatytus reikalavimus atitinkantys subrangovai ir (ar) specialistai. Šių asmenų veiksmai vykdant Sutartį Rangovui sukelia tokias pačias pasekmes ir atsakomybę, kaip jo paties veiksmai. Rangovas atsako už savo subrangovų </w:t>
                  </w:r>
                  <w:r w:rsidRPr="00B810C0">
                    <w:rPr>
                      <w:rFonts w:asciiTheme="minorHAnsi" w:hAnsiTheme="minorHAnsi" w:cstheme="minorHAnsi"/>
                      <w:color w:val="000000"/>
                      <w:sz w:val="22"/>
                      <w:szCs w:val="22"/>
                    </w:rPr>
                    <w:t>ir specialistų </w:t>
                  </w:r>
                  <w:r w:rsidRPr="00B810C0">
                    <w:rPr>
                      <w:rFonts w:asciiTheme="minorHAnsi" w:hAnsiTheme="minorHAnsi" w:cstheme="minorHAnsi"/>
                      <w:color w:val="000000"/>
                      <w:sz w:val="22"/>
                      <w:szCs w:val="22"/>
                      <w:shd w:val="clear" w:color="auto" w:fill="FFFFFF"/>
                    </w:rPr>
                    <w:t>veiksmus ar neveikimą.</w:t>
                  </w:r>
                </w:p>
              </w:tc>
              <w:tc>
                <w:tcPr>
                  <w:tcW w:w="4822" w:type="dxa"/>
                </w:tcPr>
                <w:p w14:paraId="775F1D57"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1</w:t>
                  </w:r>
                  <w:r w:rsidRPr="00B810C0">
                    <w:rPr>
                      <w:rFonts w:asciiTheme="minorHAnsi" w:hAnsiTheme="minorHAnsi" w:cstheme="minorHAnsi"/>
                      <w:sz w:val="22"/>
                      <w:szCs w:val="22"/>
                      <w:lang w:eastAsia="ru-RU"/>
                    </w:rPr>
                    <w:t>3</w:t>
                  </w:r>
                  <w:r w:rsidRPr="00B810C0">
                    <w:rPr>
                      <w:rFonts w:asciiTheme="minorHAnsi" w:hAnsiTheme="minorHAnsi" w:cstheme="minorHAnsi"/>
                      <w:sz w:val="22"/>
                      <w:szCs w:val="22"/>
                      <w:lang w:val="uk-UA" w:eastAsia="ru-RU"/>
                    </w:rPr>
                    <w:t>.1. Підрядник зобов'язується забезпечити, щоб  Контракт виконували субпідрядники, які були зазначені у Тендерній пропозиції та відповідають викладеним у тендерній документації кваліфікаційним та іншим вимогам. Дії таких осіб при виконанні Контракту мають для Підрядника такі ж наслідки та відповідальність, як і його власні дії. Підрядник несе відповідальність за дії або бездіяльність своїх субпідрядників.</w:t>
                  </w:r>
                </w:p>
              </w:tc>
            </w:tr>
            <w:tr w:rsidR="005B1E37" w:rsidRPr="00B810C0" w14:paraId="3570729D" w14:textId="77777777" w:rsidTr="00D731EC">
              <w:tc>
                <w:tcPr>
                  <w:tcW w:w="5106" w:type="dxa"/>
                </w:tcPr>
                <w:p w14:paraId="658F66A2" w14:textId="77777777" w:rsidR="005B1E37" w:rsidRPr="00B810C0" w:rsidRDefault="005B1E37" w:rsidP="00734970">
                  <w:pPr>
                    <w:framePr w:hSpace="180" w:wrap="around" w:hAnchor="margin" w:xAlign="right" w:y="-588"/>
                    <w:jc w:val="both"/>
                    <w:rPr>
                      <w:rFonts w:asciiTheme="minorHAnsi" w:hAnsiTheme="minorHAnsi" w:cstheme="minorHAnsi"/>
                      <w:noProof/>
                      <w:sz w:val="22"/>
                      <w:szCs w:val="22"/>
                      <w:lang w:bidi="lt-LT"/>
                    </w:rPr>
                  </w:pPr>
                  <w:r w:rsidRPr="00B810C0">
                    <w:rPr>
                      <w:rFonts w:asciiTheme="minorHAnsi" w:hAnsiTheme="minorHAnsi" w:cstheme="minorHAnsi"/>
                      <w:noProof/>
                      <w:sz w:val="22"/>
                      <w:szCs w:val="22"/>
                      <w:lang w:bidi="lt-LT"/>
                    </w:rPr>
                    <w:t>13.2.</w:t>
                  </w:r>
                  <w:r w:rsidRPr="00B810C0">
                    <w:rPr>
                      <w:rFonts w:asciiTheme="minorHAnsi" w:hAnsiTheme="minorHAnsi" w:cstheme="minorHAnsi"/>
                      <w:sz w:val="22"/>
                      <w:szCs w:val="22"/>
                    </w:rPr>
                    <w:t xml:space="preserve"> </w:t>
                  </w:r>
                  <w:r w:rsidRPr="00B810C0">
                    <w:rPr>
                      <w:rFonts w:asciiTheme="minorHAnsi" w:hAnsiTheme="minorHAnsi" w:cstheme="minorHAnsi"/>
                      <w:noProof/>
                      <w:sz w:val="22"/>
                      <w:szCs w:val="22"/>
                      <w:lang w:bidi="lt-LT"/>
                    </w:rPr>
                    <w:t xml:space="preserve">Sutarties vykdymui pasitelkiami subrangova ir (ar) specialistai (jeigu tokie pasitelkiami), nurodomi </w:t>
                  </w:r>
                  <w:r w:rsidRPr="00B810C0">
                    <w:rPr>
                      <w:rFonts w:asciiTheme="minorHAnsi" w:hAnsiTheme="minorHAnsi" w:cstheme="minorHAnsi"/>
                      <w:sz w:val="22"/>
                      <w:szCs w:val="22"/>
                    </w:rPr>
                    <w:t>Sutarties specialiųjų sąlygų 8.3. ir 8.4. p.</w:t>
                  </w:r>
                </w:p>
              </w:tc>
              <w:tc>
                <w:tcPr>
                  <w:tcW w:w="4822" w:type="dxa"/>
                </w:tcPr>
                <w:p w14:paraId="49615115"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1</w:t>
                  </w:r>
                  <w:r w:rsidRPr="00B810C0">
                    <w:rPr>
                      <w:rFonts w:asciiTheme="minorHAnsi" w:hAnsiTheme="minorHAnsi" w:cstheme="minorHAnsi"/>
                      <w:sz w:val="22"/>
                      <w:szCs w:val="22"/>
                      <w:lang w:eastAsia="ru-RU"/>
                    </w:rPr>
                    <w:t>3</w:t>
                  </w:r>
                  <w:r w:rsidRPr="00B810C0">
                    <w:rPr>
                      <w:rFonts w:asciiTheme="minorHAnsi" w:hAnsiTheme="minorHAnsi" w:cstheme="minorHAnsi"/>
                      <w:sz w:val="22"/>
                      <w:szCs w:val="22"/>
                      <w:lang w:val="uk-UA" w:eastAsia="ru-RU"/>
                    </w:rPr>
                    <w:t>.2. Субпідрядники (якщо такі є), які будуть залучені до виконання Контракту, повинні бути вказані в пунктах 8.3 та 8.4 Особливих умов Контракту.</w:t>
                  </w:r>
                </w:p>
              </w:tc>
            </w:tr>
            <w:tr w:rsidR="005B1E37" w:rsidRPr="00B810C0" w14:paraId="274620ED" w14:textId="77777777" w:rsidTr="00D731EC">
              <w:tc>
                <w:tcPr>
                  <w:tcW w:w="5106" w:type="dxa"/>
                </w:tcPr>
                <w:p w14:paraId="35E9BEA9" w14:textId="77777777" w:rsidR="005B1E37" w:rsidRPr="00B810C0" w:rsidRDefault="005B1E37" w:rsidP="00734970">
                  <w:pPr>
                    <w:framePr w:hSpace="180" w:wrap="around" w:hAnchor="margin" w:xAlign="right" w:y="-588"/>
                    <w:jc w:val="both"/>
                    <w:rPr>
                      <w:rFonts w:asciiTheme="minorHAnsi" w:hAnsiTheme="minorHAnsi" w:cstheme="minorHAnsi"/>
                      <w:noProof/>
                      <w:sz w:val="22"/>
                      <w:szCs w:val="22"/>
                      <w:lang w:bidi="lt-LT"/>
                    </w:rPr>
                  </w:pPr>
                  <w:r w:rsidRPr="00B810C0">
                    <w:rPr>
                      <w:rFonts w:asciiTheme="minorHAnsi" w:hAnsiTheme="minorHAnsi" w:cstheme="minorHAnsi"/>
                      <w:noProof/>
                      <w:sz w:val="22"/>
                      <w:szCs w:val="22"/>
                      <w:lang w:bidi="lt-LT"/>
                    </w:rPr>
                    <w:t>13.3. Rangovas gali keisti Sutartyje nurodytus subrangovus ir (ar) specialistus šiame Sutarties poskyryje nustatytais atvejais ir tvarka. Dėl šio Rangovas CPVA, turi pateikti dokumentus, įrodančius, kad šie subrangovai ir (ar) specialistai yra kvalifikuoti bei turi teisę verstis ta veikla, kuriai jie pasitelkiami.  Rangovas šiuos subrangovus ir (ar) specialistus gali pasitelkti tik gavęs CPVA raštišką sutikimą.</w:t>
                  </w:r>
                </w:p>
              </w:tc>
              <w:tc>
                <w:tcPr>
                  <w:tcW w:w="4822" w:type="dxa"/>
                </w:tcPr>
                <w:p w14:paraId="63443A20"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1</w:t>
                  </w:r>
                  <w:r w:rsidRPr="00B810C0">
                    <w:rPr>
                      <w:rFonts w:asciiTheme="minorHAnsi" w:hAnsiTheme="minorHAnsi" w:cstheme="minorHAnsi"/>
                      <w:sz w:val="22"/>
                      <w:szCs w:val="22"/>
                      <w:lang w:eastAsia="ru-RU"/>
                    </w:rPr>
                    <w:t>3</w:t>
                  </w:r>
                  <w:r w:rsidRPr="00B810C0">
                    <w:rPr>
                      <w:rFonts w:asciiTheme="minorHAnsi" w:hAnsiTheme="minorHAnsi" w:cstheme="minorHAnsi"/>
                      <w:sz w:val="22"/>
                      <w:szCs w:val="22"/>
                      <w:lang w:val="uk-UA" w:eastAsia="ru-RU"/>
                    </w:rPr>
                    <w:t>.</w:t>
                  </w:r>
                  <w:r w:rsidRPr="00B810C0">
                    <w:rPr>
                      <w:rFonts w:asciiTheme="minorHAnsi" w:hAnsiTheme="minorHAnsi" w:cstheme="minorHAnsi"/>
                      <w:sz w:val="22"/>
                      <w:szCs w:val="22"/>
                      <w:lang w:eastAsia="ru-RU"/>
                    </w:rPr>
                    <w:t>3</w:t>
                  </w:r>
                  <w:r w:rsidRPr="00B810C0">
                    <w:rPr>
                      <w:rFonts w:asciiTheme="minorHAnsi" w:hAnsiTheme="minorHAnsi" w:cstheme="minorHAnsi"/>
                      <w:sz w:val="22"/>
                      <w:szCs w:val="22"/>
                      <w:lang w:val="uk-UA" w:eastAsia="ru-RU"/>
                    </w:rPr>
                    <w:t xml:space="preserve">. Підрядник може замінювати субпідрядників, зазначених у Контракті, у випадках та відповідно до процедур, викладених у цьому розділі Контракту. </w:t>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val="uk-UA" w:eastAsia="ru-RU"/>
                    </w:rPr>
                    <w:t>З цього приводу підрядник повинен CPVA надати документи, що підтверджують, що ці субпідрядники та/або фахівці є кваліфікованими та мають право займатися діяльністю, для якої вони залучаються.</w:t>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val="uk-UA" w:eastAsia="ru-RU"/>
                    </w:rPr>
                    <w:t>Підрядник може залучати цих субпідрядників та/або фахівців лише після отримання письмової згоди CPVA.</w:t>
                  </w:r>
                </w:p>
                <w:p w14:paraId="4B76CA92"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p>
              </w:tc>
            </w:tr>
            <w:tr w:rsidR="005B1E37" w:rsidRPr="00B810C0" w14:paraId="6CA77EF1" w14:textId="77777777" w:rsidTr="00D731EC">
              <w:tc>
                <w:tcPr>
                  <w:tcW w:w="5106" w:type="dxa"/>
                </w:tcPr>
                <w:p w14:paraId="4869EE6D" w14:textId="77777777" w:rsidR="005B1E37" w:rsidRPr="00B810C0" w:rsidRDefault="005B1E37" w:rsidP="00734970">
                  <w:pPr>
                    <w:framePr w:hSpace="180" w:wrap="around" w:hAnchor="margin" w:xAlign="right" w:y="-588"/>
                    <w:jc w:val="both"/>
                    <w:rPr>
                      <w:rFonts w:asciiTheme="minorHAnsi" w:hAnsiTheme="minorHAnsi" w:cstheme="minorHAnsi"/>
                      <w:color w:val="000000"/>
                      <w:sz w:val="22"/>
                      <w:szCs w:val="22"/>
                      <w:shd w:val="clear" w:color="auto" w:fill="FFFFFF"/>
                    </w:rPr>
                  </w:pPr>
                  <w:r w:rsidRPr="00B810C0">
                    <w:rPr>
                      <w:rFonts w:asciiTheme="minorHAnsi" w:hAnsiTheme="minorHAnsi" w:cstheme="minorHAnsi"/>
                      <w:noProof/>
                      <w:sz w:val="22"/>
                      <w:szCs w:val="22"/>
                      <w:lang w:bidi="lt-LT"/>
                    </w:rPr>
                    <w:t xml:space="preserve">13.4. </w:t>
                  </w:r>
                  <w:r w:rsidRPr="00B810C0">
                    <w:rPr>
                      <w:rFonts w:asciiTheme="minorHAnsi" w:hAnsiTheme="minorHAnsi" w:cstheme="minorHAnsi"/>
                      <w:sz w:val="22"/>
                      <w:szCs w:val="22"/>
                    </w:rPr>
                    <w:t xml:space="preserve"> </w:t>
                  </w:r>
                  <w:r w:rsidRPr="00B810C0">
                    <w:rPr>
                      <w:rFonts w:asciiTheme="minorHAnsi" w:hAnsiTheme="minorHAnsi" w:cstheme="minorHAnsi"/>
                      <w:noProof/>
                      <w:sz w:val="22"/>
                      <w:szCs w:val="22"/>
                      <w:lang w:bidi="lt-LT"/>
                    </w:rPr>
                    <w:t>Naujas subrangovas ar specialistas gali pradėti vykdyti jiems Rangovo pavestus įsipareigojimus pagal Sutartį ne anksčiau, nei bus pasirašytas Susitarimas.</w:t>
                  </w:r>
                </w:p>
              </w:tc>
              <w:tc>
                <w:tcPr>
                  <w:tcW w:w="4822" w:type="dxa"/>
                </w:tcPr>
                <w:p w14:paraId="22ECACA2"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1</w:t>
                  </w:r>
                  <w:r w:rsidRPr="00B810C0">
                    <w:rPr>
                      <w:rFonts w:asciiTheme="minorHAnsi" w:hAnsiTheme="minorHAnsi" w:cstheme="minorHAnsi"/>
                      <w:sz w:val="22"/>
                      <w:szCs w:val="22"/>
                      <w:lang w:eastAsia="ru-RU"/>
                    </w:rPr>
                    <w:t>3</w:t>
                  </w:r>
                  <w:r w:rsidRPr="00B810C0">
                    <w:rPr>
                      <w:rFonts w:asciiTheme="minorHAnsi" w:hAnsiTheme="minorHAnsi" w:cstheme="minorHAnsi"/>
                      <w:sz w:val="22"/>
                      <w:szCs w:val="22"/>
                      <w:lang w:val="uk-UA" w:eastAsia="ru-RU"/>
                    </w:rPr>
                    <w:t>.</w:t>
                  </w:r>
                  <w:r w:rsidRPr="00B810C0">
                    <w:rPr>
                      <w:rFonts w:asciiTheme="minorHAnsi" w:hAnsiTheme="minorHAnsi" w:cstheme="minorHAnsi"/>
                      <w:sz w:val="22"/>
                      <w:szCs w:val="22"/>
                      <w:lang w:eastAsia="ru-RU"/>
                    </w:rPr>
                    <w:t>4</w:t>
                  </w:r>
                  <w:r w:rsidRPr="00B810C0">
                    <w:rPr>
                      <w:rFonts w:asciiTheme="minorHAnsi" w:hAnsiTheme="minorHAnsi" w:cstheme="minorHAnsi"/>
                      <w:sz w:val="22"/>
                      <w:szCs w:val="22"/>
                      <w:lang w:val="uk-UA" w:eastAsia="ru-RU"/>
                    </w:rPr>
                    <w:t>. Новий субпідрядник може розпочати виконання своїх зобов'язань за Контрактом, переданих йому Підрядником, не раніше ніж з моменту підписання Угоди.</w:t>
                  </w:r>
                </w:p>
              </w:tc>
            </w:tr>
            <w:tr w:rsidR="005B1E37" w:rsidRPr="00B810C0" w14:paraId="3C6B1281" w14:textId="77777777" w:rsidTr="00D731EC">
              <w:tc>
                <w:tcPr>
                  <w:tcW w:w="5106" w:type="dxa"/>
                </w:tcPr>
                <w:p w14:paraId="70BDD750" w14:textId="77777777" w:rsidR="005B1E37" w:rsidRPr="00B810C0" w:rsidRDefault="005B1E37" w:rsidP="00734970">
                  <w:pPr>
                    <w:framePr w:hSpace="180" w:wrap="around" w:hAnchor="margin" w:xAlign="right" w:y="-588"/>
                    <w:jc w:val="both"/>
                    <w:rPr>
                      <w:rFonts w:asciiTheme="minorHAnsi" w:hAnsiTheme="minorHAnsi" w:cstheme="minorHAnsi"/>
                      <w:noProof/>
                      <w:sz w:val="22"/>
                      <w:szCs w:val="22"/>
                      <w:lang w:bidi="lt-LT"/>
                    </w:rPr>
                  </w:pPr>
                  <w:r w:rsidRPr="00B810C0">
                    <w:rPr>
                      <w:rFonts w:asciiTheme="minorHAnsi" w:hAnsiTheme="minorHAnsi" w:cstheme="minorHAnsi"/>
                      <w:color w:val="000000"/>
                      <w:sz w:val="22"/>
                      <w:szCs w:val="22"/>
                      <w:shd w:val="clear" w:color="auto" w:fill="FFFFFF"/>
                    </w:rPr>
                    <w:t>13.5. Jei Rangovas pasitelkia naują subrangovą arba pakeičia esamą subrangovą ir (ar) specialistą, negavęs CPVA, raštiško sutikimo, arba sutartinius įsipareigojimus pagal Sutartį vykdo subrangovai ir (ar) specialistai, neatitinkantys pirkimo dokumentuose nustatytų kvalifikacijos reikalavimų</w:t>
                  </w:r>
                  <w:r w:rsidRPr="00B810C0">
                    <w:rPr>
                      <w:rFonts w:asciiTheme="minorHAnsi" w:hAnsiTheme="minorHAnsi" w:cstheme="minorHAnsi"/>
                      <w:color w:val="000000"/>
                      <w:sz w:val="22"/>
                      <w:szCs w:val="22"/>
                    </w:rPr>
                    <w:t>,</w:t>
                  </w:r>
                  <w:r w:rsidRPr="00B810C0">
                    <w:rPr>
                      <w:rFonts w:asciiTheme="minorHAnsi" w:hAnsiTheme="minorHAnsi" w:cstheme="minorHAnsi"/>
                      <w:color w:val="000000"/>
                      <w:sz w:val="22"/>
                      <w:szCs w:val="22"/>
                      <w:shd w:val="clear" w:color="auto" w:fill="FFFFFF"/>
                    </w:rPr>
                    <w:t> kokybės vadybos sistemos ir (arba) aplinkos apsaugos vadybos sistemos standartų </w:t>
                  </w:r>
                  <w:r w:rsidRPr="00B810C0">
                    <w:rPr>
                      <w:rFonts w:asciiTheme="minorHAnsi" w:hAnsiTheme="minorHAnsi" w:cstheme="minorHAnsi"/>
                      <w:color w:val="000000"/>
                      <w:sz w:val="22"/>
                      <w:szCs w:val="22"/>
                    </w:rPr>
                    <w:t xml:space="preserve">reikalavimų, reikalavimų dėl pašalinimo pagrindų nebuvimo, atitikties nacionalinio saugumo </w:t>
                  </w:r>
                  <w:r w:rsidRPr="00B810C0">
                    <w:rPr>
                      <w:rFonts w:asciiTheme="minorHAnsi" w:hAnsiTheme="minorHAnsi" w:cstheme="minorHAnsi"/>
                      <w:color w:val="000000"/>
                      <w:sz w:val="22"/>
                      <w:szCs w:val="22"/>
                    </w:rPr>
                    <w:lastRenderedPageBreak/>
                    <w:t>interesams bei reikalavimams </w:t>
                  </w:r>
                  <w:r w:rsidRPr="00B810C0">
                    <w:rPr>
                      <w:rFonts w:asciiTheme="minorHAnsi" w:hAnsiTheme="minorHAnsi" w:cstheme="minorHAnsi"/>
                      <w:color w:val="000000"/>
                      <w:sz w:val="22"/>
                      <w:szCs w:val="22"/>
                      <w:shd w:val="clear" w:color="auto" w:fill="FFFFFF"/>
                    </w:rPr>
                    <w:t>nebūti registruotu (nuolat gyvenančiu ar turinčiu pilietybę) nepatikimomis laikomose valstybėse ar teritorijose </w:t>
                  </w:r>
                  <w:r w:rsidRPr="00B810C0">
                    <w:rPr>
                      <w:rFonts w:asciiTheme="minorHAnsi" w:hAnsiTheme="minorHAnsi" w:cstheme="minorHAnsi"/>
                      <w:color w:val="000000"/>
                      <w:sz w:val="22"/>
                      <w:szCs w:val="22"/>
                    </w:rPr>
                    <w:t>(jei taikoma) ir Rangovo pasiūlyme nurodytų sąlygų pirkimo dokumentuose nustatytiems kokybiniams kriterijams pagrįsti (jei taikoma)</w:t>
                  </w:r>
                  <w:r w:rsidRPr="00B810C0">
                    <w:rPr>
                      <w:rFonts w:asciiTheme="minorHAnsi" w:hAnsiTheme="minorHAnsi" w:cstheme="minorHAnsi"/>
                      <w:color w:val="000000"/>
                      <w:sz w:val="22"/>
                      <w:szCs w:val="22"/>
                      <w:shd w:val="clear" w:color="auto" w:fill="FFFFFF"/>
                    </w:rPr>
                    <w:t>, Rangovui taikoma Specialiųjų sąlygų 5.6. ir 5.7. p. nustatyto dydžio bauda.</w:t>
                  </w:r>
                </w:p>
              </w:tc>
              <w:tc>
                <w:tcPr>
                  <w:tcW w:w="4822" w:type="dxa"/>
                </w:tcPr>
                <w:p w14:paraId="3DFA0A54"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eastAsia="ru-RU"/>
                    </w:rPr>
                    <w:lastRenderedPageBreak/>
                    <w:t>13.5.</w:t>
                  </w:r>
                  <w:r w:rsidRPr="00B810C0">
                    <w:rPr>
                      <w:rFonts w:asciiTheme="minorHAnsi" w:hAnsiTheme="minorHAnsi" w:cstheme="minorHAnsi"/>
                      <w:sz w:val="22"/>
                      <w:szCs w:val="22"/>
                      <w:lang w:val="uk-UA" w:eastAsia="ru-RU"/>
                    </w:rPr>
                    <w:t xml:space="preserve"> Якщо Підрядник заміняє існуючого субпідрядника або залучає нового субпідрядника без отримання письмової згоди CPVA, або якщо договірні зобов'язання за Контрактом виконуються субпідрядниками, які не відповідають викладеним у тендерній документації кваліфікаційним вимогам, вимогам щодо відсутності підстав для виключення, вимогам щодо відповідності інтересам </w:t>
                  </w:r>
                  <w:r w:rsidRPr="00B810C0">
                    <w:rPr>
                      <w:rFonts w:asciiTheme="minorHAnsi" w:hAnsiTheme="minorHAnsi" w:cstheme="minorHAnsi"/>
                      <w:sz w:val="22"/>
                      <w:szCs w:val="22"/>
                      <w:lang w:val="uk-UA" w:eastAsia="ru-RU"/>
                    </w:rPr>
                    <w:lastRenderedPageBreak/>
                    <w:t xml:space="preserve">національної безпеки та вимоги не бути </w:t>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val="uk-UA" w:eastAsia="ru-RU"/>
                    </w:rPr>
                    <w:t>зареєстрованим (постійно проживати або мати громадянство) у державах або територіях, що вважаються ненадійними</w:t>
                  </w:r>
                  <w:r w:rsidRPr="00B810C0" w:rsidDel="007F320D">
                    <w:rPr>
                      <w:rFonts w:asciiTheme="minorHAnsi" w:hAnsiTheme="minorHAnsi" w:cstheme="minorHAnsi"/>
                      <w:sz w:val="22"/>
                      <w:szCs w:val="22"/>
                      <w:lang w:val="uk-UA" w:eastAsia="ru-RU"/>
                    </w:rPr>
                    <w:t xml:space="preserve"> </w:t>
                  </w:r>
                  <w:r w:rsidRPr="00B810C0">
                    <w:rPr>
                      <w:rFonts w:asciiTheme="minorHAnsi" w:hAnsiTheme="minorHAnsi" w:cstheme="minorHAnsi"/>
                      <w:sz w:val="22"/>
                      <w:szCs w:val="22"/>
                      <w:lang w:val="uk-UA" w:eastAsia="ru-RU"/>
                    </w:rPr>
                    <w:t>(якщо застосовано), а також умовам, викладеним у тендерній пропозиції Підрядника для обґрунтування викладених у тендерній документації якісних критеріїв (якщо застосовано), то Підрядник несе відповідальність у вигляді штрафу у розмірі, визначеному у пунктах 5.6 та 5.7 Особливих умов Контракту.</w:t>
                  </w:r>
                </w:p>
              </w:tc>
            </w:tr>
            <w:tr w:rsidR="005B1E37" w:rsidRPr="00B810C0" w14:paraId="16354FDC" w14:textId="77777777" w:rsidTr="00D731EC">
              <w:tc>
                <w:tcPr>
                  <w:tcW w:w="5106" w:type="dxa"/>
                </w:tcPr>
                <w:p w14:paraId="72B1BE78" w14:textId="77777777" w:rsidR="005B1E37" w:rsidRPr="00B810C0" w:rsidRDefault="005B1E37" w:rsidP="00734970">
                  <w:pPr>
                    <w:framePr w:hSpace="180" w:wrap="around" w:hAnchor="margin" w:xAlign="right" w:y="-588"/>
                    <w:jc w:val="both"/>
                    <w:rPr>
                      <w:rFonts w:asciiTheme="minorHAnsi" w:hAnsiTheme="minorHAnsi" w:cstheme="minorHAnsi"/>
                      <w:noProof/>
                      <w:sz w:val="22"/>
                      <w:szCs w:val="22"/>
                      <w:lang w:bidi="lt-LT"/>
                    </w:rPr>
                  </w:pPr>
                  <w:r w:rsidRPr="00B810C0">
                    <w:rPr>
                      <w:rFonts w:asciiTheme="minorHAnsi" w:hAnsiTheme="minorHAnsi" w:cstheme="minorHAnsi"/>
                      <w:color w:val="000000"/>
                      <w:sz w:val="22"/>
                      <w:szCs w:val="22"/>
                      <w:shd w:val="clear" w:color="auto" w:fill="FFFFFF"/>
                    </w:rPr>
                    <w:lastRenderedPageBreak/>
                    <w:t>13.6. Rangovas turi teisę Sutarties vykdymui pasitelkti naujus, Specialiosiose sąlygose nenurodytus subrangovus, kurių pajėgumais Rangovas nesirėmė pirkimo dokumentuose numatytiems kvalifikacijos reikalavimams pagrįsti.</w:t>
                  </w:r>
                </w:p>
              </w:tc>
              <w:tc>
                <w:tcPr>
                  <w:tcW w:w="4822" w:type="dxa"/>
                </w:tcPr>
                <w:p w14:paraId="27E4F91B"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 xml:space="preserve">13.6 </w:t>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val="uk-UA" w:eastAsia="ru-RU"/>
                    </w:rPr>
                    <w:t>Підрядник має право залучати до виконання Контракту нових субпідрядників, не зазначених у Спеціальних умовах, чиїми потужностями Підрядник не спирався для обґрунтування кваліфікаційних вимог, передбачених у документах закупівлі.</w:t>
                  </w:r>
                </w:p>
              </w:tc>
            </w:tr>
            <w:tr w:rsidR="005B1E37" w:rsidRPr="00B810C0" w14:paraId="17EE93A6" w14:textId="77777777" w:rsidTr="00D731EC">
              <w:tc>
                <w:tcPr>
                  <w:tcW w:w="5106" w:type="dxa"/>
                </w:tcPr>
                <w:p w14:paraId="1645769A" w14:textId="77777777" w:rsidR="005B1E37" w:rsidRPr="00B810C0" w:rsidRDefault="005B1E37" w:rsidP="00734970">
                  <w:pPr>
                    <w:framePr w:hSpace="180" w:wrap="around" w:hAnchor="margin" w:xAlign="right" w:y="-588"/>
                    <w:jc w:val="both"/>
                    <w:rPr>
                      <w:rFonts w:asciiTheme="minorHAnsi" w:hAnsiTheme="minorHAnsi" w:cstheme="minorHAnsi"/>
                      <w:noProof/>
                      <w:sz w:val="22"/>
                      <w:szCs w:val="22"/>
                      <w:lang w:bidi="lt-LT"/>
                    </w:rPr>
                  </w:pPr>
                  <w:r w:rsidRPr="00B810C0">
                    <w:rPr>
                      <w:rFonts w:asciiTheme="minorHAnsi" w:hAnsiTheme="minorHAnsi" w:cstheme="minorHAnsi"/>
                      <w:color w:val="000000"/>
                      <w:sz w:val="22"/>
                      <w:szCs w:val="22"/>
                      <w:shd w:val="clear" w:color="auto" w:fill="FFFFFF"/>
                    </w:rPr>
                    <w:t>13.7. Sudarius Sutartį, tačiau ne vėliau negu Sutartis pradedama vykdyti, Rangovas įsipareigoja CPVA pranešti tuo metu žinomų subrangovų, kurių pajėgumais Rangovas nesirėmė pirkimo dokumentuose numatytiems kvalifikacijos reikalavimams pagrįsti, pavadinimus, </w:t>
                  </w:r>
                  <w:r w:rsidRPr="00B810C0">
                    <w:rPr>
                      <w:rFonts w:asciiTheme="minorHAnsi" w:hAnsiTheme="minorHAnsi" w:cstheme="minorHAnsi"/>
                      <w:color w:val="000000"/>
                      <w:sz w:val="22"/>
                      <w:szCs w:val="22"/>
                    </w:rPr>
                    <w:t>juridinio asmens kodą, </w:t>
                  </w:r>
                  <w:r w:rsidRPr="00B810C0">
                    <w:rPr>
                      <w:rFonts w:asciiTheme="minorHAnsi" w:hAnsiTheme="minorHAnsi" w:cstheme="minorHAnsi"/>
                      <w:color w:val="000000"/>
                      <w:sz w:val="22"/>
                      <w:szCs w:val="22"/>
                      <w:shd w:val="clear" w:color="auto" w:fill="FFFFFF"/>
                    </w:rPr>
                    <w:t>kontaktinius duomenis</w:t>
                  </w:r>
                  <w:r w:rsidRPr="00B810C0">
                    <w:rPr>
                      <w:rFonts w:asciiTheme="minorHAnsi" w:hAnsiTheme="minorHAnsi" w:cstheme="minorHAnsi"/>
                      <w:color w:val="000000"/>
                      <w:sz w:val="22"/>
                      <w:szCs w:val="22"/>
                    </w:rPr>
                    <w:t>,</w:t>
                  </w:r>
                  <w:r w:rsidRPr="00B810C0">
                    <w:rPr>
                      <w:rFonts w:asciiTheme="minorHAnsi" w:hAnsiTheme="minorHAnsi" w:cstheme="minorHAnsi"/>
                      <w:color w:val="000000"/>
                      <w:sz w:val="22"/>
                      <w:szCs w:val="22"/>
                      <w:shd w:val="clear" w:color="auto" w:fill="FFFFFF"/>
                    </w:rPr>
                    <w:t> jų atstovus.</w:t>
                  </w:r>
                </w:p>
              </w:tc>
              <w:tc>
                <w:tcPr>
                  <w:tcW w:w="4822" w:type="dxa"/>
                </w:tcPr>
                <w:p w14:paraId="01E3B6F5"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 xml:space="preserve">13.7. </w:t>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val="uk-UA" w:eastAsia="ru-RU"/>
                    </w:rPr>
                    <w:t>Після укладення Контракту, але не пізніше ніж до початку виконання Контракту, Підрядник зобов'язується повідомити CPVA назви, коди юридичних осіб, контактні дані та представників субпідрядників, про яких на той момент відомо і на чиї потужності Підрядник не спирався для обґрунтування кваліфікаційних вимог, передбачених у документах закупівлі.</w:t>
                  </w:r>
                </w:p>
              </w:tc>
            </w:tr>
            <w:tr w:rsidR="005B1E37" w:rsidRPr="00B810C0" w14:paraId="58B42483" w14:textId="77777777" w:rsidTr="00D731EC">
              <w:tc>
                <w:tcPr>
                  <w:tcW w:w="5106" w:type="dxa"/>
                </w:tcPr>
                <w:p w14:paraId="36A2F517" w14:textId="77777777" w:rsidR="005B1E37" w:rsidRPr="00B810C0" w:rsidRDefault="005B1E37" w:rsidP="00734970">
                  <w:pPr>
                    <w:framePr w:hSpace="180" w:wrap="around" w:hAnchor="margin" w:xAlign="right" w:y="-588"/>
                    <w:jc w:val="both"/>
                    <w:rPr>
                      <w:rFonts w:asciiTheme="minorHAnsi" w:hAnsiTheme="minorHAnsi" w:cstheme="minorHAnsi"/>
                      <w:noProof/>
                      <w:sz w:val="22"/>
                      <w:szCs w:val="22"/>
                      <w:lang w:bidi="lt-LT"/>
                    </w:rPr>
                  </w:pPr>
                  <w:r w:rsidRPr="00B810C0">
                    <w:rPr>
                      <w:rFonts w:asciiTheme="minorHAnsi" w:hAnsiTheme="minorHAnsi" w:cstheme="minorHAnsi"/>
                      <w:color w:val="000000"/>
                      <w:sz w:val="22"/>
                      <w:szCs w:val="22"/>
                      <w:shd w:val="clear" w:color="auto" w:fill="FFFFFF"/>
                    </w:rPr>
                    <w:t>13.8. Rangovas, bet kuriuo Sutarties vykdymo metu,</w:t>
                  </w:r>
                  <w:r w:rsidRPr="00B810C0">
                    <w:rPr>
                      <w:rFonts w:asciiTheme="minorHAnsi" w:hAnsiTheme="minorHAnsi" w:cstheme="minorHAnsi"/>
                      <w:color w:val="000000"/>
                      <w:sz w:val="22"/>
                      <w:szCs w:val="22"/>
                    </w:rPr>
                    <w:t> subrangovus, kurių pajėgumais Rangovas nesirėmė pirkimo dokumentuose numatytiems kvalifikacijos reikalavimams pagrįsti, gali keisti savo nuožiūra.</w:t>
                  </w:r>
                </w:p>
              </w:tc>
              <w:tc>
                <w:tcPr>
                  <w:tcW w:w="4822" w:type="dxa"/>
                </w:tcPr>
                <w:p w14:paraId="24A13D29"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 xml:space="preserve">13.8. </w:t>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val="uk-UA" w:eastAsia="ru-RU"/>
                    </w:rPr>
                    <w:t>Підрядник, в будь-який момент виконання Контракту, може на свій розсуд змінювати субпідрядників, на можливості яких він не спирався для обґрунтування кваліфікаційних вимог, передбачених у документах закупівлі.</w:t>
                  </w:r>
                </w:p>
              </w:tc>
            </w:tr>
            <w:tr w:rsidR="005B1E37" w:rsidRPr="00B810C0" w14:paraId="52DF698D" w14:textId="77777777" w:rsidTr="00D731EC">
              <w:tc>
                <w:tcPr>
                  <w:tcW w:w="5106" w:type="dxa"/>
                </w:tcPr>
                <w:p w14:paraId="11E98E88" w14:textId="77777777" w:rsidR="005B1E37" w:rsidRPr="00B810C0" w:rsidRDefault="005B1E37" w:rsidP="00734970">
                  <w:pPr>
                    <w:framePr w:hSpace="180" w:wrap="around" w:hAnchor="margin" w:xAlign="right" w:y="-588"/>
                    <w:jc w:val="both"/>
                    <w:rPr>
                      <w:rFonts w:asciiTheme="minorHAnsi" w:hAnsiTheme="minorHAnsi" w:cstheme="minorHAnsi"/>
                      <w:noProof/>
                      <w:sz w:val="22"/>
                      <w:szCs w:val="22"/>
                      <w:lang w:bidi="lt-LT"/>
                    </w:rPr>
                  </w:pPr>
                  <w:r w:rsidRPr="00B810C0">
                    <w:rPr>
                      <w:rFonts w:asciiTheme="minorHAnsi" w:hAnsiTheme="minorHAnsi" w:cstheme="minorHAnsi"/>
                      <w:color w:val="000000"/>
                      <w:sz w:val="22"/>
                      <w:szCs w:val="22"/>
                      <w:shd w:val="clear" w:color="auto" w:fill="FFFFFF"/>
                    </w:rPr>
                    <w:t>13.9. Rangovas</w:t>
                  </w:r>
                  <w:r w:rsidRPr="00B810C0">
                    <w:rPr>
                      <w:rFonts w:asciiTheme="minorHAnsi" w:hAnsiTheme="minorHAnsi" w:cstheme="minorHAnsi"/>
                      <w:color w:val="000000"/>
                      <w:sz w:val="22"/>
                      <w:szCs w:val="22"/>
                    </w:rPr>
                    <w:t>,</w:t>
                  </w:r>
                  <w:r w:rsidRPr="00B810C0">
                    <w:rPr>
                      <w:rFonts w:asciiTheme="minorHAnsi" w:hAnsiTheme="minorHAnsi" w:cstheme="minorHAnsi"/>
                      <w:color w:val="000000"/>
                      <w:sz w:val="22"/>
                      <w:szCs w:val="22"/>
                      <w:shd w:val="clear" w:color="auto" w:fill="FFFFFF"/>
                    </w:rPr>
                    <w:t> </w:t>
                  </w:r>
                  <w:r w:rsidRPr="00B810C0">
                    <w:rPr>
                      <w:rFonts w:asciiTheme="minorHAnsi" w:hAnsiTheme="minorHAnsi" w:cstheme="minorHAnsi"/>
                      <w:color w:val="000000"/>
                      <w:sz w:val="22"/>
                      <w:szCs w:val="22"/>
                    </w:rPr>
                    <w:t>bet kuriuo Sutarties vykdymo metu, </w:t>
                  </w:r>
                  <w:r w:rsidRPr="00B810C0">
                    <w:rPr>
                      <w:rFonts w:asciiTheme="minorHAnsi" w:hAnsiTheme="minorHAnsi" w:cstheme="minorHAnsi"/>
                      <w:color w:val="000000"/>
                      <w:sz w:val="22"/>
                      <w:szCs w:val="22"/>
                      <w:shd w:val="clear" w:color="auto" w:fill="FFFFFF"/>
                    </w:rPr>
                    <w:t>ne vėliau nei prieš 5 (penkias) darbo dienas iki numatomo naujo subrangovo, kurio pajėgumais Rangovas nesirėmė pirkimo dokumentuose numatytiems kvalifikacijos reikalavimams pagrįsti, pasitelkimo</w:t>
                  </w:r>
                  <w:r w:rsidRPr="00B810C0">
                    <w:rPr>
                      <w:rFonts w:asciiTheme="minorHAnsi" w:hAnsiTheme="minorHAnsi" w:cstheme="minorHAnsi"/>
                      <w:color w:val="000000"/>
                      <w:sz w:val="22"/>
                      <w:szCs w:val="22"/>
                    </w:rPr>
                    <w:t> ir (arba) keitimo</w:t>
                  </w:r>
                  <w:r w:rsidRPr="00B810C0">
                    <w:rPr>
                      <w:rFonts w:asciiTheme="minorHAnsi" w:hAnsiTheme="minorHAnsi" w:cstheme="minorHAnsi"/>
                      <w:color w:val="000000"/>
                      <w:sz w:val="22"/>
                      <w:szCs w:val="22"/>
                      <w:shd w:val="clear" w:color="auto" w:fill="FFFFFF"/>
                    </w:rPr>
                    <w:t> apie tai privalo informuoti </w:t>
                  </w:r>
                  <w:r w:rsidRPr="00B810C0">
                    <w:rPr>
                      <w:rFonts w:asciiTheme="minorHAnsi" w:hAnsiTheme="minorHAnsi" w:cstheme="minorHAnsi"/>
                      <w:color w:val="000000"/>
                      <w:sz w:val="22"/>
                      <w:szCs w:val="22"/>
                    </w:rPr>
                    <w:t>CPVA</w:t>
                  </w:r>
                  <w:r w:rsidRPr="00B810C0">
                    <w:rPr>
                      <w:rFonts w:asciiTheme="minorHAnsi" w:hAnsiTheme="minorHAnsi" w:cstheme="minorHAnsi"/>
                      <w:color w:val="000000"/>
                      <w:sz w:val="22"/>
                      <w:szCs w:val="22"/>
                      <w:shd w:val="clear" w:color="auto" w:fill="FFFFFF"/>
                    </w:rPr>
                    <w:t>. </w:t>
                  </w:r>
                  <w:r w:rsidRPr="00B810C0">
                    <w:rPr>
                      <w:rFonts w:asciiTheme="minorHAnsi" w:hAnsiTheme="minorHAnsi" w:cstheme="minorHAnsi"/>
                      <w:color w:val="000000"/>
                      <w:sz w:val="22"/>
                      <w:szCs w:val="22"/>
                    </w:rPr>
                    <w:t>CPVA (jeigu buvo taikoma pirkimo dokumentuose) turi patikrinti, ar nėra subrangovo pašalinimo pagrindų ir subrangovo atitiktį nacionalinio saugumo interesams ir reikalavimams </w:t>
                  </w:r>
                  <w:r w:rsidRPr="00B810C0">
                    <w:rPr>
                      <w:rFonts w:asciiTheme="minorHAnsi" w:hAnsiTheme="minorHAnsi" w:cstheme="minorHAnsi"/>
                      <w:color w:val="000000"/>
                      <w:sz w:val="22"/>
                      <w:szCs w:val="22"/>
                      <w:shd w:val="clear" w:color="auto" w:fill="FFFFFF"/>
                    </w:rPr>
                    <w:t>nebūti registruotu (nuolat gyvenančiu ar turinčiu pilietybę) nepatikimomis laikomose valstybėse ar teritorijose</w:t>
                  </w:r>
                  <w:r w:rsidRPr="00B810C0">
                    <w:rPr>
                      <w:rFonts w:asciiTheme="minorHAnsi" w:hAnsiTheme="minorHAnsi" w:cstheme="minorHAnsi"/>
                      <w:color w:val="000000"/>
                      <w:sz w:val="22"/>
                      <w:szCs w:val="22"/>
                    </w:rPr>
                    <w:t xml:space="preserve">. Jeigu subrangovo padėtis neatitinka bent vieno iš nurodytų reikalavimų, CPVA reikalauja pakeisti šį subrangovą reikalavimus atitinkančiu subrangovu. CPVA per 5 (penkias) darbo dienas raštu informuoja Rangovą apie sutikimą pasitelkti ir (ar) keisti naują subrangovą, kurio pajėgumais Rangovas nesirėmė pirkimo dokumentuose numatytiems kvalifikacijos reikalavimams pagrįsti. CPVA sutikus, </w:t>
                  </w:r>
                  <w:r w:rsidRPr="00B810C0">
                    <w:rPr>
                      <w:rFonts w:asciiTheme="minorHAnsi" w:hAnsiTheme="minorHAnsi" w:cstheme="minorHAnsi"/>
                      <w:color w:val="000000"/>
                      <w:sz w:val="22"/>
                      <w:szCs w:val="22"/>
                    </w:rPr>
                    <w:lastRenderedPageBreak/>
                    <w:t>Šalys pasirašo Susitarimą, kuris laikomas neatsiejama Sutarties dalimi.</w:t>
                  </w:r>
                </w:p>
              </w:tc>
              <w:tc>
                <w:tcPr>
                  <w:tcW w:w="4822" w:type="dxa"/>
                </w:tcPr>
                <w:p w14:paraId="480DC22F"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lastRenderedPageBreak/>
                    <w:t xml:space="preserve">13.9. </w:t>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val="uk-UA" w:eastAsia="ru-RU"/>
                    </w:rPr>
                    <w:t>Підрядник, у будь-який момент виконання Контракту, не пізніше ніж за 5 (п'ять) робочих днів до передбачуваного залучення нового субпідрядника, на можливості якого Підрядник не спирався для обґрунтування кваліфікаційних вимог, передбачених у закупівельних документах, залучення та (або) заміни, повинен про це повідомити CPVA.</w:t>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val="uk-UA" w:eastAsia="ru-RU"/>
                    </w:rPr>
                    <w:t xml:space="preserve">CPVA (якщо це було передбачено в документах про закупівлю) має перевірити, чи немає підстав для виключення субпідрядника та відповідність субпідрядника інтересам національної безпеки і вимогам не бути зареєстрованим (постійно проживати або мати громадянство) в державах або територіях, що вважаються ненадійними. Якщо становище субпідрядника не відповідає хоча б одній із зазначених вимог, CPVA вимагає замінити цього субпідрядника на субпідрядника, який відповідає вимогам. </w:t>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val="uk-UA" w:eastAsia="ru-RU"/>
                    </w:rPr>
                    <w:t xml:space="preserve">CPVA протягом 5 (п'яти) робочих днів письмово повідомляє Підрядника про згоду залучити та/або змінити нового </w:t>
                  </w:r>
                  <w:r w:rsidRPr="00B810C0">
                    <w:rPr>
                      <w:rFonts w:asciiTheme="minorHAnsi" w:hAnsiTheme="minorHAnsi" w:cstheme="minorHAnsi"/>
                      <w:sz w:val="22"/>
                      <w:szCs w:val="22"/>
                      <w:lang w:val="uk-UA" w:eastAsia="ru-RU"/>
                    </w:rPr>
                    <w:lastRenderedPageBreak/>
                    <w:t>субпідрядника, на можливості якого Підрядник не спирався для обґрунтування кваліфікаційних вимог, передбачених у документах закупівлі. За згодою CPVA Сторони підписують Угоду, яка вважається невід'ємною частиною Договору.</w:t>
                  </w:r>
                </w:p>
              </w:tc>
            </w:tr>
            <w:tr w:rsidR="005B1E37" w:rsidRPr="00B810C0" w14:paraId="7DE362F6" w14:textId="77777777" w:rsidTr="00D731EC">
              <w:tc>
                <w:tcPr>
                  <w:tcW w:w="5106" w:type="dxa"/>
                </w:tcPr>
                <w:p w14:paraId="5FE13650" w14:textId="77777777" w:rsidR="005B1E37" w:rsidRPr="00B810C0" w:rsidRDefault="005B1E37" w:rsidP="00734970">
                  <w:pPr>
                    <w:framePr w:hSpace="180" w:wrap="around" w:hAnchor="margin" w:xAlign="right" w:y="-588"/>
                    <w:jc w:val="both"/>
                    <w:rPr>
                      <w:rFonts w:asciiTheme="minorHAnsi" w:hAnsiTheme="minorHAnsi" w:cstheme="minorHAnsi"/>
                      <w:noProof/>
                      <w:sz w:val="22"/>
                      <w:szCs w:val="22"/>
                      <w:lang w:bidi="lt-LT"/>
                    </w:rPr>
                  </w:pPr>
                  <w:r w:rsidRPr="00B810C0">
                    <w:rPr>
                      <w:rFonts w:asciiTheme="minorHAnsi" w:hAnsiTheme="minorHAnsi" w:cstheme="minorHAnsi"/>
                      <w:color w:val="000000"/>
                      <w:sz w:val="22"/>
                      <w:szCs w:val="22"/>
                    </w:rPr>
                    <w:lastRenderedPageBreak/>
                    <w:t>13.10. Subrangovai</w:t>
                  </w:r>
                  <w:r w:rsidRPr="00B810C0">
                    <w:rPr>
                      <w:rFonts w:asciiTheme="minorHAnsi" w:hAnsiTheme="minorHAnsi" w:cstheme="minorHAnsi"/>
                      <w:color w:val="000000"/>
                      <w:sz w:val="22"/>
                      <w:szCs w:val="22"/>
                      <w:shd w:val="clear" w:color="auto" w:fill="FFFFFF"/>
                    </w:rPr>
                    <w:t>, kurių pajėgumais Rangovas rėmėsi, kad atitiktų pirkimo dokumentuose nustatytus kvalifikacijos reikalavimus, gali būti </w:t>
                  </w:r>
                  <w:r w:rsidRPr="00B810C0">
                    <w:rPr>
                      <w:rFonts w:asciiTheme="minorHAnsi" w:hAnsiTheme="minorHAnsi" w:cstheme="minorHAnsi"/>
                      <w:color w:val="000000"/>
                      <w:sz w:val="22"/>
                      <w:szCs w:val="22"/>
                    </w:rPr>
                    <w:t>keičiami </w:t>
                  </w:r>
                  <w:r w:rsidRPr="00B810C0">
                    <w:rPr>
                      <w:rFonts w:asciiTheme="minorHAnsi" w:hAnsiTheme="minorHAnsi" w:cstheme="minorHAnsi"/>
                      <w:color w:val="000000"/>
                      <w:sz w:val="22"/>
                      <w:szCs w:val="22"/>
                      <w:shd w:val="clear" w:color="auto" w:fill="FFFFFF"/>
                    </w:rPr>
                    <w:t>tik šiais atvejais:</w:t>
                  </w:r>
                </w:p>
              </w:tc>
              <w:tc>
                <w:tcPr>
                  <w:tcW w:w="4822" w:type="dxa"/>
                </w:tcPr>
                <w:p w14:paraId="5DED9113"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sz w:val="22"/>
                      <w:szCs w:val="22"/>
                    </w:rPr>
                    <w:t>13.10.</w:t>
                  </w:r>
                  <w:r w:rsidRPr="00B810C0">
                    <w:rPr>
                      <w:rFonts w:asciiTheme="minorHAnsi" w:hAnsiTheme="minorHAnsi" w:cstheme="minorHAnsi"/>
                      <w:sz w:val="22"/>
                      <w:szCs w:val="22"/>
                      <w:lang w:val="uk-UA"/>
                    </w:rPr>
                    <w:t xml:space="preserve"> Субпідрядник, на можливості якого Підрядник покладався, щоб відповідати викладеним у тендерній документації кваліфікаційним вимогам, може бути замінений лише у наступних випадках:</w:t>
                  </w:r>
                </w:p>
              </w:tc>
            </w:tr>
            <w:tr w:rsidR="005B1E37" w:rsidRPr="00B810C0" w14:paraId="4DD8E2E6" w14:textId="77777777" w:rsidTr="00D731EC">
              <w:tc>
                <w:tcPr>
                  <w:tcW w:w="5106" w:type="dxa"/>
                </w:tcPr>
                <w:p w14:paraId="17586823" w14:textId="77777777" w:rsidR="005B1E37" w:rsidRPr="00B810C0" w:rsidRDefault="005B1E37" w:rsidP="00734970">
                  <w:pPr>
                    <w:framePr w:hSpace="180" w:wrap="around" w:hAnchor="margin" w:xAlign="right" w:y="-588"/>
                    <w:jc w:val="both"/>
                    <w:rPr>
                      <w:rFonts w:asciiTheme="minorHAnsi" w:hAnsiTheme="minorHAnsi" w:cstheme="minorHAnsi"/>
                      <w:noProof/>
                      <w:sz w:val="22"/>
                      <w:szCs w:val="22"/>
                      <w:lang w:bidi="lt-LT"/>
                    </w:rPr>
                  </w:pPr>
                  <w:r w:rsidRPr="00B810C0">
                    <w:rPr>
                      <w:rFonts w:asciiTheme="minorHAnsi" w:hAnsiTheme="minorHAnsi" w:cstheme="minorHAnsi"/>
                      <w:color w:val="000000"/>
                      <w:sz w:val="22"/>
                      <w:szCs w:val="22"/>
                      <w:shd w:val="clear" w:color="auto" w:fill="FFFFFF"/>
                    </w:rPr>
                    <w:t>13.10.1. kai subrangovui </w:t>
                  </w:r>
                  <w:r w:rsidRPr="00B810C0">
                    <w:rPr>
                      <w:rFonts w:asciiTheme="minorHAnsi" w:hAnsiTheme="minorHAnsi" w:cstheme="minorHAnsi"/>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810C0">
                    <w:rPr>
                      <w:rFonts w:asciiTheme="minorHAnsi" w:hAnsiTheme="minorHAnsi" w:cstheme="minorHAnsi"/>
                      <w:color w:val="000000"/>
                      <w:sz w:val="22"/>
                      <w:szCs w:val="22"/>
                      <w:shd w:val="clear" w:color="auto" w:fill="FFFFFF"/>
                    </w:rPr>
                    <w:t>;</w:t>
                  </w:r>
                </w:p>
              </w:tc>
              <w:tc>
                <w:tcPr>
                  <w:tcW w:w="4822" w:type="dxa"/>
                </w:tcPr>
                <w:p w14:paraId="359FC86E"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sz w:val="22"/>
                      <w:szCs w:val="22"/>
                    </w:rPr>
                    <w:t>13.10.1.</w:t>
                  </w:r>
                  <w:r w:rsidRPr="00B810C0">
                    <w:rPr>
                      <w:rFonts w:asciiTheme="minorHAnsi" w:hAnsiTheme="minorHAnsi" w:cstheme="minorHAnsi"/>
                      <w:sz w:val="22"/>
                      <w:szCs w:val="22"/>
                      <w:lang w:val="uk-UA"/>
                    </w:rPr>
                    <w:t xml:space="preserve"> якщо проти субпідрядника відкрито провадження у справі про неплатоспроможність, він став об'єктом позасудової процедури банкрутства, він став або може стати неплатоспроможним, призупинив свою господарську діяльність або опинився в аналогічній ситуації, як це визначено законами та нормативно-правовими актами;</w:t>
                  </w:r>
                </w:p>
              </w:tc>
            </w:tr>
            <w:tr w:rsidR="005B1E37" w:rsidRPr="00B810C0" w14:paraId="0DA4DFD0" w14:textId="77777777" w:rsidTr="00D731EC">
              <w:tc>
                <w:tcPr>
                  <w:tcW w:w="5106" w:type="dxa"/>
                </w:tcPr>
                <w:p w14:paraId="14858193" w14:textId="77777777" w:rsidR="005B1E37" w:rsidRPr="00B810C0" w:rsidRDefault="005B1E37" w:rsidP="00734970">
                  <w:pPr>
                    <w:framePr w:hSpace="180" w:wrap="around" w:hAnchor="margin" w:xAlign="right" w:y="-588"/>
                    <w:jc w:val="both"/>
                    <w:rPr>
                      <w:rFonts w:asciiTheme="minorHAnsi" w:hAnsiTheme="minorHAnsi" w:cstheme="minorHAnsi"/>
                      <w:noProof/>
                      <w:sz w:val="22"/>
                      <w:szCs w:val="22"/>
                      <w:lang w:bidi="lt-LT"/>
                    </w:rPr>
                  </w:pPr>
                  <w:r w:rsidRPr="00B810C0">
                    <w:rPr>
                      <w:rFonts w:asciiTheme="minorHAnsi" w:hAnsiTheme="minorHAnsi" w:cstheme="minorHAnsi"/>
                      <w:color w:val="000000"/>
                      <w:sz w:val="22"/>
                      <w:szCs w:val="22"/>
                      <w:shd w:val="clear" w:color="auto" w:fill="FFFFFF"/>
                    </w:rPr>
                    <w:t>13.10.2. kai subrangovas dėl objektyvių priežasčių (pavyzdžiui, subrangovui atsisakius dalyvauti Sutarties vykdyme, nutrūkus teisiniams santykiams su Rangovu ir pan.) nebegali vykdyti visų ar dalies Sutartyje numatytų įsipareigojimų;</w:t>
                  </w:r>
                </w:p>
              </w:tc>
              <w:tc>
                <w:tcPr>
                  <w:tcW w:w="4822" w:type="dxa"/>
                </w:tcPr>
                <w:p w14:paraId="60C8AD15"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13.10.2. якщо субпідрядник з об'єктивних причин (наприклад, відмова субпідрядника брати участь у виконанні Договору, припинення правовідносин з Підрядником тощо) не може виконувати всі або частину зобов'язань, передбачених Договором;</w:t>
                  </w:r>
                </w:p>
              </w:tc>
            </w:tr>
            <w:tr w:rsidR="005B1E37" w:rsidRPr="00B810C0" w14:paraId="31A1E9D1" w14:textId="77777777" w:rsidTr="00D731EC">
              <w:tc>
                <w:tcPr>
                  <w:tcW w:w="5106" w:type="dxa"/>
                </w:tcPr>
                <w:p w14:paraId="092AF898" w14:textId="77777777" w:rsidR="005B1E37" w:rsidRPr="00B810C0" w:rsidRDefault="005B1E37" w:rsidP="00734970">
                  <w:pPr>
                    <w:framePr w:hSpace="180" w:wrap="around" w:hAnchor="margin" w:xAlign="right" w:y="-588"/>
                    <w:jc w:val="both"/>
                    <w:rPr>
                      <w:rFonts w:asciiTheme="minorHAnsi" w:hAnsiTheme="minorHAnsi" w:cstheme="minorHAnsi"/>
                      <w:noProof/>
                      <w:sz w:val="22"/>
                      <w:szCs w:val="22"/>
                      <w:lang w:bidi="lt-LT"/>
                    </w:rPr>
                  </w:pPr>
                  <w:r w:rsidRPr="00B810C0">
                    <w:rPr>
                      <w:rFonts w:asciiTheme="minorHAnsi" w:hAnsiTheme="minorHAnsi" w:cstheme="minorHAnsi"/>
                      <w:color w:val="000000"/>
                      <w:sz w:val="22"/>
                      <w:szCs w:val="22"/>
                      <w:shd w:val="clear" w:color="auto" w:fill="FFFFFF"/>
                    </w:rPr>
                    <w:t>13.10.3. </w:t>
                  </w:r>
                  <w:r w:rsidRPr="00B810C0">
                    <w:rPr>
                      <w:rFonts w:asciiTheme="minorHAnsi" w:hAnsiTheme="minorHAnsi" w:cstheme="minorHAnsi"/>
                      <w:color w:val="000000"/>
                      <w:sz w:val="22"/>
                      <w:szCs w:val="22"/>
                    </w:rPr>
                    <w:t>Rangovas ar subrangovas privalo pakeisti subrangovą, jei paaiškėja, kad jis neatitinka jam pirkimo dokumentuose keliamų reikalavimų.</w:t>
                  </w:r>
                </w:p>
              </w:tc>
              <w:tc>
                <w:tcPr>
                  <w:tcW w:w="4822" w:type="dxa"/>
                </w:tcPr>
                <w:p w14:paraId="508FA460"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 xml:space="preserve">13.10.3. </w:t>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val="uk-UA" w:eastAsia="ru-RU"/>
                    </w:rPr>
                    <w:t>Підрядник або субпідрядник зобов'язаний замінити субпідрядника, якщо з'ясується, що він не відповідає вимогам, висунутим до нього в документах закупівлі.</w:t>
                  </w:r>
                </w:p>
              </w:tc>
            </w:tr>
            <w:tr w:rsidR="005B1E37" w:rsidRPr="00B810C0" w14:paraId="25173B1A" w14:textId="77777777" w:rsidTr="00D731EC">
              <w:tc>
                <w:tcPr>
                  <w:tcW w:w="5106" w:type="dxa"/>
                </w:tcPr>
                <w:p w14:paraId="2B93C2D4" w14:textId="77777777" w:rsidR="005B1E37" w:rsidRPr="00B810C0" w:rsidRDefault="005B1E37" w:rsidP="00734970">
                  <w:pPr>
                    <w:framePr w:hSpace="180" w:wrap="around" w:hAnchor="margin" w:xAlign="right" w:y="-588"/>
                    <w:jc w:val="both"/>
                    <w:rPr>
                      <w:rFonts w:asciiTheme="minorHAnsi" w:hAnsiTheme="minorHAnsi" w:cstheme="minorHAnsi"/>
                      <w:sz w:val="22"/>
                      <w:szCs w:val="22"/>
                      <w:lang w:bidi="lt-LT"/>
                    </w:rPr>
                  </w:pPr>
                  <w:r w:rsidRPr="00B810C0">
                    <w:rPr>
                      <w:rFonts w:asciiTheme="minorHAnsi" w:hAnsiTheme="minorHAnsi" w:cstheme="minorHAnsi"/>
                      <w:color w:val="000000"/>
                      <w:sz w:val="22"/>
                      <w:szCs w:val="22"/>
                    </w:rPr>
                    <w:t>13.11. </w:t>
                  </w:r>
                  <w:r w:rsidRPr="00B810C0">
                    <w:rPr>
                      <w:rFonts w:asciiTheme="minorHAnsi" w:hAnsiTheme="minorHAnsi" w:cstheme="minorHAnsi"/>
                      <w:color w:val="000000"/>
                      <w:sz w:val="22"/>
                      <w:szCs w:val="22"/>
                      <w:shd w:val="clear" w:color="auto" w:fill="FFFFFF"/>
                    </w:rPr>
                    <w:t>Rangovo (ar subrangovų) specialista</w:t>
                  </w:r>
                  <w:r w:rsidRPr="00B810C0">
                    <w:rPr>
                      <w:rFonts w:asciiTheme="minorHAnsi" w:hAnsiTheme="minorHAnsi" w:cstheme="minorHAnsi"/>
                      <w:color w:val="000000"/>
                      <w:sz w:val="22"/>
                      <w:szCs w:val="22"/>
                    </w:rPr>
                    <w:t>i,</w:t>
                  </w:r>
                  <w:r w:rsidRPr="00B810C0">
                    <w:rPr>
                      <w:rFonts w:asciiTheme="minorHAnsi" w:hAnsiTheme="minorHAnsi" w:cstheme="minorHAnsi"/>
                      <w:color w:val="000000"/>
                      <w:sz w:val="22"/>
                      <w:szCs w:val="22"/>
                      <w:shd w:val="clear" w:color="auto" w:fill="FFFFFF"/>
                    </w:rPr>
                    <w:t> vykd</w:t>
                  </w:r>
                  <w:r w:rsidRPr="00B810C0">
                    <w:rPr>
                      <w:rFonts w:asciiTheme="minorHAnsi" w:hAnsiTheme="minorHAnsi" w:cstheme="minorHAnsi"/>
                      <w:color w:val="000000"/>
                      <w:sz w:val="22"/>
                      <w:szCs w:val="22"/>
                    </w:rPr>
                    <w:t>antys</w:t>
                  </w:r>
                  <w:r w:rsidRPr="00B810C0">
                    <w:rPr>
                      <w:rFonts w:asciiTheme="minorHAnsi" w:hAnsiTheme="minorHAnsi" w:cstheme="minorHAnsi"/>
                      <w:color w:val="000000"/>
                      <w:sz w:val="22"/>
                      <w:szCs w:val="22"/>
                      <w:shd w:val="clear" w:color="auto" w:fill="FFFFFF"/>
                    </w:rPr>
                    <w:t> Sutartį, gali būti keičiami šiais atvejais:</w:t>
                  </w:r>
                </w:p>
              </w:tc>
              <w:tc>
                <w:tcPr>
                  <w:tcW w:w="4822" w:type="dxa"/>
                </w:tcPr>
                <w:p w14:paraId="5EA618EE"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13.11. Спеціалісти Підрядника (або субпідрядників), які виконують Контракт, можуть бути замінені в таких випадках:</w:t>
                  </w:r>
                </w:p>
              </w:tc>
            </w:tr>
            <w:tr w:rsidR="005B1E37" w:rsidRPr="00B810C0" w14:paraId="516F8DDC" w14:textId="77777777" w:rsidTr="00D731EC">
              <w:tc>
                <w:tcPr>
                  <w:tcW w:w="5106" w:type="dxa"/>
                </w:tcPr>
                <w:p w14:paraId="074329B8" w14:textId="77777777" w:rsidR="005B1E37" w:rsidRPr="00B810C0" w:rsidRDefault="005B1E37" w:rsidP="00734970">
                  <w:pPr>
                    <w:framePr w:hSpace="180" w:wrap="around" w:hAnchor="margin" w:xAlign="right" w:y="-588"/>
                    <w:jc w:val="both"/>
                    <w:rPr>
                      <w:rFonts w:asciiTheme="minorHAnsi" w:hAnsiTheme="minorHAnsi" w:cstheme="minorHAnsi"/>
                      <w:noProof/>
                      <w:sz w:val="22"/>
                      <w:szCs w:val="22"/>
                      <w:lang w:bidi="lt-LT"/>
                    </w:rPr>
                  </w:pPr>
                  <w:r w:rsidRPr="00B810C0">
                    <w:rPr>
                      <w:rFonts w:asciiTheme="minorHAnsi" w:hAnsiTheme="minorHAnsi" w:cstheme="minorHAnsi"/>
                      <w:color w:val="000000"/>
                      <w:sz w:val="22"/>
                      <w:szCs w:val="22"/>
                      <w:shd w:val="clear" w:color="auto" w:fill="FFFFFF"/>
                    </w:rPr>
                    <w:t>13.11.1. 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tc>
              <w:tc>
                <w:tcPr>
                  <w:tcW w:w="4822" w:type="dxa"/>
                </w:tcPr>
                <w:p w14:paraId="36A42015"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 xml:space="preserve">13.11.1. </w:t>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val="uk-UA" w:eastAsia="ru-RU"/>
                    </w:rPr>
                    <w:t>З ініціативи Підрядника з об'єктивних причин (наприклад, відпустка, хвороба, припинення трудових відносин тощо), після подання даних про передбачуваного нового спеціаліста, його кваліфікацію та документи, що підтверджують відповідність іншим вимогам, викладеним у документах закупівлі;</w:t>
                  </w:r>
                </w:p>
              </w:tc>
            </w:tr>
            <w:tr w:rsidR="005B1E37" w:rsidRPr="00B810C0" w14:paraId="2ACB794C" w14:textId="77777777" w:rsidTr="00D731EC">
              <w:tc>
                <w:tcPr>
                  <w:tcW w:w="5106" w:type="dxa"/>
                </w:tcPr>
                <w:p w14:paraId="3FA20EA8" w14:textId="77777777" w:rsidR="005B1E37" w:rsidRPr="00B810C0" w:rsidRDefault="005B1E37" w:rsidP="00734970">
                  <w:pPr>
                    <w:framePr w:hSpace="180" w:wrap="around" w:hAnchor="margin" w:xAlign="right" w:y="-588"/>
                    <w:jc w:val="both"/>
                    <w:rPr>
                      <w:rFonts w:asciiTheme="minorHAnsi" w:hAnsiTheme="minorHAnsi" w:cstheme="minorHAnsi"/>
                      <w:noProof/>
                      <w:sz w:val="22"/>
                      <w:szCs w:val="22"/>
                      <w:lang w:bidi="lt-LT"/>
                    </w:rPr>
                  </w:pPr>
                  <w:r w:rsidRPr="00B810C0">
                    <w:rPr>
                      <w:rFonts w:asciiTheme="minorHAnsi" w:hAnsiTheme="minorHAnsi" w:cstheme="minorHAnsi"/>
                      <w:color w:val="000000"/>
                      <w:sz w:val="22"/>
                      <w:szCs w:val="22"/>
                      <w:shd w:val="clear" w:color="auto" w:fill="FFFFFF"/>
                    </w:rPr>
                    <w:t>13.11.2. CPVA iniciatyva, jei CPVA turi pagrįstų įtarimų, kad Rangovo Sutarties vykdymui paskirtas specialistas nekompetentingas vykdyti nustatytas pareigas;</w:t>
                  </w:r>
                </w:p>
              </w:tc>
              <w:tc>
                <w:tcPr>
                  <w:tcW w:w="4822" w:type="dxa"/>
                </w:tcPr>
                <w:p w14:paraId="471925C9"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 xml:space="preserve">13.11.2. </w:t>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val="uk-UA" w:eastAsia="ru-RU"/>
                    </w:rPr>
                    <w:t>За ініціативою CPVA, якщо CPVA має обґрунтовані підозри, що спеціаліст, призначений для виконання Контракту Підрядника, некомпетентний виконувати встановлені обов'язки;</w:t>
                  </w:r>
                </w:p>
              </w:tc>
            </w:tr>
            <w:tr w:rsidR="005B1E37" w:rsidRPr="00B810C0" w14:paraId="4E96B6AB" w14:textId="77777777" w:rsidTr="00D731EC">
              <w:tc>
                <w:tcPr>
                  <w:tcW w:w="5106" w:type="dxa"/>
                </w:tcPr>
                <w:p w14:paraId="5AF913F4" w14:textId="77777777" w:rsidR="005B1E37" w:rsidRPr="00B810C0" w:rsidRDefault="005B1E37" w:rsidP="00734970">
                  <w:pPr>
                    <w:framePr w:hSpace="180" w:wrap="around" w:hAnchor="margin" w:xAlign="right" w:y="-588"/>
                    <w:jc w:val="both"/>
                    <w:rPr>
                      <w:rFonts w:asciiTheme="minorHAnsi" w:hAnsiTheme="minorHAnsi" w:cstheme="minorHAnsi"/>
                      <w:noProof/>
                      <w:sz w:val="22"/>
                      <w:szCs w:val="22"/>
                      <w:lang w:bidi="lt-LT"/>
                    </w:rPr>
                  </w:pPr>
                  <w:r w:rsidRPr="00B810C0">
                    <w:rPr>
                      <w:rFonts w:asciiTheme="minorHAnsi" w:hAnsiTheme="minorHAnsi" w:cstheme="minorHAnsi"/>
                      <w:color w:val="000000"/>
                      <w:sz w:val="22"/>
                      <w:szCs w:val="22"/>
                      <w:shd w:val="clear" w:color="auto" w:fill="FFFFFF"/>
                    </w:rPr>
                    <w:t>13.11.3. </w:t>
                  </w:r>
                  <w:r w:rsidRPr="00B810C0">
                    <w:rPr>
                      <w:rFonts w:asciiTheme="minorHAnsi" w:hAnsiTheme="minorHAnsi" w:cstheme="minorHAnsi"/>
                      <w:color w:val="000000"/>
                      <w:sz w:val="22"/>
                      <w:szCs w:val="22"/>
                    </w:rPr>
                    <w:t>Rangovas ar subrangovas privalo pakeisti specialistą, jei paaiškėja, kad jis neatitinka jam pirkimo dokumentuose keliamų reikalavimų.</w:t>
                  </w:r>
                </w:p>
              </w:tc>
              <w:tc>
                <w:tcPr>
                  <w:tcW w:w="4822" w:type="dxa"/>
                </w:tcPr>
                <w:p w14:paraId="207F4C16"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 xml:space="preserve">13.11.3. </w:t>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val="uk-UA" w:eastAsia="ru-RU"/>
                    </w:rPr>
                    <w:t>Підрядник або субпідрядник зобов'язаний замінити спеціаліста, якщо з'ясується, що він не відповідає вимогам, висунутим до нього в документах закупівлі.</w:t>
                  </w:r>
                </w:p>
              </w:tc>
            </w:tr>
            <w:tr w:rsidR="005B1E37" w:rsidRPr="00B810C0" w14:paraId="79B1BE8B" w14:textId="77777777" w:rsidTr="00D731EC">
              <w:tc>
                <w:tcPr>
                  <w:tcW w:w="5106" w:type="dxa"/>
                </w:tcPr>
                <w:p w14:paraId="06EA8D53" w14:textId="77777777" w:rsidR="005B1E37" w:rsidRPr="00B810C0" w:rsidRDefault="005B1E37" w:rsidP="00734970">
                  <w:pPr>
                    <w:framePr w:hSpace="180" w:wrap="around" w:hAnchor="margin" w:xAlign="right" w:y="-588"/>
                    <w:jc w:val="both"/>
                    <w:rPr>
                      <w:rFonts w:asciiTheme="minorHAnsi" w:hAnsiTheme="minorHAnsi" w:cstheme="minorHAnsi"/>
                      <w:noProof/>
                      <w:sz w:val="22"/>
                      <w:szCs w:val="22"/>
                      <w:lang w:bidi="lt-LT"/>
                    </w:rPr>
                  </w:pPr>
                  <w:r w:rsidRPr="00B810C0">
                    <w:rPr>
                      <w:rFonts w:asciiTheme="minorHAnsi" w:hAnsiTheme="minorHAnsi" w:cstheme="minorHAnsi"/>
                      <w:color w:val="000000"/>
                      <w:sz w:val="22"/>
                      <w:szCs w:val="22"/>
                      <w:shd w:val="clear" w:color="auto" w:fill="FFFFFF"/>
                    </w:rPr>
                    <w:t>13.12. Naujas specialistas</w:t>
                  </w:r>
                  <w:r w:rsidRPr="00B810C0">
                    <w:rPr>
                      <w:rFonts w:asciiTheme="minorHAnsi" w:hAnsiTheme="minorHAnsi" w:cstheme="minorHAnsi"/>
                      <w:color w:val="000000"/>
                      <w:sz w:val="22"/>
                      <w:szCs w:val="22"/>
                    </w:rPr>
                    <w:t> ir (ar) subrangovas, Rangovo prašymo pakeisti specialistą ir (ar) subrangovą pateikimo metu</w:t>
                  </w:r>
                  <w:r w:rsidRPr="00B810C0">
                    <w:rPr>
                      <w:rFonts w:asciiTheme="minorHAnsi" w:hAnsiTheme="minorHAnsi" w:cstheme="minorHAnsi"/>
                      <w:color w:val="000000"/>
                      <w:sz w:val="22"/>
                      <w:szCs w:val="22"/>
                      <w:shd w:val="clear" w:color="auto" w:fill="FFFFFF"/>
                    </w:rPr>
                    <w:t xml:space="preserve"> turi atitikti pirkimo </w:t>
                  </w:r>
                  <w:r w:rsidRPr="00B810C0">
                    <w:rPr>
                      <w:rFonts w:asciiTheme="minorHAnsi" w:hAnsiTheme="minorHAnsi" w:cstheme="minorHAnsi"/>
                      <w:color w:val="000000"/>
                      <w:sz w:val="22"/>
                      <w:szCs w:val="22"/>
                      <w:shd w:val="clear" w:color="auto" w:fill="FFFFFF"/>
                    </w:rPr>
                    <w:lastRenderedPageBreak/>
                    <w:t>dokumentuose </w:t>
                  </w:r>
                  <w:r w:rsidRPr="00B810C0">
                    <w:rPr>
                      <w:rFonts w:asciiTheme="minorHAnsi" w:hAnsiTheme="minorHAnsi" w:cstheme="minorHAnsi"/>
                      <w:color w:val="000000"/>
                      <w:sz w:val="22"/>
                      <w:szCs w:val="22"/>
                    </w:rPr>
                    <w:t>specialistui ir (ar) subrangovui keliamus reikalavimus.</w:t>
                  </w:r>
                </w:p>
              </w:tc>
              <w:tc>
                <w:tcPr>
                  <w:tcW w:w="4822" w:type="dxa"/>
                </w:tcPr>
                <w:p w14:paraId="6F3C5C67"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lastRenderedPageBreak/>
                    <w:t xml:space="preserve">13.12. </w:t>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val="uk-UA" w:eastAsia="ru-RU"/>
                    </w:rPr>
                    <w:t xml:space="preserve">Новий спеціаліст та/або субпідрядник на момент подання Підрядником запиту про заміну спеціаліста та/або субпідрядника повинен відповідати вимогам, що висуваються до </w:t>
                  </w:r>
                  <w:r w:rsidRPr="00B810C0">
                    <w:rPr>
                      <w:rFonts w:asciiTheme="minorHAnsi" w:hAnsiTheme="minorHAnsi" w:cstheme="minorHAnsi"/>
                      <w:sz w:val="22"/>
                      <w:szCs w:val="22"/>
                      <w:lang w:val="uk-UA" w:eastAsia="ru-RU"/>
                    </w:rPr>
                    <w:lastRenderedPageBreak/>
                    <w:t>спеціаліста та/або субпідрядника в документах закупівлі.</w:t>
                  </w:r>
                </w:p>
              </w:tc>
            </w:tr>
            <w:tr w:rsidR="005B1E37" w:rsidRPr="00B810C0" w14:paraId="1B11E36F" w14:textId="77777777" w:rsidTr="00D731EC">
              <w:tc>
                <w:tcPr>
                  <w:tcW w:w="5106" w:type="dxa"/>
                </w:tcPr>
                <w:p w14:paraId="32E7E6B0" w14:textId="77777777" w:rsidR="005B1E37" w:rsidRPr="00B810C0" w:rsidRDefault="005B1E37" w:rsidP="00734970">
                  <w:pPr>
                    <w:framePr w:hSpace="180" w:wrap="around" w:hAnchor="margin" w:xAlign="right" w:y="-588"/>
                    <w:jc w:val="both"/>
                    <w:rPr>
                      <w:rFonts w:asciiTheme="minorHAnsi" w:hAnsiTheme="minorHAnsi" w:cstheme="minorHAnsi"/>
                      <w:noProof/>
                      <w:sz w:val="22"/>
                      <w:szCs w:val="22"/>
                      <w:lang w:bidi="lt-LT"/>
                    </w:rPr>
                  </w:pPr>
                  <w:r w:rsidRPr="00B810C0">
                    <w:rPr>
                      <w:rFonts w:asciiTheme="minorHAnsi" w:hAnsiTheme="minorHAnsi" w:cstheme="minorHAnsi"/>
                      <w:color w:val="000000"/>
                      <w:sz w:val="22"/>
                      <w:szCs w:val="22"/>
                      <w:shd w:val="clear" w:color="auto" w:fill="FFFFFF"/>
                    </w:rPr>
                    <w:lastRenderedPageBreak/>
                    <w:t>13.13. Rangovas privalo ne vėliau nei prieš 5 (penkias) darbo dienas iki numatomo subrangovo, kurio pajėgumais Rangovas rėmėsi, kad atitiktų pirkimo dokumentuose nustatytus kvalifikacijos reikalavimus, ir (ar) specialisto keitimo pateikti CPVA šiuos dokumentus:</w:t>
                  </w:r>
                </w:p>
              </w:tc>
              <w:tc>
                <w:tcPr>
                  <w:tcW w:w="4822" w:type="dxa"/>
                </w:tcPr>
                <w:p w14:paraId="0589C216"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 xml:space="preserve">13.13. </w:t>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val="uk-UA" w:eastAsia="ru-RU"/>
                    </w:rPr>
                    <w:t>Підрядник зобов'язаний не пізніше ніж за 5 (п'ять) робочих днів до передбачуваної заміни субпідрядника, на можливості якого Підрядник покладався для відповідності кваліфікаційним вимогам, встановленим у документах закупівлі, та/або спеціаліста, подати до CPVA такі документи:</w:t>
                  </w:r>
                </w:p>
                <w:p w14:paraId="10E778CC" w14:textId="77777777" w:rsidR="005B1E37" w:rsidRPr="00B810C0" w:rsidRDefault="005B1E37" w:rsidP="00734970">
                  <w:pPr>
                    <w:framePr w:hSpace="180" w:wrap="around" w:hAnchor="margin" w:xAlign="right" w:y="-588"/>
                    <w:ind w:firstLine="1296"/>
                    <w:rPr>
                      <w:rFonts w:asciiTheme="minorHAnsi" w:hAnsiTheme="minorHAnsi" w:cstheme="minorHAnsi"/>
                      <w:sz w:val="22"/>
                      <w:szCs w:val="22"/>
                      <w:lang w:val="uk-UA" w:eastAsia="ru-RU"/>
                    </w:rPr>
                  </w:pPr>
                </w:p>
              </w:tc>
            </w:tr>
            <w:tr w:rsidR="005B1E37" w:rsidRPr="00B810C0" w14:paraId="7E862F58" w14:textId="77777777" w:rsidTr="00D731EC">
              <w:tc>
                <w:tcPr>
                  <w:tcW w:w="5106" w:type="dxa"/>
                </w:tcPr>
                <w:p w14:paraId="184ECB14" w14:textId="77777777" w:rsidR="005B1E37" w:rsidRPr="00B810C0" w:rsidRDefault="005B1E37" w:rsidP="00734970">
                  <w:pPr>
                    <w:framePr w:hSpace="180" w:wrap="around" w:hAnchor="margin" w:xAlign="right" w:y="-588"/>
                    <w:jc w:val="both"/>
                    <w:rPr>
                      <w:rFonts w:asciiTheme="minorHAnsi" w:hAnsiTheme="minorHAnsi" w:cstheme="minorHAnsi"/>
                      <w:noProof/>
                      <w:sz w:val="22"/>
                      <w:szCs w:val="22"/>
                      <w:lang w:bidi="lt-LT"/>
                    </w:rPr>
                  </w:pPr>
                  <w:r w:rsidRPr="00B810C0">
                    <w:rPr>
                      <w:rFonts w:asciiTheme="minorHAnsi" w:hAnsiTheme="minorHAnsi" w:cstheme="minorHAnsi"/>
                      <w:color w:val="000000"/>
                      <w:sz w:val="22"/>
                      <w:szCs w:val="22"/>
                      <w:shd w:val="clear" w:color="auto" w:fill="FFFFFF"/>
                    </w:rPr>
                    <w:t>13.13.1. argumentuotą rašytinį prašymą pakeisti subrangovą ir (ar) specialistą, paaiškinant keitimo aplinkybę. CPVA pasilieka teisę paprašyti įrodymų, pagrindžiančių keitimo aplinkybę;</w:t>
                  </w:r>
                </w:p>
              </w:tc>
              <w:tc>
                <w:tcPr>
                  <w:tcW w:w="4822" w:type="dxa"/>
                </w:tcPr>
                <w:p w14:paraId="21D1891F"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 xml:space="preserve">13.13.1. </w:t>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val="uk-UA" w:eastAsia="ru-RU"/>
                    </w:rPr>
                    <w:t>обґрунтовану письмову заяву про заміну субпідрядника та/або спеціаліста із поясненням обставин заміни. CPVA залишає за собою право вимагати докази, що підтверджують обставини заміни;</w:t>
                  </w:r>
                </w:p>
              </w:tc>
            </w:tr>
            <w:tr w:rsidR="005B1E37" w:rsidRPr="00B810C0" w14:paraId="7BDEF7E2" w14:textId="77777777" w:rsidTr="00D731EC">
              <w:tc>
                <w:tcPr>
                  <w:tcW w:w="5106" w:type="dxa"/>
                </w:tcPr>
                <w:p w14:paraId="7CD32EF0" w14:textId="77777777" w:rsidR="005B1E37" w:rsidRPr="00B810C0" w:rsidRDefault="005B1E37" w:rsidP="00734970">
                  <w:pPr>
                    <w:framePr w:hSpace="180" w:wrap="around" w:hAnchor="margin" w:xAlign="right" w:y="-588"/>
                    <w:jc w:val="both"/>
                    <w:rPr>
                      <w:rFonts w:asciiTheme="minorHAnsi" w:hAnsiTheme="minorHAnsi" w:cstheme="minorHAnsi"/>
                      <w:noProof/>
                      <w:sz w:val="22"/>
                      <w:szCs w:val="22"/>
                      <w:lang w:bidi="lt-LT"/>
                    </w:rPr>
                  </w:pPr>
                  <w:r w:rsidRPr="00B810C0">
                    <w:rPr>
                      <w:rFonts w:asciiTheme="minorHAnsi" w:hAnsiTheme="minorHAnsi" w:cstheme="minorHAnsi"/>
                      <w:color w:val="000000"/>
                      <w:sz w:val="22"/>
                      <w:szCs w:val="22"/>
                      <w:shd w:val="clear" w:color="auto" w:fill="FFFFFF"/>
                    </w:rPr>
                    <w:t>13.13.2. </w:t>
                  </w:r>
                  <w:r w:rsidRPr="00B810C0">
                    <w:rPr>
                      <w:rFonts w:asciiTheme="minorHAnsi" w:hAnsiTheme="minorHAnsi" w:cstheme="minorHAnsi"/>
                      <w:color w:val="000000"/>
                      <w:sz w:val="22"/>
                      <w:szCs w:val="22"/>
                    </w:rPr>
                    <w:t>naujo subrangovo ir (ar) specialisto kvalifikaciją, atitiktį </w:t>
                  </w:r>
                  <w:r w:rsidRPr="00B810C0">
                    <w:rPr>
                      <w:rFonts w:asciiTheme="minorHAnsi" w:hAnsiTheme="minorHAnsi" w:cstheme="minorHAnsi"/>
                      <w:color w:val="000000"/>
                      <w:sz w:val="22"/>
                      <w:szCs w:val="22"/>
                      <w:shd w:val="clear" w:color="auto" w:fill="FFFFFF"/>
                    </w:rPr>
                    <w:t>reikalaujamiems kokybės vadybos sistemos ir (arba) aplinkos apsaugos vadybos sistemos standartams (jei taikoma), </w:t>
                  </w:r>
                  <w:r w:rsidRPr="00B810C0">
                    <w:rPr>
                      <w:rFonts w:asciiTheme="minorHAnsi" w:hAnsiTheme="minorHAnsi" w:cstheme="minorHAnsi"/>
                      <w:color w:val="000000"/>
                      <w:sz w:val="22"/>
                      <w:szCs w:val="22"/>
                    </w:rPr>
                    <w:t>pašalinimo pagrindų nebuvimą ir atitiktį </w:t>
                  </w:r>
                  <w:r w:rsidRPr="00B810C0">
                    <w:rPr>
                      <w:rFonts w:asciiTheme="minorHAnsi" w:hAnsiTheme="minorHAnsi" w:cstheme="minorHAnsi"/>
                      <w:color w:val="000000"/>
                      <w:sz w:val="22"/>
                      <w:szCs w:val="22"/>
                      <w:shd w:val="clear" w:color="auto" w:fill="FFFFFF"/>
                    </w:rPr>
                    <w:t>nacionalinio saugumo interesams bei reikalavimams</w:t>
                  </w:r>
                  <w:r w:rsidRPr="00B810C0">
                    <w:rPr>
                      <w:rFonts w:asciiTheme="minorHAnsi" w:hAnsiTheme="minorHAnsi" w:cstheme="minorHAnsi"/>
                      <w:color w:val="000000"/>
                      <w:sz w:val="22"/>
                      <w:szCs w:val="22"/>
                    </w:rPr>
                    <w:t> </w:t>
                  </w:r>
                  <w:r w:rsidRPr="00B810C0">
                    <w:rPr>
                      <w:rFonts w:asciiTheme="minorHAnsi" w:hAnsiTheme="minorHAnsi" w:cstheme="minorHAnsi"/>
                      <w:color w:val="000000"/>
                      <w:sz w:val="22"/>
                      <w:szCs w:val="22"/>
                      <w:shd w:val="clear" w:color="auto" w:fill="FFFFFF"/>
                    </w:rPr>
                    <w:t>nebūti registruotu (nuolat gyvenančiu ar turinčiu pilietybę) nepatikimomis laikomose valstybėse ar teritorijose</w:t>
                  </w:r>
                  <w:r w:rsidRPr="00B810C0">
                    <w:rPr>
                      <w:rFonts w:asciiTheme="minorHAnsi" w:hAnsiTheme="minorHAnsi" w:cstheme="minorHAnsi"/>
                      <w:color w:val="000000"/>
                      <w:sz w:val="22"/>
                      <w:szCs w:val="22"/>
                    </w:rPr>
                    <w:t> (jei taikoma) įrodančius dokumentus pagal Sutarties reikalavimus.</w:t>
                  </w:r>
                </w:p>
              </w:tc>
              <w:tc>
                <w:tcPr>
                  <w:tcW w:w="4822" w:type="dxa"/>
                </w:tcPr>
                <w:p w14:paraId="4CBCA3A6"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 xml:space="preserve">13.13.2. </w:t>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val="uk-UA" w:eastAsia="ru-RU"/>
                    </w:rPr>
                    <w:t>документи, що підтверджують відповідно до вимог Контракту кваліфікацію нового субпідрядника та/або спеціаліста, відповідність необхідним стандартам систем управління якістю та/або систем управління охороною навколишнього середовища (якщо це застосовано), відсутність підстав для виключення та відповідність інтересам національної безпеки та вимогам не бути зареєстрованим (постійно проживати або мати громадянство) у державах або територіях, що вважаються ненадійними (якщо це застосовано)</w:t>
                  </w:r>
                </w:p>
              </w:tc>
            </w:tr>
            <w:tr w:rsidR="005B1E37" w:rsidRPr="00B810C0" w14:paraId="14400B93" w14:textId="77777777" w:rsidTr="00D731EC">
              <w:tc>
                <w:tcPr>
                  <w:tcW w:w="5106" w:type="dxa"/>
                </w:tcPr>
                <w:p w14:paraId="33D89E7A" w14:textId="77777777" w:rsidR="005B1E37" w:rsidRPr="00B810C0" w:rsidRDefault="005B1E37" w:rsidP="00734970">
                  <w:pPr>
                    <w:framePr w:hSpace="180" w:wrap="around" w:hAnchor="margin" w:xAlign="right" w:y="-588"/>
                    <w:jc w:val="both"/>
                    <w:rPr>
                      <w:rFonts w:asciiTheme="minorHAnsi" w:hAnsiTheme="minorHAnsi" w:cstheme="minorHAnsi"/>
                      <w:noProof/>
                      <w:sz w:val="22"/>
                      <w:szCs w:val="22"/>
                      <w:lang w:bidi="lt-LT"/>
                    </w:rPr>
                  </w:pPr>
                  <w:r w:rsidRPr="00B810C0">
                    <w:rPr>
                      <w:rFonts w:asciiTheme="minorHAnsi" w:hAnsiTheme="minorHAnsi" w:cstheme="minorHAnsi"/>
                      <w:color w:val="000000"/>
                      <w:sz w:val="22"/>
                      <w:szCs w:val="22"/>
                    </w:rPr>
                    <w:t>13.14. CPVA, gavęs Rangovo prašymą su kitais Sutartyje nurodytais dokumentais, per 5 (penkias) darbo dienas įvertina keitimo galimybę ir raštu informuoja Rangovą apie sutikimą pakeisti subrangovą, </w:t>
                  </w:r>
                  <w:r w:rsidRPr="00B810C0">
                    <w:rPr>
                      <w:rFonts w:asciiTheme="minorHAnsi" w:hAnsiTheme="minorHAnsi" w:cstheme="minorHAnsi"/>
                      <w:color w:val="000000"/>
                      <w:sz w:val="22"/>
                      <w:szCs w:val="22"/>
                      <w:shd w:val="clear" w:color="auto" w:fill="FFFFFF"/>
                    </w:rPr>
                    <w:t>kurio pajėgumais Rangovas rėmėsi, kad atitiktų pirkimo dokumentuose nustatytus kvalifikacijos reikalavimus,</w:t>
                  </w:r>
                  <w:r w:rsidRPr="00B810C0">
                    <w:rPr>
                      <w:rFonts w:asciiTheme="minorHAnsi" w:hAnsiTheme="minorHAnsi" w:cstheme="minorHAnsi"/>
                      <w:color w:val="000000"/>
                      <w:sz w:val="22"/>
                      <w:szCs w:val="22"/>
                    </w:rPr>
                    <w:t> ir (ar) specialistą. CPVA sutikus, Šalys pasirašo Susitarimą, kuris laikomas neatsiejama Sutarties dalimi.</w:t>
                  </w:r>
                </w:p>
              </w:tc>
              <w:tc>
                <w:tcPr>
                  <w:tcW w:w="4822" w:type="dxa"/>
                </w:tcPr>
                <w:p w14:paraId="18446E16"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 xml:space="preserve">13.14. </w:t>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val="uk-UA" w:eastAsia="ru-RU"/>
                    </w:rPr>
                    <w:t>CPVA, отримавши запит Підрядника з іншими документами, зазначеними в Договорі, протягом 5 (п'яти) робочих днів оцінює можливість заміни та письмово повідомляє Підрядника про згоду замінити субпідрядника, на можливості якого Підрядник покладався, щоб відповідати кваліфікаційним вимогам, встановленим у документах закупівлі, та/або спеціаліста. За згодою CPVA Сторони підписують Угоду, яка вважається невід'ємною частиною Договору.</w:t>
                  </w:r>
                </w:p>
              </w:tc>
            </w:tr>
            <w:tr w:rsidR="005B1E37" w:rsidRPr="00B810C0" w14:paraId="720B32C2" w14:textId="77777777" w:rsidTr="00D731EC">
              <w:trPr>
                <w:trHeight w:val="70"/>
              </w:trPr>
              <w:tc>
                <w:tcPr>
                  <w:tcW w:w="5106" w:type="dxa"/>
                </w:tcPr>
                <w:p w14:paraId="7808C81D" w14:textId="77777777" w:rsidR="005B1E37" w:rsidRPr="00B810C0" w:rsidRDefault="005B1E37" w:rsidP="00734970">
                  <w:pPr>
                    <w:framePr w:hSpace="180" w:wrap="around" w:hAnchor="margin" w:xAlign="right" w:y="-588"/>
                    <w:jc w:val="both"/>
                    <w:rPr>
                      <w:rFonts w:asciiTheme="minorHAnsi" w:hAnsiTheme="minorHAnsi" w:cstheme="minorHAnsi"/>
                      <w:noProof/>
                      <w:sz w:val="22"/>
                      <w:szCs w:val="22"/>
                      <w:lang w:bidi="lt-LT"/>
                    </w:rPr>
                  </w:pPr>
                </w:p>
              </w:tc>
              <w:tc>
                <w:tcPr>
                  <w:tcW w:w="4822" w:type="dxa"/>
                </w:tcPr>
                <w:p w14:paraId="03F1E5D8"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p>
              </w:tc>
            </w:tr>
            <w:tr w:rsidR="005B1E37" w:rsidRPr="00B810C0" w14:paraId="19CAAE46" w14:textId="77777777" w:rsidTr="00D731EC">
              <w:tc>
                <w:tcPr>
                  <w:tcW w:w="5106" w:type="dxa"/>
                </w:tcPr>
                <w:p w14:paraId="32A72B85" w14:textId="77777777" w:rsidR="005B1E37" w:rsidRPr="00B810C0" w:rsidRDefault="005B1E37" w:rsidP="00734970">
                  <w:pPr>
                    <w:framePr w:hSpace="180" w:wrap="around" w:hAnchor="margin" w:xAlign="right" w:y="-588"/>
                    <w:jc w:val="center"/>
                    <w:rPr>
                      <w:rFonts w:asciiTheme="minorHAnsi" w:hAnsiTheme="minorHAnsi" w:cstheme="minorHAnsi"/>
                      <w:sz w:val="22"/>
                      <w:szCs w:val="22"/>
                      <w:lang w:val="uk-UA" w:eastAsia="ru-RU"/>
                    </w:rPr>
                  </w:pPr>
                  <w:r w:rsidRPr="00B810C0">
                    <w:rPr>
                      <w:rFonts w:asciiTheme="minorHAnsi" w:hAnsiTheme="minorHAnsi" w:cstheme="minorHAnsi"/>
                      <w:b/>
                      <w:bCs/>
                      <w:caps/>
                      <w:noProof/>
                      <w:sz w:val="22"/>
                      <w:szCs w:val="22"/>
                      <w:lang w:bidi="lt-LT"/>
                    </w:rPr>
                    <w:t>14. Jungtinės veiklos partnerių keitimas</w:t>
                  </w:r>
                </w:p>
              </w:tc>
              <w:tc>
                <w:tcPr>
                  <w:tcW w:w="4822" w:type="dxa"/>
                </w:tcPr>
                <w:p w14:paraId="523D6EA6" w14:textId="77777777" w:rsidR="005B1E37" w:rsidRPr="00B810C0" w:rsidRDefault="005B1E37" w:rsidP="00734970">
                  <w:pPr>
                    <w:framePr w:hSpace="180" w:wrap="around" w:hAnchor="margin" w:xAlign="right" w:y="-588"/>
                    <w:jc w:val="center"/>
                    <w:rPr>
                      <w:rFonts w:asciiTheme="minorHAnsi" w:hAnsiTheme="minorHAnsi" w:cstheme="minorHAnsi"/>
                      <w:sz w:val="22"/>
                      <w:szCs w:val="22"/>
                      <w:lang w:eastAsia="ru-RU"/>
                    </w:rPr>
                  </w:pPr>
                  <w:r w:rsidRPr="00B810C0">
                    <w:rPr>
                      <w:rFonts w:asciiTheme="minorHAnsi" w:hAnsiTheme="minorHAnsi" w:cstheme="minorHAnsi"/>
                      <w:b/>
                      <w:bCs/>
                      <w:caps/>
                      <w:noProof/>
                      <w:sz w:val="22"/>
                      <w:szCs w:val="22"/>
                      <w:lang w:bidi="lt-LT"/>
                    </w:rPr>
                    <w:t>14. ЗМІНА ПАРТНЕРІВ У СПІЛЬН</w:t>
                  </w:r>
                  <w:r w:rsidRPr="00B810C0">
                    <w:rPr>
                      <w:rFonts w:asciiTheme="minorHAnsi" w:hAnsiTheme="minorHAnsi" w:cstheme="minorHAnsi"/>
                      <w:b/>
                      <w:bCs/>
                      <w:caps/>
                      <w:noProof/>
                      <w:sz w:val="22"/>
                      <w:szCs w:val="22"/>
                      <w:lang w:val="uk-UA" w:bidi="lt-LT"/>
                    </w:rPr>
                    <w:t>ІЙ ДІЯЛЬНОСТІ</w:t>
                  </w:r>
                </w:p>
              </w:tc>
            </w:tr>
            <w:tr w:rsidR="005B1E37" w:rsidRPr="00B810C0" w14:paraId="48CABF41" w14:textId="77777777" w:rsidTr="00D731EC">
              <w:tc>
                <w:tcPr>
                  <w:tcW w:w="5106" w:type="dxa"/>
                </w:tcPr>
                <w:p w14:paraId="0F8C705A"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 xml:space="preserve">14.1.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w:t>
                  </w:r>
                  <w:r w:rsidRPr="00B810C0">
                    <w:rPr>
                      <w:rFonts w:asciiTheme="minorHAnsi" w:hAnsiTheme="minorHAnsi" w:cstheme="minorHAnsi"/>
                      <w:noProof/>
                      <w:sz w:val="22"/>
                      <w:szCs w:val="22"/>
                      <w:lang w:bidi="lt-LT"/>
                    </w:rPr>
                    <w:lastRenderedPageBreak/>
                    <w:t>vykdyti ar atsirado kitos nenumatytos objektyvios priežastys, lemiančios partnerio pasitraukimą iš jungtinės veiklos sutarties</w:t>
                  </w:r>
                </w:p>
              </w:tc>
              <w:tc>
                <w:tcPr>
                  <w:tcW w:w="4822" w:type="dxa"/>
                </w:tcPr>
                <w:p w14:paraId="19BED3A9"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lastRenderedPageBreak/>
                    <w:t>1</w:t>
                  </w:r>
                  <w:r w:rsidRPr="00B810C0">
                    <w:rPr>
                      <w:rFonts w:asciiTheme="minorHAnsi" w:hAnsiTheme="minorHAnsi" w:cstheme="minorHAnsi"/>
                      <w:sz w:val="22"/>
                      <w:szCs w:val="22"/>
                      <w:lang w:eastAsia="ru-RU"/>
                    </w:rPr>
                    <w:t>4</w:t>
                  </w:r>
                  <w:r w:rsidRPr="00B810C0">
                    <w:rPr>
                      <w:rFonts w:asciiTheme="minorHAnsi" w:hAnsiTheme="minorHAnsi" w:cstheme="minorHAnsi"/>
                      <w:sz w:val="22"/>
                      <w:szCs w:val="22"/>
                      <w:lang w:val="uk-UA" w:eastAsia="ru-RU"/>
                    </w:rPr>
                    <w:t xml:space="preserve">.1. Підрядник, який виконує Контракт на основі спільної діяльності, має право відмовитися від партнера по спільній діяльності (далі - «Партнер»), якщо через об'єктивні та обґрунтовані обставини Партнер більше не в змозі виконувати Контракт, включаючи, але не обмежуючись, випадки, коли Партнер не дотримується положень Закону про державні закупівлі або інших правових актів, або становить загрозу національній безпеці, до Партнера застосовано міжнародні санкції, визначені </w:t>
                  </w:r>
                  <w:r w:rsidRPr="00B810C0">
                    <w:rPr>
                      <w:rFonts w:asciiTheme="minorHAnsi" w:hAnsiTheme="minorHAnsi" w:cstheme="minorHAnsi"/>
                      <w:sz w:val="22"/>
                      <w:szCs w:val="22"/>
                      <w:lang w:val="uk-UA" w:eastAsia="ru-RU"/>
                    </w:rPr>
                    <w:lastRenderedPageBreak/>
                    <w:t>Законом Литовської Республіки «Про міжнародні санкції» (далі - «Закон про санкції»), Партнер перебуває у важкому фінансовому становищі, що призводить до невиконання та/або відмови від виконання Договору, або виникли інші непередбачувані об'єктивні причини, що призводять до розірвання договору про спільну діяльність Партнером.</w:t>
                  </w:r>
                </w:p>
              </w:tc>
            </w:tr>
            <w:tr w:rsidR="005B1E37" w:rsidRPr="00B810C0" w14:paraId="59EE87FF" w14:textId="77777777" w:rsidTr="00D731EC">
              <w:tc>
                <w:tcPr>
                  <w:tcW w:w="5106" w:type="dxa"/>
                </w:tcPr>
                <w:p w14:paraId="2517F7AF"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lastRenderedPageBreak/>
                    <w:t>14.2.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tc>
              <w:tc>
                <w:tcPr>
                  <w:tcW w:w="4822" w:type="dxa"/>
                </w:tcPr>
                <w:p w14:paraId="2385AA99"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1</w:t>
                  </w:r>
                  <w:r w:rsidRPr="00B810C0">
                    <w:rPr>
                      <w:rFonts w:asciiTheme="minorHAnsi" w:hAnsiTheme="minorHAnsi" w:cstheme="minorHAnsi"/>
                      <w:sz w:val="22"/>
                      <w:szCs w:val="22"/>
                      <w:lang w:eastAsia="ru-RU"/>
                    </w:rPr>
                    <w:t>4</w:t>
                  </w:r>
                  <w:r w:rsidRPr="00B810C0">
                    <w:rPr>
                      <w:rFonts w:asciiTheme="minorHAnsi" w:hAnsiTheme="minorHAnsi" w:cstheme="minorHAnsi"/>
                      <w:sz w:val="22"/>
                      <w:szCs w:val="22"/>
                      <w:lang w:val="uk-UA" w:eastAsia="ru-RU"/>
                    </w:rPr>
                    <w:t>.2. Підрядник, який виконує Контракт на основі спільної діяльності, має право замінити партнера, якщо в результаті реорганізації, реструктуризації або процедури банкрутства права та обов'язки первісного партнера повністю або частково переходять до іншого партнера. Така заміна Підрядника не повинна призводити до інших суттєвих змін у Договорі та не повинна мати на меті уникнення застосування Закону про публічні закупівлі та інших законодавчих актів.</w:t>
                  </w:r>
                </w:p>
              </w:tc>
            </w:tr>
            <w:tr w:rsidR="005B1E37" w:rsidRPr="00B810C0" w14:paraId="088C56DC" w14:textId="77777777" w:rsidTr="00D731EC">
              <w:tc>
                <w:tcPr>
                  <w:tcW w:w="5106" w:type="dxa"/>
                </w:tcPr>
                <w:p w14:paraId="2EE4285D"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14.3. Rangovas privalo ne vėliau nei prieš 10 (dešimt) darbo dienų iki numatomo partnerio keitimo arba atsisakymo pateikti CPVA argumentuotą rašytinį prašymą ir šiuos dokumentus:</w:t>
                  </w:r>
                </w:p>
              </w:tc>
              <w:tc>
                <w:tcPr>
                  <w:tcW w:w="4822" w:type="dxa"/>
                </w:tcPr>
                <w:p w14:paraId="01ED52C1"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1</w:t>
                  </w:r>
                  <w:r w:rsidRPr="00B810C0">
                    <w:rPr>
                      <w:rFonts w:asciiTheme="minorHAnsi" w:hAnsiTheme="minorHAnsi" w:cstheme="minorHAnsi"/>
                      <w:sz w:val="22"/>
                      <w:szCs w:val="22"/>
                      <w:lang w:eastAsia="ru-RU"/>
                    </w:rPr>
                    <w:t>4</w:t>
                  </w:r>
                  <w:r w:rsidRPr="00B810C0">
                    <w:rPr>
                      <w:rFonts w:asciiTheme="minorHAnsi" w:hAnsiTheme="minorHAnsi" w:cstheme="minorHAnsi"/>
                      <w:sz w:val="22"/>
                      <w:szCs w:val="22"/>
                      <w:lang w:val="uk-UA" w:eastAsia="ru-RU"/>
                    </w:rPr>
                    <w:t xml:space="preserve">.3. </w:t>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val="uk-UA" w:eastAsia="ru-RU"/>
                    </w:rPr>
                    <w:t>Підрядник повинен щонайменше за 10 (десять) робочих днів до передбачуваної заміни або відмови від партнера подати до CPVA обґрунтований письмовий запит та наступні документи:</w:t>
                  </w:r>
                </w:p>
              </w:tc>
            </w:tr>
            <w:tr w:rsidR="005B1E37" w:rsidRPr="00B810C0" w14:paraId="19CA0D2C" w14:textId="77777777" w:rsidTr="00D731EC">
              <w:tc>
                <w:tcPr>
                  <w:tcW w:w="5106" w:type="dxa"/>
                </w:tcPr>
                <w:p w14:paraId="0AECF7DD"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color w:val="000000"/>
                      <w:sz w:val="22"/>
                      <w:szCs w:val="22"/>
                    </w:rPr>
                    <w:t>14.3.1. prašymą pakeisti Rangovo sudėtį ir įrodymus, pagrindžiančius bent vieną partnerio atsisakymo ar keitimo aplinkybę, nurodytą Sutartyje;</w:t>
                  </w:r>
                </w:p>
              </w:tc>
              <w:tc>
                <w:tcPr>
                  <w:tcW w:w="4822" w:type="dxa"/>
                </w:tcPr>
                <w:p w14:paraId="3FED9DC3"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1</w:t>
                  </w:r>
                  <w:r w:rsidRPr="00B810C0">
                    <w:rPr>
                      <w:rFonts w:asciiTheme="minorHAnsi" w:hAnsiTheme="minorHAnsi" w:cstheme="minorHAnsi"/>
                      <w:sz w:val="22"/>
                      <w:szCs w:val="22"/>
                      <w:lang w:eastAsia="ru-RU"/>
                    </w:rPr>
                    <w:t>4</w:t>
                  </w:r>
                  <w:r w:rsidRPr="00B810C0">
                    <w:rPr>
                      <w:rFonts w:asciiTheme="minorHAnsi" w:hAnsiTheme="minorHAnsi" w:cstheme="minorHAnsi"/>
                      <w:sz w:val="22"/>
                      <w:szCs w:val="22"/>
                      <w:lang w:val="uk-UA" w:eastAsia="ru-RU"/>
                    </w:rPr>
                    <w:t>.3.1. запит на зміну складу Підрядника та докази, що підтверджують хоча б одну зазначену в Контракті обставину для зміни або відмови від партнера;</w:t>
                  </w:r>
                </w:p>
              </w:tc>
            </w:tr>
            <w:tr w:rsidR="005B1E37" w:rsidRPr="00B810C0" w14:paraId="345A5A20" w14:textId="77777777" w:rsidTr="00D731EC">
              <w:tc>
                <w:tcPr>
                  <w:tcW w:w="5106" w:type="dxa"/>
                </w:tcPr>
                <w:p w14:paraId="776820EE"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color w:val="000000"/>
                      <w:sz w:val="22"/>
                      <w:szCs w:val="22"/>
                    </w:rPr>
                    <w:t>14.3.2.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tc>
              <w:tc>
                <w:tcPr>
                  <w:tcW w:w="4822" w:type="dxa"/>
                </w:tcPr>
                <w:p w14:paraId="70C44364"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1</w:t>
                  </w:r>
                  <w:r w:rsidRPr="00B810C0">
                    <w:rPr>
                      <w:rFonts w:asciiTheme="minorHAnsi" w:hAnsiTheme="minorHAnsi" w:cstheme="minorHAnsi"/>
                      <w:sz w:val="22"/>
                      <w:szCs w:val="22"/>
                      <w:lang w:eastAsia="ru-RU"/>
                    </w:rPr>
                    <w:t>4</w:t>
                  </w:r>
                  <w:r w:rsidRPr="00B810C0">
                    <w:rPr>
                      <w:rFonts w:asciiTheme="minorHAnsi" w:hAnsiTheme="minorHAnsi" w:cstheme="minorHAnsi"/>
                      <w:sz w:val="22"/>
                      <w:szCs w:val="22"/>
                      <w:lang w:val="uk-UA" w:eastAsia="ru-RU"/>
                    </w:rPr>
                    <w:t>.3.2. копію нової угоди про спільну діяльність або поправок до існуючої угоди про спільну діяльність, в якій, у разі виходу партнера, має бути зазначено, що зобов'язання партнера, який виходить, у повному обсязі перебирає на себе партнер по спільній діяльності, що залишився (далі - «партнер, який залишається»);</w:t>
                  </w:r>
                </w:p>
              </w:tc>
            </w:tr>
            <w:tr w:rsidR="005B1E37" w:rsidRPr="00B810C0" w14:paraId="36CD18FE" w14:textId="77777777" w:rsidTr="00D731EC">
              <w:tc>
                <w:tcPr>
                  <w:tcW w:w="5106" w:type="dxa"/>
                </w:tcPr>
                <w:p w14:paraId="09404EC7"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color w:val="000000"/>
                      <w:sz w:val="22"/>
                      <w:szCs w:val="22"/>
                    </w:rPr>
                    <w:t>14.3.3.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tc>
              <w:tc>
                <w:tcPr>
                  <w:tcW w:w="4822" w:type="dxa"/>
                </w:tcPr>
                <w:p w14:paraId="031AD0E8"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1</w:t>
                  </w:r>
                  <w:r w:rsidRPr="00B810C0">
                    <w:rPr>
                      <w:rFonts w:asciiTheme="minorHAnsi" w:hAnsiTheme="minorHAnsi" w:cstheme="minorHAnsi"/>
                      <w:sz w:val="22"/>
                      <w:szCs w:val="22"/>
                      <w:lang w:eastAsia="ru-RU"/>
                    </w:rPr>
                    <w:t>4</w:t>
                  </w:r>
                  <w:r w:rsidRPr="00B810C0">
                    <w:rPr>
                      <w:rFonts w:asciiTheme="minorHAnsi" w:hAnsiTheme="minorHAnsi" w:cstheme="minorHAnsi"/>
                      <w:sz w:val="22"/>
                      <w:szCs w:val="22"/>
                      <w:lang w:val="uk-UA" w:eastAsia="ru-RU"/>
                    </w:rPr>
                    <w:t xml:space="preserve">.3.3. документи, що засвідчують кваліфікацію партнера, який залишається, або нового залученого партнера. У всіх випадках кваліфікація партнера, що залишається, або нового залученого партнера повинна бути щонайменше рівною кваліфікації партнера, що вибуває (відповідати викладеним у тендерній документації кваліфікаційним вимогам, яким відповідав партнер, що вибуває, та відповідати кваліфікації фахівців, зазначених у тендерній заявці партнера, що вибуває, та іншим умовам виконання викладених у тендерній документації якісних критеріїв (якщо застосовано). У разі залучення нового партнера, також, відповідно до викладених у тендерній документації вимог, надаються документи, що обґрунтовують відсутність підстав для виключення нового </w:t>
                  </w:r>
                  <w:r w:rsidRPr="00B810C0">
                    <w:rPr>
                      <w:rFonts w:asciiTheme="minorHAnsi" w:hAnsiTheme="minorHAnsi" w:cstheme="minorHAnsi"/>
                      <w:sz w:val="22"/>
                      <w:szCs w:val="22"/>
                      <w:lang w:val="uk-UA" w:eastAsia="ru-RU"/>
                    </w:rPr>
                    <w:lastRenderedPageBreak/>
                    <w:t>залученого партнера та його відповідність інтересам національної безпеки та вимогам щодо походження (якщо застосовано).</w:t>
                  </w:r>
                </w:p>
              </w:tc>
            </w:tr>
            <w:tr w:rsidR="005B1E37" w:rsidRPr="00B810C0" w14:paraId="0D26797A" w14:textId="77777777" w:rsidTr="00D731EC">
              <w:tc>
                <w:tcPr>
                  <w:tcW w:w="5106" w:type="dxa"/>
                </w:tcPr>
                <w:p w14:paraId="75449167"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lastRenderedPageBreak/>
                    <w:t>14.3.4. CPVA, gavęs Rangovo prašymą su kitais Sutartyje nurodytais dokumentais, per 10 (dešimt) darbo dienų įvertina keitimo galimybes ir raštu informuoja Rangovą apie Sutarties nutraukimą arba apie leidimą atsisakyti ar pakeisti partnerį. CPVA sutikus, Šalys pasirašo Susitarimą, kuris laikomas neatsiejama Sutarties dalimi.</w:t>
                  </w:r>
                </w:p>
              </w:tc>
              <w:tc>
                <w:tcPr>
                  <w:tcW w:w="4822" w:type="dxa"/>
                </w:tcPr>
                <w:p w14:paraId="628B180C"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1</w:t>
                  </w:r>
                  <w:r w:rsidRPr="00B810C0">
                    <w:rPr>
                      <w:rFonts w:asciiTheme="minorHAnsi" w:hAnsiTheme="minorHAnsi" w:cstheme="minorHAnsi"/>
                      <w:sz w:val="22"/>
                      <w:szCs w:val="22"/>
                      <w:lang w:eastAsia="ru-RU"/>
                    </w:rPr>
                    <w:t>4</w:t>
                  </w:r>
                  <w:r w:rsidRPr="00B810C0">
                    <w:rPr>
                      <w:rFonts w:asciiTheme="minorHAnsi" w:hAnsiTheme="minorHAnsi" w:cstheme="minorHAnsi"/>
                      <w:sz w:val="22"/>
                      <w:szCs w:val="22"/>
                      <w:lang w:val="uk-UA" w:eastAsia="ru-RU"/>
                    </w:rPr>
                    <w:t>.3.4. Після отримання запиту Підрядника разом з іншими документами, зазначеними в Контракті, CPVA протягом 10 (десяти) робочих днів оцінює можливість заміни та письмово інформує Підрядника про розірвання Контракту або про дозвіл на відмову від партнера чи його заміну. У разі згоди CPVA, Сторони підписують Угоду, яка є невід'ємною частиною Контракту.</w:t>
                  </w:r>
                </w:p>
              </w:tc>
            </w:tr>
            <w:tr w:rsidR="005B1E37" w:rsidRPr="00B810C0" w14:paraId="4A0FF467" w14:textId="77777777" w:rsidTr="00D731EC">
              <w:tc>
                <w:tcPr>
                  <w:tcW w:w="5106" w:type="dxa"/>
                </w:tcPr>
                <w:p w14:paraId="180EED21"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0FABBA1F"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p>
              </w:tc>
            </w:tr>
            <w:tr w:rsidR="005B1E37" w:rsidRPr="00B810C0" w14:paraId="371BE373" w14:textId="77777777" w:rsidTr="00D731EC">
              <w:tc>
                <w:tcPr>
                  <w:tcW w:w="5106" w:type="dxa"/>
                </w:tcPr>
                <w:p w14:paraId="611FF5A6" w14:textId="77777777" w:rsidR="005B1E37" w:rsidRPr="00B810C0" w:rsidRDefault="005B1E37" w:rsidP="00734970">
                  <w:pPr>
                    <w:framePr w:hSpace="180" w:wrap="around" w:hAnchor="margin" w:xAlign="right" w:y="-588"/>
                    <w:jc w:val="center"/>
                    <w:rPr>
                      <w:rFonts w:asciiTheme="minorHAnsi" w:hAnsiTheme="minorHAnsi" w:cstheme="minorHAnsi"/>
                      <w:b/>
                      <w:sz w:val="22"/>
                      <w:szCs w:val="22"/>
                      <w:lang w:val="uk-UA" w:eastAsia="ru-RU"/>
                    </w:rPr>
                  </w:pPr>
                  <w:r w:rsidRPr="00B810C0">
                    <w:rPr>
                      <w:rFonts w:asciiTheme="minorHAnsi" w:hAnsiTheme="minorHAnsi" w:cstheme="minorHAnsi"/>
                      <w:b/>
                      <w:noProof/>
                      <w:sz w:val="22"/>
                      <w:szCs w:val="22"/>
                      <w:lang w:bidi="lt-LT"/>
                    </w:rPr>
                    <w:t>15. KONFIDENCIALUMAS</w:t>
                  </w:r>
                </w:p>
              </w:tc>
              <w:tc>
                <w:tcPr>
                  <w:tcW w:w="4822" w:type="dxa"/>
                </w:tcPr>
                <w:p w14:paraId="221FC02B" w14:textId="77777777" w:rsidR="005B1E37" w:rsidRPr="00B810C0" w:rsidRDefault="005B1E37" w:rsidP="00734970">
                  <w:pPr>
                    <w:framePr w:hSpace="180" w:wrap="around" w:hAnchor="margin" w:xAlign="right" w:y="-588"/>
                    <w:jc w:val="center"/>
                    <w:rPr>
                      <w:rFonts w:asciiTheme="minorHAnsi" w:hAnsiTheme="minorHAnsi" w:cstheme="minorHAnsi"/>
                      <w:b/>
                      <w:sz w:val="22"/>
                      <w:szCs w:val="22"/>
                      <w:lang w:val="uk-UA" w:eastAsia="ru-RU"/>
                    </w:rPr>
                  </w:pPr>
                  <w:r w:rsidRPr="00B810C0">
                    <w:rPr>
                      <w:rFonts w:asciiTheme="minorHAnsi" w:hAnsiTheme="minorHAnsi" w:cstheme="minorHAnsi"/>
                      <w:b/>
                      <w:sz w:val="22"/>
                      <w:szCs w:val="22"/>
                      <w:lang w:val="uk-UA" w:eastAsia="ru-RU"/>
                    </w:rPr>
                    <w:t>1</w:t>
                  </w:r>
                  <w:r w:rsidRPr="00B810C0">
                    <w:rPr>
                      <w:rFonts w:asciiTheme="minorHAnsi" w:hAnsiTheme="minorHAnsi" w:cstheme="minorHAnsi"/>
                      <w:b/>
                      <w:sz w:val="22"/>
                      <w:szCs w:val="22"/>
                      <w:lang w:eastAsia="ru-RU"/>
                    </w:rPr>
                    <w:t>5</w:t>
                  </w:r>
                  <w:r w:rsidRPr="00B810C0">
                    <w:rPr>
                      <w:rFonts w:asciiTheme="minorHAnsi" w:hAnsiTheme="minorHAnsi" w:cstheme="minorHAnsi"/>
                      <w:b/>
                      <w:sz w:val="22"/>
                      <w:szCs w:val="22"/>
                      <w:lang w:val="uk-UA" w:eastAsia="ru-RU"/>
                    </w:rPr>
                    <w:t>. КОНФІДЕНЦІЙНІСТЬ</w:t>
                  </w:r>
                </w:p>
              </w:tc>
            </w:tr>
            <w:tr w:rsidR="005B1E37" w:rsidRPr="00B810C0" w14:paraId="6BC058A0" w14:textId="77777777" w:rsidTr="00D731EC">
              <w:tc>
                <w:tcPr>
                  <w:tcW w:w="5106" w:type="dxa"/>
                </w:tcPr>
                <w:p w14:paraId="43F18499"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15.1.  Šalys įsipareigoja Sutarties vykdymo metu ir neribotą laiką po jos nutraukimo saugoti informacijos, t.y. bet kokių duomenų, kuriuos kiekviena Šalis pateikia kitai Šaliai pagal Sutartį, konfidencialumą, neatskleisti visos ar dalies konfidencialios informacijos jokiai trečiajai šaliai be raštiško kitos Šalies sutikimo, išskyrus galiojančiuose įstatymuose numatytus atvejus.</w:t>
                  </w:r>
                </w:p>
              </w:tc>
              <w:tc>
                <w:tcPr>
                  <w:tcW w:w="4822" w:type="dxa"/>
                </w:tcPr>
                <w:p w14:paraId="2378C8E9"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1</w:t>
                  </w:r>
                  <w:r w:rsidRPr="00B810C0">
                    <w:rPr>
                      <w:rFonts w:asciiTheme="minorHAnsi" w:hAnsiTheme="minorHAnsi" w:cstheme="minorHAnsi"/>
                      <w:sz w:val="22"/>
                      <w:szCs w:val="22"/>
                      <w:lang w:eastAsia="ru-RU"/>
                    </w:rPr>
                    <w:t>5</w:t>
                  </w:r>
                  <w:r w:rsidRPr="00B810C0">
                    <w:rPr>
                      <w:rFonts w:asciiTheme="minorHAnsi" w:hAnsiTheme="minorHAnsi" w:cstheme="minorHAnsi"/>
                      <w:sz w:val="22"/>
                      <w:szCs w:val="22"/>
                      <w:lang w:val="uk-UA" w:eastAsia="ru-RU"/>
                    </w:rPr>
                    <w:t>.1. Під час виконання Контракту і протягом невизначеного періоду після його розірвання Сторони зобов'язуються зберігати конфіденційність інформації, під якою розуміються будь-які дані, що надаються кожною Стороною іншій відповідно до Контракту. Не розкривати повністю або частково конфіденційну інформацію третім особам без письмової згоди іншої Сторони, за винятком випадків, передбачених чинним законодавством.</w:t>
                  </w:r>
                </w:p>
              </w:tc>
            </w:tr>
            <w:tr w:rsidR="005B1E37" w:rsidRPr="00B810C0" w14:paraId="15E8142A" w14:textId="77777777" w:rsidTr="00D731EC">
              <w:tc>
                <w:tcPr>
                  <w:tcW w:w="5106" w:type="dxa"/>
                </w:tcPr>
                <w:p w14:paraId="4D14E4FD"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15.2. Rangovas įsipareigoja:</w:t>
                  </w:r>
                </w:p>
              </w:tc>
              <w:tc>
                <w:tcPr>
                  <w:tcW w:w="4822" w:type="dxa"/>
                </w:tcPr>
                <w:p w14:paraId="35A1A949"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1</w:t>
                  </w:r>
                  <w:r w:rsidRPr="00B810C0">
                    <w:rPr>
                      <w:rFonts w:asciiTheme="minorHAnsi" w:hAnsiTheme="minorHAnsi" w:cstheme="minorHAnsi"/>
                      <w:sz w:val="22"/>
                      <w:szCs w:val="22"/>
                      <w:lang w:eastAsia="ru-RU"/>
                    </w:rPr>
                    <w:t>5</w:t>
                  </w:r>
                  <w:r w:rsidRPr="00B810C0">
                    <w:rPr>
                      <w:rFonts w:asciiTheme="minorHAnsi" w:hAnsiTheme="minorHAnsi" w:cstheme="minorHAnsi"/>
                      <w:sz w:val="22"/>
                      <w:szCs w:val="22"/>
                      <w:lang w:val="uk-UA" w:eastAsia="ru-RU"/>
                    </w:rPr>
                    <w:t>.2. Підрядник зобов'язується:</w:t>
                  </w:r>
                </w:p>
              </w:tc>
            </w:tr>
            <w:tr w:rsidR="005B1E37" w:rsidRPr="00B810C0" w14:paraId="415F99DD" w14:textId="77777777" w:rsidTr="00D731EC">
              <w:tc>
                <w:tcPr>
                  <w:tcW w:w="5106" w:type="dxa"/>
                </w:tcPr>
                <w:p w14:paraId="035A3D0B" w14:textId="77777777" w:rsidR="005B1E37" w:rsidRPr="00B810C0" w:rsidRDefault="005B1E37" w:rsidP="00734970">
                  <w:pPr>
                    <w:framePr w:hSpace="180" w:wrap="around" w:hAnchor="margin" w:xAlign="right" w:y="-588"/>
                    <w:tabs>
                      <w:tab w:val="left" w:pos="720"/>
                    </w:tabs>
                    <w:jc w:val="both"/>
                    <w:rPr>
                      <w:rFonts w:asciiTheme="minorHAnsi" w:hAnsiTheme="minorHAnsi" w:cstheme="minorHAnsi"/>
                      <w:noProof/>
                      <w:sz w:val="22"/>
                      <w:szCs w:val="22"/>
                      <w:lang w:val="uk-UA" w:eastAsia="ru-RU"/>
                    </w:rPr>
                  </w:pPr>
                  <w:r w:rsidRPr="00B810C0">
                    <w:rPr>
                      <w:rFonts w:asciiTheme="minorHAnsi" w:hAnsiTheme="minorHAnsi" w:cstheme="minorHAnsi"/>
                      <w:noProof/>
                      <w:sz w:val="22"/>
                      <w:szCs w:val="22"/>
                      <w:lang w:bidi="lt-LT"/>
                    </w:rPr>
                    <w:t>15.2.1.</w:t>
                  </w:r>
                  <w:r w:rsidRPr="00B810C0">
                    <w:rPr>
                      <w:rFonts w:asciiTheme="minorHAnsi" w:hAnsiTheme="minorHAnsi" w:cstheme="minorHAnsi"/>
                      <w:noProof/>
                      <w:sz w:val="22"/>
                      <w:szCs w:val="22"/>
                      <w:lang w:bidi="lt-LT"/>
                    </w:rPr>
                    <w:tab/>
                    <w:t>per visą Sutarties vykdymo metu gautą informaciją ir (ar) duomenis naudoti tik pagal šią Sutartį prisiimtiems įsipareigojimams vykdyti, 6 priede „Rangovo pasiūlymas“ numatytiems Darbams atlikti, viešojo pirkimo tikslui pasiekti. Rangovas užtikrina, kad visa gauta informacija ir (ar) duomenimis naudosis tik tie Rangovo specialistai, kurie buvo nurodyti 6 priede „Rangovo pasiūlymas“ arba kurie buvo pakeisti šioje Sutartyje nustatyta tvarka. Šiame punkte nurodytų įsipareigojimų nevykdymas laikomas esminiu Sutarties pažeidimu. Rangovas įsipareigoja atlyginti tiesioginius nuostolius, patirtus dėl šiame Sutarties punkte numatyto įsipareigojimo nevykdymo ar netinkamo vykdymo;</w:t>
                  </w:r>
                </w:p>
                <w:p w14:paraId="37E481CC" w14:textId="77777777" w:rsidR="005B1E37" w:rsidRPr="00B810C0" w:rsidRDefault="005B1E37" w:rsidP="00734970">
                  <w:pPr>
                    <w:framePr w:hSpace="180" w:wrap="around" w:hAnchor="margin" w:xAlign="right" w:y="-588"/>
                    <w:tabs>
                      <w:tab w:val="left" w:pos="720"/>
                    </w:tabs>
                    <w:jc w:val="both"/>
                    <w:rPr>
                      <w:rFonts w:asciiTheme="minorHAnsi" w:hAnsiTheme="minorHAnsi" w:cstheme="minorHAnsi"/>
                      <w:sz w:val="22"/>
                      <w:szCs w:val="22"/>
                      <w:lang w:val="uk-UA" w:eastAsia="ru-RU"/>
                    </w:rPr>
                  </w:pPr>
                </w:p>
              </w:tc>
              <w:tc>
                <w:tcPr>
                  <w:tcW w:w="4822" w:type="dxa"/>
                </w:tcPr>
                <w:p w14:paraId="54544ECB" w14:textId="77777777" w:rsidR="005B1E37" w:rsidRPr="00B810C0" w:rsidRDefault="005B1E37" w:rsidP="00734970">
                  <w:pPr>
                    <w:framePr w:hSpace="180" w:wrap="around" w:hAnchor="margin" w:xAlign="right" w:y="-588"/>
                    <w:tabs>
                      <w:tab w:val="left" w:pos="720"/>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1</w:t>
                  </w:r>
                  <w:r w:rsidRPr="00B810C0">
                    <w:rPr>
                      <w:rFonts w:asciiTheme="minorHAnsi" w:hAnsiTheme="minorHAnsi" w:cstheme="minorHAnsi"/>
                      <w:sz w:val="22"/>
                      <w:szCs w:val="22"/>
                      <w:lang w:eastAsia="ru-RU"/>
                    </w:rPr>
                    <w:t>5</w:t>
                  </w:r>
                  <w:r w:rsidRPr="00B810C0">
                    <w:rPr>
                      <w:rFonts w:asciiTheme="minorHAnsi" w:hAnsiTheme="minorHAnsi" w:cstheme="minorHAnsi"/>
                      <w:sz w:val="22"/>
                      <w:szCs w:val="22"/>
                      <w:lang w:val="uk-UA" w:eastAsia="ru-RU"/>
                    </w:rPr>
                    <w:t>.2.1.</w:t>
                  </w:r>
                  <w:r w:rsidRPr="00B810C0">
                    <w:rPr>
                      <w:rFonts w:asciiTheme="minorHAnsi" w:hAnsiTheme="minorHAnsi" w:cstheme="minorHAnsi"/>
                      <w:sz w:val="22"/>
                      <w:szCs w:val="22"/>
                      <w:lang w:val="uk-UA" w:eastAsia="ru-RU"/>
                    </w:rPr>
                    <w:tab/>
                    <w:t>використовувати всю інформацію та (або) дані, отримані в ході виконання Контракту, тільки для виконання зобов'язань, прийнятих за цим Контрактом, для виконання Робіт, передбачених у Додатку 6 „Тендерна заявка Підрядника“, для досягнення мети державних закупівель. Підрядник гарантує, що вся отримана інформація та (або) дані будуть використовуватися тільки тими фахівцями Підрядника, які були вказані в Додатку 6 „Тендерна заявка Підрядника“, або були замінені відповідно до процедури, передбаченої цим Контрактом. Невиконання зобов'язань, зазначених у цьому пункті, вважається суттєвим порушенням Контракту. Підрядник зобов'язується відшкодувати прямі збитки, понесені внаслідок невиконання або неналежного виконання зобов'язання, передбаченого цим пунктом Контракту;</w:t>
                  </w:r>
                </w:p>
              </w:tc>
            </w:tr>
            <w:tr w:rsidR="005B1E37" w:rsidRPr="00B810C0" w14:paraId="475F40DE" w14:textId="77777777" w:rsidTr="00D731EC">
              <w:tc>
                <w:tcPr>
                  <w:tcW w:w="5106" w:type="dxa"/>
                </w:tcPr>
                <w:p w14:paraId="0B9E7E24" w14:textId="77777777" w:rsidR="005B1E37" w:rsidRPr="00B810C0" w:rsidRDefault="005B1E37" w:rsidP="00734970">
                  <w:pPr>
                    <w:framePr w:hSpace="180" w:wrap="around" w:hAnchor="margin" w:xAlign="right" w:y="-588"/>
                    <w:tabs>
                      <w:tab w:val="left" w:pos="720"/>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15.2.2.</w:t>
                  </w:r>
                  <w:r w:rsidRPr="00B810C0">
                    <w:rPr>
                      <w:rFonts w:asciiTheme="minorHAnsi" w:hAnsiTheme="minorHAnsi" w:cstheme="minorHAnsi"/>
                      <w:noProof/>
                      <w:sz w:val="22"/>
                      <w:szCs w:val="22"/>
                      <w:lang w:bidi="lt-LT"/>
                    </w:rPr>
                    <w:tab/>
                    <w:t xml:space="preserve">visomis įmanomomis priemonėmis saugoti su Sutartimi susijusius konfidencialius duomenis ir (ar) informaciją, įskaitant, bet neapsiribojant, asmens duomenų konfidencialumą, vientisumą, nekopijuoti, nekeisti, nenaikinti, neplatinti, neatskleisti ir jokiais būdais neperduoti trečiosioms šalims, nekopijuoti jų komerciniais, asmeniniais ar kitais tikslais. Rangovas įsipareigoja atlyginti visus nuostolius, patirtus dėl šiame </w:t>
                  </w:r>
                  <w:r w:rsidRPr="00B810C0">
                    <w:rPr>
                      <w:rFonts w:asciiTheme="minorHAnsi" w:hAnsiTheme="minorHAnsi" w:cstheme="minorHAnsi"/>
                      <w:noProof/>
                      <w:sz w:val="22"/>
                      <w:szCs w:val="22"/>
                      <w:lang w:bidi="lt-LT"/>
                    </w:rPr>
                    <w:lastRenderedPageBreak/>
                    <w:t>Sutarties bendrųjų sąlygų punkte numatyto įsipareigojimo nevykdymo ar netinkamo vykdymo. Šiame punkte nurodytų įsipareigojimų nevykdymas laikomas esminiu Sutarties pažeidimu;</w:t>
                  </w:r>
                </w:p>
              </w:tc>
              <w:tc>
                <w:tcPr>
                  <w:tcW w:w="4822" w:type="dxa"/>
                </w:tcPr>
                <w:p w14:paraId="5A59F029" w14:textId="77777777" w:rsidR="005B1E37" w:rsidRPr="00B810C0" w:rsidRDefault="005B1E37" w:rsidP="00734970">
                  <w:pPr>
                    <w:framePr w:hSpace="180" w:wrap="around" w:hAnchor="margin" w:xAlign="right" w:y="-588"/>
                    <w:tabs>
                      <w:tab w:val="left" w:pos="720"/>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lastRenderedPageBreak/>
                    <w:t>1</w:t>
                  </w:r>
                  <w:r w:rsidRPr="00B810C0">
                    <w:rPr>
                      <w:rFonts w:asciiTheme="minorHAnsi" w:hAnsiTheme="minorHAnsi" w:cstheme="minorHAnsi"/>
                      <w:sz w:val="22"/>
                      <w:szCs w:val="22"/>
                      <w:lang w:eastAsia="ru-RU"/>
                    </w:rPr>
                    <w:t>5</w:t>
                  </w:r>
                  <w:r w:rsidRPr="00B810C0">
                    <w:rPr>
                      <w:rFonts w:asciiTheme="minorHAnsi" w:hAnsiTheme="minorHAnsi" w:cstheme="minorHAnsi"/>
                      <w:sz w:val="22"/>
                      <w:szCs w:val="22"/>
                      <w:lang w:val="uk-UA" w:eastAsia="ru-RU"/>
                    </w:rPr>
                    <w:t>.2.2.</w:t>
                  </w:r>
                  <w:r w:rsidRPr="00B810C0">
                    <w:rPr>
                      <w:rFonts w:asciiTheme="minorHAnsi" w:hAnsiTheme="minorHAnsi" w:cstheme="minorHAnsi"/>
                      <w:sz w:val="22"/>
                      <w:szCs w:val="22"/>
                      <w:lang w:val="uk-UA" w:eastAsia="ru-RU"/>
                    </w:rPr>
                    <w:tab/>
                    <w:t xml:space="preserve">зберігати конфіденційні дані та (або) інформацію, пов'язану з Контрактом, усіма можливими способами, включаючи, але не обмежуючись, конфіденційність, цілісність персональних даних, не копіювати, не змінювати, не знищувати, не поширювати, не розголошувати або будь-яким чином розкривати або передавати їх третім особам, не копіювати їх </w:t>
                  </w:r>
                  <w:r w:rsidRPr="00B810C0">
                    <w:rPr>
                      <w:rFonts w:asciiTheme="minorHAnsi" w:hAnsiTheme="minorHAnsi" w:cstheme="minorHAnsi"/>
                      <w:sz w:val="22"/>
                      <w:szCs w:val="22"/>
                      <w:lang w:val="uk-UA" w:eastAsia="ru-RU"/>
                    </w:rPr>
                    <w:lastRenderedPageBreak/>
                    <w:t>в комерційних, особистих або інших цілях. Підрядник зобов'язується відшкодувати всі збитки, понесені внаслідок невиконання або неналежного виконання зобов'язання, передбаченого цим пунктом Загальних умов Контракту. Невиконання зобов'язань, зазначених у цьому пункті, вважається суттєвим порушенням Контракту;</w:t>
                  </w:r>
                </w:p>
              </w:tc>
            </w:tr>
            <w:tr w:rsidR="005B1E37" w:rsidRPr="00B810C0" w14:paraId="0AA3D658" w14:textId="77777777" w:rsidTr="00D731EC">
              <w:tc>
                <w:tcPr>
                  <w:tcW w:w="5106" w:type="dxa"/>
                </w:tcPr>
                <w:p w14:paraId="2C4854AC" w14:textId="77777777" w:rsidR="005B1E37" w:rsidRPr="00B810C0" w:rsidRDefault="005B1E37" w:rsidP="00734970">
                  <w:pPr>
                    <w:framePr w:hSpace="180" w:wrap="around" w:hAnchor="margin" w:xAlign="right" w:y="-588"/>
                    <w:tabs>
                      <w:tab w:val="left" w:pos="720"/>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lastRenderedPageBreak/>
                    <w:t>15.2.3.</w:t>
                  </w:r>
                  <w:r w:rsidRPr="00B810C0">
                    <w:rPr>
                      <w:rFonts w:asciiTheme="minorHAnsi" w:hAnsiTheme="minorHAnsi" w:cstheme="minorHAnsi"/>
                      <w:noProof/>
                      <w:sz w:val="22"/>
                      <w:szCs w:val="22"/>
                      <w:lang w:bidi="lt-LT"/>
                    </w:rPr>
                    <w:tab/>
                    <w:t>užtikrinti konfidencialumą per visą Sutarties vykdymo laikotarpį ir neribotą laiką po jo pabaigos. Rangovas ir (ar) jo subrangovai, darbuotojai, specialistai, ekspertai neturi teisės atskleisti ar kitaip atskleisti ar perduoti trečiosioms šalims, išskyrus šiame punkte numatytą atvejį, informacijos ir (ar) duomenų, gautų ar perduotų vykdant Sutartį, taip pat neturi teisės naudoti Sutarties vykdymo metu gautos informacijos ir (ar) duomenų asmeniniams arba trečiosios šalies poreikiams. Visa informacija ir (arba) duomenys, kuriuos Užsakovas arba CPVA pateikia Rangovui, arba minėta informacija ir (ar) duomenys, gauti vykdant Sutartį, laikomi konfidencialiais. Šiame punkte numatyti konfidencialumo įsipareigojimai netaikomi Sutarties vykdymo metu gautos informacijos ir (ar) duomenų atskleidimu, jei pareiga juos atskleisti yra numatyta Lietuvos Respublikos ir (ar) Užsakovo šalies teisės aktuose. Šiame punkte nurodytų konfidencialumo ar duomenų tvarkymo įsipareigojimų nesilaikymas laikomas esminiu Sutarties pažeidimu.</w:t>
                  </w:r>
                </w:p>
              </w:tc>
              <w:tc>
                <w:tcPr>
                  <w:tcW w:w="4822" w:type="dxa"/>
                </w:tcPr>
                <w:p w14:paraId="6DE52405" w14:textId="77777777" w:rsidR="005B1E37" w:rsidRPr="00B810C0" w:rsidRDefault="005B1E37" w:rsidP="00734970">
                  <w:pPr>
                    <w:framePr w:hSpace="180" w:wrap="around" w:hAnchor="margin" w:xAlign="right" w:y="-588"/>
                    <w:tabs>
                      <w:tab w:val="left" w:pos="720"/>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1</w:t>
                  </w:r>
                  <w:r w:rsidRPr="00B810C0">
                    <w:rPr>
                      <w:rFonts w:asciiTheme="minorHAnsi" w:hAnsiTheme="minorHAnsi" w:cstheme="minorHAnsi"/>
                      <w:sz w:val="22"/>
                      <w:szCs w:val="22"/>
                      <w:lang w:eastAsia="ru-RU"/>
                    </w:rPr>
                    <w:t>5</w:t>
                  </w:r>
                  <w:r w:rsidRPr="00B810C0">
                    <w:rPr>
                      <w:rFonts w:asciiTheme="minorHAnsi" w:hAnsiTheme="minorHAnsi" w:cstheme="minorHAnsi"/>
                      <w:sz w:val="22"/>
                      <w:szCs w:val="22"/>
                      <w:lang w:val="uk-UA" w:eastAsia="ru-RU"/>
                    </w:rPr>
                    <w:t>.2.3.</w:t>
                  </w:r>
                  <w:r w:rsidRPr="00B810C0">
                    <w:rPr>
                      <w:rFonts w:asciiTheme="minorHAnsi" w:hAnsiTheme="minorHAnsi" w:cstheme="minorHAnsi"/>
                      <w:sz w:val="22"/>
                      <w:szCs w:val="22"/>
                      <w:lang w:val="uk-UA" w:eastAsia="ru-RU"/>
                    </w:rPr>
                    <w:tab/>
                    <w:t xml:space="preserve">забезпечити конфіденційність протягом усього терміну виконання Контракту та протягом невизначеного періоду після цього. Підрядник та (або) його субпідрядники, співробітники, фахівці, експерти не мають права розголошувати або іншим чином розкривати або передавати третім особам, за винятком випадку, передбаченого цим пунктом, інформацію та (або) дані, отримані або передані йому в ході виконання Контракту, також він не має права використовувати інформацію та (або) дані, отримані для виконання Контракту, для особистих потреб або потреб третьої сторони. Вся інформація та (або) дані, надані </w:t>
                  </w:r>
                  <w:r w:rsidRPr="00B810C0">
                    <w:rPr>
                      <w:rFonts w:asciiTheme="minorHAnsi" w:hAnsiTheme="minorHAnsi" w:cstheme="minorHAnsi"/>
                      <w:sz w:val="22"/>
                      <w:szCs w:val="22"/>
                      <w:lang w:val="uk-UA"/>
                    </w:rPr>
                    <w:t xml:space="preserve"> </w:t>
                  </w:r>
                  <w:r w:rsidRPr="00B810C0">
                    <w:rPr>
                      <w:rFonts w:asciiTheme="minorHAnsi" w:hAnsiTheme="minorHAnsi" w:cstheme="minorHAnsi"/>
                      <w:sz w:val="22"/>
                      <w:szCs w:val="22"/>
                      <w:lang w:val="uk-UA" w:eastAsia="ru-RU"/>
                    </w:rPr>
                    <w:t xml:space="preserve">Замовником або CPVA Підряднику, або зазначена інформація та (або) дані, отримані в ході виконання Контракту, вважаються конфіденційними. Зобов'язання щодо дотримання конфіденційності, передбачені цим пунктом, не поширюються на розкриття інформації та (або) даних, отриманих в ході виконання Контракту, коли зобов'язання щодо їх розкриття передбачено правовими актами Литовської Республіки та/або країни </w:t>
                  </w:r>
                  <w:r w:rsidRPr="00B810C0">
                    <w:rPr>
                      <w:rFonts w:asciiTheme="minorHAnsi" w:hAnsiTheme="minorHAnsi" w:cstheme="minorHAnsi"/>
                      <w:sz w:val="22"/>
                      <w:szCs w:val="22"/>
                      <w:lang w:val="uk-UA"/>
                    </w:rPr>
                    <w:t xml:space="preserve"> </w:t>
                  </w:r>
                  <w:r w:rsidRPr="00B810C0">
                    <w:rPr>
                      <w:rFonts w:asciiTheme="minorHAnsi" w:hAnsiTheme="minorHAnsi" w:cstheme="minorHAnsi"/>
                      <w:sz w:val="22"/>
                      <w:szCs w:val="22"/>
                      <w:lang w:val="uk-UA" w:eastAsia="ru-RU"/>
                    </w:rPr>
                    <w:t>Замовника. Недотримання зобов'язань щодо конфіденційності або обробки даних, згаданих у цьому пункті, вважається суттєвим порушенням Контракту.</w:t>
                  </w:r>
                </w:p>
              </w:tc>
            </w:tr>
            <w:tr w:rsidR="005B1E37" w:rsidRPr="00B810C0" w14:paraId="47EDD1C4" w14:textId="77777777" w:rsidTr="00D731EC">
              <w:tc>
                <w:tcPr>
                  <w:tcW w:w="5106" w:type="dxa"/>
                </w:tcPr>
                <w:p w14:paraId="4A62B1A1" w14:textId="77777777" w:rsidR="005B1E37" w:rsidRPr="00B810C0" w:rsidRDefault="005B1E37" w:rsidP="00734970">
                  <w:pPr>
                    <w:framePr w:hSpace="180" w:wrap="around" w:hAnchor="margin" w:xAlign="right" w:y="-588"/>
                    <w:jc w:val="center"/>
                    <w:rPr>
                      <w:rFonts w:asciiTheme="minorHAnsi" w:hAnsiTheme="minorHAnsi" w:cstheme="minorHAnsi"/>
                      <w:b/>
                      <w:sz w:val="22"/>
                      <w:szCs w:val="22"/>
                      <w:lang w:val="uk-UA" w:eastAsia="ru-RU"/>
                    </w:rPr>
                  </w:pPr>
                  <w:r w:rsidRPr="00B810C0">
                    <w:rPr>
                      <w:rFonts w:asciiTheme="minorHAnsi" w:hAnsiTheme="minorHAnsi" w:cstheme="minorHAnsi"/>
                      <w:b/>
                      <w:sz w:val="22"/>
                      <w:szCs w:val="22"/>
                      <w:lang w:val="uk-UA" w:eastAsia="ru-RU"/>
                    </w:rPr>
                    <w:t>1</w:t>
                  </w:r>
                  <w:r w:rsidRPr="00B810C0">
                    <w:rPr>
                      <w:rFonts w:asciiTheme="minorHAnsi" w:hAnsiTheme="minorHAnsi" w:cstheme="minorHAnsi"/>
                      <w:b/>
                      <w:sz w:val="22"/>
                      <w:szCs w:val="22"/>
                      <w:lang w:eastAsia="ru-RU"/>
                    </w:rPr>
                    <w:t>6</w:t>
                  </w:r>
                  <w:r w:rsidRPr="00B810C0">
                    <w:rPr>
                      <w:rFonts w:asciiTheme="minorHAnsi" w:hAnsiTheme="minorHAnsi" w:cstheme="minorHAnsi"/>
                      <w:b/>
                      <w:sz w:val="22"/>
                      <w:szCs w:val="22"/>
                      <w:lang w:val="uk-UA" w:eastAsia="ru-RU"/>
                    </w:rPr>
                    <w:t>. GINČŲ SPRENDIMAS IR TAIKYTINA TEISĖ</w:t>
                  </w:r>
                </w:p>
              </w:tc>
              <w:tc>
                <w:tcPr>
                  <w:tcW w:w="4822" w:type="dxa"/>
                </w:tcPr>
                <w:p w14:paraId="47454827" w14:textId="77777777" w:rsidR="005B1E37" w:rsidRPr="00B810C0" w:rsidRDefault="005B1E37" w:rsidP="00734970">
                  <w:pPr>
                    <w:framePr w:hSpace="180" w:wrap="around" w:hAnchor="margin" w:xAlign="right" w:y="-588"/>
                    <w:jc w:val="center"/>
                    <w:rPr>
                      <w:rFonts w:asciiTheme="minorHAnsi" w:hAnsiTheme="minorHAnsi" w:cstheme="minorHAnsi"/>
                      <w:b/>
                      <w:sz w:val="22"/>
                      <w:szCs w:val="22"/>
                      <w:lang w:val="uk-UA" w:eastAsia="ru-RU"/>
                    </w:rPr>
                  </w:pPr>
                  <w:r w:rsidRPr="00B810C0">
                    <w:rPr>
                      <w:rFonts w:asciiTheme="minorHAnsi" w:hAnsiTheme="minorHAnsi" w:cstheme="minorHAnsi"/>
                      <w:b/>
                      <w:sz w:val="22"/>
                      <w:szCs w:val="22"/>
                      <w:lang w:val="uk-UA" w:eastAsia="ru-RU"/>
                    </w:rPr>
                    <w:t>1</w:t>
                  </w:r>
                  <w:r w:rsidRPr="00B810C0">
                    <w:rPr>
                      <w:rFonts w:asciiTheme="minorHAnsi" w:hAnsiTheme="minorHAnsi" w:cstheme="minorHAnsi"/>
                      <w:b/>
                      <w:sz w:val="22"/>
                      <w:szCs w:val="22"/>
                      <w:lang w:eastAsia="ru-RU"/>
                    </w:rPr>
                    <w:t>6</w:t>
                  </w:r>
                  <w:r w:rsidRPr="00B810C0">
                    <w:rPr>
                      <w:rFonts w:asciiTheme="minorHAnsi" w:hAnsiTheme="minorHAnsi" w:cstheme="minorHAnsi"/>
                      <w:b/>
                      <w:sz w:val="22"/>
                      <w:szCs w:val="22"/>
                      <w:lang w:val="uk-UA" w:eastAsia="ru-RU"/>
                    </w:rPr>
                    <w:t>. ВИРІШЕННЯ СПОРІВ ТА ЗАСТОСОВНЕ ЗАКОНОДАВСТВО</w:t>
                  </w:r>
                </w:p>
              </w:tc>
            </w:tr>
            <w:tr w:rsidR="005B1E37" w:rsidRPr="00B810C0" w14:paraId="6CFF9755" w14:textId="77777777" w:rsidTr="00D731EC">
              <w:tc>
                <w:tcPr>
                  <w:tcW w:w="5106" w:type="dxa"/>
                </w:tcPr>
                <w:p w14:paraId="09951EA1" w14:textId="77777777" w:rsidR="005B1E37" w:rsidRPr="00B810C0" w:rsidRDefault="005B1E37" w:rsidP="00734970">
                  <w:pPr>
                    <w:framePr w:hSpace="180" w:wrap="around" w:hAnchor="margin" w:xAlign="right" w:y="-588"/>
                    <w:tabs>
                      <w:tab w:val="left" w:pos="475"/>
                      <w:tab w:val="left" w:pos="652"/>
                    </w:tabs>
                    <w:jc w:val="both"/>
                    <w:rPr>
                      <w:rFonts w:asciiTheme="minorHAnsi" w:hAnsiTheme="minorHAnsi" w:cstheme="minorHAnsi"/>
                      <w:sz w:val="22"/>
                      <w:szCs w:val="22"/>
                      <w:lang w:eastAsia="ru-RU"/>
                    </w:rPr>
                  </w:pPr>
                  <w:r w:rsidRPr="00B810C0">
                    <w:rPr>
                      <w:rFonts w:asciiTheme="minorHAnsi" w:hAnsiTheme="minorHAnsi" w:cstheme="minorHAnsi"/>
                      <w:sz w:val="22"/>
                      <w:szCs w:val="22"/>
                      <w:lang w:eastAsia="ru-RU"/>
                    </w:rPr>
                    <w:t>16.1.</w:t>
                  </w:r>
                  <w:r w:rsidRPr="00B810C0">
                    <w:rPr>
                      <w:rFonts w:asciiTheme="minorHAnsi" w:hAnsiTheme="minorHAnsi" w:cstheme="minorHAnsi"/>
                      <w:sz w:val="22"/>
                      <w:szCs w:val="22"/>
                      <w:lang w:eastAsia="ru-RU"/>
                    </w:rPr>
                    <w:tab/>
                    <w:t xml:space="preserve"> Visi tarp Šalių kylantys ginčai sprendžiami derybomis. Kilus ginčui, Šalys raštu pateikia savo nuomonę kitoms Šalims ir pasiūlo ginčo sprendimą. Gavusios pasiūlymą išspręsti ginčą derybomis, Šalys į jį atsako per 14 kalendorinių dienų. Ginčas išsprendžiamas ne vėliau kaip per 30 kalendorinių dienų nuo derybų pradžios.</w:t>
                  </w:r>
                </w:p>
              </w:tc>
              <w:tc>
                <w:tcPr>
                  <w:tcW w:w="4822" w:type="dxa"/>
                </w:tcPr>
                <w:p w14:paraId="38C4B279" w14:textId="77777777" w:rsidR="005B1E37" w:rsidRPr="00B810C0" w:rsidRDefault="005B1E37" w:rsidP="00734970">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eastAsia="ru-RU"/>
                    </w:rPr>
                    <w:t>16</w:t>
                  </w:r>
                  <w:r w:rsidRPr="00B810C0">
                    <w:rPr>
                      <w:rFonts w:asciiTheme="minorHAnsi" w:hAnsiTheme="minorHAnsi" w:cstheme="minorHAnsi"/>
                      <w:sz w:val="22"/>
                      <w:szCs w:val="22"/>
                      <w:lang w:val="uk-UA" w:eastAsia="ru-RU"/>
                    </w:rPr>
                    <w:t>.1.</w:t>
                  </w:r>
                  <w:r w:rsidRPr="00B810C0">
                    <w:rPr>
                      <w:rFonts w:asciiTheme="minorHAnsi" w:hAnsiTheme="minorHAnsi" w:cstheme="minorHAnsi"/>
                      <w:sz w:val="22"/>
                      <w:szCs w:val="22"/>
                      <w:lang w:val="uk-UA" w:eastAsia="ru-RU"/>
                    </w:rPr>
                    <w:tab/>
                    <w:t xml:space="preserve"> Всі спори, що виникають між Сторонами, вирішуються шляхом переговорів. При виникненні спору Сторони повинні викласти свою думку іншим Сторонам в письмовій формі і запропонувати вирішення спору. Отримавши пропозицію вирішити спір шляхом переговорів, Сторони зобов'язані відповісти на неї протягом 14 календарних днів. Спір повинен бути вирішений не більше ніж протягом 30 календарних днів з моменту початку переговорів. </w:t>
                  </w:r>
                </w:p>
              </w:tc>
            </w:tr>
            <w:tr w:rsidR="005B1E37" w:rsidRPr="00B810C0" w14:paraId="6B514152" w14:textId="77777777" w:rsidTr="00D731EC">
              <w:tc>
                <w:tcPr>
                  <w:tcW w:w="5106" w:type="dxa"/>
                </w:tcPr>
                <w:p w14:paraId="245D8DBE" w14:textId="77777777" w:rsidR="005B1E37" w:rsidRPr="00B810C0" w:rsidRDefault="005B1E37" w:rsidP="00734970">
                  <w:pPr>
                    <w:framePr w:hSpace="180" w:wrap="around" w:hAnchor="margin" w:xAlign="right" w:y="-588"/>
                    <w:tabs>
                      <w:tab w:val="left" w:pos="475"/>
                      <w:tab w:val="left" w:pos="652"/>
                    </w:tabs>
                    <w:jc w:val="both"/>
                    <w:rPr>
                      <w:rFonts w:asciiTheme="minorHAnsi" w:hAnsiTheme="minorHAnsi" w:cstheme="minorHAnsi"/>
                      <w:sz w:val="22"/>
                      <w:szCs w:val="22"/>
                      <w:lang w:eastAsia="ru-RU"/>
                    </w:rPr>
                  </w:pPr>
                  <w:r w:rsidRPr="00B810C0">
                    <w:rPr>
                      <w:rFonts w:asciiTheme="minorHAnsi" w:hAnsiTheme="minorHAnsi" w:cstheme="minorHAnsi"/>
                      <w:sz w:val="22"/>
                      <w:szCs w:val="22"/>
                      <w:lang w:eastAsia="ru-RU"/>
                    </w:rPr>
                    <w:t>16.2. Nepavykus ginčų išspręsti derybomis, visi ginčai sprendžiami teisme pagal galiojančius Lietuvos Respublikos teisės aktus.</w:t>
                  </w:r>
                </w:p>
              </w:tc>
              <w:tc>
                <w:tcPr>
                  <w:tcW w:w="4822" w:type="dxa"/>
                </w:tcPr>
                <w:p w14:paraId="34138139" w14:textId="77777777" w:rsidR="005B1E37" w:rsidRPr="00B810C0" w:rsidRDefault="005B1E37" w:rsidP="00734970">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1</w:t>
                  </w:r>
                  <w:r w:rsidRPr="00B810C0">
                    <w:rPr>
                      <w:rFonts w:asciiTheme="minorHAnsi" w:hAnsiTheme="minorHAnsi" w:cstheme="minorHAnsi"/>
                      <w:sz w:val="22"/>
                      <w:szCs w:val="22"/>
                      <w:lang w:eastAsia="ru-RU"/>
                    </w:rPr>
                    <w:t>6</w:t>
                  </w:r>
                  <w:r w:rsidRPr="00B810C0">
                    <w:rPr>
                      <w:rFonts w:asciiTheme="minorHAnsi" w:hAnsiTheme="minorHAnsi" w:cstheme="minorHAnsi"/>
                      <w:sz w:val="22"/>
                      <w:szCs w:val="22"/>
                      <w:lang w:val="uk-UA" w:eastAsia="ru-RU"/>
                    </w:rPr>
                    <w:t xml:space="preserve">.2. У разі неможливості вирішення спорів шляхом переговорів, всі спори підлягають </w:t>
                  </w:r>
                  <w:r w:rsidRPr="00B810C0">
                    <w:rPr>
                      <w:rFonts w:asciiTheme="minorHAnsi" w:hAnsiTheme="minorHAnsi" w:cstheme="minorHAnsi"/>
                      <w:sz w:val="22"/>
                      <w:szCs w:val="22"/>
                      <w:lang w:val="uk-UA" w:eastAsia="ru-RU"/>
                    </w:rPr>
                    <w:lastRenderedPageBreak/>
                    <w:t xml:space="preserve">вирішенню в судовому порядку відповідно до чинного законодавства Литви. </w:t>
                  </w:r>
                </w:p>
              </w:tc>
            </w:tr>
            <w:tr w:rsidR="005B1E37" w:rsidRPr="00B810C0" w14:paraId="767AD298" w14:textId="77777777" w:rsidTr="00D731EC">
              <w:tc>
                <w:tcPr>
                  <w:tcW w:w="5106" w:type="dxa"/>
                </w:tcPr>
                <w:p w14:paraId="2743C9EC" w14:textId="77777777" w:rsidR="005B1E37" w:rsidRPr="00B810C0" w:rsidRDefault="005B1E37" w:rsidP="00734970">
                  <w:pPr>
                    <w:framePr w:hSpace="180" w:wrap="around" w:hAnchor="margin" w:xAlign="right" w:y="-588"/>
                    <w:tabs>
                      <w:tab w:val="left" w:pos="475"/>
                      <w:tab w:val="left" w:pos="652"/>
                    </w:tabs>
                    <w:jc w:val="both"/>
                    <w:rPr>
                      <w:rFonts w:asciiTheme="minorHAnsi" w:hAnsiTheme="minorHAnsi" w:cstheme="minorHAnsi"/>
                      <w:sz w:val="22"/>
                      <w:szCs w:val="22"/>
                      <w:lang w:eastAsia="ru-RU"/>
                    </w:rPr>
                  </w:pPr>
                  <w:r w:rsidRPr="00B810C0">
                    <w:rPr>
                      <w:rFonts w:asciiTheme="minorHAnsi" w:hAnsiTheme="minorHAnsi" w:cstheme="minorHAnsi"/>
                      <w:noProof/>
                      <w:sz w:val="22"/>
                      <w:szCs w:val="22"/>
                      <w:lang w:bidi="lt-LT"/>
                    </w:rPr>
                    <w:lastRenderedPageBreak/>
                    <w:t>16.3.</w:t>
                  </w:r>
                  <w:r w:rsidRPr="00B810C0">
                    <w:rPr>
                      <w:rFonts w:asciiTheme="minorHAnsi" w:hAnsiTheme="minorHAnsi" w:cstheme="minorHAnsi"/>
                      <w:noProof/>
                      <w:sz w:val="22"/>
                      <w:szCs w:val="22"/>
                      <w:lang w:bidi="lt-LT"/>
                    </w:rPr>
                    <w:tab/>
                    <w:t>Šią Sutartį reglamentuoja Lietuvos Respublikos nacionaliniė teisė, išskyrūs atvejus, kai privalo būti taikomi imperatyvūs Ukrainos teisės aktai.</w:t>
                  </w:r>
                </w:p>
              </w:tc>
              <w:tc>
                <w:tcPr>
                  <w:tcW w:w="4822" w:type="dxa"/>
                </w:tcPr>
                <w:p w14:paraId="6EA62232" w14:textId="77777777" w:rsidR="005B1E37" w:rsidRPr="00B810C0" w:rsidRDefault="005B1E37" w:rsidP="00734970">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1</w:t>
                  </w:r>
                  <w:r w:rsidRPr="00B810C0">
                    <w:rPr>
                      <w:rFonts w:asciiTheme="minorHAnsi" w:hAnsiTheme="minorHAnsi" w:cstheme="minorHAnsi"/>
                      <w:sz w:val="22"/>
                      <w:szCs w:val="22"/>
                      <w:lang w:eastAsia="ru-RU"/>
                    </w:rPr>
                    <w:t>6</w:t>
                  </w:r>
                  <w:r w:rsidRPr="00B810C0">
                    <w:rPr>
                      <w:rFonts w:asciiTheme="minorHAnsi" w:hAnsiTheme="minorHAnsi" w:cstheme="minorHAnsi"/>
                      <w:sz w:val="22"/>
                      <w:szCs w:val="22"/>
                      <w:lang w:val="uk-UA" w:eastAsia="ru-RU"/>
                    </w:rPr>
                    <w:t>.3.</w:t>
                  </w:r>
                  <w:r w:rsidRPr="00B810C0">
                    <w:rPr>
                      <w:rFonts w:asciiTheme="minorHAnsi" w:hAnsiTheme="minorHAnsi" w:cstheme="minorHAnsi"/>
                      <w:sz w:val="22"/>
                      <w:szCs w:val="22"/>
                      <w:lang w:val="uk-UA" w:eastAsia="ru-RU"/>
                    </w:rPr>
                    <w:tab/>
                    <w:t>Цей Контракт регулюється національним законодавством Литовської Республіки, за винятком випадків, коли повинні застосовуватися обов’язкові закони України.</w:t>
                  </w:r>
                </w:p>
              </w:tc>
            </w:tr>
            <w:tr w:rsidR="005B1E37" w:rsidRPr="00B810C0" w14:paraId="3BB2797A" w14:textId="77777777" w:rsidTr="00D731EC">
              <w:tc>
                <w:tcPr>
                  <w:tcW w:w="5106" w:type="dxa"/>
                </w:tcPr>
                <w:p w14:paraId="60EE09ED" w14:textId="77777777" w:rsidR="005B1E37" w:rsidRPr="00B810C0" w:rsidRDefault="005B1E37" w:rsidP="00734970">
                  <w:pPr>
                    <w:framePr w:hSpace="180" w:wrap="around" w:hAnchor="margin" w:xAlign="right" w:y="-588"/>
                    <w:tabs>
                      <w:tab w:val="left" w:pos="475"/>
                      <w:tab w:val="left" w:pos="652"/>
                    </w:tabs>
                    <w:jc w:val="both"/>
                    <w:rPr>
                      <w:rFonts w:asciiTheme="minorHAnsi" w:hAnsiTheme="minorHAnsi" w:cstheme="minorHAnsi"/>
                      <w:sz w:val="22"/>
                      <w:szCs w:val="22"/>
                      <w:lang w:eastAsia="ru-RU"/>
                    </w:rPr>
                  </w:pPr>
                  <w:r w:rsidRPr="00B810C0">
                    <w:rPr>
                      <w:rFonts w:asciiTheme="minorHAnsi" w:hAnsiTheme="minorHAnsi" w:cstheme="minorHAnsi"/>
                      <w:sz w:val="22"/>
                      <w:szCs w:val="22"/>
                      <w:lang w:eastAsia="ru-RU"/>
                    </w:rPr>
                    <w:t>16.4.</w:t>
                  </w:r>
                  <w:r w:rsidRPr="00B810C0">
                    <w:rPr>
                      <w:rFonts w:asciiTheme="minorHAnsi" w:hAnsiTheme="minorHAnsi" w:cstheme="minorHAnsi"/>
                      <w:sz w:val="22"/>
                      <w:szCs w:val="22"/>
                      <w:lang w:eastAsia="ru-RU"/>
                    </w:rPr>
                    <w:tab/>
                    <w:t>Jei kurios nors Sutarties sąlygos pripažįstamos negaliojančiomis, o kitos Sutarties sąlygos lieka galioti, Sutarties šalys įsipareigoja maksimaliai pakeisti ar papildyti šią Sutartį tokiomis nuostatomis, kurios atspindėtų tikruosius jų ketinimus, numatytus negaliojančiomis pripažintose nuostatose.</w:t>
                  </w:r>
                </w:p>
              </w:tc>
              <w:tc>
                <w:tcPr>
                  <w:tcW w:w="4822" w:type="dxa"/>
                </w:tcPr>
                <w:p w14:paraId="26FFBAEA" w14:textId="77777777" w:rsidR="005B1E37" w:rsidRPr="00B810C0" w:rsidRDefault="005B1E37" w:rsidP="00734970">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1</w:t>
                  </w:r>
                  <w:r w:rsidRPr="00B810C0">
                    <w:rPr>
                      <w:rFonts w:asciiTheme="minorHAnsi" w:hAnsiTheme="minorHAnsi" w:cstheme="minorHAnsi"/>
                      <w:sz w:val="22"/>
                      <w:szCs w:val="22"/>
                      <w:lang w:eastAsia="ru-RU"/>
                    </w:rPr>
                    <w:t>6</w:t>
                  </w:r>
                  <w:r w:rsidRPr="00B810C0">
                    <w:rPr>
                      <w:rFonts w:asciiTheme="minorHAnsi" w:hAnsiTheme="minorHAnsi" w:cstheme="minorHAnsi"/>
                      <w:sz w:val="22"/>
                      <w:szCs w:val="22"/>
                      <w:lang w:val="uk-UA" w:eastAsia="ru-RU"/>
                    </w:rPr>
                    <w:t>.4.</w:t>
                  </w:r>
                  <w:r w:rsidRPr="00B810C0">
                    <w:rPr>
                      <w:rFonts w:asciiTheme="minorHAnsi" w:hAnsiTheme="minorHAnsi" w:cstheme="minorHAnsi"/>
                      <w:sz w:val="22"/>
                      <w:szCs w:val="22"/>
                      <w:lang w:val="uk-UA" w:eastAsia="ru-RU"/>
                    </w:rPr>
                    <w:tab/>
                    <w:t>Якщо умови будь-якого положення Контракту оголошуються недійсними, в той час як інші умови Контракту залишаються в силі, Сторони Контракту зобов'язуються змінити або доповнити цей Контракт такими положеннями, які максимально відображали б їх справжні наміри, які були передбачені в положеннях, оголошених недійсними.</w:t>
                  </w:r>
                </w:p>
              </w:tc>
            </w:tr>
            <w:tr w:rsidR="005B1E37" w:rsidRPr="00B810C0" w14:paraId="70A41AB6" w14:textId="77777777" w:rsidTr="00D731EC">
              <w:tc>
                <w:tcPr>
                  <w:tcW w:w="5106" w:type="dxa"/>
                </w:tcPr>
                <w:p w14:paraId="48EB0853" w14:textId="77777777" w:rsidR="005B1E37" w:rsidRPr="00B810C0" w:rsidRDefault="005B1E37" w:rsidP="00734970">
                  <w:pPr>
                    <w:framePr w:hSpace="180" w:wrap="around" w:hAnchor="margin" w:xAlign="right" w:y="-588"/>
                    <w:jc w:val="both"/>
                    <w:rPr>
                      <w:rFonts w:asciiTheme="minorHAnsi" w:hAnsiTheme="minorHAnsi" w:cstheme="minorHAnsi"/>
                      <w:sz w:val="22"/>
                      <w:szCs w:val="22"/>
                      <w:lang w:eastAsia="ru-RU"/>
                    </w:rPr>
                  </w:pPr>
                  <w:r w:rsidRPr="00B810C0">
                    <w:rPr>
                      <w:rFonts w:asciiTheme="minorHAnsi" w:hAnsiTheme="minorHAnsi" w:cstheme="minorHAnsi"/>
                      <w:sz w:val="22"/>
                      <w:szCs w:val="22"/>
                      <w:lang w:eastAsia="ru-RU"/>
                    </w:rPr>
                    <w:t>16.5. Jei Sutarties nuostatos neatitinka Ukrainos teisėje numatytų imperatyvių reikalavimų, taikoma Ukrainos teisė.</w:t>
                  </w:r>
                </w:p>
              </w:tc>
              <w:tc>
                <w:tcPr>
                  <w:tcW w:w="4822" w:type="dxa"/>
                </w:tcPr>
                <w:p w14:paraId="7BAB2B2B"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1</w:t>
                  </w:r>
                  <w:r w:rsidRPr="00B810C0">
                    <w:rPr>
                      <w:rFonts w:asciiTheme="minorHAnsi" w:hAnsiTheme="minorHAnsi" w:cstheme="minorHAnsi"/>
                      <w:sz w:val="22"/>
                      <w:szCs w:val="22"/>
                      <w:lang w:eastAsia="ru-RU"/>
                    </w:rPr>
                    <w:t>6</w:t>
                  </w:r>
                  <w:r w:rsidRPr="00B810C0">
                    <w:rPr>
                      <w:rFonts w:asciiTheme="minorHAnsi" w:hAnsiTheme="minorHAnsi" w:cstheme="minorHAnsi"/>
                      <w:sz w:val="22"/>
                      <w:szCs w:val="22"/>
                      <w:lang w:val="uk-UA" w:eastAsia="ru-RU"/>
                    </w:rPr>
                    <w:t>.5. У разі невідповідності положень Контракту обов'язковим вимогам, передбаченим законодавством України, застосовується законодавство України.</w:t>
                  </w:r>
                </w:p>
              </w:tc>
            </w:tr>
            <w:tr w:rsidR="005B1E37" w:rsidRPr="00B810C0" w14:paraId="1A120C40" w14:textId="77777777" w:rsidTr="00D731EC">
              <w:tc>
                <w:tcPr>
                  <w:tcW w:w="5106" w:type="dxa"/>
                </w:tcPr>
                <w:p w14:paraId="62A1AF54" w14:textId="77777777" w:rsidR="005B1E37" w:rsidRPr="00B810C0" w:rsidRDefault="005B1E37" w:rsidP="00734970">
                  <w:pPr>
                    <w:framePr w:hSpace="180" w:wrap="around" w:hAnchor="margin" w:xAlign="right" w:y="-588"/>
                    <w:jc w:val="both"/>
                    <w:rPr>
                      <w:rFonts w:asciiTheme="minorHAnsi" w:hAnsiTheme="minorHAnsi" w:cstheme="minorHAnsi"/>
                      <w:sz w:val="22"/>
                      <w:szCs w:val="22"/>
                      <w:lang w:eastAsia="ru-RU"/>
                    </w:rPr>
                  </w:pPr>
                </w:p>
              </w:tc>
              <w:tc>
                <w:tcPr>
                  <w:tcW w:w="4822" w:type="dxa"/>
                </w:tcPr>
                <w:p w14:paraId="6FD0030D"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p>
              </w:tc>
            </w:tr>
            <w:tr w:rsidR="005B1E37" w:rsidRPr="00B810C0" w14:paraId="7D6A1F4B" w14:textId="77777777" w:rsidTr="00D731EC">
              <w:tc>
                <w:tcPr>
                  <w:tcW w:w="5106" w:type="dxa"/>
                </w:tcPr>
                <w:p w14:paraId="416CB6E9" w14:textId="77777777" w:rsidR="005B1E37" w:rsidRPr="00B810C0" w:rsidRDefault="005B1E37" w:rsidP="00734970">
                  <w:pPr>
                    <w:framePr w:hSpace="180" w:wrap="around" w:hAnchor="margin" w:xAlign="right" w:y="-588"/>
                    <w:jc w:val="center"/>
                    <w:rPr>
                      <w:rFonts w:asciiTheme="minorHAnsi" w:hAnsiTheme="minorHAnsi" w:cstheme="minorHAnsi"/>
                      <w:b/>
                      <w:sz w:val="22"/>
                      <w:szCs w:val="22"/>
                      <w:lang w:val="uk-UA" w:eastAsia="ru-RU"/>
                    </w:rPr>
                  </w:pPr>
                  <w:r w:rsidRPr="00B810C0">
                    <w:rPr>
                      <w:rFonts w:asciiTheme="minorHAnsi" w:hAnsiTheme="minorHAnsi" w:cstheme="minorHAnsi"/>
                      <w:b/>
                      <w:noProof/>
                      <w:sz w:val="22"/>
                      <w:szCs w:val="22"/>
                      <w:lang w:bidi="lt-LT"/>
                    </w:rPr>
                    <w:t>17. KITOS NUOSTATOS</w:t>
                  </w:r>
                </w:p>
              </w:tc>
              <w:tc>
                <w:tcPr>
                  <w:tcW w:w="4822" w:type="dxa"/>
                </w:tcPr>
                <w:p w14:paraId="02B1E350" w14:textId="77777777" w:rsidR="005B1E37" w:rsidRPr="00B810C0" w:rsidRDefault="005B1E37" w:rsidP="00734970">
                  <w:pPr>
                    <w:framePr w:hSpace="180" w:wrap="around" w:hAnchor="margin" w:xAlign="right" w:y="-588"/>
                    <w:jc w:val="center"/>
                    <w:rPr>
                      <w:rFonts w:asciiTheme="minorHAnsi" w:hAnsiTheme="minorHAnsi" w:cstheme="minorHAnsi"/>
                      <w:b/>
                      <w:sz w:val="22"/>
                      <w:szCs w:val="22"/>
                      <w:lang w:val="uk-UA" w:eastAsia="ru-RU"/>
                    </w:rPr>
                  </w:pPr>
                  <w:r w:rsidRPr="00B810C0">
                    <w:rPr>
                      <w:rFonts w:asciiTheme="minorHAnsi" w:hAnsiTheme="minorHAnsi" w:cstheme="minorHAnsi"/>
                      <w:b/>
                      <w:sz w:val="22"/>
                      <w:szCs w:val="22"/>
                      <w:lang w:val="uk-UA" w:eastAsia="ru-RU"/>
                    </w:rPr>
                    <w:t>1</w:t>
                  </w:r>
                  <w:r w:rsidRPr="00B810C0">
                    <w:rPr>
                      <w:rFonts w:asciiTheme="minorHAnsi" w:hAnsiTheme="minorHAnsi" w:cstheme="minorHAnsi"/>
                      <w:b/>
                      <w:sz w:val="22"/>
                      <w:szCs w:val="22"/>
                      <w:lang w:eastAsia="ru-RU"/>
                    </w:rPr>
                    <w:t>7</w:t>
                  </w:r>
                  <w:r w:rsidRPr="00B810C0">
                    <w:rPr>
                      <w:rFonts w:asciiTheme="minorHAnsi" w:hAnsiTheme="minorHAnsi" w:cstheme="minorHAnsi"/>
                      <w:b/>
                      <w:sz w:val="22"/>
                      <w:szCs w:val="22"/>
                      <w:lang w:val="uk-UA" w:eastAsia="ru-RU"/>
                    </w:rPr>
                    <w:t>. ІНШІ ПОЛОЖЕННЯ</w:t>
                  </w:r>
                </w:p>
              </w:tc>
            </w:tr>
            <w:tr w:rsidR="005B1E37" w:rsidRPr="00B810C0" w14:paraId="5F8CB33B" w14:textId="77777777" w:rsidTr="00D731EC">
              <w:tc>
                <w:tcPr>
                  <w:tcW w:w="5106" w:type="dxa"/>
                </w:tcPr>
                <w:p w14:paraId="6B3F7908" w14:textId="77777777" w:rsidR="005B1E37" w:rsidRPr="00B810C0" w:rsidRDefault="005B1E37" w:rsidP="00734970">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17.1. Šalys garantuoja ir pareiškia, kad:</w:t>
                  </w:r>
                </w:p>
              </w:tc>
              <w:tc>
                <w:tcPr>
                  <w:tcW w:w="4822" w:type="dxa"/>
                </w:tcPr>
                <w:p w14:paraId="7D131154" w14:textId="77777777" w:rsidR="005B1E37" w:rsidRPr="00B810C0" w:rsidRDefault="005B1E37" w:rsidP="00734970">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1</w:t>
                  </w:r>
                  <w:r w:rsidRPr="00B810C0">
                    <w:rPr>
                      <w:rFonts w:asciiTheme="minorHAnsi" w:hAnsiTheme="minorHAnsi" w:cstheme="minorHAnsi"/>
                      <w:sz w:val="22"/>
                      <w:szCs w:val="22"/>
                      <w:lang w:eastAsia="ru-RU"/>
                    </w:rPr>
                    <w:t>7</w:t>
                  </w:r>
                  <w:r w:rsidRPr="00B810C0">
                    <w:rPr>
                      <w:rFonts w:asciiTheme="minorHAnsi" w:hAnsiTheme="minorHAnsi" w:cstheme="minorHAnsi"/>
                      <w:sz w:val="22"/>
                      <w:szCs w:val="22"/>
                      <w:lang w:val="uk-UA" w:eastAsia="ru-RU"/>
                    </w:rPr>
                    <w:t>.1. Сторони гарантують і заявляють, що вони:</w:t>
                  </w:r>
                </w:p>
              </w:tc>
            </w:tr>
            <w:tr w:rsidR="005B1E37" w:rsidRPr="00B810C0" w14:paraId="362E4B7A" w14:textId="77777777" w:rsidTr="00D731EC">
              <w:tc>
                <w:tcPr>
                  <w:tcW w:w="5106" w:type="dxa"/>
                </w:tcPr>
                <w:p w14:paraId="33C4D80B" w14:textId="77777777" w:rsidR="005B1E37" w:rsidRPr="00B810C0" w:rsidRDefault="005B1E37" w:rsidP="00734970">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17.1.1.</w:t>
                  </w:r>
                  <w:r w:rsidRPr="00B810C0">
                    <w:rPr>
                      <w:rFonts w:asciiTheme="minorHAnsi" w:hAnsiTheme="minorHAnsi" w:cstheme="minorHAnsi"/>
                      <w:noProof/>
                      <w:sz w:val="22"/>
                      <w:szCs w:val="22"/>
                      <w:lang w:bidi="lt-LT"/>
                    </w:rPr>
                    <w:tab/>
                    <w:t>sąžiningai sudarė šią Sutartį, turėdamos tikslą ir siekdamas įvykdyti Sutarties sąlygas bei būdamos pajėgios (finansiškai ir turėdamas žmogiškųjų ir kitų būtinų išteklių bei priemonių) iš tikrųjų įvykdyti Sutartyje ir jos prieduose nustatytas sąlygas;</w:t>
                  </w:r>
                </w:p>
              </w:tc>
              <w:tc>
                <w:tcPr>
                  <w:tcW w:w="4822" w:type="dxa"/>
                </w:tcPr>
                <w:p w14:paraId="21A0F045" w14:textId="77777777" w:rsidR="005B1E37" w:rsidRPr="00B810C0" w:rsidRDefault="005B1E37" w:rsidP="00734970">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1</w:t>
                  </w:r>
                  <w:r w:rsidRPr="00B810C0">
                    <w:rPr>
                      <w:rFonts w:asciiTheme="minorHAnsi" w:hAnsiTheme="minorHAnsi" w:cstheme="minorHAnsi"/>
                      <w:sz w:val="22"/>
                      <w:szCs w:val="22"/>
                      <w:lang w:eastAsia="ru-RU"/>
                    </w:rPr>
                    <w:t>7</w:t>
                  </w:r>
                  <w:r w:rsidRPr="00B810C0">
                    <w:rPr>
                      <w:rFonts w:asciiTheme="minorHAnsi" w:hAnsiTheme="minorHAnsi" w:cstheme="minorHAnsi"/>
                      <w:sz w:val="22"/>
                      <w:szCs w:val="22"/>
                      <w:lang w:val="uk-UA" w:eastAsia="ru-RU"/>
                    </w:rPr>
                    <w:t>.1.1.</w:t>
                  </w:r>
                  <w:r w:rsidRPr="00B810C0">
                    <w:rPr>
                      <w:rFonts w:asciiTheme="minorHAnsi" w:hAnsiTheme="minorHAnsi" w:cstheme="minorHAnsi"/>
                      <w:sz w:val="22"/>
                      <w:szCs w:val="22"/>
                      <w:lang w:val="uk-UA" w:eastAsia="ru-RU"/>
                    </w:rPr>
                    <w:tab/>
                    <w:t>уклали Контракт добросовісно, маючи на меті і прагнучи виконати умови Контракту і будучи здатними (у фінансовому відношенні і з точки зору наявності людських та інших необхідних ресурсів та інструментів) фактично виконати умови, викладені в Контракті і Додатках до нього;</w:t>
                  </w:r>
                </w:p>
              </w:tc>
            </w:tr>
            <w:tr w:rsidR="005B1E37" w:rsidRPr="00B810C0" w14:paraId="30C0C624" w14:textId="77777777" w:rsidTr="00D731EC">
              <w:tc>
                <w:tcPr>
                  <w:tcW w:w="5106" w:type="dxa"/>
                </w:tcPr>
                <w:p w14:paraId="29125AF1" w14:textId="77777777" w:rsidR="005B1E37" w:rsidRPr="00B810C0" w:rsidRDefault="005B1E37" w:rsidP="00734970">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17.1.2.</w:t>
                  </w:r>
                  <w:r w:rsidRPr="00B810C0">
                    <w:rPr>
                      <w:rFonts w:asciiTheme="minorHAnsi" w:hAnsiTheme="minorHAnsi" w:cstheme="minorHAnsi"/>
                      <w:noProof/>
                      <w:sz w:val="22"/>
                      <w:szCs w:val="22"/>
                      <w:lang w:bidi="lt-LT"/>
                    </w:rPr>
                    <w:tab/>
                    <w:t>yra mokios, joms nėra iškeltų (ar numatytų iškelti) bankroto ar restruktūrizavimo bylų ir neplanuojama jų likviduoti;</w:t>
                  </w:r>
                </w:p>
              </w:tc>
              <w:tc>
                <w:tcPr>
                  <w:tcW w:w="4822" w:type="dxa"/>
                </w:tcPr>
                <w:p w14:paraId="40379E4D" w14:textId="77777777" w:rsidR="005B1E37" w:rsidRPr="00B810C0" w:rsidRDefault="005B1E37" w:rsidP="00734970">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1</w:t>
                  </w:r>
                  <w:r w:rsidRPr="00B810C0">
                    <w:rPr>
                      <w:rFonts w:asciiTheme="minorHAnsi" w:hAnsiTheme="minorHAnsi" w:cstheme="minorHAnsi"/>
                      <w:sz w:val="22"/>
                      <w:szCs w:val="22"/>
                      <w:lang w:eastAsia="ru-RU"/>
                    </w:rPr>
                    <w:t>7</w:t>
                  </w:r>
                  <w:r w:rsidRPr="00B810C0">
                    <w:rPr>
                      <w:rFonts w:asciiTheme="minorHAnsi" w:hAnsiTheme="minorHAnsi" w:cstheme="minorHAnsi"/>
                      <w:sz w:val="22"/>
                      <w:szCs w:val="22"/>
                      <w:lang w:val="uk-UA" w:eastAsia="ru-RU"/>
                    </w:rPr>
                    <w:t>.1.2.</w:t>
                  </w:r>
                  <w:r w:rsidRPr="00B810C0">
                    <w:rPr>
                      <w:rFonts w:asciiTheme="minorHAnsi" w:hAnsiTheme="minorHAnsi" w:cstheme="minorHAnsi"/>
                      <w:sz w:val="22"/>
                      <w:szCs w:val="22"/>
                      <w:lang w:val="uk-UA" w:eastAsia="ru-RU"/>
                    </w:rPr>
                    <w:tab/>
                    <w:t>є платоспроможними, і щодо них не порушувалося ніяких процедур банкрутства або реструктуризації (або не планується порушувати щодо них), і їх ліквідація не планується;</w:t>
                  </w:r>
                </w:p>
              </w:tc>
            </w:tr>
            <w:tr w:rsidR="005B1E37" w:rsidRPr="00B810C0" w14:paraId="5C7052BA" w14:textId="77777777" w:rsidTr="00D731EC">
              <w:tc>
                <w:tcPr>
                  <w:tcW w:w="5106" w:type="dxa"/>
                </w:tcPr>
                <w:p w14:paraId="6E7E2892" w14:textId="77777777" w:rsidR="005B1E37" w:rsidRPr="00B810C0" w:rsidRDefault="005B1E37" w:rsidP="00734970">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17.1.3.</w:t>
                  </w:r>
                  <w:r w:rsidRPr="00B810C0">
                    <w:rPr>
                      <w:rFonts w:asciiTheme="minorHAnsi" w:hAnsiTheme="minorHAnsi" w:cstheme="minorHAnsi"/>
                      <w:noProof/>
                      <w:sz w:val="22"/>
                      <w:szCs w:val="22"/>
                      <w:lang w:bidi="lt-LT"/>
                    </w:rPr>
                    <w:tab/>
                    <w:t>turi visas teises ir visus būtinus leidimus, sutikimus, patvirtinimus ir įgaliojimus sudaryti šią Sutartį ir vykdyti joje numatytus įsipareigojimus;</w:t>
                  </w:r>
                </w:p>
              </w:tc>
              <w:tc>
                <w:tcPr>
                  <w:tcW w:w="4822" w:type="dxa"/>
                </w:tcPr>
                <w:p w14:paraId="78E74C8A" w14:textId="77777777" w:rsidR="005B1E37" w:rsidRPr="00B810C0" w:rsidRDefault="005B1E37" w:rsidP="00734970">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1</w:t>
                  </w:r>
                  <w:r w:rsidRPr="00B810C0">
                    <w:rPr>
                      <w:rFonts w:asciiTheme="minorHAnsi" w:hAnsiTheme="minorHAnsi" w:cstheme="minorHAnsi"/>
                      <w:sz w:val="22"/>
                      <w:szCs w:val="22"/>
                      <w:lang w:eastAsia="ru-RU"/>
                    </w:rPr>
                    <w:t>7</w:t>
                  </w:r>
                  <w:r w:rsidRPr="00B810C0">
                    <w:rPr>
                      <w:rFonts w:asciiTheme="minorHAnsi" w:hAnsiTheme="minorHAnsi" w:cstheme="minorHAnsi"/>
                      <w:sz w:val="22"/>
                      <w:szCs w:val="22"/>
                      <w:lang w:val="uk-UA" w:eastAsia="ru-RU"/>
                    </w:rPr>
                    <w:t>.1.3.</w:t>
                  </w:r>
                  <w:r w:rsidRPr="00B810C0">
                    <w:rPr>
                      <w:rFonts w:asciiTheme="minorHAnsi" w:hAnsiTheme="minorHAnsi" w:cstheme="minorHAnsi"/>
                      <w:sz w:val="22"/>
                      <w:szCs w:val="22"/>
                      <w:lang w:val="uk-UA" w:eastAsia="ru-RU"/>
                    </w:rPr>
                    <w:tab/>
                    <w:t>мають повне право і всі необхідні дозволи, згоди, підтвердження і повноваження для укладення цього Контракту і виконання передбачених у ньому зобов'язань;</w:t>
                  </w:r>
                </w:p>
              </w:tc>
            </w:tr>
            <w:tr w:rsidR="005B1E37" w:rsidRPr="00B810C0" w14:paraId="0AFD5FE2" w14:textId="77777777" w:rsidTr="00D731EC">
              <w:tc>
                <w:tcPr>
                  <w:tcW w:w="5106" w:type="dxa"/>
                </w:tcPr>
                <w:p w14:paraId="5C228881" w14:textId="77777777" w:rsidR="005B1E37" w:rsidRPr="00B810C0" w:rsidRDefault="005B1E37" w:rsidP="00734970">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17.1.4.</w:t>
                  </w:r>
                  <w:r w:rsidRPr="00B810C0">
                    <w:rPr>
                      <w:rFonts w:asciiTheme="minorHAnsi" w:hAnsiTheme="minorHAnsi" w:cstheme="minorHAnsi"/>
                      <w:noProof/>
                      <w:sz w:val="22"/>
                      <w:szCs w:val="22"/>
                      <w:lang w:bidi="lt-LT"/>
                    </w:rPr>
                    <w:tab/>
                    <w:t>nė viena Sutarties Šalis negali perleisti savo teisių ir pareigų pagal Sutartį trečiajai šaliai be raštiško kitos Sutarties Šalies sutikimo, išskyrus Lietuvos Respublikos įstatymuose ir kituose teisės aktuose numatytus atvejus;</w:t>
                  </w:r>
                </w:p>
              </w:tc>
              <w:tc>
                <w:tcPr>
                  <w:tcW w:w="4822" w:type="dxa"/>
                </w:tcPr>
                <w:p w14:paraId="33DB9C06" w14:textId="77777777" w:rsidR="005B1E37" w:rsidRPr="00B810C0" w:rsidRDefault="005B1E37" w:rsidP="00734970">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1</w:t>
                  </w:r>
                  <w:r w:rsidRPr="00B810C0">
                    <w:rPr>
                      <w:rFonts w:asciiTheme="minorHAnsi" w:hAnsiTheme="minorHAnsi" w:cstheme="minorHAnsi"/>
                      <w:sz w:val="22"/>
                      <w:szCs w:val="22"/>
                      <w:lang w:eastAsia="ru-RU"/>
                    </w:rPr>
                    <w:t>7</w:t>
                  </w:r>
                  <w:r w:rsidRPr="00B810C0">
                    <w:rPr>
                      <w:rFonts w:asciiTheme="minorHAnsi" w:hAnsiTheme="minorHAnsi" w:cstheme="minorHAnsi"/>
                      <w:sz w:val="22"/>
                      <w:szCs w:val="22"/>
                      <w:lang w:val="uk-UA" w:eastAsia="ru-RU"/>
                    </w:rPr>
                    <w:t>.1.4.</w:t>
                  </w:r>
                  <w:r w:rsidRPr="00B810C0">
                    <w:rPr>
                      <w:rFonts w:asciiTheme="minorHAnsi" w:hAnsiTheme="minorHAnsi" w:cstheme="minorHAnsi"/>
                      <w:sz w:val="22"/>
                      <w:szCs w:val="22"/>
                      <w:lang w:val="uk-UA" w:eastAsia="ru-RU"/>
                    </w:rPr>
                    <w:tab/>
                    <w:t>жодна зі Сторін Контракту не може передавати свої права та обов'язки за Контрактом будь-якій третій особі без письмової згоди іншої Сторони Контракту, за винятком випадків, передбачених законами та іншими правовими актами Литовської Республіки;</w:t>
                  </w:r>
                </w:p>
              </w:tc>
            </w:tr>
            <w:tr w:rsidR="005B1E37" w:rsidRPr="00B810C0" w14:paraId="37587EDA" w14:textId="77777777" w:rsidTr="00D731EC">
              <w:tc>
                <w:tcPr>
                  <w:tcW w:w="5106" w:type="dxa"/>
                </w:tcPr>
                <w:p w14:paraId="35542271" w14:textId="77777777" w:rsidR="005B1E37" w:rsidRPr="00B810C0" w:rsidRDefault="005B1E37" w:rsidP="00734970">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17.1.5.</w:t>
                  </w:r>
                  <w:r w:rsidRPr="00B810C0">
                    <w:rPr>
                      <w:rFonts w:asciiTheme="minorHAnsi" w:hAnsiTheme="minorHAnsi" w:cstheme="minorHAnsi"/>
                      <w:noProof/>
                      <w:sz w:val="22"/>
                      <w:szCs w:val="22"/>
                      <w:lang w:bidi="lt-LT"/>
                    </w:rPr>
                    <w:tab/>
                    <w:t xml:space="preserve">privalo užtikrinti visų pagal Sutartį gautų dokumentų ir informacijos konfidencialumą ir neturi teisės jų perduoti jokiai trečiajai šaliai, skelbti ir atskleisti jokių Sutarties nuostatų, išskyrus atvejus, kai tai būtina Sutarčiai vykdyti arba kai toks perdavimas, paskelbimas arba atskleidimas yra numatytas galiojančiuose teisės aktuose. Jei nepavyksta susitarti dėl to, ar kai kurios Sutarties nuostatos turi būti skelbiamos arba atskleidžiamos, galutinį sprendimą </w:t>
                  </w:r>
                  <w:r w:rsidRPr="00B810C0">
                    <w:rPr>
                      <w:rFonts w:asciiTheme="minorHAnsi" w:hAnsiTheme="minorHAnsi" w:cstheme="minorHAnsi"/>
                      <w:noProof/>
                      <w:sz w:val="22"/>
                      <w:szCs w:val="22"/>
                      <w:lang w:bidi="lt-LT"/>
                    </w:rPr>
                    <w:lastRenderedPageBreak/>
                    <w:t>priima CPVA. Ši sąlyga galioja ir nutraukus Sutartį arba pasibaigus jos galiojimui</w:t>
                  </w:r>
                </w:p>
              </w:tc>
              <w:tc>
                <w:tcPr>
                  <w:tcW w:w="4822" w:type="dxa"/>
                </w:tcPr>
                <w:p w14:paraId="77BA0B82" w14:textId="77777777" w:rsidR="005B1E37" w:rsidRPr="00B810C0" w:rsidRDefault="005B1E37" w:rsidP="00734970">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lastRenderedPageBreak/>
                    <w:t>1</w:t>
                  </w:r>
                  <w:r w:rsidRPr="00B810C0">
                    <w:rPr>
                      <w:rFonts w:asciiTheme="minorHAnsi" w:hAnsiTheme="minorHAnsi" w:cstheme="minorHAnsi"/>
                      <w:sz w:val="22"/>
                      <w:szCs w:val="22"/>
                      <w:lang w:eastAsia="ru-RU"/>
                    </w:rPr>
                    <w:t>7</w:t>
                  </w:r>
                  <w:r w:rsidRPr="00B810C0">
                    <w:rPr>
                      <w:rFonts w:asciiTheme="minorHAnsi" w:hAnsiTheme="minorHAnsi" w:cstheme="minorHAnsi"/>
                      <w:sz w:val="22"/>
                      <w:szCs w:val="22"/>
                      <w:lang w:val="uk-UA" w:eastAsia="ru-RU"/>
                    </w:rPr>
                    <w:t>.1.5.</w:t>
                  </w:r>
                  <w:r w:rsidRPr="00B810C0">
                    <w:rPr>
                      <w:rFonts w:asciiTheme="minorHAnsi" w:hAnsiTheme="minorHAnsi" w:cstheme="minorHAnsi"/>
                      <w:sz w:val="22"/>
                      <w:szCs w:val="22"/>
                      <w:lang w:val="uk-UA" w:eastAsia="ru-RU"/>
                    </w:rPr>
                    <w:tab/>
                    <w:t xml:space="preserve">зберігає конфіденційність всіх документів та інформації, отриманих за Контрактом, і не має права передавати їх третім особам, а також не публікує і не розголошує будь-які положення Контракту, за винятком випадків, коли це необхідно для виконання Контракту або які повинні бути розкриті відповідно до чинного законодавства, передачі, публікації або розкриття. Якщо не вдається досягти згоди щодо </w:t>
                  </w:r>
                  <w:r w:rsidRPr="00B810C0">
                    <w:rPr>
                      <w:rFonts w:asciiTheme="minorHAnsi" w:hAnsiTheme="minorHAnsi" w:cstheme="minorHAnsi"/>
                      <w:sz w:val="22"/>
                      <w:szCs w:val="22"/>
                      <w:lang w:val="uk-UA" w:eastAsia="ru-RU"/>
                    </w:rPr>
                    <w:lastRenderedPageBreak/>
                    <w:t xml:space="preserve">того, чи повинні бути опубліковані або розкриті деякі положення Контракту, CPVA приймає остаточне рішення з цього питання. Ця умова залишається в силі після розірвання або закінчення терміну дії Контракту. </w:t>
                  </w:r>
                </w:p>
              </w:tc>
            </w:tr>
            <w:tr w:rsidR="005B1E37" w:rsidRPr="00B810C0" w14:paraId="3A5ADF7E" w14:textId="77777777" w:rsidTr="00D731EC">
              <w:tc>
                <w:tcPr>
                  <w:tcW w:w="5106" w:type="dxa"/>
                </w:tcPr>
                <w:p w14:paraId="59073827" w14:textId="77777777" w:rsidR="005B1E37" w:rsidRPr="00B810C0" w:rsidRDefault="005B1E37" w:rsidP="00734970">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lastRenderedPageBreak/>
                    <w:t>17.2. Šioje Sutartyje sąvoka „raštu“ reiškia pateikimą elektroniniu paštu, paštu arba asmeniškai. Šis Sutarties punktas netaikomas dokumentams, kurie pagal Šalių teisės aktus turi būti jų pasirašyti ir saugomi popierine forma.</w:t>
                  </w:r>
                </w:p>
              </w:tc>
              <w:tc>
                <w:tcPr>
                  <w:tcW w:w="4822" w:type="dxa"/>
                </w:tcPr>
                <w:p w14:paraId="05020A89" w14:textId="77777777" w:rsidR="005B1E37" w:rsidRPr="00B810C0" w:rsidRDefault="005B1E37" w:rsidP="00734970">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1</w:t>
                  </w:r>
                  <w:r w:rsidRPr="00B810C0">
                    <w:rPr>
                      <w:rFonts w:asciiTheme="minorHAnsi" w:hAnsiTheme="minorHAnsi" w:cstheme="minorHAnsi"/>
                      <w:sz w:val="22"/>
                      <w:szCs w:val="22"/>
                      <w:lang w:eastAsia="ru-RU"/>
                    </w:rPr>
                    <w:t>7</w:t>
                  </w:r>
                  <w:r w:rsidRPr="00B810C0">
                    <w:rPr>
                      <w:rFonts w:asciiTheme="minorHAnsi" w:hAnsiTheme="minorHAnsi" w:cstheme="minorHAnsi"/>
                      <w:sz w:val="22"/>
                      <w:szCs w:val="22"/>
                      <w:lang w:val="uk-UA" w:eastAsia="ru-RU"/>
                    </w:rPr>
                    <w:t xml:space="preserve">.2. </w:t>
                  </w:r>
                  <w:r w:rsidRPr="00B810C0">
                    <w:rPr>
                      <w:rFonts w:asciiTheme="minorHAnsi" w:hAnsiTheme="minorHAnsi" w:cstheme="minorHAnsi"/>
                      <w:sz w:val="22"/>
                      <w:szCs w:val="22"/>
                    </w:rPr>
                    <w:t xml:space="preserve"> </w:t>
                  </w:r>
                  <w:r w:rsidRPr="00B810C0">
                    <w:rPr>
                      <w:rFonts w:asciiTheme="minorHAnsi" w:hAnsiTheme="minorHAnsi" w:cstheme="minorHAnsi"/>
                      <w:sz w:val="22"/>
                      <w:szCs w:val="22"/>
                      <w:lang w:val="uk-UA" w:eastAsia="ru-RU"/>
                    </w:rPr>
                    <w:t>Для цілей цього Контракту «письмово» означає електронною поштою, поштою або особисто. Цей пункт не застосовується до документів, які відповідно до законодавства Сторін повинні бути підписані ними та зберігатися в паперовій формі.</w:t>
                  </w:r>
                </w:p>
              </w:tc>
            </w:tr>
            <w:tr w:rsidR="005B1E37" w:rsidRPr="00B810C0" w14:paraId="28AB2BEA" w14:textId="77777777" w:rsidTr="00D731EC">
              <w:tc>
                <w:tcPr>
                  <w:tcW w:w="5106" w:type="dxa"/>
                </w:tcPr>
                <w:p w14:paraId="4B3CC7AE" w14:textId="77777777" w:rsidR="005B1E37" w:rsidRPr="00B810C0" w:rsidRDefault="005B1E37" w:rsidP="00734970">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 xml:space="preserve">17.3. Sutartis sudaryta trimis vienodos teisinės galios egzemplioriais, po vieną kiekvienai Šaliai. Šalys pasirašo kiekviename Sutarties lape. </w:t>
                  </w:r>
                </w:p>
              </w:tc>
              <w:tc>
                <w:tcPr>
                  <w:tcW w:w="4822" w:type="dxa"/>
                </w:tcPr>
                <w:p w14:paraId="75C52F0E" w14:textId="77777777" w:rsidR="005B1E37" w:rsidRPr="00B810C0" w:rsidRDefault="005B1E37" w:rsidP="00734970">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1</w:t>
                  </w:r>
                  <w:r w:rsidRPr="00B810C0">
                    <w:rPr>
                      <w:rFonts w:asciiTheme="minorHAnsi" w:hAnsiTheme="minorHAnsi" w:cstheme="minorHAnsi"/>
                      <w:sz w:val="22"/>
                      <w:szCs w:val="22"/>
                      <w:lang w:eastAsia="ru-RU"/>
                    </w:rPr>
                    <w:t>7</w:t>
                  </w:r>
                  <w:r w:rsidRPr="00B810C0">
                    <w:rPr>
                      <w:rFonts w:asciiTheme="minorHAnsi" w:hAnsiTheme="minorHAnsi" w:cstheme="minorHAnsi"/>
                      <w:sz w:val="22"/>
                      <w:szCs w:val="22"/>
                      <w:lang w:val="uk-UA" w:eastAsia="ru-RU"/>
                    </w:rPr>
                    <w:t xml:space="preserve">.3. Контракт укладено у 3 примірниках, які мають рівну юридичну силу, по одному примірнику для кожної Сторони. Сторони підписують кожен аркуш Контракту. </w:t>
                  </w:r>
                </w:p>
              </w:tc>
            </w:tr>
            <w:tr w:rsidR="005B1E37" w:rsidRPr="00B810C0" w14:paraId="212C2BD1" w14:textId="77777777" w:rsidTr="00D731EC">
              <w:tc>
                <w:tcPr>
                  <w:tcW w:w="5106" w:type="dxa"/>
                </w:tcPr>
                <w:p w14:paraId="49C0855A" w14:textId="77777777" w:rsidR="005B1E37" w:rsidRPr="00B810C0" w:rsidRDefault="005B1E37" w:rsidP="00734970">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B810C0">
                    <w:rPr>
                      <w:rFonts w:asciiTheme="minorHAnsi" w:hAnsiTheme="minorHAnsi" w:cstheme="minorHAnsi"/>
                      <w:noProof/>
                      <w:sz w:val="22"/>
                      <w:szCs w:val="22"/>
                      <w:lang w:bidi="lt-LT"/>
                    </w:rPr>
                    <w:t>17.4. Vykstant Šalių susirašinėjimui, susijusiam su šios Sutarties sąlygų įgyvendinimu, Šalys keičiasi laiškais, ataskaitomis, paklausimais ir kt., kurie siunčiami, be kita ko, paštu, per kurjerį, elektroniniu paštu.</w:t>
                  </w:r>
                </w:p>
              </w:tc>
              <w:tc>
                <w:tcPr>
                  <w:tcW w:w="4822" w:type="dxa"/>
                </w:tcPr>
                <w:p w14:paraId="79C8A343" w14:textId="77777777" w:rsidR="005B1E37" w:rsidRPr="00B810C0" w:rsidRDefault="005B1E37" w:rsidP="00734970">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1</w:t>
                  </w:r>
                  <w:r w:rsidRPr="00B810C0">
                    <w:rPr>
                      <w:rFonts w:asciiTheme="minorHAnsi" w:hAnsiTheme="minorHAnsi" w:cstheme="minorHAnsi"/>
                      <w:sz w:val="22"/>
                      <w:szCs w:val="22"/>
                      <w:lang w:eastAsia="ru-RU"/>
                    </w:rPr>
                    <w:t>7</w:t>
                  </w:r>
                  <w:r w:rsidRPr="00B810C0">
                    <w:rPr>
                      <w:rFonts w:asciiTheme="minorHAnsi" w:hAnsiTheme="minorHAnsi" w:cstheme="minorHAnsi"/>
                      <w:sz w:val="22"/>
                      <w:szCs w:val="22"/>
                      <w:lang w:val="uk-UA" w:eastAsia="ru-RU"/>
                    </w:rPr>
                    <w:t>.4. В ході листування між Сторонами, пов'язаного з виконанням умов цього Контракту, Сторони обмінюються листами, звітами, запитами тощо, які відправляються, в тому числі, за допомогою: пошти, кур'єра, електронної пошти.</w:t>
                  </w:r>
                </w:p>
              </w:tc>
            </w:tr>
            <w:tr w:rsidR="005B1E37" w:rsidRPr="00B810C0" w14:paraId="4AA3AA67" w14:textId="77777777" w:rsidTr="00D731EC">
              <w:tc>
                <w:tcPr>
                  <w:tcW w:w="5106" w:type="dxa"/>
                </w:tcPr>
                <w:p w14:paraId="3699A8C0" w14:textId="77777777" w:rsidR="005B1E37" w:rsidRPr="00B810C0" w:rsidRDefault="005B1E37" w:rsidP="00734970">
                  <w:pPr>
                    <w:framePr w:hSpace="180" w:wrap="around" w:hAnchor="margin" w:xAlign="right" w:y="-588"/>
                    <w:tabs>
                      <w:tab w:val="left" w:pos="638"/>
                      <w:tab w:val="left" w:pos="828"/>
                    </w:tabs>
                    <w:jc w:val="both"/>
                    <w:rPr>
                      <w:rFonts w:asciiTheme="minorHAnsi" w:hAnsiTheme="minorHAnsi" w:cstheme="minorHAnsi"/>
                      <w:noProof/>
                      <w:sz w:val="22"/>
                      <w:szCs w:val="22"/>
                      <w:lang w:bidi="lt-LT"/>
                    </w:rPr>
                  </w:pPr>
                  <w:r w:rsidRPr="00B810C0">
                    <w:rPr>
                      <w:rFonts w:asciiTheme="minorHAnsi" w:hAnsiTheme="minorHAnsi" w:cstheme="minorHAnsi"/>
                      <w:noProof/>
                      <w:sz w:val="22"/>
                      <w:szCs w:val="22"/>
                      <w:lang w:bidi="lt-LT"/>
                    </w:rPr>
                    <w:t>17.5. Sutarties sąlygose esant neatitikimams tarp lietuviško ir ukrainietiškos teksto, vadovaujamasi lietuvišku tekstu.</w:t>
                  </w:r>
                </w:p>
              </w:tc>
              <w:tc>
                <w:tcPr>
                  <w:tcW w:w="4822" w:type="dxa"/>
                </w:tcPr>
                <w:p w14:paraId="3FEB8D97" w14:textId="77777777" w:rsidR="005B1E37" w:rsidRPr="00B810C0" w:rsidRDefault="005B1E37" w:rsidP="00734970">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B810C0">
                    <w:rPr>
                      <w:rFonts w:asciiTheme="minorHAnsi" w:hAnsiTheme="minorHAnsi" w:cstheme="minorHAnsi"/>
                      <w:sz w:val="22"/>
                      <w:szCs w:val="22"/>
                      <w:lang w:val="uk-UA" w:eastAsia="ru-RU"/>
                    </w:rPr>
                    <w:t>1</w:t>
                  </w:r>
                  <w:r w:rsidRPr="00B810C0">
                    <w:rPr>
                      <w:rFonts w:asciiTheme="minorHAnsi" w:hAnsiTheme="minorHAnsi" w:cstheme="minorHAnsi"/>
                      <w:sz w:val="22"/>
                      <w:szCs w:val="22"/>
                      <w:lang w:eastAsia="ru-RU"/>
                    </w:rPr>
                    <w:t>7</w:t>
                  </w:r>
                  <w:r w:rsidRPr="00B810C0">
                    <w:rPr>
                      <w:rFonts w:asciiTheme="minorHAnsi" w:hAnsiTheme="minorHAnsi" w:cstheme="minorHAnsi"/>
                      <w:sz w:val="22"/>
                      <w:szCs w:val="22"/>
                      <w:lang w:val="uk-UA" w:eastAsia="ru-RU"/>
                    </w:rPr>
                    <w:t>.5.  У разі невідповідності між литовським та українським текстом в умовах Контракту, перевагу матиме литовський текст.</w:t>
                  </w:r>
                </w:p>
              </w:tc>
            </w:tr>
          </w:tbl>
          <w:p w14:paraId="03CD1560" w14:textId="77777777" w:rsidR="005B1E37" w:rsidRPr="00B810C0" w:rsidRDefault="005B1E37" w:rsidP="00D731EC">
            <w:pPr>
              <w:tabs>
                <w:tab w:val="left" w:pos="2550"/>
              </w:tabs>
              <w:spacing w:after="0" w:line="240" w:lineRule="auto"/>
              <w:contextualSpacing/>
              <w:jc w:val="both"/>
              <w:rPr>
                <w:rFonts w:eastAsia="Times New Roman" w:cstheme="minorHAnsi"/>
                <w:lang w:val="uk-UA" w:eastAsia="ru-RU"/>
              </w:rPr>
            </w:pPr>
          </w:p>
          <w:p w14:paraId="6DB9C330" w14:textId="77777777" w:rsidR="005B1E37" w:rsidRPr="00B810C0" w:rsidRDefault="005B1E37" w:rsidP="00D731EC">
            <w:pPr>
              <w:tabs>
                <w:tab w:val="left" w:pos="2550"/>
              </w:tabs>
              <w:spacing w:after="0" w:line="240" w:lineRule="auto"/>
              <w:contextualSpacing/>
              <w:jc w:val="center"/>
              <w:rPr>
                <w:rFonts w:eastAsia="Times New Roman" w:cstheme="minorHAnsi"/>
                <w:b/>
                <w:lang w:eastAsia="ru-RU"/>
              </w:rPr>
            </w:pPr>
            <w:r w:rsidRPr="00B810C0">
              <w:rPr>
                <w:rFonts w:eastAsia="Times New Roman" w:cstheme="minorHAnsi"/>
                <w:b/>
                <w:lang w:val="uk-UA" w:eastAsia="ru-RU"/>
              </w:rPr>
              <w:t>1</w:t>
            </w:r>
            <w:r w:rsidRPr="00B810C0">
              <w:rPr>
                <w:rFonts w:eastAsia="Times New Roman" w:cstheme="minorHAnsi"/>
                <w:b/>
                <w:lang w:eastAsia="ru-RU"/>
              </w:rPr>
              <w:t>8</w:t>
            </w:r>
            <w:r w:rsidRPr="00B810C0">
              <w:rPr>
                <w:rFonts w:eastAsia="Times New Roman" w:cstheme="minorHAnsi"/>
                <w:b/>
                <w:lang w:val="uk-UA" w:eastAsia="ru-RU"/>
              </w:rPr>
              <w:t xml:space="preserve">. </w:t>
            </w:r>
            <w:r w:rsidRPr="00B810C0">
              <w:rPr>
                <w:rFonts w:cstheme="minorHAnsi"/>
              </w:rPr>
              <w:t xml:space="preserve"> </w:t>
            </w:r>
            <w:r w:rsidRPr="00B810C0">
              <w:rPr>
                <w:rFonts w:eastAsia="Times New Roman" w:cstheme="minorHAnsi"/>
                <w:b/>
                <w:lang w:val="uk-UA" w:eastAsia="ru-RU"/>
              </w:rPr>
              <w:t xml:space="preserve">ŠALIŲ PARAŠAI </w:t>
            </w:r>
            <w:r w:rsidRPr="00B810C0">
              <w:rPr>
                <w:rFonts w:eastAsia="Times New Roman" w:cstheme="minorHAnsi"/>
                <w:b/>
                <w:lang w:eastAsia="ru-RU"/>
              </w:rPr>
              <w:t xml:space="preserve">/ </w:t>
            </w:r>
            <w:r w:rsidRPr="00B810C0">
              <w:rPr>
                <w:rFonts w:eastAsia="Times New Roman" w:cstheme="minorHAnsi"/>
                <w:b/>
                <w:lang w:val="uk-UA" w:eastAsia="ru-RU"/>
              </w:rPr>
              <w:t>ПІДПИСИ СТОРІН</w:t>
            </w:r>
          </w:p>
          <w:p w14:paraId="0A81F4F0" w14:textId="77777777" w:rsidR="005B1E37" w:rsidRPr="00B810C0" w:rsidRDefault="005B1E37" w:rsidP="00D731EC">
            <w:pPr>
              <w:spacing w:after="0" w:line="240" w:lineRule="auto"/>
              <w:contextualSpacing/>
              <w:jc w:val="both"/>
              <w:rPr>
                <w:rFonts w:eastAsia="Times New Roman" w:cstheme="minorHAnsi"/>
                <w:b/>
                <w:u w:val="single"/>
                <w:lang w:val="uk-UA"/>
              </w:rPr>
            </w:pPr>
          </w:p>
          <w:tbl>
            <w:tblPr>
              <w:tblStyle w:val="1"/>
              <w:tblW w:w="0" w:type="auto"/>
              <w:tblLayout w:type="fixed"/>
              <w:tblLook w:val="04A0" w:firstRow="1" w:lastRow="0" w:firstColumn="1" w:lastColumn="0" w:noHBand="0" w:noVBand="1"/>
            </w:tblPr>
            <w:tblGrid>
              <w:gridCol w:w="4990"/>
              <w:gridCol w:w="4990"/>
            </w:tblGrid>
            <w:tr w:rsidR="005B1E37" w:rsidRPr="00B810C0" w14:paraId="477AF7FA" w14:textId="77777777" w:rsidTr="00D731EC">
              <w:trPr>
                <w:trHeight w:val="981"/>
              </w:trPr>
              <w:tc>
                <w:tcPr>
                  <w:tcW w:w="4990" w:type="dxa"/>
                </w:tcPr>
                <w:p w14:paraId="369E4F43" w14:textId="77777777" w:rsidR="005B1E37" w:rsidRPr="00B810C0" w:rsidRDefault="005B1E37" w:rsidP="00734970">
                  <w:pPr>
                    <w:framePr w:hSpace="180" w:wrap="around" w:hAnchor="margin" w:xAlign="right" w:y="-588"/>
                    <w:tabs>
                      <w:tab w:val="left" w:pos="2550"/>
                    </w:tabs>
                    <w:contextualSpacing/>
                    <w:jc w:val="both"/>
                    <w:rPr>
                      <w:rFonts w:asciiTheme="minorHAnsi" w:hAnsiTheme="minorHAnsi" w:cstheme="minorHAnsi"/>
                      <w:b/>
                      <w:sz w:val="22"/>
                      <w:szCs w:val="22"/>
                      <w:lang w:val="uk-UA" w:eastAsia="ru-RU"/>
                    </w:rPr>
                  </w:pPr>
                  <w:r w:rsidRPr="00B810C0">
                    <w:rPr>
                      <w:rFonts w:asciiTheme="minorHAnsi" w:hAnsiTheme="minorHAnsi" w:cstheme="minorHAnsi"/>
                      <w:b/>
                      <w:sz w:val="22"/>
                      <w:szCs w:val="22"/>
                      <w:lang w:bidi="lt-LT"/>
                    </w:rPr>
                    <w:t>CPVA:</w:t>
                  </w:r>
                </w:p>
                <w:p w14:paraId="7253A064" w14:textId="77777777" w:rsidR="005B1E37" w:rsidRPr="00B810C0" w:rsidRDefault="005B1E37" w:rsidP="00734970">
                  <w:pPr>
                    <w:framePr w:hSpace="180" w:wrap="around" w:hAnchor="margin" w:xAlign="right" w:y="-588"/>
                    <w:contextualSpacing/>
                    <w:rPr>
                      <w:rFonts w:asciiTheme="minorHAnsi" w:hAnsiTheme="minorHAnsi" w:cstheme="minorHAnsi"/>
                      <w:sz w:val="22"/>
                      <w:szCs w:val="22"/>
                      <w:lang w:val="uk-UA"/>
                    </w:rPr>
                  </w:pPr>
                  <w:r w:rsidRPr="00B810C0">
                    <w:rPr>
                      <w:rFonts w:asciiTheme="minorHAnsi" w:hAnsiTheme="minorHAnsi" w:cstheme="minorHAnsi"/>
                      <w:sz w:val="22"/>
                      <w:szCs w:val="22"/>
                      <w:lang w:bidi="lt-LT"/>
                    </w:rPr>
                    <w:t>Viešoji įstaiga Centrinė projektų valdymo agentūra</w:t>
                  </w:r>
                </w:p>
                <w:p w14:paraId="0D3D217B" w14:textId="77777777" w:rsidR="005B1E37" w:rsidRPr="00B810C0" w:rsidRDefault="005B1E37" w:rsidP="00734970">
                  <w:pPr>
                    <w:framePr w:hSpace="180" w:wrap="around" w:hAnchor="margin" w:xAlign="right" w:y="-588"/>
                    <w:contextualSpacing/>
                    <w:rPr>
                      <w:rFonts w:asciiTheme="minorHAnsi" w:hAnsiTheme="minorHAnsi" w:cstheme="minorHAnsi"/>
                      <w:sz w:val="22"/>
                      <w:szCs w:val="22"/>
                      <w:lang w:val="sv-SE"/>
                    </w:rPr>
                  </w:pPr>
                  <w:r w:rsidRPr="00B810C0">
                    <w:rPr>
                      <w:rFonts w:asciiTheme="minorHAnsi" w:hAnsiTheme="minorHAnsi" w:cstheme="minorHAnsi"/>
                      <w:sz w:val="22"/>
                      <w:szCs w:val="22"/>
                      <w:lang w:bidi="lt-LT"/>
                    </w:rPr>
                    <w:tab/>
                  </w:r>
                </w:p>
                <w:p w14:paraId="7D3A169D" w14:textId="77777777" w:rsidR="005B1E37" w:rsidRPr="00B810C0" w:rsidRDefault="005B1E37" w:rsidP="00734970">
                  <w:pPr>
                    <w:framePr w:hSpace="180" w:wrap="around" w:hAnchor="margin" w:xAlign="right" w:y="-588"/>
                    <w:contextualSpacing/>
                    <w:rPr>
                      <w:rFonts w:asciiTheme="minorHAnsi" w:hAnsiTheme="minorHAnsi" w:cstheme="minorHAnsi"/>
                      <w:sz w:val="22"/>
                      <w:szCs w:val="22"/>
                      <w:lang w:val="fr-FR"/>
                    </w:rPr>
                  </w:pPr>
                </w:p>
                <w:p w14:paraId="53772849" w14:textId="77777777" w:rsidR="005B1E37" w:rsidRPr="00B810C0" w:rsidRDefault="005B1E37" w:rsidP="00734970">
                  <w:pPr>
                    <w:framePr w:hSpace="180" w:wrap="around" w:hAnchor="margin" w:xAlign="right" w:y="-588"/>
                    <w:tabs>
                      <w:tab w:val="left" w:pos="2550"/>
                    </w:tabs>
                    <w:contextualSpacing/>
                    <w:jc w:val="both"/>
                    <w:rPr>
                      <w:rFonts w:asciiTheme="minorHAnsi" w:hAnsiTheme="minorHAnsi" w:cstheme="minorHAnsi"/>
                      <w:b/>
                      <w:sz w:val="22"/>
                      <w:szCs w:val="22"/>
                      <w:u w:val="single"/>
                      <w:lang w:val="fr-FR" w:eastAsia="ru-RU"/>
                    </w:rPr>
                  </w:pPr>
                </w:p>
                <w:p w14:paraId="1D51561C" w14:textId="77777777" w:rsidR="005B1E37" w:rsidRPr="00B810C0" w:rsidRDefault="005B1E37" w:rsidP="00734970">
                  <w:pPr>
                    <w:framePr w:hSpace="180" w:wrap="around" w:hAnchor="margin" w:xAlign="right" w:y="-588"/>
                    <w:contextualSpacing/>
                    <w:rPr>
                      <w:rFonts w:asciiTheme="minorHAnsi" w:hAnsiTheme="minorHAnsi" w:cstheme="minorHAnsi"/>
                      <w:sz w:val="22"/>
                      <w:szCs w:val="22"/>
                      <w:lang w:val="sv-SE"/>
                    </w:rPr>
                  </w:pPr>
                  <w:r w:rsidRPr="00B810C0">
                    <w:rPr>
                      <w:rFonts w:asciiTheme="minorHAnsi" w:hAnsiTheme="minorHAnsi" w:cstheme="minorHAnsi"/>
                      <w:sz w:val="22"/>
                      <w:szCs w:val="22"/>
                      <w:lang w:bidi="lt-LT"/>
                    </w:rPr>
                    <w:t>_______________A. V.</w:t>
                  </w:r>
                </w:p>
                <w:p w14:paraId="546135A1" w14:textId="77777777" w:rsidR="005B1E37" w:rsidRPr="00B810C0" w:rsidRDefault="005B1E37" w:rsidP="00734970">
                  <w:pPr>
                    <w:framePr w:hSpace="180" w:wrap="around" w:hAnchor="margin" w:xAlign="right" w:y="-588"/>
                    <w:contextualSpacing/>
                    <w:rPr>
                      <w:rFonts w:asciiTheme="minorHAnsi" w:hAnsiTheme="minorHAnsi" w:cstheme="minorHAnsi"/>
                      <w:sz w:val="22"/>
                      <w:szCs w:val="22"/>
                      <w:lang w:val="sv-SE"/>
                    </w:rPr>
                  </w:pPr>
                  <w:r w:rsidRPr="00B810C0">
                    <w:rPr>
                      <w:rFonts w:asciiTheme="minorHAnsi" w:hAnsiTheme="minorHAnsi" w:cstheme="minorHAnsi"/>
                      <w:sz w:val="22"/>
                      <w:szCs w:val="22"/>
                      <w:lang w:val="sv-SE" w:bidi="lt-LT"/>
                    </w:rPr>
                    <w:t>«____»_________20______</w:t>
                  </w:r>
                </w:p>
                <w:p w14:paraId="305349F1" w14:textId="77777777" w:rsidR="005B1E37" w:rsidRPr="00B810C0" w:rsidRDefault="005B1E37" w:rsidP="00734970">
                  <w:pPr>
                    <w:framePr w:hSpace="180" w:wrap="around" w:hAnchor="margin" w:xAlign="right" w:y="-588"/>
                    <w:contextualSpacing/>
                    <w:rPr>
                      <w:rFonts w:asciiTheme="minorHAnsi" w:hAnsiTheme="minorHAnsi" w:cstheme="minorHAnsi"/>
                      <w:sz w:val="22"/>
                      <w:szCs w:val="22"/>
                      <w:lang w:val="uk-UA" w:eastAsia="lt-LT"/>
                    </w:rPr>
                  </w:pPr>
                </w:p>
                <w:p w14:paraId="06485DF9" w14:textId="77777777" w:rsidR="005B1E37" w:rsidRPr="00B810C0" w:rsidRDefault="005B1E37" w:rsidP="00734970">
                  <w:pPr>
                    <w:framePr w:hSpace="180" w:wrap="around" w:hAnchor="margin" w:xAlign="right" w:y="-588"/>
                    <w:rPr>
                      <w:rFonts w:asciiTheme="minorHAnsi" w:hAnsiTheme="minorHAnsi" w:cstheme="minorHAnsi"/>
                      <w:sz w:val="22"/>
                      <w:szCs w:val="22"/>
                      <w:lang w:val="uk-UA" w:eastAsia="lt-LT"/>
                    </w:rPr>
                  </w:pPr>
                </w:p>
                <w:p w14:paraId="2149CE82" w14:textId="77777777" w:rsidR="005B1E37" w:rsidRPr="00B810C0" w:rsidRDefault="005B1E37" w:rsidP="00734970">
                  <w:pPr>
                    <w:framePr w:hSpace="180" w:wrap="around" w:hAnchor="margin" w:xAlign="right" w:y="-588"/>
                    <w:contextualSpacing/>
                    <w:jc w:val="both"/>
                    <w:rPr>
                      <w:rFonts w:asciiTheme="minorHAnsi" w:hAnsiTheme="minorHAnsi" w:cstheme="minorHAnsi"/>
                      <w:b/>
                      <w:sz w:val="22"/>
                      <w:szCs w:val="22"/>
                      <w:u w:val="single"/>
                      <w:lang w:val="sv-SE" w:eastAsia="ru-RU"/>
                    </w:rPr>
                  </w:pPr>
                  <w:r w:rsidRPr="00B810C0">
                    <w:rPr>
                      <w:rFonts w:asciiTheme="minorHAnsi" w:eastAsia="Calibri" w:hAnsiTheme="minorHAnsi" w:cstheme="minorHAnsi"/>
                      <w:b/>
                      <w:sz w:val="22"/>
                      <w:szCs w:val="22"/>
                      <w:lang w:val="sv-SE" w:bidi="lt-LT"/>
                    </w:rPr>
                    <w:t>Užsakovas</w:t>
                  </w:r>
                  <w:r w:rsidRPr="00B810C0">
                    <w:rPr>
                      <w:rFonts w:asciiTheme="minorHAnsi" w:hAnsiTheme="minorHAnsi" w:cstheme="minorHAnsi"/>
                      <w:b/>
                      <w:sz w:val="22"/>
                      <w:szCs w:val="22"/>
                      <w:lang w:val="pt-PT" w:bidi="lt-LT"/>
                    </w:rPr>
                    <w:t>:</w:t>
                  </w:r>
                </w:p>
                <w:p w14:paraId="27841BC8" w14:textId="77777777" w:rsidR="005B1E37" w:rsidRPr="00B810C0" w:rsidRDefault="005B1E37" w:rsidP="00734970">
                  <w:pPr>
                    <w:framePr w:hSpace="180" w:wrap="around" w:hAnchor="margin" w:xAlign="right" w:y="-588"/>
                    <w:contextualSpacing/>
                    <w:rPr>
                      <w:rFonts w:asciiTheme="minorHAnsi" w:hAnsiTheme="minorHAnsi" w:cstheme="minorHAnsi"/>
                      <w:sz w:val="22"/>
                      <w:szCs w:val="22"/>
                      <w:lang w:val="de-DE" w:bidi="lt-LT"/>
                    </w:rPr>
                  </w:pPr>
                  <w:r w:rsidRPr="00B810C0">
                    <w:rPr>
                      <w:rFonts w:asciiTheme="minorHAnsi" w:hAnsiTheme="minorHAnsi" w:cstheme="minorHAnsi"/>
                      <w:sz w:val="22"/>
                      <w:szCs w:val="22"/>
                      <w:lang w:val="sv-SE" w:bidi="lt-LT"/>
                    </w:rPr>
                    <w:t>Savivaldybės pelno nesiekianti įmonė „Lvivo teritorinės gydytojų sąjungos daugiaprofilinė klinikinė skubios pagalbos ir intensyviosios terapijos ligoninė“ (Pirmoji Lvivo teritorinė gydytojų sąjunga)</w:t>
                  </w:r>
                </w:p>
                <w:p w14:paraId="122A973C" w14:textId="77777777" w:rsidR="005B1E37" w:rsidRPr="00B810C0" w:rsidRDefault="005B1E37" w:rsidP="00734970">
                  <w:pPr>
                    <w:framePr w:hSpace="180" w:wrap="around" w:hAnchor="margin" w:xAlign="right" w:y="-588"/>
                    <w:tabs>
                      <w:tab w:val="left" w:pos="2550"/>
                    </w:tabs>
                    <w:contextualSpacing/>
                    <w:jc w:val="both"/>
                    <w:rPr>
                      <w:rFonts w:asciiTheme="minorHAnsi" w:hAnsiTheme="minorHAnsi" w:cstheme="minorHAnsi"/>
                      <w:i/>
                      <w:sz w:val="22"/>
                      <w:szCs w:val="22"/>
                      <w:lang w:val="de-DE"/>
                    </w:rPr>
                  </w:pPr>
                </w:p>
                <w:p w14:paraId="06F88888" w14:textId="77777777" w:rsidR="005B1E37" w:rsidRPr="00B810C0" w:rsidRDefault="005B1E37" w:rsidP="00734970">
                  <w:pPr>
                    <w:framePr w:hSpace="180" w:wrap="around" w:hAnchor="margin" w:xAlign="right" w:y="-588"/>
                    <w:tabs>
                      <w:tab w:val="left" w:pos="2550"/>
                    </w:tabs>
                    <w:contextualSpacing/>
                    <w:jc w:val="both"/>
                    <w:rPr>
                      <w:rFonts w:asciiTheme="minorHAnsi" w:hAnsiTheme="minorHAnsi" w:cstheme="minorHAnsi"/>
                      <w:i/>
                      <w:sz w:val="22"/>
                      <w:szCs w:val="22"/>
                      <w:lang w:val="de-DE"/>
                    </w:rPr>
                  </w:pPr>
                </w:p>
                <w:p w14:paraId="079A7192" w14:textId="77777777" w:rsidR="005B1E37" w:rsidRPr="00B810C0" w:rsidRDefault="005B1E37" w:rsidP="00734970">
                  <w:pPr>
                    <w:framePr w:hSpace="180" w:wrap="around" w:hAnchor="margin" w:xAlign="right" w:y="-588"/>
                    <w:tabs>
                      <w:tab w:val="left" w:pos="2550"/>
                    </w:tabs>
                    <w:contextualSpacing/>
                    <w:jc w:val="both"/>
                    <w:rPr>
                      <w:rFonts w:asciiTheme="minorHAnsi" w:hAnsiTheme="minorHAnsi" w:cstheme="minorHAnsi"/>
                      <w:i/>
                      <w:sz w:val="22"/>
                      <w:szCs w:val="22"/>
                      <w:lang w:val="pt-BR"/>
                    </w:rPr>
                  </w:pPr>
                </w:p>
                <w:p w14:paraId="4204ED66" w14:textId="77777777" w:rsidR="005B1E37" w:rsidRPr="00B810C0" w:rsidRDefault="005B1E37" w:rsidP="00734970">
                  <w:pPr>
                    <w:framePr w:hSpace="180" w:wrap="around" w:hAnchor="margin" w:xAlign="right" w:y="-588"/>
                    <w:contextualSpacing/>
                    <w:rPr>
                      <w:rFonts w:asciiTheme="minorHAnsi" w:hAnsiTheme="minorHAnsi" w:cstheme="minorHAnsi"/>
                      <w:sz w:val="22"/>
                      <w:szCs w:val="22"/>
                      <w:lang w:val="sv-SE"/>
                    </w:rPr>
                  </w:pPr>
                  <w:r w:rsidRPr="00B810C0">
                    <w:rPr>
                      <w:rFonts w:asciiTheme="minorHAnsi" w:hAnsiTheme="minorHAnsi" w:cstheme="minorHAnsi"/>
                      <w:sz w:val="22"/>
                      <w:szCs w:val="22"/>
                      <w:lang w:bidi="lt-LT"/>
                    </w:rPr>
                    <w:t>_______________A. V.</w:t>
                  </w:r>
                </w:p>
                <w:p w14:paraId="5214287D" w14:textId="77777777" w:rsidR="005B1E37" w:rsidRPr="00B810C0" w:rsidRDefault="005B1E37" w:rsidP="00734970">
                  <w:pPr>
                    <w:framePr w:hSpace="180" w:wrap="around" w:hAnchor="margin" w:xAlign="right" w:y="-588"/>
                    <w:contextualSpacing/>
                    <w:rPr>
                      <w:rFonts w:asciiTheme="minorHAnsi" w:hAnsiTheme="minorHAnsi" w:cstheme="minorHAnsi"/>
                      <w:sz w:val="22"/>
                      <w:szCs w:val="22"/>
                    </w:rPr>
                  </w:pPr>
                  <w:r w:rsidRPr="00B810C0">
                    <w:rPr>
                      <w:rFonts w:asciiTheme="minorHAnsi" w:hAnsiTheme="minorHAnsi" w:cstheme="minorHAnsi"/>
                      <w:sz w:val="22"/>
                      <w:szCs w:val="22"/>
                      <w:lang w:bidi="lt-LT"/>
                    </w:rPr>
                    <w:t>20______ _________ «____»</w:t>
                  </w:r>
                </w:p>
                <w:p w14:paraId="6A62135B" w14:textId="77777777" w:rsidR="005B1E37" w:rsidRPr="00B810C0" w:rsidRDefault="005B1E37" w:rsidP="00734970">
                  <w:pPr>
                    <w:framePr w:hSpace="180" w:wrap="around" w:hAnchor="margin" w:xAlign="right" w:y="-588"/>
                    <w:rPr>
                      <w:rFonts w:asciiTheme="minorHAnsi" w:hAnsiTheme="minorHAnsi" w:cstheme="minorHAnsi"/>
                      <w:sz w:val="22"/>
                      <w:szCs w:val="22"/>
                      <w:lang w:val="uk-UA" w:eastAsia="lt-LT"/>
                    </w:rPr>
                  </w:pPr>
                </w:p>
              </w:tc>
              <w:tc>
                <w:tcPr>
                  <w:tcW w:w="4990" w:type="dxa"/>
                </w:tcPr>
                <w:p w14:paraId="4F8D82FE" w14:textId="77777777" w:rsidR="005B1E37" w:rsidRPr="00B810C0" w:rsidRDefault="005B1E37" w:rsidP="00734970">
                  <w:pPr>
                    <w:framePr w:hSpace="180" w:wrap="around" w:hAnchor="margin" w:xAlign="right" w:y="-588"/>
                    <w:tabs>
                      <w:tab w:val="left" w:pos="2550"/>
                    </w:tabs>
                    <w:contextualSpacing/>
                    <w:jc w:val="both"/>
                    <w:rPr>
                      <w:rFonts w:asciiTheme="minorHAnsi" w:hAnsiTheme="minorHAnsi" w:cstheme="minorHAnsi"/>
                      <w:b/>
                      <w:sz w:val="22"/>
                      <w:szCs w:val="22"/>
                      <w:lang w:val="uk-UA" w:eastAsia="ru-RU"/>
                    </w:rPr>
                  </w:pPr>
                  <w:r w:rsidRPr="00B810C0">
                    <w:rPr>
                      <w:rFonts w:asciiTheme="minorHAnsi" w:hAnsiTheme="minorHAnsi" w:cstheme="minorHAnsi"/>
                      <w:b/>
                      <w:sz w:val="22"/>
                      <w:szCs w:val="22"/>
                      <w:lang w:val="uk-UA" w:eastAsia="ru-RU"/>
                    </w:rPr>
                    <w:t>CPVA:</w:t>
                  </w:r>
                </w:p>
                <w:p w14:paraId="02E72A8F" w14:textId="77777777" w:rsidR="005B1E37" w:rsidRPr="00B810C0" w:rsidRDefault="005B1E37" w:rsidP="00734970">
                  <w:pPr>
                    <w:framePr w:hSpace="180" w:wrap="around" w:hAnchor="margin" w:xAlign="right" w:y="-588"/>
                    <w:contextualSpacing/>
                    <w:rPr>
                      <w:rFonts w:asciiTheme="minorHAnsi" w:hAnsiTheme="minorHAnsi" w:cstheme="minorHAnsi"/>
                      <w:sz w:val="22"/>
                      <w:szCs w:val="22"/>
                      <w:lang w:val="uk-UA"/>
                    </w:rPr>
                  </w:pPr>
                  <w:r w:rsidRPr="00B810C0">
                    <w:rPr>
                      <w:rFonts w:asciiTheme="minorHAnsi" w:hAnsiTheme="minorHAnsi" w:cstheme="minorHAnsi"/>
                      <w:sz w:val="22"/>
                      <w:szCs w:val="22"/>
                      <w:lang w:val="uk-UA"/>
                    </w:rPr>
                    <w:t>Державна установа «Центральне агентство з управління проєктами»</w:t>
                  </w:r>
                  <w:r w:rsidRPr="00B810C0">
                    <w:rPr>
                      <w:rFonts w:asciiTheme="minorHAnsi" w:hAnsiTheme="minorHAnsi" w:cstheme="minorHAnsi"/>
                      <w:sz w:val="22"/>
                      <w:szCs w:val="22"/>
                      <w:lang w:val="uk-UA"/>
                    </w:rPr>
                    <w:tab/>
                  </w:r>
                </w:p>
                <w:p w14:paraId="79587315" w14:textId="77777777" w:rsidR="005B1E37" w:rsidRPr="00B810C0" w:rsidRDefault="005B1E37" w:rsidP="00734970">
                  <w:pPr>
                    <w:framePr w:hSpace="180" w:wrap="around" w:hAnchor="margin" w:xAlign="right" w:y="-588"/>
                    <w:contextualSpacing/>
                    <w:rPr>
                      <w:rFonts w:asciiTheme="minorHAnsi" w:hAnsiTheme="minorHAnsi" w:cstheme="minorHAnsi"/>
                      <w:sz w:val="22"/>
                      <w:szCs w:val="22"/>
                      <w:lang w:val="uk-UA"/>
                    </w:rPr>
                  </w:pPr>
                </w:p>
                <w:p w14:paraId="062B4768" w14:textId="77777777" w:rsidR="005B1E37" w:rsidRPr="00B810C0" w:rsidRDefault="005B1E37" w:rsidP="00734970">
                  <w:pPr>
                    <w:framePr w:hSpace="180" w:wrap="around" w:hAnchor="margin" w:xAlign="right" w:y="-588"/>
                    <w:tabs>
                      <w:tab w:val="left" w:pos="2550"/>
                    </w:tabs>
                    <w:contextualSpacing/>
                    <w:jc w:val="both"/>
                    <w:rPr>
                      <w:rFonts w:asciiTheme="minorHAnsi" w:hAnsiTheme="minorHAnsi" w:cstheme="minorHAnsi"/>
                      <w:b/>
                      <w:sz w:val="22"/>
                      <w:szCs w:val="22"/>
                      <w:u w:val="single"/>
                      <w:lang w:val="uk-UA" w:eastAsia="ru-RU"/>
                    </w:rPr>
                  </w:pPr>
                </w:p>
                <w:p w14:paraId="455F263D" w14:textId="77777777" w:rsidR="005B1E37" w:rsidRPr="00B810C0" w:rsidRDefault="005B1E37" w:rsidP="00734970">
                  <w:pPr>
                    <w:framePr w:hSpace="180" w:wrap="around" w:hAnchor="margin" w:xAlign="right" w:y="-588"/>
                    <w:contextualSpacing/>
                    <w:rPr>
                      <w:rFonts w:asciiTheme="minorHAnsi" w:hAnsiTheme="minorHAnsi" w:cstheme="minorHAnsi"/>
                      <w:sz w:val="22"/>
                      <w:szCs w:val="22"/>
                      <w:lang w:val="uk-UA"/>
                    </w:rPr>
                  </w:pPr>
                  <w:r w:rsidRPr="00B810C0">
                    <w:rPr>
                      <w:rFonts w:asciiTheme="minorHAnsi" w:hAnsiTheme="minorHAnsi" w:cstheme="minorHAnsi"/>
                      <w:sz w:val="22"/>
                      <w:szCs w:val="22"/>
                      <w:lang w:val="uk-UA"/>
                    </w:rPr>
                    <w:t>_______________М. П.</w:t>
                  </w:r>
                </w:p>
                <w:p w14:paraId="6E4ADA9C" w14:textId="77777777" w:rsidR="005B1E37" w:rsidRPr="00B810C0" w:rsidRDefault="005B1E37" w:rsidP="00734970">
                  <w:pPr>
                    <w:framePr w:hSpace="180" w:wrap="around" w:hAnchor="margin" w:xAlign="right" w:y="-588"/>
                    <w:contextualSpacing/>
                    <w:rPr>
                      <w:rFonts w:asciiTheme="minorHAnsi" w:hAnsiTheme="minorHAnsi" w:cstheme="minorHAnsi"/>
                      <w:sz w:val="22"/>
                      <w:szCs w:val="22"/>
                      <w:lang w:val="uk-UA"/>
                    </w:rPr>
                  </w:pPr>
                  <w:r w:rsidRPr="00B810C0">
                    <w:rPr>
                      <w:rFonts w:asciiTheme="minorHAnsi" w:hAnsiTheme="minorHAnsi" w:cstheme="minorHAnsi"/>
                      <w:sz w:val="22"/>
                      <w:szCs w:val="22"/>
                      <w:lang w:val="uk-UA"/>
                    </w:rPr>
                    <w:t>«____»_________20______</w:t>
                  </w:r>
                </w:p>
                <w:p w14:paraId="48B17474" w14:textId="77777777" w:rsidR="005B1E37" w:rsidRPr="00B810C0" w:rsidRDefault="005B1E37" w:rsidP="00734970">
                  <w:pPr>
                    <w:framePr w:hSpace="180" w:wrap="around" w:hAnchor="margin" w:xAlign="right" w:y="-588"/>
                    <w:contextualSpacing/>
                    <w:jc w:val="both"/>
                    <w:rPr>
                      <w:rFonts w:asciiTheme="minorHAnsi" w:eastAsia="Calibri" w:hAnsiTheme="minorHAnsi" w:cstheme="minorHAnsi"/>
                      <w:b/>
                      <w:sz w:val="22"/>
                      <w:szCs w:val="22"/>
                      <w:lang w:val="uk-UA" w:eastAsia="lt-LT"/>
                    </w:rPr>
                  </w:pPr>
                </w:p>
                <w:p w14:paraId="5ACD61A0" w14:textId="77777777" w:rsidR="005B1E37" w:rsidRPr="00B810C0" w:rsidRDefault="005B1E37" w:rsidP="00734970">
                  <w:pPr>
                    <w:framePr w:hSpace="180" w:wrap="around" w:hAnchor="margin" w:xAlign="right" w:y="-588"/>
                    <w:contextualSpacing/>
                    <w:jc w:val="both"/>
                    <w:rPr>
                      <w:rFonts w:asciiTheme="minorHAnsi" w:eastAsia="Calibri" w:hAnsiTheme="minorHAnsi" w:cstheme="minorHAnsi"/>
                      <w:b/>
                      <w:sz w:val="22"/>
                      <w:szCs w:val="22"/>
                      <w:lang w:val="uk-UA" w:eastAsia="lt-LT"/>
                    </w:rPr>
                  </w:pPr>
                </w:p>
                <w:p w14:paraId="14272F03" w14:textId="77777777" w:rsidR="005B1E37" w:rsidRPr="00B810C0" w:rsidRDefault="005B1E37" w:rsidP="00734970">
                  <w:pPr>
                    <w:framePr w:hSpace="180" w:wrap="around" w:hAnchor="margin" w:xAlign="right" w:y="-588"/>
                    <w:contextualSpacing/>
                    <w:jc w:val="both"/>
                    <w:rPr>
                      <w:rFonts w:asciiTheme="minorHAnsi" w:hAnsiTheme="minorHAnsi" w:cstheme="minorHAnsi"/>
                      <w:b/>
                      <w:sz w:val="22"/>
                      <w:szCs w:val="22"/>
                      <w:u w:val="single"/>
                      <w:lang w:val="uk-UA" w:eastAsia="ru-RU"/>
                    </w:rPr>
                  </w:pPr>
                  <w:r w:rsidRPr="00B810C0">
                    <w:rPr>
                      <w:rFonts w:asciiTheme="minorHAnsi" w:eastAsia="Calibri" w:hAnsiTheme="minorHAnsi" w:cstheme="minorHAnsi"/>
                      <w:b/>
                      <w:sz w:val="22"/>
                      <w:szCs w:val="22"/>
                      <w:lang w:val="uk-UA" w:eastAsia="lt-LT"/>
                    </w:rPr>
                    <w:t>Замовник</w:t>
                  </w:r>
                  <w:r w:rsidRPr="00B810C0">
                    <w:rPr>
                      <w:rFonts w:asciiTheme="minorHAnsi" w:hAnsiTheme="minorHAnsi" w:cstheme="minorHAnsi"/>
                      <w:b/>
                      <w:sz w:val="22"/>
                      <w:szCs w:val="22"/>
                      <w:lang w:val="uk-UA" w:eastAsia="ru-RU"/>
                    </w:rPr>
                    <w:t>:</w:t>
                  </w:r>
                </w:p>
                <w:p w14:paraId="3E43518B" w14:textId="77777777" w:rsidR="005B1E37" w:rsidRPr="00B810C0" w:rsidRDefault="005B1E37" w:rsidP="00734970">
                  <w:pPr>
                    <w:framePr w:hSpace="180" w:wrap="around" w:hAnchor="margin" w:xAlign="right" w:y="-588"/>
                    <w:contextualSpacing/>
                    <w:rPr>
                      <w:rFonts w:asciiTheme="minorHAnsi" w:hAnsiTheme="minorHAnsi" w:cstheme="minorHAnsi"/>
                      <w:sz w:val="22"/>
                      <w:szCs w:val="22"/>
                      <w:lang w:val="lt-LT"/>
                    </w:rPr>
                  </w:pPr>
                  <w:r w:rsidRPr="00B810C0">
                    <w:rPr>
                      <w:rFonts w:asciiTheme="minorHAnsi" w:hAnsiTheme="minorHAnsi" w:cstheme="minorHAnsi"/>
                      <w:sz w:val="22"/>
                      <w:szCs w:val="22"/>
                      <w:lang w:val="lt-LT"/>
                    </w:rPr>
                    <w:t>Комунальне некомерційне підприємство «Львівське територіальне медичне об'єднання багатопрофільна клінічна лікарня інтенсивних методів лікування та швидкої медичної допомоги» (КНП «1 територіальне медичне об'єднання м. Львова»)</w:t>
                  </w:r>
                </w:p>
                <w:p w14:paraId="379C17F7" w14:textId="77777777" w:rsidR="005B1E37" w:rsidRPr="00B810C0" w:rsidRDefault="005B1E37" w:rsidP="00734970">
                  <w:pPr>
                    <w:framePr w:hSpace="180" w:wrap="around" w:hAnchor="margin" w:xAlign="right" w:y="-588"/>
                    <w:contextualSpacing/>
                    <w:rPr>
                      <w:rFonts w:asciiTheme="minorHAnsi" w:hAnsiTheme="minorHAnsi" w:cstheme="minorHAnsi"/>
                      <w:i/>
                      <w:sz w:val="22"/>
                      <w:szCs w:val="22"/>
                      <w:lang w:val="lt-LT"/>
                    </w:rPr>
                  </w:pPr>
                </w:p>
                <w:p w14:paraId="5D0CDB27" w14:textId="77777777" w:rsidR="005B1E37" w:rsidRPr="00B810C0" w:rsidRDefault="005B1E37" w:rsidP="00734970">
                  <w:pPr>
                    <w:framePr w:hSpace="180" w:wrap="around" w:hAnchor="margin" w:xAlign="right" w:y="-588"/>
                    <w:tabs>
                      <w:tab w:val="left" w:pos="2550"/>
                    </w:tabs>
                    <w:contextualSpacing/>
                    <w:jc w:val="both"/>
                    <w:rPr>
                      <w:rFonts w:asciiTheme="minorHAnsi" w:hAnsiTheme="minorHAnsi" w:cstheme="minorHAnsi"/>
                      <w:b/>
                      <w:sz w:val="22"/>
                      <w:szCs w:val="22"/>
                      <w:u w:val="single"/>
                      <w:lang w:val="uk-UA" w:eastAsia="ru-RU"/>
                    </w:rPr>
                  </w:pPr>
                </w:p>
                <w:p w14:paraId="51405E61" w14:textId="77777777" w:rsidR="005B1E37" w:rsidRPr="00B810C0" w:rsidRDefault="005B1E37" w:rsidP="00734970">
                  <w:pPr>
                    <w:framePr w:hSpace="180" w:wrap="around" w:hAnchor="margin" w:xAlign="right" w:y="-588"/>
                    <w:contextualSpacing/>
                    <w:rPr>
                      <w:rFonts w:asciiTheme="minorHAnsi" w:hAnsiTheme="minorHAnsi" w:cstheme="minorHAnsi"/>
                      <w:sz w:val="22"/>
                      <w:szCs w:val="22"/>
                      <w:lang w:val="uk-UA"/>
                    </w:rPr>
                  </w:pPr>
                  <w:r w:rsidRPr="00B810C0">
                    <w:rPr>
                      <w:rFonts w:asciiTheme="minorHAnsi" w:hAnsiTheme="minorHAnsi" w:cstheme="minorHAnsi"/>
                      <w:sz w:val="22"/>
                      <w:szCs w:val="22"/>
                      <w:lang w:val="uk-UA"/>
                    </w:rPr>
                    <w:t>_______________М. П.</w:t>
                  </w:r>
                </w:p>
                <w:p w14:paraId="2D7188B4" w14:textId="77777777" w:rsidR="005B1E37" w:rsidRPr="00B810C0" w:rsidRDefault="005B1E37" w:rsidP="00734970">
                  <w:pPr>
                    <w:framePr w:hSpace="180" w:wrap="around" w:hAnchor="margin" w:xAlign="right" w:y="-588"/>
                    <w:contextualSpacing/>
                    <w:rPr>
                      <w:rFonts w:asciiTheme="minorHAnsi" w:hAnsiTheme="minorHAnsi" w:cstheme="minorHAnsi"/>
                      <w:sz w:val="22"/>
                      <w:szCs w:val="22"/>
                      <w:lang w:val="uk-UA"/>
                    </w:rPr>
                  </w:pPr>
                  <w:r w:rsidRPr="00B810C0">
                    <w:rPr>
                      <w:rFonts w:asciiTheme="minorHAnsi" w:hAnsiTheme="minorHAnsi" w:cstheme="minorHAnsi"/>
                      <w:sz w:val="22"/>
                      <w:szCs w:val="22"/>
                      <w:lang w:val="uk-UA"/>
                    </w:rPr>
                    <w:t>«____»_________20______</w:t>
                  </w:r>
                </w:p>
                <w:p w14:paraId="77963695" w14:textId="77777777" w:rsidR="005B1E37" w:rsidRPr="00B810C0" w:rsidRDefault="005B1E37" w:rsidP="00734970">
                  <w:pPr>
                    <w:framePr w:hSpace="180" w:wrap="around" w:hAnchor="margin" w:xAlign="right" w:y="-588"/>
                    <w:jc w:val="both"/>
                    <w:rPr>
                      <w:rFonts w:asciiTheme="minorHAnsi" w:hAnsiTheme="minorHAnsi" w:cstheme="minorHAnsi"/>
                      <w:sz w:val="22"/>
                      <w:szCs w:val="22"/>
                      <w:lang w:val="uk-UA" w:eastAsia="ru-RU"/>
                    </w:rPr>
                  </w:pPr>
                </w:p>
                <w:p w14:paraId="58B8E01F" w14:textId="77777777" w:rsidR="005B1E37" w:rsidRPr="00B810C0" w:rsidRDefault="005B1E37" w:rsidP="00734970">
                  <w:pPr>
                    <w:framePr w:hSpace="180" w:wrap="around" w:hAnchor="margin" w:xAlign="right" w:y="-588"/>
                    <w:jc w:val="both"/>
                    <w:rPr>
                      <w:rFonts w:asciiTheme="minorHAnsi" w:eastAsia="Calibri" w:hAnsiTheme="minorHAnsi" w:cstheme="minorHAnsi"/>
                      <w:b/>
                      <w:sz w:val="22"/>
                      <w:szCs w:val="22"/>
                      <w:lang w:val="uk-UA" w:eastAsia="lt-LT"/>
                    </w:rPr>
                  </w:pPr>
                </w:p>
              </w:tc>
            </w:tr>
            <w:tr w:rsidR="005B1E37" w:rsidRPr="00B810C0" w14:paraId="77BD06C7" w14:textId="77777777" w:rsidTr="00D731EC">
              <w:tc>
                <w:tcPr>
                  <w:tcW w:w="4990" w:type="dxa"/>
                </w:tcPr>
                <w:p w14:paraId="53880F2E" w14:textId="77777777" w:rsidR="005B1E37" w:rsidRPr="00B810C0" w:rsidRDefault="005B1E37" w:rsidP="00734970">
                  <w:pPr>
                    <w:framePr w:hSpace="180" w:wrap="around" w:hAnchor="margin" w:xAlign="right" w:y="-588"/>
                    <w:contextualSpacing/>
                    <w:jc w:val="both"/>
                    <w:rPr>
                      <w:rFonts w:asciiTheme="minorHAnsi" w:hAnsiTheme="minorHAnsi" w:cstheme="minorHAnsi"/>
                      <w:b/>
                      <w:sz w:val="22"/>
                      <w:szCs w:val="22"/>
                      <w:lang w:val="sv-SE"/>
                    </w:rPr>
                  </w:pPr>
                  <w:r w:rsidRPr="00B810C0">
                    <w:rPr>
                      <w:rFonts w:asciiTheme="minorHAnsi" w:eastAsia="Calibri" w:hAnsiTheme="minorHAnsi" w:cstheme="minorHAnsi"/>
                      <w:b/>
                      <w:sz w:val="22"/>
                      <w:szCs w:val="22"/>
                      <w:lang w:bidi="lt-LT"/>
                    </w:rPr>
                    <w:t xml:space="preserve">Rangovas: </w:t>
                  </w:r>
                </w:p>
                <w:p w14:paraId="25BB3DFD" w14:textId="77777777" w:rsidR="005B1E37" w:rsidRPr="00B810C0" w:rsidRDefault="005B1E37" w:rsidP="00734970">
                  <w:pPr>
                    <w:framePr w:hSpace="180" w:wrap="around" w:hAnchor="margin" w:xAlign="right" w:y="-588"/>
                    <w:contextualSpacing/>
                    <w:jc w:val="both"/>
                    <w:rPr>
                      <w:rFonts w:asciiTheme="minorHAnsi" w:hAnsiTheme="minorHAnsi" w:cstheme="minorHAnsi"/>
                      <w:sz w:val="22"/>
                      <w:szCs w:val="22"/>
                      <w:lang w:val="uk-UA"/>
                    </w:rPr>
                  </w:pPr>
                  <w:r w:rsidRPr="00B810C0">
                    <w:rPr>
                      <w:rFonts w:asciiTheme="minorHAnsi" w:hAnsiTheme="minorHAnsi" w:cstheme="minorHAnsi"/>
                      <w:sz w:val="22"/>
                      <w:szCs w:val="22"/>
                      <w:lang w:val="uk-UA"/>
                    </w:rPr>
                    <w:t>Uždaroji akcinė bendrovė „Welt Capital“</w:t>
                  </w:r>
                </w:p>
                <w:p w14:paraId="1B45EA6E" w14:textId="77777777" w:rsidR="005B1E37" w:rsidRPr="00B810C0" w:rsidRDefault="005B1E37" w:rsidP="00734970">
                  <w:pPr>
                    <w:framePr w:hSpace="180" w:wrap="around" w:hAnchor="margin" w:xAlign="right" w:y="-588"/>
                    <w:contextualSpacing/>
                    <w:jc w:val="both"/>
                    <w:rPr>
                      <w:rFonts w:asciiTheme="minorHAnsi" w:hAnsiTheme="minorHAnsi" w:cstheme="minorHAnsi"/>
                      <w:i/>
                      <w:sz w:val="22"/>
                      <w:szCs w:val="22"/>
                      <w:lang w:val="lt-LT" w:bidi="lt-LT"/>
                    </w:rPr>
                  </w:pPr>
                </w:p>
                <w:p w14:paraId="643F376E" w14:textId="77777777" w:rsidR="005B1E37" w:rsidRPr="00B810C0" w:rsidRDefault="005B1E37" w:rsidP="00734970">
                  <w:pPr>
                    <w:framePr w:hSpace="180" w:wrap="around" w:hAnchor="margin" w:xAlign="right" w:y="-588"/>
                    <w:contextualSpacing/>
                    <w:jc w:val="both"/>
                    <w:rPr>
                      <w:rFonts w:asciiTheme="minorHAnsi" w:hAnsiTheme="minorHAnsi" w:cstheme="minorHAnsi"/>
                      <w:i/>
                      <w:sz w:val="22"/>
                      <w:szCs w:val="22"/>
                      <w:lang w:val="lt-LT" w:bidi="lt-LT"/>
                    </w:rPr>
                  </w:pPr>
                </w:p>
                <w:p w14:paraId="3131C303" w14:textId="77777777" w:rsidR="005B1E37" w:rsidRPr="00B810C0" w:rsidRDefault="005B1E37" w:rsidP="00734970">
                  <w:pPr>
                    <w:framePr w:hSpace="180" w:wrap="around" w:hAnchor="margin" w:xAlign="right" w:y="-588"/>
                    <w:tabs>
                      <w:tab w:val="left" w:pos="2550"/>
                    </w:tabs>
                    <w:contextualSpacing/>
                    <w:jc w:val="both"/>
                    <w:rPr>
                      <w:rFonts w:asciiTheme="minorHAnsi" w:hAnsiTheme="minorHAnsi" w:cstheme="minorHAnsi"/>
                      <w:b/>
                      <w:sz w:val="22"/>
                      <w:szCs w:val="22"/>
                      <w:u w:val="single"/>
                      <w:lang w:val="pt-BR" w:eastAsia="ru-RU"/>
                    </w:rPr>
                  </w:pPr>
                </w:p>
                <w:p w14:paraId="5D1308A7" w14:textId="77777777" w:rsidR="005B1E37" w:rsidRPr="00B810C0" w:rsidRDefault="005B1E37" w:rsidP="00734970">
                  <w:pPr>
                    <w:framePr w:hSpace="180" w:wrap="around" w:hAnchor="margin" w:xAlign="right" w:y="-588"/>
                    <w:contextualSpacing/>
                    <w:rPr>
                      <w:rFonts w:asciiTheme="minorHAnsi" w:hAnsiTheme="minorHAnsi" w:cstheme="minorHAnsi"/>
                      <w:sz w:val="22"/>
                      <w:szCs w:val="22"/>
                      <w:lang w:val="sv-SE"/>
                    </w:rPr>
                  </w:pPr>
                  <w:r w:rsidRPr="00B810C0">
                    <w:rPr>
                      <w:rFonts w:asciiTheme="minorHAnsi" w:hAnsiTheme="minorHAnsi" w:cstheme="minorHAnsi"/>
                      <w:sz w:val="22"/>
                      <w:szCs w:val="22"/>
                      <w:lang w:bidi="lt-LT"/>
                    </w:rPr>
                    <w:t>_______________A. V.</w:t>
                  </w:r>
                </w:p>
                <w:p w14:paraId="3E3FE235" w14:textId="77777777" w:rsidR="005B1E37" w:rsidRPr="00B810C0" w:rsidRDefault="005B1E37" w:rsidP="00734970">
                  <w:pPr>
                    <w:framePr w:hSpace="180" w:wrap="around" w:hAnchor="margin" w:xAlign="right" w:y="-588"/>
                    <w:contextualSpacing/>
                    <w:rPr>
                      <w:rFonts w:asciiTheme="minorHAnsi" w:hAnsiTheme="minorHAnsi" w:cstheme="minorHAnsi"/>
                      <w:sz w:val="22"/>
                      <w:szCs w:val="22"/>
                    </w:rPr>
                  </w:pPr>
                  <w:r w:rsidRPr="00B810C0">
                    <w:rPr>
                      <w:rFonts w:asciiTheme="minorHAnsi" w:hAnsiTheme="minorHAnsi" w:cstheme="minorHAnsi"/>
                      <w:sz w:val="22"/>
                      <w:szCs w:val="22"/>
                      <w:lang w:bidi="lt-LT"/>
                    </w:rPr>
                    <w:t>20______ _________ «____»</w:t>
                  </w:r>
                </w:p>
                <w:p w14:paraId="33D5E88A" w14:textId="77777777" w:rsidR="005B1E37" w:rsidRPr="00B810C0" w:rsidRDefault="005B1E37" w:rsidP="00734970">
                  <w:pPr>
                    <w:framePr w:hSpace="180" w:wrap="around" w:hAnchor="margin" w:xAlign="right" w:y="-588"/>
                    <w:contextualSpacing/>
                    <w:jc w:val="both"/>
                    <w:rPr>
                      <w:rFonts w:asciiTheme="minorHAnsi" w:eastAsia="Calibri" w:hAnsiTheme="minorHAnsi" w:cstheme="minorHAnsi"/>
                      <w:b/>
                      <w:sz w:val="22"/>
                      <w:szCs w:val="22"/>
                      <w:lang w:val="uk-UA" w:eastAsia="lt-LT"/>
                    </w:rPr>
                  </w:pPr>
                </w:p>
              </w:tc>
              <w:tc>
                <w:tcPr>
                  <w:tcW w:w="4990" w:type="dxa"/>
                </w:tcPr>
                <w:p w14:paraId="3046D571" w14:textId="77777777" w:rsidR="005B1E37" w:rsidRPr="00B810C0" w:rsidRDefault="005B1E37" w:rsidP="00734970">
                  <w:pPr>
                    <w:framePr w:hSpace="180" w:wrap="around" w:hAnchor="margin" w:xAlign="right" w:y="-588"/>
                    <w:contextualSpacing/>
                    <w:jc w:val="both"/>
                    <w:rPr>
                      <w:rFonts w:asciiTheme="minorHAnsi" w:hAnsiTheme="minorHAnsi" w:cstheme="minorHAnsi"/>
                      <w:b/>
                      <w:sz w:val="22"/>
                      <w:szCs w:val="22"/>
                      <w:lang w:val="uk-UA"/>
                    </w:rPr>
                  </w:pPr>
                  <w:r w:rsidRPr="00B810C0">
                    <w:rPr>
                      <w:rFonts w:asciiTheme="minorHAnsi" w:eastAsia="Calibri" w:hAnsiTheme="minorHAnsi" w:cstheme="minorHAnsi"/>
                      <w:b/>
                      <w:sz w:val="22"/>
                      <w:szCs w:val="22"/>
                      <w:lang w:val="uk-UA" w:eastAsia="lt-LT"/>
                    </w:rPr>
                    <w:lastRenderedPageBreak/>
                    <w:t xml:space="preserve">Підрядник: </w:t>
                  </w:r>
                </w:p>
                <w:p w14:paraId="28772BB1" w14:textId="77777777" w:rsidR="005B1E37" w:rsidRPr="00B810C0" w:rsidRDefault="005B1E37" w:rsidP="00734970">
                  <w:pPr>
                    <w:framePr w:hSpace="180" w:wrap="around" w:hAnchor="margin" w:xAlign="right" w:y="-588"/>
                    <w:tabs>
                      <w:tab w:val="left" w:pos="2550"/>
                    </w:tabs>
                    <w:contextualSpacing/>
                    <w:jc w:val="both"/>
                    <w:rPr>
                      <w:rFonts w:asciiTheme="minorHAnsi" w:hAnsiTheme="minorHAnsi" w:cstheme="minorHAnsi"/>
                      <w:i/>
                      <w:sz w:val="22"/>
                      <w:szCs w:val="22"/>
                      <w:lang w:val="lt-LT"/>
                    </w:rPr>
                  </w:pPr>
                  <w:r w:rsidRPr="00B810C0">
                    <w:rPr>
                      <w:rFonts w:asciiTheme="minorHAnsi" w:hAnsiTheme="minorHAnsi" w:cstheme="minorHAnsi"/>
                      <w:sz w:val="22"/>
                      <w:szCs w:val="22"/>
                      <w:lang w:val="uk-UA"/>
                    </w:rPr>
                    <w:lastRenderedPageBreak/>
                    <w:t>Товариство з обмеженою відповідальністю "Вельт Капітал</w:t>
                  </w:r>
                  <w:r w:rsidRPr="00B810C0">
                    <w:rPr>
                      <w:rFonts w:asciiTheme="minorHAnsi" w:hAnsiTheme="minorHAnsi" w:cstheme="minorHAnsi"/>
                      <w:i/>
                      <w:sz w:val="22"/>
                      <w:szCs w:val="22"/>
                      <w:lang w:val="ru-RU"/>
                    </w:rPr>
                    <w:t>“</w:t>
                  </w:r>
                </w:p>
                <w:p w14:paraId="7ED3DE65" w14:textId="77777777" w:rsidR="005B1E37" w:rsidRPr="00B810C0" w:rsidRDefault="005B1E37" w:rsidP="00734970">
                  <w:pPr>
                    <w:framePr w:hSpace="180" w:wrap="around" w:hAnchor="margin" w:xAlign="right" w:y="-588"/>
                    <w:tabs>
                      <w:tab w:val="left" w:pos="2550"/>
                    </w:tabs>
                    <w:contextualSpacing/>
                    <w:jc w:val="both"/>
                    <w:rPr>
                      <w:rFonts w:asciiTheme="minorHAnsi" w:hAnsiTheme="minorHAnsi" w:cstheme="minorHAnsi"/>
                      <w:i/>
                      <w:sz w:val="22"/>
                      <w:szCs w:val="22"/>
                      <w:lang w:val="lt-LT"/>
                    </w:rPr>
                  </w:pPr>
                </w:p>
                <w:p w14:paraId="490F4E91" w14:textId="77777777" w:rsidR="005B1E37" w:rsidRPr="00B810C0" w:rsidRDefault="005B1E37" w:rsidP="00734970">
                  <w:pPr>
                    <w:framePr w:hSpace="180" w:wrap="around" w:hAnchor="margin" w:xAlign="right" w:y="-588"/>
                    <w:tabs>
                      <w:tab w:val="left" w:pos="2550"/>
                    </w:tabs>
                    <w:contextualSpacing/>
                    <w:jc w:val="both"/>
                    <w:rPr>
                      <w:rFonts w:asciiTheme="minorHAnsi" w:hAnsiTheme="minorHAnsi" w:cstheme="minorHAnsi"/>
                      <w:b/>
                      <w:sz w:val="22"/>
                      <w:szCs w:val="22"/>
                      <w:u w:val="single"/>
                      <w:lang w:val="uk-UA" w:eastAsia="ru-RU"/>
                    </w:rPr>
                  </w:pPr>
                </w:p>
                <w:p w14:paraId="6B45DCBA" w14:textId="77777777" w:rsidR="005B1E37" w:rsidRPr="00B810C0" w:rsidRDefault="005B1E37" w:rsidP="00734970">
                  <w:pPr>
                    <w:framePr w:hSpace="180" w:wrap="around" w:hAnchor="margin" w:xAlign="right" w:y="-588"/>
                    <w:contextualSpacing/>
                    <w:rPr>
                      <w:rFonts w:asciiTheme="minorHAnsi" w:hAnsiTheme="minorHAnsi" w:cstheme="minorHAnsi"/>
                      <w:sz w:val="22"/>
                      <w:szCs w:val="22"/>
                      <w:lang w:val="uk-UA"/>
                    </w:rPr>
                  </w:pPr>
                  <w:r w:rsidRPr="00B810C0">
                    <w:rPr>
                      <w:rFonts w:asciiTheme="minorHAnsi" w:hAnsiTheme="minorHAnsi" w:cstheme="minorHAnsi"/>
                      <w:sz w:val="22"/>
                      <w:szCs w:val="22"/>
                      <w:lang w:val="uk-UA"/>
                    </w:rPr>
                    <w:t>_______________М. П.</w:t>
                  </w:r>
                </w:p>
                <w:p w14:paraId="7231B36B" w14:textId="77777777" w:rsidR="005B1E37" w:rsidRPr="00B810C0" w:rsidRDefault="005B1E37" w:rsidP="00734970">
                  <w:pPr>
                    <w:framePr w:hSpace="180" w:wrap="around" w:hAnchor="margin" w:xAlign="right" w:y="-588"/>
                    <w:contextualSpacing/>
                    <w:jc w:val="both"/>
                    <w:rPr>
                      <w:rFonts w:asciiTheme="minorHAnsi" w:eastAsia="Calibri" w:hAnsiTheme="minorHAnsi" w:cstheme="minorHAnsi"/>
                      <w:b/>
                      <w:sz w:val="22"/>
                      <w:szCs w:val="22"/>
                      <w:lang w:val="uk-UA" w:eastAsia="lt-LT"/>
                    </w:rPr>
                  </w:pPr>
                  <w:r w:rsidRPr="00B810C0">
                    <w:rPr>
                      <w:rFonts w:asciiTheme="minorHAnsi" w:hAnsiTheme="minorHAnsi" w:cstheme="minorHAnsi"/>
                      <w:sz w:val="22"/>
                      <w:szCs w:val="22"/>
                      <w:lang w:val="uk-UA"/>
                    </w:rPr>
                    <w:t>«____»_________20______</w:t>
                  </w:r>
                </w:p>
              </w:tc>
            </w:tr>
          </w:tbl>
          <w:p w14:paraId="29BA0AB0" w14:textId="77777777" w:rsidR="005B1E37" w:rsidRPr="00B810C0" w:rsidRDefault="005B1E37" w:rsidP="00D731EC">
            <w:pPr>
              <w:spacing w:after="0" w:line="240" w:lineRule="auto"/>
              <w:jc w:val="both"/>
              <w:rPr>
                <w:rFonts w:eastAsia="Times New Roman" w:cstheme="minorHAnsi"/>
                <w:lang w:val="uk-UA" w:eastAsia="ru-RU"/>
              </w:rPr>
            </w:pPr>
          </w:p>
        </w:tc>
      </w:tr>
    </w:tbl>
    <w:p w14:paraId="5A68D497" w14:textId="77777777" w:rsidR="005B1E37" w:rsidRPr="00B810C0" w:rsidRDefault="005B1E37" w:rsidP="005B1E37">
      <w:pPr>
        <w:spacing w:after="0" w:line="240" w:lineRule="auto"/>
        <w:jc w:val="right"/>
        <w:rPr>
          <w:rFonts w:eastAsia="Times New Roman" w:cstheme="minorHAnsi"/>
        </w:rPr>
      </w:pPr>
    </w:p>
    <w:p w14:paraId="02B07B8D" w14:textId="77777777" w:rsidR="005B1E37" w:rsidRPr="00B810C0" w:rsidRDefault="005B1E37" w:rsidP="005B1E37">
      <w:pPr>
        <w:spacing w:after="0" w:line="240" w:lineRule="auto"/>
        <w:jc w:val="right"/>
        <w:rPr>
          <w:rFonts w:eastAsia="Times New Roman" w:cstheme="minorHAnsi"/>
        </w:rPr>
      </w:pPr>
    </w:p>
    <w:p w14:paraId="478089C4" w14:textId="77777777" w:rsidR="005B1E37" w:rsidRPr="00B810C0" w:rsidRDefault="005B1E37" w:rsidP="005B1E37">
      <w:pPr>
        <w:spacing w:after="0" w:line="240" w:lineRule="auto"/>
        <w:jc w:val="right"/>
        <w:rPr>
          <w:rFonts w:eastAsia="Times New Roman" w:cstheme="minorHAnsi"/>
        </w:rPr>
      </w:pPr>
    </w:p>
    <w:p w14:paraId="2932113A" w14:textId="77777777" w:rsidR="005B1E37" w:rsidRPr="00B810C0" w:rsidRDefault="005B1E37" w:rsidP="005B1E37">
      <w:pPr>
        <w:spacing w:after="0" w:line="240" w:lineRule="auto"/>
        <w:jc w:val="right"/>
        <w:rPr>
          <w:rFonts w:eastAsia="Times New Roman" w:cstheme="minorHAnsi"/>
        </w:rPr>
      </w:pPr>
    </w:p>
    <w:p w14:paraId="00CBB391" w14:textId="77777777" w:rsidR="005B1E37" w:rsidRPr="00B810C0" w:rsidRDefault="005B1E37" w:rsidP="005B1E37">
      <w:pPr>
        <w:spacing w:after="0" w:line="240" w:lineRule="auto"/>
        <w:jc w:val="right"/>
        <w:rPr>
          <w:rFonts w:eastAsia="Times New Roman" w:cstheme="minorHAnsi"/>
        </w:rPr>
      </w:pPr>
    </w:p>
    <w:p w14:paraId="21B47ED2" w14:textId="77777777" w:rsidR="005B1E37" w:rsidRPr="00B810C0" w:rsidRDefault="005B1E37" w:rsidP="005B1E37">
      <w:pPr>
        <w:spacing w:after="0" w:line="240" w:lineRule="auto"/>
        <w:jc w:val="right"/>
        <w:rPr>
          <w:rFonts w:eastAsia="Times New Roman" w:cstheme="minorHAnsi"/>
        </w:rPr>
      </w:pPr>
    </w:p>
    <w:p w14:paraId="2471FA29" w14:textId="77777777" w:rsidR="005B1E37" w:rsidRPr="00B810C0" w:rsidRDefault="005B1E37" w:rsidP="005B1E37">
      <w:pPr>
        <w:spacing w:after="0" w:line="240" w:lineRule="auto"/>
        <w:jc w:val="right"/>
        <w:rPr>
          <w:rFonts w:eastAsia="Times New Roman" w:cstheme="minorHAnsi"/>
        </w:rPr>
      </w:pPr>
    </w:p>
    <w:p w14:paraId="4396BAE4" w14:textId="77777777" w:rsidR="005B1E37" w:rsidRPr="00B810C0" w:rsidRDefault="005B1E37" w:rsidP="005B1E37">
      <w:pPr>
        <w:spacing w:after="0" w:line="240" w:lineRule="auto"/>
        <w:jc w:val="right"/>
        <w:rPr>
          <w:rFonts w:eastAsia="Times New Roman" w:cstheme="minorHAnsi"/>
        </w:rPr>
      </w:pPr>
    </w:p>
    <w:p w14:paraId="088CA3AC" w14:textId="77777777" w:rsidR="005B1E37" w:rsidRPr="00B810C0" w:rsidRDefault="005B1E37" w:rsidP="005B1E37">
      <w:pPr>
        <w:spacing w:after="0" w:line="240" w:lineRule="auto"/>
        <w:jc w:val="right"/>
        <w:rPr>
          <w:rFonts w:eastAsia="Times New Roman" w:cstheme="minorHAnsi"/>
        </w:rPr>
      </w:pPr>
    </w:p>
    <w:p w14:paraId="166FA965" w14:textId="77777777" w:rsidR="005B1E37" w:rsidRPr="00B810C0" w:rsidRDefault="005B1E37" w:rsidP="005B1E37">
      <w:pPr>
        <w:spacing w:after="0" w:line="240" w:lineRule="auto"/>
        <w:jc w:val="right"/>
        <w:rPr>
          <w:rFonts w:eastAsia="Times New Roman" w:cstheme="minorHAnsi"/>
        </w:rPr>
      </w:pPr>
    </w:p>
    <w:p w14:paraId="54C24C1A" w14:textId="77777777" w:rsidR="005B1E37" w:rsidRPr="00B810C0" w:rsidRDefault="005B1E37" w:rsidP="005B1E37">
      <w:pPr>
        <w:spacing w:after="0" w:line="240" w:lineRule="auto"/>
        <w:jc w:val="right"/>
        <w:rPr>
          <w:rFonts w:eastAsia="Times New Roman" w:cstheme="minorHAnsi"/>
        </w:rPr>
      </w:pPr>
    </w:p>
    <w:p w14:paraId="3CEE5511" w14:textId="77777777" w:rsidR="005B1E37" w:rsidRPr="00B810C0" w:rsidRDefault="005B1E37" w:rsidP="005B1E37">
      <w:pPr>
        <w:spacing w:after="0" w:line="240" w:lineRule="auto"/>
        <w:jc w:val="right"/>
        <w:rPr>
          <w:rFonts w:eastAsia="Times New Roman" w:cstheme="minorHAnsi"/>
        </w:rPr>
      </w:pPr>
    </w:p>
    <w:p w14:paraId="1E423BEE" w14:textId="77777777" w:rsidR="005B1E37" w:rsidRPr="00B810C0" w:rsidRDefault="005B1E37" w:rsidP="005B1E37">
      <w:pPr>
        <w:spacing w:after="0" w:line="240" w:lineRule="auto"/>
        <w:jc w:val="right"/>
        <w:rPr>
          <w:rFonts w:eastAsia="Times New Roman" w:cstheme="minorHAnsi"/>
        </w:rPr>
      </w:pPr>
    </w:p>
    <w:p w14:paraId="6E01C943" w14:textId="77777777" w:rsidR="005B1E37" w:rsidRPr="00B810C0" w:rsidRDefault="005B1E37" w:rsidP="005B1E37">
      <w:pPr>
        <w:spacing w:after="0" w:line="240" w:lineRule="auto"/>
        <w:jc w:val="right"/>
        <w:rPr>
          <w:rFonts w:eastAsia="Times New Roman" w:cstheme="minorHAnsi"/>
        </w:rPr>
      </w:pPr>
    </w:p>
    <w:p w14:paraId="55930B32" w14:textId="77777777" w:rsidR="005B1E37" w:rsidRPr="00B810C0" w:rsidRDefault="005B1E37" w:rsidP="005B1E37">
      <w:pPr>
        <w:spacing w:after="0" w:line="240" w:lineRule="auto"/>
        <w:jc w:val="right"/>
        <w:rPr>
          <w:rFonts w:eastAsia="Times New Roman" w:cstheme="minorHAnsi"/>
        </w:rPr>
      </w:pPr>
    </w:p>
    <w:p w14:paraId="052160BF" w14:textId="77777777" w:rsidR="005B1E37" w:rsidRPr="00B810C0" w:rsidRDefault="005B1E37" w:rsidP="005B1E37">
      <w:pPr>
        <w:spacing w:after="0" w:line="240" w:lineRule="auto"/>
        <w:jc w:val="right"/>
        <w:rPr>
          <w:rFonts w:eastAsia="Times New Roman" w:cstheme="minorHAnsi"/>
        </w:rPr>
      </w:pPr>
    </w:p>
    <w:p w14:paraId="6C894238" w14:textId="77777777" w:rsidR="005B1E37" w:rsidRPr="00B810C0" w:rsidRDefault="005B1E37" w:rsidP="005B1E37">
      <w:pPr>
        <w:spacing w:after="0" w:line="240" w:lineRule="auto"/>
        <w:jc w:val="right"/>
        <w:rPr>
          <w:rFonts w:eastAsia="Times New Roman" w:cstheme="minorHAnsi"/>
        </w:rPr>
      </w:pPr>
    </w:p>
    <w:p w14:paraId="68BE5F71" w14:textId="77777777" w:rsidR="005B1E37" w:rsidRPr="00B810C0" w:rsidRDefault="005B1E37" w:rsidP="005B1E37">
      <w:pPr>
        <w:spacing w:after="0" w:line="240" w:lineRule="auto"/>
        <w:jc w:val="right"/>
        <w:rPr>
          <w:rFonts w:eastAsia="Times New Roman" w:cstheme="minorHAnsi"/>
        </w:rPr>
      </w:pPr>
    </w:p>
    <w:p w14:paraId="6A60710D" w14:textId="77777777" w:rsidR="005B1E37" w:rsidRPr="00B810C0" w:rsidRDefault="005B1E37" w:rsidP="005B1E37">
      <w:pPr>
        <w:spacing w:after="0" w:line="240" w:lineRule="auto"/>
        <w:jc w:val="right"/>
        <w:rPr>
          <w:rFonts w:eastAsia="Times New Roman" w:cstheme="minorHAnsi"/>
        </w:rPr>
      </w:pPr>
    </w:p>
    <w:p w14:paraId="10DDFB5C" w14:textId="77777777" w:rsidR="005B1E37" w:rsidRPr="00B810C0" w:rsidRDefault="005B1E37" w:rsidP="005B1E37">
      <w:pPr>
        <w:spacing w:after="0" w:line="240" w:lineRule="auto"/>
        <w:jc w:val="right"/>
        <w:rPr>
          <w:rFonts w:eastAsia="Times New Roman" w:cstheme="minorHAnsi"/>
        </w:rPr>
      </w:pPr>
    </w:p>
    <w:p w14:paraId="2F00A0A9" w14:textId="77777777" w:rsidR="005B1E37" w:rsidRPr="00B810C0" w:rsidRDefault="005B1E37" w:rsidP="005B1E37">
      <w:pPr>
        <w:spacing w:after="0" w:line="240" w:lineRule="auto"/>
        <w:jc w:val="right"/>
        <w:rPr>
          <w:rFonts w:eastAsia="Times New Roman" w:cstheme="minorHAnsi"/>
        </w:rPr>
      </w:pPr>
    </w:p>
    <w:p w14:paraId="46203BA0" w14:textId="77777777" w:rsidR="005B1E37" w:rsidRPr="00B810C0" w:rsidRDefault="005B1E37" w:rsidP="005B1E37">
      <w:pPr>
        <w:spacing w:after="0" w:line="240" w:lineRule="auto"/>
        <w:jc w:val="right"/>
        <w:rPr>
          <w:rFonts w:eastAsia="Times New Roman" w:cstheme="minorHAnsi"/>
        </w:rPr>
      </w:pPr>
    </w:p>
    <w:p w14:paraId="5D9C46DC" w14:textId="77777777" w:rsidR="005B1E37" w:rsidRPr="00B810C0" w:rsidRDefault="005B1E37" w:rsidP="005B1E37">
      <w:pPr>
        <w:spacing w:after="0" w:line="240" w:lineRule="auto"/>
        <w:jc w:val="right"/>
        <w:rPr>
          <w:rFonts w:eastAsia="Times New Roman" w:cstheme="minorHAnsi"/>
        </w:rPr>
      </w:pPr>
    </w:p>
    <w:p w14:paraId="4F5748AD" w14:textId="77777777" w:rsidR="005B1E37" w:rsidRPr="00B810C0" w:rsidRDefault="005B1E37" w:rsidP="005B1E37">
      <w:pPr>
        <w:spacing w:after="0" w:line="240" w:lineRule="auto"/>
        <w:jc w:val="right"/>
        <w:rPr>
          <w:rFonts w:eastAsia="Times New Roman" w:cstheme="minorHAnsi"/>
        </w:rPr>
      </w:pPr>
    </w:p>
    <w:p w14:paraId="628BFE1F" w14:textId="77777777" w:rsidR="005B1E37" w:rsidRPr="00B810C0" w:rsidRDefault="005B1E37" w:rsidP="005B1E37">
      <w:pPr>
        <w:spacing w:after="0" w:line="240" w:lineRule="auto"/>
        <w:jc w:val="right"/>
        <w:rPr>
          <w:rFonts w:eastAsia="Times New Roman" w:cstheme="minorHAnsi"/>
        </w:rPr>
      </w:pPr>
    </w:p>
    <w:p w14:paraId="2FA0CCF8" w14:textId="77777777" w:rsidR="005B1E37" w:rsidRPr="00B810C0" w:rsidRDefault="005B1E37" w:rsidP="005B1E37">
      <w:pPr>
        <w:spacing w:after="0" w:line="240" w:lineRule="auto"/>
        <w:jc w:val="right"/>
        <w:rPr>
          <w:rFonts w:eastAsia="Times New Roman" w:cstheme="minorHAnsi"/>
        </w:rPr>
      </w:pPr>
    </w:p>
    <w:p w14:paraId="46E41A8A" w14:textId="77777777" w:rsidR="005B1E37" w:rsidRPr="00B810C0" w:rsidRDefault="005B1E37" w:rsidP="005B1E37">
      <w:pPr>
        <w:spacing w:after="0" w:line="240" w:lineRule="auto"/>
        <w:jc w:val="right"/>
        <w:rPr>
          <w:rFonts w:eastAsia="Times New Roman" w:cstheme="minorHAnsi"/>
        </w:rPr>
      </w:pPr>
    </w:p>
    <w:p w14:paraId="37DAEECF" w14:textId="77777777" w:rsidR="005B1E37" w:rsidRPr="00B810C0" w:rsidRDefault="005B1E37" w:rsidP="005B1E37">
      <w:pPr>
        <w:spacing w:after="0" w:line="240" w:lineRule="auto"/>
        <w:jc w:val="right"/>
        <w:rPr>
          <w:rFonts w:eastAsia="Times New Roman" w:cstheme="minorHAnsi"/>
        </w:rPr>
      </w:pPr>
    </w:p>
    <w:p w14:paraId="65084A66" w14:textId="77777777" w:rsidR="005B1E37" w:rsidRDefault="005B1E37" w:rsidP="005B1E37">
      <w:pPr>
        <w:spacing w:after="0" w:line="240" w:lineRule="auto"/>
        <w:jc w:val="right"/>
        <w:rPr>
          <w:rFonts w:eastAsia="Times New Roman" w:cstheme="minorHAnsi"/>
        </w:rPr>
      </w:pPr>
    </w:p>
    <w:p w14:paraId="7F479737" w14:textId="77777777" w:rsidR="00A47961" w:rsidRDefault="00A47961" w:rsidP="005B1E37">
      <w:pPr>
        <w:spacing w:after="0" w:line="240" w:lineRule="auto"/>
        <w:jc w:val="right"/>
        <w:rPr>
          <w:rFonts w:eastAsia="Times New Roman" w:cstheme="minorHAnsi"/>
        </w:rPr>
      </w:pPr>
    </w:p>
    <w:p w14:paraId="0D78FD56" w14:textId="77777777" w:rsidR="00A47961" w:rsidRDefault="00A47961" w:rsidP="005B1E37">
      <w:pPr>
        <w:spacing w:after="0" w:line="240" w:lineRule="auto"/>
        <w:jc w:val="right"/>
        <w:rPr>
          <w:rFonts w:eastAsia="Times New Roman" w:cstheme="minorHAnsi"/>
        </w:rPr>
      </w:pPr>
    </w:p>
    <w:p w14:paraId="6B11F568" w14:textId="77777777" w:rsidR="00A47961" w:rsidRDefault="00A47961" w:rsidP="005B1E37">
      <w:pPr>
        <w:spacing w:after="0" w:line="240" w:lineRule="auto"/>
        <w:jc w:val="right"/>
        <w:rPr>
          <w:rFonts w:eastAsia="Times New Roman" w:cstheme="minorHAnsi"/>
        </w:rPr>
      </w:pPr>
    </w:p>
    <w:p w14:paraId="50681666" w14:textId="77777777" w:rsidR="00A47961" w:rsidRDefault="00A47961" w:rsidP="005B1E37">
      <w:pPr>
        <w:spacing w:after="0" w:line="240" w:lineRule="auto"/>
        <w:jc w:val="right"/>
        <w:rPr>
          <w:rFonts w:eastAsia="Times New Roman" w:cstheme="minorHAnsi"/>
        </w:rPr>
      </w:pPr>
    </w:p>
    <w:p w14:paraId="03F7F38D" w14:textId="77777777" w:rsidR="00A47961" w:rsidRDefault="00A47961" w:rsidP="005B1E37">
      <w:pPr>
        <w:spacing w:after="0" w:line="240" w:lineRule="auto"/>
        <w:jc w:val="right"/>
        <w:rPr>
          <w:rFonts w:eastAsia="Times New Roman" w:cstheme="minorHAnsi"/>
        </w:rPr>
      </w:pPr>
    </w:p>
    <w:p w14:paraId="56B39000" w14:textId="77777777" w:rsidR="001E3333" w:rsidRDefault="001E3333" w:rsidP="005B1E37">
      <w:pPr>
        <w:spacing w:after="0" w:line="240" w:lineRule="auto"/>
        <w:jc w:val="right"/>
        <w:rPr>
          <w:rFonts w:eastAsia="Times New Roman" w:cstheme="minorHAnsi"/>
        </w:rPr>
      </w:pPr>
    </w:p>
    <w:p w14:paraId="6BFAE788" w14:textId="77777777" w:rsidR="001E3333" w:rsidRDefault="001E3333" w:rsidP="005B1E37">
      <w:pPr>
        <w:spacing w:after="0" w:line="240" w:lineRule="auto"/>
        <w:jc w:val="right"/>
        <w:rPr>
          <w:rFonts w:eastAsia="Times New Roman" w:cstheme="minorHAnsi"/>
        </w:rPr>
      </w:pPr>
    </w:p>
    <w:p w14:paraId="480C903B" w14:textId="77777777" w:rsidR="001E3333" w:rsidRDefault="001E3333" w:rsidP="005B1E37">
      <w:pPr>
        <w:spacing w:after="0" w:line="240" w:lineRule="auto"/>
        <w:jc w:val="right"/>
        <w:rPr>
          <w:rFonts w:eastAsia="Times New Roman" w:cstheme="minorHAnsi"/>
        </w:rPr>
      </w:pPr>
    </w:p>
    <w:p w14:paraId="708BA1B2" w14:textId="77777777" w:rsidR="001E3333" w:rsidRDefault="001E3333" w:rsidP="005B1E37">
      <w:pPr>
        <w:spacing w:after="0" w:line="240" w:lineRule="auto"/>
        <w:jc w:val="right"/>
        <w:rPr>
          <w:rFonts w:eastAsia="Times New Roman" w:cstheme="minorHAnsi"/>
        </w:rPr>
      </w:pPr>
    </w:p>
    <w:p w14:paraId="6E33A041" w14:textId="77777777" w:rsidR="001E3333" w:rsidRDefault="001E3333" w:rsidP="005B1E37">
      <w:pPr>
        <w:spacing w:after="0" w:line="240" w:lineRule="auto"/>
        <w:jc w:val="right"/>
        <w:rPr>
          <w:rFonts w:eastAsia="Times New Roman" w:cstheme="minorHAnsi"/>
        </w:rPr>
      </w:pPr>
    </w:p>
    <w:p w14:paraId="5245B95D" w14:textId="77777777" w:rsidR="001E3333" w:rsidRDefault="001E3333" w:rsidP="005B1E37">
      <w:pPr>
        <w:spacing w:after="0" w:line="240" w:lineRule="auto"/>
        <w:jc w:val="right"/>
        <w:rPr>
          <w:rFonts w:eastAsia="Times New Roman" w:cstheme="minorHAnsi"/>
        </w:rPr>
      </w:pPr>
    </w:p>
    <w:p w14:paraId="09679683" w14:textId="77777777" w:rsidR="001E3333" w:rsidRPr="00B810C0" w:rsidRDefault="001E3333" w:rsidP="005B1E37">
      <w:pPr>
        <w:spacing w:after="0" w:line="240" w:lineRule="auto"/>
        <w:jc w:val="right"/>
        <w:rPr>
          <w:rFonts w:eastAsia="Times New Roman" w:cstheme="minorHAnsi"/>
        </w:rPr>
      </w:pPr>
    </w:p>
    <w:p w14:paraId="0A1B04AC" w14:textId="77777777" w:rsidR="005B1E37" w:rsidRPr="00B810C0" w:rsidRDefault="005B1E37" w:rsidP="005B1E37">
      <w:pPr>
        <w:spacing w:after="0" w:line="240" w:lineRule="auto"/>
        <w:jc w:val="right"/>
        <w:rPr>
          <w:rFonts w:eastAsia="Times New Roman" w:cstheme="minorHAnsi"/>
        </w:rPr>
      </w:pPr>
    </w:p>
    <w:p w14:paraId="498EF740" w14:textId="77777777" w:rsidR="005B1E37" w:rsidRPr="00B810C0" w:rsidRDefault="005B1E37" w:rsidP="005B1E37">
      <w:pPr>
        <w:spacing w:after="0" w:line="240" w:lineRule="auto"/>
        <w:jc w:val="right"/>
        <w:rPr>
          <w:rFonts w:eastAsia="Times New Roman" w:cstheme="minorHAnsi"/>
        </w:rPr>
      </w:pPr>
    </w:p>
    <w:p w14:paraId="0CB03802" w14:textId="77777777" w:rsidR="005B1E37" w:rsidRPr="00B810C0" w:rsidRDefault="005B1E37" w:rsidP="005B1E37">
      <w:pPr>
        <w:spacing w:after="0" w:line="240" w:lineRule="auto"/>
        <w:jc w:val="right"/>
        <w:rPr>
          <w:rFonts w:eastAsia="Times New Roman" w:cstheme="minorHAnsi"/>
        </w:rPr>
      </w:pPr>
    </w:p>
    <w:p w14:paraId="5F614B77" w14:textId="77777777" w:rsidR="005B1E37" w:rsidRPr="00B810C0" w:rsidRDefault="005B1E37" w:rsidP="005B1E37">
      <w:pPr>
        <w:spacing w:after="0" w:line="240" w:lineRule="auto"/>
        <w:jc w:val="right"/>
        <w:rPr>
          <w:rFonts w:eastAsia="Times New Roman" w:cstheme="minorHAnsi"/>
        </w:rPr>
      </w:pPr>
    </w:p>
    <w:p w14:paraId="3298EA8D" w14:textId="77777777" w:rsidR="005B1E37" w:rsidRPr="00B810C0" w:rsidRDefault="005B1E37" w:rsidP="005B1E37">
      <w:pPr>
        <w:spacing w:after="0" w:line="240" w:lineRule="auto"/>
        <w:jc w:val="right"/>
        <w:rPr>
          <w:rFonts w:eastAsia="Times New Roman" w:cstheme="minorHAnsi"/>
          <w:lang w:val="uk-UA"/>
        </w:rPr>
      </w:pPr>
      <w:r w:rsidRPr="00B810C0">
        <w:rPr>
          <w:rFonts w:eastAsia="Times New Roman" w:cstheme="minorHAnsi"/>
          <w:lang w:val="uk-UA"/>
        </w:rPr>
        <w:lastRenderedPageBreak/>
        <w:t xml:space="preserve">Sutarties priedas Nr. 2 </w:t>
      </w:r>
    </w:p>
    <w:p w14:paraId="2F6AE04A" w14:textId="77777777" w:rsidR="005B1E37" w:rsidRPr="00B810C0" w:rsidRDefault="005B1E37" w:rsidP="005B1E37">
      <w:pPr>
        <w:spacing w:after="0" w:line="240" w:lineRule="auto"/>
        <w:jc w:val="right"/>
        <w:rPr>
          <w:rFonts w:eastAsia="Times New Roman" w:cstheme="minorHAnsi"/>
          <w:lang w:val="uk-UA"/>
        </w:rPr>
      </w:pPr>
      <w:r w:rsidRPr="00B810C0">
        <w:rPr>
          <w:rFonts w:eastAsia="Times New Roman" w:cstheme="minorHAnsi"/>
          <w:lang w:val="uk-UA"/>
        </w:rPr>
        <w:t xml:space="preserve">Додаток № 2 до Контракту </w:t>
      </w:r>
    </w:p>
    <w:p w14:paraId="322B5226" w14:textId="77777777" w:rsidR="005B1E37" w:rsidRPr="00B810C0" w:rsidRDefault="005B1E37" w:rsidP="005B1E37">
      <w:pPr>
        <w:spacing w:after="0" w:line="240" w:lineRule="auto"/>
        <w:jc w:val="center"/>
        <w:rPr>
          <w:rFonts w:eastAsia="Times New Roman" w:cstheme="minorHAnsi"/>
          <w:b/>
        </w:rPr>
      </w:pPr>
      <w:r w:rsidRPr="00B810C0">
        <w:rPr>
          <w:rFonts w:eastAsia="Times New Roman" w:cstheme="minorHAnsi"/>
          <w:b/>
          <w:lang w:val="uk-UA"/>
        </w:rPr>
        <w:t>TECHNINĖ SPECIFIKACIJA</w:t>
      </w:r>
      <w:r w:rsidRPr="00B810C0">
        <w:rPr>
          <w:rFonts w:eastAsia="Times New Roman" w:cstheme="minorHAnsi"/>
          <w:b/>
        </w:rPr>
        <w:t>/</w:t>
      </w:r>
    </w:p>
    <w:p w14:paraId="42FB386C" w14:textId="77777777" w:rsidR="005B1E37" w:rsidRPr="00B810C0" w:rsidRDefault="005B1E37" w:rsidP="005B1E37">
      <w:pPr>
        <w:spacing w:after="0" w:line="240" w:lineRule="auto"/>
        <w:jc w:val="center"/>
        <w:rPr>
          <w:rFonts w:eastAsia="Times New Roman" w:cstheme="minorHAnsi"/>
          <w:b/>
        </w:rPr>
      </w:pPr>
      <w:r w:rsidRPr="00B810C0">
        <w:rPr>
          <w:rFonts w:eastAsia="Times New Roman" w:cstheme="minorHAnsi"/>
          <w:b/>
          <w:lang w:val="uk-UA"/>
        </w:rPr>
        <w:t>ТЕХНІЧНА СПЕЦИФІКАЦІЯ</w:t>
      </w:r>
    </w:p>
    <w:p w14:paraId="3AB05F0D" w14:textId="77777777" w:rsidR="005B1E37" w:rsidRPr="00B810C0" w:rsidRDefault="005B1E37" w:rsidP="005B1E37">
      <w:pPr>
        <w:suppressAutoHyphens/>
        <w:spacing w:after="0" w:line="240" w:lineRule="auto"/>
        <w:jc w:val="center"/>
        <w:rPr>
          <w:rFonts w:eastAsia="Calibri" w:cstheme="minorHAnsi"/>
          <w:b/>
          <w:bCs/>
        </w:rPr>
      </w:pPr>
    </w:p>
    <w:p w14:paraId="1B3B4B12" w14:textId="77777777" w:rsidR="005B1E37" w:rsidRPr="00B810C0" w:rsidRDefault="005B1E37" w:rsidP="005B1E37">
      <w:pPr>
        <w:tabs>
          <w:tab w:val="left" w:pos="360"/>
        </w:tabs>
        <w:suppressAutoHyphens/>
        <w:overflowPunct w:val="0"/>
        <w:autoSpaceDE w:val="0"/>
        <w:autoSpaceDN w:val="0"/>
        <w:adjustRightInd w:val="0"/>
        <w:spacing w:after="0" w:line="240" w:lineRule="auto"/>
        <w:ind w:left="360" w:hanging="360"/>
        <w:jc w:val="both"/>
        <w:textAlignment w:val="baseline"/>
        <w:rPr>
          <w:rFonts w:eastAsia="Times New Roman" w:cstheme="minorHAnsi"/>
          <w:lang w:val="en-GB"/>
        </w:rPr>
      </w:pPr>
      <w:r w:rsidRPr="00B810C0">
        <w:rPr>
          <w:rFonts w:eastAsia="Times New Roman" w:cstheme="minorHAnsi"/>
          <w:lang w:val="en-GB"/>
        </w:rPr>
        <w:t>1. The Contractor evaluates all Project documentation "Reconstruction of the building of the Public Institution "1st Territorial Medical Association in Lviv City" with</w:t>
      </w:r>
      <w:r w:rsidRPr="00B810C0">
        <w:rPr>
          <w:rFonts w:eastAsia="Times New Roman" w:cstheme="minorHAnsi"/>
          <w:lang w:val="en-US"/>
        </w:rPr>
        <w:t xml:space="preserve"> landscaping </w:t>
      </w:r>
      <w:r w:rsidRPr="00B810C0">
        <w:rPr>
          <w:rFonts w:eastAsia="Times New Roman" w:cstheme="minorHAnsi"/>
          <w:lang w:val="en-GB"/>
        </w:rPr>
        <w:t>at V. Ivasiuk St. 74, Bruchovičiai village., Lviv city territorial community, applying the solutions of Part II (project) to the rehabilitation center”, the entire scope of work of this part, the scope and quality of the work performed (presented in the acceptance and transfer acts of the already performed work, Annex 2 to the Technical Specifications), if necessary, inspects the place of performance of the procurement object and, assuming the risk of fluctuations in quantities and costs, submits its bid price. The Contractor must carefully examine all the requirements of the procurement conditions and the project, obtain, collect and determine reliable information about all possible conditions and obligations that may affect the bid price and the performance of the work. If the Contractor wins the tender, it cannot be requested to change the entire proposed price or conditions due to errors, inaccuracies, omissions or ignorance, and the winner will be obliged to perform all necessary remaining work provided for in the technical project, as specified in Annex 1, paragraph 1 “Technical Specifications”, for the amount specified in its bid.</w:t>
      </w:r>
    </w:p>
    <w:p w14:paraId="4CBBA0BE" w14:textId="77777777" w:rsidR="005B1E37" w:rsidRPr="00B810C0" w:rsidRDefault="005B1E37" w:rsidP="005B1E37">
      <w:pPr>
        <w:tabs>
          <w:tab w:val="left" w:pos="360"/>
        </w:tabs>
        <w:suppressAutoHyphens/>
        <w:overflowPunct w:val="0"/>
        <w:autoSpaceDE w:val="0"/>
        <w:autoSpaceDN w:val="0"/>
        <w:adjustRightInd w:val="0"/>
        <w:spacing w:after="0" w:line="240" w:lineRule="auto"/>
        <w:ind w:left="360" w:hanging="360"/>
        <w:jc w:val="both"/>
        <w:textAlignment w:val="baseline"/>
        <w:rPr>
          <w:rFonts w:eastAsia="Times New Roman" w:cstheme="minorHAnsi"/>
          <w:lang w:val="en-GB"/>
        </w:rPr>
      </w:pPr>
      <w:r w:rsidRPr="00B810C0">
        <w:rPr>
          <w:rFonts w:eastAsia="Times New Roman" w:cstheme="minorHAnsi"/>
          <w:lang w:val="en-GB"/>
        </w:rPr>
        <w:t>2. The manufacturers or trademarks of materials and/or equipment mentioned in the project, project explanations, technical drawings or project samples are for informational purposes only and the Contractor is not obliged to offer or use the products of these manufacturers. References to specific models, sources, processes, patents, specific origin, production or manufacturer provided in the project mean that the Contracting Authority recognizes equivalent products, materials, etc., but the Contractor must prove equivalence. All materials and installed equipment must be new.</w:t>
      </w:r>
    </w:p>
    <w:p w14:paraId="5512837F" w14:textId="77777777" w:rsidR="005B1E37" w:rsidRPr="00B810C0" w:rsidRDefault="005B1E37" w:rsidP="005B1E37">
      <w:pPr>
        <w:tabs>
          <w:tab w:val="left" w:pos="360"/>
        </w:tabs>
        <w:suppressAutoHyphens/>
        <w:overflowPunct w:val="0"/>
        <w:autoSpaceDE w:val="0"/>
        <w:autoSpaceDN w:val="0"/>
        <w:adjustRightInd w:val="0"/>
        <w:spacing w:after="0" w:line="240" w:lineRule="auto"/>
        <w:ind w:left="360" w:hanging="360"/>
        <w:jc w:val="both"/>
        <w:textAlignment w:val="baseline"/>
        <w:rPr>
          <w:rFonts w:eastAsia="Times New Roman" w:cstheme="minorHAnsi"/>
          <w:lang w:val="en-GB"/>
        </w:rPr>
      </w:pPr>
      <w:r w:rsidRPr="00B810C0">
        <w:rPr>
          <w:rFonts w:eastAsia="Times New Roman" w:cstheme="minorHAnsi"/>
          <w:lang w:val="en-GB"/>
        </w:rPr>
        <w:t>3. Requirements for works, materials, equipment and other goods related to the object of procurement, their quality and estimated quantities and other requirements are specified in the project, which is submitted as Annex 1 to these Technical Specifications.</w:t>
      </w:r>
    </w:p>
    <w:p w14:paraId="424B7D3F" w14:textId="77777777" w:rsidR="005B1E37" w:rsidRPr="00B810C0" w:rsidRDefault="005B1E37" w:rsidP="005B1E37">
      <w:pPr>
        <w:tabs>
          <w:tab w:val="left" w:pos="360"/>
        </w:tabs>
        <w:suppressAutoHyphens/>
        <w:overflowPunct w:val="0"/>
        <w:autoSpaceDE w:val="0"/>
        <w:autoSpaceDN w:val="0"/>
        <w:adjustRightInd w:val="0"/>
        <w:spacing w:after="0" w:line="240" w:lineRule="auto"/>
        <w:ind w:left="360" w:hanging="360"/>
        <w:jc w:val="both"/>
        <w:textAlignment w:val="baseline"/>
        <w:rPr>
          <w:rFonts w:eastAsia="Times New Roman" w:cstheme="minorHAnsi"/>
          <w:lang w:val="en-GB"/>
        </w:rPr>
      </w:pPr>
      <w:r w:rsidRPr="00B810C0">
        <w:rPr>
          <w:rFonts w:eastAsia="Times New Roman" w:cstheme="minorHAnsi"/>
          <w:lang w:val="en-GB"/>
        </w:rPr>
        <w:t>4. Furniture, medical and other household equipment provided for in Volume No. 5 of the project “TECHNOLOGICAL SOLUTIONS” will not be purchased in this procurement and do not need to be evaluated in the offer.</w:t>
      </w:r>
    </w:p>
    <w:p w14:paraId="6510B91E" w14:textId="77777777" w:rsidR="005B1E37" w:rsidRPr="00B810C0" w:rsidRDefault="005B1E37" w:rsidP="005B1E37">
      <w:pPr>
        <w:tabs>
          <w:tab w:val="left" w:pos="360"/>
        </w:tabs>
        <w:suppressAutoHyphens/>
        <w:overflowPunct w:val="0"/>
        <w:autoSpaceDE w:val="0"/>
        <w:autoSpaceDN w:val="0"/>
        <w:adjustRightInd w:val="0"/>
        <w:spacing w:after="0" w:line="240" w:lineRule="auto"/>
        <w:ind w:left="360" w:hanging="360"/>
        <w:textAlignment w:val="baseline"/>
        <w:rPr>
          <w:rFonts w:eastAsia="Times New Roman" w:cstheme="minorHAnsi"/>
          <w:lang w:val="en-GB"/>
        </w:rPr>
      </w:pPr>
    </w:p>
    <w:p w14:paraId="4D9AAEEE" w14:textId="77777777" w:rsidR="005B1E37" w:rsidRPr="00B810C0" w:rsidRDefault="005B1E37" w:rsidP="005B1E37">
      <w:pPr>
        <w:widowControl w:val="0"/>
        <w:autoSpaceDE w:val="0"/>
        <w:autoSpaceDN w:val="0"/>
        <w:adjustRightInd w:val="0"/>
        <w:spacing w:after="0" w:line="240" w:lineRule="auto"/>
        <w:ind w:right="142" w:firstLine="6096"/>
        <w:jc w:val="right"/>
        <w:rPr>
          <w:rFonts w:eastAsia="Calibri" w:cstheme="minorHAnsi"/>
          <w:color w:val="000000" w:themeColor="text1"/>
          <w:lang w:val="en-GB" w:eastAsia="lt-LT"/>
        </w:rPr>
      </w:pPr>
      <w:r w:rsidRPr="00B810C0">
        <w:rPr>
          <w:rFonts w:eastAsia="Calibri" w:cstheme="minorHAnsi"/>
          <w:color w:val="000000" w:themeColor="text1"/>
          <w:lang w:val="en-GB" w:eastAsia="lt-LT"/>
        </w:rPr>
        <w:t>Annex 1 to the "Technical specification" of the Procurement documents</w:t>
      </w:r>
    </w:p>
    <w:p w14:paraId="4235C40A" w14:textId="77777777" w:rsidR="005B1E37" w:rsidRPr="00B810C0" w:rsidRDefault="005B1E37" w:rsidP="005B1E37">
      <w:pPr>
        <w:tabs>
          <w:tab w:val="left" w:pos="360"/>
        </w:tabs>
        <w:suppressAutoHyphens/>
        <w:overflowPunct w:val="0"/>
        <w:autoSpaceDE w:val="0"/>
        <w:autoSpaceDN w:val="0"/>
        <w:adjustRightInd w:val="0"/>
        <w:spacing w:after="0" w:line="240" w:lineRule="auto"/>
        <w:ind w:left="360" w:hanging="360"/>
        <w:jc w:val="right"/>
        <w:textAlignment w:val="baseline"/>
        <w:rPr>
          <w:rFonts w:eastAsia="Times New Roman" w:cstheme="minorHAnsi"/>
          <w:lang w:val="en-GB"/>
        </w:rPr>
      </w:pPr>
    </w:p>
    <w:p w14:paraId="23AE9CD6" w14:textId="77777777" w:rsidR="005B1E37" w:rsidRPr="00B810C0" w:rsidRDefault="005B1E37" w:rsidP="005B1E37">
      <w:pPr>
        <w:tabs>
          <w:tab w:val="left" w:pos="360"/>
        </w:tabs>
        <w:suppressAutoHyphens/>
        <w:overflowPunct w:val="0"/>
        <w:autoSpaceDE w:val="0"/>
        <w:autoSpaceDN w:val="0"/>
        <w:adjustRightInd w:val="0"/>
        <w:spacing w:after="0" w:line="240" w:lineRule="auto"/>
        <w:jc w:val="right"/>
        <w:textAlignment w:val="baseline"/>
        <w:rPr>
          <w:rFonts w:eastAsia="Times New Roman" w:cstheme="minorHAnsi"/>
          <w:lang w:val="en-GB"/>
        </w:rPr>
      </w:pPr>
    </w:p>
    <w:p w14:paraId="7CC3721D" w14:textId="77777777" w:rsidR="005B1E37" w:rsidRPr="00B810C0" w:rsidRDefault="005B1E37" w:rsidP="005B1E37">
      <w:pPr>
        <w:tabs>
          <w:tab w:val="left" w:pos="360"/>
        </w:tabs>
        <w:suppressAutoHyphens/>
        <w:overflowPunct w:val="0"/>
        <w:autoSpaceDE w:val="0"/>
        <w:autoSpaceDN w:val="0"/>
        <w:adjustRightInd w:val="0"/>
        <w:spacing w:after="0" w:line="240" w:lineRule="auto"/>
        <w:jc w:val="center"/>
        <w:textAlignment w:val="baseline"/>
        <w:rPr>
          <w:rFonts w:eastAsia="Times New Roman" w:cstheme="minorHAnsi"/>
          <w:b/>
          <w:bCs/>
          <w:lang w:val="en-GB"/>
        </w:rPr>
      </w:pPr>
      <w:r w:rsidRPr="00B810C0">
        <w:rPr>
          <w:rFonts w:eastAsia="Times New Roman" w:cstheme="minorHAnsi"/>
          <w:b/>
          <w:bCs/>
          <w:lang w:val="en-GB"/>
        </w:rPr>
        <w:t>PROJECT DOCUMENTATION OF THE BUILDING</w:t>
      </w:r>
    </w:p>
    <w:p w14:paraId="70FDC176" w14:textId="77777777" w:rsidR="005B1E37" w:rsidRPr="00B810C0" w:rsidRDefault="005B1E37" w:rsidP="005B1E37">
      <w:pPr>
        <w:tabs>
          <w:tab w:val="left" w:pos="360"/>
        </w:tabs>
        <w:suppressAutoHyphens/>
        <w:overflowPunct w:val="0"/>
        <w:autoSpaceDE w:val="0"/>
        <w:autoSpaceDN w:val="0"/>
        <w:adjustRightInd w:val="0"/>
        <w:spacing w:after="0" w:line="240" w:lineRule="auto"/>
        <w:jc w:val="center"/>
        <w:textAlignment w:val="baseline"/>
        <w:rPr>
          <w:rFonts w:eastAsia="Times New Roman" w:cstheme="minorHAnsi"/>
          <w:b/>
          <w:bCs/>
          <w:lang w:val="en-GB"/>
        </w:rPr>
      </w:pPr>
    </w:p>
    <w:p w14:paraId="51F3C0AE" w14:textId="77777777" w:rsidR="005B1E37" w:rsidRPr="00B810C0" w:rsidRDefault="005B1E37" w:rsidP="005B1E37">
      <w:pPr>
        <w:tabs>
          <w:tab w:val="left" w:pos="360"/>
        </w:tabs>
        <w:suppressAutoHyphens/>
        <w:overflowPunct w:val="0"/>
        <w:autoSpaceDE w:val="0"/>
        <w:autoSpaceDN w:val="0"/>
        <w:adjustRightInd w:val="0"/>
        <w:spacing w:after="0" w:line="240" w:lineRule="auto"/>
        <w:ind w:left="360" w:hanging="360"/>
        <w:jc w:val="center"/>
        <w:textAlignment w:val="baseline"/>
        <w:rPr>
          <w:rFonts w:eastAsia="Times New Roman" w:cstheme="minorHAnsi"/>
        </w:rPr>
      </w:pPr>
      <w:r w:rsidRPr="00B810C0">
        <w:rPr>
          <w:rFonts w:eastAsia="Times New Roman" w:cstheme="minorHAnsi"/>
          <w:lang w:val="en-GB"/>
        </w:rPr>
        <w:t>[This documentation is attached to the Contract]</w:t>
      </w:r>
    </w:p>
    <w:p w14:paraId="0F33B3F2" w14:textId="77777777" w:rsidR="005B1E37" w:rsidRPr="00B810C0" w:rsidRDefault="005B1E37" w:rsidP="005B1E37">
      <w:pPr>
        <w:tabs>
          <w:tab w:val="left" w:pos="360"/>
        </w:tabs>
        <w:suppressAutoHyphens/>
        <w:overflowPunct w:val="0"/>
        <w:autoSpaceDE w:val="0"/>
        <w:autoSpaceDN w:val="0"/>
        <w:adjustRightInd w:val="0"/>
        <w:spacing w:after="0" w:line="240" w:lineRule="auto"/>
        <w:ind w:left="360" w:hanging="360"/>
        <w:textAlignment w:val="baseline"/>
        <w:rPr>
          <w:rFonts w:eastAsia="Times New Roman" w:cstheme="minorHAnsi"/>
          <w:lang w:val="en-GB"/>
        </w:rPr>
      </w:pPr>
    </w:p>
    <w:p w14:paraId="4D8B117F" w14:textId="77777777" w:rsidR="005B1E37" w:rsidRPr="00B810C0" w:rsidRDefault="005B1E37" w:rsidP="005B1E37">
      <w:pPr>
        <w:tabs>
          <w:tab w:val="left" w:pos="360"/>
        </w:tabs>
        <w:suppressAutoHyphens/>
        <w:overflowPunct w:val="0"/>
        <w:autoSpaceDE w:val="0"/>
        <w:autoSpaceDN w:val="0"/>
        <w:adjustRightInd w:val="0"/>
        <w:spacing w:after="0" w:line="240" w:lineRule="auto"/>
        <w:ind w:left="360" w:hanging="360"/>
        <w:textAlignment w:val="baseline"/>
        <w:rPr>
          <w:rFonts w:eastAsia="Times New Roman" w:cstheme="minorHAnsi"/>
          <w:lang w:val="en-GB"/>
        </w:rPr>
      </w:pPr>
    </w:p>
    <w:p w14:paraId="6B2B1305" w14:textId="77777777" w:rsidR="005B1E37" w:rsidRPr="00B810C0" w:rsidRDefault="005B1E37" w:rsidP="005B1E37">
      <w:pPr>
        <w:widowControl w:val="0"/>
        <w:autoSpaceDE w:val="0"/>
        <w:autoSpaceDN w:val="0"/>
        <w:adjustRightInd w:val="0"/>
        <w:spacing w:after="0" w:line="240" w:lineRule="auto"/>
        <w:ind w:right="142" w:firstLine="6096"/>
        <w:jc w:val="right"/>
        <w:rPr>
          <w:rFonts w:eastAsia="Calibri" w:cstheme="minorHAnsi"/>
          <w:color w:val="000000" w:themeColor="text1"/>
          <w:lang w:val="en-GB" w:eastAsia="lt-LT"/>
        </w:rPr>
      </w:pPr>
      <w:r w:rsidRPr="00B810C0">
        <w:rPr>
          <w:rFonts w:eastAsia="Calibri" w:cstheme="minorHAnsi"/>
          <w:color w:val="000000" w:themeColor="text1"/>
          <w:lang w:val="en-GB" w:eastAsia="lt-LT"/>
        </w:rPr>
        <w:t>Annex 2 to the "Technical specification" of the Procurement documents</w:t>
      </w:r>
    </w:p>
    <w:p w14:paraId="6E859782" w14:textId="77777777" w:rsidR="005B1E37" w:rsidRPr="00B810C0" w:rsidRDefault="005B1E37" w:rsidP="005B1E37">
      <w:pPr>
        <w:tabs>
          <w:tab w:val="left" w:pos="360"/>
        </w:tabs>
        <w:suppressAutoHyphens/>
        <w:overflowPunct w:val="0"/>
        <w:autoSpaceDE w:val="0"/>
        <w:autoSpaceDN w:val="0"/>
        <w:adjustRightInd w:val="0"/>
        <w:spacing w:after="0" w:line="240" w:lineRule="auto"/>
        <w:ind w:left="360" w:hanging="360"/>
        <w:jc w:val="right"/>
        <w:textAlignment w:val="baseline"/>
        <w:rPr>
          <w:rFonts w:eastAsia="Times New Roman" w:cstheme="minorHAnsi"/>
          <w:lang w:val="en-GB"/>
        </w:rPr>
      </w:pPr>
    </w:p>
    <w:p w14:paraId="16123743" w14:textId="77777777" w:rsidR="005B1E37" w:rsidRPr="00B810C0" w:rsidRDefault="005B1E37" w:rsidP="005B1E37">
      <w:pPr>
        <w:tabs>
          <w:tab w:val="left" w:pos="360"/>
        </w:tabs>
        <w:suppressAutoHyphens/>
        <w:overflowPunct w:val="0"/>
        <w:autoSpaceDE w:val="0"/>
        <w:autoSpaceDN w:val="0"/>
        <w:adjustRightInd w:val="0"/>
        <w:spacing w:after="0" w:line="240" w:lineRule="auto"/>
        <w:jc w:val="center"/>
        <w:textAlignment w:val="baseline"/>
        <w:rPr>
          <w:rFonts w:eastAsia="Times New Roman" w:cstheme="minorHAnsi"/>
          <w:b/>
          <w:bCs/>
          <w:caps/>
          <w:lang w:val="en-GB"/>
        </w:rPr>
      </w:pPr>
      <w:r w:rsidRPr="00B810C0">
        <w:rPr>
          <w:rFonts w:eastAsia="Times New Roman" w:cstheme="minorHAnsi"/>
          <w:b/>
          <w:bCs/>
          <w:caps/>
          <w:lang w:val="en-GB"/>
        </w:rPr>
        <w:t>Acceptance areas for the transfer of completed works</w:t>
      </w:r>
    </w:p>
    <w:p w14:paraId="53DEC182" w14:textId="77777777" w:rsidR="005B1E37" w:rsidRPr="00B810C0" w:rsidRDefault="005B1E37" w:rsidP="005B1E37">
      <w:pPr>
        <w:tabs>
          <w:tab w:val="left" w:pos="360"/>
        </w:tabs>
        <w:suppressAutoHyphens/>
        <w:overflowPunct w:val="0"/>
        <w:autoSpaceDE w:val="0"/>
        <w:autoSpaceDN w:val="0"/>
        <w:adjustRightInd w:val="0"/>
        <w:spacing w:after="0" w:line="240" w:lineRule="auto"/>
        <w:jc w:val="center"/>
        <w:textAlignment w:val="baseline"/>
        <w:rPr>
          <w:rFonts w:eastAsia="Times New Roman" w:cstheme="minorHAnsi"/>
          <w:b/>
          <w:bCs/>
          <w:caps/>
          <w:lang w:val="en-GB"/>
        </w:rPr>
      </w:pPr>
    </w:p>
    <w:p w14:paraId="23B26C99" w14:textId="77777777" w:rsidR="005B1E37" w:rsidRPr="00B810C0" w:rsidRDefault="005B1E37" w:rsidP="005B1E37">
      <w:pPr>
        <w:tabs>
          <w:tab w:val="left" w:pos="360"/>
        </w:tabs>
        <w:suppressAutoHyphens/>
        <w:overflowPunct w:val="0"/>
        <w:autoSpaceDE w:val="0"/>
        <w:autoSpaceDN w:val="0"/>
        <w:adjustRightInd w:val="0"/>
        <w:spacing w:after="0" w:line="240" w:lineRule="auto"/>
        <w:ind w:left="360" w:hanging="360"/>
        <w:jc w:val="center"/>
        <w:textAlignment w:val="baseline"/>
        <w:rPr>
          <w:rFonts w:eastAsia="Times New Roman" w:cstheme="minorHAnsi"/>
        </w:rPr>
      </w:pPr>
      <w:r w:rsidRPr="00B810C0">
        <w:rPr>
          <w:rFonts w:eastAsia="Times New Roman" w:cstheme="minorHAnsi"/>
          <w:lang w:val="en-GB"/>
        </w:rPr>
        <w:t>[This documentation is attached to the Contract]</w:t>
      </w:r>
    </w:p>
    <w:p w14:paraId="0EFCF14B" w14:textId="77777777" w:rsidR="005B1E37" w:rsidRPr="00B810C0" w:rsidRDefault="005B1E37" w:rsidP="005B1E37">
      <w:pPr>
        <w:suppressAutoHyphens/>
        <w:spacing w:after="0" w:line="240" w:lineRule="auto"/>
        <w:jc w:val="center"/>
        <w:rPr>
          <w:rFonts w:eastAsia="Calibri" w:cstheme="minorHAnsi"/>
          <w:b/>
          <w:bCs/>
        </w:rPr>
      </w:pPr>
    </w:p>
    <w:p w14:paraId="18C17735" w14:textId="77777777" w:rsidR="005B1E37" w:rsidRPr="00B810C0" w:rsidRDefault="005B1E37" w:rsidP="005B1E37">
      <w:pPr>
        <w:suppressAutoHyphens/>
        <w:spacing w:after="0" w:line="240" w:lineRule="auto"/>
        <w:jc w:val="center"/>
        <w:rPr>
          <w:rFonts w:eastAsia="Calibri" w:cstheme="minorHAnsi"/>
          <w:b/>
          <w:bCs/>
        </w:rPr>
      </w:pPr>
    </w:p>
    <w:p w14:paraId="5106DF21" w14:textId="77777777" w:rsidR="005B1E37" w:rsidRPr="00B810C0" w:rsidRDefault="005B1E37" w:rsidP="005B1E37">
      <w:pPr>
        <w:spacing w:after="0" w:line="240" w:lineRule="auto"/>
        <w:ind w:left="6096"/>
        <w:jc w:val="right"/>
        <w:rPr>
          <w:rFonts w:eastAsia="Times New Roman" w:cstheme="minorHAnsi"/>
        </w:rPr>
      </w:pPr>
    </w:p>
    <w:p w14:paraId="0FAADBA5" w14:textId="77777777" w:rsidR="005B1E37" w:rsidRPr="00B810C0" w:rsidRDefault="005B1E37" w:rsidP="005B1E37">
      <w:pPr>
        <w:spacing w:after="0" w:line="240" w:lineRule="auto"/>
        <w:ind w:left="6096"/>
        <w:jc w:val="right"/>
        <w:rPr>
          <w:rFonts w:eastAsia="Times New Roman" w:cstheme="minorHAnsi"/>
        </w:rPr>
      </w:pPr>
    </w:p>
    <w:p w14:paraId="28B8F693" w14:textId="77777777" w:rsidR="005B1E37" w:rsidRPr="00B810C0" w:rsidRDefault="005B1E37" w:rsidP="005B1E37">
      <w:pPr>
        <w:spacing w:after="0" w:line="240" w:lineRule="auto"/>
        <w:ind w:left="6096"/>
        <w:jc w:val="right"/>
        <w:rPr>
          <w:rFonts w:eastAsia="Times New Roman" w:cstheme="minorHAnsi"/>
        </w:rPr>
      </w:pPr>
    </w:p>
    <w:p w14:paraId="5AD830A1" w14:textId="77777777" w:rsidR="005B1E37" w:rsidRPr="00B810C0" w:rsidRDefault="005B1E37" w:rsidP="005B1E37">
      <w:pPr>
        <w:spacing w:after="0" w:line="240" w:lineRule="auto"/>
        <w:ind w:left="6096"/>
        <w:jc w:val="right"/>
        <w:rPr>
          <w:rFonts w:eastAsia="Times New Roman" w:cstheme="minorHAnsi"/>
        </w:rPr>
      </w:pPr>
    </w:p>
    <w:p w14:paraId="32CE786A" w14:textId="77777777" w:rsidR="005B1E37" w:rsidRPr="00B810C0" w:rsidRDefault="005B1E37" w:rsidP="005B1E37">
      <w:pPr>
        <w:spacing w:after="0" w:line="240" w:lineRule="auto"/>
        <w:ind w:left="6096"/>
        <w:jc w:val="right"/>
        <w:rPr>
          <w:rFonts w:eastAsia="Times New Roman" w:cstheme="minorHAnsi"/>
          <w:lang w:val="uk-UA"/>
        </w:rPr>
      </w:pPr>
      <w:r w:rsidRPr="00B810C0">
        <w:rPr>
          <w:rFonts w:eastAsia="Times New Roman" w:cstheme="minorHAnsi"/>
          <w:lang w:val="uk-UA"/>
        </w:rPr>
        <w:lastRenderedPageBreak/>
        <w:t xml:space="preserve">Sutarties priedas Nr. 3 </w:t>
      </w:r>
    </w:p>
    <w:p w14:paraId="35EE51E0" w14:textId="77777777" w:rsidR="005B1E37" w:rsidRPr="00B810C0" w:rsidRDefault="005B1E37" w:rsidP="005B1E37">
      <w:pPr>
        <w:spacing w:after="0" w:line="240" w:lineRule="auto"/>
        <w:ind w:left="6096"/>
        <w:jc w:val="right"/>
        <w:rPr>
          <w:rFonts w:eastAsia="Times New Roman" w:cstheme="minorHAnsi"/>
        </w:rPr>
      </w:pPr>
      <w:r w:rsidRPr="00B810C0">
        <w:rPr>
          <w:rFonts w:eastAsia="Times New Roman" w:cstheme="minorHAnsi"/>
          <w:lang w:val="uk-UA"/>
        </w:rPr>
        <w:t>Šablonas</w:t>
      </w:r>
      <w:r w:rsidRPr="00B810C0">
        <w:rPr>
          <w:rFonts w:eastAsia="Times New Roman" w:cstheme="minorHAnsi"/>
        </w:rPr>
        <w:t>/</w:t>
      </w:r>
    </w:p>
    <w:p w14:paraId="12C7D046" w14:textId="77777777" w:rsidR="005B1E37" w:rsidRPr="00B810C0" w:rsidRDefault="005B1E37" w:rsidP="005B1E37">
      <w:pPr>
        <w:spacing w:after="0" w:line="240" w:lineRule="auto"/>
        <w:ind w:left="6096"/>
        <w:jc w:val="right"/>
        <w:rPr>
          <w:rFonts w:eastAsia="Times New Roman" w:cstheme="minorHAnsi"/>
          <w:lang w:val="uk-UA"/>
        </w:rPr>
      </w:pPr>
      <w:r w:rsidRPr="00B810C0">
        <w:rPr>
          <w:rFonts w:eastAsia="Times New Roman" w:cstheme="minorHAnsi"/>
          <w:lang w:val="uk-UA"/>
        </w:rPr>
        <w:t xml:space="preserve">Додаток № 3 до Контракту </w:t>
      </w:r>
    </w:p>
    <w:p w14:paraId="168DD55D" w14:textId="77777777" w:rsidR="005B1E37" w:rsidRPr="00B810C0" w:rsidRDefault="005B1E37" w:rsidP="005B1E37">
      <w:pPr>
        <w:pBdr>
          <w:top w:val="nil"/>
          <w:left w:val="nil"/>
          <w:bottom w:val="nil"/>
          <w:right w:val="nil"/>
          <w:between w:val="nil"/>
        </w:pBdr>
        <w:spacing w:after="0" w:line="240" w:lineRule="auto"/>
        <w:ind w:hanging="720"/>
        <w:jc w:val="right"/>
        <w:rPr>
          <w:rFonts w:eastAsia="Times New Roman" w:cstheme="minorHAnsi"/>
          <w:i/>
          <w:lang w:val="uk-UA"/>
        </w:rPr>
      </w:pPr>
      <w:r w:rsidRPr="00B810C0">
        <w:rPr>
          <w:rFonts w:eastAsia="Times New Roman" w:cstheme="minorHAnsi"/>
          <w:i/>
          <w:lang w:val="uk-UA"/>
        </w:rPr>
        <w:t>Шаблон</w:t>
      </w:r>
    </w:p>
    <w:p w14:paraId="5A3F12A5" w14:textId="77777777" w:rsidR="005B1E37" w:rsidRPr="00B810C0" w:rsidRDefault="005B1E37" w:rsidP="005B1E37">
      <w:pPr>
        <w:pBdr>
          <w:top w:val="nil"/>
          <w:left w:val="nil"/>
          <w:bottom w:val="nil"/>
          <w:right w:val="nil"/>
          <w:between w:val="nil"/>
        </w:pBdr>
        <w:spacing w:after="0" w:line="240" w:lineRule="auto"/>
        <w:ind w:hanging="720"/>
        <w:jc w:val="right"/>
        <w:rPr>
          <w:rFonts w:eastAsia="Times New Roman" w:cstheme="minorHAnsi"/>
          <w:i/>
          <w:lang w:val="uk-UA"/>
        </w:rPr>
      </w:pPr>
    </w:p>
    <w:p w14:paraId="40BB372E" w14:textId="77777777" w:rsidR="005B1E37" w:rsidRPr="00B810C0" w:rsidRDefault="005B1E37" w:rsidP="005B1E37">
      <w:pPr>
        <w:tabs>
          <w:tab w:val="left" w:pos="3165"/>
          <w:tab w:val="center" w:pos="4153"/>
        </w:tabs>
        <w:spacing w:after="0" w:line="240" w:lineRule="auto"/>
        <w:jc w:val="center"/>
        <w:rPr>
          <w:rFonts w:cstheme="minorHAnsi"/>
          <w:b/>
        </w:rPr>
      </w:pPr>
      <w:r w:rsidRPr="00B810C0">
        <w:rPr>
          <w:rFonts w:cstheme="minorHAnsi"/>
          <w:b/>
          <w:lang w:val="uk-UA"/>
        </w:rPr>
        <w:t>SĄSKAIT</w:t>
      </w:r>
      <w:r w:rsidRPr="00B810C0">
        <w:rPr>
          <w:rFonts w:cstheme="minorHAnsi"/>
          <w:b/>
        </w:rPr>
        <w:t>A</w:t>
      </w:r>
      <w:r w:rsidRPr="00B810C0">
        <w:rPr>
          <w:rFonts w:cstheme="minorHAnsi"/>
          <w:b/>
          <w:lang w:val="uk-UA"/>
        </w:rPr>
        <w:t xml:space="preserve"> FAKTŪR</w:t>
      </w:r>
      <w:r w:rsidRPr="00B810C0">
        <w:rPr>
          <w:rFonts w:cstheme="minorHAnsi"/>
          <w:b/>
        </w:rPr>
        <w:t>A</w:t>
      </w:r>
      <w:r w:rsidRPr="00B810C0">
        <w:rPr>
          <w:rFonts w:cstheme="minorHAnsi"/>
          <w:b/>
          <w:lang w:val="uk-UA"/>
        </w:rPr>
        <w:t xml:space="preserve"> Nr./РАХУНОК-ФАКТУРА №</w:t>
      </w:r>
    </w:p>
    <w:p w14:paraId="6940C77C" w14:textId="77777777" w:rsidR="005B1E37" w:rsidRPr="00B810C0" w:rsidRDefault="005B1E37" w:rsidP="005B1E37">
      <w:pPr>
        <w:tabs>
          <w:tab w:val="left" w:pos="3165"/>
          <w:tab w:val="center" w:pos="4153"/>
        </w:tabs>
        <w:spacing w:after="0" w:line="240" w:lineRule="auto"/>
        <w:jc w:val="center"/>
        <w:rPr>
          <w:rFonts w:cstheme="minorHAnsi"/>
          <w:b/>
        </w:rPr>
      </w:pPr>
    </w:p>
    <w:p w14:paraId="7531CFD6" w14:textId="77777777" w:rsidR="005B1E37" w:rsidRPr="00B810C0" w:rsidRDefault="005B1E37" w:rsidP="005B1E37">
      <w:pPr>
        <w:spacing w:after="0" w:line="240" w:lineRule="auto"/>
        <w:jc w:val="center"/>
        <w:rPr>
          <w:rFonts w:cstheme="minorHAnsi"/>
          <w:b/>
          <w:lang w:bidi="lt-LT"/>
        </w:rPr>
      </w:pPr>
      <w:r w:rsidRPr="00B810C0">
        <w:rPr>
          <w:rFonts w:cstheme="minorHAnsi"/>
          <w:b/>
          <w:lang w:bidi="lt-LT"/>
        </w:rPr>
        <w:t>[Šablonas pridedamas kaip atskiras dokumentas]/</w:t>
      </w:r>
    </w:p>
    <w:p w14:paraId="12FF453F" w14:textId="77777777" w:rsidR="005B1E37" w:rsidRPr="00B810C0" w:rsidRDefault="005B1E37" w:rsidP="005B1E37">
      <w:pPr>
        <w:spacing w:after="0" w:line="240" w:lineRule="auto"/>
        <w:jc w:val="center"/>
        <w:rPr>
          <w:rFonts w:cstheme="minorHAnsi"/>
          <w:b/>
        </w:rPr>
      </w:pPr>
      <w:r w:rsidRPr="00B810C0">
        <w:rPr>
          <w:rFonts w:cstheme="minorHAnsi"/>
          <w:b/>
        </w:rPr>
        <w:t>[Шаблон додається як окремий документ]</w:t>
      </w:r>
    </w:p>
    <w:p w14:paraId="66104924" w14:textId="77777777" w:rsidR="005B1E37" w:rsidRPr="00B810C0" w:rsidRDefault="005B1E37" w:rsidP="005B1E37">
      <w:pPr>
        <w:spacing w:after="0" w:line="240" w:lineRule="auto"/>
        <w:rPr>
          <w:rFonts w:eastAsia="Times New Roman" w:cstheme="minorHAnsi"/>
        </w:rPr>
      </w:pPr>
    </w:p>
    <w:p w14:paraId="19D2E051" w14:textId="77777777" w:rsidR="005B1E37" w:rsidRPr="00B810C0" w:rsidRDefault="005B1E37" w:rsidP="005B1E37">
      <w:pPr>
        <w:spacing w:after="0" w:line="240" w:lineRule="auto"/>
        <w:jc w:val="right"/>
        <w:rPr>
          <w:rFonts w:eastAsia="Times New Roman" w:cstheme="minorHAnsi"/>
          <w:lang w:val="uk-UA"/>
        </w:rPr>
      </w:pPr>
      <w:r w:rsidRPr="00B810C0">
        <w:rPr>
          <w:rFonts w:eastAsia="Times New Roman" w:cstheme="minorHAnsi"/>
          <w:lang w:val="uk-UA"/>
        </w:rPr>
        <w:t xml:space="preserve">Sutarties priedas Nr. 4 </w:t>
      </w:r>
    </w:p>
    <w:p w14:paraId="49F44F07" w14:textId="77777777" w:rsidR="005B1E37" w:rsidRPr="00B810C0" w:rsidRDefault="005B1E37" w:rsidP="005B1E37">
      <w:pPr>
        <w:spacing w:after="0" w:line="240" w:lineRule="auto"/>
        <w:jc w:val="right"/>
        <w:rPr>
          <w:rFonts w:eastAsia="Times New Roman" w:cstheme="minorHAnsi"/>
        </w:rPr>
      </w:pPr>
      <w:r w:rsidRPr="00B810C0">
        <w:rPr>
          <w:rFonts w:eastAsia="Times New Roman" w:cstheme="minorHAnsi"/>
          <w:lang w:val="uk-UA"/>
        </w:rPr>
        <w:t>Šablonas</w:t>
      </w:r>
      <w:r w:rsidRPr="00B810C0">
        <w:rPr>
          <w:rFonts w:eastAsia="Times New Roman" w:cstheme="minorHAnsi"/>
        </w:rPr>
        <w:t>/</w:t>
      </w:r>
    </w:p>
    <w:p w14:paraId="3C88A3F3" w14:textId="77777777" w:rsidR="005B1E37" w:rsidRPr="00B810C0" w:rsidRDefault="005B1E37" w:rsidP="005B1E37">
      <w:pPr>
        <w:spacing w:after="0" w:line="240" w:lineRule="auto"/>
        <w:jc w:val="right"/>
        <w:rPr>
          <w:rFonts w:eastAsia="Times New Roman" w:cstheme="minorHAnsi"/>
          <w:lang w:val="uk-UA"/>
        </w:rPr>
      </w:pPr>
      <w:r w:rsidRPr="00B810C0">
        <w:rPr>
          <w:rFonts w:eastAsia="Times New Roman" w:cstheme="minorHAnsi"/>
          <w:lang w:val="uk-UA"/>
        </w:rPr>
        <w:t xml:space="preserve">Додаток № 4 до Контракту </w:t>
      </w:r>
    </w:p>
    <w:p w14:paraId="61066409" w14:textId="77777777" w:rsidR="005B1E37" w:rsidRPr="00B810C0" w:rsidRDefault="005B1E37" w:rsidP="005B1E37">
      <w:pPr>
        <w:spacing w:after="0" w:line="240" w:lineRule="auto"/>
        <w:jc w:val="right"/>
        <w:rPr>
          <w:rFonts w:eastAsia="Times New Roman" w:cstheme="minorHAnsi"/>
          <w:i/>
          <w:lang w:val="uk-UA"/>
        </w:rPr>
      </w:pPr>
      <w:r w:rsidRPr="00B810C0">
        <w:rPr>
          <w:rFonts w:eastAsia="Times New Roman" w:cstheme="minorHAnsi"/>
          <w:i/>
          <w:lang w:val="uk-UA" w:eastAsia="ru-RU"/>
        </w:rPr>
        <w:t>Шаблон</w:t>
      </w:r>
    </w:p>
    <w:p w14:paraId="4D38A767" w14:textId="77777777" w:rsidR="005B1E37" w:rsidRPr="00B810C0" w:rsidRDefault="005B1E37" w:rsidP="005B1E37">
      <w:pPr>
        <w:spacing w:before="200" w:after="0" w:line="240" w:lineRule="auto"/>
        <w:ind w:left="578" w:hanging="578"/>
        <w:jc w:val="center"/>
        <w:rPr>
          <w:rFonts w:eastAsia="Calibri" w:cstheme="minorHAnsi"/>
          <w:b/>
          <w:bCs/>
        </w:rPr>
      </w:pPr>
      <w:r w:rsidRPr="00B810C0">
        <w:rPr>
          <w:rFonts w:eastAsia="Calibri" w:cstheme="minorHAnsi"/>
          <w:b/>
          <w:bCs/>
        </w:rPr>
        <w:t>Atliktų darbų aktas/</w:t>
      </w:r>
      <w:r w:rsidRPr="00B810C0">
        <w:rPr>
          <w:rFonts w:eastAsia="Calibri" w:cstheme="minorHAnsi"/>
          <w:b/>
          <w:bCs/>
          <w:lang w:val="uk-UA"/>
        </w:rPr>
        <w:t xml:space="preserve"> Акт виконаних робіт</w:t>
      </w:r>
    </w:p>
    <w:p w14:paraId="117AF71C" w14:textId="77777777" w:rsidR="005B1E37" w:rsidRPr="00B810C0" w:rsidRDefault="005B1E37" w:rsidP="005B1E37">
      <w:pPr>
        <w:spacing w:after="0" w:line="240" w:lineRule="auto"/>
        <w:jc w:val="center"/>
        <w:rPr>
          <w:rFonts w:cstheme="minorHAnsi"/>
          <w:b/>
          <w:lang w:bidi="lt-LT"/>
        </w:rPr>
      </w:pPr>
    </w:p>
    <w:p w14:paraId="356694BC" w14:textId="77777777" w:rsidR="005B1E37" w:rsidRPr="00B810C0" w:rsidRDefault="005B1E37" w:rsidP="005B1E37">
      <w:pPr>
        <w:spacing w:after="0" w:line="240" w:lineRule="auto"/>
        <w:jc w:val="center"/>
        <w:rPr>
          <w:rFonts w:cstheme="minorHAnsi"/>
          <w:b/>
          <w:lang w:bidi="lt-LT"/>
        </w:rPr>
      </w:pPr>
      <w:r w:rsidRPr="00B810C0">
        <w:rPr>
          <w:rFonts w:cstheme="minorHAnsi"/>
          <w:b/>
          <w:lang w:bidi="lt-LT"/>
        </w:rPr>
        <w:t>[Šablonas pridedamas kaip atskiras dokumentas]/</w:t>
      </w:r>
    </w:p>
    <w:p w14:paraId="3B64C68A" w14:textId="77777777" w:rsidR="005B1E37" w:rsidRPr="00B810C0" w:rsidRDefault="005B1E37" w:rsidP="005B1E37">
      <w:pPr>
        <w:spacing w:after="0" w:line="240" w:lineRule="auto"/>
        <w:jc w:val="center"/>
        <w:rPr>
          <w:rFonts w:cstheme="minorHAnsi"/>
          <w:b/>
        </w:rPr>
        <w:sectPr w:rsidR="005B1E37" w:rsidRPr="00B810C0" w:rsidSect="005B1E37">
          <w:headerReference w:type="default" r:id="rId36"/>
          <w:pgSz w:w="11906" w:h="16838"/>
          <w:pgMar w:top="1701" w:right="567" w:bottom="1134" w:left="1701" w:header="567" w:footer="567" w:gutter="0"/>
          <w:cols w:space="1296"/>
          <w:titlePg/>
          <w:docGrid w:linePitch="360"/>
        </w:sectPr>
      </w:pPr>
      <w:r w:rsidRPr="00B810C0">
        <w:rPr>
          <w:rFonts w:cstheme="minorHAnsi"/>
          <w:b/>
        </w:rPr>
        <w:t>[Шаблон додається як окремий документ]</w:t>
      </w:r>
    </w:p>
    <w:p w14:paraId="24217899" w14:textId="77777777" w:rsidR="005B1E37" w:rsidRPr="00B810C0" w:rsidRDefault="005B1E37" w:rsidP="005B1E37">
      <w:pPr>
        <w:spacing w:after="0" w:line="240" w:lineRule="auto"/>
        <w:jc w:val="right"/>
        <w:rPr>
          <w:rFonts w:eastAsia="Times New Roman" w:cstheme="minorHAnsi"/>
        </w:rPr>
      </w:pPr>
      <w:r w:rsidRPr="00B810C0">
        <w:rPr>
          <w:rFonts w:eastAsia="Times New Roman" w:cstheme="minorHAnsi"/>
        </w:rPr>
        <w:lastRenderedPageBreak/>
        <w:t>Sutarties priedas Nr. 5</w:t>
      </w:r>
    </w:p>
    <w:p w14:paraId="331C3E9B" w14:textId="77777777" w:rsidR="005B1E37" w:rsidRPr="00B810C0" w:rsidRDefault="005B1E37" w:rsidP="005B1E37">
      <w:pPr>
        <w:spacing w:after="0" w:line="240" w:lineRule="auto"/>
        <w:jc w:val="right"/>
        <w:rPr>
          <w:rFonts w:eastAsia="Times New Roman" w:cstheme="minorHAnsi"/>
        </w:rPr>
      </w:pPr>
      <w:r w:rsidRPr="00B810C0">
        <w:rPr>
          <w:rFonts w:eastAsia="Times New Roman" w:cstheme="minorHAnsi"/>
          <w:i/>
          <w:lang w:eastAsia="ru-RU"/>
        </w:rPr>
        <w:t xml:space="preserve">Šablonas </w:t>
      </w:r>
    </w:p>
    <w:p w14:paraId="5D9A7C8D" w14:textId="77777777" w:rsidR="005B1E37" w:rsidRPr="00B810C0" w:rsidRDefault="005B1E37" w:rsidP="005B1E37">
      <w:pPr>
        <w:spacing w:after="0" w:line="240" w:lineRule="auto"/>
        <w:ind w:left="578" w:hanging="578"/>
        <w:jc w:val="center"/>
        <w:rPr>
          <w:rFonts w:eastAsia="Times New Roman" w:cstheme="minorHAnsi"/>
          <w:b/>
          <w:lang w:eastAsia="en-GB"/>
        </w:rPr>
      </w:pPr>
      <w:r w:rsidRPr="00B810C0">
        <w:rPr>
          <w:rFonts w:eastAsia="Times New Roman" w:cstheme="minorHAnsi"/>
          <w:b/>
          <w:lang w:eastAsia="en-GB"/>
        </w:rPr>
        <w:t>GALUTINIS DARBŲ PRIĖMIMO-PERDAVIMO AKTAS</w:t>
      </w:r>
    </w:p>
    <w:p w14:paraId="0AA90890" w14:textId="77777777" w:rsidR="005B1E37" w:rsidRPr="00B810C0" w:rsidRDefault="005B1E37" w:rsidP="005B1E37">
      <w:pPr>
        <w:spacing w:after="0" w:line="240" w:lineRule="auto"/>
        <w:ind w:left="578" w:hanging="578"/>
        <w:jc w:val="center"/>
        <w:rPr>
          <w:rFonts w:eastAsia="Times New Roman" w:cstheme="minorHAnsi"/>
          <w:lang w:eastAsia="en-GB"/>
        </w:rPr>
      </w:pPr>
      <w:r w:rsidRPr="00B810C0">
        <w:rPr>
          <w:rFonts w:eastAsia="Times New Roman" w:cstheme="minorHAnsi"/>
          <w:i/>
          <w:color w:val="FF0000"/>
          <w:lang w:eastAsia="en-GB"/>
        </w:rPr>
        <w:t>(Akto sudarymo vieta)</w:t>
      </w:r>
      <w:r w:rsidRPr="00B810C0">
        <w:rPr>
          <w:rFonts w:eastAsia="Times New Roman" w:cstheme="minorHAnsi"/>
          <w:lang w:eastAsia="en-GB"/>
        </w:rPr>
        <w:t>, ......... ............................... ...........</w:t>
      </w:r>
    </w:p>
    <w:p w14:paraId="11BA3FE7" w14:textId="77777777" w:rsidR="005B1E37" w:rsidRPr="00B810C0" w:rsidRDefault="005B1E37" w:rsidP="005B1E37">
      <w:pPr>
        <w:spacing w:after="0" w:line="240" w:lineRule="auto"/>
        <w:ind w:left="578" w:hanging="578"/>
        <w:jc w:val="both"/>
        <w:rPr>
          <w:rFonts w:eastAsia="Times New Roman" w:cstheme="minorHAnsi"/>
          <w:lang w:eastAsia="en-GB"/>
        </w:rPr>
      </w:pPr>
    </w:p>
    <w:p w14:paraId="31322E40" w14:textId="77777777" w:rsidR="005B1E37" w:rsidRPr="00B810C0" w:rsidRDefault="005B1E37" w:rsidP="005B1E37">
      <w:pPr>
        <w:spacing w:after="0" w:line="240" w:lineRule="auto"/>
        <w:ind w:firstLine="567"/>
        <w:jc w:val="both"/>
        <w:rPr>
          <w:rFonts w:eastAsia="Times New Roman" w:cstheme="minorHAnsi"/>
          <w:lang w:eastAsia="en-GB"/>
        </w:rPr>
      </w:pPr>
      <w:r w:rsidRPr="00B810C0">
        <w:rPr>
          <w:rFonts w:eastAsia="Times New Roman" w:cstheme="minorHAnsi"/>
          <w:i/>
          <w:color w:val="FF0000"/>
          <w:lang w:eastAsia="en-GB"/>
        </w:rPr>
        <w:t>(Rangovo</w:t>
      </w:r>
      <w:r w:rsidRPr="00B810C0">
        <w:rPr>
          <w:rFonts w:eastAsia="Times New Roman" w:cstheme="minorHAnsi"/>
          <w:lang w:eastAsia="en-GB"/>
        </w:rPr>
        <w:t xml:space="preserve"> pavadinimas), atstovaujamas.............................................. veikdamas vadovaujantis............................................. .................................................. .........., toliau – Rangovas, VšĮ Centrinė projektų valdymo agentūra, atstovaujama ............................. .............., veikiančios vadovaujantis </w:t>
      </w:r>
      <w:r w:rsidRPr="00B810C0">
        <w:rPr>
          <w:rFonts w:eastAsia="Times New Roman" w:cstheme="minorHAnsi"/>
          <w:i/>
          <w:color w:val="FF0000"/>
          <w:lang w:eastAsia="en-GB"/>
        </w:rPr>
        <w:t xml:space="preserve"> ................................. .....................................................</w:t>
      </w:r>
      <w:r w:rsidRPr="00B810C0">
        <w:rPr>
          <w:rFonts w:eastAsia="Times New Roman" w:cstheme="minorHAnsi"/>
          <w:i/>
          <w:lang w:eastAsia="en-GB"/>
        </w:rPr>
        <w:t xml:space="preserve"> (</w:t>
      </w:r>
      <w:r w:rsidRPr="00B810C0">
        <w:rPr>
          <w:rFonts w:eastAsia="Times New Roman" w:cstheme="minorHAnsi"/>
          <w:lang w:eastAsia="en-GB"/>
        </w:rPr>
        <w:t xml:space="preserve">toliau – CPVA), ir (Užsakovo pavadinimas), atstovaujamas..........................................., veikdamas vadovaujantis ...................................... ................................................, toliau – Užsakovas (toliau – kartu su Šalys ir atskirai – Šalis) pagal tarp Šalių sudarytą (Sutarties pavadinimas, </w:t>
      </w:r>
      <w:r w:rsidRPr="00B810C0">
        <w:rPr>
          <w:rFonts w:eastAsia="Times New Roman" w:cstheme="minorHAnsi"/>
          <w:i/>
          <w:color w:val="FF0000"/>
          <w:lang w:eastAsia="en-GB"/>
        </w:rPr>
        <w:t>sudarymo data)</w:t>
      </w:r>
      <w:r w:rsidRPr="00B810C0">
        <w:rPr>
          <w:rFonts w:eastAsia="Times New Roman" w:cstheme="minorHAnsi"/>
          <w:lang w:eastAsia="en-GB"/>
        </w:rPr>
        <w:t xml:space="preserve"> (toliau – Sutartis) ir papildomus susitarimus No_________, sudarė šį Darbų priėmimo - perdavimo aktą:</w:t>
      </w:r>
    </w:p>
    <w:p w14:paraId="6D2522F7" w14:textId="77777777" w:rsidR="005B1E37" w:rsidRPr="00B810C0" w:rsidRDefault="005B1E37" w:rsidP="005B1E37">
      <w:pPr>
        <w:pStyle w:val="ListParagraph"/>
        <w:numPr>
          <w:ilvl w:val="0"/>
          <w:numId w:val="21"/>
        </w:numPr>
        <w:jc w:val="both"/>
        <w:rPr>
          <w:rFonts w:asciiTheme="minorHAnsi" w:hAnsiTheme="minorHAnsi" w:cstheme="minorHAnsi"/>
          <w:sz w:val="22"/>
          <w:szCs w:val="22"/>
          <w:lang w:val="lt-LT" w:eastAsia="en-GB"/>
        </w:rPr>
      </w:pPr>
      <w:r w:rsidRPr="00B810C0">
        <w:rPr>
          <w:rFonts w:asciiTheme="minorHAnsi" w:hAnsiTheme="minorHAnsi" w:cstheme="minorHAnsi"/>
          <w:sz w:val="22"/>
          <w:szCs w:val="22"/>
          <w:lang w:val="lt-LT" w:eastAsia="en-GB"/>
        </w:rPr>
        <w:t xml:space="preserve">Rangovas perduoda atliktus darbus Užsakovui............................................ .......... (Darbų pavadinimas </w:t>
      </w:r>
      <w:r w:rsidRPr="00B810C0">
        <w:rPr>
          <w:rFonts w:asciiTheme="minorHAnsi" w:hAnsiTheme="minorHAnsi" w:cstheme="minorHAnsi"/>
          <w:i/>
          <w:color w:val="FF0000"/>
          <w:sz w:val="22"/>
          <w:szCs w:val="22"/>
          <w:lang w:val="lt-LT" w:eastAsia="en-GB"/>
        </w:rPr>
        <w:t>sutampa su Bendrųjų sąlygų 2.1. punkte ir Sutarties specialiųjų sąlygų 1.1. punkte nurodytu darbų pavadinimu) ir</w:t>
      </w:r>
      <w:r w:rsidRPr="00B810C0">
        <w:rPr>
          <w:rFonts w:asciiTheme="minorHAnsi" w:hAnsiTheme="minorHAnsi" w:cstheme="minorHAnsi"/>
          <w:sz w:val="22"/>
          <w:szCs w:val="22"/>
          <w:lang w:val="lt-LT" w:eastAsia="en-GB"/>
        </w:rPr>
        <w:t xml:space="preserve"> Užsakovas priima šiuos užbaigtus darbus, su 2 p. nurodytomis išimtimis.  (jeigu taikoma).</w:t>
      </w:r>
    </w:p>
    <w:p w14:paraId="44BB5624" w14:textId="77777777" w:rsidR="005B1E37" w:rsidRPr="00B810C0" w:rsidRDefault="005B1E37" w:rsidP="005B1E37">
      <w:pPr>
        <w:pStyle w:val="ListParagraph"/>
        <w:numPr>
          <w:ilvl w:val="0"/>
          <w:numId w:val="21"/>
        </w:numPr>
        <w:jc w:val="both"/>
        <w:rPr>
          <w:rFonts w:asciiTheme="minorHAnsi" w:hAnsiTheme="minorHAnsi" w:cstheme="minorHAnsi"/>
          <w:sz w:val="22"/>
          <w:szCs w:val="22"/>
          <w:lang w:val="lt-LT" w:eastAsia="en-GB"/>
        </w:rPr>
      </w:pPr>
      <w:r w:rsidRPr="00B810C0">
        <w:rPr>
          <w:rFonts w:asciiTheme="minorHAnsi" w:hAnsiTheme="minorHAnsi" w:cstheme="minorHAnsi"/>
          <w:sz w:val="22"/>
          <w:szCs w:val="22"/>
          <w:lang w:val="lt-LT" w:eastAsia="en-GB"/>
        </w:rPr>
        <w:t>Darbų priėmimo – perdavimo metu buvo nustatyta, kad darbai buvo atlikti su defektais (buvo panaudotos nekokybiškos medžiagos, darbai neatitiko Sutarties nuostatų ir pan.). Pridedamas defektų sąrašas. Defektai turi būti pašalinti per</w:t>
      </w:r>
      <w:r w:rsidRPr="00B810C0">
        <w:rPr>
          <w:rFonts w:asciiTheme="minorHAnsi" w:eastAsia="Calibri" w:hAnsiTheme="minorHAnsi" w:cstheme="minorHAnsi"/>
          <w:sz w:val="22"/>
          <w:szCs w:val="22"/>
          <w:lang w:val="uk-UA" w:eastAsia="x-none"/>
        </w:rPr>
        <w:t>……………</w:t>
      </w:r>
      <w:r w:rsidRPr="00B810C0">
        <w:rPr>
          <w:rFonts w:asciiTheme="minorHAnsi" w:eastAsia="Calibri" w:hAnsiTheme="minorHAnsi" w:cstheme="minorHAnsi"/>
          <w:i/>
          <w:color w:val="FF0000"/>
          <w:sz w:val="22"/>
          <w:szCs w:val="22"/>
          <w:lang w:val="lt-LT" w:eastAsia="x-none"/>
        </w:rPr>
        <w:t>(nurodyti dienų, neviršijančių 28 dienų, skaičių)</w:t>
      </w:r>
      <w:r w:rsidRPr="00B810C0">
        <w:rPr>
          <w:rFonts w:asciiTheme="minorHAnsi" w:eastAsia="Calibri" w:hAnsiTheme="minorHAnsi" w:cstheme="minorHAnsi"/>
          <w:sz w:val="22"/>
          <w:szCs w:val="22"/>
          <w:lang w:val="lt-LT" w:eastAsia="x-none"/>
        </w:rPr>
        <w:t xml:space="preserve"> </w:t>
      </w:r>
      <w:r w:rsidRPr="00B810C0">
        <w:rPr>
          <w:rFonts w:asciiTheme="minorHAnsi" w:hAnsiTheme="minorHAnsi" w:cstheme="minorHAnsi"/>
          <w:sz w:val="22"/>
          <w:szCs w:val="22"/>
          <w:lang w:val="lt-LT" w:eastAsia="en-GB"/>
        </w:rPr>
        <w:t>dienų nuo šio Darbų priėmimo - perdavimo akto pasirašymo dienos.</w:t>
      </w:r>
    </w:p>
    <w:p w14:paraId="61E47905" w14:textId="77777777" w:rsidR="005B1E37" w:rsidRPr="00B810C0" w:rsidRDefault="005B1E37" w:rsidP="005B1E37">
      <w:pPr>
        <w:pStyle w:val="ListParagraph"/>
        <w:numPr>
          <w:ilvl w:val="0"/>
          <w:numId w:val="21"/>
        </w:numPr>
        <w:jc w:val="both"/>
        <w:rPr>
          <w:rFonts w:asciiTheme="minorHAnsi" w:hAnsiTheme="minorHAnsi" w:cstheme="minorHAnsi"/>
          <w:sz w:val="22"/>
          <w:szCs w:val="22"/>
          <w:lang w:val="lt-LT" w:eastAsia="en-GB"/>
        </w:rPr>
      </w:pPr>
      <w:r w:rsidRPr="00B810C0">
        <w:rPr>
          <w:rFonts w:asciiTheme="minorHAnsi" w:eastAsia="Calibri" w:hAnsiTheme="minorHAnsi" w:cstheme="minorHAnsi"/>
          <w:i/>
          <w:color w:val="FF0000"/>
          <w:sz w:val="22"/>
          <w:szCs w:val="22"/>
          <w:lang w:val="lt-LT" w:eastAsia="x-none"/>
        </w:rPr>
        <w:t xml:space="preserve">(Neprivaloma, atsižvelgiant į situaciją) </w:t>
      </w:r>
      <w:r w:rsidRPr="00B810C0">
        <w:rPr>
          <w:rFonts w:asciiTheme="minorHAnsi" w:hAnsiTheme="minorHAnsi" w:cstheme="minorHAnsi"/>
          <w:sz w:val="22"/>
          <w:szCs w:val="22"/>
          <w:lang w:val="lt-LT" w:eastAsia="en-GB"/>
        </w:rPr>
        <w:t>CPVA, vadovaudamasi Sutarties specialiųjų sąlygų 3.8. p.,  sulaiko ________________ Eur sumą kaip užtikrinimą, kad Rangovas tinkamai užbaigs Darbus, ir ištaisys 2 p. išdėstytus trūkumus (jeigu taikoma).</w:t>
      </w:r>
    </w:p>
    <w:p w14:paraId="15039BC5" w14:textId="77777777" w:rsidR="005B1E37" w:rsidRPr="00B810C0" w:rsidRDefault="005B1E37" w:rsidP="005B1E37">
      <w:pPr>
        <w:pStyle w:val="ListParagraph"/>
        <w:numPr>
          <w:ilvl w:val="0"/>
          <w:numId w:val="21"/>
        </w:numPr>
        <w:jc w:val="both"/>
        <w:rPr>
          <w:rFonts w:asciiTheme="minorHAnsi" w:hAnsiTheme="minorHAnsi" w:cstheme="minorHAnsi"/>
          <w:sz w:val="22"/>
          <w:szCs w:val="22"/>
          <w:lang w:val="lt-LT" w:eastAsia="en-GB"/>
        </w:rPr>
      </w:pPr>
      <w:r w:rsidRPr="00B810C0">
        <w:rPr>
          <w:rFonts w:asciiTheme="minorHAnsi" w:hAnsiTheme="minorHAnsi" w:cstheme="minorHAnsi"/>
          <w:sz w:val="22"/>
          <w:szCs w:val="22"/>
          <w:lang w:val="lt-LT" w:eastAsia="en-GB"/>
        </w:rPr>
        <w:t>CPVA įsipareigoja sumokėti Rangovui likusią perduodamų atliktų darbų sumą........................ EUR (................................................ ..................................................) už darbus, atliktus Šalių nustatyta tvarka.</w:t>
      </w:r>
    </w:p>
    <w:p w14:paraId="467B9E12" w14:textId="77777777" w:rsidR="005B1E37" w:rsidRPr="00B810C0" w:rsidRDefault="005B1E37" w:rsidP="005B1E37">
      <w:pPr>
        <w:spacing w:after="0" w:line="240" w:lineRule="auto"/>
        <w:ind w:left="360" w:hanging="360"/>
        <w:jc w:val="both"/>
        <w:rPr>
          <w:rFonts w:eastAsia="Calibri" w:cstheme="minorHAnsi"/>
          <w:lang w:eastAsia="x-none"/>
        </w:rPr>
      </w:pPr>
      <w:r w:rsidRPr="00B810C0">
        <w:rPr>
          <w:rFonts w:eastAsia="Calibri" w:cstheme="minorHAnsi"/>
          <w:lang w:eastAsia="x-none"/>
        </w:rPr>
        <w:t>(3.</w:t>
      </w:r>
      <w:r w:rsidRPr="00B810C0">
        <w:rPr>
          <w:rFonts w:eastAsia="Calibri" w:cstheme="minorHAnsi"/>
          <w:lang w:eastAsia="x-none"/>
        </w:rPr>
        <w:tab/>
        <w:t>Šalys patvirtina, kad darbai yra pilnai ir tinkamai atlikti (suteikti). Užsakovas ir CPVA neturi pretenzijų Rangovui dėl atliktų darbų kokybės.)</w:t>
      </w:r>
    </w:p>
    <w:p w14:paraId="0F6BF9A6" w14:textId="77777777" w:rsidR="005B1E37" w:rsidRPr="00B810C0" w:rsidRDefault="005B1E37" w:rsidP="005B1E37">
      <w:pPr>
        <w:spacing w:after="0" w:line="240" w:lineRule="auto"/>
        <w:ind w:left="360" w:hanging="360"/>
        <w:jc w:val="both"/>
        <w:rPr>
          <w:rFonts w:eastAsia="Calibri" w:cstheme="minorHAnsi"/>
          <w:lang w:eastAsia="x-none"/>
        </w:rPr>
      </w:pPr>
      <w:r w:rsidRPr="00B810C0">
        <w:rPr>
          <w:rFonts w:eastAsia="Calibri" w:cstheme="minorHAnsi"/>
          <w:lang w:eastAsia="x-none"/>
        </w:rPr>
        <w:t>(3.</w:t>
      </w:r>
      <w:r w:rsidRPr="00B810C0">
        <w:rPr>
          <w:rFonts w:eastAsia="Calibri" w:cstheme="minorHAnsi"/>
          <w:lang w:eastAsia="x-none"/>
        </w:rPr>
        <w:tab/>
      </w:r>
    </w:p>
    <w:p w14:paraId="3C55185E" w14:textId="77777777" w:rsidR="005B1E37" w:rsidRPr="00B810C0" w:rsidRDefault="005B1E37" w:rsidP="005B1E37">
      <w:pPr>
        <w:spacing w:after="0" w:line="240" w:lineRule="auto"/>
        <w:ind w:left="284" w:hanging="284"/>
        <w:jc w:val="both"/>
        <w:rPr>
          <w:rFonts w:eastAsia="Calibri" w:cstheme="minorHAnsi"/>
          <w:lang w:eastAsia="x-none"/>
        </w:rPr>
      </w:pPr>
      <w:r w:rsidRPr="00B810C0">
        <w:rPr>
          <w:rFonts w:eastAsia="Calibri" w:cstheme="minorHAnsi"/>
          <w:lang w:eastAsia="x-none"/>
        </w:rPr>
        <w:t>4. Šis priedas pateikiamas trimis (3) egzemplioriais (jeigu papildomai pasirašo Statybos projekto prižiūrėtojas – 4 egzemplioriais), po vieną kiekvienai Šaliai (jeigu papildomai pasirašo Statybos projekto prižiūrėtojas – 1 egzempliorius ir jam). Visi sutarties originalai turi tą pačią teisinę galią.</w:t>
      </w:r>
    </w:p>
    <w:tbl>
      <w:tblPr>
        <w:tblW w:w="0" w:type="auto"/>
        <w:tblInd w:w="108" w:type="dxa"/>
        <w:tblLayout w:type="fixed"/>
        <w:tblLook w:val="0000" w:firstRow="0" w:lastRow="0" w:firstColumn="0" w:lastColumn="0" w:noHBand="0" w:noVBand="0"/>
      </w:tblPr>
      <w:tblGrid>
        <w:gridCol w:w="4962"/>
        <w:gridCol w:w="4245"/>
        <w:gridCol w:w="7"/>
      </w:tblGrid>
      <w:tr w:rsidR="005B1E37" w:rsidRPr="00B810C0" w14:paraId="3D8BD1AF" w14:textId="77777777" w:rsidTr="00D731EC">
        <w:trPr>
          <w:gridAfter w:val="1"/>
          <w:wAfter w:w="7" w:type="dxa"/>
        </w:trPr>
        <w:tc>
          <w:tcPr>
            <w:tcW w:w="4962" w:type="dxa"/>
          </w:tcPr>
          <w:p w14:paraId="2794976E" w14:textId="77777777" w:rsidR="005B1E37" w:rsidRPr="00B810C0" w:rsidRDefault="005B1E37" w:rsidP="00D731EC">
            <w:pPr>
              <w:spacing w:after="0" w:line="240" w:lineRule="auto"/>
              <w:ind w:left="578" w:hanging="578"/>
              <w:jc w:val="both"/>
              <w:rPr>
                <w:rFonts w:eastAsia="Times New Roman" w:cstheme="minorHAnsi"/>
                <w:b/>
                <w:bCs/>
                <w:lang w:eastAsia="en-GB"/>
              </w:rPr>
            </w:pPr>
            <w:r w:rsidRPr="00B810C0">
              <w:rPr>
                <w:rFonts w:eastAsia="Times New Roman" w:cstheme="minorHAnsi"/>
                <w:b/>
                <w:bCs/>
                <w:lang w:eastAsia="en-GB"/>
              </w:rPr>
              <w:t>Rangovas</w:t>
            </w:r>
          </w:p>
        </w:tc>
        <w:tc>
          <w:tcPr>
            <w:tcW w:w="4245" w:type="dxa"/>
          </w:tcPr>
          <w:p w14:paraId="0A82232B" w14:textId="77777777" w:rsidR="005B1E37" w:rsidRPr="00B810C0" w:rsidRDefault="005B1E37" w:rsidP="00D731EC">
            <w:pPr>
              <w:spacing w:after="0" w:line="240" w:lineRule="auto"/>
              <w:ind w:left="578" w:hanging="578"/>
              <w:jc w:val="both"/>
              <w:rPr>
                <w:rFonts w:eastAsia="Times New Roman" w:cstheme="minorHAnsi"/>
                <w:b/>
                <w:bCs/>
                <w:lang w:eastAsia="en-GB"/>
              </w:rPr>
            </w:pPr>
            <w:r w:rsidRPr="00B810C0">
              <w:rPr>
                <w:rFonts w:eastAsia="Times New Roman" w:cstheme="minorHAnsi"/>
                <w:b/>
                <w:bCs/>
                <w:lang w:eastAsia="en-GB"/>
              </w:rPr>
              <w:t>CPVA</w:t>
            </w:r>
          </w:p>
        </w:tc>
      </w:tr>
      <w:tr w:rsidR="005B1E37" w:rsidRPr="00B810C0" w14:paraId="180783E8" w14:textId="77777777" w:rsidTr="00D731EC">
        <w:trPr>
          <w:gridAfter w:val="1"/>
          <w:wAfter w:w="7" w:type="dxa"/>
        </w:trPr>
        <w:tc>
          <w:tcPr>
            <w:tcW w:w="4962" w:type="dxa"/>
          </w:tcPr>
          <w:p w14:paraId="37F7EEBB" w14:textId="77777777" w:rsidR="005B1E37" w:rsidRPr="00B810C0" w:rsidRDefault="005B1E37" w:rsidP="00D731EC">
            <w:pPr>
              <w:spacing w:after="0" w:line="240" w:lineRule="auto"/>
              <w:ind w:left="578" w:hanging="578"/>
              <w:jc w:val="both"/>
              <w:rPr>
                <w:rFonts w:eastAsia="Times New Roman" w:cstheme="minorHAnsi"/>
                <w:lang w:eastAsia="en-GB"/>
              </w:rPr>
            </w:pPr>
            <w:r w:rsidRPr="00B810C0">
              <w:rPr>
                <w:rFonts w:eastAsia="Times New Roman" w:cstheme="minorHAnsi"/>
                <w:lang w:eastAsia="en-GB"/>
              </w:rPr>
              <w:t>[Pavadinimas]</w:t>
            </w:r>
          </w:p>
        </w:tc>
        <w:tc>
          <w:tcPr>
            <w:tcW w:w="4245" w:type="dxa"/>
          </w:tcPr>
          <w:p w14:paraId="3D8E52B3" w14:textId="77777777" w:rsidR="005B1E37" w:rsidRPr="00B810C0" w:rsidRDefault="005B1E37" w:rsidP="00D731EC">
            <w:pPr>
              <w:spacing w:after="0" w:line="240" w:lineRule="auto"/>
              <w:ind w:left="578" w:hanging="578"/>
              <w:jc w:val="both"/>
              <w:rPr>
                <w:rFonts w:eastAsia="Times New Roman" w:cstheme="minorHAnsi"/>
                <w:lang w:eastAsia="en-GB"/>
              </w:rPr>
            </w:pPr>
            <w:r w:rsidRPr="00B810C0">
              <w:rPr>
                <w:rFonts w:eastAsia="Times New Roman" w:cstheme="minorHAnsi"/>
                <w:lang w:eastAsia="en-GB"/>
              </w:rPr>
              <w:t>[Pavadinimas]</w:t>
            </w:r>
          </w:p>
        </w:tc>
      </w:tr>
      <w:tr w:rsidR="005B1E37" w:rsidRPr="00B810C0" w14:paraId="4208814B" w14:textId="77777777" w:rsidTr="00D731EC">
        <w:trPr>
          <w:gridAfter w:val="1"/>
          <w:wAfter w:w="7" w:type="dxa"/>
        </w:trPr>
        <w:tc>
          <w:tcPr>
            <w:tcW w:w="4962" w:type="dxa"/>
          </w:tcPr>
          <w:p w14:paraId="735C1DD1" w14:textId="77777777" w:rsidR="005B1E37" w:rsidRPr="00B810C0" w:rsidRDefault="005B1E37" w:rsidP="00D731EC">
            <w:pPr>
              <w:spacing w:after="0" w:line="240" w:lineRule="auto"/>
              <w:ind w:left="578" w:hanging="578"/>
              <w:jc w:val="both"/>
              <w:rPr>
                <w:rFonts w:eastAsia="Times New Roman" w:cstheme="minorHAnsi"/>
                <w:lang w:eastAsia="en-GB"/>
              </w:rPr>
            </w:pPr>
            <w:r w:rsidRPr="00B810C0">
              <w:rPr>
                <w:rFonts w:eastAsia="Times New Roman" w:cstheme="minorHAnsi"/>
                <w:lang w:eastAsia="en-GB"/>
              </w:rPr>
              <w:t>[Juridinis adresas]</w:t>
            </w:r>
          </w:p>
        </w:tc>
        <w:tc>
          <w:tcPr>
            <w:tcW w:w="4245" w:type="dxa"/>
          </w:tcPr>
          <w:p w14:paraId="2FF0C028" w14:textId="77777777" w:rsidR="005B1E37" w:rsidRPr="00B810C0" w:rsidRDefault="005B1E37" w:rsidP="00D731EC">
            <w:pPr>
              <w:spacing w:after="0" w:line="240" w:lineRule="auto"/>
              <w:ind w:left="578" w:hanging="578"/>
              <w:jc w:val="both"/>
              <w:rPr>
                <w:rFonts w:eastAsia="Times New Roman" w:cstheme="minorHAnsi"/>
                <w:lang w:eastAsia="en-GB"/>
              </w:rPr>
            </w:pPr>
            <w:r w:rsidRPr="00B810C0">
              <w:rPr>
                <w:rFonts w:eastAsia="Times New Roman" w:cstheme="minorHAnsi"/>
                <w:lang w:eastAsia="en-GB"/>
              </w:rPr>
              <w:t>[Juridinis adresas]</w:t>
            </w:r>
          </w:p>
        </w:tc>
      </w:tr>
      <w:tr w:rsidR="005B1E37" w:rsidRPr="00B810C0" w14:paraId="69DEEF00" w14:textId="77777777" w:rsidTr="00D731EC">
        <w:trPr>
          <w:gridAfter w:val="1"/>
          <w:wAfter w:w="7" w:type="dxa"/>
        </w:trPr>
        <w:tc>
          <w:tcPr>
            <w:tcW w:w="4962" w:type="dxa"/>
          </w:tcPr>
          <w:p w14:paraId="5B54EE04" w14:textId="77777777" w:rsidR="005B1E37" w:rsidRPr="00B810C0" w:rsidRDefault="005B1E37" w:rsidP="00D731EC">
            <w:pPr>
              <w:spacing w:after="0" w:line="240" w:lineRule="auto"/>
              <w:ind w:left="578" w:hanging="578"/>
              <w:jc w:val="both"/>
              <w:rPr>
                <w:rFonts w:eastAsia="Times New Roman" w:cstheme="minorHAnsi"/>
                <w:lang w:eastAsia="en-GB"/>
              </w:rPr>
            </w:pPr>
            <w:r w:rsidRPr="00B810C0">
              <w:rPr>
                <w:rFonts w:eastAsia="Times New Roman" w:cstheme="minorHAnsi"/>
                <w:lang w:eastAsia="en-GB"/>
              </w:rPr>
              <w:t>[Telefonas, faksas]</w:t>
            </w:r>
          </w:p>
        </w:tc>
        <w:tc>
          <w:tcPr>
            <w:tcW w:w="4245" w:type="dxa"/>
          </w:tcPr>
          <w:p w14:paraId="643BEC23" w14:textId="77777777" w:rsidR="005B1E37" w:rsidRPr="00B810C0" w:rsidRDefault="005B1E37" w:rsidP="00D731EC">
            <w:pPr>
              <w:spacing w:after="0" w:line="240" w:lineRule="auto"/>
              <w:ind w:left="578" w:hanging="578"/>
              <w:jc w:val="both"/>
              <w:rPr>
                <w:rFonts w:eastAsia="Times New Roman" w:cstheme="minorHAnsi"/>
                <w:lang w:eastAsia="en-GB"/>
              </w:rPr>
            </w:pPr>
            <w:r w:rsidRPr="00B810C0">
              <w:rPr>
                <w:rFonts w:eastAsia="Times New Roman" w:cstheme="minorHAnsi"/>
                <w:lang w:eastAsia="en-GB"/>
              </w:rPr>
              <w:t>[Telefonas, faksas]</w:t>
            </w:r>
          </w:p>
        </w:tc>
      </w:tr>
      <w:tr w:rsidR="005B1E37" w:rsidRPr="00B810C0" w14:paraId="62DAE9F3" w14:textId="77777777" w:rsidTr="00D731EC">
        <w:trPr>
          <w:gridAfter w:val="1"/>
          <w:wAfter w:w="7" w:type="dxa"/>
        </w:trPr>
        <w:tc>
          <w:tcPr>
            <w:tcW w:w="4962" w:type="dxa"/>
          </w:tcPr>
          <w:p w14:paraId="2883CF9C" w14:textId="77777777" w:rsidR="005B1E37" w:rsidRPr="00B810C0" w:rsidRDefault="005B1E37" w:rsidP="00D731EC">
            <w:pPr>
              <w:spacing w:after="0" w:line="240" w:lineRule="auto"/>
              <w:ind w:left="578" w:hanging="578"/>
              <w:jc w:val="both"/>
              <w:rPr>
                <w:rFonts w:eastAsia="Times New Roman" w:cstheme="minorHAnsi"/>
                <w:lang w:eastAsia="en-GB"/>
              </w:rPr>
            </w:pPr>
            <w:r w:rsidRPr="00B810C0">
              <w:rPr>
                <w:rFonts w:eastAsia="Times New Roman" w:cstheme="minorHAnsi"/>
                <w:lang w:eastAsia="en-GB"/>
              </w:rPr>
              <w:t>[Organizacijos kodas]</w:t>
            </w:r>
          </w:p>
        </w:tc>
        <w:tc>
          <w:tcPr>
            <w:tcW w:w="4245" w:type="dxa"/>
          </w:tcPr>
          <w:p w14:paraId="63C049C5" w14:textId="77777777" w:rsidR="005B1E37" w:rsidRPr="00B810C0" w:rsidRDefault="005B1E37" w:rsidP="00D731EC">
            <w:pPr>
              <w:spacing w:after="0" w:line="240" w:lineRule="auto"/>
              <w:ind w:left="578" w:hanging="578"/>
              <w:jc w:val="both"/>
              <w:rPr>
                <w:rFonts w:eastAsia="Times New Roman" w:cstheme="minorHAnsi"/>
                <w:lang w:eastAsia="en-GB"/>
              </w:rPr>
            </w:pPr>
            <w:r w:rsidRPr="00B810C0">
              <w:rPr>
                <w:rFonts w:eastAsia="Times New Roman" w:cstheme="minorHAnsi"/>
                <w:lang w:eastAsia="en-GB"/>
              </w:rPr>
              <w:t>[Organizacijos kodas]</w:t>
            </w:r>
          </w:p>
        </w:tc>
      </w:tr>
      <w:tr w:rsidR="005B1E37" w:rsidRPr="00B810C0" w14:paraId="5CAC20A3" w14:textId="77777777" w:rsidTr="00D731EC">
        <w:trPr>
          <w:gridAfter w:val="1"/>
          <w:wAfter w:w="7" w:type="dxa"/>
        </w:trPr>
        <w:tc>
          <w:tcPr>
            <w:tcW w:w="4962" w:type="dxa"/>
          </w:tcPr>
          <w:p w14:paraId="034DF1E3" w14:textId="77777777" w:rsidR="005B1E37" w:rsidRPr="00B810C0" w:rsidRDefault="005B1E37" w:rsidP="00D731EC">
            <w:pPr>
              <w:spacing w:after="0" w:line="240" w:lineRule="auto"/>
              <w:ind w:left="578" w:hanging="578"/>
              <w:jc w:val="both"/>
              <w:rPr>
                <w:rFonts w:eastAsia="Times New Roman" w:cstheme="minorHAnsi"/>
                <w:lang w:eastAsia="en-GB"/>
              </w:rPr>
            </w:pPr>
            <w:r w:rsidRPr="00B810C0">
              <w:rPr>
                <w:rFonts w:eastAsia="Times New Roman" w:cstheme="minorHAnsi"/>
                <w:lang w:eastAsia="en-GB"/>
              </w:rPr>
              <w:t>[PVM kodas]</w:t>
            </w:r>
          </w:p>
        </w:tc>
        <w:tc>
          <w:tcPr>
            <w:tcW w:w="4245" w:type="dxa"/>
          </w:tcPr>
          <w:p w14:paraId="60454670" w14:textId="77777777" w:rsidR="005B1E37" w:rsidRPr="00B810C0" w:rsidRDefault="005B1E37" w:rsidP="00D731EC">
            <w:pPr>
              <w:spacing w:after="0" w:line="240" w:lineRule="auto"/>
              <w:ind w:left="578" w:hanging="578"/>
              <w:jc w:val="both"/>
              <w:rPr>
                <w:rFonts w:eastAsia="Times New Roman" w:cstheme="minorHAnsi"/>
                <w:lang w:eastAsia="en-GB"/>
              </w:rPr>
            </w:pPr>
            <w:r w:rsidRPr="00B810C0">
              <w:rPr>
                <w:rFonts w:eastAsia="Times New Roman" w:cstheme="minorHAnsi"/>
                <w:lang w:eastAsia="en-GB"/>
              </w:rPr>
              <w:t>[PVM kodas]</w:t>
            </w:r>
          </w:p>
        </w:tc>
      </w:tr>
      <w:tr w:rsidR="005B1E37" w:rsidRPr="00B810C0" w14:paraId="09405E45" w14:textId="77777777" w:rsidTr="00D731EC">
        <w:trPr>
          <w:gridAfter w:val="1"/>
          <w:wAfter w:w="7" w:type="dxa"/>
        </w:trPr>
        <w:tc>
          <w:tcPr>
            <w:tcW w:w="4962" w:type="dxa"/>
          </w:tcPr>
          <w:p w14:paraId="526CF7E9" w14:textId="77777777" w:rsidR="005B1E37" w:rsidRPr="00B810C0" w:rsidRDefault="005B1E37" w:rsidP="00D731EC">
            <w:pPr>
              <w:spacing w:after="0" w:line="240" w:lineRule="auto"/>
              <w:ind w:left="578" w:hanging="578"/>
              <w:jc w:val="both"/>
              <w:rPr>
                <w:rFonts w:eastAsia="Times New Roman" w:cstheme="minorHAnsi"/>
                <w:lang w:eastAsia="en-GB"/>
              </w:rPr>
            </w:pPr>
          </w:p>
        </w:tc>
        <w:tc>
          <w:tcPr>
            <w:tcW w:w="4245" w:type="dxa"/>
          </w:tcPr>
          <w:p w14:paraId="396F98A9" w14:textId="77777777" w:rsidR="005B1E37" w:rsidRPr="00B810C0" w:rsidRDefault="005B1E37" w:rsidP="00D731EC">
            <w:pPr>
              <w:spacing w:after="0" w:line="240" w:lineRule="auto"/>
              <w:ind w:left="578" w:hanging="578"/>
              <w:jc w:val="both"/>
              <w:rPr>
                <w:rFonts w:eastAsia="Times New Roman" w:cstheme="minorHAnsi"/>
                <w:lang w:eastAsia="en-GB"/>
              </w:rPr>
            </w:pPr>
          </w:p>
        </w:tc>
      </w:tr>
      <w:tr w:rsidR="005B1E37" w:rsidRPr="00B810C0" w14:paraId="70C42D7A" w14:textId="77777777" w:rsidTr="00D731EC">
        <w:trPr>
          <w:gridAfter w:val="1"/>
          <w:wAfter w:w="7" w:type="dxa"/>
        </w:trPr>
        <w:tc>
          <w:tcPr>
            <w:tcW w:w="4962" w:type="dxa"/>
          </w:tcPr>
          <w:p w14:paraId="056D2C80" w14:textId="77777777" w:rsidR="005B1E37" w:rsidRPr="00B810C0" w:rsidRDefault="005B1E37" w:rsidP="00D731EC">
            <w:pPr>
              <w:spacing w:after="0" w:line="240" w:lineRule="auto"/>
              <w:ind w:left="578" w:hanging="578"/>
              <w:jc w:val="both"/>
              <w:rPr>
                <w:rFonts w:eastAsia="Times New Roman" w:cstheme="minorHAnsi"/>
                <w:lang w:eastAsia="en-GB"/>
              </w:rPr>
            </w:pPr>
            <w:r w:rsidRPr="00B810C0">
              <w:rPr>
                <w:rFonts w:eastAsia="Times New Roman" w:cstheme="minorHAnsi"/>
                <w:lang w:eastAsia="en-GB"/>
              </w:rPr>
              <w:t>______________________________</w:t>
            </w:r>
          </w:p>
          <w:p w14:paraId="4850DD27" w14:textId="77777777" w:rsidR="005B1E37" w:rsidRPr="00B810C0" w:rsidRDefault="005B1E37" w:rsidP="00D731EC">
            <w:pPr>
              <w:spacing w:after="0" w:line="240" w:lineRule="auto"/>
              <w:ind w:left="578" w:hanging="578"/>
              <w:jc w:val="both"/>
              <w:rPr>
                <w:rFonts w:eastAsia="Times New Roman" w:cstheme="minorHAnsi"/>
                <w:lang w:eastAsia="en-GB"/>
              </w:rPr>
            </w:pPr>
            <w:r w:rsidRPr="00B810C0">
              <w:rPr>
                <w:rFonts w:eastAsia="Times New Roman" w:cstheme="minorHAnsi"/>
                <w:lang w:eastAsia="en-GB"/>
              </w:rPr>
              <w:t>Parašas</w:t>
            </w:r>
          </w:p>
          <w:p w14:paraId="6140F2EA" w14:textId="77777777" w:rsidR="005B1E37" w:rsidRPr="00B810C0" w:rsidRDefault="005B1E37" w:rsidP="00D731EC">
            <w:pPr>
              <w:spacing w:after="0" w:line="240" w:lineRule="auto"/>
              <w:ind w:left="578" w:hanging="578"/>
              <w:jc w:val="both"/>
              <w:rPr>
                <w:rFonts w:eastAsia="Times New Roman" w:cstheme="minorHAnsi"/>
                <w:lang w:eastAsia="en-GB"/>
              </w:rPr>
            </w:pPr>
            <w:r w:rsidRPr="00B810C0">
              <w:rPr>
                <w:rFonts w:eastAsia="Times New Roman" w:cstheme="minorHAnsi"/>
                <w:lang w:eastAsia="en-GB"/>
              </w:rPr>
              <w:t>[Pareigos ir vardas, pavardė]</w:t>
            </w:r>
          </w:p>
        </w:tc>
        <w:tc>
          <w:tcPr>
            <w:tcW w:w="4245" w:type="dxa"/>
          </w:tcPr>
          <w:p w14:paraId="13B3DB5E" w14:textId="77777777" w:rsidR="005B1E37" w:rsidRPr="00B810C0" w:rsidRDefault="005B1E37" w:rsidP="00D731EC">
            <w:pPr>
              <w:spacing w:after="0" w:line="240" w:lineRule="auto"/>
              <w:ind w:left="578" w:hanging="578"/>
              <w:jc w:val="both"/>
              <w:rPr>
                <w:rFonts w:eastAsia="Times New Roman" w:cstheme="minorHAnsi"/>
                <w:lang w:eastAsia="en-GB"/>
              </w:rPr>
            </w:pPr>
            <w:r w:rsidRPr="00B810C0">
              <w:rPr>
                <w:rFonts w:eastAsia="Times New Roman" w:cstheme="minorHAnsi"/>
                <w:lang w:eastAsia="en-GB"/>
              </w:rPr>
              <w:t>______________________________</w:t>
            </w:r>
          </w:p>
          <w:p w14:paraId="75F36F40" w14:textId="77777777" w:rsidR="005B1E37" w:rsidRPr="00B810C0" w:rsidRDefault="005B1E37" w:rsidP="00D731EC">
            <w:pPr>
              <w:spacing w:after="0" w:line="240" w:lineRule="auto"/>
              <w:ind w:left="578" w:hanging="578"/>
              <w:jc w:val="both"/>
              <w:rPr>
                <w:rFonts w:eastAsia="Times New Roman" w:cstheme="minorHAnsi"/>
                <w:lang w:eastAsia="en-GB"/>
              </w:rPr>
            </w:pPr>
            <w:r w:rsidRPr="00B810C0">
              <w:rPr>
                <w:rFonts w:eastAsia="Times New Roman" w:cstheme="minorHAnsi"/>
                <w:lang w:eastAsia="en-GB"/>
              </w:rPr>
              <w:t>Parašas</w:t>
            </w:r>
          </w:p>
          <w:p w14:paraId="16FFDCBE" w14:textId="77777777" w:rsidR="005B1E37" w:rsidRPr="00B810C0" w:rsidRDefault="005B1E37" w:rsidP="00D731EC">
            <w:pPr>
              <w:spacing w:after="0" w:line="240" w:lineRule="auto"/>
              <w:ind w:left="578" w:hanging="578"/>
              <w:jc w:val="both"/>
              <w:rPr>
                <w:rFonts w:eastAsia="Times New Roman" w:cstheme="minorHAnsi"/>
                <w:lang w:eastAsia="en-GB"/>
              </w:rPr>
            </w:pPr>
            <w:r w:rsidRPr="00B810C0">
              <w:rPr>
                <w:rFonts w:eastAsia="Times New Roman" w:cstheme="minorHAnsi"/>
                <w:lang w:eastAsia="en-GB"/>
              </w:rPr>
              <w:t>[Pareigos ir vardas, pavardė]</w:t>
            </w:r>
          </w:p>
        </w:tc>
      </w:tr>
      <w:tr w:rsidR="005B1E37" w:rsidRPr="00B810C0" w14:paraId="0A232E9F" w14:textId="77777777" w:rsidTr="00D731EC">
        <w:trPr>
          <w:gridAfter w:val="1"/>
          <w:wAfter w:w="7" w:type="dxa"/>
        </w:trPr>
        <w:tc>
          <w:tcPr>
            <w:tcW w:w="4962" w:type="dxa"/>
          </w:tcPr>
          <w:p w14:paraId="311193F6" w14:textId="77777777" w:rsidR="005B1E37" w:rsidRPr="00B810C0" w:rsidRDefault="005B1E37" w:rsidP="00D731EC">
            <w:pPr>
              <w:spacing w:after="0" w:line="240" w:lineRule="auto"/>
              <w:ind w:left="578" w:hanging="578"/>
              <w:jc w:val="both"/>
              <w:rPr>
                <w:rFonts w:eastAsia="Times New Roman" w:cstheme="minorHAnsi"/>
                <w:lang w:eastAsia="en-GB"/>
              </w:rPr>
            </w:pPr>
          </w:p>
        </w:tc>
        <w:tc>
          <w:tcPr>
            <w:tcW w:w="4245" w:type="dxa"/>
          </w:tcPr>
          <w:p w14:paraId="0A661AEA" w14:textId="77777777" w:rsidR="005B1E37" w:rsidRPr="00B810C0" w:rsidRDefault="005B1E37" w:rsidP="00D731EC">
            <w:pPr>
              <w:spacing w:after="0" w:line="240" w:lineRule="auto"/>
              <w:ind w:left="578" w:hanging="578"/>
              <w:jc w:val="both"/>
              <w:rPr>
                <w:rFonts w:eastAsia="Times New Roman" w:cstheme="minorHAnsi"/>
                <w:lang w:eastAsia="en-GB"/>
              </w:rPr>
            </w:pPr>
          </w:p>
        </w:tc>
      </w:tr>
      <w:tr w:rsidR="005B1E37" w:rsidRPr="00B810C0" w14:paraId="07876F32" w14:textId="77777777" w:rsidTr="00D731EC">
        <w:tc>
          <w:tcPr>
            <w:tcW w:w="4962" w:type="dxa"/>
          </w:tcPr>
          <w:p w14:paraId="02C0324D" w14:textId="77777777" w:rsidR="005B1E37" w:rsidRPr="00B810C0" w:rsidRDefault="005B1E37" w:rsidP="00D731EC">
            <w:pPr>
              <w:spacing w:after="0" w:line="240" w:lineRule="auto"/>
              <w:ind w:left="578" w:hanging="578"/>
              <w:jc w:val="both"/>
              <w:rPr>
                <w:rFonts w:eastAsia="Times New Roman" w:cstheme="minorHAnsi"/>
                <w:lang w:eastAsia="en-GB"/>
              </w:rPr>
            </w:pPr>
            <w:r w:rsidRPr="00B810C0">
              <w:rPr>
                <w:rFonts w:eastAsia="Times New Roman" w:cstheme="minorHAnsi"/>
                <w:b/>
                <w:bCs/>
                <w:lang w:eastAsia="en-GB"/>
              </w:rPr>
              <w:t>UŽSAKOVAS</w:t>
            </w:r>
          </w:p>
        </w:tc>
        <w:tc>
          <w:tcPr>
            <w:tcW w:w="4252" w:type="dxa"/>
            <w:gridSpan w:val="2"/>
          </w:tcPr>
          <w:p w14:paraId="225671B7" w14:textId="77777777" w:rsidR="005B1E37" w:rsidRPr="00B810C0" w:rsidRDefault="005B1E37" w:rsidP="00D731EC">
            <w:pPr>
              <w:spacing w:after="0" w:line="240" w:lineRule="auto"/>
              <w:ind w:left="578" w:hanging="578"/>
              <w:jc w:val="both"/>
              <w:rPr>
                <w:rFonts w:eastAsia="Times New Roman" w:cstheme="minorHAnsi"/>
                <w:b/>
                <w:lang w:eastAsia="en-GB"/>
              </w:rPr>
            </w:pPr>
            <w:r w:rsidRPr="00B810C0">
              <w:rPr>
                <w:rFonts w:eastAsia="Times New Roman" w:cstheme="minorHAnsi"/>
                <w:b/>
                <w:lang w:eastAsia="en-GB"/>
              </w:rPr>
              <w:t>Techninės priežiūros vadovas</w:t>
            </w:r>
          </w:p>
          <w:p w14:paraId="695546BB" w14:textId="77777777" w:rsidR="005B1E37" w:rsidRPr="00B810C0" w:rsidRDefault="005B1E37" w:rsidP="00D731EC">
            <w:pPr>
              <w:spacing w:after="0" w:line="240" w:lineRule="auto"/>
              <w:ind w:left="578" w:hanging="578"/>
              <w:jc w:val="both"/>
              <w:rPr>
                <w:rFonts w:eastAsia="Times New Roman" w:cstheme="minorHAnsi"/>
                <w:lang w:eastAsia="en-GB"/>
              </w:rPr>
            </w:pPr>
            <w:r w:rsidRPr="00B810C0">
              <w:rPr>
                <w:rFonts w:eastAsia="Times New Roman" w:cstheme="minorHAnsi"/>
                <w:lang w:eastAsia="en-GB"/>
              </w:rPr>
              <w:t>(jei yra)</w:t>
            </w:r>
          </w:p>
        </w:tc>
      </w:tr>
      <w:tr w:rsidR="005B1E37" w:rsidRPr="00B810C0" w14:paraId="51BA2AFA" w14:textId="77777777" w:rsidTr="00D731EC">
        <w:tc>
          <w:tcPr>
            <w:tcW w:w="4962" w:type="dxa"/>
          </w:tcPr>
          <w:p w14:paraId="71C17CEB" w14:textId="77777777" w:rsidR="005B1E37" w:rsidRPr="00B810C0" w:rsidRDefault="005B1E37" w:rsidP="00D731EC">
            <w:pPr>
              <w:spacing w:after="0" w:line="240" w:lineRule="auto"/>
              <w:ind w:left="578" w:hanging="578"/>
              <w:jc w:val="both"/>
              <w:rPr>
                <w:rFonts w:eastAsia="Times New Roman" w:cstheme="minorHAnsi"/>
                <w:lang w:eastAsia="en-GB"/>
              </w:rPr>
            </w:pPr>
            <w:r w:rsidRPr="00B810C0">
              <w:rPr>
                <w:rFonts w:eastAsia="Times New Roman" w:cstheme="minorHAnsi"/>
                <w:lang w:eastAsia="en-GB"/>
              </w:rPr>
              <w:t>[Pavadinimas]</w:t>
            </w:r>
          </w:p>
        </w:tc>
        <w:tc>
          <w:tcPr>
            <w:tcW w:w="4252" w:type="dxa"/>
            <w:gridSpan w:val="2"/>
          </w:tcPr>
          <w:p w14:paraId="26E24693" w14:textId="77777777" w:rsidR="005B1E37" w:rsidRPr="00B810C0" w:rsidRDefault="005B1E37" w:rsidP="00D731EC">
            <w:pPr>
              <w:spacing w:after="0" w:line="240" w:lineRule="auto"/>
              <w:ind w:left="578" w:hanging="578"/>
              <w:jc w:val="both"/>
              <w:rPr>
                <w:rFonts w:eastAsia="Times New Roman" w:cstheme="minorHAnsi"/>
                <w:lang w:eastAsia="en-GB"/>
              </w:rPr>
            </w:pPr>
            <w:r w:rsidRPr="00B810C0">
              <w:rPr>
                <w:rFonts w:eastAsia="Times New Roman" w:cstheme="minorHAnsi"/>
                <w:lang w:eastAsia="en-GB"/>
              </w:rPr>
              <w:t>[Vardas, pavardė]</w:t>
            </w:r>
          </w:p>
        </w:tc>
      </w:tr>
      <w:tr w:rsidR="005B1E37" w:rsidRPr="00B810C0" w14:paraId="788B95BE" w14:textId="77777777" w:rsidTr="00D731EC">
        <w:tc>
          <w:tcPr>
            <w:tcW w:w="4962" w:type="dxa"/>
          </w:tcPr>
          <w:p w14:paraId="6E0F8DC9" w14:textId="77777777" w:rsidR="005B1E37" w:rsidRPr="00B810C0" w:rsidRDefault="005B1E37" w:rsidP="00D731EC">
            <w:pPr>
              <w:spacing w:after="0" w:line="240" w:lineRule="auto"/>
              <w:ind w:left="578" w:hanging="578"/>
              <w:jc w:val="both"/>
              <w:rPr>
                <w:rFonts w:eastAsia="Times New Roman" w:cstheme="minorHAnsi"/>
                <w:lang w:eastAsia="en-GB"/>
              </w:rPr>
            </w:pPr>
            <w:r w:rsidRPr="00B810C0">
              <w:rPr>
                <w:rFonts w:eastAsia="Times New Roman" w:cstheme="minorHAnsi"/>
                <w:lang w:eastAsia="en-GB"/>
              </w:rPr>
              <w:t>[Juridinis adresas]</w:t>
            </w:r>
          </w:p>
        </w:tc>
        <w:tc>
          <w:tcPr>
            <w:tcW w:w="4252" w:type="dxa"/>
            <w:gridSpan w:val="2"/>
          </w:tcPr>
          <w:p w14:paraId="65BF5778" w14:textId="77777777" w:rsidR="005B1E37" w:rsidRPr="00B810C0" w:rsidRDefault="005B1E37" w:rsidP="00D731EC">
            <w:pPr>
              <w:spacing w:after="0" w:line="240" w:lineRule="auto"/>
              <w:ind w:left="578" w:hanging="578"/>
              <w:jc w:val="both"/>
              <w:rPr>
                <w:rFonts w:eastAsia="Times New Roman" w:cstheme="minorHAnsi"/>
                <w:lang w:eastAsia="en-GB"/>
              </w:rPr>
            </w:pPr>
            <w:r w:rsidRPr="00B810C0">
              <w:rPr>
                <w:rFonts w:eastAsia="Times New Roman" w:cstheme="minorHAnsi"/>
                <w:lang w:eastAsia="en-GB"/>
              </w:rPr>
              <w:t xml:space="preserve">[Sertifikato numeris] </w:t>
            </w:r>
          </w:p>
        </w:tc>
      </w:tr>
      <w:tr w:rsidR="005B1E37" w:rsidRPr="00B810C0" w14:paraId="6AAE2ABE" w14:textId="77777777" w:rsidTr="00D731EC">
        <w:tc>
          <w:tcPr>
            <w:tcW w:w="4962" w:type="dxa"/>
          </w:tcPr>
          <w:p w14:paraId="1DFCA398" w14:textId="77777777" w:rsidR="005B1E37" w:rsidRPr="00B810C0" w:rsidRDefault="005B1E37" w:rsidP="00D731EC">
            <w:pPr>
              <w:tabs>
                <w:tab w:val="left" w:pos="1311"/>
              </w:tabs>
              <w:spacing w:after="0" w:line="240" w:lineRule="auto"/>
              <w:ind w:left="1311" w:hanging="1311"/>
              <w:jc w:val="both"/>
              <w:rPr>
                <w:rFonts w:eastAsia="Times New Roman" w:cstheme="minorHAnsi"/>
                <w:lang w:eastAsia="en-GB"/>
              </w:rPr>
            </w:pPr>
            <w:r w:rsidRPr="00B810C0">
              <w:rPr>
                <w:rFonts w:eastAsia="Times New Roman" w:cstheme="minorHAnsi"/>
                <w:lang w:eastAsia="en-GB"/>
              </w:rPr>
              <w:t>[Telefonas, faksas]</w:t>
            </w:r>
          </w:p>
        </w:tc>
        <w:tc>
          <w:tcPr>
            <w:tcW w:w="4252" w:type="dxa"/>
            <w:gridSpan w:val="2"/>
          </w:tcPr>
          <w:p w14:paraId="001CC495" w14:textId="77777777" w:rsidR="005B1E37" w:rsidRPr="00B810C0" w:rsidRDefault="005B1E37" w:rsidP="00D731EC">
            <w:pPr>
              <w:spacing w:after="0" w:line="240" w:lineRule="auto"/>
              <w:ind w:left="578" w:hanging="578"/>
              <w:jc w:val="both"/>
              <w:rPr>
                <w:rFonts w:eastAsia="Times New Roman" w:cstheme="minorHAnsi"/>
                <w:lang w:eastAsia="en-GB"/>
              </w:rPr>
            </w:pPr>
          </w:p>
        </w:tc>
      </w:tr>
      <w:tr w:rsidR="005B1E37" w:rsidRPr="00B810C0" w14:paraId="7CE07638" w14:textId="77777777" w:rsidTr="00D731EC">
        <w:tc>
          <w:tcPr>
            <w:tcW w:w="4962" w:type="dxa"/>
          </w:tcPr>
          <w:p w14:paraId="36AAB815" w14:textId="77777777" w:rsidR="005B1E37" w:rsidRPr="00B810C0" w:rsidRDefault="005B1E37" w:rsidP="00D731EC">
            <w:pPr>
              <w:tabs>
                <w:tab w:val="left" w:pos="1311"/>
              </w:tabs>
              <w:spacing w:after="0" w:line="240" w:lineRule="auto"/>
              <w:ind w:left="1311" w:hanging="1311"/>
              <w:jc w:val="both"/>
              <w:rPr>
                <w:rFonts w:eastAsia="Times New Roman" w:cstheme="minorHAnsi"/>
                <w:color w:val="FF0000"/>
                <w:lang w:eastAsia="en-GB"/>
              </w:rPr>
            </w:pPr>
            <w:r w:rsidRPr="00B810C0">
              <w:rPr>
                <w:rFonts w:eastAsia="Times New Roman" w:cstheme="minorHAnsi"/>
                <w:lang w:eastAsia="en-GB"/>
              </w:rPr>
              <w:t>[Organizacijos kodas]</w:t>
            </w:r>
          </w:p>
        </w:tc>
        <w:tc>
          <w:tcPr>
            <w:tcW w:w="4252" w:type="dxa"/>
            <w:gridSpan w:val="2"/>
          </w:tcPr>
          <w:p w14:paraId="4E64C58F" w14:textId="77777777" w:rsidR="005B1E37" w:rsidRPr="00B810C0" w:rsidRDefault="005B1E37" w:rsidP="00D731EC">
            <w:pPr>
              <w:spacing w:after="0" w:line="240" w:lineRule="auto"/>
              <w:ind w:left="578" w:hanging="578"/>
              <w:jc w:val="both"/>
              <w:rPr>
                <w:rFonts w:eastAsia="Times New Roman" w:cstheme="minorHAnsi"/>
                <w:lang w:eastAsia="en-GB"/>
              </w:rPr>
            </w:pPr>
            <w:r w:rsidRPr="00B810C0">
              <w:rPr>
                <w:rFonts w:eastAsia="Times New Roman" w:cstheme="minorHAnsi"/>
                <w:lang w:eastAsia="en-GB"/>
              </w:rPr>
              <w:t>______________________________</w:t>
            </w:r>
          </w:p>
          <w:p w14:paraId="0AFBE72E" w14:textId="77777777" w:rsidR="005B1E37" w:rsidRPr="00B810C0" w:rsidRDefault="005B1E37" w:rsidP="00D731EC">
            <w:pPr>
              <w:spacing w:after="0" w:line="240" w:lineRule="auto"/>
              <w:ind w:left="578" w:hanging="578"/>
              <w:jc w:val="both"/>
              <w:rPr>
                <w:rFonts w:eastAsia="Times New Roman" w:cstheme="minorHAnsi"/>
                <w:lang w:eastAsia="en-GB"/>
              </w:rPr>
            </w:pPr>
            <w:r w:rsidRPr="00B810C0">
              <w:rPr>
                <w:rFonts w:eastAsia="Times New Roman" w:cstheme="minorHAnsi"/>
                <w:lang w:eastAsia="en-GB"/>
              </w:rPr>
              <w:t>Parašas</w:t>
            </w:r>
          </w:p>
        </w:tc>
      </w:tr>
      <w:tr w:rsidR="005B1E37" w:rsidRPr="00B810C0" w14:paraId="530DF854" w14:textId="77777777" w:rsidTr="00D731EC">
        <w:tc>
          <w:tcPr>
            <w:tcW w:w="4962" w:type="dxa"/>
          </w:tcPr>
          <w:p w14:paraId="4A24507C" w14:textId="77777777" w:rsidR="005B1E37" w:rsidRPr="00B810C0" w:rsidRDefault="005B1E37" w:rsidP="00D731EC">
            <w:pPr>
              <w:tabs>
                <w:tab w:val="left" w:pos="1311"/>
              </w:tabs>
              <w:spacing w:after="0" w:line="240" w:lineRule="auto"/>
              <w:ind w:left="1311" w:hanging="1311"/>
              <w:jc w:val="both"/>
              <w:rPr>
                <w:rFonts w:eastAsia="Times New Roman" w:cstheme="minorHAnsi"/>
                <w:lang w:val="uk-UA" w:eastAsia="en-GB"/>
              </w:rPr>
            </w:pPr>
            <w:r w:rsidRPr="00B810C0">
              <w:rPr>
                <w:rFonts w:eastAsia="Times New Roman" w:cstheme="minorHAnsi"/>
                <w:lang w:eastAsia="en-GB"/>
              </w:rPr>
              <w:t>[PVM kodas]</w:t>
            </w:r>
          </w:p>
        </w:tc>
        <w:tc>
          <w:tcPr>
            <w:tcW w:w="4252" w:type="dxa"/>
            <w:gridSpan w:val="2"/>
          </w:tcPr>
          <w:p w14:paraId="6E306E8D" w14:textId="77777777" w:rsidR="005B1E37" w:rsidRPr="00B810C0" w:rsidRDefault="005B1E37" w:rsidP="00D731EC">
            <w:pPr>
              <w:spacing w:after="0" w:line="240" w:lineRule="auto"/>
              <w:ind w:left="578" w:hanging="578"/>
              <w:jc w:val="both"/>
              <w:rPr>
                <w:rFonts w:eastAsia="Times New Roman" w:cstheme="minorHAnsi"/>
                <w:lang w:val="uk-UA" w:eastAsia="en-GB"/>
              </w:rPr>
            </w:pPr>
          </w:p>
        </w:tc>
      </w:tr>
      <w:tr w:rsidR="005B1E37" w:rsidRPr="00B810C0" w14:paraId="09E1D496" w14:textId="77777777" w:rsidTr="00D731EC">
        <w:trPr>
          <w:trHeight w:val="80"/>
        </w:trPr>
        <w:tc>
          <w:tcPr>
            <w:tcW w:w="4962" w:type="dxa"/>
          </w:tcPr>
          <w:p w14:paraId="59FC97F0" w14:textId="77777777" w:rsidR="005B1E37" w:rsidRPr="00B810C0" w:rsidRDefault="005B1E37" w:rsidP="00D731EC">
            <w:pPr>
              <w:tabs>
                <w:tab w:val="left" w:pos="1311"/>
              </w:tabs>
              <w:spacing w:after="0" w:line="240" w:lineRule="auto"/>
              <w:ind w:left="1311" w:hanging="1311"/>
              <w:jc w:val="both"/>
              <w:rPr>
                <w:rFonts w:eastAsia="Times New Roman" w:cstheme="minorHAnsi"/>
                <w:lang w:val="uk-UA" w:eastAsia="en-GB"/>
              </w:rPr>
            </w:pPr>
          </w:p>
        </w:tc>
        <w:tc>
          <w:tcPr>
            <w:tcW w:w="4252" w:type="dxa"/>
            <w:gridSpan w:val="2"/>
          </w:tcPr>
          <w:p w14:paraId="4A5DC1D5" w14:textId="77777777" w:rsidR="005B1E37" w:rsidRPr="00B810C0" w:rsidRDefault="005B1E37" w:rsidP="00D731EC">
            <w:pPr>
              <w:spacing w:after="0" w:line="240" w:lineRule="auto"/>
              <w:ind w:left="578" w:hanging="578"/>
              <w:jc w:val="both"/>
              <w:rPr>
                <w:rFonts w:eastAsia="Times New Roman" w:cstheme="minorHAnsi"/>
                <w:lang w:val="uk-UA" w:eastAsia="en-GB"/>
              </w:rPr>
            </w:pPr>
          </w:p>
        </w:tc>
      </w:tr>
      <w:tr w:rsidR="005B1E37" w:rsidRPr="00B810C0" w14:paraId="402FFC2A" w14:textId="77777777" w:rsidTr="00D731EC">
        <w:tc>
          <w:tcPr>
            <w:tcW w:w="4962" w:type="dxa"/>
          </w:tcPr>
          <w:p w14:paraId="37A5278E" w14:textId="77777777" w:rsidR="005B1E37" w:rsidRPr="00B810C0" w:rsidRDefault="005B1E37" w:rsidP="00D731EC">
            <w:pPr>
              <w:spacing w:after="0" w:line="240" w:lineRule="auto"/>
              <w:ind w:left="578" w:hanging="578"/>
              <w:jc w:val="both"/>
              <w:rPr>
                <w:rFonts w:eastAsia="Times New Roman" w:cstheme="minorHAnsi"/>
                <w:lang w:val="uk-UA" w:eastAsia="en-GB"/>
              </w:rPr>
            </w:pPr>
            <w:r w:rsidRPr="00B810C0">
              <w:rPr>
                <w:rFonts w:eastAsia="Times New Roman" w:cstheme="minorHAnsi"/>
                <w:lang w:eastAsia="en-GB"/>
              </w:rPr>
              <w:t>______________________________</w:t>
            </w:r>
          </w:p>
          <w:p w14:paraId="55EB3ABE" w14:textId="77777777" w:rsidR="005B1E37" w:rsidRPr="00B810C0" w:rsidRDefault="005B1E37" w:rsidP="00D731EC">
            <w:pPr>
              <w:spacing w:after="0" w:line="240" w:lineRule="auto"/>
              <w:ind w:left="578" w:hanging="578"/>
              <w:jc w:val="both"/>
              <w:rPr>
                <w:rFonts w:eastAsia="Times New Roman" w:cstheme="minorHAnsi"/>
                <w:lang w:val="uk-UA" w:eastAsia="en-GB"/>
              </w:rPr>
            </w:pPr>
            <w:r w:rsidRPr="00B810C0">
              <w:rPr>
                <w:rFonts w:eastAsia="Times New Roman" w:cstheme="minorHAnsi"/>
                <w:lang w:eastAsia="en-GB"/>
              </w:rPr>
              <w:t>Parašas</w:t>
            </w:r>
          </w:p>
          <w:p w14:paraId="3C3961CA" w14:textId="77777777" w:rsidR="005B1E37" w:rsidRPr="00B810C0" w:rsidRDefault="005B1E37" w:rsidP="00D731EC">
            <w:pPr>
              <w:tabs>
                <w:tab w:val="left" w:pos="1311"/>
              </w:tabs>
              <w:spacing w:after="0" w:line="240" w:lineRule="auto"/>
              <w:ind w:left="1311" w:hanging="1311"/>
              <w:jc w:val="both"/>
              <w:rPr>
                <w:rFonts w:eastAsia="Times New Roman" w:cstheme="minorHAnsi"/>
                <w:lang w:eastAsia="en-GB"/>
              </w:rPr>
            </w:pPr>
            <w:r w:rsidRPr="00B810C0">
              <w:rPr>
                <w:rFonts w:eastAsia="Times New Roman" w:cstheme="minorHAnsi"/>
                <w:lang w:eastAsia="en-GB"/>
              </w:rPr>
              <w:t>[Pareigos ir vardas, pavardė]</w:t>
            </w:r>
          </w:p>
          <w:p w14:paraId="00696943" w14:textId="77777777" w:rsidR="005B1E37" w:rsidRPr="00B810C0" w:rsidRDefault="005B1E37" w:rsidP="00D731EC">
            <w:pPr>
              <w:tabs>
                <w:tab w:val="left" w:pos="1311"/>
              </w:tabs>
              <w:spacing w:after="0" w:line="240" w:lineRule="auto"/>
              <w:ind w:left="1311" w:hanging="1311"/>
              <w:jc w:val="both"/>
              <w:rPr>
                <w:rFonts w:eastAsia="Times New Roman" w:cstheme="minorHAnsi"/>
                <w:lang w:eastAsia="en-GB"/>
              </w:rPr>
            </w:pPr>
          </w:p>
          <w:p w14:paraId="66F7F1E0" w14:textId="77777777" w:rsidR="005B1E37" w:rsidRPr="00B810C0" w:rsidRDefault="005B1E37" w:rsidP="00D731EC">
            <w:pPr>
              <w:tabs>
                <w:tab w:val="left" w:pos="1311"/>
              </w:tabs>
              <w:spacing w:after="0" w:line="240" w:lineRule="auto"/>
              <w:ind w:left="1311" w:hanging="1311"/>
              <w:jc w:val="both"/>
              <w:rPr>
                <w:rFonts w:eastAsia="Times New Roman" w:cstheme="minorHAnsi"/>
                <w:lang w:eastAsia="en-GB"/>
              </w:rPr>
            </w:pPr>
          </w:p>
          <w:p w14:paraId="5107039B" w14:textId="77777777" w:rsidR="005B1E37" w:rsidRPr="00B810C0" w:rsidRDefault="005B1E37" w:rsidP="00D731EC">
            <w:pPr>
              <w:tabs>
                <w:tab w:val="left" w:pos="1311"/>
              </w:tabs>
              <w:spacing w:after="0" w:line="240" w:lineRule="auto"/>
              <w:ind w:left="1311" w:hanging="1311"/>
              <w:jc w:val="both"/>
              <w:rPr>
                <w:rFonts w:eastAsia="Times New Roman" w:cstheme="minorHAnsi"/>
                <w:lang w:eastAsia="en-GB"/>
              </w:rPr>
            </w:pPr>
          </w:p>
          <w:p w14:paraId="15222262" w14:textId="77777777" w:rsidR="005B1E37" w:rsidRPr="00B810C0" w:rsidRDefault="005B1E37" w:rsidP="00D731EC">
            <w:pPr>
              <w:tabs>
                <w:tab w:val="left" w:pos="1311"/>
              </w:tabs>
              <w:spacing w:after="0" w:line="240" w:lineRule="auto"/>
              <w:ind w:left="1311" w:hanging="1311"/>
              <w:jc w:val="both"/>
              <w:rPr>
                <w:rFonts w:eastAsia="Times New Roman" w:cstheme="minorHAnsi"/>
                <w:lang w:eastAsia="en-GB"/>
              </w:rPr>
            </w:pPr>
          </w:p>
          <w:p w14:paraId="598DD19B" w14:textId="77777777" w:rsidR="005B1E37" w:rsidRPr="00B810C0" w:rsidRDefault="005B1E37" w:rsidP="00D731EC">
            <w:pPr>
              <w:tabs>
                <w:tab w:val="left" w:pos="1311"/>
              </w:tabs>
              <w:spacing w:after="0" w:line="240" w:lineRule="auto"/>
              <w:ind w:left="1311" w:hanging="1311"/>
              <w:jc w:val="both"/>
              <w:rPr>
                <w:rFonts w:eastAsia="Times New Roman" w:cstheme="minorHAnsi"/>
                <w:b/>
                <w:bCs/>
                <w:lang w:eastAsia="en-GB"/>
              </w:rPr>
            </w:pPr>
            <w:r w:rsidRPr="00B810C0">
              <w:rPr>
                <w:rFonts w:eastAsia="Times New Roman" w:cstheme="minorHAnsi"/>
                <w:b/>
                <w:bCs/>
                <w:lang w:eastAsia="en-GB"/>
              </w:rPr>
              <w:t xml:space="preserve">Statybos projekto prižiūrėtojas </w:t>
            </w:r>
          </w:p>
          <w:p w14:paraId="30AF1681" w14:textId="77777777" w:rsidR="005B1E37" w:rsidRPr="00B810C0" w:rsidRDefault="005B1E37" w:rsidP="00D731EC">
            <w:pPr>
              <w:tabs>
                <w:tab w:val="left" w:pos="1311"/>
              </w:tabs>
              <w:spacing w:after="0" w:line="240" w:lineRule="auto"/>
              <w:ind w:left="1311" w:hanging="1311"/>
              <w:jc w:val="both"/>
              <w:rPr>
                <w:rFonts w:eastAsia="Times New Roman" w:cstheme="minorHAnsi"/>
                <w:lang w:eastAsia="en-GB"/>
              </w:rPr>
            </w:pPr>
            <w:r w:rsidRPr="00B810C0">
              <w:rPr>
                <w:rFonts w:eastAsia="Times New Roman" w:cstheme="minorHAnsi"/>
                <w:lang w:eastAsia="en-GB"/>
              </w:rPr>
              <w:t>(jei yra)</w:t>
            </w:r>
          </w:p>
          <w:p w14:paraId="47FF1B9E" w14:textId="77777777" w:rsidR="005B1E37" w:rsidRPr="00B810C0" w:rsidRDefault="005B1E37" w:rsidP="00D731EC">
            <w:pPr>
              <w:tabs>
                <w:tab w:val="left" w:pos="1311"/>
              </w:tabs>
              <w:spacing w:after="0" w:line="240" w:lineRule="auto"/>
              <w:ind w:left="1311" w:hanging="1311"/>
              <w:jc w:val="both"/>
              <w:rPr>
                <w:rFonts w:eastAsia="Times New Roman" w:cstheme="minorHAnsi"/>
                <w:lang w:eastAsia="en-GB"/>
              </w:rPr>
            </w:pPr>
            <w:r w:rsidRPr="00B810C0">
              <w:rPr>
                <w:rFonts w:eastAsia="Times New Roman" w:cstheme="minorHAnsi"/>
                <w:lang w:eastAsia="en-GB"/>
              </w:rPr>
              <w:t>[Vardas, pavardė]</w:t>
            </w:r>
          </w:p>
          <w:p w14:paraId="20D3648D" w14:textId="77777777" w:rsidR="005B1E37" w:rsidRPr="00B810C0" w:rsidRDefault="005B1E37" w:rsidP="00D731EC">
            <w:pPr>
              <w:tabs>
                <w:tab w:val="left" w:pos="1311"/>
              </w:tabs>
              <w:spacing w:after="0" w:line="240" w:lineRule="auto"/>
              <w:ind w:left="1311" w:hanging="1311"/>
              <w:jc w:val="both"/>
              <w:rPr>
                <w:rFonts w:eastAsia="Times New Roman" w:cstheme="minorHAnsi"/>
                <w:lang w:eastAsia="en-GB"/>
              </w:rPr>
            </w:pPr>
            <w:r w:rsidRPr="00B810C0">
              <w:rPr>
                <w:rFonts w:eastAsia="Times New Roman" w:cstheme="minorHAnsi"/>
                <w:lang w:eastAsia="en-GB"/>
              </w:rPr>
              <w:t xml:space="preserve">[Sertifikato numeris] </w:t>
            </w:r>
          </w:p>
          <w:p w14:paraId="68C53B21" w14:textId="77777777" w:rsidR="005B1E37" w:rsidRPr="00B810C0" w:rsidRDefault="005B1E37" w:rsidP="00D731EC">
            <w:pPr>
              <w:tabs>
                <w:tab w:val="left" w:pos="1311"/>
              </w:tabs>
              <w:spacing w:after="0" w:line="240" w:lineRule="auto"/>
              <w:ind w:left="1311" w:hanging="1311"/>
              <w:jc w:val="both"/>
              <w:rPr>
                <w:rFonts w:eastAsia="Times New Roman" w:cstheme="minorHAnsi"/>
                <w:lang w:eastAsia="en-GB"/>
              </w:rPr>
            </w:pPr>
          </w:p>
          <w:p w14:paraId="717A4CE2" w14:textId="77777777" w:rsidR="005B1E37" w:rsidRPr="00B810C0" w:rsidRDefault="005B1E37" w:rsidP="00D731EC">
            <w:pPr>
              <w:tabs>
                <w:tab w:val="left" w:pos="1311"/>
              </w:tabs>
              <w:spacing w:after="0" w:line="240" w:lineRule="auto"/>
              <w:ind w:left="1311" w:hanging="1311"/>
              <w:jc w:val="both"/>
              <w:rPr>
                <w:rFonts w:eastAsia="Times New Roman" w:cstheme="minorHAnsi"/>
                <w:lang w:eastAsia="en-GB"/>
              </w:rPr>
            </w:pPr>
            <w:r w:rsidRPr="00B810C0">
              <w:rPr>
                <w:rFonts w:eastAsia="Times New Roman" w:cstheme="minorHAnsi"/>
                <w:lang w:eastAsia="en-GB"/>
              </w:rPr>
              <w:t>______________________________</w:t>
            </w:r>
          </w:p>
          <w:p w14:paraId="7BE46984" w14:textId="77777777" w:rsidR="005B1E37" w:rsidRPr="00B810C0" w:rsidRDefault="005B1E37" w:rsidP="00D731EC">
            <w:pPr>
              <w:tabs>
                <w:tab w:val="left" w:pos="1311"/>
              </w:tabs>
              <w:spacing w:after="0" w:line="240" w:lineRule="auto"/>
              <w:ind w:left="1311" w:hanging="1311"/>
              <w:jc w:val="both"/>
              <w:rPr>
                <w:rFonts w:eastAsia="Times New Roman" w:cstheme="minorHAnsi"/>
                <w:lang w:eastAsia="en-GB"/>
              </w:rPr>
            </w:pPr>
            <w:r w:rsidRPr="00B810C0">
              <w:rPr>
                <w:rFonts w:eastAsia="Times New Roman" w:cstheme="minorHAnsi"/>
                <w:lang w:eastAsia="en-GB"/>
              </w:rPr>
              <w:t>Parašas</w:t>
            </w:r>
          </w:p>
          <w:p w14:paraId="04B0F10E" w14:textId="77777777" w:rsidR="005B1E37" w:rsidRPr="00B810C0" w:rsidRDefault="005B1E37" w:rsidP="00D731EC">
            <w:pPr>
              <w:tabs>
                <w:tab w:val="left" w:pos="1311"/>
              </w:tabs>
              <w:spacing w:after="0" w:line="240" w:lineRule="auto"/>
              <w:ind w:left="1311" w:hanging="1311"/>
              <w:jc w:val="both"/>
              <w:rPr>
                <w:rFonts w:eastAsia="Times New Roman" w:cstheme="minorHAnsi"/>
                <w:lang w:eastAsia="en-GB"/>
              </w:rPr>
            </w:pPr>
          </w:p>
          <w:p w14:paraId="131C628E" w14:textId="77777777" w:rsidR="005B1E37" w:rsidRPr="00B810C0" w:rsidRDefault="005B1E37" w:rsidP="00D731EC">
            <w:pPr>
              <w:tabs>
                <w:tab w:val="left" w:pos="1311"/>
              </w:tabs>
              <w:spacing w:after="0" w:line="240" w:lineRule="auto"/>
              <w:ind w:left="1311" w:hanging="1311"/>
              <w:jc w:val="both"/>
              <w:rPr>
                <w:rFonts w:eastAsia="Times New Roman" w:cstheme="minorHAnsi"/>
                <w:lang w:eastAsia="en-GB"/>
              </w:rPr>
            </w:pPr>
          </w:p>
          <w:p w14:paraId="42FDAB77" w14:textId="77777777" w:rsidR="005B1E37" w:rsidRPr="00B810C0" w:rsidRDefault="005B1E37" w:rsidP="00D731EC">
            <w:pPr>
              <w:tabs>
                <w:tab w:val="left" w:pos="1311"/>
              </w:tabs>
              <w:spacing w:after="0" w:line="240" w:lineRule="auto"/>
              <w:ind w:left="1311" w:hanging="1311"/>
              <w:jc w:val="both"/>
              <w:rPr>
                <w:rFonts w:eastAsia="Times New Roman" w:cstheme="minorHAnsi"/>
                <w:lang w:eastAsia="en-GB"/>
              </w:rPr>
            </w:pPr>
          </w:p>
          <w:p w14:paraId="18A7D1D2" w14:textId="77777777" w:rsidR="005B1E37" w:rsidRPr="00B810C0" w:rsidRDefault="005B1E37" w:rsidP="00D731EC">
            <w:pPr>
              <w:tabs>
                <w:tab w:val="left" w:pos="1311"/>
              </w:tabs>
              <w:spacing w:after="0" w:line="240" w:lineRule="auto"/>
              <w:ind w:left="1311" w:hanging="1311"/>
              <w:jc w:val="both"/>
              <w:rPr>
                <w:rFonts w:eastAsia="Times New Roman" w:cstheme="minorHAnsi"/>
                <w:lang w:eastAsia="en-GB"/>
              </w:rPr>
            </w:pPr>
          </w:p>
          <w:p w14:paraId="792913BE" w14:textId="77777777" w:rsidR="005B1E37" w:rsidRPr="00B810C0" w:rsidRDefault="005B1E37" w:rsidP="00D731EC">
            <w:pPr>
              <w:tabs>
                <w:tab w:val="left" w:pos="1311"/>
              </w:tabs>
              <w:spacing w:after="0" w:line="240" w:lineRule="auto"/>
              <w:ind w:left="1311" w:hanging="1311"/>
              <w:jc w:val="both"/>
              <w:rPr>
                <w:rFonts w:eastAsia="Times New Roman" w:cstheme="minorHAnsi"/>
                <w:lang w:val="uk-UA" w:eastAsia="en-GB"/>
              </w:rPr>
            </w:pPr>
          </w:p>
        </w:tc>
        <w:tc>
          <w:tcPr>
            <w:tcW w:w="4252" w:type="dxa"/>
            <w:gridSpan w:val="2"/>
          </w:tcPr>
          <w:p w14:paraId="37E7518A" w14:textId="77777777" w:rsidR="005B1E37" w:rsidRPr="00B810C0" w:rsidRDefault="005B1E37" w:rsidP="00D731EC">
            <w:pPr>
              <w:spacing w:after="0" w:line="240" w:lineRule="auto"/>
              <w:ind w:left="578" w:hanging="578"/>
              <w:jc w:val="both"/>
              <w:rPr>
                <w:rFonts w:eastAsia="Times New Roman" w:cstheme="minorHAnsi"/>
                <w:lang w:val="uk-UA" w:eastAsia="en-GB"/>
              </w:rPr>
            </w:pPr>
          </w:p>
        </w:tc>
      </w:tr>
    </w:tbl>
    <w:p w14:paraId="0BE9B9B8" w14:textId="77777777" w:rsidR="005B1E37" w:rsidRPr="00B810C0" w:rsidRDefault="005B1E37" w:rsidP="005B1E37">
      <w:pPr>
        <w:spacing w:after="0" w:line="240" w:lineRule="auto"/>
        <w:rPr>
          <w:rFonts w:eastAsia="Times New Roman" w:cstheme="minorHAnsi"/>
          <w:color w:val="FF0000"/>
          <w:lang w:val="uk-UA"/>
        </w:rPr>
      </w:pPr>
      <w:r w:rsidRPr="00B810C0">
        <w:rPr>
          <w:rFonts w:eastAsia="Times New Roman" w:cstheme="minorHAnsi"/>
          <w:color w:val="FF0000"/>
        </w:rPr>
        <w:t>[Priedas: defektų sąrašas, įskaitant protingą terminą defektams pašalinti]</w:t>
      </w:r>
    </w:p>
    <w:p w14:paraId="20866EE2" w14:textId="77777777" w:rsidR="005B1E37" w:rsidRPr="00B810C0" w:rsidRDefault="005B1E37" w:rsidP="005B1E37">
      <w:pPr>
        <w:spacing w:after="0" w:line="240" w:lineRule="auto"/>
        <w:rPr>
          <w:rFonts w:eastAsia="Times New Roman" w:cstheme="minorHAnsi"/>
          <w:lang w:val="uk-UA"/>
        </w:rPr>
      </w:pPr>
    </w:p>
    <w:p w14:paraId="60589FED" w14:textId="77777777" w:rsidR="005B1E37" w:rsidRPr="00B810C0" w:rsidRDefault="005B1E37" w:rsidP="005B1E37">
      <w:pPr>
        <w:spacing w:after="0" w:line="240" w:lineRule="auto"/>
        <w:jc w:val="right"/>
        <w:rPr>
          <w:rFonts w:eastAsia="Times New Roman" w:cstheme="minorHAnsi"/>
        </w:rPr>
      </w:pPr>
    </w:p>
    <w:p w14:paraId="42FC4068" w14:textId="77777777" w:rsidR="005B1E37" w:rsidRPr="00B810C0" w:rsidRDefault="005B1E37" w:rsidP="005B1E37">
      <w:pPr>
        <w:spacing w:after="0" w:line="240" w:lineRule="auto"/>
        <w:jc w:val="right"/>
        <w:rPr>
          <w:rFonts w:eastAsia="Times New Roman" w:cstheme="minorHAnsi"/>
        </w:rPr>
      </w:pPr>
    </w:p>
    <w:p w14:paraId="623FB28A" w14:textId="77777777" w:rsidR="005B1E37" w:rsidRPr="00B810C0" w:rsidRDefault="005B1E37" w:rsidP="005B1E37">
      <w:pPr>
        <w:spacing w:after="0" w:line="240" w:lineRule="auto"/>
        <w:jc w:val="right"/>
        <w:rPr>
          <w:rFonts w:eastAsia="Times New Roman" w:cstheme="minorHAnsi"/>
        </w:rPr>
      </w:pPr>
    </w:p>
    <w:p w14:paraId="40B15364" w14:textId="77777777" w:rsidR="005B1E37" w:rsidRPr="00B810C0" w:rsidRDefault="005B1E37" w:rsidP="005B1E37">
      <w:pPr>
        <w:spacing w:after="0" w:line="240" w:lineRule="auto"/>
        <w:jc w:val="right"/>
        <w:rPr>
          <w:rFonts w:eastAsia="Times New Roman" w:cstheme="minorHAnsi"/>
        </w:rPr>
      </w:pPr>
    </w:p>
    <w:p w14:paraId="6DD8F572" w14:textId="77777777" w:rsidR="005B1E37" w:rsidRPr="00B810C0" w:rsidRDefault="005B1E37" w:rsidP="005B1E37">
      <w:pPr>
        <w:spacing w:after="0" w:line="240" w:lineRule="auto"/>
        <w:jc w:val="right"/>
        <w:rPr>
          <w:rFonts w:eastAsia="Times New Roman" w:cstheme="minorHAnsi"/>
        </w:rPr>
      </w:pPr>
    </w:p>
    <w:p w14:paraId="374D199D" w14:textId="77777777" w:rsidR="005B1E37" w:rsidRPr="00B810C0" w:rsidRDefault="005B1E37" w:rsidP="005B1E37">
      <w:pPr>
        <w:spacing w:after="0" w:line="240" w:lineRule="auto"/>
        <w:jc w:val="right"/>
        <w:rPr>
          <w:rFonts w:eastAsia="Times New Roman" w:cstheme="minorHAnsi"/>
        </w:rPr>
      </w:pPr>
    </w:p>
    <w:p w14:paraId="23DC77F9" w14:textId="77777777" w:rsidR="005B1E37" w:rsidRPr="00B810C0" w:rsidRDefault="005B1E37" w:rsidP="005B1E37">
      <w:pPr>
        <w:spacing w:after="0" w:line="240" w:lineRule="auto"/>
        <w:jc w:val="right"/>
        <w:rPr>
          <w:rFonts w:eastAsia="Times New Roman" w:cstheme="minorHAnsi"/>
        </w:rPr>
      </w:pPr>
    </w:p>
    <w:p w14:paraId="5BF3606D" w14:textId="77777777" w:rsidR="005B1E37" w:rsidRPr="00B810C0" w:rsidRDefault="005B1E37" w:rsidP="005B1E37">
      <w:pPr>
        <w:spacing w:after="0" w:line="240" w:lineRule="auto"/>
        <w:jc w:val="right"/>
        <w:rPr>
          <w:rFonts w:eastAsia="Times New Roman" w:cstheme="minorHAnsi"/>
        </w:rPr>
      </w:pPr>
    </w:p>
    <w:p w14:paraId="22C70EB1" w14:textId="77777777" w:rsidR="005B1E37" w:rsidRPr="00B810C0" w:rsidRDefault="005B1E37" w:rsidP="005B1E37">
      <w:pPr>
        <w:spacing w:after="0" w:line="240" w:lineRule="auto"/>
        <w:jc w:val="right"/>
        <w:rPr>
          <w:rFonts w:eastAsia="Times New Roman" w:cstheme="minorHAnsi"/>
        </w:rPr>
      </w:pPr>
    </w:p>
    <w:p w14:paraId="498B4EA7" w14:textId="77777777" w:rsidR="005B1E37" w:rsidRPr="00B810C0" w:rsidRDefault="005B1E37" w:rsidP="005B1E37">
      <w:pPr>
        <w:spacing w:after="0" w:line="240" w:lineRule="auto"/>
        <w:jc w:val="right"/>
        <w:rPr>
          <w:rFonts w:eastAsia="Times New Roman" w:cstheme="minorHAnsi"/>
        </w:rPr>
      </w:pPr>
    </w:p>
    <w:p w14:paraId="005538E9" w14:textId="77777777" w:rsidR="005B1E37" w:rsidRPr="00B810C0" w:rsidRDefault="005B1E37" w:rsidP="005B1E37">
      <w:pPr>
        <w:spacing w:after="0" w:line="240" w:lineRule="auto"/>
        <w:jc w:val="right"/>
        <w:rPr>
          <w:rFonts w:eastAsia="Times New Roman" w:cstheme="minorHAnsi"/>
        </w:rPr>
      </w:pPr>
    </w:p>
    <w:p w14:paraId="6074E6C2" w14:textId="77777777" w:rsidR="005B1E37" w:rsidRPr="00B810C0" w:rsidRDefault="005B1E37" w:rsidP="005B1E37">
      <w:pPr>
        <w:spacing w:after="0" w:line="240" w:lineRule="auto"/>
        <w:jc w:val="right"/>
        <w:rPr>
          <w:rFonts w:eastAsia="Times New Roman" w:cstheme="minorHAnsi"/>
        </w:rPr>
      </w:pPr>
    </w:p>
    <w:p w14:paraId="7FC58F71" w14:textId="77777777" w:rsidR="005B1E37" w:rsidRPr="00B810C0" w:rsidRDefault="005B1E37" w:rsidP="005B1E37">
      <w:pPr>
        <w:spacing w:after="0" w:line="240" w:lineRule="auto"/>
        <w:jc w:val="right"/>
        <w:rPr>
          <w:rFonts w:eastAsia="Times New Roman" w:cstheme="minorHAnsi"/>
        </w:rPr>
      </w:pPr>
    </w:p>
    <w:p w14:paraId="591CF103" w14:textId="77777777" w:rsidR="005B1E37" w:rsidRPr="00B810C0" w:rsidRDefault="005B1E37" w:rsidP="005B1E37">
      <w:pPr>
        <w:spacing w:after="0" w:line="240" w:lineRule="auto"/>
        <w:jc w:val="right"/>
        <w:rPr>
          <w:rFonts w:eastAsia="Times New Roman" w:cstheme="minorHAnsi"/>
        </w:rPr>
      </w:pPr>
    </w:p>
    <w:p w14:paraId="4656EFCF" w14:textId="77777777" w:rsidR="005B1E37" w:rsidRPr="00B810C0" w:rsidRDefault="005B1E37" w:rsidP="005B1E37">
      <w:pPr>
        <w:spacing w:after="0" w:line="240" w:lineRule="auto"/>
        <w:jc w:val="right"/>
        <w:rPr>
          <w:rFonts w:eastAsia="Times New Roman" w:cstheme="minorHAnsi"/>
        </w:rPr>
      </w:pPr>
    </w:p>
    <w:p w14:paraId="103AAB5F" w14:textId="77777777" w:rsidR="005B1E37" w:rsidRPr="00B810C0" w:rsidRDefault="005B1E37" w:rsidP="005B1E37">
      <w:pPr>
        <w:spacing w:after="0" w:line="240" w:lineRule="auto"/>
        <w:jc w:val="right"/>
        <w:rPr>
          <w:rFonts w:eastAsia="Times New Roman" w:cstheme="minorHAnsi"/>
        </w:rPr>
      </w:pPr>
    </w:p>
    <w:p w14:paraId="35CD26D1" w14:textId="77777777" w:rsidR="005B1E37" w:rsidRPr="00B810C0" w:rsidRDefault="005B1E37" w:rsidP="005B1E37">
      <w:pPr>
        <w:spacing w:after="0" w:line="240" w:lineRule="auto"/>
        <w:jc w:val="right"/>
        <w:rPr>
          <w:rFonts w:eastAsia="Times New Roman" w:cstheme="minorHAnsi"/>
        </w:rPr>
      </w:pPr>
    </w:p>
    <w:p w14:paraId="1A56E876" w14:textId="77777777" w:rsidR="005B1E37" w:rsidRPr="00B810C0" w:rsidRDefault="005B1E37" w:rsidP="005B1E37">
      <w:pPr>
        <w:spacing w:after="0" w:line="240" w:lineRule="auto"/>
        <w:jc w:val="right"/>
        <w:rPr>
          <w:rFonts w:eastAsia="Times New Roman" w:cstheme="minorHAnsi"/>
        </w:rPr>
      </w:pPr>
    </w:p>
    <w:p w14:paraId="1320A3C1" w14:textId="77777777" w:rsidR="005B1E37" w:rsidRPr="00B810C0" w:rsidRDefault="005B1E37" w:rsidP="005B1E37">
      <w:pPr>
        <w:spacing w:after="0" w:line="240" w:lineRule="auto"/>
        <w:jc w:val="right"/>
        <w:rPr>
          <w:rFonts w:eastAsia="Times New Roman" w:cstheme="minorHAnsi"/>
        </w:rPr>
      </w:pPr>
    </w:p>
    <w:p w14:paraId="6636CF05" w14:textId="77777777" w:rsidR="005B1E37" w:rsidRPr="00B810C0" w:rsidRDefault="005B1E37" w:rsidP="005B1E37">
      <w:pPr>
        <w:spacing w:after="0" w:line="240" w:lineRule="auto"/>
        <w:jc w:val="right"/>
        <w:rPr>
          <w:rFonts w:eastAsia="Times New Roman" w:cstheme="minorHAnsi"/>
        </w:rPr>
      </w:pPr>
    </w:p>
    <w:p w14:paraId="5FB0DD96" w14:textId="77777777" w:rsidR="005B1E37" w:rsidRPr="00B810C0" w:rsidRDefault="005B1E37" w:rsidP="005B1E37">
      <w:pPr>
        <w:spacing w:after="0" w:line="240" w:lineRule="auto"/>
        <w:jc w:val="right"/>
        <w:rPr>
          <w:rFonts w:eastAsia="Times New Roman" w:cstheme="minorHAnsi"/>
        </w:rPr>
      </w:pPr>
    </w:p>
    <w:p w14:paraId="1F31BD7A" w14:textId="77777777" w:rsidR="005B1E37" w:rsidRPr="00B810C0" w:rsidRDefault="005B1E37" w:rsidP="005B1E37">
      <w:pPr>
        <w:spacing w:after="0" w:line="240" w:lineRule="auto"/>
        <w:jc w:val="right"/>
        <w:rPr>
          <w:rFonts w:eastAsia="Times New Roman" w:cstheme="minorHAnsi"/>
        </w:rPr>
      </w:pPr>
    </w:p>
    <w:p w14:paraId="523EC012" w14:textId="77777777" w:rsidR="005B1E37" w:rsidRPr="00B810C0" w:rsidRDefault="005B1E37" w:rsidP="005B1E37">
      <w:pPr>
        <w:spacing w:after="0" w:line="240" w:lineRule="auto"/>
        <w:jc w:val="right"/>
        <w:rPr>
          <w:rFonts w:eastAsia="Times New Roman" w:cstheme="minorHAnsi"/>
        </w:rPr>
      </w:pPr>
    </w:p>
    <w:p w14:paraId="4C5B48B5" w14:textId="77777777" w:rsidR="005B1E37" w:rsidRPr="00B810C0" w:rsidRDefault="005B1E37" w:rsidP="005B1E37">
      <w:pPr>
        <w:spacing w:after="0" w:line="240" w:lineRule="auto"/>
        <w:jc w:val="right"/>
        <w:rPr>
          <w:rFonts w:eastAsia="Times New Roman" w:cstheme="minorHAnsi"/>
        </w:rPr>
      </w:pPr>
    </w:p>
    <w:p w14:paraId="65011D3F" w14:textId="77777777" w:rsidR="005B1E37" w:rsidRPr="00B810C0" w:rsidRDefault="005B1E37" w:rsidP="005B1E37">
      <w:pPr>
        <w:spacing w:after="0" w:line="240" w:lineRule="auto"/>
        <w:jc w:val="right"/>
        <w:rPr>
          <w:rFonts w:eastAsia="Times New Roman" w:cstheme="minorHAnsi"/>
        </w:rPr>
      </w:pPr>
    </w:p>
    <w:p w14:paraId="76CBDD63" w14:textId="77777777" w:rsidR="005B1E37" w:rsidRPr="00B810C0" w:rsidRDefault="005B1E37" w:rsidP="005B1E37">
      <w:pPr>
        <w:spacing w:after="0" w:line="240" w:lineRule="auto"/>
        <w:jc w:val="right"/>
        <w:rPr>
          <w:rFonts w:eastAsia="Times New Roman" w:cstheme="minorHAnsi"/>
        </w:rPr>
      </w:pPr>
    </w:p>
    <w:p w14:paraId="05F92790" w14:textId="77777777" w:rsidR="005B1E37" w:rsidRPr="00B810C0" w:rsidRDefault="005B1E37" w:rsidP="005B1E37">
      <w:pPr>
        <w:spacing w:after="0" w:line="240" w:lineRule="auto"/>
        <w:jc w:val="right"/>
        <w:rPr>
          <w:rFonts w:eastAsia="Times New Roman" w:cstheme="minorHAnsi"/>
        </w:rPr>
      </w:pPr>
    </w:p>
    <w:p w14:paraId="426F77E2" w14:textId="77777777" w:rsidR="005B1E37" w:rsidRPr="00B810C0" w:rsidRDefault="005B1E37" w:rsidP="005B1E37">
      <w:pPr>
        <w:spacing w:after="0" w:line="240" w:lineRule="auto"/>
        <w:jc w:val="right"/>
        <w:rPr>
          <w:rFonts w:eastAsia="Times New Roman" w:cstheme="minorHAnsi"/>
        </w:rPr>
      </w:pPr>
    </w:p>
    <w:p w14:paraId="4956F843" w14:textId="77777777" w:rsidR="005B1E37" w:rsidRPr="00B810C0" w:rsidRDefault="005B1E37" w:rsidP="005B1E37">
      <w:pPr>
        <w:spacing w:after="0" w:line="240" w:lineRule="auto"/>
        <w:jc w:val="right"/>
        <w:rPr>
          <w:rFonts w:eastAsia="Times New Roman" w:cstheme="minorHAnsi"/>
        </w:rPr>
      </w:pPr>
    </w:p>
    <w:p w14:paraId="287EF00B" w14:textId="77777777" w:rsidR="005B1E37" w:rsidRPr="00B810C0" w:rsidRDefault="005B1E37" w:rsidP="005B1E37">
      <w:pPr>
        <w:spacing w:after="0" w:line="240" w:lineRule="auto"/>
        <w:jc w:val="right"/>
        <w:rPr>
          <w:rFonts w:eastAsia="Times New Roman" w:cstheme="minorHAnsi"/>
        </w:rPr>
      </w:pPr>
    </w:p>
    <w:p w14:paraId="5141B8A4" w14:textId="77777777" w:rsidR="005B1E37" w:rsidRPr="00B810C0" w:rsidRDefault="005B1E37" w:rsidP="005B1E37">
      <w:pPr>
        <w:spacing w:after="0" w:line="240" w:lineRule="auto"/>
        <w:jc w:val="right"/>
        <w:rPr>
          <w:rFonts w:eastAsia="Times New Roman" w:cstheme="minorHAnsi"/>
          <w:lang w:val="uk-UA"/>
        </w:rPr>
      </w:pPr>
      <w:r w:rsidRPr="00B810C0">
        <w:rPr>
          <w:rFonts w:eastAsia="Times New Roman" w:cstheme="minorHAnsi"/>
          <w:lang w:val="uk-UA"/>
        </w:rPr>
        <w:lastRenderedPageBreak/>
        <w:t>Додаток № 5 до Контракту</w:t>
      </w:r>
    </w:p>
    <w:p w14:paraId="61553A67" w14:textId="77777777" w:rsidR="005B1E37" w:rsidRPr="00B810C0" w:rsidRDefault="005B1E37" w:rsidP="005B1E37">
      <w:pPr>
        <w:spacing w:after="0" w:line="240" w:lineRule="auto"/>
        <w:jc w:val="right"/>
        <w:rPr>
          <w:rFonts w:eastAsia="Times New Roman" w:cstheme="minorHAnsi"/>
          <w:lang w:val="uk-UA"/>
        </w:rPr>
      </w:pPr>
      <w:r w:rsidRPr="00B810C0">
        <w:rPr>
          <w:rFonts w:eastAsia="Times New Roman" w:cstheme="minorHAnsi"/>
          <w:i/>
          <w:lang w:val="uk-UA" w:eastAsia="ru-RU"/>
        </w:rPr>
        <w:t xml:space="preserve">Шаблон </w:t>
      </w:r>
    </w:p>
    <w:p w14:paraId="1DAE5E8E" w14:textId="77777777" w:rsidR="005B1E37" w:rsidRPr="00B810C0" w:rsidRDefault="005B1E37" w:rsidP="005B1E37">
      <w:pPr>
        <w:spacing w:after="0" w:line="240" w:lineRule="auto"/>
        <w:ind w:left="578" w:hanging="578"/>
        <w:jc w:val="center"/>
        <w:rPr>
          <w:rFonts w:eastAsia="Times New Roman" w:cstheme="minorHAnsi"/>
          <w:b/>
          <w:lang w:eastAsia="en-GB"/>
        </w:rPr>
      </w:pPr>
      <w:r w:rsidRPr="00B810C0">
        <w:rPr>
          <w:rFonts w:eastAsia="Times New Roman" w:cstheme="minorHAnsi"/>
          <w:b/>
          <w:lang w:val="uk-UA" w:eastAsia="en-GB"/>
        </w:rPr>
        <w:t>ЗАКЛЮЧНИЙ</w:t>
      </w:r>
      <w:r w:rsidRPr="00B810C0">
        <w:rPr>
          <w:rFonts w:eastAsia="Times New Roman" w:cstheme="minorHAnsi"/>
          <w:b/>
          <w:lang w:eastAsia="en-GB"/>
        </w:rPr>
        <w:t xml:space="preserve"> </w:t>
      </w:r>
      <w:r w:rsidRPr="00B810C0">
        <w:rPr>
          <w:rFonts w:eastAsia="Times New Roman" w:cstheme="minorHAnsi"/>
          <w:b/>
          <w:lang w:val="uk-UA" w:eastAsia="en-GB"/>
        </w:rPr>
        <w:t>АКТ ПРИЙМАННЯ-ПЕРЕДАЧІ РОБІТ</w:t>
      </w:r>
    </w:p>
    <w:p w14:paraId="456E3EF5" w14:textId="77777777" w:rsidR="005B1E37" w:rsidRPr="00B810C0" w:rsidRDefault="005B1E37" w:rsidP="005B1E37">
      <w:pPr>
        <w:spacing w:after="0" w:line="240" w:lineRule="auto"/>
        <w:ind w:left="578" w:hanging="578"/>
        <w:jc w:val="center"/>
        <w:rPr>
          <w:rFonts w:eastAsia="Times New Roman" w:cstheme="minorHAnsi"/>
          <w:lang w:val="uk-UA" w:eastAsia="en-GB"/>
        </w:rPr>
      </w:pPr>
      <w:r w:rsidRPr="00B810C0">
        <w:rPr>
          <w:rFonts w:eastAsia="Times New Roman" w:cstheme="minorHAnsi"/>
          <w:i/>
          <w:color w:val="FF0000"/>
          <w:lang w:val="uk-UA" w:eastAsia="en-GB"/>
        </w:rPr>
        <w:t>[Місце укладення акту]</w:t>
      </w:r>
      <w:r w:rsidRPr="00B810C0">
        <w:rPr>
          <w:rFonts w:eastAsia="Times New Roman" w:cstheme="minorHAnsi"/>
          <w:lang w:val="uk-UA" w:eastAsia="en-GB"/>
        </w:rPr>
        <w:t>, ......... ............................... ...........</w:t>
      </w:r>
    </w:p>
    <w:p w14:paraId="317220E2" w14:textId="77777777" w:rsidR="005B1E37" w:rsidRPr="00B810C0" w:rsidRDefault="005B1E37" w:rsidP="005B1E37">
      <w:pPr>
        <w:spacing w:after="0" w:line="240" w:lineRule="auto"/>
        <w:ind w:left="578" w:hanging="578"/>
        <w:jc w:val="both"/>
        <w:rPr>
          <w:rFonts w:eastAsia="Times New Roman" w:cstheme="minorHAnsi"/>
          <w:lang w:val="uk-UA" w:eastAsia="en-GB"/>
        </w:rPr>
      </w:pPr>
    </w:p>
    <w:p w14:paraId="02645CD1" w14:textId="77777777" w:rsidR="005B1E37" w:rsidRPr="00B810C0" w:rsidRDefault="005B1E37" w:rsidP="005B1E37">
      <w:pPr>
        <w:spacing w:after="0" w:line="240" w:lineRule="auto"/>
        <w:ind w:firstLine="567"/>
        <w:jc w:val="both"/>
        <w:rPr>
          <w:rFonts w:eastAsia="Times New Roman" w:cstheme="minorHAnsi"/>
          <w:lang w:val="uk-UA" w:eastAsia="en-GB"/>
        </w:rPr>
      </w:pPr>
      <w:r w:rsidRPr="00B810C0">
        <w:rPr>
          <w:rFonts w:eastAsia="Times New Roman" w:cstheme="minorHAnsi"/>
          <w:i/>
          <w:color w:val="FF0000"/>
          <w:lang w:val="uk-UA" w:eastAsia="en-GB"/>
        </w:rPr>
        <w:t>[Назва Підрядника]</w:t>
      </w:r>
      <w:r w:rsidRPr="00B810C0">
        <w:rPr>
          <w:rFonts w:eastAsia="Times New Roman" w:cstheme="minorHAnsi"/>
          <w:lang w:val="uk-UA" w:eastAsia="en-GB"/>
        </w:rPr>
        <w:t xml:space="preserve">, в особі.............................................., діючого відповідно до ............................................. .................................................. .........., далі Підрядник, </w:t>
      </w:r>
      <w:r w:rsidRPr="00B810C0">
        <w:rPr>
          <w:rFonts w:eastAsia="Times New Roman" w:cstheme="minorHAnsi"/>
          <w:i/>
          <w:color w:val="FF0000"/>
          <w:lang w:val="uk-UA" w:eastAsia="en-GB"/>
        </w:rPr>
        <w:t>[Назва CPVA]</w:t>
      </w:r>
      <w:r w:rsidRPr="00B810C0">
        <w:rPr>
          <w:rFonts w:eastAsia="Times New Roman" w:cstheme="minorHAnsi"/>
          <w:lang w:val="uk-UA" w:eastAsia="en-GB"/>
        </w:rPr>
        <w:t xml:space="preserve">, в особі ............................. .............., діючого відповідно до ................................. ....................................................., далі CPVA, і [Назва Замовника], в особі..........................................., діючого відповідно ...................................... ................................................, далі Замовник (далі спільно Сторони і індивідуально Сторона) відповідно до </w:t>
      </w:r>
      <w:r w:rsidRPr="00B810C0">
        <w:rPr>
          <w:rFonts w:eastAsia="Times New Roman" w:cstheme="minorHAnsi"/>
          <w:i/>
          <w:color w:val="FF0000"/>
          <w:lang w:val="uk-UA" w:eastAsia="en-GB"/>
        </w:rPr>
        <w:t>[назва Контракту, дата укладення]</w:t>
      </w:r>
      <w:r w:rsidRPr="00B810C0">
        <w:rPr>
          <w:rFonts w:eastAsia="Times New Roman" w:cstheme="minorHAnsi"/>
          <w:lang w:val="uk-UA" w:eastAsia="en-GB"/>
        </w:rPr>
        <w:t>, укладеного між Сторонами (далі Контракт), і додаткових угод №_________, уклали наступний Акт приймання-передачі роботи:</w:t>
      </w:r>
    </w:p>
    <w:p w14:paraId="5F4961D1" w14:textId="77777777" w:rsidR="005B1E37" w:rsidRPr="00B810C0" w:rsidRDefault="005B1E37" w:rsidP="005B1E37">
      <w:pPr>
        <w:spacing w:after="0" w:line="240" w:lineRule="auto"/>
        <w:ind w:left="360" w:hanging="360"/>
        <w:jc w:val="both"/>
        <w:rPr>
          <w:rFonts w:eastAsia="Times New Roman" w:cstheme="minorHAnsi"/>
          <w:lang w:val="uk-UA" w:eastAsia="en-GB"/>
        </w:rPr>
      </w:pPr>
      <w:r w:rsidRPr="00B810C0">
        <w:rPr>
          <w:rFonts w:eastAsia="Times New Roman" w:cstheme="minorHAnsi"/>
          <w:lang w:val="uk-UA" w:eastAsia="en-GB"/>
        </w:rPr>
        <w:t>1. Підрядник зобов'язаний передати виконані роботи</w:t>
      </w:r>
      <w:r w:rsidRPr="00B810C0">
        <w:rPr>
          <w:rFonts w:cstheme="minorHAnsi"/>
          <w:lang w:val="uk-UA"/>
        </w:rPr>
        <w:t xml:space="preserve"> </w:t>
      </w:r>
      <w:r w:rsidRPr="00B810C0">
        <w:rPr>
          <w:rFonts w:eastAsia="Times New Roman" w:cstheme="minorHAnsi"/>
          <w:lang w:val="uk-UA" w:eastAsia="en-GB"/>
        </w:rPr>
        <w:t xml:space="preserve">Замовнику............................................ .......... </w:t>
      </w:r>
      <w:r w:rsidRPr="00B810C0">
        <w:rPr>
          <w:rFonts w:eastAsia="Times New Roman" w:cstheme="minorHAnsi"/>
          <w:i/>
          <w:color w:val="FF0000"/>
          <w:lang w:val="uk-UA" w:eastAsia="en-GB"/>
        </w:rPr>
        <w:t>[Назва роботи збігається з назвою роботи у пункті 2.1 Загальних умов та пункті 1.1. Особливих умов Контракту]</w:t>
      </w:r>
      <w:r w:rsidRPr="00B810C0">
        <w:rPr>
          <w:rFonts w:eastAsia="Times New Roman" w:cstheme="minorHAnsi"/>
          <w:lang w:val="uk-UA" w:eastAsia="en-GB"/>
        </w:rPr>
        <w:t xml:space="preserve"> і Замовник приймає ці завершені </w:t>
      </w:r>
      <w:r w:rsidRPr="00B810C0">
        <w:rPr>
          <w:rFonts w:cstheme="minorHAnsi"/>
          <w:lang w:val="uk-UA"/>
        </w:rPr>
        <w:t>роботи, за винятком зазначених у пункті 2 (якщо застосовно)</w:t>
      </w:r>
      <w:r w:rsidRPr="00B810C0">
        <w:rPr>
          <w:rFonts w:eastAsia="Times New Roman" w:cstheme="minorHAnsi"/>
          <w:lang w:val="uk-UA" w:eastAsia="en-GB"/>
        </w:rPr>
        <w:t>.</w:t>
      </w:r>
    </w:p>
    <w:p w14:paraId="1D3A68FF" w14:textId="77777777" w:rsidR="005B1E37" w:rsidRPr="00B810C0" w:rsidRDefault="005B1E37" w:rsidP="005B1E37">
      <w:pPr>
        <w:spacing w:after="0" w:line="240" w:lineRule="auto"/>
        <w:ind w:left="360" w:hanging="360"/>
        <w:jc w:val="both"/>
        <w:rPr>
          <w:rFonts w:eastAsia="Times New Roman" w:cstheme="minorHAnsi"/>
          <w:lang w:val="uk-UA" w:eastAsia="en-GB"/>
        </w:rPr>
      </w:pPr>
    </w:p>
    <w:p w14:paraId="64DAAF7D" w14:textId="77777777" w:rsidR="005B1E37" w:rsidRPr="00B810C0" w:rsidRDefault="005B1E37" w:rsidP="005B1E37">
      <w:pPr>
        <w:spacing w:after="0" w:line="240" w:lineRule="auto"/>
        <w:ind w:left="360" w:hanging="360"/>
        <w:jc w:val="both"/>
        <w:rPr>
          <w:rFonts w:eastAsia="Calibri" w:cstheme="minorHAnsi"/>
          <w:lang w:val="uk-UA" w:eastAsia="x-none"/>
        </w:rPr>
      </w:pPr>
      <w:r w:rsidRPr="00B810C0">
        <w:rPr>
          <w:rFonts w:eastAsia="Calibri" w:cstheme="minorHAnsi"/>
          <w:lang w:val="uk-UA" w:eastAsia="x-none"/>
        </w:rPr>
        <w:t xml:space="preserve">2. На момент приймання-передачі робіт було встановлено, що роботи були виконані з дефектами (використовувалися матеріали низької якості, роботи не відповідають положенням Контракту тощо). Список дефектів додається. Дефекти повинні бути усунені протягом……………… </w:t>
      </w:r>
      <w:r w:rsidRPr="00B810C0">
        <w:rPr>
          <w:rFonts w:eastAsia="Calibri" w:cstheme="minorHAnsi"/>
          <w:i/>
          <w:color w:val="FF0000"/>
          <w:lang w:val="uk-UA" w:eastAsia="x-none"/>
        </w:rPr>
        <w:t>[вказати кількість днів, що не перевищує 28 днів]</w:t>
      </w:r>
      <w:r w:rsidRPr="00B810C0">
        <w:rPr>
          <w:rFonts w:eastAsia="Calibri" w:cstheme="minorHAnsi"/>
          <w:lang w:val="uk-UA" w:eastAsia="x-none"/>
        </w:rPr>
        <w:t xml:space="preserve"> днів після дати підписання цього Акту приймання-передачі робіт.</w:t>
      </w:r>
    </w:p>
    <w:p w14:paraId="348B38BC" w14:textId="77777777" w:rsidR="005B1E37" w:rsidRPr="00B810C0" w:rsidRDefault="005B1E37" w:rsidP="005B1E37">
      <w:pPr>
        <w:spacing w:after="0" w:line="240" w:lineRule="auto"/>
        <w:ind w:left="360" w:hanging="360"/>
        <w:jc w:val="both"/>
        <w:rPr>
          <w:rFonts w:eastAsia="Calibri" w:cstheme="minorHAnsi"/>
          <w:i/>
          <w:color w:val="FF0000"/>
          <w:lang w:val="uk-UA" w:eastAsia="x-none"/>
        </w:rPr>
      </w:pPr>
      <w:r w:rsidRPr="00B810C0">
        <w:rPr>
          <w:rFonts w:eastAsia="Calibri" w:cstheme="minorHAnsi"/>
          <w:i/>
          <w:color w:val="FF0000"/>
          <w:lang w:val="uk-UA" w:eastAsia="x-none"/>
        </w:rPr>
        <w:t>[Необов'язково, залежно від ситуації]</w:t>
      </w:r>
    </w:p>
    <w:p w14:paraId="5C0C5478" w14:textId="77777777" w:rsidR="005B1E37" w:rsidRPr="00B810C0" w:rsidRDefault="005B1E37" w:rsidP="005B1E37">
      <w:pPr>
        <w:spacing w:after="0" w:line="240" w:lineRule="auto"/>
        <w:ind w:left="360" w:hanging="360"/>
        <w:jc w:val="both"/>
        <w:rPr>
          <w:rFonts w:eastAsia="Calibri" w:cstheme="minorHAnsi"/>
          <w:lang w:eastAsia="x-none"/>
        </w:rPr>
      </w:pPr>
      <w:r w:rsidRPr="00B810C0">
        <w:rPr>
          <w:rFonts w:eastAsia="Calibri" w:cstheme="minorHAnsi"/>
          <w:lang w:val="uk-UA" w:eastAsia="x-none"/>
        </w:rPr>
        <w:t>CPVA,</w:t>
      </w:r>
      <w:r w:rsidRPr="00B810C0">
        <w:rPr>
          <w:rFonts w:eastAsia="Calibri" w:cstheme="minorHAnsi"/>
          <w:lang w:eastAsia="x-none"/>
        </w:rPr>
        <w:t xml:space="preserve"> відповідно до пункту 3.8 Особливих умов Контракту</w:t>
      </w:r>
      <w:r w:rsidRPr="00B810C0">
        <w:rPr>
          <w:rFonts w:eastAsia="Calibri" w:cstheme="minorHAnsi"/>
          <w:lang w:val="uk-UA" w:eastAsia="x-none"/>
        </w:rPr>
        <w:t>,</w:t>
      </w:r>
      <w:r w:rsidRPr="00B810C0">
        <w:rPr>
          <w:rFonts w:eastAsia="Calibri" w:cstheme="minorHAnsi"/>
          <w:lang w:eastAsia="x-none"/>
        </w:rPr>
        <w:t xml:space="preserve"> утримує суму в розмірі </w:t>
      </w:r>
      <w:r w:rsidRPr="00B810C0">
        <w:rPr>
          <w:rFonts w:eastAsia="Calibri" w:cstheme="minorHAnsi"/>
          <w:lang w:val="uk-UA" w:eastAsia="x-none"/>
        </w:rPr>
        <w:t>……………...….</w:t>
      </w:r>
      <w:r w:rsidRPr="00B810C0">
        <w:rPr>
          <w:rFonts w:eastAsia="Calibri" w:cstheme="minorHAnsi"/>
          <w:lang w:eastAsia="x-none"/>
        </w:rPr>
        <w:t xml:space="preserve">EUR як гарантію </w:t>
      </w:r>
      <w:r w:rsidRPr="00B810C0">
        <w:rPr>
          <w:rFonts w:eastAsia="Calibri" w:cstheme="minorHAnsi"/>
          <w:lang w:val="uk-UA" w:eastAsia="x-none"/>
        </w:rPr>
        <w:t>належного</w:t>
      </w:r>
      <w:r w:rsidRPr="00B810C0">
        <w:rPr>
          <w:rFonts w:eastAsia="Calibri" w:cstheme="minorHAnsi"/>
          <w:lang w:eastAsia="x-none"/>
        </w:rPr>
        <w:t xml:space="preserve"> завершення Підрядником Робіт та виправлення </w:t>
      </w:r>
      <w:r w:rsidRPr="00B810C0">
        <w:rPr>
          <w:rFonts w:eastAsia="Calibri" w:cstheme="minorHAnsi"/>
          <w:lang w:val="uk-UA" w:eastAsia="x-none"/>
        </w:rPr>
        <w:t>дефектів</w:t>
      </w:r>
      <w:r w:rsidRPr="00B810C0">
        <w:rPr>
          <w:rFonts w:eastAsia="Calibri" w:cstheme="minorHAnsi"/>
          <w:lang w:eastAsia="x-none"/>
        </w:rPr>
        <w:t>, зазначених у пункті 2 (якщо такі є).</w:t>
      </w:r>
    </w:p>
    <w:p w14:paraId="60116711" w14:textId="77777777" w:rsidR="005B1E37" w:rsidRPr="00B810C0" w:rsidRDefault="005B1E37" w:rsidP="005B1E37">
      <w:pPr>
        <w:spacing w:after="0" w:line="240" w:lineRule="auto"/>
        <w:ind w:left="360" w:hanging="360"/>
        <w:jc w:val="both"/>
        <w:rPr>
          <w:rFonts w:eastAsia="Calibri" w:cstheme="minorHAnsi"/>
          <w:lang w:eastAsia="x-none"/>
        </w:rPr>
      </w:pPr>
    </w:p>
    <w:p w14:paraId="16ABF176" w14:textId="77777777" w:rsidR="005B1E37" w:rsidRPr="00B810C0" w:rsidRDefault="005B1E37" w:rsidP="005B1E37">
      <w:pPr>
        <w:spacing w:after="0" w:line="240" w:lineRule="auto"/>
        <w:ind w:left="360" w:hanging="360"/>
        <w:jc w:val="both"/>
        <w:rPr>
          <w:rFonts w:eastAsia="Times New Roman" w:cstheme="minorHAnsi"/>
          <w:color w:val="000000"/>
          <w:lang w:val="uk-UA" w:eastAsia="en-GB"/>
        </w:rPr>
      </w:pPr>
      <w:r w:rsidRPr="00B810C0">
        <w:rPr>
          <w:rFonts w:eastAsia="Times New Roman" w:cstheme="minorHAnsi"/>
          <w:lang w:val="uk-UA" w:eastAsia="en-GB"/>
        </w:rPr>
        <w:t xml:space="preserve">3. </w:t>
      </w:r>
      <w:r w:rsidRPr="00B810C0">
        <w:rPr>
          <w:rFonts w:eastAsia="Times New Roman" w:cstheme="minorHAnsi"/>
          <w:color w:val="000000"/>
          <w:lang w:val="uk-UA" w:eastAsia="en-GB"/>
        </w:rPr>
        <w:t>CPVA зобов'язується виплатити Підряднику решту суми за виконані роботи, що передаються, в розмірі ........................</w:t>
      </w:r>
      <w:r w:rsidRPr="00B810C0">
        <w:rPr>
          <w:rFonts w:eastAsia="Times New Roman" w:cstheme="minorHAnsi"/>
          <w:lang w:val="uk-UA" w:eastAsia="en-GB"/>
        </w:rPr>
        <w:t xml:space="preserve"> євро (................................................ ..................................................) за </w:t>
      </w:r>
      <w:r w:rsidRPr="00B810C0">
        <w:rPr>
          <w:rFonts w:cstheme="minorHAnsi"/>
          <w:lang w:val="uk-UA"/>
        </w:rPr>
        <w:t>роботи</w:t>
      </w:r>
      <w:r w:rsidRPr="00B810C0">
        <w:rPr>
          <w:rFonts w:eastAsia="Times New Roman" w:cstheme="minorHAnsi"/>
          <w:lang w:val="uk-UA" w:eastAsia="en-GB"/>
        </w:rPr>
        <w:t>, виконані відповідно до порядку, встановленого Сторонами в Контракті.</w:t>
      </w:r>
    </w:p>
    <w:p w14:paraId="5D5B0020" w14:textId="77777777" w:rsidR="005B1E37" w:rsidRPr="00B810C0" w:rsidRDefault="005B1E37" w:rsidP="005B1E37">
      <w:pPr>
        <w:spacing w:after="0" w:line="240" w:lineRule="auto"/>
        <w:ind w:left="360" w:hanging="360"/>
        <w:jc w:val="both"/>
        <w:rPr>
          <w:rFonts w:eastAsia="Calibri" w:cstheme="minorHAnsi"/>
          <w:lang w:val="uk-UA" w:eastAsia="x-none"/>
        </w:rPr>
      </w:pPr>
      <w:r w:rsidRPr="00B810C0">
        <w:rPr>
          <w:rFonts w:eastAsia="Calibri" w:cstheme="minorHAnsi"/>
          <w:lang w:val="uk-UA" w:eastAsia="x-none"/>
        </w:rPr>
        <w:t>[3.</w:t>
      </w:r>
      <w:r w:rsidRPr="00B810C0">
        <w:rPr>
          <w:rFonts w:eastAsia="Calibri" w:cstheme="minorHAnsi"/>
          <w:lang w:val="uk-UA" w:eastAsia="x-none"/>
        </w:rPr>
        <w:tab/>
        <w:t>Цим Сторони підтверджують, що роботи були повністю і належним чином завершені. Замовник і CPVA не мають претензій до Підрядника щодо якості виконаних роботи.]</w:t>
      </w:r>
    </w:p>
    <w:p w14:paraId="0720B7AD" w14:textId="77777777" w:rsidR="005B1E37" w:rsidRPr="00B810C0" w:rsidRDefault="005B1E37" w:rsidP="005B1E37">
      <w:pPr>
        <w:spacing w:after="0" w:line="240" w:lineRule="auto"/>
        <w:ind w:left="360" w:hanging="360"/>
        <w:jc w:val="both"/>
        <w:rPr>
          <w:rFonts w:eastAsia="Calibri" w:cstheme="minorHAnsi"/>
          <w:lang w:val="uk-UA" w:eastAsia="x-none"/>
        </w:rPr>
      </w:pPr>
      <w:r w:rsidRPr="00B810C0">
        <w:rPr>
          <w:rFonts w:eastAsia="Calibri" w:cstheme="minorHAnsi"/>
          <w:lang w:val="uk-UA" w:eastAsia="x-none"/>
        </w:rPr>
        <w:t>[3.</w:t>
      </w:r>
      <w:r w:rsidRPr="00B810C0">
        <w:rPr>
          <w:rFonts w:eastAsia="Calibri" w:cstheme="minorHAnsi"/>
          <w:lang w:val="uk-UA" w:eastAsia="x-none"/>
        </w:rPr>
        <w:tab/>
      </w:r>
    </w:p>
    <w:p w14:paraId="0D33187B" w14:textId="77777777" w:rsidR="005B1E37" w:rsidRPr="00B810C0" w:rsidRDefault="005B1E37" w:rsidP="005B1E37">
      <w:pPr>
        <w:spacing w:after="0" w:line="240" w:lineRule="auto"/>
        <w:ind w:left="284" w:hanging="284"/>
        <w:jc w:val="both"/>
        <w:rPr>
          <w:rFonts w:eastAsia="Calibri" w:cstheme="minorHAnsi"/>
          <w:lang w:val="uk-UA" w:eastAsia="x-none"/>
        </w:rPr>
      </w:pPr>
      <w:r w:rsidRPr="00B810C0">
        <w:rPr>
          <w:rFonts w:eastAsia="Calibri" w:cstheme="minorHAnsi"/>
          <w:lang w:val="uk-UA" w:eastAsia="x-none"/>
        </w:rPr>
        <w:t>4. Цей Додаток складено в 3 (трьох) примірниках (у випадку, якщо додатково підписує Архітектор (інженер) з авторського нагляду - у 4-х примірниках), по одному для кожної Сторони (у випадку, якщо додатково підписує Архітектор (інженер) з авторського нагляду – 1 екземпляр для нього). Всі оригінали угоди мають однакову юридичну силу.</w:t>
      </w:r>
    </w:p>
    <w:tbl>
      <w:tblPr>
        <w:tblStyle w:val="1"/>
        <w:tblW w:w="0" w:type="auto"/>
        <w:tblLayout w:type="fixed"/>
        <w:tblLook w:val="0000" w:firstRow="0" w:lastRow="0" w:firstColumn="0" w:lastColumn="0" w:noHBand="0" w:noVBand="0"/>
      </w:tblPr>
      <w:tblGrid>
        <w:gridCol w:w="4962"/>
        <w:gridCol w:w="4245"/>
        <w:gridCol w:w="7"/>
      </w:tblGrid>
      <w:tr w:rsidR="005B1E37" w:rsidRPr="00B810C0" w14:paraId="719AB497" w14:textId="77777777" w:rsidTr="00D731EC">
        <w:trPr>
          <w:gridAfter w:val="1"/>
          <w:wAfter w:w="7" w:type="dxa"/>
        </w:trPr>
        <w:tc>
          <w:tcPr>
            <w:tcW w:w="4962" w:type="dxa"/>
          </w:tcPr>
          <w:p w14:paraId="7C3ED5BC" w14:textId="77777777" w:rsidR="005B1E37" w:rsidRPr="00B810C0" w:rsidRDefault="005B1E37" w:rsidP="00D731EC">
            <w:pPr>
              <w:ind w:left="578" w:hanging="578"/>
              <w:jc w:val="both"/>
              <w:rPr>
                <w:rFonts w:asciiTheme="minorHAnsi" w:hAnsiTheme="minorHAnsi" w:cstheme="minorHAnsi"/>
                <w:b/>
                <w:bCs/>
                <w:sz w:val="22"/>
                <w:szCs w:val="22"/>
                <w:lang w:val="uk-UA" w:eastAsia="en-GB"/>
              </w:rPr>
            </w:pPr>
            <w:r w:rsidRPr="00B810C0">
              <w:rPr>
                <w:rFonts w:asciiTheme="minorHAnsi" w:hAnsiTheme="minorHAnsi" w:cstheme="minorHAnsi"/>
                <w:b/>
                <w:bCs/>
                <w:sz w:val="22"/>
                <w:szCs w:val="22"/>
                <w:lang w:val="uk-UA" w:eastAsia="en-GB"/>
              </w:rPr>
              <w:t>Підрядник</w:t>
            </w:r>
          </w:p>
        </w:tc>
        <w:tc>
          <w:tcPr>
            <w:tcW w:w="4245" w:type="dxa"/>
          </w:tcPr>
          <w:p w14:paraId="119A9033" w14:textId="77777777" w:rsidR="005B1E37" w:rsidRPr="00B810C0" w:rsidRDefault="005B1E37" w:rsidP="00D731EC">
            <w:pPr>
              <w:ind w:left="578" w:hanging="578"/>
              <w:jc w:val="both"/>
              <w:rPr>
                <w:rFonts w:asciiTheme="minorHAnsi" w:hAnsiTheme="minorHAnsi" w:cstheme="minorHAnsi"/>
                <w:b/>
                <w:bCs/>
                <w:sz w:val="22"/>
                <w:szCs w:val="22"/>
                <w:lang w:val="uk-UA" w:eastAsia="en-GB"/>
              </w:rPr>
            </w:pPr>
            <w:r w:rsidRPr="00B810C0">
              <w:rPr>
                <w:rFonts w:asciiTheme="minorHAnsi" w:hAnsiTheme="minorHAnsi" w:cstheme="minorHAnsi"/>
                <w:b/>
                <w:bCs/>
                <w:sz w:val="22"/>
                <w:szCs w:val="22"/>
                <w:lang w:val="uk-UA" w:eastAsia="en-GB"/>
              </w:rPr>
              <w:t>CPVA</w:t>
            </w:r>
          </w:p>
        </w:tc>
      </w:tr>
      <w:tr w:rsidR="005B1E37" w:rsidRPr="00B810C0" w14:paraId="1060AD6E" w14:textId="77777777" w:rsidTr="00D731EC">
        <w:trPr>
          <w:gridAfter w:val="1"/>
          <w:wAfter w:w="7" w:type="dxa"/>
        </w:trPr>
        <w:tc>
          <w:tcPr>
            <w:tcW w:w="4962" w:type="dxa"/>
          </w:tcPr>
          <w:p w14:paraId="570EEA4F" w14:textId="77777777" w:rsidR="005B1E37" w:rsidRPr="00B810C0" w:rsidRDefault="005B1E37" w:rsidP="00D731EC">
            <w:pPr>
              <w:ind w:left="578" w:hanging="578"/>
              <w:jc w:val="both"/>
              <w:rPr>
                <w:rFonts w:asciiTheme="minorHAnsi" w:hAnsiTheme="minorHAnsi" w:cstheme="minorHAnsi"/>
                <w:sz w:val="22"/>
                <w:szCs w:val="22"/>
                <w:lang w:val="uk-UA" w:eastAsia="en-GB"/>
              </w:rPr>
            </w:pPr>
            <w:r w:rsidRPr="00B810C0">
              <w:rPr>
                <w:rFonts w:asciiTheme="minorHAnsi" w:hAnsiTheme="minorHAnsi" w:cstheme="minorHAnsi"/>
                <w:sz w:val="22"/>
                <w:szCs w:val="22"/>
                <w:lang w:val="uk-UA" w:eastAsia="en-GB"/>
              </w:rPr>
              <w:t>[Назва]</w:t>
            </w:r>
          </w:p>
        </w:tc>
        <w:tc>
          <w:tcPr>
            <w:tcW w:w="4245" w:type="dxa"/>
          </w:tcPr>
          <w:p w14:paraId="723FB070" w14:textId="77777777" w:rsidR="005B1E37" w:rsidRPr="00B810C0" w:rsidRDefault="005B1E37" w:rsidP="00D731EC">
            <w:pPr>
              <w:ind w:left="578" w:hanging="578"/>
              <w:jc w:val="both"/>
              <w:rPr>
                <w:rFonts w:asciiTheme="minorHAnsi" w:hAnsiTheme="minorHAnsi" w:cstheme="minorHAnsi"/>
                <w:sz w:val="22"/>
                <w:szCs w:val="22"/>
                <w:lang w:val="uk-UA" w:eastAsia="en-GB"/>
              </w:rPr>
            </w:pPr>
            <w:r w:rsidRPr="00B810C0">
              <w:rPr>
                <w:rFonts w:asciiTheme="minorHAnsi" w:hAnsiTheme="minorHAnsi" w:cstheme="minorHAnsi"/>
                <w:sz w:val="22"/>
                <w:szCs w:val="22"/>
                <w:lang w:val="uk-UA" w:eastAsia="en-GB"/>
              </w:rPr>
              <w:t>[Назва]</w:t>
            </w:r>
          </w:p>
        </w:tc>
      </w:tr>
      <w:tr w:rsidR="005B1E37" w:rsidRPr="00B810C0" w14:paraId="305FDCD0" w14:textId="77777777" w:rsidTr="00D731EC">
        <w:trPr>
          <w:gridAfter w:val="1"/>
          <w:wAfter w:w="7" w:type="dxa"/>
        </w:trPr>
        <w:tc>
          <w:tcPr>
            <w:tcW w:w="4962" w:type="dxa"/>
          </w:tcPr>
          <w:p w14:paraId="67EA086F" w14:textId="77777777" w:rsidR="005B1E37" w:rsidRPr="00B810C0" w:rsidRDefault="005B1E37" w:rsidP="00D731EC">
            <w:pPr>
              <w:ind w:left="578" w:hanging="578"/>
              <w:jc w:val="both"/>
              <w:rPr>
                <w:rFonts w:asciiTheme="minorHAnsi" w:hAnsiTheme="minorHAnsi" w:cstheme="minorHAnsi"/>
                <w:sz w:val="22"/>
                <w:szCs w:val="22"/>
                <w:lang w:val="uk-UA" w:eastAsia="en-GB"/>
              </w:rPr>
            </w:pPr>
            <w:r w:rsidRPr="00B810C0">
              <w:rPr>
                <w:rFonts w:asciiTheme="minorHAnsi" w:hAnsiTheme="minorHAnsi" w:cstheme="minorHAnsi"/>
                <w:sz w:val="22"/>
                <w:szCs w:val="22"/>
                <w:lang w:val="uk-UA" w:eastAsia="en-GB"/>
              </w:rPr>
              <w:t>[Юридична адреса]</w:t>
            </w:r>
          </w:p>
        </w:tc>
        <w:tc>
          <w:tcPr>
            <w:tcW w:w="4245" w:type="dxa"/>
          </w:tcPr>
          <w:p w14:paraId="1852825D" w14:textId="77777777" w:rsidR="005B1E37" w:rsidRPr="00B810C0" w:rsidRDefault="005B1E37" w:rsidP="00D731EC">
            <w:pPr>
              <w:ind w:left="578" w:hanging="578"/>
              <w:jc w:val="both"/>
              <w:rPr>
                <w:rFonts w:asciiTheme="minorHAnsi" w:hAnsiTheme="minorHAnsi" w:cstheme="minorHAnsi"/>
                <w:sz w:val="22"/>
                <w:szCs w:val="22"/>
                <w:lang w:val="uk-UA" w:eastAsia="en-GB"/>
              </w:rPr>
            </w:pPr>
            <w:r w:rsidRPr="00B810C0">
              <w:rPr>
                <w:rFonts w:asciiTheme="minorHAnsi" w:hAnsiTheme="minorHAnsi" w:cstheme="minorHAnsi"/>
                <w:sz w:val="22"/>
                <w:szCs w:val="22"/>
                <w:lang w:val="uk-UA" w:eastAsia="en-GB"/>
              </w:rPr>
              <w:t>[Юридична адреса]</w:t>
            </w:r>
          </w:p>
        </w:tc>
      </w:tr>
      <w:tr w:rsidR="005B1E37" w:rsidRPr="00B810C0" w14:paraId="1B5804B2" w14:textId="77777777" w:rsidTr="00D731EC">
        <w:trPr>
          <w:gridAfter w:val="1"/>
          <w:wAfter w:w="7" w:type="dxa"/>
        </w:trPr>
        <w:tc>
          <w:tcPr>
            <w:tcW w:w="4962" w:type="dxa"/>
          </w:tcPr>
          <w:p w14:paraId="68A6E5C9" w14:textId="77777777" w:rsidR="005B1E37" w:rsidRPr="00B810C0" w:rsidRDefault="005B1E37" w:rsidP="00D731EC">
            <w:pPr>
              <w:ind w:left="578" w:hanging="578"/>
              <w:jc w:val="both"/>
              <w:rPr>
                <w:rFonts w:asciiTheme="minorHAnsi" w:hAnsiTheme="minorHAnsi" w:cstheme="minorHAnsi"/>
                <w:sz w:val="22"/>
                <w:szCs w:val="22"/>
                <w:lang w:val="uk-UA" w:eastAsia="en-GB"/>
              </w:rPr>
            </w:pPr>
            <w:r w:rsidRPr="00B810C0">
              <w:rPr>
                <w:rFonts w:asciiTheme="minorHAnsi" w:hAnsiTheme="minorHAnsi" w:cstheme="minorHAnsi"/>
                <w:sz w:val="22"/>
                <w:szCs w:val="22"/>
                <w:lang w:val="uk-UA" w:eastAsia="en-GB"/>
              </w:rPr>
              <w:t>[Телефон, факс]</w:t>
            </w:r>
          </w:p>
        </w:tc>
        <w:tc>
          <w:tcPr>
            <w:tcW w:w="4245" w:type="dxa"/>
          </w:tcPr>
          <w:p w14:paraId="65CA4222" w14:textId="77777777" w:rsidR="005B1E37" w:rsidRPr="00B810C0" w:rsidRDefault="005B1E37" w:rsidP="00D731EC">
            <w:pPr>
              <w:ind w:left="578" w:hanging="578"/>
              <w:jc w:val="both"/>
              <w:rPr>
                <w:rFonts w:asciiTheme="minorHAnsi" w:hAnsiTheme="minorHAnsi" w:cstheme="minorHAnsi"/>
                <w:sz w:val="22"/>
                <w:szCs w:val="22"/>
                <w:lang w:val="uk-UA" w:eastAsia="en-GB"/>
              </w:rPr>
            </w:pPr>
            <w:r w:rsidRPr="00B810C0">
              <w:rPr>
                <w:rFonts w:asciiTheme="minorHAnsi" w:hAnsiTheme="minorHAnsi" w:cstheme="minorHAnsi"/>
                <w:sz w:val="22"/>
                <w:szCs w:val="22"/>
                <w:lang w:val="uk-UA" w:eastAsia="en-GB"/>
              </w:rPr>
              <w:t>[Телефон, факс]</w:t>
            </w:r>
          </w:p>
        </w:tc>
      </w:tr>
      <w:tr w:rsidR="005B1E37" w:rsidRPr="00B810C0" w14:paraId="3E4892DD" w14:textId="77777777" w:rsidTr="00D731EC">
        <w:trPr>
          <w:gridAfter w:val="1"/>
          <w:wAfter w:w="7" w:type="dxa"/>
        </w:trPr>
        <w:tc>
          <w:tcPr>
            <w:tcW w:w="4962" w:type="dxa"/>
          </w:tcPr>
          <w:p w14:paraId="1AB8DB30" w14:textId="77777777" w:rsidR="005B1E37" w:rsidRPr="00B810C0" w:rsidRDefault="005B1E37" w:rsidP="00D731EC">
            <w:pPr>
              <w:ind w:left="578" w:hanging="578"/>
              <w:jc w:val="both"/>
              <w:rPr>
                <w:rFonts w:asciiTheme="minorHAnsi" w:hAnsiTheme="minorHAnsi" w:cstheme="minorHAnsi"/>
                <w:sz w:val="22"/>
                <w:szCs w:val="22"/>
                <w:lang w:val="uk-UA" w:eastAsia="en-GB"/>
              </w:rPr>
            </w:pPr>
            <w:r w:rsidRPr="00B810C0">
              <w:rPr>
                <w:rFonts w:asciiTheme="minorHAnsi" w:hAnsiTheme="minorHAnsi" w:cstheme="minorHAnsi"/>
                <w:sz w:val="22"/>
                <w:szCs w:val="22"/>
                <w:lang w:val="uk-UA" w:eastAsia="en-GB"/>
              </w:rPr>
              <w:t>[Код організації]</w:t>
            </w:r>
          </w:p>
        </w:tc>
        <w:tc>
          <w:tcPr>
            <w:tcW w:w="4245" w:type="dxa"/>
          </w:tcPr>
          <w:p w14:paraId="40BD6E98" w14:textId="77777777" w:rsidR="005B1E37" w:rsidRPr="00B810C0" w:rsidRDefault="005B1E37" w:rsidP="00D731EC">
            <w:pPr>
              <w:ind w:left="578" w:hanging="578"/>
              <w:jc w:val="both"/>
              <w:rPr>
                <w:rFonts w:asciiTheme="minorHAnsi" w:hAnsiTheme="minorHAnsi" w:cstheme="minorHAnsi"/>
                <w:sz w:val="22"/>
                <w:szCs w:val="22"/>
                <w:lang w:val="uk-UA" w:eastAsia="en-GB"/>
              </w:rPr>
            </w:pPr>
            <w:r w:rsidRPr="00B810C0">
              <w:rPr>
                <w:rFonts w:asciiTheme="minorHAnsi" w:hAnsiTheme="minorHAnsi" w:cstheme="minorHAnsi"/>
                <w:sz w:val="22"/>
                <w:szCs w:val="22"/>
                <w:lang w:val="uk-UA" w:eastAsia="en-GB"/>
              </w:rPr>
              <w:t>[Код організації]</w:t>
            </w:r>
          </w:p>
        </w:tc>
      </w:tr>
      <w:tr w:rsidR="005B1E37" w:rsidRPr="00B810C0" w14:paraId="40475B8A" w14:textId="77777777" w:rsidTr="00D731EC">
        <w:trPr>
          <w:gridAfter w:val="1"/>
          <w:wAfter w:w="7" w:type="dxa"/>
        </w:trPr>
        <w:tc>
          <w:tcPr>
            <w:tcW w:w="4962" w:type="dxa"/>
          </w:tcPr>
          <w:p w14:paraId="0136F35E" w14:textId="77777777" w:rsidR="005B1E37" w:rsidRPr="00B810C0" w:rsidRDefault="005B1E37" w:rsidP="00D731EC">
            <w:pPr>
              <w:ind w:left="578" w:hanging="578"/>
              <w:jc w:val="both"/>
              <w:rPr>
                <w:rFonts w:asciiTheme="minorHAnsi" w:hAnsiTheme="minorHAnsi" w:cstheme="minorHAnsi"/>
                <w:sz w:val="22"/>
                <w:szCs w:val="22"/>
                <w:lang w:val="uk-UA" w:eastAsia="en-GB"/>
              </w:rPr>
            </w:pPr>
            <w:r w:rsidRPr="00B810C0">
              <w:rPr>
                <w:rFonts w:asciiTheme="minorHAnsi" w:hAnsiTheme="minorHAnsi" w:cstheme="minorHAnsi"/>
                <w:sz w:val="22"/>
                <w:szCs w:val="22"/>
                <w:lang w:val="uk-UA" w:eastAsia="en-GB"/>
              </w:rPr>
              <w:t>[Код Платника ПДВ]</w:t>
            </w:r>
          </w:p>
        </w:tc>
        <w:tc>
          <w:tcPr>
            <w:tcW w:w="4245" w:type="dxa"/>
          </w:tcPr>
          <w:p w14:paraId="342310C6" w14:textId="77777777" w:rsidR="005B1E37" w:rsidRPr="00B810C0" w:rsidRDefault="005B1E37" w:rsidP="00D731EC">
            <w:pPr>
              <w:ind w:left="578" w:hanging="578"/>
              <w:jc w:val="both"/>
              <w:rPr>
                <w:rFonts w:asciiTheme="minorHAnsi" w:hAnsiTheme="minorHAnsi" w:cstheme="minorHAnsi"/>
                <w:sz w:val="22"/>
                <w:szCs w:val="22"/>
                <w:lang w:val="uk-UA" w:eastAsia="en-GB"/>
              </w:rPr>
            </w:pPr>
            <w:r w:rsidRPr="00B810C0">
              <w:rPr>
                <w:rFonts w:asciiTheme="minorHAnsi" w:hAnsiTheme="minorHAnsi" w:cstheme="minorHAnsi"/>
                <w:sz w:val="22"/>
                <w:szCs w:val="22"/>
                <w:lang w:val="uk-UA" w:eastAsia="en-GB"/>
              </w:rPr>
              <w:t>[Код Платника ПДВ]</w:t>
            </w:r>
          </w:p>
        </w:tc>
      </w:tr>
      <w:tr w:rsidR="005B1E37" w:rsidRPr="00B810C0" w14:paraId="1AE9AE03" w14:textId="77777777" w:rsidTr="00D731EC">
        <w:trPr>
          <w:gridAfter w:val="1"/>
          <w:wAfter w:w="7" w:type="dxa"/>
        </w:trPr>
        <w:tc>
          <w:tcPr>
            <w:tcW w:w="4962" w:type="dxa"/>
          </w:tcPr>
          <w:p w14:paraId="0C8F99C9" w14:textId="77777777" w:rsidR="005B1E37" w:rsidRPr="00B810C0" w:rsidRDefault="005B1E37" w:rsidP="00D731EC">
            <w:pPr>
              <w:ind w:left="578" w:hanging="578"/>
              <w:jc w:val="both"/>
              <w:rPr>
                <w:rFonts w:asciiTheme="minorHAnsi" w:hAnsiTheme="minorHAnsi" w:cstheme="minorHAnsi"/>
                <w:sz w:val="22"/>
                <w:szCs w:val="22"/>
                <w:lang w:val="uk-UA" w:eastAsia="en-GB"/>
              </w:rPr>
            </w:pPr>
            <w:r w:rsidRPr="00B810C0">
              <w:rPr>
                <w:rFonts w:asciiTheme="minorHAnsi" w:hAnsiTheme="minorHAnsi" w:cstheme="minorHAnsi"/>
                <w:sz w:val="22"/>
                <w:szCs w:val="22"/>
                <w:lang w:val="uk-UA" w:eastAsia="en-GB"/>
              </w:rPr>
              <w:t>______________________________</w:t>
            </w:r>
          </w:p>
          <w:p w14:paraId="7C0B6B50" w14:textId="77777777" w:rsidR="005B1E37" w:rsidRPr="00B810C0" w:rsidRDefault="005B1E37" w:rsidP="00D731EC">
            <w:pPr>
              <w:ind w:left="578" w:hanging="578"/>
              <w:jc w:val="both"/>
              <w:rPr>
                <w:rFonts w:asciiTheme="minorHAnsi" w:hAnsiTheme="minorHAnsi" w:cstheme="minorHAnsi"/>
                <w:sz w:val="22"/>
                <w:szCs w:val="22"/>
                <w:lang w:val="uk-UA" w:eastAsia="en-GB"/>
              </w:rPr>
            </w:pPr>
            <w:r w:rsidRPr="00B810C0">
              <w:rPr>
                <w:rFonts w:asciiTheme="minorHAnsi" w:hAnsiTheme="minorHAnsi" w:cstheme="minorHAnsi"/>
                <w:sz w:val="22"/>
                <w:szCs w:val="22"/>
                <w:lang w:val="uk-UA" w:eastAsia="en-GB"/>
              </w:rPr>
              <w:t>Підпис</w:t>
            </w:r>
          </w:p>
          <w:p w14:paraId="5D20DE36" w14:textId="77777777" w:rsidR="005B1E37" w:rsidRPr="00B810C0" w:rsidRDefault="005B1E37" w:rsidP="00D731EC">
            <w:pPr>
              <w:ind w:left="578" w:hanging="578"/>
              <w:jc w:val="both"/>
              <w:rPr>
                <w:rFonts w:asciiTheme="minorHAnsi" w:hAnsiTheme="minorHAnsi" w:cstheme="minorHAnsi"/>
                <w:sz w:val="22"/>
                <w:szCs w:val="22"/>
                <w:lang w:val="uk-UA" w:eastAsia="en-GB"/>
              </w:rPr>
            </w:pPr>
            <w:r w:rsidRPr="00B810C0">
              <w:rPr>
                <w:rFonts w:asciiTheme="minorHAnsi" w:hAnsiTheme="minorHAnsi" w:cstheme="minorHAnsi"/>
                <w:sz w:val="22"/>
                <w:szCs w:val="22"/>
                <w:lang w:val="uk-UA" w:eastAsia="en-GB"/>
              </w:rPr>
              <w:t>[Посада і повне ім'я]</w:t>
            </w:r>
          </w:p>
        </w:tc>
        <w:tc>
          <w:tcPr>
            <w:tcW w:w="4245" w:type="dxa"/>
          </w:tcPr>
          <w:p w14:paraId="50F9AB16" w14:textId="77777777" w:rsidR="005B1E37" w:rsidRPr="00B810C0" w:rsidRDefault="005B1E37" w:rsidP="00D731EC">
            <w:pPr>
              <w:ind w:left="578" w:hanging="578"/>
              <w:jc w:val="both"/>
              <w:rPr>
                <w:rFonts w:asciiTheme="minorHAnsi" w:hAnsiTheme="minorHAnsi" w:cstheme="minorHAnsi"/>
                <w:sz w:val="22"/>
                <w:szCs w:val="22"/>
                <w:lang w:val="uk-UA" w:eastAsia="en-GB"/>
              </w:rPr>
            </w:pPr>
            <w:r w:rsidRPr="00B810C0">
              <w:rPr>
                <w:rFonts w:asciiTheme="minorHAnsi" w:hAnsiTheme="minorHAnsi" w:cstheme="minorHAnsi"/>
                <w:sz w:val="22"/>
                <w:szCs w:val="22"/>
                <w:lang w:val="uk-UA" w:eastAsia="en-GB"/>
              </w:rPr>
              <w:t>______________________________</w:t>
            </w:r>
          </w:p>
          <w:p w14:paraId="1525534C" w14:textId="77777777" w:rsidR="005B1E37" w:rsidRPr="00B810C0" w:rsidRDefault="005B1E37" w:rsidP="00D731EC">
            <w:pPr>
              <w:ind w:left="578" w:hanging="578"/>
              <w:jc w:val="both"/>
              <w:rPr>
                <w:rFonts w:asciiTheme="minorHAnsi" w:hAnsiTheme="minorHAnsi" w:cstheme="minorHAnsi"/>
                <w:sz w:val="22"/>
                <w:szCs w:val="22"/>
                <w:lang w:val="uk-UA" w:eastAsia="en-GB"/>
              </w:rPr>
            </w:pPr>
            <w:r w:rsidRPr="00B810C0">
              <w:rPr>
                <w:rFonts w:asciiTheme="minorHAnsi" w:hAnsiTheme="minorHAnsi" w:cstheme="minorHAnsi"/>
                <w:sz w:val="22"/>
                <w:szCs w:val="22"/>
                <w:lang w:val="uk-UA" w:eastAsia="en-GB"/>
              </w:rPr>
              <w:t>Підпис</w:t>
            </w:r>
          </w:p>
          <w:p w14:paraId="53F93817" w14:textId="77777777" w:rsidR="005B1E37" w:rsidRPr="00B810C0" w:rsidRDefault="005B1E37" w:rsidP="00D731EC">
            <w:pPr>
              <w:ind w:left="578" w:hanging="578"/>
              <w:jc w:val="both"/>
              <w:rPr>
                <w:rFonts w:asciiTheme="minorHAnsi" w:hAnsiTheme="minorHAnsi" w:cstheme="minorHAnsi"/>
                <w:sz w:val="22"/>
                <w:szCs w:val="22"/>
                <w:lang w:val="uk-UA" w:eastAsia="en-GB"/>
              </w:rPr>
            </w:pPr>
            <w:r w:rsidRPr="00B810C0">
              <w:rPr>
                <w:rFonts w:asciiTheme="minorHAnsi" w:hAnsiTheme="minorHAnsi" w:cstheme="minorHAnsi"/>
                <w:sz w:val="22"/>
                <w:szCs w:val="22"/>
                <w:lang w:val="uk-UA" w:eastAsia="en-GB"/>
              </w:rPr>
              <w:t>[Посада і повне ім'я]</w:t>
            </w:r>
          </w:p>
        </w:tc>
      </w:tr>
      <w:tr w:rsidR="005B1E37" w:rsidRPr="00B810C0" w14:paraId="42478B24" w14:textId="77777777" w:rsidTr="00D731EC">
        <w:trPr>
          <w:gridAfter w:val="1"/>
          <w:wAfter w:w="7" w:type="dxa"/>
        </w:trPr>
        <w:tc>
          <w:tcPr>
            <w:tcW w:w="4962" w:type="dxa"/>
          </w:tcPr>
          <w:p w14:paraId="11C572E6" w14:textId="77777777" w:rsidR="005B1E37" w:rsidRPr="00B810C0" w:rsidRDefault="005B1E37" w:rsidP="00D731EC">
            <w:pPr>
              <w:ind w:left="578" w:hanging="578"/>
              <w:jc w:val="both"/>
              <w:rPr>
                <w:rFonts w:asciiTheme="minorHAnsi" w:hAnsiTheme="minorHAnsi" w:cstheme="minorHAnsi"/>
                <w:sz w:val="22"/>
                <w:szCs w:val="22"/>
                <w:lang w:val="uk-UA" w:eastAsia="en-GB"/>
              </w:rPr>
            </w:pPr>
          </w:p>
        </w:tc>
        <w:tc>
          <w:tcPr>
            <w:tcW w:w="4245" w:type="dxa"/>
          </w:tcPr>
          <w:p w14:paraId="5ED591CF" w14:textId="77777777" w:rsidR="005B1E37" w:rsidRPr="00B810C0" w:rsidRDefault="005B1E37" w:rsidP="00D731EC">
            <w:pPr>
              <w:ind w:left="578" w:hanging="578"/>
              <w:jc w:val="both"/>
              <w:rPr>
                <w:rFonts w:asciiTheme="minorHAnsi" w:hAnsiTheme="minorHAnsi" w:cstheme="minorHAnsi"/>
                <w:sz w:val="22"/>
                <w:szCs w:val="22"/>
                <w:lang w:val="uk-UA" w:eastAsia="en-GB"/>
              </w:rPr>
            </w:pPr>
          </w:p>
        </w:tc>
      </w:tr>
      <w:tr w:rsidR="005B1E37" w:rsidRPr="00B810C0" w14:paraId="43A5055D" w14:textId="77777777" w:rsidTr="00D731EC">
        <w:tc>
          <w:tcPr>
            <w:tcW w:w="4962" w:type="dxa"/>
          </w:tcPr>
          <w:p w14:paraId="4DB1AEDB" w14:textId="77777777" w:rsidR="005B1E37" w:rsidRPr="00B810C0" w:rsidRDefault="005B1E37" w:rsidP="00D731EC">
            <w:pPr>
              <w:ind w:left="578" w:hanging="578"/>
              <w:jc w:val="both"/>
              <w:rPr>
                <w:rFonts w:asciiTheme="minorHAnsi" w:hAnsiTheme="minorHAnsi" w:cstheme="minorHAnsi"/>
                <w:sz w:val="22"/>
                <w:szCs w:val="22"/>
                <w:lang w:val="uk-UA" w:eastAsia="en-GB"/>
              </w:rPr>
            </w:pPr>
            <w:r w:rsidRPr="00B810C0">
              <w:rPr>
                <w:rFonts w:asciiTheme="minorHAnsi" w:hAnsiTheme="minorHAnsi" w:cstheme="minorHAnsi"/>
                <w:b/>
                <w:bCs/>
                <w:caps/>
                <w:sz w:val="22"/>
                <w:szCs w:val="22"/>
                <w:lang w:val="uk-UA" w:eastAsia="en-GB"/>
              </w:rPr>
              <w:t>Замовник</w:t>
            </w:r>
          </w:p>
        </w:tc>
        <w:tc>
          <w:tcPr>
            <w:tcW w:w="4252" w:type="dxa"/>
            <w:gridSpan w:val="2"/>
          </w:tcPr>
          <w:p w14:paraId="348DEC0A" w14:textId="77777777" w:rsidR="005B1E37" w:rsidRPr="00B810C0" w:rsidRDefault="005B1E37" w:rsidP="00D731EC">
            <w:pPr>
              <w:rPr>
                <w:rFonts w:asciiTheme="minorHAnsi" w:hAnsiTheme="minorHAnsi" w:cstheme="minorHAnsi"/>
                <w:sz w:val="22"/>
                <w:szCs w:val="22"/>
                <w:lang w:val="uk-UA" w:eastAsia="en-GB"/>
              </w:rPr>
            </w:pPr>
            <w:r w:rsidRPr="00B810C0">
              <w:rPr>
                <w:rFonts w:asciiTheme="minorHAnsi" w:hAnsiTheme="minorHAnsi" w:cstheme="minorHAnsi"/>
                <w:b/>
                <w:sz w:val="22"/>
                <w:szCs w:val="22"/>
                <w:lang w:val="ru-RU" w:eastAsia="en-GB"/>
              </w:rPr>
              <w:t xml:space="preserve">Керівник технічного </w:t>
            </w:r>
            <w:r w:rsidRPr="00B810C0">
              <w:rPr>
                <w:rFonts w:asciiTheme="minorHAnsi" w:hAnsiTheme="minorHAnsi" w:cstheme="minorHAnsi"/>
                <w:b/>
                <w:sz w:val="22"/>
                <w:szCs w:val="22"/>
                <w:lang w:val="uk-UA" w:eastAsia="en-GB"/>
              </w:rPr>
              <w:t>нагляду за будівництвом</w:t>
            </w:r>
            <w:r w:rsidRPr="00B810C0">
              <w:rPr>
                <w:rFonts w:asciiTheme="minorHAnsi" w:hAnsiTheme="minorHAnsi" w:cstheme="minorHAnsi"/>
                <w:sz w:val="22"/>
                <w:szCs w:val="22"/>
                <w:lang w:val="uk-UA" w:eastAsia="en-GB"/>
              </w:rPr>
              <w:t xml:space="preserve"> (при наявності)</w:t>
            </w:r>
          </w:p>
        </w:tc>
      </w:tr>
      <w:tr w:rsidR="005B1E37" w:rsidRPr="00B810C0" w14:paraId="3AD0D35F" w14:textId="77777777" w:rsidTr="00D731EC">
        <w:tc>
          <w:tcPr>
            <w:tcW w:w="4962" w:type="dxa"/>
          </w:tcPr>
          <w:p w14:paraId="2CCB906F" w14:textId="77777777" w:rsidR="005B1E37" w:rsidRPr="00B810C0" w:rsidRDefault="005B1E37" w:rsidP="00D731EC">
            <w:pPr>
              <w:ind w:left="578" w:hanging="578"/>
              <w:jc w:val="both"/>
              <w:rPr>
                <w:rFonts w:asciiTheme="minorHAnsi" w:hAnsiTheme="minorHAnsi" w:cstheme="minorHAnsi"/>
                <w:sz w:val="22"/>
                <w:szCs w:val="22"/>
                <w:lang w:val="uk-UA" w:eastAsia="en-GB"/>
              </w:rPr>
            </w:pPr>
            <w:r w:rsidRPr="00B810C0">
              <w:rPr>
                <w:rFonts w:asciiTheme="minorHAnsi" w:hAnsiTheme="minorHAnsi" w:cstheme="minorHAnsi"/>
                <w:sz w:val="22"/>
                <w:szCs w:val="22"/>
                <w:lang w:val="uk-UA" w:eastAsia="en-GB"/>
              </w:rPr>
              <w:lastRenderedPageBreak/>
              <w:t>[Назва]</w:t>
            </w:r>
          </w:p>
        </w:tc>
        <w:tc>
          <w:tcPr>
            <w:tcW w:w="4252" w:type="dxa"/>
            <w:gridSpan w:val="2"/>
          </w:tcPr>
          <w:p w14:paraId="1870CF63" w14:textId="77777777" w:rsidR="005B1E37" w:rsidRPr="00B810C0" w:rsidRDefault="005B1E37" w:rsidP="00D731EC">
            <w:pPr>
              <w:ind w:left="578" w:hanging="578"/>
              <w:jc w:val="both"/>
              <w:rPr>
                <w:rFonts w:asciiTheme="minorHAnsi" w:hAnsiTheme="minorHAnsi" w:cstheme="minorHAnsi"/>
                <w:sz w:val="22"/>
                <w:szCs w:val="22"/>
                <w:lang w:val="uk-UA" w:eastAsia="en-GB"/>
              </w:rPr>
            </w:pPr>
            <w:r w:rsidRPr="00B810C0">
              <w:rPr>
                <w:rFonts w:asciiTheme="minorHAnsi" w:hAnsiTheme="minorHAnsi" w:cstheme="minorHAnsi"/>
                <w:sz w:val="22"/>
                <w:szCs w:val="22"/>
                <w:lang w:val="uk-UA" w:eastAsia="en-GB"/>
              </w:rPr>
              <w:t>[Повне ім'я]</w:t>
            </w:r>
          </w:p>
        </w:tc>
      </w:tr>
      <w:tr w:rsidR="005B1E37" w:rsidRPr="00B810C0" w14:paraId="1DD40FEE" w14:textId="77777777" w:rsidTr="00D731EC">
        <w:tc>
          <w:tcPr>
            <w:tcW w:w="4962" w:type="dxa"/>
          </w:tcPr>
          <w:p w14:paraId="7849A525" w14:textId="77777777" w:rsidR="005B1E37" w:rsidRPr="00B810C0" w:rsidRDefault="005B1E37" w:rsidP="00D731EC">
            <w:pPr>
              <w:ind w:left="578" w:hanging="578"/>
              <w:jc w:val="both"/>
              <w:rPr>
                <w:rFonts w:asciiTheme="minorHAnsi" w:hAnsiTheme="minorHAnsi" w:cstheme="minorHAnsi"/>
                <w:sz w:val="22"/>
                <w:szCs w:val="22"/>
                <w:lang w:val="uk-UA" w:eastAsia="en-GB"/>
              </w:rPr>
            </w:pPr>
            <w:r w:rsidRPr="00B810C0">
              <w:rPr>
                <w:rFonts w:asciiTheme="minorHAnsi" w:hAnsiTheme="minorHAnsi" w:cstheme="minorHAnsi"/>
                <w:sz w:val="22"/>
                <w:szCs w:val="22"/>
                <w:lang w:val="uk-UA" w:eastAsia="en-GB"/>
              </w:rPr>
              <w:t>[Юридична адреса]</w:t>
            </w:r>
          </w:p>
        </w:tc>
        <w:tc>
          <w:tcPr>
            <w:tcW w:w="4252" w:type="dxa"/>
            <w:gridSpan w:val="2"/>
          </w:tcPr>
          <w:p w14:paraId="3C518124" w14:textId="77777777" w:rsidR="005B1E37" w:rsidRPr="00B810C0" w:rsidRDefault="005B1E37" w:rsidP="00D731EC">
            <w:pPr>
              <w:ind w:left="578" w:hanging="578"/>
              <w:jc w:val="both"/>
              <w:rPr>
                <w:rFonts w:asciiTheme="minorHAnsi" w:hAnsiTheme="minorHAnsi" w:cstheme="minorHAnsi"/>
                <w:sz w:val="22"/>
                <w:szCs w:val="22"/>
                <w:lang w:val="uk-UA" w:eastAsia="en-GB"/>
              </w:rPr>
            </w:pPr>
            <w:r w:rsidRPr="00B810C0">
              <w:rPr>
                <w:rFonts w:asciiTheme="minorHAnsi" w:hAnsiTheme="minorHAnsi" w:cstheme="minorHAnsi"/>
                <w:sz w:val="22"/>
                <w:szCs w:val="22"/>
                <w:lang w:val="uk-UA" w:eastAsia="en-GB"/>
              </w:rPr>
              <w:t xml:space="preserve">[Номер свідоцтва] </w:t>
            </w:r>
          </w:p>
        </w:tc>
      </w:tr>
      <w:tr w:rsidR="005B1E37" w:rsidRPr="00B810C0" w14:paraId="18203ED3" w14:textId="77777777" w:rsidTr="00D731EC">
        <w:tc>
          <w:tcPr>
            <w:tcW w:w="4962" w:type="dxa"/>
          </w:tcPr>
          <w:p w14:paraId="6B73ECBC" w14:textId="77777777" w:rsidR="005B1E37" w:rsidRPr="00B810C0" w:rsidRDefault="005B1E37" w:rsidP="00D731EC">
            <w:pPr>
              <w:tabs>
                <w:tab w:val="left" w:pos="1311"/>
              </w:tabs>
              <w:ind w:left="1311" w:hanging="1311"/>
              <w:jc w:val="both"/>
              <w:rPr>
                <w:rFonts w:asciiTheme="minorHAnsi" w:hAnsiTheme="minorHAnsi" w:cstheme="minorHAnsi"/>
                <w:sz w:val="22"/>
                <w:szCs w:val="22"/>
                <w:lang w:val="uk-UA" w:eastAsia="en-GB"/>
              </w:rPr>
            </w:pPr>
            <w:r w:rsidRPr="00B810C0">
              <w:rPr>
                <w:rFonts w:asciiTheme="minorHAnsi" w:hAnsiTheme="minorHAnsi" w:cstheme="minorHAnsi"/>
                <w:sz w:val="22"/>
                <w:szCs w:val="22"/>
                <w:lang w:val="uk-UA" w:eastAsia="en-GB"/>
              </w:rPr>
              <w:t>[Телефон, факс]</w:t>
            </w:r>
          </w:p>
        </w:tc>
        <w:tc>
          <w:tcPr>
            <w:tcW w:w="4252" w:type="dxa"/>
            <w:gridSpan w:val="2"/>
          </w:tcPr>
          <w:p w14:paraId="594DC8E1" w14:textId="77777777" w:rsidR="005B1E37" w:rsidRPr="00B810C0" w:rsidRDefault="005B1E37" w:rsidP="00D731EC">
            <w:pPr>
              <w:ind w:left="578" w:hanging="578"/>
              <w:jc w:val="both"/>
              <w:rPr>
                <w:rFonts w:asciiTheme="minorHAnsi" w:hAnsiTheme="minorHAnsi" w:cstheme="minorHAnsi"/>
                <w:sz w:val="22"/>
                <w:szCs w:val="22"/>
                <w:lang w:val="uk-UA" w:eastAsia="en-GB"/>
              </w:rPr>
            </w:pPr>
          </w:p>
        </w:tc>
      </w:tr>
      <w:tr w:rsidR="005B1E37" w:rsidRPr="00B810C0" w14:paraId="7648C05A" w14:textId="77777777" w:rsidTr="00D731EC">
        <w:tc>
          <w:tcPr>
            <w:tcW w:w="4962" w:type="dxa"/>
          </w:tcPr>
          <w:p w14:paraId="2816EB63" w14:textId="77777777" w:rsidR="005B1E37" w:rsidRPr="00B810C0" w:rsidRDefault="005B1E37" w:rsidP="00D731EC">
            <w:pPr>
              <w:tabs>
                <w:tab w:val="left" w:pos="1311"/>
              </w:tabs>
              <w:ind w:left="1311" w:hanging="1311"/>
              <w:jc w:val="both"/>
              <w:rPr>
                <w:rFonts w:asciiTheme="minorHAnsi" w:hAnsiTheme="minorHAnsi" w:cstheme="minorHAnsi"/>
                <w:color w:val="FF0000"/>
                <w:sz w:val="22"/>
                <w:szCs w:val="22"/>
                <w:lang w:val="uk-UA" w:eastAsia="en-GB"/>
              </w:rPr>
            </w:pPr>
            <w:r w:rsidRPr="00B810C0">
              <w:rPr>
                <w:rFonts w:asciiTheme="minorHAnsi" w:hAnsiTheme="minorHAnsi" w:cstheme="minorHAnsi"/>
                <w:sz w:val="22"/>
                <w:szCs w:val="22"/>
                <w:lang w:val="uk-UA" w:eastAsia="en-GB"/>
              </w:rPr>
              <w:t>[Код організації]</w:t>
            </w:r>
          </w:p>
        </w:tc>
        <w:tc>
          <w:tcPr>
            <w:tcW w:w="4252" w:type="dxa"/>
            <w:gridSpan w:val="2"/>
          </w:tcPr>
          <w:p w14:paraId="1250FA6D" w14:textId="77777777" w:rsidR="005B1E37" w:rsidRPr="00B810C0" w:rsidRDefault="005B1E37" w:rsidP="00D731EC">
            <w:pPr>
              <w:ind w:left="578" w:hanging="578"/>
              <w:jc w:val="both"/>
              <w:rPr>
                <w:rFonts w:asciiTheme="minorHAnsi" w:hAnsiTheme="minorHAnsi" w:cstheme="minorHAnsi"/>
                <w:sz w:val="22"/>
                <w:szCs w:val="22"/>
                <w:lang w:val="uk-UA" w:eastAsia="en-GB"/>
              </w:rPr>
            </w:pPr>
            <w:r w:rsidRPr="00B810C0">
              <w:rPr>
                <w:rFonts w:asciiTheme="minorHAnsi" w:hAnsiTheme="minorHAnsi" w:cstheme="minorHAnsi"/>
                <w:sz w:val="22"/>
                <w:szCs w:val="22"/>
                <w:lang w:val="uk-UA" w:eastAsia="en-GB"/>
              </w:rPr>
              <w:t>______________________________</w:t>
            </w:r>
          </w:p>
          <w:p w14:paraId="47A3E9AF" w14:textId="77777777" w:rsidR="005B1E37" w:rsidRPr="00B810C0" w:rsidRDefault="005B1E37" w:rsidP="00D731EC">
            <w:pPr>
              <w:ind w:left="578" w:hanging="578"/>
              <w:jc w:val="both"/>
              <w:rPr>
                <w:rFonts w:asciiTheme="minorHAnsi" w:hAnsiTheme="minorHAnsi" w:cstheme="minorHAnsi"/>
                <w:sz w:val="22"/>
                <w:szCs w:val="22"/>
                <w:lang w:val="uk-UA" w:eastAsia="en-GB"/>
              </w:rPr>
            </w:pPr>
            <w:r w:rsidRPr="00B810C0">
              <w:rPr>
                <w:rFonts w:asciiTheme="minorHAnsi" w:hAnsiTheme="minorHAnsi" w:cstheme="minorHAnsi"/>
                <w:sz w:val="22"/>
                <w:szCs w:val="22"/>
                <w:lang w:val="uk-UA" w:eastAsia="en-GB"/>
              </w:rPr>
              <w:t>Підпис</w:t>
            </w:r>
          </w:p>
        </w:tc>
      </w:tr>
      <w:tr w:rsidR="005B1E37" w:rsidRPr="00B810C0" w14:paraId="4AA2DB2A" w14:textId="77777777" w:rsidTr="00D731EC">
        <w:tc>
          <w:tcPr>
            <w:tcW w:w="4962" w:type="dxa"/>
          </w:tcPr>
          <w:p w14:paraId="60083E78" w14:textId="77777777" w:rsidR="005B1E37" w:rsidRPr="00B810C0" w:rsidRDefault="005B1E37" w:rsidP="00D731EC">
            <w:pPr>
              <w:tabs>
                <w:tab w:val="left" w:pos="1311"/>
              </w:tabs>
              <w:ind w:left="1311" w:hanging="1311"/>
              <w:jc w:val="both"/>
              <w:rPr>
                <w:rFonts w:asciiTheme="minorHAnsi" w:hAnsiTheme="minorHAnsi" w:cstheme="minorHAnsi"/>
                <w:sz w:val="22"/>
                <w:szCs w:val="22"/>
                <w:lang w:val="uk-UA" w:eastAsia="en-GB"/>
              </w:rPr>
            </w:pPr>
            <w:r w:rsidRPr="00B810C0">
              <w:rPr>
                <w:rFonts w:asciiTheme="minorHAnsi" w:hAnsiTheme="minorHAnsi" w:cstheme="minorHAnsi"/>
                <w:sz w:val="22"/>
                <w:szCs w:val="22"/>
                <w:lang w:val="uk-UA" w:eastAsia="en-GB"/>
              </w:rPr>
              <w:t>[Код Платника ПДВ]</w:t>
            </w:r>
          </w:p>
        </w:tc>
        <w:tc>
          <w:tcPr>
            <w:tcW w:w="4252" w:type="dxa"/>
            <w:gridSpan w:val="2"/>
          </w:tcPr>
          <w:p w14:paraId="37517283" w14:textId="77777777" w:rsidR="005B1E37" w:rsidRPr="00B810C0" w:rsidRDefault="005B1E37" w:rsidP="00D731EC">
            <w:pPr>
              <w:ind w:left="578" w:hanging="578"/>
              <w:jc w:val="both"/>
              <w:rPr>
                <w:rFonts w:asciiTheme="minorHAnsi" w:hAnsiTheme="minorHAnsi" w:cstheme="minorHAnsi"/>
                <w:sz w:val="22"/>
                <w:szCs w:val="22"/>
                <w:lang w:val="uk-UA" w:eastAsia="en-GB"/>
              </w:rPr>
            </w:pPr>
          </w:p>
        </w:tc>
      </w:tr>
      <w:tr w:rsidR="005B1E37" w:rsidRPr="00B810C0" w14:paraId="36B16CA7" w14:textId="77777777" w:rsidTr="00D731EC">
        <w:tc>
          <w:tcPr>
            <w:tcW w:w="4962" w:type="dxa"/>
          </w:tcPr>
          <w:p w14:paraId="64BEB059" w14:textId="77777777" w:rsidR="005B1E37" w:rsidRPr="00B810C0" w:rsidRDefault="005B1E37" w:rsidP="00D731EC">
            <w:pPr>
              <w:ind w:left="578" w:hanging="578"/>
              <w:jc w:val="both"/>
              <w:rPr>
                <w:rFonts w:asciiTheme="minorHAnsi" w:hAnsiTheme="minorHAnsi" w:cstheme="minorHAnsi"/>
                <w:sz w:val="22"/>
                <w:szCs w:val="22"/>
                <w:lang w:val="uk-UA" w:eastAsia="en-GB"/>
              </w:rPr>
            </w:pPr>
            <w:r w:rsidRPr="00B810C0">
              <w:rPr>
                <w:rFonts w:asciiTheme="minorHAnsi" w:hAnsiTheme="minorHAnsi" w:cstheme="minorHAnsi"/>
                <w:sz w:val="22"/>
                <w:szCs w:val="22"/>
                <w:lang w:val="uk-UA" w:eastAsia="en-GB"/>
              </w:rPr>
              <w:t>______________________________</w:t>
            </w:r>
          </w:p>
          <w:p w14:paraId="02803B39" w14:textId="77777777" w:rsidR="005B1E37" w:rsidRPr="00B810C0" w:rsidRDefault="005B1E37" w:rsidP="00D731EC">
            <w:pPr>
              <w:ind w:left="578" w:hanging="578"/>
              <w:jc w:val="both"/>
              <w:rPr>
                <w:rFonts w:asciiTheme="minorHAnsi" w:hAnsiTheme="minorHAnsi" w:cstheme="minorHAnsi"/>
                <w:sz w:val="22"/>
                <w:szCs w:val="22"/>
                <w:lang w:val="uk-UA" w:eastAsia="en-GB"/>
              </w:rPr>
            </w:pPr>
            <w:r w:rsidRPr="00B810C0">
              <w:rPr>
                <w:rFonts w:asciiTheme="minorHAnsi" w:hAnsiTheme="minorHAnsi" w:cstheme="minorHAnsi"/>
                <w:sz w:val="22"/>
                <w:szCs w:val="22"/>
                <w:lang w:val="uk-UA" w:eastAsia="en-GB"/>
              </w:rPr>
              <w:t>Підпис</w:t>
            </w:r>
          </w:p>
          <w:p w14:paraId="0C6CBAF9" w14:textId="77777777" w:rsidR="005B1E37" w:rsidRPr="00B810C0" w:rsidRDefault="005B1E37" w:rsidP="00D731EC">
            <w:pPr>
              <w:tabs>
                <w:tab w:val="left" w:pos="1311"/>
              </w:tabs>
              <w:ind w:left="1311" w:hanging="1311"/>
              <w:jc w:val="both"/>
              <w:rPr>
                <w:rFonts w:asciiTheme="minorHAnsi" w:hAnsiTheme="minorHAnsi" w:cstheme="minorHAnsi"/>
                <w:sz w:val="22"/>
                <w:szCs w:val="22"/>
                <w:lang w:val="uk-UA" w:eastAsia="en-GB"/>
              </w:rPr>
            </w:pPr>
            <w:r w:rsidRPr="00B810C0">
              <w:rPr>
                <w:rFonts w:asciiTheme="minorHAnsi" w:hAnsiTheme="minorHAnsi" w:cstheme="minorHAnsi"/>
                <w:sz w:val="22"/>
                <w:szCs w:val="22"/>
                <w:lang w:val="uk-UA" w:eastAsia="en-GB"/>
              </w:rPr>
              <w:t>[Посада і повне ім'я]</w:t>
            </w:r>
          </w:p>
        </w:tc>
        <w:tc>
          <w:tcPr>
            <w:tcW w:w="4252" w:type="dxa"/>
            <w:gridSpan w:val="2"/>
          </w:tcPr>
          <w:p w14:paraId="424D9DF4" w14:textId="77777777" w:rsidR="005B1E37" w:rsidRPr="00B810C0" w:rsidRDefault="005B1E37" w:rsidP="00D731EC">
            <w:pPr>
              <w:ind w:left="578" w:hanging="578"/>
              <w:jc w:val="both"/>
              <w:rPr>
                <w:rFonts w:asciiTheme="minorHAnsi" w:hAnsiTheme="minorHAnsi" w:cstheme="minorHAnsi"/>
                <w:sz w:val="22"/>
                <w:szCs w:val="22"/>
                <w:lang w:val="uk-UA" w:eastAsia="en-GB"/>
              </w:rPr>
            </w:pPr>
          </w:p>
        </w:tc>
      </w:tr>
      <w:tr w:rsidR="005B1E37" w:rsidRPr="00B810C0" w14:paraId="565920D1" w14:textId="77777777" w:rsidTr="00D731EC">
        <w:tc>
          <w:tcPr>
            <w:tcW w:w="4962" w:type="dxa"/>
          </w:tcPr>
          <w:p w14:paraId="4FA2171D" w14:textId="77777777" w:rsidR="005B1E37" w:rsidRPr="00B810C0" w:rsidRDefault="005B1E37" w:rsidP="00D731EC">
            <w:pPr>
              <w:ind w:left="578" w:hanging="578"/>
              <w:jc w:val="both"/>
              <w:rPr>
                <w:rFonts w:asciiTheme="minorHAnsi" w:hAnsiTheme="minorHAnsi" w:cstheme="minorHAnsi"/>
                <w:sz w:val="22"/>
                <w:szCs w:val="22"/>
                <w:lang w:val="uk-UA" w:eastAsia="en-GB"/>
              </w:rPr>
            </w:pPr>
          </w:p>
        </w:tc>
        <w:tc>
          <w:tcPr>
            <w:tcW w:w="4252" w:type="dxa"/>
            <w:gridSpan w:val="2"/>
          </w:tcPr>
          <w:p w14:paraId="185D8236" w14:textId="77777777" w:rsidR="005B1E37" w:rsidRPr="00B810C0" w:rsidRDefault="005B1E37" w:rsidP="00D731EC">
            <w:pPr>
              <w:ind w:left="578" w:hanging="578"/>
              <w:jc w:val="both"/>
              <w:rPr>
                <w:rFonts w:asciiTheme="minorHAnsi" w:hAnsiTheme="minorHAnsi" w:cstheme="minorHAnsi"/>
                <w:sz w:val="22"/>
                <w:szCs w:val="22"/>
                <w:lang w:val="uk-UA" w:eastAsia="en-GB"/>
              </w:rPr>
            </w:pPr>
          </w:p>
        </w:tc>
      </w:tr>
      <w:tr w:rsidR="005B1E37" w:rsidRPr="00B810C0" w14:paraId="738565D1" w14:textId="77777777" w:rsidTr="00D731EC">
        <w:tc>
          <w:tcPr>
            <w:tcW w:w="4962" w:type="dxa"/>
          </w:tcPr>
          <w:p w14:paraId="344CCB8B" w14:textId="77777777" w:rsidR="005B1E37" w:rsidRPr="00B810C0" w:rsidRDefault="005B1E37" w:rsidP="00D731EC">
            <w:pPr>
              <w:ind w:left="578" w:hanging="578"/>
              <w:jc w:val="both"/>
              <w:rPr>
                <w:rFonts w:asciiTheme="minorHAnsi" w:hAnsiTheme="minorHAnsi" w:cstheme="minorHAnsi"/>
                <w:b/>
                <w:sz w:val="22"/>
                <w:szCs w:val="22"/>
                <w:lang w:val="uk-UA" w:eastAsia="en-GB"/>
              </w:rPr>
            </w:pPr>
            <w:r w:rsidRPr="00B810C0">
              <w:rPr>
                <w:rFonts w:asciiTheme="minorHAnsi" w:hAnsiTheme="minorHAnsi" w:cstheme="minorHAnsi"/>
                <w:b/>
                <w:sz w:val="22"/>
                <w:szCs w:val="22"/>
                <w:lang w:val="uk-UA" w:eastAsia="en-GB"/>
              </w:rPr>
              <w:t>Архітектор (інженер) з авторського нагляду</w:t>
            </w:r>
          </w:p>
          <w:p w14:paraId="01295044" w14:textId="77777777" w:rsidR="005B1E37" w:rsidRPr="00B810C0" w:rsidRDefault="005B1E37" w:rsidP="00D731EC">
            <w:pPr>
              <w:ind w:left="578" w:hanging="578"/>
              <w:jc w:val="both"/>
              <w:rPr>
                <w:rFonts w:asciiTheme="minorHAnsi" w:hAnsiTheme="minorHAnsi" w:cstheme="minorHAnsi"/>
                <w:sz w:val="22"/>
                <w:szCs w:val="22"/>
                <w:lang w:val="uk-UA" w:eastAsia="en-GB"/>
              </w:rPr>
            </w:pPr>
            <w:r w:rsidRPr="00B810C0">
              <w:rPr>
                <w:rFonts w:asciiTheme="minorHAnsi" w:hAnsiTheme="minorHAnsi" w:cstheme="minorHAnsi"/>
                <w:sz w:val="22"/>
                <w:szCs w:val="22"/>
                <w:lang w:val="uk-UA" w:eastAsia="en-GB"/>
              </w:rPr>
              <w:t>(при наявності)</w:t>
            </w:r>
          </w:p>
        </w:tc>
        <w:tc>
          <w:tcPr>
            <w:tcW w:w="4252" w:type="dxa"/>
            <w:gridSpan w:val="2"/>
          </w:tcPr>
          <w:p w14:paraId="28F90018" w14:textId="77777777" w:rsidR="005B1E37" w:rsidRPr="00B810C0" w:rsidRDefault="005B1E37" w:rsidP="00D731EC">
            <w:pPr>
              <w:ind w:left="578" w:hanging="578"/>
              <w:jc w:val="both"/>
              <w:rPr>
                <w:rFonts w:asciiTheme="minorHAnsi" w:hAnsiTheme="minorHAnsi" w:cstheme="minorHAnsi"/>
                <w:sz w:val="22"/>
                <w:szCs w:val="22"/>
                <w:lang w:val="uk-UA" w:eastAsia="en-GB"/>
              </w:rPr>
            </w:pPr>
          </w:p>
        </w:tc>
      </w:tr>
      <w:tr w:rsidR="005B1E37" w:rsidRPr="00B810C0" w14:paraId="67B1DC13" w14:textId="77777777" w:rsidTr="00D731EC">
        <w:tc>
          <w:tcPr>
            <w:tcW w:w="4962" w:type="dxa"/>
          </w:tcPr>
          <w:p w14:paraId="5FA00B1B" w14:textId="77777777" w:rsidR="005B1E37" w:rsidRPr="00B810C0" w:rsidRDefault="005B1E37" w:rsidP="00D731EC">
            <w:pPr>
              <w:ind w:left="578" w:hanging="578"/>
              <w:jc w:val="both"/>
              <w:rPr>
                <w:rFonts w:asciiTheme="minorHAnsi" w:hAnsiTheme="minorHAnsi" w:cstheme="minorHAnsi"/>
                <w:sz w:val="22"/>
                <w:szCs w:val="22"/>
                <w:lang w:val="uk-UA" w:eastAsia="en-GB"/>
              </w:rPr>
            </w:pPr>
            <w:r w:rsidRPr="00B810C0">
              <w:rPr>
                <w:rFonts w:asciiTheme="minorHAnsi" w:hAnsiTheme="minorHAnsi" w:cstheme="minorHAnsi"/>
                <w:sz w:val="22"/>
                <w:szCs w:val="22"/>
                <w:lang w:val="uk-UA" w:eastAsia="en-GB"/>
              </w:rPr>
              <w:t>[Повне ім'я]</w:t>
            </w:r>
          </w:p>
        </w:tc>
        <w:tc>
          <w:tcPr>
            <w:tcW w:w="4252" w:type="dxa"/>
            <w:gridSpan w:val="2"/>
          </w:tcPr>
          <w:p w14:paraId="19D6FCED" w14:textId="77777777" w:rsidR="005B1E37" w:rsidRPr="00B810C0" w:rsidRDefault="005B1E37" w:rsidP="00D731EC">
            <w:pPr>
              <w:ind w:left="578" w:hanging="578"/>
              <w:jc w:val="both"/>
              <w:rPr>
                <w:rFonts w:asciiTheme="minorHAnsi" w:hAnsiTheme="minorHAnsi" w:cstheme="minorHAnsi"/>
                <w:sz w:val="22"/>
                <w:szCs w:val="22"/>
                <w:lang w:val="uk-UA" w:eastAsia="en-GB"/>
              </w:rPr>
            </w:pPr>
          </w:p>
        </w:tc>
      </w:tr>
      <w:tr w:rsidR="005B1E37" w:rsidRPr="00B810C0" w14:paraId="0A1457C8" w14:textId="77777777" w:rsidTr="00D731EC">
        <w:tc>
          <w:tcPr>
            <w:tcW w:w="4962" w:type="dxa"/>
          </w:tcPr>
          <w:p w14:paraId="2D54A5C9" w14:textId="77777777" w:rsidR="005B1E37" w:rsidRPr="00B810C0" w:rsidRDefault="005B1E37" w:rsidP="00D731EC">
            <w:pPr>
              <w:ind w:left="578" w:hanging="578"/>
              <w:jc w:val="both"/>
              <w:rPr>
                <w:rFonts w:asciiTheme="minorHAnsi" w:hAnsiTheme="minorHAnsi" w:cstheme="minorHAnsi"/>
                <w:sz w:val="22"/>
                <w:szCs w:val="22"/>
                <w:lang w:val="uk-UA" w:eastAsia="en-GB"/>
              </w:rPr>
            </w:pPr>
            <w:r w:rsidRPr="00B810C0">
              <w:rPr>
                <w:rFonts w:asciiTheme="minorHAnsi" w:hAnsiTheme="minorHAnsi" w:cstheme="minorHAnsi"/>
                <w:sz w:val="22"/>
                <w:szCs w:val="22"/>
                <w:lang w:val="uk-UA" w:eastAsia="en-GB"/>
              </w:rPr>
              <w:t xml:space="preserve">[Номер свідоцтва] </w:t>
            </w:r>
          </w:p>
        </w:tc>
        <w:tc>
          <w:tcPr>
            <w:tcW w:w="4252" w:type="dxa"/>
            <w:gridSpan w:val="2"/>
          </w:tcPr>
          <w:p w14:paraId="2368E48A" w14:textId="77777777" w:rsidR="005B1E37" w:rsidRPr="00B810C0" w:rsidRDefault="005B1E37" w:rsidP="00D731EC">
            <w:pPr>
              <w:ind w:left="578" w:hanging="578"/>
              <w:jc w:val="both"/>
              <w:rPr>
                <w:rFonts w:asciiTheme="minorHAnsi" w:hAnsiTheme="minorHAnsi" w:cstheme="minorHAnsi"/>
                <w:sz w:val="22"/>
                <w:szCs w:val="22"/>
                <w:lang w:val="uk-UA" w:eastAsia="en-GB"/>
              </w:rPr>
            </w:pPr>
          </w:p>
        </w:tc>
      </w:tr>
      <w:tr w:rsidR="005B1E37" w:rsidRPr="00B810C0" w14:paraId="31F7041C" w14:textId="77777777" w:rsidTr="00D731EC">
        <w:tc>
          <w:tcPr>
            <w:tcW w:w="4962" w:type="dxa"/>
          </w:tcPr>
          <w:p w14:paraId="4978385F" w14:textId="77777777" w:rsidR="005B1E37" w:rsidRPr="00B810C0" w:rsidRDefault="005B1E37" w:rsidP="00D731EC">
            <w:pPr>
              <w:tabs>
                <w:tab w:val="left" w:pos="1311"/>
              </w:tabs>
              <w:ind w:left="1311" w:hanging="1311"/>
              <w:jc w:val="both"/>
              <w:rPr>
                <w:rFonts w:asciiTheme="minorHAnsi" w:hAnsiTheme="minorHAnsi" w:cstheme="minorHAnsi"/>
                <w:sz w:val="22"/>
                <w:szCs w:val="22"/>
                <w:lang w:val="uk-UA" w:eastAsia="en-GB"/>
              </w:rPr>
            </w:pPr>
          </w:p>
        </w:tc>
        <w:tc>
          <w:tcPr>
            <w:tcW w:w="4252" w:type="dxa"/>
            <w:gridSpan w:val="2"/>
          </w:tcPr>
          <w:p w14:paraId="24176E81" w14:textId="77777777" w:rsidR="005B1E37" w:rsidRPr="00B810C0" w:rsidRDefault="005B1E37" w:rsidP="00D731EC">
            <w:pPr>
              <w:ind w:left="578" w:hanging="578"/>
              <w:jc w:val="both"/>
              <w:rPr>
                <w:rFonts w:asciiTheme="minorHAnsi" w:hAnsiTheme="minorHAnsi" w:cstheme="minorHAnsi"/>
                <w:sz w:val="22"/>
                <w:szCs w:val="22"/>
                <w:lang w:val="uk-UA" w:eastAsia="en-GB"/>
              </w:rPr>
            </w:pPr>
          </w:p>
        </w:tc>
      </w:tr>
      <w:tr w:rsidR="005B1E37" w:rsidRPr="00B810C0" w14:paraId="68157BE1" w14:textId="77777777" w:rsidTr="00D731EC">
        <w:tc>
          <w:tcPr>
            <w:tcW w:w="4962" w:type="dxa"/>
          </w:tcPr>
          <w:p w14:paraId="6C657751" w14:textId="77777777" w:rsidR="005B1E37" w:rsidRPr="00B810C0" w:rsidRDefault="005B1E37" w:rsidP="00D731EC">
            <w:pPr>
              <w:ind w:left="578" w:hanging="578"/>
              <w:jc w:val="both"/>
              <w:rPr>
                <w:rFonts w:asciiTheme="minorHAnsi" w:hAnsiTheme="minorHAnsi" w:cstheme="minorHAnsi"/>
                <w:sz w:val="22"/>
                <w:szCs w:val="22"/>
                <w:lang w:val="uk-UA" w:eastAsia="en-GB"/>
              </w:rPr>
            </w:pPr>
            <w:r w:rsidRPr="00B810C0">
              <w:rPr>
                <w:rFonts w:asciiTheme="minorHAnsi" w:hAnsiTheme="minorHAnsi" w:cstheme="minorHAnsi"/>
                <w:sz w:val="22"/>
                <w:szCs w:val="22"/>
                <w:lang w:val="uk-UA" w:eastAsia="en-GB"/>
              </w:rPr>
              <w:t>______________________________</w:t>
            </w:r>
          </w:p>
          <w:p w14:paraId="0B9F53C4" w14:textId="77777777" w:rsidR="005B1E37" w:rsidRPr="00B810C0" w:rsidRDefault="005B1E37" w:rsidP="00D731EC">
            <w:pPr>
              <w:tabs>
                <w:tab w:val="left" w:pos="1311"/>
              </w:tabs>
              <w:ind w:left="1311" w:hanging="1311"/>
              <w:jc w:val="both"/>
              <w:rPr>
                <w:rFonts w:asciiTheme="minorHAnsi" w:hAnsiTheme="minorHAnsi" w:cstheme="minorHAnsi"/>
                <w:color w:val="FF0000"/>
                <w:sz w:val="22"/>
                <w:szCs w:val="22"/>
                <w:lang w:val="uk-UA" w:eastAsia="en-GB"/>
              </w:rPr>
            </w:pPr>
            <w:r w:rsidRPr="00B810C0">
              <w:rPr>
                <w:rFonts w:asciiTheme="minorHAnsi" w:hAnsiTheme="minorHAnsi" w:cstheme="minorHAnsi"/>
                <w:sz w:val="22"/>
                <w:szCs w:val="22"/>
                <w:lang w:val="uk-UA" w:eastAsia="en-GB"/>
              </w:rPr>
              <w:t>Підпис</w:t>
            </w:r>
          </w:p>
        </w:tc>
        <w:tc>
          <w:tcPr>
            <w:tcW w:w="4252" w:type="dxa"/>
            <w:gridSpan w:val="2"/>
          </w:tcPr>
          <w:p w14:paraId="7A5D4B0F" w14:textId="77777777" w:rsidR="005B1E37" w:rsidRPr="00B810C0" w:rsidRDefault="005B1E37" w:rsidP="00D731EC">
            <w:pPr>
              <w:ind w:left="578" w:hanging="578"/>
              <w:jc w:val="both"/>
              <w:rPr>
                <w:rFonts w:asciiTheme="minorHAnsi" w:hAnsiTheme="minorHAnsi" w:cstheme="minorHAnsi"/>
                <w:sz w:val="22"/>
                <w:szCs w:val="22"/>
                <w:lang w:val="uk-UA" w:eastAsia="en-GB"/>
              </w:rPr>
            </w:pPr>
          </w:p>
        </w:tc>
      </w:tr>
    </w:tbl>
    <w:p w14:paraId="1B3E4347" w14:textId="77777777" w:rsidR="005B1E37" w:rsidRPr="00B810C0" w:rsidRDefault="005B1E37" w:rsidP="005B1E37">
      <w:pPr>
        <w:spacing w:before="240" w:after="0" w:line="240" w:lineRule="auto"/>
        <w:ind w:left="578" w:hanging="578"/>
        <w:jc w:val="both"/>
        <w:outlineLvl w:val="0"/>
        <w:rPr>
          <w:rFonts w:eastAsia="Times New Roman" w:cstheme="minorHAnsi"/>
          <w:color w:val="FF0000"/>
          <w:lang w:val="ru-RU" w:eastAsia="en-GB"/>
        </w:rPr>
      </w:pPr>
      <w:r w:rsidRPr="00B810C0">
        <w:rPr>
          <w:rFonts w:eastAsia="Times New Roman" w:cstheme="minorHAnsi"/>
          <w:color w:val="FF0000"/>
          <w:lang w:val="uk-UA" w:eastAsia="en-GB"/>
        </w:rPr>
        <w:t xml:space="preserve"> [Додаток: Перелік дефектів, включаючи розумний термін для усунення дефектів]</w:t>
      </w:r>
    </w:p>
    <w:p w14:paraId="3EA7BAC8" w14:textId="77777777" w:rsidR="005B1E37" w:rsidRPr="00B810C0" w:rsidRDefault="005B1E37" w:rsidP="005B1E37">
      <w:pPr>
        <w:spacing w:before="240" w:after="0" w:line="240" w:lineRule="auto"/>
        <w:ind w:left="578" w:hanging="578"/>
        <w:jc w:val="both"/>
        <w:outlineLvl w:val="0"/>
        <w:rPr>
          <w:rFonts w:eastAsia="Times New Roman" w:cstheme="minorHAnsi"/>
          <w:color w:val="FF0000"/>
          <w:lang w:val="ru-RU" w:eastAsia="en-GB"/>
        </w:rPr>
      </w:pPr>
    </w:p>
    <w:p w14:paraId="43B56924" w14:textId="77777777" w:rsidR="005B1E37" w:rsidRPr="00B810C0" w:rsidRDefault="005B1E37" w:rsidP="005B1E37">
      <w:pPr>
        <w:spacing w:before="240" w:after="0" w:line="240" w:lineRule="auto"/>
        <w:ind w:left="578" w:hanging="578"/>
        <w:jc w:val="both"/>
        <w:outlineLvl w:val="0"/>
        <w:rPr>
          <w:rFonts w:eastAsia="Times New Roman" w:cstheme="minorHAnsi"/>
          <w:color w:val="FF0000"/>
          <w:lang w:val="ru-RU" w:eastAsia="en-GB"/>
        </w:rPr>
      </w:pPr>
    </w:p>
    <w:p w14:paraId="218F65CB" w14:textId="77777777" w:rsidR="005B1E37" w:rsidRPr="00B810C0" w:rsidRDefault="005B1E37" w:rsidP="005B1E37">
      <w:pPr>
        <w:spacing w:before="240" w:after="0" w:line="240" w:lineRule="auto"/>
        <w:ind w:left="578" w:hanging="578"/>
        <w:jc w:val="both"/>
        <w:outlineLvl w:val="0"/>
        <w:rPr>
          <w:rFonts w:eastAsia="Times New Roman" w:cstheme="minorHAnsi"/>
          <w:color w:val="FF0000"/>
          <w:lang w:val="ru-RU" w:eastAsia="en-GB"/>
        </w:rPr>
      </w:pPr>
    </w:p>
    <w:p w14:paraId="1540DCD0" w14:textId="77777777" w:rsidR="005B1E37" w:rsidRPr="00B810C0" w:rsidRDefault="005B1E37" w:rsidP="005B1E37">
      <w:pPr>
        <w:spacing w:before="240" w:after="0" w:line="240" w:lineRule="auto"/>
        <w:ind w:left="578" w:hanging="578"/>
        <w:jc w:val="both"/>
        <w:outlineLvl w:val="0"/>
        <w:rPr>
          <w:rFonts w:eastAsia="Times New Roman" w:cstheme="minorHAnsi"/>
          <w:color w:val="FF0000"/>
          <w:lang w:val="ru-RU" w:eastAsia="en-GB"/>
        </w:rPr>
      </w:pPr>
    </w:p>
    <w:p w14:paraId="7463D6A6" w14:textId="77777777" w:rsidR="005B1E37" w:rsidRPr="00B810C0" w:rsidRDefault="005B1E37" w:rsidP="005B1E37">
      <w:pPr>
        <w:spacing w:before="240" w:after="0" w:line="240" w:lineRule="auto"/>
        <w:ind w:left="578" w:hanging="578"/>
        <w:jc w:val="both"/>
        <w:outlineLvl w:val="0"/>
        <w:rPr>
          <w:rFonts w:eastAsia="Times New Roman" w:cstheme="minorHAnsi"/>
          <w:color w:val="FF0000"/>
          <w:lang w:val="ru-RU" w:eastAsia="en-GB"/>
        </w:rPr>
      </w:pPr>
    </w:p>
    <w:p w14:paraId="352E9C43" w14:textId="77777777" w:rsidR="005B1E37" w:rsidRPr="00B810C0" w:rsidRDefault="005B1E37" w:rsidP="005B1E37">
      <w:pPr>
        <w:spacing w:before="240" w:after="0" w:line="240" w:lineRule="auto"/>
        <w:ind w:left="578" w:hanging="578"/>
        <w:jc w:val="both"/>
        <w:outlineLvl w:val="0"/>
        <w:rPr>
          <w:rFonts w:eastAsia="Times New Roman" w:cstheme="minorHAnsi"/>
          <w:color w:val="FF0000"/>
          <w:lang w:val="ru-RU" w:eastAsia="en-GB"/>
        </w:rPr>
      </w:pPr>
    </w:p>
    <w:p w14:paraId="582D76DA" w14:textId="77777777" w:rsidR="005B1E37" w:rsidRPr="00B810C0" w:rsidRDefault="005B1E37" w:rsidP="005B1E37">
      <w:pPr>
        <w:spacing w:before="240" w:after="0" w:line="240" w:lineRule="auto"/>
        <w:ind w:left="578" w:hanging="578"/>
        <w:jc w:val="both"/>
        <w:outlineLvl w:val="0"/>
        <w:rPr>
          <w:rFonts w:eastAsia="Times New Roman" w:cstheme="minorHAnsi"/>
          <w:color w:val="FF0000"/>
          <w:lang w:val="ru-RU" w:eastAsia="en-GB"/>
        </w:rPr>
      </w:pPr>
    </w:p>
    <w:p w14:paraId="63357218" w14:textId="77777777" w:rsidR="005B1E37" w:rsidRPr="00B810C0" w:rsidRDefault="005B1E37" w:rsidP="005B1E37">
      <w:pPr>
        <w:spacing w:before="240" w:after="0" w:line="240" w:lineRule="auto"/>
        <w:ind w:left="578" w:hanging="578"/>
        <w:jc w:val="both"/>
        <w:outlineLvl w:val="0"/>
        <w:rPr>
          <w:rFonts w:eastAsia="Times New Roman" w:cstheme="minorHAnsi"/>
          <w:color w:val="FF0000"/>
          <w:lang w:val="ru-RU" w:eastAsia="en-GB"/>
        </w:rPr>
      </w:pPr>
    </w:p>
    <w:p w14:paraId="1466E7F3" w14:textId="77777777" w:rsidR="005B1E37" w:rsidRPr="00B810C0" w:rsidRDefault="005B1E37" w:rsidP="005B1E37">
      <w:pPr>
        <w:spacing w:before="240" w:after="0" w:line="240" w:lineRule="auto"/>
        <w:ind w:left="578" w:hanging="578"/>
        <w:jc w:val="both"/>
        <w:outlineLvl w:val="0"/>
        <w:rPr>
          <w:rFonts w:eastAsia="Times New Roman" w:cstheme="minorHAnsi"/>
          <w:color w:val="FF0000"/>
          <w:lang w:val="ru-RU" w:eastAsia="en-GB"/>
        </w:rPr>
      </w:pPr>
    </w:p>
    <w:p w14:paraId="4ADD17F7" w14:textId="77777777" w:rsidR="005B1E37" w:rsidRPr="00B810C0" w:rsidRDefault="005B1E37" w:rsidP="005B1E37">
      <w:pPr>
        <w:spacing w:before="240" w:after="0" w:line="240" w:lineRule="auto"/>
        <w:ind w:left="578" w:hanging="578"/>
        <w:jc w:val="both"/>
        <w:outlineLvl w:val="0"/>
        <w:rPr>
          <w:rFonts w:eastAsia="Times New Roman" w:cstheme="minorHAnsi"/>
          <w:color w:val="FF0000"/>
          <w:lang w:val="ru-RU" w:eastAsia="en-GB"/>
        </w:rPr>
      </w:pPr>
    </w:p>
    <w:p w14:paraId="1EED2B89" w14:textId="77777777" w:rsidR="005B1E37" w:rsidRPr="00B810C0" w:rsidRDefault="005B1E37" w:rsidP="005B1E37">
      <w:pPr>
        <w:spacing w:before="240" w:after="0" w:line="240" w:lineRule="auto"/>
        <w:ind w:left="578" w:hanging="578"/>
        <w:jc w:val="both"/>
        <w:outlineLvl w:val="0"/>
        <w:rPr>
          <w:rFonts w:eastAsia="Times New Roman" w:cstheme="minorHAnsi"/>
          <w:color w:val="FF0000"/>
          <w:lang w:val="ru-RU" w:eastAsia="en-GB"/>
        </w:rPr>
      </w:pPr>
    </w:p>
    <w:p w14:paraId="0BABE138" w14:textId="77777777" w:rsidR="005B1E37" w:rsidRDefault="005B1E37" w:rsidP="005B1E37">
      <w:pPr>
        <w:spacing w:before="240" w:after="0" w:line="240" w:lineRule="auto"/>
        <w:ind w:left="578" w:hanging="578"/>
        <w:jc w:val="both"/>
        <w:outlineLvl w:val="0"/>
        <w:rPr>
          <w:rFonts w:eastAsia="Times New Roman" w:cstheme="minorHAnsi"/>
          <w:color w:val="FF0000"/>
          <w:lang w:eastAsia="en-GB"/>
        </w:rPr>
      </w:pPr>
    </w:p>
    <w:p w14:paraId="0A594F83" w14:textId="77777777" w:rsidR="001E3333" w:rsidRDefault="001E3333" w:rsidP="005B1E37">
      <w:pPr>
        <w:spacing w:before="240" w:after="0" w:line="240" w:lineRule="auto"/>
        <w:ind w:left="578" w:hanging="578"/>
        <w:jc w:val="both"/>
        <w:outlineLvl w:val="0"/>
        <w:rPr>
          <w:rFonts w:eastAsia="Times New Roman" w:cstheme="minorHAnsi"/>
          <w:color w:val="FF0000"/>
          <w:lang w:eastAsia="en-GB"/>
        </w:rPr>
      </w:pPr>
    </w:p>
    <w:p w14:paraId="44625464" w14:textId="77777777" w:rsidR="001E3333" w:rsidRDefault="001E3333" w:rsidP="005B1E37">
      <w:pPr>
        <w:spacing w:before="240" w:after="0" w:line="240" w:lineRule="auto"/>
        <w:ind w:left="578" w:hanging="578"/>
        <w:jc w:val="both"/>
        <w:outlineLvl w:val="0"/>
        <w:rPr>
          <w:rFonts w:eastAsia="Times New Roman" w:cstheme="minorHAnsi"/>
          <w:color w:val="FF0000"/>
          <w:lang w:eastAsia="en-GB"/>
        </w:rPr>
      </w:pPr>
    </w:p>
    <w:p w14:paraId="0837F74F" w14:textId="77777777" w:rsidR="001E3333" w:rsidRDefault="001E3333" w:rsidP="005B1E37">
      <w:pPr>
        <w:spacing w:before="240" w:after="0" w:line="240" w:lineRule="auto"/>
        <w:ind w:left="578" w:hanging="578"/>
        <w:jc w:val="both"/>
        <w:outlineLvl w:val="0"/>
        <w:rPr>
          <w:rFonts w:eastAsia="Times New Roman" w:cstheme="minorHAnsi"/>
          <w:color w:val="FF0000"/>
          <w:lang w:eastAsia="en-GB"/>
        </w:rPr>
      </w:pPr>
    </w:p>
    <w:p w14:paraId="2727311D" w14:textId="77777777" w:rsidR="001E3333" w:rsidRPr="001E3333" w:rsidRDefault="001E3333" w:rsidP="005B1E37">
      <w:pPr>
        <w:spacing w:before="240" w:after="0" w:line="240" w:lineRule="auto"/>
        <w:ind w:left="578" w:hanging="578"/>
        <w:jc w:val="both"/>
        <w:outlineLvl w:val="0"/>
        <w:rPr>
          <w:rFonts w:eastAsia="Times New Roman" w:cstheme="minorHAnsi"/>
          <w:color w:val="FF0000"/>
          <w:lang w:eastAsia="en-GB"/>
        </w:rPr>
      </w:pPr>
    </w:p>
    <w:p w14:paraId="33A078C6" w14:textId="77777777" w:rsidR="00A47961" w:rsidRDefault="00A47961" w:rsidP="005B1E37">
      <w:pPr>
        <w:spacing w:after="0" w:line="240" w:lineRule="auto"/>
        <w:jc w:val="right"/>
        <w:rPr>
          <w:rFonts w:eastAsia="Times New Roman" w:cstheme="minorHAnsi"/>
          <w:lang w:val="en-US"/>
        </w:rPr>
      </w:pPr>
    </w:p>
    <w:p w14:paraId="544450DA" w14:textId="11A2F512" w:rsidR="005B1E37" w:rsidRPr="00B810C0" w:rsidRDefault="005B1E37" w:rsidP="005B1E37">
      <w:pPr>
        <w:spacing w:after="0" w:line="240" w:lineRule="auto"/>
        <w:jc w:val="right"/>
        <w:rPr>
          <w:rFonts w:eastAsia="Times New Roman" w:cstheme="minorHAnsi"/>
        </w:rPr>
      </w:pPr>
      <w:r w:rsidRPr="00B810C0">
        <w:rPr>
          <w:rFonts w:eastAsia="Times New Roman" w:cstheme="minorHAnsi"/>
          <w:lang w:val="uk-UA"/>
        </w:rPr>
        <w:t>Sutarties priedas Nr. 6</w:t>
      </w:r>
      <w:r w:rsidRPr="00B810C0">
        <w:rPr>
          <w:rFonts w:eastAsia="Times New Roman" w:cstheme="minorHAnsi"/>
        </w:rPr>
        <w:t>/</w:t>
      </w:r>
    </w:p>
    <w:p w14:paraId="5BDEADD6" w14:textId="77777777" w:rsidR="005B1E37" w:rsidRPr="00B810C0" w:rsidRDefault="005B1E37" w:rsidP="005B1E37">
      <w:pPr>
        <w:spacing w:after="0" w:line="240" w:lineRule="auto"/>
        <w:jc w:val="right"/>
        <w:rPr>
          <w:rFonts w:eastAsia="Times New Roman" w:cstheme="minorHAnsi"/>
          <w:lang w:val="uk-UA"/>
        </w:rPr>
      </w:pPr>
      <w:r w:rsidRPr="00B810C0">
        <w:rPr>
          <w:rFonts w:eastAsia="Times New Roman" w:cstheme="minorHAnsi"/>
          <w:lang w:val="uk-UA"/>
        </w:rPr>
        <w:t xml:space="preserve">Додаток № 6 до Контракту </w:t>
      </w:r>
    </w:p>
    <w:p w14:paraId="08BFC123" w14:textId="77777777" w:rsidR="005B1E37" w:rsidRPr="00B810C0" w:rsidRDefault="005B1E37" w:rsidP="005B1E37">
      <w:pPr>
        <w:spacing w:after="0" w:line="240" w:lineRule="auto"/>
        <w:jc w:val="right"/>
        <w:rPr>
          <w:rFonts w:eastAsia="Times New Roman" w:cstheme="minorHAnsi"/>
          <w:lang w:val="uk-UA"/>
        </w:rPr>
      </w:pPr>
      <w:r w:rsidRPr="00B810C0">
        <w:rPr>
          <w:rFonts w:eastAsia="Times New Roman" w:cstheme="minorHAnsi"/>
          <w:lang w:val="uk-UA"/>
        </w:rPr>
        <w:t xml:space="preserve"> </w:t>
      </w:r>
    </w:p>
    <w:p w14:paraId="3F611FC0" w14:textId="77777777" w:rsidR="005B1E37" w:rsidRPr="00B810C0" w:rsidRDefault="005B1E37" w:rsidP="005B1E37">
      <w:pPr>
        <w:spacing w:after="0" w:line="240" w:lineRule="auto"/>
        <w:jc w:val="center"/>
        <w:rPr>
          <w:rFonts w:eastAsia="Times New Roman" w:cstheme="minorHAnsi"/>
          <w:b/>
          <w:caps/>
          <w:lang w:val="uk-UA"/>
        </w:rPr>
      </w:pPr>
      <w:r w:rsidRPr="00B810C0">
        <w:rPr>
          <w:rFonts w:eastAsia="Times New Roman" w:cstheme="minorHAnsi"/>
          <w:b/>
          <w:lang w:bidi="lt-LT"/>
        </w:rPr>
        <w:t>RANGOVO PASIŪLYMAS</w:t>
      </w:r>
    </w:p>
    <w:p w14:paraId="0C0BDFE5" w14:textId="77777777" w:rsidR="005B1E37" w:rsidRPr="00B810C0" w:rsidRDefault="005B1E37" w:rsidP="005B1E37">
      <w:pPr>
        <w:spacing w:after="0" w:line="240" w:lineRule="auto"/>
        <w:jc w:val="center"/>
        <w:rPr>
          <w:rFonts w:eastAsia="Times New Roman" w:cstheme="minorHAnsi"/>
          <w:b/>
          <w:caps/>
          <w:lang w:val="uk-UA"/>
        </w:rPr>
      </w:pPr>
      <w:r w:rsidRPr="00B810C0">
        <w:rPr>
          <w:rFonts w:eastAsia="Times New Roman" w:cstheme="minorHAnsi"/>
          <w:b/>
          <w:caps/>
          <w:lang w:val="uk-UA"/>
        </w:rPr>
        <w:t>Тендерна заявка Підрядника</w:t>
      </w:r>
    </w:p>
    <w:p w14:paraId="3E99112F" w14:textId="77777777" w:rsidR="005B1E37" w:rsidRPr="00B810C0" w:rsidRDefault="005B1E37" w:rsidP="005B1E37">
      <w:pPr>
        <w:spacing w:after="0" w:line="240" w:lineRule="auto"/>
        <w:jc w:val="center"/>
        <w:rPr>
          <w:rFonts w:eastAsia="Times New Roman" w:cstheme="minorHAnsi"/>
          <w:b/>
          <w:caps/>
          <w:lang w:bidi="lt-LT"/>
        </w:rPr>
      </w:pPr>
      <w:r w:rsidRPr="00B810C0">
        <w:rPr>
          <w:rFonts w:eastAsia="Times New Roman" w:cstheme="minorHAnsi"/>
          <w:b/>
          <w:caps/>
          <w:noProof/>
          <w:lang w:bidi="lt-LT"/>
        </w:rPr>
        <w:lastRenderedPageBreak/>
        <w:drawing>
          <wp:inline distT="0" distB="0" distL="0" distR="0" wp14:anchorId="54EE21D8" wp14:editId="4E952ECA">
            <wp:extent cx="6120130" cy="8669020"/>
            <wp:effectExtent l="0" t="0" r="0" b="0"/>
            <wp:docPr id="146601217" name="Picture 1" descr="A document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280222" name="Picture 1" descr="A document with text and images&#10;&#10;AI-generated content may be incorrect."/>
                    <pic:cNvPicPr/>
                  </pic:nvPicPr>
                  <pic:blipFill>
                    <a:blip r:embed="rId37"/>
                    <a:stretch>
                      <a:fillRect/>
                    </a:stretch>
                  </pic:blipFill>
                  <pic:spPr>
                    <a:xfrm>
                      <a:off x="0" y="0"/>
                      <a:ext cx="6120130" cy="8669020"/>
                    </a:xfrm>
                    <a:prstGeom prst="rect">
                      <a:avLst/>
                    </a:prstGeom>
                  </pic:spPr>
                </pic:pic>
              </a:graphicData>
            </a:graphic>
          </wp:inline>
        </w:drawing>
      </w:r>
    </w:p>
    <w:p w14:paraId="11350C5F" w14:textId="77777777" w:rsidR="005B1E37" w:rsidRPr="00B810C0" w:rsidRDefault="005B1E37" w:rsidP="005B1E37">
      <w:pPr>
        <w:spacing w:after="0" w:line="240" w:lineRule="auto"/>
        <w:jc w:val="center"/>
        <w:rPr>
          <w:rFonts w:eastAsia="Times New Roman" w:cstheme="minorHAnsi"/>
          <w:b/>
          <w:caps/>
          <w:lang w:bidi="lt-LT"/>
        </w:rPr>
      </w:pPr>
    </w:p>
    <w:p w14:paraId="3B285940" w14:textId="6CDCFC6A" w:rsidR="005B1E37" w:rsidRPr="00B810C0" w:rsidRDefault="005B1E37" w:rsidP="005B1E37">
      <w:pPr>
        <w:spacing w:after="0" w:line="240" w:lineRule="auto"/>
        <w:jc w:val="center"/>
        <w:rPr>
          <w:rFonts w:eastAsia="Times New Roman" w:cstheme="minorHAnsi"/>
          <w:b/>
          <w:caps/>
          <w:lang w:bidi="lt-LT"/>
        </w:rPr>
      </w:pPr>
      <w:r w:rsidRPr="00B810C0">
        <w:rPr>
          <w:rFonts w:eastAsia="Times New Roman" w:cstheme="minorHAnsi"/>
          <w:b/>
          <w:caps/>
          <w:noProof/>
          <w:lang w:bidi="lt-LT"/>
        </w:rPr>
        <w:lastRenderedPageBreak/>
        <w:drawing>
          <wp:inline distT="0" distB="0" distL="0" distR="0" wp14:anchorId="4C30E016" wp14:editId="0A118AA1">
            <wp:extent cx="6120130" cy="8662670"/>
            <wp:effectExtent l="0" t="0" r="0" b="5080"/>
            <wp:docPr id="921850139" name="Picture 1" descr="A document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204303" name="Picture 1" descr="A document with text and images&#10;&#10;AI-generated content may be incorrect."/>
                    <pic:cNvPicPr/>
                  </pic:nvPicPr>
                  <pic:blipFill>
                    <a:blip r:embed="rId38"/>
                    <a:stretch>
                      <a:fillRect/>
                    </a:stretch>
                  </pic:blipFill>
                  <pic:spPr>
                    <a:xfrm>
                      <a:off x="0" y="0"/>
                      <a:ext cx="6120130" cy="8662670"/>
                    </a:xfrm>
                    <a:prstGeom prst="rect">
                      <a:avLst/>
                    </a:prstGeom>
                  </pic:spPr>
                </pic:pic>
              </a:graphicData>
            </a:graphic>
          </wp:inline>
        </w:drawing>
      </w:r>
      <w:r w:rsidRPr="00B810C0">
        <w:rPr>
          <w:rFonts w:cstheme="minorHAnsi"/>
          <w:noProof/>
        </w:rPr>
        <w:t xml:space="preserve"> </w:t>
      </w:r>
      <w:r w:rsidR="001E3333" w:rsidRPr="001E3333">
        <w:rPr>
          <w:rFonts w:cstheme="minorHAnsi"/>
          <w:noProof/>
        </w:rPr>
        <w:lastRenderedPageBreak/>
        <w:drawing>
          <wp:inline distT="0" distB="0" distL="0" distR="0" wp14:anchorId="74CC6EDB" wp14:editId="3059C8E2">
            <wp:extent cx="6120130" cy="6057265"/>
            <wp:effectExtent l="0" t="0" r="0" b="635"/>
            <wp:docPr id="294293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293681" name=""/>
                    <pic:cNvPicPr/>
                  </pic:nvPicPr>
                  <pic:blipFill>
                    <a:blip r:embed="rId39"/>
                    <a:stretch>
                      <a:fillRect/>
                    </a:stretch>
                  </pic:blipFill>
                  <pic:spPr>
                    <a:xfrm>
                      <a:off x="0" y="0"/>
                      <a:ext cx="6120130" cy="6057265"/>
                    </a:xfrm>
                    <a:prstGeom prst="rect">
                      <a:avLst/>
                    </a:prstGeom>
                  </pic:spPr>
                </pic:pic>
              </a:graphicData>
            </a:graphic>
          </wp:inline>
        </w:drawing>
      </w:r>
    </w:p>
    <w:p w14:paraId="15F4C3B2" w14:textId="77777777" w:rsidR="005B1E37" w:rsidRPr="00B810C0" w:rsidRDefault="005B1E37" w:rsidP="005B1E37">
      <w:pPr>
        <w:spacing w:after="0" w:line="240" w:lineRule="auto"/>
        <w:jc w:val="right"/>
        <w:rPr>
          <w:rFonts w:eastAsia="Times New Roman" w:cstheme="minorHAnsi"/>
          <w:lang w:val="uk-UA"/>
        </w:rPr>
        <w:sectPr w:rsidR="005B1E37" w:rsidRPr="00B810C0" w:rsidSect="005B1E37">
          <w:pgSz w:w="11906" w:h="16838"/>
          <w:pgMar w:top="1701" w:right="567" w:bottom="1134" w:left="1701" w:header="567" w:footer="567" w:gutter="0"/>
          <w:cols w:space="1296"/>
          <w:titlePg/>
          <w:docGrid w:linePitch="360"/>
        </w:sectPr>
      </w:pPr>
    </w:p>
    <w:p w14:paraId="6A04362A" w14:textId="77777777" w:rsidR="005B1E37" w:rsidRPr="00B810C0" w:rsidRDefault="005B1E37" w:rsidP="005B1E37">
      <w:pPr>
        <w:spacing w:after="0" w:line="240" w:lineRule="auto"/>
        <w:jc w:val="right"/>
        <w:rPr>
          <w:rFonts w:eastAsia="Times New Roman" w:cstheme="minorHAnsi"/>
        </w:rPr>
      </w:pPr>
      <w:r w:rsidRPr="00B810C0">
        <w:rPr>
          <w:rFonts w:eastAsia="Times New Roman" w:cstheme="minorHAnsi"/>
          <w:lang w:val="uk-UA"/>
        </w:rPr>
        <w:lastRenderedPageBreak/>
        <w:t xml:space="preserve">Sutarties priedas Nr. </w:t>
      </w:r>
      <w:r w:rsidRPr="00B810C0">
        <w:rPr>
          <w:rFonts w:eastAsia="Times New Roman" w:cstheme="minorHAnsi"/>
        </w:rPr>
        <w:t>7/</w:t>
      </w:r>
    </w:p>
    <w:p w14:paraId="3E9ED36E" w14:textId="77777777" w:rsidR="005B1E37" w:rsidRPr="00B810C0" w:rsidRDefault="005B1E37" w:rsidP="005B1E37">
      <w:pPr>
        <w:spacing w:after="0" w:line="240" w:lineRule="auto"/>
        <w:jc w:val="right"/>
        <w:rPr>
          <w:rFonts w:eastAsia="Times New Roman" w:cstheme="minorHAnsi"/>
          <w:lang w:val="uk-UA"/>
        </w:rPr>
      </w:pPr>
      <w:r w:rsidRPr="00B810C0">
        <w:rPr>
          <w:rFonts w:eastAsia="Times New Roman" w:cstheme="minorHAnsi"/>
          <w:lang w:val="uk-UA"/>
        </w:rPr>
        <w:t xml:space="preserve">Додаток № </w:t>
      </w:r>
      <w:r w:rsidRPr="00B810C0">
        <w:rPr>
          <w:rFonts w:eastAsia="Times New Roman" w:cstheme="minorHAnsi"/>
        </w:rPr>
        <w:t>7</w:t>
      </w:r>
      <w:r w:rsidRPr="00B810C0">
        <w:rPr>
          <w:rFonts w:eastAsia="Times New Roman" w:cstheme="minorHAnsi"/>
          <w:lang w:val="uk-UA"/>
        </w:rPr>
        <w:t xml:space="preserve"> до Контракту </w:t>
      </w:r>
    </w:p>
    <w:p w14:paraId="6E220B8F" w14:textId="77777777" w:rsidR="005B1E37" w:rsidRPr="00B810C0" w:rsidRDefault="005B1E37" w:rsidP="005B1E37">
      <w:pPr>
        <w:spacing w:after="0" w:line="240" w:lineRule="auto"/>
        <w:jc w:val="center"/>
        <w:rPr>
          <w:rFonts w:eastAsia="Times New Roman" w:cstheme="minorHAnsi"/>
          <w:b/>
          <w:caps/>
          <w:lang w:bidi="lt-LT"/>
        </w:rPr>
      </w:pPr>
    </w:p>
    <w:p w14:paraId="2B225CAB" w14:textId="77777777" w:rsidR="005B1E37" w:rsidRPr="00B810C0" w:rsidRDefault="005B1E37" w:rsidP="005B1E37">
      <w:pPr>
        <w:spacing w:after="0" w:line="240" w:lineRule="auto"/>
        <w:jc w:val="center"/>
        <w:rPr>
          <w:rFonts w:eastAsia="Times New Roman" w:cstheme="minorHAnsi"/>
          <w:b/>
          <w:caps/>
          <w:lang w:bidi="lt-LT"/>
        </w:rPr>
      </w:pPr>
    </w:p>
    <w:p w14:paraId="6049DF5D" w14:textId="77777777" w:rsidR="005B1E37" w:rsidRPr="00B810C0" w:rsidRDefault="005B1E37" w:rsidP="005B1E37">
      <w:pPr>
        <w:spacing w:after="0" w:line="240" w:lineRule="auto"/>
        <w:jc w:val="center"/>
        <w:rPr>
          <w:rFonts w:eastAsia="Times New Roman" w:cstheme="minorHAnsi"/>
          <w:b/>
          <w:caps/>
          <w:lang w:bidi="lt-LT"/>
        </w:rPr>
      </w:pPr>
      <w:r w:rsidRPr="00B810C0">
        <w:rPr>
          <w:rFonts w:eastAsia="Times New Roman" w:cstheme="minorHAnsi"/>
          <w:b/>
          <w:caps/>
          <w:lang w:bidi="lt-LT"/>
        </w:rPr>
        <w:t>VEIKLŲ SĄRAŠAS</w:t>
      </w:r>
    </w:p>
    <w:p w14:paraId="0D0AEB6C" w14:textId="77777777" w:rsidR="005B1E37" w:rsidRPr="00B810C0" w:rsidRDefault="005B1E37" w:rsidP="005B1E37">
      <w:pPr>
        <w:spacing w:after="0" w:line="240" w:lineRule="auto"/>
        <w:jc w:val="center"/>
        <w:rPr>
          <w:rFonts w:eastAsia="Times New Roman" w:cstheme="minorHAnsi"/>
          <w:b/>
          <w:caps/>
          <w:lang w:bidi="lt-LT"/>
        </w:rPr>
      </w:pPr>
      <w:r w:rsidRPr="00B810C0">
        <w:rPr>
          <w:rFonts w:eastAsia="Times New Roman" w:cstheme="minorHAnsi"/>
          <w:b/>
          <w:caps/>
          <w:lang w:bidi="lt-LT"/>
        </w:rPr>
        <w:t xml:space="preserve">ПЕРЕЛІК </w:t>
      </w:r>
      <w:r w:rsidRPr="00B810C0">
        <w:rPr>
          <w:rFonts w:eastAsia="Times New Roman" w:cstheme="minorHAnsi"/>
          <w:b/>
          <w:caps/>
          <w:lang w:val="uk-UA" w:bidi="lt-LT"/>
        </w:rPr>
        <w:t xml:space="preserve">РОБІТ </w:t>
      </w:r>
    </w:p>
    <w:p w14:paraId="76F652A4" w14:textId="77777777" w:rsidR="005B1E37" w:rsidRPr="00B810C0" w:rsidRDefault="005B1E37" w:rsidP="005B1E37">
      <w:pPr>
        <w:spacing w:after="0" w:line="240" w:lineRule="auto"/>
        <w:jc w:val="center"/>
        <w:rPr>
          <w:rFonts w:eastAsia="Times New Roman" w:cstheme="minorHAnsi"/>
          <w:b/>
          <w:caps/>
          <w:lang w:bidi="lt-LT"/>
        </w:rPr>
      </w:pPr>
    </w:p>
    <w:p w14:paraId="62CD578F" w14:textId="77777777" w:rsidR="005B1E37" w:rsidRPr="00B810C0" w:rsidRDefault="005B1E37" w:rsidP="005B1E37">
      <w:pPr>
        <w:jc w:val="center"/>
        <w:rPr>
          <w:rStyle w:val="tlid-translation"/>
          <w:rFonts w:cstheme="minorHAnsi"/>
          <w:b/>
          <w:bCs/>
          <w:lang w:bidi="lt-LT"/>
        </w:rPr>
      </w:pPr>
      <w:r w:rsidRPr="00B810C0">
        <w:rPr>
          <w:rStyle w:val="tlid-translation"/>
          <w:rFonts w:cstheme="minorHAnsi"/>
          <w:lang w:bidi="lt-LT"/>
        </w:rPr>
        <w:t>pridedamas kaip atskiras dokumentas]/</w:t>
      </w:r>
    </w:p>
    <w:p w14:paraId="7AA4FE0F" w14:textId="77777777" w:rsidR="005B1E37" w:rsidRPr="00B810C0" w:rsidRDefault="005B1E37" w:rsidP="005B1E37">
      <w:pPr>
        <w:tabs>
          <w:tab w:val="left" w:pos="5954"/>
        </w:tabs>
        <w:ind w:right="57"/>
        <w:jc w:val="center"/>
        <w:rPr>
          <w:rFonts w:cstheme="minorHAnsi"/>
        </w:rPr>
      </w:pPr>
      <w:r w:rsidRPr="00B810C0">
        <w:rPr>
          <w:rFonts w:cstheme="minorHAnsi"/>
          <w:lang w:eastAsia="lt-LT"/>
        </w:rPr>
        <w:t>[додається окремим документом]</w:t>
      </w:r>
    </w:p>
    <w:p w14:paraId="26B381FB" w14:textId="77777777" w:rsidR="005B1E37" w:rsidRPr="00B810C0" w:rsidRDefault="005B1E37" w:rsidP="005B1E37">
      <w:pPr>
        <w:spacing w:after="0" w:line="240" w:lineRule="auto"/>
        <w:jc w:val="center"/>
        <w:rPr>
          <w:rFonts w:eastAsia="Times New Roman" w:cstheme="minorHAnsi"/>
          <w:b/>
          <w:caps/>
          <w:lang w:bidi="lt-LT"/>
        </w:rPr>
      </w:pPr>
    </w:p>
    <w:p w14:paraId="4F8E4FD3" w14:textId="77777777" w:rsidR="005B1E37" w:rsidRPr="00B810C0" w:rsidRDefault="005B1E37" w:rsidP="005B1E37">
      <w:pPr>
        <w:rPr>
          <w:rFonts w:cstheme="minorHAnsi"/>
        </w:rPr>
      </w:pPr>
    </w:p>
    <w:p w14:paraId="21994319" w14:textId="77777777" w:rsidR="005B1E37" w:rsidRPr="00B810C0" w:rsidRDefault="005B1E37" w:rsidP="005B1E37">
      <w:pPr>
        <w:rPr>
          <w:rFonts w:cstheme="minorHAnsi"/>
        </w:rPr>
      </w:pPr>
    </w:p>
    <w:p w14:paraId="0FAFC9B6" w14:textId="77777777" w:rsidR="005B1E37" w:rsidRPr="00B810C0" w:rsidRDefault="005B1E37" w:rsidP="005B1E37">
      <w:pPr>
        <w:rPr>
          <w:rFonts w:cstheme="minorHAnsi"/>
        </w:rPr>
      </w:pPr>
    </w:p>
    <w:p w14:paraId="65DA045C" w14:textId="77777777" w:rsidR="005B1E37" w:rsidRPr="00B810C0" w:rsidRDefault="005B1E37" w:rsidP="005B1E37">
      <w:pPr>
        <w:rPr>
          <w:rFonts w:cstheme="minorHAnsi"/>
        </w:rPr>
      </w:pPr>
    </w:p>
    <w:p w14:paraId="77E634EE" w14:textId="77777777" w:rsidR="005B1E37" w:rsidRPr="00B810C0" w:rsidRDefault="005B1E37" w:rsidP="005B1E37">
      <w:pPr>
        <w:rPr>
          <w:rFonts w:cstheme="minorHAnsi"/>
        </w:rPr>
        <w:sectPr w:rsidR="005B1E37" w:rsidRPr="00B810C0" w:rsidSect="005B1E37">
          <w:pgSz w:w="16838" w:h="11906" w:orient="landscape"/>
          <w:pgMar w:top="1701" w:right="1701" w:bottom="567" w:left="1134" w:header="567" w:footer="567" w:gutter="0"/>
          <w:cols w:space="1296"/>
          <w:titlePg/>
          <w:docGrid w:linePitch="360"/>
        </w:sectPr>
      </w:pPr>
    </w:p>
    <w:p w14:paraId="558983CC" w14:textId="77777777" w:rsidR="005B1E37" w:rsidRPr="00B810C0" w:rsidRDefault="005B1E37" w:rsidP="005B1E37">
      <w:pPr>
        <w:spacing w:after="0" w:line="240" w:lineRule="auto"/>
        <w:jc w:val="right"/>
        <w:rPr>
          <w:rFonts w:eastAsia="Times New Roman" w:cstheme="minorHAnsi"/>
        </w:rPr>
      </w:pPr>
      <w:r w:rsidRPr="00B810C0">
        <w:rPr>
          <w:rFonts w:eastAsia="Times New Roman" w:cstheme="minorHAnsi"/>
          <w:lang w:val="uk-UA"/>
        </w:rPr>
        <w:lastRenderedPageBreak/>
        <w:t xml:space="preserve">Sutarties priedas Nr. </w:t>
      </w:r>
      <w:r w:rsidRPr="00B810C0">
        <w:rPr>
          <w:rFonts w:eastAsia="Times New Roman" w:cstheme="minorHAnsi"/>
        </w:rPr>
        <w:t>8/</w:t>
      </w:r>
    </w:p>
    <w:p w14:paraId="17921456" w14:textId="77777777" w:rsidR="005B1E37" w:rsidRPr="00B810C0" w:rsidRDefault="005B1E37" w:rsidP="005B1E37">
      <w:pPr>
        <w:spacing w:after="0" w:line="240" w:lineRule="auto"/>
        <w:jc w:val="right"/>
        <w:rPr>
          <w:rFonts w:eastAsia="Times New Roman" w:cstheme="minorHAnsi"/>
          <w:lang w:val="uk-UA"/>
        </w:rPr>
      </w:pPr>
      <w:r w:rsidRPr="00B810C0">
        <w:rPr>
          <w:rFonts w:eastAsia="Times New Roman" w:cstheme="minorHAnsi"/>
          <w:lang w:val="uk-UA"/>
        </w:rPr>
        <w:t xml:space="preserve">Додаток № </w:t>
      </w:r>
      <w:r w:rsidRPr="00B810C0">
        <w:rPr>
          <w:rFonts w:eastAsia="Times New Roman" w:cstheme="minorHAnsi"/>
        </w:rPr>
        <w:t>8</w:t>
      </w:r>
      <w:r w:rsidRPr="00B810C0">
        <w:rPr>
          <w:rFonts w:eastAsia="Times New Roman" w:cstheme="minorHAnsi"/>
          <w:lang w:val="uk-UA"/>
        </w:rPr>
        <w:t xml:space="preserve"> до Контракту </w:t>
      </w:r>
    </w:p>
    <w:p w14:paraId="5A22D7F2" w14:textId="77777777" w:rsidR="005B1E37" w:rsidRPr="00B810C0" w:rsidRDefault="005B1E37" w:rsidP="005B1E37">
      <w:pPr>
        <w:rPr>
          <w:rFonts w:cstheme="minorHAnsi"/>
        </w:rPr>
      </w:pPr>
    </w:p>
    <w:p w14:paraId="05C33B4E" w14:textId="77777777" w:rsidR="005B1E37" w:rsidRPr="00B810C0" w:rsidRDefault="005B1E37" w:rsidP="005B1E37">
      <w:pPr>
        <w:spacing w:after="0" w:line="240" w:lineRule="auto"/>
        <w:jc w:val="center"/>
        <w:rPr>
          <w:rFonts w:eastAsia="Times New Roman" w:cstheme="minorHAnsi"/>
          <w:b/>
          <w:caps/>
          <w:lang w:bidi="lt-LT"/>
        </w:rPr>
      </w:pPr>
      <w:r w:rsidRPr="00B810C0">
        <w:rPr>
          <w:rFonts w:eastAsia="Times New Roman" w:cstheme="minorHAnsi"/>
          <w:b/>
          <w:caps/>
          <w:lang w:bidi="lt-LT"/>
        </w:rPr>
        <w:t>Projekto (programos) registracijos pažyma</w:t>
      </w:r>
    </w:p>
    <w:p w14:paraId="2DC6D164" w14:textId="77777777" w:rsidR="005B1E37" w:rsidRPr="00B810C0" w:rsidRDefault="005B1E37" w:rsidP="005B1E37">
      <w:pPr>
        <w:spacing w:after="0" w:line="240" w:lineRule="auto"/>
        <w:jc w:val="center"/>
        <w:rPr>
          <w:rFonts w:eastAsia="Times New Roman" w:cstheme="minorHAnsi"/>
          <w:b/>
          <w:caps/>
          <w:lang w:bidi="lt-LT"/>
        </w:rPr>
      </w:pPr>
      <w:r w:rsidRPr="00B810C0">
        <w:rPr>
          <w:rFonts w:eastAsia="Times New Roman" w:cstheme="minorHAnsi"/>
          <w:b/>
          <w:caps/>
          <w:lang w:bidi="lt-LT"/>
        </w:rPr>
        <w:t>СВІДОЦТВО ПРО РЕЄСТРАЦІЮ ПРОЄКТУ (ПРОГРАМИ)</w:t>
      </w:r>
    </w:p>
    <w:p w14:paraId="3F5BA9B1" w14:textId="77777777" w:rsidR="005B1E37" w:rsidRPr="00B810C0" w:rsidRDefault="005B1E37" w:rsidP="005B1E37">
      <w:pPr>
        <w:spacing w:after="0" w:line="240" w:lineRule="auto"/>
        <w:jc w:val="center"/>
        <w:rPr>
          <w:rStyle w:val="tlid-translation"/>
          <w:rFonts w:cstheme="minorHAnsi"/>
          <w:lang w:bidi="lt-LT"/>
        </w:rPr>
      </w:pPr>
    </w:p>
    <w:p w14:paraId="3A89C644" w14:textId="77777777" w:rsidR="005B1E37" w:rsidRPr="00B810C0" w:rsidRDefault="005B1E37" w:rsidP="005B1E37">
      <w:pPr>
        <w:jc w:val="center"/>
        <w:rPr>
          <w:rStyle w:val="tlid-translation"/>
          <w:rFonts w:cstheme="minorHAnsi"/>
          <w:b/>
          <w:bCs/>
          <w:lang w:bidi="lt-LT"/>
        </w:rPr>
      </w:pPr>
      <w:r w:rsidRPr="00B810C0">
        <w:rPr>
          <w:rStyle w:val="tlid-translation"/>
          <w:rFonts w:cstheme="minorHAnsi"/>
          <w:lang w:bidi="lt-LT"/>
        </w:rPr>
        <w:t>pridedamas kaip atskiras dokumentas]/</w:t>
      </w:r>
    </w:p>
    <w:p w14:paraId="5287E5CF" w14:textId="77777777" w:rsidR="005B1E37" w:rsidRPr="00B810C0" w:rsidRDefault="005B1E37" w:rsidP="005B1E37">
      <w:pPr>
        <w:tabs>
          <w:tab w:val="left" w:pos="5954"/>
        </w:tabs>
        <w:ind w:right="57"/>
        <w:jc w:val="center"/>
        <w:rPr>
          <w:rFonts w:cstheme="minorHAnsi"/>
        </w:rPr>
      </w:pPr>
      <w:r w:rsidRPr="00B810C0">
        <w:rPr>
          <w:rFonts w:cstheme="minorHAnsi"/>
          <w:lang w:eastAsia="lt-LT"/>
        </w:rPr>
        <w:t>[додається окремим документом]</w:t>
      </w:r>
    </w:p>
    <w:p w14:paraId="42881E80" w14:textId="77777777" w:rsidR="005B1E37" w:rsidRPr="00B810C0" w:rsidRDefault="005B1E37" w:rsidP="005B1E37">
      <w:pPr>
        <w:rPr>
          <w:rFonts w:cstheme="minorHAnsi"/>
        </w:rPr>
      </w:pPr>
    </w:p>
    <w:p w14:paraId="7B06E857" w14:textId="77777777" w:rsidR="005B1E37" w:rsidRPr="00B810C0" w:rsidRDefault="005B1E37" w:rsidP="005B1E37">
      <w:pPr>
        <w:rPr>
          <w:rFonts w:cstheme="minorHAnsi"/>
        </w:rPr>
      </w:pPr>
    </w:p>
    <w:p w14:paraId="530C5B9F" w14:textId="77777777" w:rsidR="005B1E37" w:rsidRPr="00B810C0" w:rsidRDefault="005B1E37" w:rsidP="005B1E37">
      <w:pPr>
        <w:rPr>
          <w:rFonts w:cstheme="minorHAnsi"/>
        </w:rPr>
      </w:pPr>
    </w:p>
    <w:p w14:paraId="1C23D315" w14:textId="77777777" w:rsidR="005B1E37" w:rsidRPr="00B810C0" w:rsidRDefault="005B1E37" w:rsidP="005B1E37">
      <w:pPr>
        <w:rPr>
          <w:rFonts w:cstheme="minorHAnsi"/>
        </w:rPr>
      </w:pPr>
    </w:p>
    <w:p w14:paraId="25658AD2" w14:textId="77777777" w:rsidR="005B1E37" w:rsidRPr="00B810C0" w:rsidRDefault="005B1E37" w:rsidP="005B1E37">
      <w:pPr>
        <w:rPr>
          <w:rFonts w:cstheme="minorHAnsi"/>
        </w:rPr>
      </w:pPr>
    </w:p>
    <w:p w14:paraId="438B6AFD" w14:textId="77777777" w:rsidR="005B1E37" w:rsidRPr="00B810C0" w:rsidRDefault="005B1E37" w:rsidP="005B1E37">
      <w:pPr>
        <w:rPr>
          <w:rFonts w:cstheme="minorHAnsi"/>
        </w:rPr>
      </w:pPr>
    </w:p>
    <w:p w14:paraId="56943770" w14:textId="77777777" w:rsidR="005B1E37" w:rsidRPr="00B810C0" w:rsidRDefault="005B1E37" w:rsidP="005B1E37">
      <w:pPr>
        <w:rPr>
          <w:rFonts w:cstheme="minorHAnsi"/>
        </w:rPr>
      </w:pPr>
    </w:p>
    <w:p w14:paraId="0F1FA120" w14:textId="77777777" w:rsidR="005B1E37" w:rsidRPr="00B810C0" w:rsidRDefault="005B1E37" w:rsidP="005B1E37">
      <w:pPr>
        <w:rPr>
          <w:rFonts w:cstheme="minorHAnsi"/>
        </w:rPr>
      </w:pPr>
    </w:p>
    <w:p w14:paraId="4B750F82" w14:textId="77777777" w:rsidR="005B1E37" w:rsidRPr="00B810C0" w:rsidRDefault="005B1E37" w:rsidP="005B1E37">
      <w:pPr>
        <w:rPr>
          <w:rFonts w:cstheme="minorHAnsi"/>
        </w:rPr>
      </w:pPr>
    </w:p>
    <w:p w14:paraId="64E0C19F" w14:textId="77777777" w:rsidR="005B1E37" w:rsidRPr="00B810C0" w:rsidRDefault="005B1E37" w:rsidP="005B1E37">
      <w:pPr>
        <w:rPr>
          <w:rFonts w:cstheme="minorHAnsi"/>
        </w:rPr>
      </w:pPr>
    </w:p>
    <w:p w14:paraId="1D70D0F9" w14:textId="77777777" w:rsidR="005B1E37" w:rsidRPr="00B810C0" w:rsidRDefault="005B1E37" w:rsidP="005B1E37">
      <w:pPr>
        <w:rPr>
          <w:rFonts w:cstheme="minorHAnsi"/>
        </w:rPr>
      </w:pPr>
    </w:p>
    <w:p w14:paraId="0C0D9CA1" w14:textId="77777777" w:rsidR="005B1E37" w:rsidRPr="00B810C0" w:rsidRDefault="005B1E37" w:rsidP="005B1E37">
      <w:pPr>
        <w:rPr>
          <w:rFonts w:cstheme="minorHAnsi"/>
        </w:rPr>
      </w:pPr>
    </w:p>
    <w:p w14:paraId="013E7A80" w14:textId="77777777" w:rsidR="005B1E37" w:rsidRPr="00B810C0" w:rsidRDefault="005B1E37" w:rsidP="005B1E37">
      <w:pPr>
        <w:rPr>
          <w:rFonts w:eastAsia="Times New Roman" w:cstheme="minorHAnsi"/>
          <w:b/>
          <w:caps/>
          <w:lang w:bidi="lt-LT"/>
        </w:rPr>
      </w:pPr>
    </w:p>
    <w:p w14:paraId="635DEF8F" w14:textId="55354139" w:rsidR="000856D1" w:rsidRPr="00B810C0" w:rsidRDefault="000856D1" w:rsidP="00431B5F">
      <w:pPr>
        <w:rPr>
          <w:rFonts w:eastAsia="Times New Roman" w:cstheme="minorHAnsi"/>
          <w:b/>
          <w:caps/>
          <w:lang w:bidi="lt-LT"/>
        </w:rPr>
      </w:pPr>
      <w:bookmarkStart w:id="0" w:name="_1y810tw" w:colFirst="0" w:colLast="0"/>
      <w:bookmarkStart w:id="1" w:name="_4i7ojhp" w:colFirst="0" w:colLast="0"/>
      <w:bookmarkEnd w:id="0"/>
      <w:bookmarkEnd w:id="1"/>
    </w:p>
    <w:sectPr w:rsidR="000856D1" w:rsidRPr="00B810C0" w:rsidSect="00EC185C">
      <w:headerReference w:type="default" r:id="rId4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8B376" w14:textId="77777777" w:rsidR="00E26F4D" w:rsidRDefault="00E26F4D">
      <w:pPr>
        <w:spacing w:after="0" w:line="240" w:lineRule="auto"/>
      </w:pPr>
      <w:r>
        <w:separator/>
      </w:r>
    </w:p>
  </w:endnote>
  <w:endnote w:type="continuationSeparator" w:id="0">
    <w:p w14:paraId="6A8F09AB" w14:textId="77777777" w:rsidR="00E26F4D" w:rsidRDefault="00E26F4D">
      <w:pPr>
        <w:spacing w:after="0" w:line="240" w:lineRule="auto"/>
      </w:pPr>
      <w:r>
        <w:continuationSeparator/>
      </w:r>
    </w:p>
  </w:endnote>
  <w:endnote w:type="continuationNotice" w:id="1">
    <w:p w14:paraId="2E6737BD" w14:textId="77777777" w:rsidR="00E26F4D" w:rsidRDefault="00E26F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altName w:val="Sylfaen"/>
    <w:panose1 w:val="02020603050405020304"/>
    <w:charset w:val="BA"/>
    <w:family w:val="roman"/>
    <w:pitch w:val="variable"/>
    <w:sig w:usb0="E0002EFF" w:usb1="C000785B" w:usb2="00000009" w:usb3="00000000" w:csb0="000001FF" w:csb1="00000000"/>
  </w:font>
  <w:font w:name="Myriad Pro">
    <w:altName w:val="Myriad Pro"/>
    <w:charset w:val="01"/>
    <w:family w:val="roman"/>
    <w:pitch w:val="variable"/>
  </w:font>
  <w:font w:name="Gelvetsky 12p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5985D" w14:textId="77777777" w:rsidR="00E26F4D" w:rsidRDefault="00E26F4D">
      <w:pPr>
        <w:spacing w:after="0" w:line="240" w:lineRule="auto"/>
      </w:pPr>
      <w:r>
        <w:separator/>
      </w:r>
    </w:p>
  </w:footnote>
  <w:footnote w:type="continuationSeparator" w:id="0">
    <w:p w14:paraId="1042544F" w14:textId="77777777" w:rsidR="00E26F4D" w:rsidRDefault="00E26F4D">
      <w:pPr>
        <w:spacing w:after="0" w:line="240" w:lineRule="auto"/>
      </w:pPr>
      <w:r>
        <w:continuationSeparator/>
      </w:r>
    </w:p>
  </w:footnote>
  <w:footnote w:type="continuationNotice" w:id="1">
    <w:p w14:paraId="02B961AF" w14:textId="77777777" w:rsidR="00E26F4D" w:rsidRDefault="00E26F4D">
      <w:pPr>
        <w:spacing w:after="0" w:line="240" w:lineRule="auto"/>
      </w:pPr>
    </w:p>
  </w:footnote>
  <w:footnote w:id="2">
    <w:p w14:paraId="56B64DBC" w14:textId="77777777" w:rsidR="005B1E37" w:rsidRPr="00CF13B8" w:rsidRDefault="005B1E37" w:rsidP="005B1E37">
      <w:pPr>
        <w:pStyle w:val="FootnoteText"/>
        <w:spacing w:after="0"/>
        <w:ind w:left="0" w:firstLine="0"/>
        <w:jc w:val="both"/>
        <w:rPr>
          <w:rFonts w:ascii="Calibri" w:hAnsi="Calibri" w:cs="Calibri"/>
          <w:sz w:val="18"/>
          <w:szCs w:val="18"/>
          <w:lang w:val="lt-LT"/>
        </w:rPr>
      </w:pPr>
      <w:r w:rsidRPr="00093F7A">
        <w:rPr>
          <w:rStyle w:val="FootnoteReference"/>
          <w:rFonts w:ascii="Calibri" w:hAnsi="Calibri" w:cs="Calibri"/>
          <w:sz w:val="18"/>
          <w:szCs w:val="18"/>
        </w:rPr>
        <w:footnoteRef/>
      </w:r>
      <w:r w:rsidRPr="00D44D67">
        <w:rPr>
          <w:rFonts w:ascii="Calibri" w:hAnsi="Calibri" w:cs="Calibri"/>
          <w:sz w:val="18"/>
          <w:szCs w:val="18"/>
          <w:lang w:val="lt-LT"/>
        </w:rPr>
        <w:t>.</w:t>
      </w:r>
      <w:r>
        <w:rPr>
          <w:rFonts w:ascii="Calibri" w:hAnsi="Calibri" w:cs="Calibri"/>
          <w:sz w:val="18"/>
          <w:szCs w:val="18"/>
          <w:lang w:val="lt-LT"/>
        </w:rPr>
        <w:t xml:space="preserve"> Tais atvejais, kai Sutarties </w:t>
      </w:r>
      <w:r w:rsidRPr="0052168C">
        <w:rPr>
          <w:rFonts w:ascii="Calibri" w:hAnsi="Calibri" w:cs="Calibri"/>
          <w:sz w:val="18"/>
          <w:szCs w:val="18"/>
          <w:lang w:val="lt-LT"/>
        </w:rPr>
        <w:t xml:space="preserve">specialiųjų sąlygų </w:t>
      </w:r>
      <w:r>
        <w:rPr>
          <w:rFonts w:ascii="Calibri" w:hAnsi="Calibri" w:cs="Calibri"/>
          <w:sz w:val="18"/>
          <w:szCs w:val="18"/>
          <w:lang w:val="lt-LT"/>
        </w:rPr>
        <w:t xml:space="preserve">1.3. p. nurodytas projektas yra registruotas Ukrainos </w:t>
      </w:r>
      <w:r w:rsidRPr="007568DF">
        <w:rPr>
          <w:rFonts w:ascii="Calibri" w:hAnsi="Calibri" w:cs="Calibri"/>
          <w:sz w:val="18"/>
          <w:szCs w:val="18"/>
          <w:lang w:val="lt-LT"/>
        </w:rPr>
        <w:t>Tarptautinės techninės pagalbos projektų (programų) registr</w:t>
      </w:r>
      <w:r>
        <w:rPr>
          <w:rFonts w:ascii="Calibri" w:hAnsi="Calibri" w:cs="Calibri"/>
          <w:sz w:val="18"/>
          <w:szCs w:val="18"/>
          <w:lang w:val="lt-LT"/>
        </w:rPr>
        <w:t xml:space="preserve">e ir Sutarties objektui </w:t>
      </w:r>
      <w:r w:rsidRPr="00210D3E">
        <w:rPr>
          <w:rFonts w:ascii="Calibri" w:hAnsi="Calibri" w:cs="Calibri"/>
          <w:sz w:val="18"/>
          <w:szCs w:val="18"/>
          <w:lang w:val="lt-LT"/>
        </w:rPr>
        <w:t>netaikomi mokesčiai, muitai ar kitos panašaus pobūdžio rinkliavos</w:t>
      </w:r>
      <w:r>
        <w:rPr>
          <w:rFonts w:ascii="Calibri" w:hAnsi="Calibri" w:cs="Calibri"/>
          <w:sz w:val="18"/>
          <w:szCs w:val="18"/>
          <w:lang w:val="lt-LT"/>
        </w:rPr>
        <w:t xml:space="preserve">, Sutarties </w:t>
      </w:r>
      <w:r w:rsidRPr="0052168C">
        <w:rPr>
          <w:rFonts w:ascii="Calibri" w:hAnsi="Calibri" w:cs="Calibri"/>
          <w:sz w:val="18"/>
          <w:szCs w:val="18"/>
          <w:lang w:val="lt-LT"/>
        </w:rPr>
        <w:t xml:space="preserve">specialiųjų sąlygų </w:t>
      </w:r>
      <w:r>
        <w:rPr>
          <w:rFonts w:ascii="Calibri" w:hAnsi="Calibri" w:cs="Calibri"/>
          <w:sz w:val="18"/>
          <w:szCs w:val="18"/>
          <w:lang w:val="lt-LT"/>
        </w:rPr>
        <w:t>3.3 punktas nepildomas.</w:t>
      </w:r>
    </w:p>
  </w:footnote>
  <w:footnote w:id="3">
    <w:p w14:paraId="2AD11C36" w14:textId="77777777" w:rsidR="005B1E37" w:rsidRPr="00E544DB" w:rsidRDefault="005B1E37" w:rsidP="005B1E37">
      <w:pPr>
        <w:pStyle w:val="FootnoteText"/>
        <w:spacing w:after="0"/>
        <w:ind w:left="0" w:firstLine="0"/>
        <w:jc w:val="both"/>
        <w:rPr>
          <w:rFonts w:ascii="Calibri" w:hAnsi="Calibri" w:cs="Calibri"/>
          <w:sz w:val="18"/>
          <w:szCs w:val="18"/>
          <w:lang w:val="uk-UA"/>
        </w:rPr>
      </w:pPr>
      <w:r w:rsidRPr="00E544DB">
        <w:rPr>
          <w:rStyle w:val="FootnoteReference"/>
          <w:rFonts w:ascii="Calibri" w:hAnsi="Calibri" w:cs="Calibri"/>
          <w:sz w:val="18"/>
          <w:szCs w:val="18"/>
          <w:lang w:val="uk-UA"/>
        </w:rPr>
        <w:footnoteRef/>
      </w:r>
      <w:r w:rsidRPr="00E544DB">
        <w:rPr>
          <w:rFonts w:ascii="Calibri" w:hAnsi="Calibri" w:cs="Calibri"/>
          <w:sz w:val="18"/>
          <w:szCs w:val="18"/>
          <w:lang w:val="uk-UA"/>
        </w:rPr>
        <w:t xml:space="preserve"> </w:t>
      </w:r>
      <w:r w:rsidRPr="00F56970">
        <w:rPr>
          <w:rFonts w:ascii="Calibri" w:hAnsi="Calibri" w:cs="Calibri"/>
          <w:sz w:val="18"/>
          <w:szCs w:val="18"/>
          <w:lang w:val="uk-UA"/>
        </w:rPr>
        <w:t xml:space="preserve">У випадках, коли </w:t>
      </w:r>
      <w:r>
        <w:rPr>
          <w:rFonts w:ascii="Calibri" w:hAnsi="Calibri" w:cs="Calibri"/>
          <w:sz w:val="18"/>
          <w:szCs w:val="18"/>
          <w:lang w:val="uk-UA"/>
        </w:rPr>
        <w:t xml:space="preserve">у </w:t>
      </w:r>
      <w:r w:rsidRPr="00317D21">
        <w:rPr>
          <w:rFonts w:ascii="Calibri" w:hAnsi="Calibri" w:cs="Calibri"/>
          <w:sz w:val="18"/>
          <w:szCs w:val="18"/>
          <w:lang w:val="uk-UA"/>
        </w:rPr>
        <w:t>статт</w:t>
      </w:r>
      <w:r>
        <w:rPr>
          <w:rFonts w:ascii="Calibri" w:hAnsi="Calibri" w:cs="Calibri"/>
          <w:sz w:val="18"/>
          <w:szCs w:val="18"/>
          <w:lang w:val="uk-UA"/>
        </w:rPr>
        <w:t>і</w:t>
      </w:r>
      <w:r w:rsidRPr="00317D21">
        <w:rPr>
          <w:rFonts w:ascii="Calibri" w:hAnsi="Calibri" w:cs="Calibri"/>
          <w:sz w:val="18"/>
          <w:szCs w:val="18"/>
          <w:lang w:val="uk-UA"/>
        </w:rPr>
        <w:t xml:space="preserve"> </w:t>
      </w:r>
      <w:r>
        <w:rPr>
          <w:rFonts w:ascii="Calibri" w:hAnsi="Calibri" w:cs="Calibri"/>
          <w:sz w:val="18"/>
          <w:szCs w:val="18"/>
          <w:lang w:val="uk-UA"/>
        </w:rPr>
        <w:t>1.3.</w:t>
      </w:r>
      <w:r w:rsidRPr="00317D21">
        <w:rPr>
          <w:rFonts w:ascii="Calibri" w:hAnsi="Calibri" w:cs="Calibri"/>
          <w:sz w:val="18"/>
          <w:szCs w:val="18"/>
          <w:lang w:val="uk-UA"/>
        </w:rPr>
        <w:t xml:space="preserve"> Особливих умов Контракту </w:t>
      </w:r>
      <w:r w:rsidRPr="00F56970">
        <w:rPr>
          <w:rFonts w:ascii="Calibri" w:hAnsi="Calibri" w:cs="Calibri"/>
          <w:sz w:val="18"/>
          <w:szCs w:val="18"/>
          <w:lang w:val="uk-UA"/>
        </w:rPr>
        <w:t>зазначений про</w:t>
      </w:r>
      <w:r>
        <w:rPr>
          <w:rFonts w:ascii="Calibri" w:hAnsi="Calibri" w:cs="Calibri"/>
          <w:sz w:val="18"/>
          <w:szCs w:val="18"/>
          <w:lang w:val="uk-UA"/>
        </w:rPr>
        <w:t>є</w:t>
      </w:r>
      <w:r w:rsidRPr="00F56970">
        <w:rPr>
          <w:rFonts w:ascii="Calibri" w:hAnsi="Calibri" w:cs="Calibri"/>
          <w:sz w:val="18"/>
          <w:szCs w:val="18"/>
          <w:lang w:val="uk-UA"/>
        </w:rPr>
        <w:t>кт зареєстровано в Реєстрі про</w:t>
      </w:r>
      <w:r>
        <w:rPr>
          <w:rFonts w:ascii="Calibri" w:hAnsi="Calibri" w:cs="Calibri"/>
          <w:sz w:val="18"/>
          <w:szCs w:val="18"/>
          <w:lang w:val="uk-UA"/>
        </w:rPr>
        <w:t>є</w:t>
      </w:r>
      <w:r w:rsidRPr="00F56970">
        <w:rPr>
          <w:rFonts w:ascii="Calibri" w:hAnsi="Calibri" w:cs="Calibri"/>
          <w:sz w:val="18"/>
          <w:szCs w:val="18"/>
          <w:lang w:val="uk-UA"/>
        </w:rPr>
        <w:t>ктів (програм) міжнародної технічної допомоги</w:t>
      </w:r>
      <w:r>
        <w:rPr>
          <w:rFonts w:ascii="Calibri" w:hAnsi="Calibri" w:cs="Calibri"/>
          <w:sz w:val="18"/>
          <w:szCs w:val="18"/>
          <w:lang w:val="lt-LT"/>
        </w:rPr>
        <w:t xml:space="preserve"> </w:t>
      </w:r>
      <w:r>
        <w:rPr>
          <w:rFonts w:ascii="Calibri" w:hAnsi="Calibri" w:cs="Calibri"/>
          <w:sz w:val="18"/>
          <w:szCs w:val="18"/>
          <w:lang w:val="uk-UA"/>
        </w:rPr>
        <w:t>Україні</w:t>
      </w:r>
      <w:r w:rsidRPr="00F56970">
        <w:rPr>
          <w:rFonts w:ascii="Calibri" w:hAnsi="Calibri" w:cs="Calibri"/>
          <w:sz w:val="18"/>
          <w:szCs w:val="18"/>
          <w:lang w:val="uk-UA"/>
        </w:rPr>
        <w:t xml:space="preserve"> та предмет </w:t>
      </w:r>
      <w:r>
        <w:rPr>
          <w:rFonts w:ascii="Calibri" w:hAnsi="Calibri" w:cs="Calibri"/>
          <w:sz w:val="18"/>
          <w:szCs w:val="18"/>
          <w:lang w:val="uk-UA"/>
        </w:rPr>
        <w:t>Контракту</w:t>
      </w:r>
      <w:r w:rsidRPr="00F56970">
        <w:rPr>
          <w:rFonts w:ascii="Calibri" w:hAnsi="Calibri" w:cs="Calibri"/>
          <w:sz w:val="18"/>
          <w:szCs w:val="18"/>
          <w:lang w:val="uk-UA"/>
        </w:rPr>
        <w:t xml:space="preserve"> не обкладається податками, митами</w:t>
      </w:r>
      <w:r>
        <w:rPr>
          <w:rFonts w:ascii="Calibri" w:hAnsi="Calibri" w:cs="Calibri"/>
          <w:sz w:val="18"/>
          <w:szCs w:val="18"/>
          <w:lang w:val="uk-UA"/>
        </w:rPr>
        <w:t>, зборами</w:t>
      </w:r>
      <w:r w:rsidRPr="00F56970">
        <w:rPr>
          <w:rFonts w:ascii="Calibri" w:hAnsi="Calibri" w:cs="Calibri"/>
          <w:sz w:val="18"/>
          <w:szCs w:val="18"/>
          <w:lang w:val="uk-UA"/>
        </w:rPr>
        <w:t xml:space="preserve"> чи іншими подібними платежами, </w:t>
      </w:r>
      <w:r w:rsidRPr="00317D21">
        <w:rPr>
          <w:rFonts w:ascii="Calibri" w:hAnsi="Calibri" w:cs="Calibri"/>
          <w:sz w:val="18"/>
          <w:szCs w:val="18"/>
          <w:lang w:val="uk-UA"/>
        </w:rPr>
        <w:t>статт</w:t>
      </w:r>
      <w:r>
        <w:rPr>
          <w:rFonts w:ascii="Calibri" w:hAnsi="Calibri" w:cs="Calibri"/>
          <w:sz w:val="18"/>
          <w:szCs w:val="18"/>
          <w:lang w:val="uk-UA"/>
        </w:rPr>
        <w:t>я</w:t>
      </w:r>
      <w:r w:rsidRPr="00317D21">
        <w:rPr>
          <w:rFonts w:ascii="Calibri" w:hAnsi="Calibri" w:cs="Calibri"/>
          <w:sz w:val="18"/>
          <w:szCs w:val="18"/>
          <w:lang w:val="uk-UA"/>
        </w:rPr>
        <w:t xml:space="preserve"> </w:t>
      </w:r>
      <w:r>
        <w:rPr>
          <w:rFonts w:ascii="Calibri" w:hAnsi="Calibri" w:cs="Calibri"/>
          <w:sz w:val="18"/>
          <w:szCs w:val="18"/>
          <w:lang w:val="uk-UA"/>
        </w:rPr>
        <w:t>3.3.</w:t>
      </w:r>
      <w:r w:rsidRPr="00317D21">
        <w:rPr>
          <w:rFonts w:ascii="Calibri" w:hAnsi="Calibri" w:cs="Calibri"/>
          <w:sz w:val="18"/>
          <w:szCs w:val="18"/>
          <w:lang w:val="uk-UA"/>
        </w:rPr>
        <w:t xml:space="preserve"> Особливих умов Контракту </w:t>
      </w:r>
      <w:r w:rsidRPr="00F56970">
        <w:rPr>
          <w:rFonts w:ascii="Calibri" w:hAnsi="Calibri" w:cs="Calibri"/>
          <w:sz w:val="18"/>
          <w:szCs w:val="18"/>
          <w:lang w:val="uk-UA"/>
        </w:rPr>
        <w:t>не заповнюється.</w:t>
      </w:r>
    </w:p>
  </w:footnote>
  <w:footnote w:id="4">
    <w:p w14:paraId="33340136" w14:textId="77777777" w:rsidR="005B1E37" w:rsidRPr="00416D31" w:rsidRDefault="005B1E37" w:rsidP="005B1E37">
      <w:pPr>
        <w:pStyle w:val="FootnoteText"/>
        <w:ind w:left="0" w:firstLine="0"/>
        <w:jc w:val="both"/>
        <w:rPr>
          <w:lang w:val="uk-UA"/>
        </w:rPr>
      </w:pPr>
      <w:r>
        <w:rPr>
          <w:rStyle w:val="FootnoteReference"/>
        </w:rPr>
        <w:footnoteRef/>
      </w:r>
      <w:r w:rsidRPr="00416D31">
        <w:rPr>
          <w:lang w:val="uk-UA"/>
        </w:rPr>
        <w:t xml:space="preserve"> </w:t>
      </w:r>
      <w:r>
        <w:rPr>
          <w:rFonts w:ascii="Calibri" w:hAnsi="Calibri" w:cs="Calibri"/>
          <w:sz w:val="18"/>
          <w:szCs w:val="18"/>
          <w:lang w:val="lt-LT"/>
        </w:rPr>
        <w:t>Mokesčių važtaraščio forma patvirtinta Ukrainos finansų ministerijos 2015 m. gruodžio 31 d. įsakymu Nr. 1307 „Dėl mokesčių važtaraščio</w:t>
      </w:r>
      <w:r w:rsidRPr="00007F44">
        <w:rPr>
          <w:rFonts w:ascii="Calibri" w:hAnsi="Calibri" w:cs="Calibri"/>
          <w:sz w:val="18"/>
          <w:szCs w:val="18"/>
          <w:lang w:val="lt-LT"/>
        </w:rPr>
        <w:t xml:space="preserve"> formos</w:t>
      </w:r>
      <w:r>
        <w:rPr>
          <w:rFonts w:ascii="Calibri" w:hAnsi="Calibri" w:cs="Calibri"/>
          <w:sz w:val="18"/>
          <w:szCs w:val="18"/>
          <w:lang w:val="lt-LT"/>
        </w:rPr>
        <w:t xml:space="preserve"> patvirtinimo</w:t>
      </w:r>
      <w:r w:rsidRPr="00007F44">
        <w:rPr>
          <w:rFonts w:ascii="Calibri" w:hAnsi="Calibri" w:cs="Calibri"/>
          <w:sz w:val="18"/>
          <w:szCs w:val="18"/>
          <w:lang w:val="lt-LT"/>
        </w:rPr>
        <w:t xml:space="preserve"> ir </w:t>
      </w:r>
      <w:r>
        <w:rPr>
          <w:rFonts w:ascii="Calibri" w:hAnsi="Calibri" w:cs="Calibri"/>
          <w:sz w:val="18"/>
          <w:szCs w:val="18"/>
          <w:lang w:val="lt-LT"/>
        </w:rPr>
        <w:t>mokesčių važtaraščio</w:t>
      </w:r>
      <w:r w:rsidRPr="00007F44">
        <w:rPr>
          <w:rFonts w:ascii="Calibri" w:hAnsi="Calibri" w:cs="Calibri"/>
          <w:sz w:val="18"/>
          <w:szCs w:val="18"/>
          <w:lang w:val="lt-LT"/>
        </w:rPr>
        <w:t xml:space="preserve"> pildymo tvarkos patvirtinimo</w:t>
      </w:r>
      <w:r>
        <w:rPr>
          <w:rFonts w:ascii="Calibri" w:hAnsi="Calibri" w:cs="Calibri"/>
          <w:sz w:val="18"/>
          <w:szCs w:val="18"/>
          <w:lang w:val="lt-LT"/>
        </w:rPr>
        <w:t xml:space="preserve">“ (aktuali redakcija). Taikoma </w:t>
      </w:r>
      <w:r w:rsidRPr="00D44D67">
        <w:rPr>
          <w:rFonts w:ascii="Calibri" w:hAnsi="Calibri" w:cs="Calibri"/>
          <w:sz w:val="18"/>
          <w:szCs w:val="18"/>
          <w:lang w:val="lt-LT"/>
        </w:rPr>
        <w:t xml:space="preserve">Ukrainos </w:t>
      </w:r>
      <w:r>
        <w:rPr>
          <w:rFonts w:ascii="Calibri" w:hAnsi="Calibri" w:cs="Calibri"/>
          <w:sz w:val="18"/>
          <w:szCs w:val="18"/>
          <w:lang w:val="lt-LT"/>
        </w:rPr>
        <w:t xml:space="preserve">mokesčių mokėtojams, kai Sutarties </w:t>
      </w:r>
      <w:r w:rsidRPr="0052168C">
        <w:rPr>
          <w:rFonts w:ascii="Calibri" w:hAnsi="Calibri" w:cs="Calibri"/>
          <w:sz w:val="18"/>
          <w:szCs w:val="18"/>
          <w:lang w:val="lt-LT"/>
        </w:rPr>
        <w:t xml:space="preserve">specialiųjų sąlygų </w:t>
      </w:r>
      <w:r>
        <w:rPr>
          <w:rFonts w:ascii="Calibri" w:hAnsi="Calibri" w:cs="Calibri"/>
          <w:sz w:val="18"/>
          <w:szCs w:val="18"/>
          <w:lang w:val="lt-LT"/>
        </w:rPr>
        <w:t xml:space="preserve">1.3. p. nurodytas projektas yra registruotas Ukrainos </w:t>
      </w:r>
      <w:r w:rsidRPr="007568DF">
        <w:rPr>
          <w:rFonts w:ascii="Calibri" w:hAnsi="Calibri" w:cs="Calibri"/>
          <w:sz w:val="18"/>
          <w:szCs w:val="18"/>
          <w:lang w:val="lt-LT"/>
        </w:rPr>
        <w:t>Tarptautinės techninės pagalbos projektų (programų) registr</w:t>
      </w:r>
      <w:r>
        <w:rPr>
          <w:rFonts w:ascii="Calibri" w:hAnsi="Calibri" w:cs="Calibri"/>
          <w:sz w:val="18"/>
          <w:szCs w:val="18"/>
          <w:lang w:val="lt-LT"/>
        </w:rPr>
        <w:t xml:space="preserve">e ir Sutarties objektui </w:t>
      </w:r>
      <w:r w:rsidRPr="00210D3E">
        <w:rPr>
          <w:rFonts w:ascii="Calibri" w:hAnsi="Calibri" w:cs="Calibri"/>
          <w:sz w:val="18"/>
          <w:szCs w:val="18"/>
          <w:lang w:val="lt-LT"/>
        </w:rPr>
        <w:t>netaikomi mokesčiai, muitai ar kitos panašaus pobūdžio rinkliavos</w:t>
      </w:r>
      <w:r>
        <w:rPr>
          <w:rFonts w:ascii="Calibri" w:hAnsi="Calibri" w:cs="Calibri"/>
          <w:sz w:val="18"/>
          <w:szCs w:val="18"/>
          <w:lang w:val="lt-LT"/>
        </w:rPr>
        <w:t>.</w:t>
      </w:r>
    </w:p>
  </w:footnote>
  <w:footnote w:id="5">
    <w:p w14:paraId="6D1F33EE" w14:textId="77777777" w:rsidR="005B1E37" w:rsidRPr="00007F44" w:rsidRDefault="005B1E37" w:rsidP="005B1E37">
      <w:pPr>
        <w:pStyle w:val="FootnoteText"/>
        <w:ind w:left="0" w:firstLine="0"/>
        <w:jc w:val="both"/>
        <w:rPr>
          <w:lang w:val="uk-UA"/>
        </w:rPr>
      </w:pPr>
      <w:r>
        <w:rPr>
          <w:rStyle w:val="FootnoteReference"/>
        </w:rPr>
        <w:footnoteRef/>
      </w:r>
      <w:r w:rsidRPr="00007F44">
        <w:rPr>
          <w:lang w:val="uk-UA"/>
        </w:rPr>
        <w:t xml:space="preserve"> </w:t>
      </w:r>
      <w:r>
        <w:rPr>
          <w:rFonts w:ascii="Calibri" w:hAnsi="Calibri" w:cs="Calibri"/>
          <w:sz w:val="18"/>
          <w:szCs w:val="18"/>
          <w:lang w:val="uk-UA"/>
        </w:rPr>
        <w:t>Форма податкової накладної затверджена наказом міністерства фінансів України № 1307 від 31 грудня 2015 року «</w:t>
      </w:r>
      <w:r w:rsidRPr="00007F44">
        <w:rPr>
          <w:rFonts w:ascii="Calibri" w:hAnsi="Calibri" w:cs="Calibri"/>
          <w:sz w:val="18"/>
          <w:szCs w:val="18"/>
          <w:lang w:val="uk-UA"/>
        </w:rPr>
        <w:t>Про затвердження форми податкової накладної та Порядку заповнення податкової накладної</w:t>
      </w:r>
      <w:r>
        <w:rPr>
          <w:rFonts w:ascii="Calibri" w:hAnsi="Calibri" w:cs="Calibri"/>
          <w:sz w:val="18"/>
          <w:szCs w:val="18"/>
          <w:lang w:val="uk-UA"/>
        </w:rPr>
        <w:t>» (актуальна редакція). Стосується</w:t>
      </w:r>
      <w:r w:rsidRPr="00F56970">
        <w:rPr>
          <w:rFonts w:ascii="Calibri" w:hAnsi="Calibri" w:cs="Calibri"/>
          <w:sz w:val="18"/>
          <w:szCs w:val="18"/>
          <w:lang w:val="uk-UA"/>
        </w:rPr>
        <w:t xml:space="preserve"> </w:t>
      </w:r>
      <w:r w:rsidRPr="00E544DB">
        <w:rPr>
          <w:rFonts w:ascii="Calibri" w:hAnsi="Calibri" w:cs="Calibri"/>
          <w:sz w:val="18"/>
          <w:szCs w:val="18"/>
          <w:lang w:val="uk-UA"/>
        </w:rPr>
        <w:t>українськ</w:t>
      </w:r>
      <w:r>
        <w:rPr>
          <w:rFonts w:ascii="Calibri" w:hAnsi="Calibri" w:cs="Calibri"/>
          <w:sz w:val="18"/>
          <w:szCs w:val="18"/>
          <w:lang w:val="uk-UA"/>
        </w:rPr>
        <w:t>их</w:t>
      </w:r>
      <w:r w:rsidRPr="00E544DB">
        <w:rPr>
          <w:rFonts w:ascii="Calibri" w:hAnsi="Calibri" w:cs="Calibri"/>
          <w:sz w:val="18"/>
          <w:szCs w:val="18"/>
          <w:lang w:val="uk-UA"/>
        </w:rPr>
        <w:t xml:space="preserve"> </w:t>
      </w:r>
      <w:r>
        <w:rPr>
          <w:rFonts w:ascii="Calibri" w:hAnsi="Calibri" w:cs="Calibri"/>
          <w:sz w:val="18"/>
          <w:szCs w:val="18"/>
          <w:lang w:val="uk-UA"/>
        </w:rPr>
        <w:t>платників податків</w:t>
      </w:r>
      <w:r w:rsidRPr="00F56970">
        <w:rPr>
          <w:rFonts w:ascii="Calibri" w:hAnsi="Calibri" w:cs="Calibri"/>
          <w:sz w:val="18"/>
          <w:szCs w:val="18"/>
          <w:lang w:val="uk-UA"/>
        </w:rPr>
        <w:t xml:space="preserve">, коли </w:t>
      </w:r>
      <w:r>
        <w:rPr>
          <w:rFonts w:ascii="Calibri" w:hAnsi="Calibri" w:cs="Calibri"/>
          <w:sz w:val="18"/>
          <w:szCs w:val="18"/>
          <w:lang w:val="uk-UA"/>
        </w:rPr>
        <w:t xml:space="preserve">у </w:t>
      </w:r>
      <w:r w:rsidRPr="00317D21">
        <w:rPr>
          <w:rFonts w:ascii="Calibri" w:hAnsi="Calibri" w:cs="Calibri"/>
          <w:sz w:val="18"/>
          <w:szCs w:val="18"/>
          <w:lang w:val="uk-UA"/>
        </w:rPr>
        <w:t>статт</w:t>
      </w:r>
      <w:r>
        <w:rPr>
          <w:rFonts w:ascii="Calibri" w:hAnsi="Calibri" w:cs="Calibri"/>
          <w:sz w:val="18"/>
          <w:szCs w:val="18"/>
          <w:lang w:val="uk-UA"/>
        </w:rPr>
        <w:t>і</w:t>
      </w:r>
      <w:r w:rsidRPr="00317D21">
        <w:rPr>
          <w:rFonts w:ascii="Calibri" w:hAnsi="Calibri" w:cs="Calibri"/>
          <w:sz w:val="18"/>
          <w:szCs w:val="18"/>
          <w:lang w:val="uk-UA"/>
        </w:rPr>
        <w:t xml:space="preserve"> 1</w:t>
      </w:r>
      <w:r w:rsidRPr="00D94810">
        <w:rPr>
          <w:rFonts w:ascii="Calibri" w:hAnsi="Calibri" w:cs="Calibri"/>
          <w:sz w:val="18"/>
          <w:szCs w:val="18"/>
          <w:lang w:val="ru-RU"/>
        </w:rPr>
        <w:t>.3.</w:t>
      </w:r>
      <w:r w:rsidRPr="00317D21">
        <w:rPr>
          <w:rFonts w:ascii="Calibri" w:hAnsi="Calibri" w:cs="Calibri"/>
          <w:sz w:val="18"/>
          <w:szCs w:val="18"/>
          <w:lang w:val="uk-UA"/>
        </w:rPr>
        <w:t xml:space="preserve"> Особливих умов Контракту </w:t>
      </w:r>
      <w:r w:rsidRPr="00F56970">
        <w:rPr>
          <w:rFonts w:ascii="Calibri" w:hAnsi="Calibri" w:cs="Calibri"/>
          <w:sz w:val="18"/>
          <w:szCs w:val="18"/>
          <w:lang w:val="uk-UA"/>
        </w:rPr>
        <w:t>зазначений про</w:t>
      </w:r>
      <w:r>
        <w:rPr>
          <w:rFonts w:ascii="Calibri" w:hAnsi="Calibri" w:cs="Calibri"/>
          <w:sz w:val="18"/>
          <w:szCs w:val="18"/>
          <w:lang w:val="uk-UA"/>
        </w:rPr>
        <w:t>є</w:t>
      </w:r>
      <w:r w:rsidRPr="00F56970">
        <w:rPr>
          <w:rFonts w:ascii="Calibri" w:hAnsi="Calibri" w:cs="Calibri"/>
          <w:sz w:val="18"/>
          <w:szCs w:val="18"/>
          <w:lang w:val="uk-UA"/>
        </w:rPr>
        <w:t>кт зареєстровано в Реєстрі про</w:t>
      </w:r>
      <w:r>
        <w:rPr>
          <w:rFonts w:ascii="Calibri" w:hAnsi="Calibri" w:cs="Calibri"/>
          <w:sz w:val="18"/>
          <w:szCs w:val="18"/>
          <w:lang w:val="uk-UA"/>
        </w:rPr>
        <w:t>є</w:t>
      </w:r>
      <w:r w:rsidRPr="00F56970">
        <w:rPr>
          <w:rFonts w:ascii="Calibri" w:hAnsi="Calibri" w:cs="Calibri"/>
          <w:sz w:val="18"/>
          <w:szCs w:val="18"/>
          <w:lang w:val="uk-UA"/>
        </w:rPr>
        <w:t>ктів (програм) міжнародної технічної допомоги</w:t>
      </w:r>
      <w:r>
        <w:rPr>
          <w:rFonts w:ascii="Calibri" w:hAnsi="Calibri" w:cs="Calibri"/>
          <w:sz w:val="18"/>
          <w:szCs w:val="18"/>
          <w:lang w:val="lt-LT"/>
        </w:rPr>
        <w:t xml:space="preserve"> </w:t>
      </w:r>
      <w:r>
        <w:rPr>
          <w:rFonts w:ascii="Calibri" w:hAnsi="Calibri" w:cs="Calibri"/>
          <w:sz w:val="18"/>
          <w:szCs w:val="18"/>
          <w:lang w:val="uk-UA"/>
        </w:rPr>
        <w:t>Україні</w:t>
      </w:r>
      <w:r w:rsidRPr="00F56970">
        <w:rPr>
          <w:rFonts w:ascii="Calibri" w:hAnsi="Calibri" w:cs="Calibri"/>
          <w:sz w:val="18"/>
          <w:szCs w:val="18"/>
          <w:lang w:val="uk-UA"/>
        </w:rPr>
        <w:t xml:space="preserve"> та предмет </w:t>
      </w:r>
      <w:r>
        <w:rPr>
          <w:rFonts w:ascii="Calibri" w:hAnsi="Calibri" w:cs="Calibri"/>
          <w:sz w:val="18"/>
          <w:szCs w:val="18"/>
          <w:lang w:val="uk-UA"/>
        </w:rPr>
        <w:t>Контракту</w:t>
      </w:r>
      <w:r w:rsidRPr="00F56970">
        <w:rPr>
          <w:rFonts w:ascii="Calibri" w:hAnsi="Calibri" w:cs="Calibri"/>
          <w:sz w:val="18"/>
          <w:szCs w:val="18"/>
          <w:lang w:val="uk-UA"/>
        </w:rPr>
        <w:t xml:space="preserve"> не обкладається податками, митами</w:t>
      </w:r>
      <w:r>
        <w:rPr>
          <w:rFonts w:ascii="Calibri" w:hAnsi="Calibri" w:cs="Calibri"/>
          <w:sz w:val="18"/>
          <w:szCs w:val="18"/>
          <w:lang w:val="uk-UA"/>
        </w:rPr>
        <w:t>, зборами</w:t>
      </w:r>
      <w:r w:rsidRPr="00F56970">
        <w:rPr>
          <w:rFonts w:ascii="Calibri" w:hAnsi="Calibri" w:cs="Calibri"/>
          <w:sz w:val="18"/>
          <w:szCs w:val="18"/>
          <w:lang w:val="uk-UA"/>
        </w:rPr>
        <w:t xml:space="preserve"> чи іншими подібними платежами</w:t>
      </w:r>
      <w:r>
        <w:rPr>
          <w:rFonts w:ascii="Calibri" w:hAnsi="Calibri" w:cs="Calibri"/>
          <w:sz w:val="18"/>
          <w:szCs w:val="18"/>
          <w:lang w:val="uk-UA"/>
        </w:rPr>
        <w:t>.</w:t>
      </w:r>
    </w:p>
  </w:footnote>
  <w:footnote w:id="6">
    <w:p w14:paraId="61181DF5" w14:textId="77777777" w:rsidR="005B1E37" w:rsidRPr="007350CB" w:rsidRDefault="005B1E37" w:rsidP="005B1E37">
      <w:pPr>
        <w:pStyle w:val="FootnoteText"/>
        <w:spacing w:after="0"/>
        <w:ind w:left="0" w:firstLine="0"/>
        <w:jc w:val="both"/>
        <w:rPr>
          <w:rFonts w:asciiTheme="minorHAnsi" w:hAnsiTheme="minorHAnsi" w:cstheme="minorHAnsi"/>
          <w:sz w:val="18"/>
          <w:szCs w:val="18"/>
          <w:lang w:val="lt-LT"/>
        </w:rPr>
      </w:pPr>
      <w:r w:rsidRPr="007350CB">
        <w:rPr>
          <w:rStyle w:val="FootnoteReference"/>
          <w:rFonts w:asciiTheme="minorHAnsi" w:hAnsiTheme="minorHAnsi" w:cstheme="minorHAnsi"/>
          <w:sz w:val="18"/>
          <w:szCs w:val="18"/>
        </w:rPr>
        <w:footnoteRef/>
      </w:r>
      <w:r w:rsidRPr="007350CB">
        <w:rPr>
          <w:rFonts w:asciiTheme="minorHAnsi" w:hAnsiTheme="minorHAnsi" w:cstheme="minorHAnsi"/>
          <w:sz w:val="18"/>
          <w:szCs w:val="18"/>
          <w:lang w:val="lt-LT"/>
        </w:rPr>
        <w:t xml:space="preserve"> </w:t>
      </w:r>
      <w:r w:rsidRPr="007350CB">
        <w:rPr>
          <w:rStyle w:val="FootnoteReference"/>
          <w:rFonts w:asciiTheme="minorHAnsi" w:hAnsiTheme="minorHAnsi" w:cstheme="minorHAnsi"/>
          <w:i/>
          <w:sz w:val="18"/>
          <w:szCs w:val="18"/>
          <w:vertAlign w:val="baseline"/>
          <w:lang w:val="lt-LT" w:bidi="lt-LT"/>
        </w:rPr>
        <w:t>Viešųjų pirkimų tarnybos direktoriaus 2017 m. birželio 28 d. įsakymu Nr. 1S-95 patvirtinta Kainodaros taisyklių nustatymo metodika (toliau – Metodika) (</w:t>
      </w:r>
      <w:hyperlink r:id="rId1" w:history="1">
        <w:r w:rsidRPr="007350CB">
          <w:rPr>
            <w:rStyle w:val="Hyperlink"/>
            <w:rFonts w:asciiTheme="minorHAnsi" w:hAnsiTheme="minorHAnsi" w:cstheme="minorHAnsi"/>
            <w:i/>
            <w:sz w:val="18"/>
            <w:szCs w:val="18"/>
            <w:lang w:val="lt-LT" w:bidi="lt-LT"/>
          </w:rPr>
          <w:t>https://www.e-tar.lt/portal/lt/legalAct/04cbd4205bd811e79198ffdb108a3753/asr</w:t>
        </w:r>
      </w:hyperlink>
      <w:r w:rsidRPr="007350CB">
        <w:rPr>
          <w:rFonts w:asciiTheme="minorHAnsi" w:hAnsiTheme="minorHAnsi" w:cstheme="minorHAnsi"/>
          <w:i/>
          <w:sz w:val="18"/>
          <w:szCs w:val="18"/>
          <w:lang w:val="lt-LT" w:bidi="lt-LT"/>
        </w:rPr>
        <w:t xml:space="preserve"> ).</w:t>
      </w:r>
    </w:p>
  </w:footnote>
  <w:footnote w:id="7">
    <w:p w14:paraId="75421A70" w14:textId="77777777" w:rsidR="005B1E37" w:rsidRPr="007350CB" w:rsidRDefault="005B1E37" w:rsidP="005B1E37">
      <w:pPr>
        <w:pStyle w:val="FootnoteText"/>
        <w:spacing w:after="0"/>
        <w:ind w:left="0" w:firstLine="0"/>
        <w:jc w:val="both"/>
        <w:rPr>
          <w:lang w:val="lt-LT"/>
        </w:rPr>
      </w:pPr>
      <w:r w:rsidRPr="007350CB">
        <w:rPr>
          <w:rStyle w:val="FootnoteReference"/>
          <w:rFonts w:asciiTheme="minorHAnsi" w:hAnsiTheme="minorHAnsi" w:cstheme="minorHAnsi"/>
          <w:sz w:val="18"/>
          <w:szCs w:val="18"/>
        </w:rPr>
        <w:footnoteRef/>
      </w:r>
      <w:r w:rsidRPr="007350CB">
        <w:rPr>
          <w:rFonts w:asciiTheme="minorHAnsi" w:hAnsiTheme="minorHAnsi" w:cstheme="minorHAnsi"/>
          <w:sz w:val="18"/>
          <w:szCs w:val="18"/>
          <w:lang w:val="lt-LT"/>
        </w:rPr>
        <w:t xml:space="preserve"> </w:t>
      </w:r>
      <w:r w:rsidRPr="007350CB">
        <w:rPr>
          <w:rStyle w:val="FootnoteReference"/>
          <w:rFonts w:asciiTheme="minorHAnsi" w:hAnsiTheme="minorHAnsi" w:cstheme="minorHAnsi"/>
          <w:i/>
          <w:sz w:val="18"/>
          <w:szCs w:val="18"/>
          <w:vertAlign w:val="baseline"/>
          <w:lang w:val="uk-UA" w:bidi="lt-LT"/>
        </w:rPr>
        <w:t>Методика встановлення правил ціноутворення, затверджена Наказом Директора Служби державних закупівель № 1S-95 від 28 червня 2017 року («Методика»)</w:t>
      </w:r>
      <w:r w:rsidRPr="007350CB">
        <w:rPr>
          <w:rStyle w:val="FootnoteReference"/>
          <w:rFonts w:asciiTheme="minorHAnsi" w:hAnsiTheme="minorHAnsi" w:cstheme="minorHAnsi"/>
          <w:i/>
          <w:sz w:val="18"/>
          <w:szCs w:val="18"/>
          <w:vertAlign w:val="baseline"/>
          <w:lang w:val="lt-LT" w:bidi="lt-LT"/>
        </w:rPr>
        <w:t xml:space="preserve"> (</w:t>
      </w:r>
      <w:hyperlink r:id="rId2" w:history="1">
        <w:r w:rsidRPr="007350CB">
          <w:rPr>
            <w:rStyle w:val="Hyperlink"/>
            <w:rFonts w:asciiTheme="minorHAnsi" w:hAnsiTheme="minorHAnsi" w:cstheme="minorHAnsi"/>
            <w:i/>
            <w:sz w:val="18"/>
            <w:szCs w:val="18"/>
            <w:lang w:val="lt-LT" w:bidi="lt-LT"/>
          </w:rPr>
          <w:t>https://www.e-tar.lt/portal/lt/legalAct/04cbd4205bd811e79198ffdb108a3753/asr</w:t>
        </w:r>
      </w:hyperlink>
      <w:r w:rsidRPr="007350CB">
        <w:rPr>
          <w:rFonts w:asciiTheme="minorHAnsi" w:hAnsiTheme="minorHAnsi" w:cstheme="minorHAnsi"/>
          <w:i/>
          <w:sz w:val="18"/>
          <w:szCs w:val="18"/>
          <w:lang w:val="lt-LT" w:bidi="lt-LT"/>
        </w:rPr>
        <w:t xml:space="preserve"> ).</w:t>
      </w:r>
    </w:p>
  </w:footnote>
  <w:footnote w:id="8">
    <w:p w14:paraId="03FD441C" w14:textId="77777777" w:rsidR="005B1E37" w:rsidRPr="000627C8" w:rsidRDefault="005B1E37" w:rsidP="005B1E37">
      <w:pPr>
        <w:pStyle w:val="FootnoteText"/>
        <w:spacing w:after="0"/>
        <w:ind w:left="357" w:hanging="357"/>
        <w:rPr>
          <w:rFonts w:ascii="Times New Roman" w:hAnsi="Times New Roman"/>
          <w:lang w:val="lt-LT"/>
        </w:rPr>
      </w:pPr>
      <w:r w:rsidRPr="000627C8">
        <w:rPr>
          <w:rStyle w:val="FootnoteReference"/>
        </w:rPr>
        <w:footnoteRef/>
      </w:r>
      <w:r w:rsidRPr="000627C8">
        <w:rPr>
          <w:rFonts w:ascii="Times New Roman" w:hAnsi="Times New Roman"/>
          <w:lang w:val="pl-PL"/>
        </w:rPr>
        <w:t xml:space="preserve"> 14</w:t>
      </w:r>
      <w:r w:rsidRPr="000627C8">
        <w:rPr>
          <w:rFonts w:ascii="Times New Roman" w:hAnsi="Times New Roman"/>
          <w:vertAlign w:val="superscript"/>
          <w:lang w:val="pl-PL"/>
        </w:rPr>
        <w:t xml:space="preserve">1 </w:t>
      </w:r>
      <w:r w:rsidRPr="000627C8">
        <w:rPr>
          <w:rFonts w:ascii="Times New Roman" w:hAnsi="Times New Roman"/>
          <w:lang w:val="pl-PL"/>
        </w:rPr>
        <w:t xml:space="preserve">str. 2 d. </w:t>
      </w:r>
      <w:hyperlink r:id="rId3" w:anchor="Text" w:history="1">
        <w:r w:rsidRPr="000627C8">
          <w:rPr>
            <w:rStyle w:val="Hyperlink"/>
            <w:rFonts w:ascii="Times New Roman" w:hAnsi="Times New Roman"/>
            <w:lang w:val="pl-PL"/>
          </w:rPr>
          <w:t>https://zakon.rada.gov.ua/laws/show/671/97-%D0%B2%D1%80#Text</w:t>
        </w:r>
      </w:hyperlink>
      <w:r w:rsidRPr="000627C8">
        <w:rPr>
          <w:rFonts w:ascii="Times New Roman" w:hAnsi="Times New Roman"/>
          <w:lang w:val="pl-PL"/>
        </w:rPr>
        <w:t xml:space="preserve"> </w:t>
      </w:r>
    </w:p>
  </w:footnote>
  <w:footnote w:id="9">
    <w:p w14:paraId="262A9EBF" w14:textId="77777777" w:rsidR="005B1E37" w:rsidRPr="000627C8" w:rsidRDefault="005B1E37" w:rsidP="005B1E37">
      <w:pPr>
        <w:pStyle w:val="FootnoteText"/>
        <w:spacing w:after="0"/>
        <w:ind w:left="357" w:hanging="357"/>
        <w:rPr>
          <w:rFonts w:ascii="Times New Roman" w:hAnsi="Times New Roman"/>
          <w:lang w:val="lt-LT"/>
        </w:rPr>
      </w:pPr>
      <w:r w:rsidRPr="000627C8">
        <w:rPr>
          <w:rStyle w:val="FootnoteReference"/>
        </w:rPr>
        <w:footnoteRef/>
      </w:r>
      <w:r w:rsidRPr="000627C8">
        <w:rPr>
          <w:rFonts w:ascii="Times New Roman" w:hAnsi="Times New Roman"/>
          <w:lang w:val="lt-LT"/>
        </w:rPr>
        <w:t xml:space="preserve"> </w:t>
      </w:r>
      <w:hyperlink r:id="rId4" w:anchor="Text" w:history="1">
        <w:r w:rsidRPr="000627C8">
          <w:rPr>
            <w:rStyle w:val="Hyperlink"/>
            <w:rFonts w:ascii="Times New Roman" w:hAnsi="Times New Roman"/>
            <w:lang w:val="lt-LT"/>
          </w:rPr>
          <w:t>https://zakon.rada.gov.ua/laws/show/435-15#Text</w:t>
        </w:r>
      </w:hyperlink>
    </w:p>
  </w:footnote>
  <w:footnote w:id="10">
    <w:p w14:paraId="4C18BE2F" w14:textId="77777777" w:rsidR="005B1E37" w:rsidRPr="000627C8" w:rsidRDefault="005B1E37" w:rsidP="005B1E37">
      <w:pPr>
        <w:pStyle w:val="FootnoteText"/>
        <w:spacing w:after="0"/>
        <w:ind w:left="357" w:hanging="357"/>
        <w:rPr>
          <w:rFonts w:ascii="Times New Roman" w:hAnsi="Times New Roman"/>
          <w:lang w:val="lt-LT"/>
        </w:rPr>
      </w:pPr>
      <w:r w:rsidRPr="000627C8">
        <w:rPr>
          <w:rStyle w:val="FootnoteReference"/>
        </w:rPr>
        <w:footnoteRef/>
      </w:r>
      <w:r w:rsidRPr="000627C8">
        <w:rPr>
          <w:rFonts w:ascii="Times New Roman" w:hAnsi="Times New Roman"/>
          <w:lang w:val="pl-PL"/>
        </w:rPr>
        <w:t xml:space="preserve"> 14</w:t>
      </w:r>
      <w:r w:rsidRPr="000627C8">
        <w:rPr>
          <w:rFonts w:ascii="Times New Roman" w:hAnsi="Times New Roman"/>
          <w:vertAlign w:val="superscript"/>
          <w:lang w:val="pl-PL"/>
        </w:rPr>
        <w:t xml:space="preserve">1 </w:t>
      </w:r>
      <w:r w:rsidRPr="000627C8">
        <w:rPr>
          <w:rFonts w:ascii="Times New Roman" w:hAnsi="Times New Roman"/>
          <w:lang w:val="pl-PL"/>
        </w:rPr>
        <w:t xml:space="preserve">str. 2 d. </w:t>
      </w:r>
      <w:hyperlink r:id="rId5" w:anchor="Text" w:history="1">
        <w:r w:rsidRPr="000627C8">
          <w:rPr>
            <w:rStyle w:val="Hyperlink"/>
            <w:rFonts w:ascii="Times New Roman" w:hAnsi="Times New Roman"/>
            <w:lang w:val="pl-PL"/>
          </w:rPr>
          <w:t>https://zakon.rada.gov.ua/laws/show/671/97-%D0%B2%D1%80#Text</w:t>
        </w:r>
      </w:hyperlink>
      <w:r w:rsidRPr="000627C8">
        <w:rPr>
          <w:rFonts w:ascii="Times New Roman" w:hAnsi="Times New Roman"/>
          <w:lang w:val="pl-PL"/>
        </w:rPr>
        <w:t xml:space="preserve"> </w:t>
      </w:r>
    </w:p>
  </w:footnote>
  <w:footnote w:id="11">
    <w:p w14:paraId="6C44DEC6" w14:textId="77777777" w:rsidR="005B1E37" w:rsidRPr="000E1FD4" w:rsidRDefault="005B1E37" w:rsidP="005B1E37">
      <w:pPr>
        <w:pStyle w:val="FootnoteText"/>
        <w:spacing w:after="0"/>
        <w:ind w:left="357" w:hanging="357"/>
        <w:rPr>
          <w:lang w:val="lt-LT"/>
        </w:rPr>
      </w:pPr>
      <w:r w:rsidRPr="000627C8">
        <w:rPr>
          <w:rStyle w:val="FootnoteReference"/>
        </w:rPr>
        <w:footnoteRef/>
      </w:r>
      <w:r w:rsidRPr="000627C8">
        <w:rPr>
          <w:rFonts w:ascii="Times New Roman" w:hAnsi="Times New Roman"/>
          <w:lang w:val="lt-LT"/>
        </w:rPr>
        <w:t xml:space="preserve"> </w:t>
      </w:r>
      <w:hyperlink r:id="rId6" w:anchor="Text" w:history="1">
        <w:r w:rsidRPr="000627C8">
          <w:rPr>
            <w:rStyle w:val="Hyperlink"/>
            <w:rFonts w:ascii="Times New Roman" w:hAnsi="Times New Roman"/>
            <w:lang w:val="lt-LT"/>
          </w:rPr>
          <w:t>https://zakon.rada.gov.ua/laws/show/435-15#Text</w:t>
        </w:r>
      </w:hyperlink>
      <w:r w:rsidRPr="000627C8">
        <w:rPr>
          <w:rFonts w:ascii="Times New Roman" w:hAnsi="Times New Roman"/>
          <w:lang w:val="lt-LT"/>
        </w:rPr>
        <w:t xml:space="preserve"> </w:t>
      </w:r>
      <w:r>
        <w:fldChar w:fldCharType="begin"/>
      </w:r>
      <w:r w:rsidRPr="003B4A77">
        <w:rPr>
          <w:lang w:val="lt-LT"/>
        </w:rPr>
        <w:instrText>https://zakon.rada.gov.ua/laws/show/435-15" \l "Text"</w:instrText>
      </w:r>
      <w:r>
        <w:fldChar w:fldCharType="separate"/>
      </w:r>
      <w:r w:rsidRPr="006202A8">
        <w:rPr>
          <w:rStyle w:val="Hyperlink"/>
          <w:rFonts w:ascii="Times New Roman" w:hAnsi="Times New Roman"/>
          <w:lang w:val="lt-LT"/>
        </w:rPr>
        <w:t>https://zakon.rada.gov.ua/laws/show/435-15#Text</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355788"/>
      <w:docPartObj>
        <w:docPartGallery w:val="Page Numbers (Top of Page)"/>
        <w:docPartUnique/>
      </w:docPartObj>
    </w:sdtPr>
    <w:sdtEndPr/>
    <w:sdtContent>
      <w:p w14:paraId="4B9FE152" w14:textId="77777777" w:rsidR="005B1E37" w:rsidRDefault="005B1E37">
        <w:pPr>
          <w:pStyle w:val="Header"/>
          <w:jc w:val="center"/>
        </w:pPr>
        <w:r>
          <w:fldChar w:fldCharType="begin"/>
        </w:r>
        <w:r>
          <w:instrText xml:space="preserve"> PAGE   \* MERGEFORMAT </w:instrText>
        </w:r>
        <w:r>
          <w:fldChar w:fldCharType="separate"/>
        </w:r>
        <w:r>
          <w:rPr>
            <w:noProof/>
          </w:rPr>
          <w:t>34</w:t>
        </w:r>
        <w:r>
          <w:fldChar w:fldCharType="end"/>
        </w:r>
      </w:p>
    </w:sdtContent>
  </w:sdt>
  <w:p w14:paraId="4F93F3F5" w14:textId="77777777" w:rsidR="005B1E37" w:rsidRPr="009148BF" w:rsidRDefault="005B1E37" w:rsidP="008D1AEC">
    <w:pPr>
      <w:pStyle w:val="Header"/>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310678"/>
      <w:docPartObj>
        <w:docPartGallery w:val="Page Numbers (Top of Page)"/>
        <w:docPartUnique/>
      </w:docPartObj>
    </w:sdtPr>
    <w:sdtEndPr/>
    <w:sdtContent>
      <w:p w14:paraId="4AB7E874" w14:textId="77777777" w:rsidR="0032737C" w:rsidRDefault="0032737C">
        <w:pPr>
          <w:pStyle w:val="Header"/>
          <w:jc w:val="center"/>
        </w:pPr>
        <w:r>
          <w:fldChar w:fldCharType="begin"/>
        </w:r>
        <w:r>
          <w:instrText xml:space="preserve"> PAGE   \* MERGEFORMAT </w:instrText>
        </w:r>
        <w:r>
          <w:fldChar w:fldCharType="separate"/>
        </w:r>
        <w:r w:rsidR="00861DE4">
          <w:rPr>
            <w:noProof/>
          </w:rPr>
          <w:t>34</w:t>
        </w:r>
        <w:r>
          <w:fldChar w:fldCharType="end"/>
        </w:r>
      </w:p>
    </w:sdtContent>
  </w:sdt>
  <w:p w14:paraId="0C5D89D4" w14:textId="77777777" w:rsidR="0032737C" w:rsidRPr="009148BF" w:rsidRDefault="0032737C" w:rsidP="008D1AEC">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700"/>
    <w:multiLevelType w:val="hybridMultilevel"/>
    <w:tmpl w:val="907A0824"/>
    <w:lvl w:ilvl="0" w:tplc="B154604A">
      <w:start w:val="1"/>
      <w:numFmt w:val="decimal"/>
      <w:lvlText w:val="%1."/>
      <w:lvlJc w:val="left"/>
      <w:pPr>
        <w:ind w:left="1020" w:hanging="360"/>
      </w:pPr>
    </w:lvl>
    <w:lvl w:ilvl="1" w:tplc="888E2E82">
      <w:start w:val="1"/>
      <w:numFmt w:val="decimal"/>
      <w:lvlText w:val="%2."/>
      <w:lvlJc w:val="left"/>
      <w:pPr>
        <w:ind w:left="1020" w:hanging="360"/>
      </w:pPr>
    </w:lvl>
    <w:lvl w:ilvl="2" w:tplc="B0DC8DBE">
      <w:start w:val="1"/>
      <w:numFmt w:val="decimal"/>
      <w:lvlText w:val="%3."/>
      <w:lvlJc w:val="left"/>
      <w:pPr>
        <w:ind w:left="1020" w:hanging="360"/>
      </w:pPr>
    </w:lvl>
    <w:lvl w:ilvl="3" w:tplc="40DCC4FC">
      <w:start w:val="1"/>
      <w:numFmt w:val="decimal"/>
      <w:lvlText w:val="%4."/>
      <w:lvlJc w:val="left"/>
      <w:pPr>
        <w:ind w:left="1020" w:hanging="360"/>
      </w:pPr>
    </w:lvl>
    <w:lvl w:ilvl="4" w:tplc="AE46694C">
      <w:start w:val="1"/>
      <w:numFmt w:val="decimal"/>
      <w:lvlText w:val="%5."/>
      <w:lvlJc w:val="left"/>
      <w:pPr>
        <w:ind w:left="1020" w:hanging="360"/>
      </w:pPr>
    </w:lvl>
    <w:lvl w:ilvl="5" w:tplc="EAF43738">
      <w:start w:val="1"/>
      <w:numFmt w:val="decimal"/>
      <w:lvlText w:val="%6."/>
      <w:lvlJc w:val="left"/>
      <w:pPr>
        <w:ind w:left="1020" w:hanging="360"/>
      </w:pPr>
    </w:lvl>
    <w:lvl w:ilvl="6" w:tplc="F0D01886">
      <w:start w:val="1"/>
      <w:numFmt w:val="decimal"/>
      <w:lvlText w:val="%7."/>
      <w:lvlJc w:val="left"/>
      <w:pPr>
        <w:ind w:left="1020" w:hanging="360"/>
      </w:pPr>
    </w:lvl>
    <w:lvl w:ilvl="7" w:tplc="546417F8">
      <w:start w:val="1"/>
      <w:numFmt w:val="decimal"/>
      <w:lvlText w:val="%8."/>
      <w:lvlJc w:val="left"/>
      <w:pPr>
        <w:ind w:left="1020" w:hanging="360"/>
      </w:pPr>
    </w:lvl>
    <w:lvl w:ilvl="8" w:tplc="C85AC574">
      <w:start w:val="1"/>
      <w:numFmt w:val="decimal"/>
      <w:lvlText w:val="%9."/>
      <w:lvlJc w:val="left"/>
      <w:pPr>
        <w:ind w:left="1020" w:hanging="360"/>
      </w:pPr>
    </w:lvl>
  </w:abstractNum>
  <w:abstractNum w:abstractNumId="1" w15:restartNumberingAfterBreak="0">
    <w:nsid w:val="0A870E2A"/>
    <w:multiLevelType w:val="hybridMultilevel"/>
    <w:tmpl w:val="202CB8D6"/>
    <w:lvl w:ilvl="0" w:tplc="90626644">
      <w:start w:val="1"/>
      <w:numFmt w:val="decimal"/>
      <w:lvlText w:val="%1."/>
      <w:lvlJc w:val="left"/>
      <w:pPr>
        <w:ind w:left="1020" w:hanging="360"/>
      </w:pPr>
    </w:lvl>
    <w:lvl w:ilvl="1" w:tplc="9F983280">
      <w:start w:val="1"/>
      <w:numFmt w:val="decimal"/>
      <w:lvlText w:val="%2."/>
      <w:lvlJc w:val="left"/>
      <w:pPr>
        <w:ind w:left="1020" w:hanging="360"/>
      </w:pPr>
    </w:lvl>
    <w:lvl w:ilvl="2" w:tplc="B6546AEE">
      <w:start w:val="1"/>
      <w:numFmt w:val="decimal"/>
      <w:lvlText w:val="%3."/>
      <w:lvlJc w:val="left"/>
      <w:pPr>
        <w:ind w:left="1020" w:hanging="360"/>
      </w:pPr>
    </w:lvl>
    <w:lvl w:ilvl="3" w:tplc="8C00634E">
      <w:start w:val="1"/>
      <w:numFmt w:val="decimal"/>
      <w:lvlText w:val="%4."/>
      <w:lvlJc w:val="left"/>
      <w:pPr>
        <w:ind w:left="1020" w:hanging="360"/>
      </w:pPr>
    </w:lvl>
    <w:lvl w:ilvl="4" w:tplc="458800CC">
      <w:start w:val="1"/>
      <w:numFmt w:val="decimal"/>
      <w:lvlText w:val="%5."/>
      <w:lvlJc w:val="left"/>
      <w:pPr>
        <w:ind w:left="1020" w:hanging="360"/>
      </w:pPr>
    </w:lvl>
    <w:lvl w:ilvl="5" w:tplc="EBE409BE">
      <w:start w:val="1"/>
      <w:numFmt w:val="decimal"/>
      <w:lvlText w:val="%6."/>
      <w:lvlJc w:val="left"/>
      <w:pPr>
        <w:ind w:left="1020" w:hanging="360"/>
      </w:pPr>
    </w:lvl>
    <w:lvl w:ilvl="6" w:tplc="FA6486CA">
      <w:start w:val="1"/>
      <w:numFmt w:val="decimal"/>
      <w:lvlText w:val="%7."/>
      <w:lvlJc w:val="left"/>
      <w:pPr>
        <w:ind w:left="1020" w:hanging="360"/>
      </w:pPr>
    </w:lvl>
    <w:lvl w:ilvl="7" w:tplc="70FC0392">
      <w:start w:val="1"/>
      <w:numFmt w:val="decimal"/>
      <w:lvlText w:val="%8."/>
      <w:lvlJc w:val="left"/>
      <w:pPr>
        <w:ind w:left="1020" w:hanging="360"/>
      </w:pPr>
    </w:lvl>
    <w:lvl w:ilvl="8" w:tplc="43B01702">
      <w:start w:val="1"/>
      <w:numFmt w:val="decimal"/>
      <w:lvlText w:val="%9."/>
      <w:lvlJc w:val="left"/>
      <w:pPr>
        <w:ind w:left="1020" w:hanging="360"/>
      </w:pPr>
    </w:lvl>
  </w:abstractNum>
  <w:abstractNum w:abstractNumId="2" w15:restartNumberingAfterBreak="0">
    <w:nsid w:val="0C943F8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37"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3" w15:restartNumberingAfterBreak="0">
    <w:nsid w:val="0F6D0845"/>
    <w:multiLevelType w:val="hybridMultilevel"/>
    <w:tmpl w:val="E9FE6D96"/>
    <w:lvl w:ilvl="0" w:tplc="A8520032">
      <w:start w:val="1"/>
      <w:numFmt w:val="decimal"/>
      <w:lvlText w:val="%1."/>
      <w:lvlJc w:val="left"/>
      <w:pPr>
        <w:ind w:left="1020" w:hanging="360"/>
      </w:pPr>
    </w:lvl>
    <w:lvl w:ilvl="1" w:tplc="FE28FEDC">
      <w:start w:val="1"/>
      <w:numFmt w:val="decimal"/>
      <w:lvlText w:val="%2."/>
      <w:lvlJc w:val="left"/>
      <w:pPr>
        <w:ind w:left="1020" w:hanging="360"/>
      </w:pPr>
    </w:lvl>
    <w:lvl w:ilvl="2" w:tplc="F47CDCEE">
      <w:start w:val="1"/>
      <w:numFmt w:val="decimal"/>
      <w:lvlText w:val="%3."/>
      <w:lvlJc w:val="left"/>
      <w:pPr>
        <w:ind w:left="1020" w:hanging="360"/>
      </w:pPr>
    </w:lvl>
    <w:lvl w:ilvl="3" w:tplc="5AAE2022">
      <w:start w:val="1"/>
      <w:numFmt w:val="decimal"/>
      <w:lvlText w:val="%4."/>
      <w:lvlJc w:val="left"/>
      <w:pPr>
        <w:ind w:left="1020" w:hanging="360"/>
      </w:pPr>
    </w:lvl>
    <w:lvl w:ilvl="4" w:tplc="1148772A">
      <w:start w:val="1"/>
      <w:numFmt w:val="decimal"/>
      <w:lvlText w:val="%5."/>
      <w:lvlJc w:val="left"/>
      <w:pPr>
        <w:ind w:left="1020" w:hanging="360"/>
      </w:pPr>
    </w:lvl>
    <w:lvl w:ilvl="5" w:tplc="FCA628BA">
      <w:start w:val="1"/>
      <w:numFmt w:val="decimal"/>
      <w:lvlText w:val="%6."/>
      <w:lvlJc w:val="left"/>
      <w:pPr>
        <w:ind w:left="1020" w:hanging="360"/>
      </w:pPr>
    </w:lvl>
    <w:lvl w:ilvl="6" w:tplc="C416FFD8">
      <w:start w:val="1"/>
      <w:numFmt w:val="decimal"/>
      <w:lvlText w:val="%7."/>
      <w:lvlJc w:val="left"/>
      <w:pPr>
        <w:ind w:left="1020" w:hanging="360"/>
      </w:pPr>
    </w:lvl>
    <w:lvl w:ilvl="7" w:tplc="CFD487A2">
      <w:start w:val="1"/>
      <w:numFmt w:val="decimal"/>
      <w:lvlText w:val="%8."/>
      <w:lvlJc w:val="left"/>
      <w:pPr>
        <w:ind w:left="1020" w:hanging="360"/>
      </w:pPr>
    </w:lvl>
    <w:lvl w:ilvl="8" w:tplc="E2380AFA">
      <w:start w:val="1"/>
      <w:numFmt w:val="decimal"/>
      <w:lvlText w:val="%9."/>
      <w:lvlJc w:val="left"/>
      <w:pPr>
        <w:ind w:left="1020" w:hanging="360"/>
      </w:pPr>
    </w:lvl>
  </w:abstractNum>
  <w:abstractNum w:abstractNumId="4" w15:restartNumberingAfterBreak="0">
    <w:nsid w:val="11AF1178"/>
    <w:multiLevelType w:val="hybridMultilevel"/>
    <w:tmpl w:val="B4581D7C"/>
    <w:lvl w:ilvl="0" w:tplc="614C0F7C">
      <w:start w:val="1"/>
      <w:numFmt w:val="decimal"/>
      <w:lvlText w:val="%1."/>
      <w:lvlJc w:val="left"/>
      <w:pPr>
        <w:ind w:left="1020" w:hanging="360"/>
      </w:pPr>
    </w:lvl>
    <w:lvl w:ilvl="1" w:tplc="6366A390">
      <w:start w:val="1"/>
      <w:numFmt w:val="decimal"/>
      <w:lvlText w:val="%2."/>
      <w:lvlJc w:val="left"/>
      <w:pPr>
        <w:ind w:left="1020" w:hanging="360"/>
      </w:pPr>
    </w:lvl>
    <w:lvl w:ilvl="2" w:tplc="3E7474EC">
      <w:start w:val="1"/>
      <w:numFmt w:val="decimal"/>
      <w:lvlText w:val="%3."/>
      <w:lvlJc w:val="left"/>
      <w:pPr>
        <w:ind w:left="1020" w:hanging="360"/>
      </w:pPr>
    </w:lvl>
    <w:lvl w:ilvl="3" w:tplc="019AB35A">
      <w:start w:val="1"/>
      <w:numFmt w:val="decimal"/>
      <w:lvlText w:val="%4."/>
      <w:lvlJc w:val="left"/>
      <w:pPr>
        <w:ind w:left="1020" w:hanging="360"/>
      </w:pPr>
    </w:lvl>
    <w:lvl w:ilvl="4" w:tplc="F26CD738">
      <w:start w:val="1"/>
      <w:numFmt w:val="decimal"/>
      <w:lvlText w:val="%5."/>
      <w:lvlJc w:val="left"/>
      <w:pPr>
        <w:ind w:left="1020" w:hanging="360"/>
      </w:pPr>
    </w:lvl>
    <w:lvl w:ilvl="5" w:tplc="2F2C3868">
      <w:start w:val="1"/>
      <w:numFmt w:val="decimal"/>
      <w:lvlText w:val="%6."/>
      <w:lvlJc w:val="left"/>
      <w:pPr>
        <w:ind w:left="1020" w:hanging="360"/>
      </w:pPr>
    </w:lvl>
    <w:lvl w:ilvl="6" w:tplc="6A222386">
      <w:start w:val="1"/>
      <w:numFmt w:val="decimal"/>
      <w:lvlText w:val="%7."/>
      <w:lvlJc w:val="left"/>
      <w:pPr>
        <w:ind w:left="1020" w:hanging="360"/>
      </w:pPr>
    </w:lvl>
    <w:lvl w:ilvl="7" w:tplc="38F4742A">
      <w:start w:val="1"/>
      <w:numFmt w:val="decimal"/>
      <w:lvlText w:val="%8."/>
      <w:lvlJc w:val="left"/>
      <w:pPr>
        <w:ind w:left="1020" w:hanging="360"/>
      </w:pPr>
    </w:lvl>
    <w:lvl w:ilvl="8" w:tplc="D2688E10">
      <w:start w:val="1"/>
      <w:numFmt w:val="decimal"/>
      <w:lvlText w:val="%9."/>
      <w:lvlJc w:val="left"/>
      <w:pPr>
        <w:ind w:left="1020" w:hanging="360"/>
      </w:pPr>
    </w:lvl>
  </w:abstractNum>
  <w:abstractNum w:abstractNumId="5" w15:restartNumberingAfterBreak="0">
    <w:nsid w:val="12CB288E"/>
    <w:multiLevelType w:val="hybridMultilevel"/>
    <w:tmpl w:val="36A6F14C"/>
    <w:lvl w:ilvl="0" w:tplc="94FAD878">
      <w:start w:val="1"/>
      <w:numFmt w:val="decimal"/>
      <w:lvlText w:val="%1."/>
      <w:lvlJc w:val="left"/>
      <w:pPr>
        <w:ind w:left="1020" w:hanging="360"/>
      </w:pPr>
    </w:lvl>
    <w:lvl w:ilvl="1" w:tplc="102EFB56">
      <w:start w:val="1"/>
      <w:numFmt w:val="decimal"/>
      <w:lvlText w:val="%2."/>
      <w:lvlJc w:val="left"/>
      <w:pPr>
        <w:ind w:left="1020" w:hanging="360"/>
      </w:pPr>
    </w:lvl>
    <w:lvl w:ilvl="2" w:tplc="BC245C62">
      <w:start w:val="1"/>
      <w:numFmt w:val="decimal"/>
      <w:lvlText w:val="%3."/>
      <w:lvlJc w:val="left"/>
      <w:pPr>
        <w:ind w:left="1020" w:hanging="360"/>
      </w:pPr>
    </w:lvl>
    <w:lvl w:ilvl="3" w:tplc="96B06E80">
      <w:start w:val="1"/>
      <w:numFmt w:val="decimal"/>
      <w:lvlText w:val="%4."/>
      <w:lvlJc w:val="left"/>
      <w:pPr>
        <w:ind w:left="1020" w:hanging="360"/>
      </w:pPr>
    </w:lvl>
    <w:lvl w:ilvl="4" w:tplc="B3E8789A">
      <w:start w:val="1"/>
      <w:numFmt w:val="decimal"/>
      <w:lvlText w:val="%5."/>
      <w:lvlJc w:val="left"/>
      <w:pPr>
        <w:ind w:left="1020" w:hanging="360"/>
      </w:pPr>
    </w:lvl>
    <w:lvl w:ilvl="5" w:tplc="2B3268A6">
      <w:start w:val="1"/>
      <w:numFmt w:val="decimal"/>
      <w:lvlText w:val="%6."/>
      <w:lvlJc w:val="left"/>
      <w:pPr>
        <w:ind w:left="1020" w:hanging="360"/>
      </w:pPr>
    </w:lvl>
    <w:lvl w:ilvl="6" w:tplc="3F44A0DA">
      <w:start w:val="1"/>
      <w:numFmt w:val="decimal"/>
      <w:lvlText w:val="%7."/>
      <w:lvlJc w:val="left"/>
      <w:pPr>
        <w:ind w:left="1020" w:hanging="360"/>
      </w:pPr>
    </w:lvl>
    <w:lvl w:ilvl="7" w:tplc="58BA6288">
      <w:start w:val="1"/>
      <w:numFmt w:val="decimal"/>
      <w:lvlText w:val="%8."/>
      <w:lvlJc w:val="left"/>
      <w:pPr>
        <w:ind w:left="1020" w:hanging="360"/>
      </w:pPr>
    </w:lvl>
    <w:lvl w:ilvl="8" w:tplc="8EBC4576">
      <w:start w:val="1"/>
      <w:numFmt w:val="decimal"/>
      <w:lvlText w:val="%9."/>
      <w:lvlJc w:val="left"/>
      <w:pPr>
        <w:ind w:left="1020" w:hanging="360"/>
      </w:pPr>
    </w:lvl>
  </w:abstractNum>
  <w:abstractNum w:abstractNumId="6" w15:restartNumberingAfterBreak="0">
    <w:nsid w:val="1C186BB7"/>
    <w:multiLevelType w:val="hybridMultilevel"/>
    <w:tmpl w:val="51D23AAA"/>
    <w:lvl w:ilvl="0" w:tplc="140A01C8">
      <w:start w:val="1"/>
      <w:numFmt w:val="decimal"/>
      <w:lvlText w:val="%1."/>
      <w:lvlJc w:val="left"/>
      <w:pPr>
        <w:ind w:left="1020" w:hanging="360"/>
      </w:pPr>
    </w:lvl>
    <w:lvl w:ilvl="1" w:tplc="CA0CE5D4">
      <w:start w:val="1"/>
      <w:numFmt w:val="decimal"/>
      <w:lvlText w:val="%2."/>
      <w:lvlJc w:val="left"/>
      <w:pPr>
        <w:ind w:left="1020" w:hanging="360"/>
      </w:pPr>
    </w:lvl>
    <w:lvl w:ilvl="2" w:tplc="897A80DE">
      <w:start w:val="1"/>
      <w:numFmt w:val="decimal"/>
      <w:lvlText w:val="%3."/>
      <w:lvlJc w:val="left"/>
      <w:pPr>
        <w:ind w:left="1020" w:hanging="360"/>
      </w:pPr>
    </w:lvl>
    <w:lvl w:ilvl="3" w:tplc="4E2093E0">
      <w:start w:val="1"/>
      <w:numFmt w:val="decimal"/>
      <w:lvlText w:val="%4."/>
      <w:lvlJc w:val="left"/>
      <w:pPr>
        <w:ind w:left="1020" w:hanging="360"/>
      </w:pPr>
    </w:lvl>
    <w:lvl w:ilvl="4" w:tplc="800009CC">
      <w:start w:val="1"/>
      <w:numFmt w:val="decimal"/>
      <w:lvlText w:val="%5."/>
      <w:lvlJc w:val="left"/>
      <w:pPr>
        <w:ind w:left="1020" w:hanging="360"/>
      </w:pPr>
    </w:lvl>
    <w:lvl w:ilvl="5" w:tplc="27986FC8">
      <w:start w:val="1"/>
      <w:numFmt w:val="decimal"/>
      <w:lvlText w:val="%6."/>
      <w:lvlJc w:val="left"/>
      <w:pPr>
        <w:ind w:left="1020" w:hanging="360"/>
      </w:pPr>
    </w:lvl>
    <w:lvl w:ilvl="6" w:tplc="A3D25220">
      <w:start w:val="1"/>
      <w:numFmt w:val="decimal"/>
      <w:lvlText w:val="%7."/>
      <w:lvlJc w:val="left"/>
      <w:pPr>
        <w:ind w:left="1020" w:hanging="360"/>
      </w:pPr>
    </w:lvl>
    <w:lvl w:ilvl="7" w:tplc="0198A6E6">
      <w:start w:val="1"/>
      <w:numFmt w:val="decimal"/>
      <w:lvlText w:val="%8."/>
      <w:lvlJc w:val="left"/>
      <w:pPr>
        <w:ind w:left="1020" w:hanging="360"/>
      </w:pPr>
    </w:lvl>
    <w:lvl w:ilvl="8" w:tplc="374CD33C">
      <w:start w:val="1"/>
      <w:numFmt w:val="decimal"/>
      <w:lvlText w:val="%9."/>
      <w:lvlJc w:val="left"/>
      <w:pPr>
        <w:ind w:left="1020" w:hanging="360"/>
      </w:pPr>
    </w:lvl>
  </w:abstractNum>
  <w:abstractNum w:abstractNumId="7" w15:restartNumberingAfterBreak="0">
    <w:nsid w:val="282E2D14"/>
    <w:multiLevelType w:val="hybridMultilevel"/>
    <w:tmpl w:val="22547064"/>
    <w:lvl w:ilvl="0" w:tplc="25685C22">
      <w:start w:val="1"/>
      <w:numFmt w:val="decimal"/>
      <w:lvlText w:val="%1."/>
      <w:lvlJc w:val="left"/>
      <w:pPr>
        <w:ind w:left="1020" w:hanging="360"/>
      </w:pPr>
    </w:lvl>
    <w:lvl w:ilvl="1" w:tplc="037C113A">
      <w:start w:val="1"/>
      <w:numFmt w:val="decimal"/>
      <w:lvlText w:val="%2."/>
      <w:lvlJc w:val="left"/>
      <w:pPr>
        <w:ind w:left="1020" w:hanging="360"/>
      </w:pPr>
    </w:lvl>
    <w:lvl w:ilvl="2" w:tplc="49D61468">
      <w:start w:val="1"/>
      <w:numFmt w:val="decimal"/>
      <w:lvlText w:val="%3."/>
      <w:lvlJc w:val="left"/>
      <w:pPr>
        <w:ind w:left="1020" w:hanging="360"/>
      </w:pPr>
    </w:lvl>
    <w:lvl w:ilvl="3" w:tplc="47F60E68">
      <w:start w:val="1"/>
      <w:numFmt w:val="decimal"/>
      <w:lvlText w:val="%4."/>
      <w:lvlJc w:val="left"/>
      <w:pPr>
        <w:ind w:left="1020" w:hanging="360"/>
      </w:pPr>
    </w:lvl>
    <w:lvl w:ilvl="4" w:tplc="13F284D4">
      <w:start w:val="1"/>
      <w:numFmt w:val="decimal"/>
      <w:lvlText w:val="%5."/>
      <w:lvlJc w:val="left"/>
      <w:pPr>
        <w:ind w:left="1020" w:hanging="360"/>
      </w:pPr>
    </w:lvl>
    <w:lvl w:ilvl="5" w:tplc="4A8AEEFA">
      <w:start w:val="1"/>
      <w:numFmt w:val="decimal"/>
      <w:lvlText w:val="%6."/>
      <w:lvlJc w:val="left"/>
      <w:pPr>
        <w:ind w:left="1020" w:hanging="360"/>
      </w:pPr>
    </w:lvl>
    <w:lvl w:ilvl="6" w:tplc="B59467DA">
      <w:start w:val="1"/>
      <w:numFmt w:val="decimal"/>
      <w:lvlText w:val="%7."/>
      <w:lvlJc w:val="left"/>
      <w:pPr>
        <w:ind w:left="1020" w:hanging="360"/>
      </w:pPr>
    </w:lvl>
    <w:lvl w:ilvl="7" w:tplc="708416B6">
      <w:start w:val="1"/>
      <w:numFmt w:val="decimal"/>
      <w:lvlText w:val="%8."/>
      <w:lvlJc w:val="left"/>
      <w:pPr>
        <w:ind w:left="1020" w:hanging="360"/>
      </w:pPr>
    </w:lvl>
    <w:lvl w:ilvl="8" w:tplc="9A60FAAE">
      <w:start w:val="1"/>
      <w:numFmt w:val="decimal"/>
      <w:lvlText w:val="%9."/>
      <w:lvlJc w:val="left"/>
      <w:pPr>
        <w:ind w:left="1020" w:hanging="360"/>
      </w:pPr>
    </w:lvl>
  </w:abstractNum>
  <w:abstractNum w:abstractNumId="8" w15:restartNumberingAfterBreak="0">
    <w:nsid w:val="29B95E00"/>
    <w:multiLevelType w:val="hybridMultilevel"/>
    <w:tmpl w:val="DA185BDE"/>
    <w:lvl w:ilvl="0" w:tplc="A5D2D790">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FB1AFB"/>
    <w:multiLevelType w:val="hybridMultilevel"/>
    <w:tmpl w:val="7EC60AD0"/>
    <w:lvl w:ilvl="0" w:tplc="16ECDA50">
      <w:start w:val="1"/>
      <w:numFmt w:val="decimal"/>
      <w:lvlText w:val="%1."/>
      <w:lvlJc w:val="left"/>
      <w:pPr>
        <w:ind w:left="1020" w:hanging="360"/>
      </w:pPr>
    </w:lvl>
    <w:lvl w:ilvl="1" w:tplc="C74665E2">
      <w:start w:val="1"/>
      <w:numFmt w:val="decimal"/>
      <w:lvlText w:val="%2."/>
      <w:lvlJc w:val="left"/>
      <w:pPr>
        <w:ind w:left="1020" w:hanging="360"/>
      </w:pPr>
    </w:lvl>
    <w:lvl w:ilvl="2" w:tplc="07825D42">
      <w:start w:val="1"/>
      <w:numFmt w:val="decimal"/>
      <w:lvlText w:val="%3."/>
      <w:lvlJc w:val="left"/>
      <w:pPr>
        <w:ind w:left="1020" w:hanging="360"/>
      </w:pPr>
    </w:lvl>
    <w:lvl w:ilvl="3" w:tplc="07803A42">
      <w:start w:val="1"/>
      <w:numFmt w:val="decimal"/>
      <w:lvlText w:val="%4."/>
      <w:lvlJc w:val="left"/>
      <w:pPr>
        <w:ind w:left="1020" w:hanging="360"/>
      </w:pPr>
    </w:lvl>
    <w:lvl w:ilvl="4" w:tplc="8988A17E">
      <w:start w:val="1"/>
      <w:numFmt w:val="decimal"/>
      <w:lvlText w:val="%5."/>
      <w:lvlJc w:val="left"/>
      <w:pPr>
        <w:ind w:left="1020" w:hanging="360"/>
      </w:pPr>
    </w:lvl>
    <w:lvl w:ilvl="5" w:tplc="FAE6F4F4">
      <w:start w:val="1"/>
      <w:numFmt w:val="decimal"/>
      <w:lvlText w:val="%6."/>
      <w:lvlJc w:val="left"/>
      <w:pPr>
        <w:ind w:left="1020" w:hanging="360"/>
      </w:pPr>
    </w:lvl>
    <w:lvl w:ilvl="6" w:tplc="E3AA8A86">
      <w:start w:val="1"/>
      <w:numFmt w:val="decimal"/>
      <w:lvlText w:val="%7."/>
      <w:lvlJc w:val="left"/>
      <w:pPr>
        <w:ind w:left="1020" w:hanging="360"/>
      </w:pPr>
    </w:lvl>
    <w:lvl w:ilvl="7" w:tplc="D960C60A">
      <w:start w:val="1"/>
      <w:numFmt w:val="decimal"/>
      <w:lvlText w:val="%8."/>
      <w:lvlJc w:val="left"/>
      <w:pPr>
        <w:ind w:left="1020" w:hanging="360"/>
      </w:pPr>
    </w:lvl>
    <w:lvl w:ilvl="8" w:tplc="073A9EBE">
      <w:start w:val="1"/>
      <w:numFmt w:val="decimal"/>
      <w:lvlText w:val="%9."/>
      <w:lvlJc w:val="left"/>
      <w:pPr>
        <w:ind w:left="1020" w:hanging="360"/>
      </w:pPr>
    </w:lvl>
  </w:abstractNum>
  <w:abstractNum w:abstractNumId="10" w15:restartNumberingAfterBreak="0">
    <w:nsid w:val="393F5C8B"/>
    <w:multiLevelType w:val="hybridMultilevel"/>
    <w:tmpl w:val="111E2380"/>
    <w:lvl w:ilvl="0" w:tplc="419A1802">
      <w:start w:val="1"/>
      <w:numFmt w:val="decimal"/>
      <w:lvlText w:val="%1."/>
      <w:lvlJc w:val="left"/>
      <w:pPr>
        <w:ind w:left="1020" w:hanging="360"/>
      </w:pPr>
    </w:lvl>
    <w:lvl w:ilvl="1" w:tplc="8916B39E">
      <w:start w:val="1"/>
      <w:numFmt w:val="decimal"/>
      <w:lvlText w:val="%2."/>
      <w:lvlJc w:val="left"/>
      <w:pPr>
        <w:ind w:left="1020" w:hanging="360"/>
      </w:pPr>
    </w:lvl>
    <w:lvl w:ilvl="2" w:tplc="54187DE4">
      <w:start w:val="1"/>
      <w:numFmt w:val="decimal"/>
      <w:lvlText w:val="%3."/>
      <w:lvlJc w:val="left"/>
      <w:pPr>
        <w:ind w:left="1020" w:hanging="360"/>
      </w:pPr>
    </w:lvl>
    <w:lvl w:ilvl="3" w:tplc="30D258C6">
      <w:start w:val="1"/>
      <w:numFmt w:val="decimal"/>
      <w:lvlText w:val="%4."/>
      <w:lvlJc w:val="left"/>
      <w:pPr>
        <w:ind w:left="1020" w:hanging="360"/>
      </w:pPr>
    </w:lvl>
    <w:lvl w:ilvl="4" w:tplc="223CA11E">
      <w:start w:val="1"/>
      <w:numFmt w:val="decimal"/>
      <w:lvlText w:val="%5."/>
      <w:lvlJc w:val="left"/>
      <w:pPr>
        <w:ind w:left="1020" w:hanging="360"/>
      </w:pPr>
    </w:lvl>
    <w:lvl w:ilvl="5" w:tplc="9454D016">
      <w:start w:val="1"/>
      <w:numFmt w:val="decimal"/>
      <w:lvlText w:val="%6."/>
      <w:lvlJc w:val="left"/>
      <w:pPr>
        <w:ind w:left="1020" w:hanging="360"/>
      </w:pPr>
    </w:lvl>
    <w:lvl w:ilvl="6" w:tplc="767002BC">
      <w:start w:val="1"/>
      <w:numFmt w:val="decimal"/>
      <w:lvlText w:val="%7."/>
      <w:lvlJc w:val="left"/>
      <w:pPr>
        <w:ind w:left="1020" w:hanging="360"/>
      </w:pPr>
    </w:lvl>
    <w:lvl w:ilvl="7" w:tplc="355C7B5E">
      <w:start w:val="1"/>
      <w:numFmt w:val="decimal"/>
      <w:lvlText w:val="%8."/>
      <w:lvlJc w:val="left"/>
      <w:pPr>
        <w:ind w:left="1020" w:hanging="360"/>
      </w:pPr>
    </w:lvl>
    <w:lvl w:ilvl="8" w:tplc="33909042">
      <w:start w:val="1"/>
      <w:numFmt w:val="decimal"/>
      <w:lvlText w:val="%9."/>
      <w:lvlJc w:val="left"/>
      <w:pPr>
        <w:ind w:left="1020" w:hanging="360"/>
      </w:pPr>
    </w:lvl>
  </w:abstractNum>
  <w:abstractNum w:abstractNumId="11" w15:restartNumberingAfterBreak="0">
    <w:nsid w:val="39A061A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12" w15:restartNumberingAfterBreak="0">
    <w:nsid w:val="3ADF4E28"/>
    <w:multiLevelType w:val="multilevel"/>
    <w:tmpl w:val="592A38F4"/>
    <w:lvl w:ilvl="0">
      <w:start w:val="1"/>
      <w:numFmt w:val="decimal"/>
      <w:pStyle w:val="TOC1"/>
      <w:lvlText w:val="%1."/>
      <w:lvlJc w:val="left"/>
      <w:pPr>
        <w:ind w:left="720" w:hanging="360"/>
      </w:pPr>
      <w:rPr>
        <w:b/>
        <w:color w:val="000000"/>
      </w:rPr>
    </w:lvl>
    <w:lvl w:ilvl="1">
      <w:start w:val="2"/>
      <w:numFmt w:val="decimal"/>
      <w:lvlText w:val="%1.%2."/>
      <w:lvlJc w:val="left"/>
      <w:pPr>
        <w:ind w:left="786" w:hanging="360"/>
      </w:pPr>
      <w:rPr>
        <w:rFonts w:ascii="Calibri" w:eastAsia="Calibri" w:hAnsi="Calibri" w:cs="Calibri"/>
        <w:strike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48CE537C"/>
    <w:multiLevelType w:val="hybridMultilevel"/>
    <w:tmpl w:val="E294C9B6"/>
    <w:lvl w:ilvl="0" w:tplc="048E13EA">
      <w:start w:val="1"/>
      <w:numFmt w:val="decimal"/>
      <w:lvlText w:val="1.%1."/>
      <w:lvlJc w:val="left"/>
      <w:pPr>
        <w:ind w:left="720" w:hanging="360"/>
      </w:pPr>
      <w:rPr>
        <w:rFonts w:cs="Times New Roman" w:hint="default"/>
        <w:b w:val="0"/>
        <w:bCs w:val="0"/>
        <w:i w:val="0"/>
        <w:iCs w:val="0"/>
        <w:color w:val="auto"/>
        <w:sz w:val="22"/>
        <w:szCs w:val="22"/>
      </w:rPr>
    </w:lvl>
    <w:lvl w:ilvl="1" w:tplc="32F67704" w:tentative="1">
      <w:start w:val="1"/>
      <w:numFmt w:val="lowerLetter"/>
      <w:lvlText w:val="%2."/>
      <w:lvlJc w:val="left"/>
      <w:pPr>
        <w:ind w:left="1440" w:hanging="360"/>
      </w:pPr>
    </w:lvl>
    <w:lvl w:ilvl="2" w:tplc="78C20CDC" w:tentative="1">
      <w:start w:val="1"/>
      <w:numFmt w:val="lowerRoman"/>
      <w:lvlText w:val="%3."/>
      <w:lvlJc w:val="right"/>
      <w:pPr>
        <w:ind w:left="2160" w:hanging="180"/>
      </w:pPr>
    </w:lvl>
    <w:lvl w:ilvl="3" w:tplc="D4F40CC8" w:tentative="1">
      <w:start w:val="1"/>
      <w:numFmt w:val="decimal"/>
      <w:lvlText w:val="%4."/>
      <w:lvlJc w:val="left"/>
      <w:pPr>
        <w:ind w:left="2880" w:hanging="360"/>
      </w:pPr>
    </w:lvl>
    <w:lvl w:ilvl="4" w:tplc="92E614F6" w:tentative="1">
      <w:start w:val="1"/>
      <w:numFmt w:val="lowerLetter"/>
      <w:lvlText w:val="%5."/>
      <w:lvlJc w:val="left"/>
      <w:pPr>
        <w:ind w:left="3600" w:hanging="360"/>
      </w:pPr>
    </w:lvl>
    <w:lvl w:ilvl="5" w:tplc="930E0974" w:tentative="1">
      <w:start w:val="1"/>
      <w:numFmt w:val="lowerRoman"/>
      <w:lvlText w:val="%6."/>
      <w:lvlJc w:val="right"/>
      <w:pPr>
        <w:ind w:left="4320" w:hanging="180"/>
      </w:pPr>
    </w:lvl>
    <w:lvl w:ilvl="6" w:tplc="E2E02A96" w:tentative="1">
      <w:start w:val="1"/>
      <w:numFmt w:val="decimal"/>
      <w:lvlText w:val="%7."/>
      <w:lvlJc w:val="left"/>
      <w:pPr>
        <w:ind w:left="5040" w:hanging="360"/>
      </w:pPr>
    </w:lvl>
    <w:lvl w:ilvl="7" w:tplc="2E189AB2" w:tentative="1">
      <w:start w:val="1"/>
      <w:numFmt w:val="lowerLetter"/>
      <w:lvlText w:val="%8."/>
      <w:lvlJc w:val="left"/>
      <w:pPr>
        <w:ind w:left="5760" w:hanging="360"/>
      </w:pPr>
    </w:lvl>
    <w:lvl w:ilvl="8" w:tplc="1CE865E8" w:tentative="1">
      <w:start w:val="1"/>
      <w:numFmt w:val="lowerRoman"/>
      <w:lvlText w:val="%9."/>
      <w:lvlJc w:val="right"/>
      <w:pPr>
        <w:ind w:left="6480" w:hanging="180"/>
      </w:pPr>
    </w:lvl>
  </w:abstractNum>
  <w:abstractNum w:abstractNumId="14" w15:restartNumberingAfterBreak="0">
    <w:nsid w:val="4BD45677"/>
    <w:multiLevelType w:val="hybridMultilevel"/>
    <w:tmpl w:val="A5C061E8"/>
    <w:lvl w:ilvl="0" w:tplc="65D41414">
      <w:start w:val="1"/>
      <w:numFmt w:val="decimal"/>
      <w:lvlText w:val="%1."/>
      <w:lvlJc w:val="left"/>
      <w:pPr>
        <w:ind w:left="1020" w:hanging="360"/>
      </w:pPr>
    </w:lvl>
    <w:lvl w:ilvl="1" w:tplc="B184CA04">
      <w:start w:val="1"/>
      <w:numFmt w:val="decimal"/>
      <w:lvlText w:val="%2."/>
      <w:lvlJc w:val="left"/>
      <w:pPr>
        <w:ind w:left="1020" w:hanging="360"/>
      </w:pPr>
    </w:lvl>
    <w:lvl w:ilvl="2" w:tplc="93A0EE0C">
      <w:start w:val="1"/>
      <w:numFmt w:val="decimal"/>
      <w:lvlText w:val="%3."/>
      <w:lvlJc w:val="left"/>
      <w:pPr>
        <w:ind w:left="1020" w:hanging="360"/>
      </w:pPr>
    </w:lvl>
    <w:lvl w:ilvl="3" w:tplc="D7A0A076">
      <w:start w:val="1"/>
      <w:numFmt w:val="decimal"/>
      <w:lvlText w:val="%4."/>
      <w:lvlJc w:val="left"/>
      <w:pPr>
        <w:ind w:left="1020" w:hanging="360"/>
      </w:pPr>
    </w:lvl>
    <w:lvl w:ilvl="4" w:tplc="591CD8FE">
      <w:start w:val="1"/>
      <w:numFmt w:val="decimal"/>
      <w:lvlText w:val="%5."/>
      <w:lvlJc w:val="left"/>
      <w:pPr>
        <w:ind w:left="1020" w:hanging="360"/>
      </w:pPr>
    </w:lvl>
    <w:lvl w:ilvl="5" w:tplc="46221108">
      <w:start w:val="1"/>
      <w:numFmt w:val="decimal"/>
      <w:lvlText w:val="%6."/>
      <w:lvlJc w:val="left"/>
      <w:pPr>
        <w:ind w:left="1020" w:hanging="360"/>
      </w:pPr>
    </w:lvl>
    <w:lvl w:ilvl="6" w:tplc="C3423B76">
      <w:start w:val="1"/>
      <w:numFmt w:val="decimal"/>
      <w:lvlText w:val="%7."/>
      <w:lvlJc w:val="left"/>
      <w:pPr>
        <w:ind w:left="1020" w:hanging="360"/>
      </w:pPr>
    </w:lvl>
    <w:lvl w:ilvl="7" w:tplc="81F8939E">
      <w:start w:val="1"/>
      <w:numFmt w:val="decimal"/>
      <w:lvlText w:val="%8."/>
      <w:lvlJc w:val="left"/>
      <w:pPr>
        <w:ind w:left="1020" w:hanging="360"/>
      </w:pPr>
    </w:lvl>
    <w:lvl w:ilvl="8" w:tplc="B49E8238">
      <w:start w:val="1"/>
      <w:numFmt w:val="decimal"/>
      <w:lvlText w:val="%9."/>
      <w:lvlJc w:val="left"/>
      <w:pPr>
        <w:ind w:left="1020" w:hanging="360"/>
      </w:pPr>
    </w:lvl>
  </w:abstractNum>
  <w:abstractNum w:abstractNumId="15" w15:restartNumberingAfterBreak="0">
    <w:nsid w:val="4F1D4637"/>
    <w:multiLevelType w:val="multilevel"/>
    <w:tmpl w:val="1BC487D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ascii="Calibri" w:hAnsi="Calibri" w:cs="Calibri" w:hint="default"/>
        <w:color w:val="000000"/>
      </w:rPr>
    </w:lvl>
    <w:lvl w:ilvl="2">
      <w:start w:val="1"/>
      <w:numFmt w:val="decimal"/>
      <w:isLgl/>
      <w:lvlText w:val="%1.%2.%3."/>
      <w:lvlJc w:val="left"/>
      <w:pPr>
        <w:ind w:left="1080" w:hanging="720"/>
      </w:pPr>
      <w:rPr>
        <w:rFonts w:ascii="Calibri" w:hAnsi="Calibri" w:cs="Calibri" w:hint="default"/>
        <w:color w:val="000000"/>
      </w:rPr>
    </w:lvl>
    <w:lvl w:ilvl="3">
      <w:start w:val="1"/>
      <w:numFmt w:val="decimal"/>
      <w:isLgl/>
      <w:lvlText w:val="%1.%2.%3.%4."/>
      <w:lvlJc w:val="left"/>
      <w:pPr>
        <w:ind w:left="1080" w:hanging="720"/>
      </w:pPr>
      <w:rPr>
        <w:rFonts w:ascii="Calibri" w:hAnsi="Calibri" w:cs="Calibri" w:hint="default"/>
        <w:color w:val="000000"/>
      </w:rPr>
    </w:lvl>
    <w:lvl w:ilvl="4">
      <w:start w:val="1"/>
      <w:numFmt w:val="decimal"/>
      <w:isLgl/>
      <w:lvlText w:val="%1.%2.%3.%4.%5."/>
      <w:lvlJc w:val="left"/>
      <w:pPr>
        <w:ind w:left="1440" w:hanging="1080"/>
      </w:pPr>
      <w:rPr>
        <w:rFonts w:ascii="Calibri" w:hAnsi="Calibri" w:cs="Calibri" w:hint="default"/>
        <w:color w:val="000000"/>
      </w:rPr>
    </w:lvl>
    <w:lvl w:ilvl="5">
      <w:start w:val="1"/>
      <w:numFmt w:val="decimal"/>
      <w:isLgl/>
      <w:lvlText w:val="%1.%2.%3.%4.%5.%6."/>
      <w:lvlJc w:val="left"/>
      <w:pPr>
        <w:ind w:left="1440" w:hanging="1080"/>
      </w:pPr>
      <w:rPr>
        <w:rFonts w:ascii="Calibri" w:hAnsi="Calibri" w:cs="Calibri" w:hint="default"/>
        <w:color w:val="000000"/>
      </w:rPr>
    </w:lvl>
    <w:lvl w:ilvl="6">
      <w:start w:val="1"/>
      <w:numFmt w:val="decimal"/>
      <w:isLgl/>
      <w:lvlText w:val="%1.%2.%3.%4.%5.%6.%7."/>
      <w:lvlJc w:val="left"/>
      <w:pPr>
        <w:ind w:left="1800" w:hanging="1440"/>
      </w:pPr>
      <w:rPr>
        <w:rFonts w:ascii="Calibri" w:hAnsi="Calibri" w:cs="Calibri" w:hint="default"/>
        <w:color w:val="000000"/>
      </w:rPr>
    </w:lvl>
    <w:lvl w:ilvl="7">
      <w:start w:val="1"/>
      <w:numFmt w:val="decimal"/>
      <w:isLgl/>
      <w:lvlText w:val="%1.%2.%3.%4.%5.%6.%7.%8."/>
      <w:lvlJc w:val="left"/>
      <w:pPr>
        <w:ind w:left="1800" w:hanging="1440"/>
      </w:pPr>
      <w:rPr>
        <w:rFonts w:ascii="Calibri" w:hAnsi="Calibri" w:cs="Calibri" w:hint="default"/>
        <w:color w:val="000000"/>
      </w:rPr>
    </w:lvl>
    <w:lvl w:ilvl="8">
      <w:start w:val="1"/>
      <w:numFmt w:val="decimal"/>
      <w:isLgl/>
      <w:lvlText w:val="%1.%2.%3.%4.%5.%6.%7.%8.%9."/>
      <w:lvlJc w:val="left"/>
      <w:pPr>
        <w:ind w:left="2160" w:hanging="1800"/>
      </w:pPr>
      <w:rPr>
        <w:rFonts w:ascii="Calibri" w:hAnsi="Calibri" w:cs="Calibri" w:hint="default"/>
        <w:color w:val="000000"/>
      </w:rPr>
    </w:lvl>
  </w:abstractNum>
  <w:abstractNum w:abstractNumId="16" w15:restartNumberingAfterBreak="0">
    <w:nsid w:val="50632765"/>
    <w:multiLevelType w:val="hybridMultilevel"/>
    <w:tmpl w:val="35208358"/>
    <w:lvl w:ilvl="0" w:tplc="61F2F16A">
      <w:start w:val="1"/>
      <w:numFmt w:val="decimal"/>
      <w:lvlText w:val="%1."/>
      <w:lvlJc w:val="left"/>
      <w:pPr>
        <w:ind w:left="1440" w:hanging="360"/>
      </w:pPr>
    </w:lvl>
    <w:lvl w:ilvl="1" w:tplc="187E2360">
      <w:start w:val="1"/>
      <w:numFmt w:val="decimal"/>
      <w:lvlText w:val="%2."/>
      <w:lvlJc w:val="left"/>
      <w:pPr>
        <w:ind w:left="1440" w:hanging="360"/>
      </w:pPr>
    </w:lvl>
    <w:lvl w:ilvl="2" w:tplc="9AAAEE2A">
      <w:start w:val="1"/>
      <w:numFmt w:val="decimal"/>
      <w:lvlText w:val="%3."/>
      <w:lvlJc w:val="left"/>
      <w:pPr>
        <w:ind w:left="1440" w:hanging="360"/>
      </w:pPr>
    </w:lvl>
    <w:lvl w:ilvl="3" w:tplc="6AE65384">
      <w:start w:val="1"/>
      <w:numFmt w:val="decimal"/>
      <w:lvlText w:val="%4."/>
      <w:lvlJc w:val="left"/>
      <w:pPr>
        <w:ind w:left="1440" w:hanging="360"/>
      </w:pPr>
    </w:lvl>
    <w:lvl w:ilvl="4" w:tplc="6CE4D0F6">
      <w:start w:val="1"/>
      <w:numFmt w:val="decimal"/>
      <w:lvlText w:val="%5."/>
      <w:lvlJc w:val="left"/>
      <w:pPr>
        <w:ind w:left="1440" w:hanging="360"/>
      </w:pPr>
    </w:lvl>
    <w:lvl w:ilvl="5" w:tplc="19A40AD8">
      <w:start w:val="1"/>
      <w:numFmt w:val="decimal"/>
      <w:lvlText w:val="%6."/>
      <w:lvlJc w:val="left"/>
      <w:pPr>
        <w:ind w:left="1440" w:hanging="360"/>
      </w:pPr>
    </w:lvl>
    <w:lvl w:ilvl="6" w:tplc="63C4DC70">
      <w:start w:val="1"/>
      <w:numFmt w:val="decimal"/>
      <w:lvlText w:val="%7."/>
      <w:lvlJc w:val="left"/>
      <w:pPr>
        <w:ind w:left="1440" w:hanging="360"/>
      </w:pPr>
    </w:lvl>
    <w:lvl w:ilvl="7" w:tplc="3B849466">
      <w:start w:val="1"/>
      <w:numFmt w:val="decimal"/>
      <w:lvlText w:val="%8."/>
      <w:lvlJc w:val="left"/>
      <w:pPr>
        <w:ind w:left="1440" w:hanging="360"/>
      </w:pPr>
    </w:lvl>
    <w:lvl w:ilvl="8" w:tplc="87AC512A">
      <w:start w:val="1"/>
      <w:numFmt w:val="decimal"/>
      <w:lvlText w:val="%9."/>
      <w:lvlJc w:val="left"/>
      <w:pPr>
        <w:ind w:left="1440" w:hanging="360"/>
      </w:pPr>
    </w:lvl>
  </w:abstractNum>
  <w:abstractNum w:abstractNumId="17" w15:restartNumberingAfterBreak="0">
    <w:nsid w:val="5EBB7DD5"/>
    <w:multiLevelType w:val="hybridMultilevel"/>
    <w:tmpl w:val="5E9279B8"/>
    <w:lvl w:ilvl="0" w:tplc="F9C0DC3A">
      <w:start w:val="1"/>
      <w:numFmt w:val="bullet"/>
      <w:lvlText w:val=""/>
      <w:lvlJc w:val="left"/>
      <w:pPr>
        <w:ind w:left="1080" w:hanging="360"/>
      </w:pPr>
      <w:rPr>
        <w:rFonts w:ascii="Symbol" w:hAnsi="Symbol"/>
      </w:rPr>
    </w:lvl>
    <w:lvl w:ilvl="1" w:tplc="5F6C188E">
      <w:start w:val="1"/>
      <w:numFmt w:val="bullet"/>
      <w:lvlText w:val=""/>
      <w:lvlJc w:val="left"/>
      <w:pPr>
        <w:ind w:left="1080" w:hanging="360"/>
      </w:pPr>
      <w:rPr>
        <w:rFonts w:ascii="Symbol" w:hAnsi="Symbol"/>
      </w:rPr>
    </w:lvl>
    <w:lvl w:ilvl="2" w:tplc="45D68B34">
      <w:start w:val="1"/>
      <w:numFmt w:val="bullet"/>
      <w:lvlText w:val=""/>
      <w:lvlJc w:val="left"/>
      <w:pPr>
        <w:ind w:left="1080" w:hanging="360"/>
      </w:pPr>
      <w:rPr>
        <w:rFonts w:ascii="Symbol" w:hAnsi="Symbol"/>
      </w:rPr>
    </w:lvl>
    <w:lvl w:ilvl="3" w:tplc="B76C5B16">
      <w:start w:val="1"/>
      <w:numFmt w:val="bullet"/>
      <w:lvlText w:val=""/>
      <w:lvlJc w:val="left"/>
      <w:pPr>
        <w:ind w:left="1080" w:hanging="360"/>
      </w:pPr>
      <w:rPr>
        <w:rFonts w:ascii="Symbol" w:hAnsi="Symbol"/>
      </w:rPr>
    </w:lvl>
    <w:lvl w:ilvl="4" w:tplc="BA7E2418">
      <w:start w:val="1"/>
      <w:numFmt w:val="bullet"/>
      <w:lvlText w:val=""/>
      <w:lvlJc w:val="left"/>
      <w:pPr>
        <w:ind w:left="1080" w:hanging="360"/>
      </w:pPr>
      <w:rPr>
        <w:rFonts w:ascii="Symbol" w:hAnsi="Symbol"/>
      </w:rPr>
    </w:lvl>
    <w:lvl w:ilvl="5" w:tplc="F1560B44">
      <w:start w:val="1"/>
      <w:numFmt w:val="bullet"/>
      <w:lvlText w:val=""/>
      <w:lvlJc w:val="left"/>
      <w:pPr>
        <w:ind w:left="1080" w:hanging="360"/>
      </w:pPr>
      <w:rPr>
        <w:rFonts w:ascii="Symbol" w:hAnsi="Symbol"/>
      </w:rPr>
    </w:lvl>
    <w:lvl w:ilvl="6" w:tplc="91645098">
      <w:start w:val="1"/>
      <w:numFmt w:val="bullet"/>
      <w:lvlText w:val=""/>
      <w:lvlJc w:val="left"/>
      <w:pPr>
        <w:ind w:left="1080" w:hanging="360"/>
      </w:pPr>
      <w:rPr>
        <w:rFonts w:ascii="Symbol" w:hAnsi="Symbol"/>
      </w:rPr>
    </w:lvl>
    <w:lvl w:ilvl="7" w:tplc="32DA5FCA">
      <w:start w:val="1"/>
      <w:numFmt w:val="bullet"/>
      <w:lvlText w:val=""/>
      <w:lvlJc w:val="left"/>
      <w:pPr>
        <w:ind w:left="1080" w:hanging="360"/>
      </w:pPr>
      <w:rPr>
        <w:rFonts w:ascii="Symbol" w:hAnsi="Symbol"/>
      </w:rPr>
    </w:lvl>
    <w:lvl w:ilvl="8" w:tplc="2732ED46">
      <w:start w:val="1"/>
      <w:numFmt w:val="bullet"/>
      <w:lvlText w:val=""/>
      <w:lvlJc w:val="left"/>
      <w:pPr>
        <w:ind w:left="1080" w:hanging="360"/>
      </w:pPr>
      <w:rPr>
        <w:rFonts w:ascii="Symbol" w:hAnsi="Symbol"/>
      </w:rPr>
    </w:lvl>
  </w:abstractNum>
  <w:abstractNum w:abstractNumId="18" w15:restartNumberingAfterBreak="0">
    <w:nsid w:val="619732E6"/>
    <w:multiLevelType w:val="hybridMultilevel"/>
    <w:tmpl w:val="1592D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017772"/>
    <w:multiLevelType w:val="hybridMultilevel"/>
    <w:tmpl w:val="4A3A14A4"/>
    <w:lvl w:ilvl="0" w:tplc="2E6682CA">
      <w:start w:val="1"/>
      <w:numFmt w:val="decimal"/>
      <w:lvlText w:val="%1."/>
      <w:lvlJc w:val="left"/>
      <w:pPr>
        <w:ind w:left="1020" w:hanging="360"/>
      </w:pPr>
    </w:lvl>
    <w:lvl w:ilvl="1" w:tplc="17265246">
      <w:start w:val="1"/>
      <w:numFmt w:val="decimal"/>
      <w:lvlText w:val="%2."/>
      <w:lvlJc w:val="left"/>
      <w:pPr>
        <w:ind w:left="1020" w:hanging="360"/>
      </w:pPr>
    </w:lvl>
    <w:lvl w:ilvl="2" w:tplc="DB7A6AC2">
      <w:start w:val="1"/>
      <w:numFmt w:val="decimal"/>
      <w:lvlText w:val="%3."/>
      <w:lvlJc w:val="left"/>
      <w:pPr>
        <w:ind w:left="1020" w:hanging="360"/>
      </w:pPr>
    </w:lvl>
    <w:lvl w:ilvl="3" w:tplc="078837AC">
      <w:start w:val="1"/>
      <w:numFmt w:val="decimal"/>
      <w:lvlText w:val="%4."/>
      <w:lvlJc w:val="left"/>
      <w:pPr>
        <w:ind w:left="1020" w:hanging="360"/>
      </w:pPr>
    </w:lvl>
    <w:lvl w:ilvl="4" w:tplc="3E42E72A">
      <w:start w:val="1"/>
      <w:numFmt w:val="decimal"/>
      <w:lvlText w:val="%5."/>
      <w:lvlJc w:val="left"/>
      <w:pPr>
        <w:ind w:left="1020" w:hanging="360"/>
      </w:pPr>
    </w:lvl>
    <w:lvl w:ilvl="5" w:tplc="D88646FA">
      <w:start w:val="1"/>
      <w:numFmt w:val="decimal"/>
      <w:lvlText w:val="%6."/>
      <w:lvlJc w:val="left"/>
      <w:pPr>
        <w:ind w:left="1020" w:hanging="360"/>
      </w:pPr>
    </w:lvl>
    <w:lvl w:ilvl="6" w:tplc="533EE36A">
      <w:start w:val="1"/>
      <w:numFmt w:val="decimal"/>
      <w:lvlText w:val="%7."/>
      <w:lvlJc w:val="left"/>
      <w:pPr>
        <w:ind w:left="1020" w:hanging="360"/>
      </w:pPr>
    </w:lvl>
    <w:lvl w:ilvl="7" w:tplc="E180AFCA">
      <w:start w:val="1"/>
      <w:numFmt w:val="decimal"/>
      <w:lvlText w:val="%8."/>
      <w:lvlJc w:val="left"/>
      <w:pPr>
        <w:ind w:left="1020" w:hanging="360"/>
      </w:pPr>
    </w:lvl>
    <w:lvl w:ilvl="8" w:tplc="4A727284">
      <w:start w:val="1"/>
      <w:numFmt w:val="decimal"/>
      <w:lvlText w:val="%9."/>
      <w:lvlJc w:val="left"/>
      <w:pPr>
        <w:ind w:left="1020" w:hanging="360"/>
      </w:pPr>
    </w:lvl>
  </w:abstractNum>
  <w:abstractNum w:abstractNumId="20" w15:restartNumberingAfterBreak="0">
    <w:nsid w:val="632676FB"/>
    <w:multiLevelType w:val="hybridMultilevel"/>
    <w:tmpl w:val="86ECAB6A"/>
    <w:lvl w:ilvl="0" w:tplc="A41A14EE">
      <w:start w:val="1"/>
      <w:numFmt w:val="decimal"/>
      <w:lvlText w:val="%1."/>
      <w:lvlJc w:val="left"/>
      <w:pPr>
        <w:ind w:left="1020" w:hanging="360"/>
      </w:pPr>
    </w:lvl>
    <w:lvl w:ilvl="1" w:tplc="3C5C0BAE">
      <w:start w:val="1"/>
      <w:numFmt w:val="decimal"/>
      <w:lvlText w:val="%2."/>
      <w:lvlJc w:val="left"/>
      <w:pPr>
        <w:ind w:left="1020" w:hanging="360"/>
      </w:pPr>
    </w:lvl>
    <w:lvl w:ilvl="2" w:tplc="67FCA03C">
      <w:start w:val="1"/>
      <w:numFmt w:val="decimal"/>
      <w:lvlText w:val="%3."/>
      <w:lvlJc w:val="left"/>
      <w:pPr>
        <w:ind w:left="1020" w:hanging="360"/>
      </w:pPr>
    </w:lvl>
    <w:lvl w:ilvl="3" w:tplc="C414D686">
      <w:start w:val="1"/>
      <w:numFmt w:val="decimal"/>
      <w:lvlText w:val="%4."/>
      <w:lvlJc w:val="left"/>
      <w:pPr>
        <w:ind w:left="1020" w:hanging="360"/>
      </w:pPr>
    </w:lvl>
    <w:lvl w:ilvl="4" w:tplc="8C62251C">
      <w:start w:val="1"/>
      <w:numFmt w:val="decimal"/>
      <w:lvlText w:val="%5."/>
      <w:lvlJc w:val="left"/>
      <w:pPr>
        <w:ind w:left="1020" w:hanging="360"/>
      </w:pPr>
    </w:lvl>
    <w:lvl w:ilvl="5" w:tplc="1B4A4734">
      <w:start w:val="1"/>
      <w:numFmt w:val="decimal"/>
      <w:lvlText w:val="%6."/>
      <w:lvlJc w:val="left"/>
      <w:pPr>
        <w:ind w:left="1020" w:hanging="360"/>
      </w:pPr>
    </w:lvl>
    <w:lvl w:ilvl="6" w:tplc="FA6A3FF2">
      <w:start w:val="1"/>
      <w:numFmt w:val="decimal"/>
      <w:lvlText w:val="%7."/>
      <w:lvlJc w:val="left"/>
      <w:pPr>
        <w:ind w:left="1020" w:hanging="360"/>
      </w:pPr>
    </w:lvl>
    <w:lvl w:ilvl="7" w:tplc="B96019D2">
      <w:start w:val="1"/>
      <w:numFmt w:val="decimal"/>
      <w:lvlText w:val="%8."/>
      <w:lvlJc w:val="left"/>
      <w:pPr>
        <w:ind w:left="1020" w:hanging="360"/>
      </w:pPr>
    </w:lvl>
    <w:lvl w:ilvl="8" w:tplc="D1F895DE">
      <w:start w:val="1"/>
      <w:numFmt w:val="decimal"/>
      <w:lvlText w:val="%9."/>
      <w:lvlJc w:val="left"/>
      <w:pPr>
        <w:ind w:left="1020" w:hanging="360"/>
      </w:pPr>
    </w:lvl>
  </w:abstractNum>
  <w:abstractNum w:abstractNumId="21" w15:restartNumberingAfterBreak="0">
    <w:nsid w:val="661A3736"/>
    <w:multiLevelType w:val="hybridMultilevel"/>
    <w:tmpl w:val="8C94AF8E"/>
    <w:lvl w:ilvl="0" w:tplc="4C48F7CA">
      <w:start w:val="1"/>
      <w:numFmt w:val="decimal"/>
      <w:lvlText w:val="%1."/>
      <w:lvlJc w:val="left"/>
      <w:pPr>
        <w:ind w:left="1020" w:hanging="360"/>
      </w:pPr>
    </w:lvl>
    <w:lvl w:ilvl="1" w:tplc="86000F4A">
      <w:start w:val="1"/>
      <w:numFmt w:val="decimal"/>
      <w:lvlText w:val="%2."/>
      <w:lvlJc w:val="left"/>
      <w:pPr>
        <w:ind w:left="1020" w:hanging="360"/>
      </w:pPr>
    </w:lvl>
    <w:lvl w:ilvl="2" w:tplc="ECFACC8A">
      <w:start w:val="1"/>
      <w:numFmt w:val="decimal"/>
      <w:lvlText w:val="%3."/>
      <w:lvlJc w:val="left"/>
      <w:pPr>
        <w:ind w:left="1020" w:hanging="360"/>
      </w:pPr>
    </w:lvl>
    <w:lvl w:ilvl="3" w:tplc="4C2C8F90">
      <w:start w:val="1"/>
      <w:numFmt w:val="decimal"/>
      <w:lvlText w:val="%4."/>
      <w:lvlJc w:val="left"/>
      <w:pPr>
        <w:ind w:left="1020" w:hanging="360"/>
      </w:pPr>
    </w:lvl>
    <w:lvl w:ilvl="4" w:tplc="249E22FA">
      <w:start w:val="1"/>
      <w:numFmt w:val="decimal"/>
      <w:lvlText w:val="%5."/>
      <w:lvlJc w:val="left"/>
      <w:pPr>
        <w:ind w:left="1020" w:hanging="360"/>
      </w:pPr>
    </w:lvl>
    <w:lvl w:ilvl="5" w:tplc="19147D6A">
      <w:start w:val="1"/>
      <w:numFmt w:val="decimal"/>
      <w:lvlText w:val="%6."/>
      <w:lvlJc w:val="left"/>
      <w:pPr>
        <w:ind w:left="1020" w:hanging="360"/>
      </w:pPr>
    </w:lvl>
    <w:lvl w:ilvl="6" w:tplc="CE6CB692">
      <w:start w:val="1"/>
      <w:numFmt w:val="decimal"/>
      <w:lvlText w:val="%7."/>
      <w:lvlJc w:val="left"/>
      <w:pPr>
        <w:ind w:left="1020" w:hanging="360"/>
      </w:pPr>
    </w:lvl>
    <w:lvl w:ilvl="7" w:tplc="9D0ECF18">
      <w:start w:val="1"/>
      <w:numFmt w:val="decimal"/>
      <w:lvlText w:val="%8."/>
      <w:lvlJc w:val="left"/>
      <w:pPr>
        <w:ind w:left="1020" w:hanging="360"/>
      </w:pPr>
    </w:lvl>
    <w:lvl w:ilvl="8" w:tplc="8618BF10">
      <w:start w:val="1"/>
      <w:numFmt w:val="decimal"/>
      <w:lvlText w:val="%9."/>
      <w:lvlJc w:val="left"/>
      <w:pPr>
        <w:ind w:left="1020" w:hanging="360"/>
      </w:pPr>
    </w:lvl>
  </w:abstractNum>
  <w:abstractNum w:abstractNumId="22" w15:restartNumberingAfterBreak="0">
    <w:nsid w:val="66C97F55"/>
    <w:multiLevelType w:val="multilevel"/>
    <w:tmpl w:val="ABC2BE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F3E7005"/>
    <w:multiLevelType w:val="hybridMultilevel"/>
    <w:tmpl w:val="878C810C"/>
    <w:lvl w:ilvl="0" w:tplc="4010FF70">
      <w:start w:val="1"/>
      <w:numFmt w:val="decimal"/>
      <w:lvlText w:val="%1."/>
      <w:lvlJc w:val="left"/>
      <w:pPr>
        <w:ind w:left="1020" w:hanging="360"/>
      </w:pPr>
    </w:lvl>
    <w:lvl w:ilvl="1" w:tplc="155E200C">
      <w:start w:val="1"/>
      <w:numFmt w:val="decimal"/>
      <w:lvlText w:val="%2."/>
      <w:lvlJc w:val="left"/>
      <w:pPr>
        <w:ind w:left="1020" w:hanging="360"/>
      </w:pPr>
    </w:lvl>
    <w:lvl w:ilvl="2" w:tplc="C68C626E">
      <w:start w:val="1"/>
      <w:numFmt w:val="decimal"/>
      <w:lvlText w:val="%3."/>
      <w:lvlJc w:val="left"/>
      <w:pPr>
        <w:ind w:left="1020" w:hanging="360"/>
      </w:pPr>
    </w:lvl>
    <w:lvl w:ilvl="3" w:tplc="8D183DDA">
      <w:start w:val="1"/>
      <w:numFmt w:val="decimal"/>
      <w:lvlText w:val="%4."/>
      <w:lvlJc w:val="left"/>
      <w:pPr>
        <w:ind w:left="1020" w:hanging="360"/>
      </w:pPr>
    </w:lvl>
    <w:lvl w:ilvl="4" w:tplc="5DB67EF6">
      <w:start w:val="1"/>
      <w:numFmt w:val="decimal"/>
      <w:lvlText w:val="%5."/>
      <w:lvlJc w:val="left"/>
      <w:pPr>
        <w:ind w:left="1020" w:hanging="360"/>
      </w:pPr>
    </w:lvl>
    <w:lvl w:ilvl="5" w:tplc="4B882094">
      <w:start w:val="1"/>
      <w:numFmt w:val="decimal"/>
      <w:lvlText w:val="%6."/>
      <w:lvlJc w:val="left"/>
      <w:pPr>
        <w:ind w:left="1020" w:hanging="360"/>
      </w:pPr>
    </w:lvl>
    <w:lvl w:ilvl="6" w:tplc="40789ECC">
      <w:start w:val="1"/>
      <w:numFmt w:val="decimal"/>
      <w:lvlText w:val="%7."/>
      <w:lvlJc w:val="left"/>
      <w:pPr>
        <w:ind w:left="1020" w:hanging="360"/>
      </w:pPr>
    </w:lvl>
    <w:lvl w:ilvl="7" w:tplc="888CCB90">
      <w:start w:val="1"/>
      <w:numFmt w:val="decimal"/>
      <w:lvlText w:val="%8."/>
      <w:lvlJc w:val="left"/>
      <w:pPr>
        <w:ind w:left="1020" w:hanging="360"/>
      </w:pPr>
    </w:lvl>
    <w:lvl w:ilvl="8" w:tplc="09321D10">
      <w:start w:val="1"/>
      <w:numFmt w:val="decimal"/>
      <w:lvlText w:val="%9."/>
      <w:lvlJc w:val="left"/>
      <w:pPr>
        <w:ind w:left="1020" w:hanging="360"/>
      </w:pPr>
    </w:lvl>
  </w:abstractNum>
  <w:abstractNum w:abstractNumId="24" w15:restartNumberingAfterBreak="0">
    <w:nsid w:val="7AA84D5C"/>
    <w:multiLevelType w:val="multilevel"/>
    <w:tmpl w:val="20941FB8"/>
    <w:lvl w:ilvl="0">
      <w:start w:val="7"/>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5" w15:restartNumberingAfterBreak="0">
    <w:nsid w:val="7B0D7153"/>
    <w:multiLevelType w:val="hybridMultilevel"/>
    <w:tmpl w:val="BABC6296"/>
    <w:lvl w:ilvl="0" w:tplc="90801C58">
      <w:start w:val="1"/>
      <w:numFmt w:val="decimal"/>
      <w:lvlText w:val="%1."/>
      <w:lvlJc w:val="left"/>
      <w:pPr>
        <w:ind w:left="1020" w:hanging="360"/>
      </w:pPr>
    </w:lvl>
    <w:lvl w:ilvl="1" w:tplc="B470A3D4">
      <w:start w:val="1"/>
      <w:numFmt w:val="decimal"/>
      <w:lvlText w:val="%2."/>
      <w:lvlJc w:val="left"/>
      <w:pPr>
        <w:ind w:left="1020" w:hanging="360"/>
      </w:pPr>
    </w:lvl>
    <w:lvl w:ilvl="2" w:tplc="AE7EA666">
      <w:start w:val="1"/>
      <w:numFmt w:val="decimal"/>
      <w:lvlText w:val="%3."/>
      <w:lvlJc w:val="left"/>
      <w:pPr>
        <w:ind w:left="1020" w:hanging="360"/>
      </w:pPr>
    </w:lvl>
    <w:lvl w:ilvl="3" w:tplc="FF18D0AC">
      <w:start w:val="1"/>
      <w:numFmt w:val="decimal"/>
      <w:lvlText w:val="%4."/>
      <w:lvlJc w:val="left"/>
      <w:pPr>
        <w:ind w:left="1020" w:hanging="360"/>
      </w:pPr>
    </w:lvl>
    <w:lvl w:ilvl="4" w:tplc="02E2EC56">
      <w:start w:val="1"/>
      <w:numFmt w:val="decimal"/>
      <w:lvlText w:val="%5."/>
      <w:lvlJc w:val="left"/>
      <w:pPr>
        <w:ind w:left="1020" w:hanging="360"/>
      </w:pPr>
    </w:lvl>
    <w:lvl w:ilvl="5" w:tplc="2EA24B24">
      <w:start w:val="1"/>
      <w:numFmt w:val="decimal"/>
      <w:lvlText w:val="%6."/>
      <w:lvlJc w:val="left"/>
      <w:pPr>
        <w:ind w:left="1020" w:hanging="360"/>
      </w:pPr>
    </w:lvl>
    <w:lvl w:ilvl="6" w:tplc="10ECACB4">
      <w:start w:val="1"/>
      <w:numFmt w:val="decimal"/>
      <w:lvlText w:val="%7."/>
      <w:lvlJc w:val="left"/>
      <w:pPr>
        <w:ind w:left="1020" w:hanging="360"/>
      </w:pPr>
    </w:lvl>
    <w:lvl w:ilvl="7" w:tplc="E8D03982">
      <w:start w:val="1"/>
      <w:numFmt w:val="decimal"/>
      <w:lvlText w:val="%8."/>
      <w:lvlJc w:val="left"/>
      <w:pPr>
        <w:ind w:left="1020" w:hanging="360"/>
      </w:pPr>
    </w:lvl>
    <w:lvl w:ilvl="8" w:tplc="99527032">
      <w:start w:val="1"/>
      <w:numFmt w:val="decimal"/>
      <w:lvlText w:val="%9."/>
      <w:lvlJc w:val="left"/>
      <w:pPr>
        <w:ind w:left="1020" w:hanging="360"/>
      </w:pPr>
    </w:lvl>
  </w:abstractNum>
  <w:num w:numId="1" w16cid:durableId="498156729">
    <w:abstractNumId w:val="12"/>
  </w:num>
  <w:num w:numId="2" w16cid:durableId="658508293">
    <w:abstractNumId w:val="13"/>
  </w:num>
  <w:num w:numId="3" w16cid:durableId="133765669">
    <w:abstractNumId w:val="2"/>
  </w:num>
  <w:num w:numId="4" w16cid:durableId="430127130">
    <w:abstractNumId w:val="11"/>
  </w:num>
  <w:num w:numId="5" w16cid:durableId="2008627442">
    <w:abstractNumId w:val="15"/>
  </w:num>
  <w:num w:numId="6" w16cid:durableId="575475976">
    <w:abstractNumId w:val="6"/>
  </w:num>
  <w:num w:numId="7" w16cid:durableId="1718357105">
    <w:abstractNumId w:val="10"/>
  </w:num>
  <w:num w:numId="8" w16cid:durableId="1707216601">
    <w:abstractNumId w:val="19"/>
  </w:num>
  <w:num w:numId="9" w16cid:durableId="987398128">
    <w:abstractNumId w:val="23"/>
  </w:num>
  <w:num w:numId="10" w16cid:durableId="206841125">
    <w:abstractNumId w:val="5"/>
  </w:num>
  <w:num w:numId="11" w16cid:durableId="1348824985">
    <w:abstractNumId w:val="4"/>
  </w:num>
  <w:num w:numId="12" w16cid:durableId="1180972300">
    <w:abstractNumId w:val="9"/>
  </w:num>
  <w:num w:numId="13" w16cid:durableId="1212577763">
    <w:abstractNumId w:val="7"/>
  </w:num>
  <w:num w:numId="14" w16cid:durableId="1940336240">
    <w:abstractNumId w:val="1"/>
  </w:num>
  <w:num w:numId="15" w16cid:durableId="917054996">
    <w:abstractNumId w:val="0"/>
  </w:num>
  <w:num w:numId="16" w16cid:durableId="824861870">
    <w:abstractNumId w:val="21"/>
  </w:num>
  <w:num w:numId="17" w16cid:durableId="1963413411">
    <w:abstractNumId w:val="20"/>
  </w:num>
  <w:num w:numId="18" w16cid:durableId="753015634">
    <w:abstractNumId w:val="3"/>
  </w:num>
  <w:num w:numId="19" w16cid:durableId="1994024140">
    <w:abstractNumId w:val="8"/>
  </w:num>
  <w:num w:numId="20" w16cid:durableId="299575588">
    <w:abstractNumId w:val="24"/>
  </w:num>
  <w:num w:numId="21" w16cid:durableId="328799297">
    <w:abstractNumId w:val="22"/>
  </w:num>
  <w:num w:numId="22" w16cid:durableId="460266288">
    <w:abstractNumId w:val="17"/>
  </w:num>
  <w:num w:numId="23" w16cid:durableId="240531124">
    <w:abstractNumId w:val="16"/>
  </w:num>
  <w:num w:numId="24" w16cid:durableId="421344654">
    <w:abstractNumId w:val="14"/>
  </w:num>
  <w:num w:numId="25" w16cid:durableId="1637375584">
    <w:abstractNumId w:val="25"/>
  </w:num>
  <w:num w:numId="26" w16cid:durableId="610280328">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1NTOyNLQwMDK1sDBV0lEKTi0uzszPAykwrQUAnsCuhSwAAAA="/>
  </w:docVars>
  <w:rsids>
    <w:rsidRoot w:val="00E14978"/>
    <w:rsid w:val="00000783"/>
    <w:rsid w:val="00000A13"/>
    <w:rsid w:val="00000CFE"/>
    <w:rsid w:val="000016FC"/>
    <w:rsid w:val="0000171D"/>
    <w:rsid w:val="00001DAD"/>
    <w:rsid w:val="00001E77"/>
    <w:rsid w:val="00004325"/>
    <w:rsid w:val="000054AA"/>
    <w:rsid w:val="00005860"/>
    <w:rsid w:val="00005D81"/>
    <w:rsid w:val="00006623"/>
    <w:rsid w:val="0001036A"/>
    <w:rsid w:val="000103C0"/>
    <w:rsid w:val="000106CD"/>
    <w:rsid w:val="0001100B"/>
    <w:rsid w:val="000112AA"/>
    <w:rsid w:val="00012173"/>
    <w:rsid w:val="00012DC9"/>
    <w:rsid w:val="000130C0"/>
    <w:rsid w:val="00015356"/>
    <w:rsid w:val="000157FF"/>
    <w:rsid w:val="000167BE"/>
    <w:rsid w:val="0001692E"/>
    <w:rsid w:val="000221B8"/>
    <w:rsid w:val="00023549"/>
    <w:rsid w:val="00023663"/>
    <w:rsid w:val="000236B6"/>
    <w:rsid w:val="0002388E"/>
    <w:rsid w:val="00024001"/>
    <w:rsid w:val="00024F56"/>
    <w:rsid w:val="0002531A"/>
    <w:rsid w:val="00025F69"/>
    <w:rsid w:val="00026C3E"/>
    <w:rsid w:val="00027D81"/>
    <w:rsid w:val="00030830"/>
    <w:rsid w:val="0003089D"/>
    <w:rsid w:val="00031398"/>
    <w:rsid w:val="00031E1F"/>
    <w:rsid w:val="00032046"/>
    <w:rsid w:val="00032542"/>
    <w:rsid w:val="000330CA"/>
    <w:rsid w:val="00033161"/>
    <w:rsid w:val="000336C8"/>
    <w:rsid w:val="0003399D"/>
    <w:rsid w:val="00033F25"/>
    <w:rsid w:val="00034A95"/>
    <w:rsid w:val="00034C83"/>
    <w:rsid w:val="00035197"/>
    <w:rsid w:val="00036C44"/>
    <w:rsid w:val="00037054"/>
    <w:rsid w:val="00037828"/>
    <w:rsid w:val="0004017D"/>
    <w:rsid w:val="00040478"/>
    <w:rsid w:val="00040514"/>
    <w:rsid w:val="00041A69"/>
    <w:rsid w:val="0004267E"/>
    <w:rsid w:val="00043F90"/>
    <w:rsid w:val="0004423E"/>
    <w:rsid w:val="00044405"/>
    <w:rsid w:val="0004548A"/>
    <w:rsid w:val="00046BAD"/>
    <w:rsid w:val="00046EEF"/>
    <w:rsid w:val="00046F03"/>
    <w:rsid w:val="0004761C"/>
    <w:rsid w:val="00047842"/>
    <w:rsid w:val="00047A55"/>
    <w:rsid w:val="00047BBE"/>
    <w:rsid w:val="0005064C"/>
    <w:rsid w:val="00050984"/>
    <w:rsid w:val="00050E62"/>
    <w:rsid w:val="00051020"/>
    <w:rsid w:val="00051668"/>
    <w:rsid w:val="000525A7"/>
    <w:rsid w:val="00052B83"/>
    <w:rsid w:val="00053571"/>
    <w:rsid w:val="000540B8"/>
    <w:rsid w:val="000544D3"/>
    <w:rsid w:val="000546D1"/>
    <w:rsid w:val="00054BA1"/>
    <w:rsid w:val="00055009"/>
    <w:rsid w:val="00055A70"/>
    <w:rsid w:val="00056326"/>
    <w:rsid w:val="00056B14"/>
    <w:rsid w:val="00056D6D"/>
    <w:rsid w:val="000579AD"/>
    <w:rsid w:val="000579CF"/>
    <w:rsid w:val="00057F83"/>
    <w:rsid w:val="000619C2"/>
    <w:rsid w:val="0006248E"/>
    <w:rsid w:val="000627C8"/>
    <w:rsid w:val="000635A2"/>
    <w:rsid w:val="00063B3D"/>
    <w:rsid w:val="00063D01"/>
    <w:rsid w:val="0006445C"/>
    <w:rsid w:val="00064583"/>
    <w:rsid w:val="00064958"/>
    <w:rsid w:val="00064DC2"/>
    <w:rsid w:val="00066082"/>
    <w:rsid w:val="00066533"/>
    <w:rsid w:val="00066C74"/>
    <w:rsid w:val="00070554"/>
    <w:rsid w:val="00070977"/>
    <w:rsid w:val="00070A57"/>
    <w:rsid w:val="000714E3"/>
    <w:rsid w:val="0007192E"/>
    <w:rsid w:val="000719E6"/>
    <w:rsid w:val="0007222D"/>
    <w:rsid w:val="0007278B"/>
    <w:rsid w:val="00073E2C"/>
    <w:rsid w:val="000744A6"/>
    <w:rsid w:val="00074FE5"/>
    <w:rsid w:val="00075E30"/>
    <w:rsid w:val="000765DC"/>
    <w:rsid w:val="00077A5E"/>
    <w:rsid w:val="0008012D"/>
    <w:rsid w:val="000805C8"/>
    <w:rsid w:val="00081082"/>
    <w:rsid w:val="0008139C"/>
    <w:rsid w:val="00081AC2"/>
    <w:rsid w:val="00081C9C"/>
    <w:rsid w:val="00081CED"/>
    <w:rsid w:val="00081FC5"/>
    <w:rsid w:val="000826D3"/>
    <w:rsid w:val="00082A38"/>
    <w:rsid w:val="00084911"/>
    <w:rsid w:val="000856D1"/>
    <w:rsid w:val="00085FA0"/>
    <w:rsid w:val="00086323"/>
    <w:rsid w:val="00086727"/>
    <w:rsid w:val="000872D6"/>
    <w:rsid w:val="00090445"/>
    <w:rsid w:val="00091032"/>
    <w:rsid w:val="0009190E"/>
    <w:rsid w:val="000921A8"/>
    <w:rsid w:val="000923AA"/>
    <w:rsid w:val="0009253D"/>
    <w:rsid w:val="000928CE"/>
    <w:rsid w:val="00093456"/>
    <w:rsid w:val="00093953"/>
    <w:rsid w:val="00093F33"/>
    <w:rsid w:val="00094E7C"/>
    <w:rsid w:val="0009501E"/>
    <w:rsid w:val="00096ED0"/>
    <w:rsid w:val="000A0CCA"/>
    <w:rsid w:val="000A11EE"/>
    <w:rsid w:val="000A1C9C"/>
    <w:rsid w:val="000A21AC"/>
    <w:rsid w:val="000A23FC"/>
    <w:rsid w:val="000A2595"/>
    <w:rsid w:val="000A26D3"/>
    <w:rsid w:val="000A29BC"/>
    <w:rsid w:val="000A2AF5"/>
    <w:rsid w:val="000A355D"/>
    <w:rsid w:val="000A374B"/>
    <w:rsid w:val="000A38FB"/>
    <w:rsid w:val="000A41AE"/>
    <w:rsid w:val="000A4874"/>
    <w:rsid w:val="000A4E03"/>
    <w:rsid w:val="000A5A10"/>
    <w:rsid w:val="000A6410"/>
    <w:rsid w:val="000A6ADB"/>
    <w:rsid w:val="000A6DB1"/>
    <w:rsid w:val="000A7010"/>
    <w:rsid w:val="000A727A"/>
    <w:rsid w:val="000A7754"/>
    <w:rsid w:val="000A7ABF"/>
    <w:rsid w:val="000A7EBC"/>
    <w:rsid w:val="000B01DD"/>
    <w:rsid w:val="000B0789"/>
    <w:rsid w:val="000B1A62"/>
    <w:rsid w:val="000B22E7"/>
    <w:rsid w:val="000B25C3"/>
    <w:rsid w:val="000B2B82"/>
    <w:rsid w:val="000B2D2A"/>
    <w:rsid w:val="000B2F8B"/>
    <w:rsid w:val="000B36DF"/>
    <w:rsid w:val="000B3B02"/>
    <w:rsid w:val="000B3FFD"/>
    <w:rsid w:val="000B4966"/>
    <w:rsid w:val="000B5504"/>
    <w:rsid w:val="000B7A17"/>
    <w:rsid w:val="000C0593"/>
    <w:rsid w:val="000C0B9C"/>
    <w:rsid w:val="000C2935"/>
    <w:rsid w:val="000C2EB6"/>
    <w:rsid w:val="000C30BB"/>
    <w:rsid w:val="000C3852"/>
    <w:rsid w:val="000C4195"/>
    <w:rsid w:val="000C41AD"/>
    <w:rsid w:val="000C49E6"/>
    <w:rsid w:val="000C4B85"/>
    <w:rsid w:val="000C4C50"/>
    <w:rsid w:val="000C4CBC"/>
    <w:rsid w:val="000C564D"/>
    <w:rsid w:val="000C56F7"/>
    <w:rsid w:val="000C5907"/>
    <w:rsid w:val="000C5939"/>
    <w:rsid w:val="000C5BBA"/>
    <w:rsid w:val="000C60A4"/>
    <w:rsid w:val="000C60DB"/>
    <w:rsid w:val="000D0307"/>
    <w:rsid w:val="000D0A7A"/>
    <w:rsid w:val="000D0D5E"/>
    <w:rsid w:val="000D0EEE"/>
    <w:rsid w:val="000D2A99"/>
    <w:rsid w:val="000D2E2C"/>
    <w:rsid w:val="000D3137"/>
    <w:rsid w:val="000D38A0"/>
    <w:rsid w:val="000D39B3"/>
    <w:rsid w:val="000D3B44"/>
    <w:rsid w:val="000D3D58"/>
    <w:rsid w:val="000D486C"/>
    <w:rsid w:val="000D4DB8"/>
    <w:rsid w:val="000D555C"/>
    <w:rsid w:val="000D6C61"/>
    <w:rsid w:val="000E05FC"/>
    <w:rsid w:val="000E0EE4"/>
    <w:rsid w:val="000E138D"/>
    <w:rsid w:val="000E1396"/>
    <w:rsid w:val="000E1E77"/>
    <w:rsid w:val="000E1FD4"/>
    <w:rsid w:val="000E2271"/>
    <w:rsid w:val="000E22CC"/>
    <w:rsid w:val="000E2442"/>
    <w:rsid w:val="000E2A61"/>
    <w:rsid w:val="000E3352"/>
    <w:rsid w:val="000E36D0"/>
    <w:rsid w:val="000E382E"/>
    <w:rsid w:val="000E3D55"/>
    <w:rsid w:val="000E45AE"/>
    <w:rsid w:val="000E51BA"/>
    <w:rsid w:val="000E528A"/>
    <w:rsid w:val="000E545B"/>
    <w:rsid w:val="000E5750"/>
    <w:rsid w:val="000E7C72"/>
    <w:rsid w:val="000E7ED8"/>
    <w:rsid w:val="000F0DEF"/>
    <w:rsid w:val="000F0F86"/>
    <w:rsid w:val="000F17F6"/>
    <w:rsid w:val="000F1851"/>
    <w:rsid w:val="000F2E77"/>
    <w:rsid w:val="000F35F0"/>
    <w:rsid w:val="000F3850"/>
    <w:rsid w:val="000F3886"/>
    <w:rsid w:val="000F49BA"/>
    <w:rsid w:val="000F4DD3"/>
    <w:rsid w:val="000F5D12"/>
    <w:rsid w:val="000F6227"/>
    <w:rsid w:val="000F6699"/>
    <w:rsid w:val="000F75DA"/>
    <w:rsid w:val="00100305"/>
    <w:rsid w:val="00100B9D"/>
    <w:rsid w:val="00100B9F"/>
    <w:rsid w:val="0010173C"/>
    <w:rsid w:val="00101C5E"/>
    <w:rsid w:val="00101FEE"/>
    <w:rsid w:val="00102E41"/>
    <w:rsid w:val="00103928"/>
    <w:rsid w:val="001054B7"/>
    <w:rsid w:val="00105710"/>
    <w:rsid w:val="00105D3A"/>
    <w:rsid w:val="0010668C"/>
    <w:rsid w:val="0010678D"/>
    <w:rsid w:val="00107B72"/>
    <w:rsid w:val="00110943"/>
    <w:rsid w:val="00110B82"/>
    <w:rsid w:val="0011150B"/>
    <w:rsid w:val="00111F00"/>
    <w:rsid w:val="001121A2"/>
    <w:rsid w:val="0011288E"/>
    <w:rsid w:val="0011375E"/>
    <w:rsid w:val="00114CDB"/>
    <w:rsid w:val="001153F9"/>
    <w:rsid w:val="001154C4"/>
    <w:rsid w:val="00115687"/>
    <w:rsid w:val="00116084"/>
    <w:rsid w:val="00116304"/>
    <w:rsid w:val="00116534"/>
    <w:rsid w:val="00116709"/>
    <w:rsid w:val="00116B18"/>
    <w:rsid w:val="00116C33"/>
    <w:rsid w:val="00120533"/>
    <w:rsid w:val="001206FC"/>
    <w:rsid w:val="001207A8"/>
    <w:rsid w:val="00120D86"/>
    <w:rsid w:val="00120F7B"/>
    <w:rsid w:val="001216D0"/>
    <w:rsid w:val="00122904"/>
    <w:rsid w:val="00122CF0"/>
    <w:rsid w:val="001239A6"/>
    <w:rsid w:val="00123D43"/>
    <w:rsid w:val="00123E44"/>
    <w:rsid w:val="00124114"/>
    <w:rsid w:val="0012439C"/>
    <w:rsid w:val="001248C6"/>
    <w:rsid w:val="00124966"/>
    <w:rsid w:val="0012497E"/>
    <w:rsid w:val="00124BD9"/>
    <w:rsid w:val="0012642A"/>
    <w:rsid w:val="00126805"/>
    <w:rsid w:val="001272B3"/>
    <w:rsid w:val="00131295"/>
    <w:rsid w:val="00131502"/>
    <w:rsid w:val="00132534"/>
    <w:rsid w:val="001335BB"/>
    <w:rsid w:val="001336D2"/>
    <w:rsid w:val="00134455"/>
    <w:rsid w:val="00134AD2"/>
    <w:rsid w:val="0013504D"/>
    <w:rsid w:val="00135299"/>
    <w:rsid w:val="00135788"/>
    <w:rsid w:val="001366A8"/>
    <w:rsid w:val="00136E79"/>
    <w:rsid w:val="00137318"/>
    <w:rsid w:val="00140994"/>
    <w:rsid w:val="001409DA"/>
    <w:rsid w:val="00141745"/>
    <w:rsid w:val="00142A65"/>
    <w:rsid w:val="0014388B"/>
    <w:rsid w:val="00143D31"/>
    <w:rsid w:val="00143FA0"/>
    <w:rsid w:val="00144502"/>
    <w:rsid w:val="00144F01"/>
    <w:rsid w:val="00146CED"/>
    <w:rsid w:val="001475E4"/>
    <w:rsid w:val="0014769B"/>
    <w:rsid w:val="001479D9"/>
    <w:rsid w:val="00147FE8"/>
    <w:rsid w:val="00150354"/>
    <w:rsid w:val="0015073B"/>
    <w:rsid w:val="00150FAB"/>
    <w:rsid w:val="00150FBA"/>
    <w:rsid w:val="001515E5"/>
    <w:rsid w:val="00152630"/>
    <w:rsid w:val="001534D4"/>
    <w:rsid w:val="00153778"/>
    <w:rsid w:val="001537ED"/>
    <w:rsid w:val="00154733"/>
    <w:rsid w:val="00155001"/>
    <w:rsid w:val="00156976"/>
    <w:rsid w:val="00157BE1"/>
    <w:rsid w:val="00161DD8"/>
    <w:rsid w:val="00162432"/>
    <w:rsid w:val="0016302B"/>
    <w:rsid w:val="0016306F"/>
    <w:rsid w:val="0016310F"/>
    <w:rsid w:val="00163173"/>
    <w:rsid w:val="00163293"/>
    <w:rsid w:val="001638DC"/>
    <w:rsid w:val="001644AB"/>
    <w:rsid w:val="001653AF"/>
    <w:rsid w:val="00165B64"/>
    <w:rsid w:val="00166FD2"/>
    <w:rsid w:val="001677B2"/>
    <w:rsid w:val="00167893"/>
    <w:rsid w:val="0017018C"/>
    <w:rsid w:val="001708DB"/>
    <w:rsid w:val="001709D8"/>
    <w:rsid w:val="00170EA0"/>
    <w:rsid w:val="001716B3"/>
    <w:rsid w:val="00171CBA"/>
    <w:rsid w:val="00171FE7"/>
    <w:rsid w:val="0017203E"/>
    <w:rsid w:val="00172E5A"/>
    <w:rsid w:val="00173C08"/>
    <w:rsid w:val="00173CB5"/>
    <w:rsid w:val="00174158"/>
    <w:rsid w:val="00174669"/>
    <w:rsid w:val="001753F8"/>
    <w:rsid w:val="00175A43"/>
    <w:rsid w:val="00176DBD"/>
    <w:rsid w:val="00177550"/>
    <w:rsid w:val="00180049"/>
    <w:rsid w:val="0018045F"/>
    <w:rsid w:val="00181950"/>
    <w:rsid w:val="001835EF"/>
    <w:rsid w:val="0018376C"/>
    <w:rsid w:val="00183E68"/>
    <w:rsid w:val="00185E9C"/>
    <w:rsid w:val="00190A76"/>
    <w:rsid w:val="00190D3D"/>
    <w:rsid w:val="0019203B"/>
    <w:rsid w:val="0019282F"/>
    <w:rsid w:val="001935F1"/>
    <w:rsid w:val="00193C31"/>
    <w:rsid w:val="00194B54"/>
    <w:rsid w:val="001959EB"/>
    <w:rsid w:val="00195B14"/>
    <w:rsid w:val="001965BA"/>
    <w:rsid w:val="00196AEA"/>
    <w:rsid w:val="00197226"/>
    <w:rsid w:val="0019726D"/>
    <w:rsid w:val="001974FF"/>
    <w:rsid w:val="00197855"/>
    <w:rsid w:val="00197B47"/>
    <w:rsid w:val="00197E2C"/>
    <w:rsid w:val="001A0299"/>
    <w:rsid w:val="001A09EE"/>
    <w:rsid w:val="001A0A50"/>
    <w:rsid w:val="001A1317"/>
    <w:rsid w:val="001A1A1F"/>
    <w:rsid w:val="001A3076"/>
    <w:rsid w:val="001A3707"/>
    <w:rsid w:val="001A4422"/>
    <w:rsid w:val="001A44A2"/>
    <w:rsid w:val="001A472B"/>
    <w:rsid w:val="001A47BE"/>
    <w:rsid w:val="001A4A11"/>
    <w:rsid w:val="001A4A4C"/>
    <w:rsid w:val="001A4F2E"/>
    <w:rsid w:val="001A4F90"/>
    <w:rsid w:val="001A61E8"/>
    <w:rsid w:val="001B0922"/>
    <w:rsid w:val="001B1880"/>
    <w:rsid w:val="001B3687"/>
    <w:rsid w:val="001B3F0C"/>
    <w:rsid w:val="001B44AA"/>
    <w:rsid w:val="001B47EB"/>
    <w:rsid w:val="001B5383"/>
    <w:rsid w:val="001B5B41"/>
    <w:rsid w:val="001B60BE"/>
    <w:rsid w:val="001B677C"/>
    <w:rsid w:val="001B69E8"/>
    <w:rsid w:val="001B6FB4"/>
    <w:rsid w:val="001B70EF"/>
    <w:rsid w:val="001B72B8"/>
    <w:rsid w:val="001C01F6"/>
    <w:rsid w:val="001C08A3"/>
    <w:rsid w:val="001C0D56"/>
    <w:rsid w:val="001C27FC"/>
    <w:rsid w:val="001C33E6"/>
    <w:rsid w:val="001C34C1"/>
    <w:rsid w:val="001C457C"/>
    <w:rsid w:val="001C48A8"/>
    <w:rsid w:val="001C4B85"/>
    <w:rsid w:val="001C50CC"/>
    <w:rsid w:val="001C58BB"/>
    <w:rsid w:val="001C59BB"/>
    <w:rsid w:val="001C6391"/>
    <w:rsid w:val="001C6633"/>
    <w:rsid w:val="001C6CFF"/>
    <w:rsid w:val="001C74C1"/>
    <w:rsid w:val="001C7633"/>
    <w:rsid w:val="001D014C"/>
    <w:rsid w:val="001D06CA"/>
    <w:rsid w:val="001D0BEB"/>
    <w:rsid w:val="001D1FA4"/>
    <w:rsid w:val="001D407E"/>
    <w:rsid w:val="001D5E2B"/>
    <w:rsid w:val="001D6562"/>
    <w:rsid w:val="001D6696"/>
    <w:rsid w:val="001E1139"/>
    <w:rsid w:val="001E11E2"/>
    <w:rsid w:val="001E1473"/>
    <w:rsid w:val="001E2201"/>
    <w:rsid w:val="001E2936"/>
    <w:rsid w:val="001E293B"/>
    <w:rsid w:val="001E3333"/>
    <w:rsid w:val="001E3BF3"/>
    <w:rsid w:val="001E450B"/>
    <w:rsid w:val="001E48D8"/>
    <w:rsid w:val="001E4997"/>
    <w:rsid w:val="001E4F09"/>
    <w:rsid w:val="001E53D2"/>
    <w:rsid w:val="001E5479"/>
    <w:rsid w:val="001E580D"/>
    <w:rsid w:val="001E682F"/>
    <w:rsid w:val="001E6E95"/>
    <w:rsid w:val="001E75FF"/>
    <w:rsid w:val="001E775C"/>
    <w:rsid w:val="001E7813"/>
    <w:rsid w:val="001F083D"/>
    <w:rsid w:val="001F0BBE"/>
    <w:rsid w:val="001F0C84"/>
    <w:rsid w:val="001F1A1E"/>
    <w:rsid w:val="001F2E7F"/>
    <w:rsid w:val="001F2F0F"/>
    <w:rsid w:val="001F3109"/>
    <w:rsid w:val="001F3AD9"/>
    <w:rsid w:val="001F3CB7"/>
    <w:rsid w:val="001F3F1B"/>
    <w:rsid w:val="001F3F76"/>
    <w:rsid w:val="001F449E"/>
    <w:rsid w:val="001F4810"/>
    <w:rsid w:val="001F4CFB"/>
    <w:rsid w:val="001F512C"/>
    <w:rsid w:val="001F51B1"/>
    <w:rsid w:val="001F528B"/>
    <w:rsid w:val="001F64A2"/>
    <w:rsid w:val="001F720E"/>
    <w:rsid w:val="001F7514"/>
    <w:rsid w:val="002008A2"/>
    <w:rsid w:val="002008F2"/>
    <w:rsid w:val="00200D52"/>
    <w:rsid w:val="00200D56"/>
    <w:rsid w:val="00200E44"/>
    <w:rsid w:val="00201C7A"/>
    <w:rsid w:val="00202CE0"/>
    <w:rsid w:val="00202DD9"/>
    <w:rsid w:val="00203137"/>
    <w:rsid w:val="0020363D"/>
    <w:rsid w:val="002036B7"/>
    <w:rsid w:val="0020399D"/>
    <w:rsid w:val="00204458"/>
    <w:rsid w:val="00204981"/>
    <w:rsid w:val="00205426"/>
    <w:rsid w:val="0020558C"/>
    <w:rsid w:val="002058E4"/>
    <w:rsid w:val="0020607D"/>
    <w:rsid w:val="00207633"/>
    <w:rsid w:val="00210CBE"/>
    <w:rsid w:val="0021113D"/>
    <w:rsid w:val="002115F4"/>
    <w:rsid w:val="00211F16"/>
    <w:rsid w:val="002121C0"/>
    <w:rsid w:val="00215251"/>
    <w:rsid w:val="00216785"/>
    <w:rsid w:val="002168EC"/>
    <w:rsid w:val="002174D8"/>
    <w:rsid w:val="00220DBF"/>
    <w:rsid w:val="00221515"/>
    <w:rsid w:val="00221FB5"/>
    <w:rsid w:val="0022299B"/>
    <w:rsid w:val="00222A38"/>
    <w:rsid w:val="00223314"/>
    <w:rsid w:val="00223F20"/>
    <w:rsid w:val="00224BDB"/>
    <w:rsid w:val="0022544B"/>
    <w:rsid w:val="00225BE8"/>
    <w:rsid w:val="00227151"/>
    <w:rsid w:val="002309ED"/>
    <w:rsid w:val="00230F8C"/>
    <w:rsid w:val="00231359"/>
    <w:rsid w:val="00231B24"/>
    <w:rsid w:val="00231BFD"/>
    <w:rsid w:val="0023221D"/>
    <w:rsid w:val="00232503"/>
    <w:rsid w:val="002325F1"/>
    <w:rsid w:val="0023284B"/>
    <w:rsid w:val="00233260"/>
    <w:rsid w:val="002333F2"/>
    <w:rsid w:val="00233797"/>
    <w:rsid w:val="002337A7"/>
    <w:rsid w:val="00233970"/>
    <w:rsid w:val="00233F6D"/>
    <w:rsid w:val="002357E9"/>
    <w:rsid w:val="002362BA"/>
    <w:rsid w:val="002364EC"/>
    <w:rsid w:val="00240320"/>
    <w:rsid w:val="00240BAF"/>
    <w:rsid w:val="002415BA"/>
    <w:rsid w:val="00241865"/>
    <w:rsid w:val="00241B0B"/>
    <w:rsid w:val="0024210D"/>
    <w:rsid w:val="002434B1"/>
    <w:rsid w:val="00245CC0"/>
    <w:rsid w:val="00245EE9"/>
    <w:rsid w:val="002471B9"/>
    <w:rsid w:val="00247698"/>
    <w:rsid w:val="00250B35"/>
    <w:rsid w:val="0025145E"/>
    <w:rsid w:val="00251B81"/>
    <w:rsid w:val="00252D1C"/>
    <w:rsid w:val="00252FA5"/>
    <w:rsid w:val="002534AF"/>
    <w:rsid w:val="00253D3F"/>
    <w:rsid w:val="00253D6F"/>
    <w:rsid w:val="00254099"/>
    <w:rsid w:val="00254DDD"/>
    <w:rsid w:val="00255210"/>
    <w:rsid w:val="002559C1"/>
    <w:rsid w:val="00255D89"/>
    <w:rsid w:val="00255E16"/>
    <w:rsid w:val="002567F7"/>
    <w:rsid w:val="00257736"/>
    <w:rsid w:val="002578EB"/>
    <w:rsid w:val="0026003E"/>
    <w:rsid w:val="0026014A"/>
    <w:rsid w:val="002602C7"/>
    <w:rsid w:val="00260AD9"/>
    <w:rsid w:val="00261997"/>
    <w:rsid w:val="00261E69"/>
    <w:rsid w:val="00262A55"/>
    <w:rsid w:val="002631A0"/>
    <w:rsid w:val="00263422"/>
    <w:rsid w:val="00263A22"/>
    <w:rsid w:val="00263D83"/>
    <w:rsid w:val="00263D96"/>
    <w:rsid w:val="002646A7"/>
    <w:rsid w:val="00264EBD"/>
    <w:rsid w:val="002660C2"/>
    <w:rsid w:val="0026755D"/>
    <w:rsid w:val="00270266"/>
    <w:rsid w:val="00270764"/>
    <w:rsid w:val="00271643"/>
    <w:rsid w:val="00272729"/>
    <w:rsid w:val="002737F3"/>
    <w:rsid w:val="00273C02"/>
    <w:rsid w:val="00274496"/>
    <w:rsid w:val="00276798"/>
    <w:rsid w:val="00276BBA"/>
    <w:rsid w:val="00277669"/>
    <w:rsid w:val="002777FD"/>
    <w:rsid w:val="00277EAA"/>
    <w:rsid w:val="00280811"/>
    <w:rsid w:val="00281DFA"/>
    <w:rsid w:val="00281E77"/>
    <w:rsid w:val="002825F3"/>
    <w:rsid w:val="00282958"/>
    <w:rsid w:val="00283082"/>
    <w:rsid w:val="002838D9"/>
    <w:rsid w:val="00283A92"/>
    <w:rsid w:val="00283EB8"/>
    <w:rsid w:val="00284801"/>
    <w:rsid w:val="002851C4"/>
    <w:rsid w:val="00285715"/>
    <w:rsid w:val="00285D6E"/>
    <w:rsid w:val="0028663B"/>
    <w:rsid w:val="00291239"/>
    <w:rsid w:val="00292033"/>
    <w:rsid w:val="002923BB"/>
    <w:rsid w:val="00292D31"/>
    <w:rsid w:val="00294222"/>
    <w:rsid w:val="00294C79"/>
    <w:rsid w:val="00295280"/>
    <w:rsid w:val="00296552"/>
    <w:rsid w:val="00297A10"/>
    <w:rsid w:val="002A2029"/>
    <w:rsid w:val="002A246E"/>
    <w:rsid w:val="002A2E3C"/>
    <w:rsid w:val="002A3022"/>
    <w:rsid w:val="002A4964"/>
    <w:rsid w:val="002A4BA0"/>
    <w:rsid w:val="002A57B5"/>
    <w:rsid w:val="002A5989"/>
    <w:rsid w:val="002A5D31"/>
    <w:rsid w:val="002A6845"/>
    <w:rsid w:val="002A6D06"/>
    <w:rsid w:val="002A7D24"/>
    <w:rsid w:val="002A7D3C"/>
    <w:rsid w:val="002B0171"/>
    <w:rsid w:val="002B0FFE"/>
    <w:rsid w:val="002B111E"/>
    <w:rsid w:val="002B1611"/>
    <w:rsid w:val="002B2A25"/>
    <w:rsid w:val="002B3600"/>
    <w:rsid w:val="002B6084"/>
    <w:rsid w:val="002B637D"/>
    <w:rsid w:val="002B6819"/>
    <w:rsid w:val="002B6DE7"/>
    <w:rsid w:val="002B6EF7"/>
    <w:rsid w:val="002B7CBB"/>
    <w:rsid w:val="002C01FC"/>
    <w:rsid w:val="002C0825"/>
    <w:rsid w:val="002C09DA"/>
    <w:rsid w:val="002C1354"/>
    <w:rsid w:val="002C1BD1"/>
    <w:rsid w:val="002C2772"/>
    <w:rsid w:val="002C3A52"/>
    <w:rsid w:val="002C4362"/>
    <w:rsid w:val="002C44B2"/>
    <w:rsid w:val="002C49A2"/>
    <w:rsid w:val="002C4E48"/>
    <w:rsid w:val="002C5B1C"/>
    <w:rsid w:val="002C5B5C"/>
    <w:rsid w:val="002C5F94"/>
    <w:rsid w:val="002C6156"/>
    <w:rsid w:val="002C659F"/>
    <w:rsid w:val="002C790B"/>
    <w:rsid w:val="002C7E60"/>
    <w:rsid w:val="002D050C"/>
    <w:rsid w:val="002D093B"/>
    <w:rsid w:val="002D0E3C"/>
    <w:rsid w:val="002D1225"/>
    <w:rsid w:val="002D12F1"/>
    <w:rsid w:val="002D1375"/>
    <w:rsid w:val="002D20D7"/>
    <w:rsid w:val="002D25D2"/>
    <w:rsid w:val="002D2D1B"/>
    <w:rsid w:val="002D2E2B"/>
    <w:rsid w:val="002D4614"/>
    <w:rsid w:val="002D5CAD"/>
    <w:rsid w:val="002D73B0"/>
    <w:rsid w:val="002E05D0"/>
    <w:rsid w:val="002E07AC"/>
    <w:rsid w:val="002E0B8D"/>
    <w:rsid w:val="002E106A"/>
    <w:rsid w:val="002E140E"/>
    <w:rsid w:val="002E1AEB"/>
    <w:rsid w:val="002E2029"/>
    <w:rsid w:val="002E2DA2"/>
    <w:rsid w:val="002E3C72"/>
    <w:rsid w:val="002E48E1"/>
    <w:rsid w:val="002E4B66"/>
    <w:rsid w:val="002E4E6B"/>
    <w:rsid w:val="002E5A6F"/>
    <w:rsid w:val="002E5D0A"/>
    <w:rsid w:val="002E6024"/>
    <w:rsid w:val="002E6603"/>
    <w:rsid w:val="002E68B3"/>
    <w:rsid w:val="002F05DF"/>
    <w:rsid w:val="002F0744"/>
    <w:rsid w:val="002F1257"/>
    <w:rsid w:val="002F1639"/>
    <w:rsid w:val="002F1F61"/>
    <w:rsid w:val="002F28AF"/>
    <w:rsid w:val="002F3779"/>
    <w:rsid w:val="002F3790"/>
    <w:rsid w:val="002F3E0A"/>
    <w:rsid w:val="002F5061"/>
    <w:rsid w:val="002F58C9"/>
    <w:rsid w:val="002F59B1"/>
    <w:rsid w:val="002F6B68"/>
    <w:rsid w:val="002F6DFD"/>
    <w:rsid w:val="002F789E"/>
    <w:rsid w:val="003000AB"/>
    <w:rsid w:val="00300911"/>
    <w:rsid w:val="00300D60"/>
    <w:rsid w:val="00302414"/>
    <w:rsid w:val="0030266A"/>
    <w:rsid w:val="00305129"/>
    <w:rsid w:val="00305295"/>
    <w:rsid w:val="00306127"/>
    <w:rsid w:val="003061A9"/>
    <w:rsid w:val="00306A65"/>
    <w:rsid w:val="00307472"/>
    <w:rsid w:val="00307A89"/>
    <w:rsid w:val="003101AD"/>
    <w:rsid w:val="00311128"/>
    <w:rsid w:val="00311325"/>
    <w:rsid w:val="003115EB"/>
    <w:rsid w:val="00312A66"/>
    <w:rsid w:val="00312C6E"/>
    <w:rsid w:val="00313810"/>
    <w:rsid w:val="00313AF4"/>
    <w:rsid w:val="0031474F"/>
    <w:rsid w:val="00314776"/>
    <w:rsid w:val="00314C27"/>
    <w:rsid w:val="003150F7"/>
    <w:rsid w:val="0031590B"/>
    <w:rsid w:val="003168F3"/>
    <w:rsid w:val="00316A50"/>
    <w:rsid w:val="00316F2C"/>
    <w:rsid w:val="003178B5"/>
    <w:rsid w:val="00317ADC"/>
    <w:rsid w:val="00320C0C"/>
    <w:rsid w:val="00320FEA"/>
    <w:rsid w:val="00321803"/>
    <w:rsid w:val="003223AD"/>
    <w:rsid w:val="0032253C"/>
    <w:rsid w:val="00322CC1"/>
    <w:rsid w:val="003233CD"/>
    <w:rsid w:val="00323591"/>
    <w:rsid w:val="00323955"/>
    <w:rsid w:val="0032405B"/>
    <w:rsid w:val="00326F1D"/>
    <w:rsid w:val="003270D3"/>
    <w:rsid w:val="0032737C"/>
    <w:rsid w:val="003273D5"/>
    <w:rsid w:val="00327870"/>
    <w:rsid w:val="003300B8"/>
    <w:rsid w:val="00330232"/>
    <w:rsid w:val="00330450"/>
    <w:rsid w:val="003306B2"/>
    <w:rsid w:val="00330954"/>
    <w:rsid w:val="00331755"/>
    <w:rsid w:val="003325F8"/>
    <w:rsid w:val="00333BAE"/>
    <w:rsid w:val="003355DA"/>
    <w:rsid w:val="00337C6A"/>
    <w:rsid w:val="00340239"/>
    <w:rsid w:val="003406EB"/>
    <w:rsid w:val="00340BBE"/>
    <w:rsid w:val="00341A02"/>
    <w:rsid w:val="00342579"/>
    <w:rsid w:val="00342A70"/>
    <w:rsid w:val="00343DE0"/>
    <w:rsid w:val="003440D3"/>
    <w:rsid w:val="003442EB"/>
    <w:rsid w:val="00344BA8"/>
    <w:rsid w:val="0034534A"/>
    <w:rsid w:val="0034541D"/>
    <w:rsid w:val="003461A2"/>
    <w:rsid w:val="00347002"/>
    <w:rsid w:val="0034765F"/>
    <w:rsid w:val="00347C41"/>
    <w:rsid w:val="00347DC1"/>
    <w:rsid w:val="003508E8"/>
    <w:rsid w:val="00350F27"/>
    <w:rsid w:val="0035123B"/>
    <w:rsid w:val="00351499"/>
    <w:rsid w:val="00351ACC"/>
    <w:rsid w:val="00351AD8"/>
    <w:rsid w:val="003523EE"/>
    <w:rsid w:val="003534B8"/>
    <w:rsid w:val="003542AE"/>
    <w:rsid w:val="0035514A"/>
    <w:rsid w:val="0035550C"/>
    <w:rsid w:val="0035554D"/>
    <w:rsid w:val="00355993"/>
    <w:rsid w:val="00355B7E"/>
    <w:rsid w:val="00355E5D"/>
    <w:rsid w:val="00355F27"/>
    <w:rsid w:val="003560AF"/>
    <w:rsid w:val="0035663B"/>
    <w:rsid w:val="00356B3F"/>
    <w:rsid w:val="00357100"/>
    <w:rsid w:val="00357C54"/>
    <w:rsid w:val="00357D18"/>
    <w:rsid w:val="003619C3"/>
    <w:rsid w:val="00361D9F"/>
    <w:rsid w:val="00361DD7"/>
    <w:rsid w:val="00362289"/>
    <w:rsid w:val="003627B7"/>
    <w:rsid w:val="00363375"/>
    <w:rsid w:val="00363E2E"/>
    <w:rsid w:val="00364A1E"/>
    <w:rsid w:val="00364D44"/>
    <w:rsid w:val="00371815"/>
    <w:rsid w:val="003736F3"/>
    <w:rsid w:val="0037394F"/>
    <w:rsid w:val="00374D95"/>
    <w:rsid w:val="003752E3"/>
    <w:rsid w:val="00376217"/>
    <w:rsid w:val="00376947"/>
    <w:rsid w:val="00381D15"/>
    <w:rsid w:val="003821FE"/>
    <w:rsid w:val="003826AB"/>
    <w:rsid w:val="00383D3C"/>
    <w:rsid w:val="00384477"/>
    <w:rsid w:val="00384C19"/>
    <w:rsid w:val="003850A6"/>
    <w:rsid w:val="003866CB"/>
    <w:rsid w:val="00386829"/>
    <w:rsid w:val="00386DC7"/>
    <w:rsid w:val="00387A1E"/>
    <w:rsid w:val="00390889"/>
    <w:rsid w:val="00391046"/>
    <w:rsid w:val="003918D8"/>
    <w:rsid w:val="00391AB8"/>
    <w:rsid w:val="00392215"/>
    <w:rsid w:val="00392477"/>
    <w:rsid w:val="00392673"/>
    <w:rsid w:val="00392EF4"/>
    <w:rsid w:val="00394883"/>
    <w:rsid w:val="003953D6"/>
    <w:rsid w:val="00395740"/>
    <w:rsid w:val="003A0581"/>
    <w:rsid w:val="003A0EFF"/>
    <w:rsid w:val="003A15A4"/>
    <w:rsid w:val="003A2E4A"/>
    <w:rsid w:val="003A33DC"/>
    <w:rsid w:val="003A3764"/>
    <w:rsid w:val="003A38B2"/>
    <w:rsid w:val="003A43E5"/>
    <w:rsid w:val="003A778C"/>
    <w:rsid w:val="003A7ABA"/>
    <w:rsid w:val="003B0028"/>
    <w:rsid w:val="003B086B"/>
    <w:rsid w:val="003B0F88"/>
    <w:rsid w:val="003B1DC7"/>
    <w:rsid w:val="003B2EB4"/>
    <w:rsid w:val="003B318A"/>
    <w:rsid w:val="003B3539"/>
    <w:rsid w:val="003B4222"/>
    <w:rsid w:val="003B45C0"/>
    <w:rsid w:val="003B4A77"/>
    <w:rsid w:val="003B7758"/>
    <w:rsid w:val="003B7B58"/>
    <w:rsid w:val="003C0186"/>
    <w:rsid w:val="003C064E"/>
    <w:rsid w:val="003C13F2"/>
    <w:rsid w:val="003C25B6"/>
    <w:rsid w:val="003C367D"/>
    <w:rsid w:val="003C3A87"/>
    <w:rsid w:val="003C4245"/>
    <w:rsid w:val="003C563C"/>
    <w:rsid w:val="003C5905"/>
    <w:rsid w:val="003C64D8"/>
    <w:rsid w:val="003C75A1"/>
    <w:rsid w:val="003C7A54"/>
    <w:rsid w:val="003D070A"/>
    <w:rsid w:val="003D08CB"/>
    <w:rsid w:val="003D092F"/>
    <w:rsid w:val="003D0D89"/>
    <w:rsid w:val="003D0F61"/>
    <w:rsid w:val="003D10EA"/>
    <w:rsid w:val="003D1DDF"/>
    <w:rsid w:val="003D25EA"/>
    <w:rsid w:val="003D326D"/>
    <w:rsid w:val="003D365E"/>
    <w:rsid w:val="003D3EA1"/>
    <w:rsid w:val="003D4649"/>
    <w:rsid w:val="003D4A62"/>
    <w:rsid w:val="003E004C"/>
    <w:rsid w:val="003E154D"/>
    <w:rsid w:val="003E2B19"/>
    <w:rsid w:val="003E393F"/>
    <w:rsid w:val="003E3B07"/>
    <w:rsid w:val="003E3CB4"/>
    <w:rsid w:val="003E40A0"/>
    <w:rsid w:val="003E5B35"/>
    <w:rsid w:val="003E610A"/>
    <w:rsid w:val="003F1084"/>
    <w:rsid w:val="003F148E"/>
    <w:rsid w:val="003F1A8C"/>
    <w:rsid w:val="003F1AD7"/>
    <w:rsid w:val="003F28F3"/>
    <w:rsid w:val="003F2D14"/>
    <w:rsid w:val="003F37B1"/>
    <w:rsid w:val="003F384B"/>
    <w:rsid w:val="003F4F20"/>
    <w:rsid w:val="003F66A4"/>
    <w:rsid w:val="003F69CD"/>
    <w:rsid w:val="003F6CF5"/>
    <w:rsid w:val="003F72F4"/>
    <w:rsid w:val="003F74B6"/>
    <w:rsid w:val="003F7B9C"/>
    <w:rsid w:val="0040072E"/>
    <w:rsid w:val="0040097E"/>
    <w:rsid w:val="00400C6E"/>
    <w:rsid w:val="00400FF1"/>
    <w:rsid w:val="004013D2"/>
    <w:rsid w:val="00401779"/>
    <w:rsid w:val="004041E6"/>
    <w:rsid w:val="0040476C"/>
    <w:rsid w:val="00404B56"/>
    <w:rsid w:val="00404DB4"/>
    <w:rsid w:val="00404FB3"/>
    <w:rsid w:val="004050FC"/>
    <w:rsid w:val="00405140"/>
    <w:rsid w:val="00405226"/>
    <w:rsid w:val="00405547"/>
    <w:rsid w:val="00405C46"/>
    <w:rsid w:val="00406192"/>
    <w:rsid w:val="00406ED3"/>
    <w:rsid w:val="004073B8"/>
    <w:rsid w:val="0040785E"/>
    <w:rsid w:val="00407EC8"/>
    <w:rsid w:val="00410362"/>
    <w:rsid w:val="004104C1"/>
    <w:rsid w:val="00410ABE"/>
    <w:rsid w:val="00411A27"/>
    <w:rsid w:val="00411EF7"/>
    <w:rsid w:val="0041239D"/>
    <w:rsid w:val="00413631"/>
    <w:rsid w:val="004138A4"/>
    <w:rsid w:val="00413CD8"/>
    <w:rsid w:val="0041472E"/>
    <w:rsid w:val="00414B7B"/>
    <w:rsid w:val="00414C9A"/>
    <w:rsid w:val="00415A7D"/>
    <w:rsid w:val="00416284"/>
    <w:rsid w:val="00416430"/>
    <w:rsid w:val="00416B97"/>
    <w:rsid w:val="00416DE1"/>
    <w:rsid w:val="00416E80"/>
    <w:rsid w:val="00416F45"/>
    <w:rsid w:val="004221B2"/>
    <w:rsid w:val="004228A6"/>
    <w:rsid w:val="0042390D"/>
    <w:rsid w:val="004255A3"/>
    <w:rsid w:val="0042686D"/>
    <w:rsid w:val="004270BA"/>
    <w:rsid w:val="00427588"/>
    <w:rsid w:val="00427FB9"/>
    <w:rsid w:val="00430285"/>
    <w:rsid w:val="00431267"/>
    <w:rsid w:val="004316DD"/>
    <w:rsid w:val="00431B5F"/>
    <w:rsid w:val="0043216B"/>
    <w:rsid w:val="00432DC7"/>
    <w:rsid w:val="00433189"/>
    <w:rsid w:val="004338FA"/>
    <w:rsid w:val="0043432C"/>
    <w:rsid w:val="004346B5"/>
    <w:rsid w:val="00435D7F"/>
    <w:rsid w:val="004363AD"/>
    <w:rsid w:val="004369C0"/>
    <w:rsid w:val="00436B6F"/>
    <w:rsid w:val="00436CF7"/>
    <w:rsid w:val="004370CC"/>
    <w:rsid w:val="0043782F"/>
    <w:rsid w:val="00440621"/>
    <w:rsid w:val="00440637"/>
    <w:rsid w:val="004407B1"/>
    <w:rsid w:val="00440D89"/>
    <w:rsid w:val="00440E23"/>
    <w:rsid w:val="00440E59"/>
    <w:rsid w:val="00441C80"/>
    <w:rsid w:val="00441DA4"/>
    <w:rsid w:val="0044326C"/>
    <w:rsid w:val="004438DD"/>
    <w:rsid w:val="0044438F"/>
    <w:rsid w:val="00445D8F"/>
    <w:rsid w:val="00446536"/>
    <w:rsid w:val="00446889"/>
    <w:rsid w:val="00447076"/>
    <w:rsid w:val="00447948"/>
    <w:rsid w:val="00447A56"/>
    <w:rsid w:val="00450907"/>
    <w:rsid w:val="00451368"/>
    <w:rsid w:val="00451C3A"/>
    <w:rsid w:val="00452F57"/>
    <w:rsid w:val="004545EC"/>
    <w:rsid w:val="00454E92"/>
    <w:rsid w:val="00455119"/>
    <w:rsid w:val="004560CC"/>
    <w:rsid w:val="00456BFC"/>
    <w:rsid w:val="00456FE7"/>
    <w:rsid w:val="00457CC8"/>
    <w:rsid w:val="00457EB4"/>
    <w:rsid w:val="00461F53"/>
    <w:rsid w:val="00462366"/>
    <w:rsid w:val="0046281B"/>
    <w:rsid w:val="004635E3"/>
    <w:rsid w:val="00463892"/>
    <w:rsid w:val="00463CED"/>
    <w:rsid w:val="00464211"/>
    <w:rsid w:val="00464414"/>
    <w:rsid w:val="00464954"/>
    <w:rsid w:val="00464BF3"/>
    <w:rsid w:val="00464D64"/>
    <w:rsid w:val="004657FC"/>
    <w:rsid w:val="00465D61"/>
    <w:rsid w:val="00466F4C"/>
    <w:rsid w:val="0046706B"/>
    <w:rsid w:val="00470E69"/>
    <w:rsid w:val="00471662"/>
    <w:rsid w:val="00471733"/>
    <w:rsid w:val="00471C70"/>
    <w:rsid w:val="0047273C"/>
    <w:rsid w:val="00472804"/>
    <w:rsid w:val="00472DCC"/>
    <w:rsid w:val="00473C86"/>
    <w:rsid w:val="00473FBA"/>
    <w:rsid w:val="00474BF6"/>
    <w:rsid w:val="0047792B"/>
    <w:rsid w:val="00477F07"/>
    <w:rsid w:val="0048023A"/>
    <w:rsid w:val="00480FD3"/>
    <w:rsid w:val="00481DB2"/>
    <w:rsid w:val="00481F30"/>
    <w:rsid w:val="00482503"/>
    <w:rsid w:val="0048278D"/>
    <w:rsid w:val="00482F2E"/>
    <w:rsid w:val="00484057"/>
    <w:rsid w:val="004841BA"/>
    <w:rsid w:val="00484BAC"/>
    <w:rsid w:val="00484C57"/>
    <w:rsid w:val="00485152"/>
    <w:rsid w:val="004853D1"/>
    <w:rsid w:val="00485E14"/>
    <w:rsid w:val="004861D8"/>
    <w:rsid w:val="00487B7B"/>
    <w:rsid w:val="00487D36"/>
    <w:rsid w:val="00487F19"/>
    <w:rsid w:val="00491190"/>
    <w:rsid w:val="0049158A"/>
    <w:rsid w:val="00491F2D"/>
    <w:rsid w:val="00491F4A"/>
    <w:rsid w:val="004921AB"/>
    <w:rsid w:val="004935F7"/>
    <w:rsid w:val="00494815"/>
    <w:rsid w:val="00494CC6"/>
    <w:rsid w:val="00494E8A"/>
    <w:rsid w:val="004950BE"/>
    <w:rsid w:val="0049517E"/>
    <w:rsid w:val="00496107"/>
    <w:rsid w:val="00497429"/>
    <w:rsid w:val="004A0164"/>
    <w:rsid w:val="004A1A66"/>
    <w:rsid w:val="004A2374"/>
    <w:rsid w:val="004A24FC"/>
    <w:rsid w:val="004A3567"/>
    <w:rsid w:val="004A39F5"/>
    <w:rsid w:val="004A3FEC"/>
    <w:rsid w:val="004A4A05"/>
    <w:rsid w:val="004A5625"/>
    <w:rsid w:val="004B0877"/>
    <w:rsid w:val="004B121E"/>
    <w:rsid w:val="004B153B"/>
    <w:rsid w:val="004B1E06"/>
    <w:rsid w:val="004B2F29"/>
    <w:rsid w:val="004B32D9"/>
    <w:rsid w:val="004B336D"/>
    <w:rsid w:val="004B3D81"/>
    <w:rsid w:val="004B42FE"/>
    <w:rsid w:val="004B5A99"/>
    <w:rsid w:val="004B6D60"/>
    <w:rsid w:val="004B708D"/>
    <w:rsid w:val="004B7321"/>
    <w:rsid w:val="004B763C"/>
    <w:rsid w:val="004B775C"/>
    <w:rsid w:val="004C09BE"/>
    <w:rsid w:val="004C1B47"/>
    <w:rsid w:val="004C1FE3"/>
    <w:rsid w:val="004C2130"/>
    <w:rsid w:val="004C21FD"/>
    <w:rsid w:val="004C3030"/>
    <w:rsid w:val="004C41DD"/>
    <w:rsid w:val="004C4739"/>
    <w:rsid w:val="004C4FF9"/>
    <w:rsid w:val="004C58FE"/>
    <w:rsid w:val="004C5996"/>
    <w:rsid w:val="004C67E2"/>
    <w:rsid w:val="004C6F6F"/>
    <w:rsid w:val="004D0057"/>
    <w:rsid w:val="004D009E"/>
    <w:rsid w:val="004D057D"/>
    <w:rsid w:val="004D0FBB"/>
    <w:rsid w:val="004D11BB"/>
    <w:rsid w:val="004D218B"/>
    <w:rsid w:val="004D2275"/>
    <w:rsid w:val="004D283B"/>
    <w:rsid w:val="004D3578"/>
    <w:rsid w:val="004D3C46"/>
    <w:rsid w:val="004D3F15"/>
    <w:rsid w:val="004D4983"/>
    <w:rsid w:val="004D4E5A"/>
    <w:rsid w:val="004D5093"/>
    <w:rsid w:val="004D5A2E"/>
    <w:rsid w:val="004D685E"/>
    <w:rsid w:val="004D737A"/>
    <w:rsid w:val="004D7548"/>
    <w:rsid w:val="004D75D7"/>
    <w:rsid w:val="004D7EB3"/>
    <w:rsid w:val="004E0EB8"/>
    <w:rsid w:val="004E273A"/>
    <w:rsid w:val="004E3783"/>
    <w:rsid w:val="004E3927"/>
    <w:rsid w:val="004E4140"/>
    <w:rsid w:val="004E428E"/>
    <w:rsid w:val="004E4348"/>
    <w:rsid w:val="004E5749"/>
    <w:rsid w:val="004E5A70"/>
    <w:rsid w:val="004E61F0"/>
    <w:rsid w:val="004E64F5"/>
    <w:rsid w:val="004E6672"/>
    <w:rsid w:val="004E6952"/>
    <w:rsid w:val="004E723A"/>
    <w:rsid w:val="004E74FE"/>
    <w:rsid w:val="004F0A1A"/>
    <w:rsid w:val="004F1790"/>
    <w:rsid w:val="004F310B"/>
    <w:rsid w:val="004F332B"/>
    <w:rsid w:val="004F3AB5"/>
    <w:rsid w:val="004F3F97"/>
    <w:rsid w:val="004F411E"/>
    <w:rsid w:val="004F41DE"/>
    <w:rsid w:val="004F44E9"/>
    <w:rsid w:val="004F48BB"/>
    <w:rsid w:val="004F4EBB"/>
    <w:rsid w:val="004F5523"/>
    <w:rsid w:val="004F57CD"/>
    <w:rsid w:val="004F6005"/>
    <w:rsid w:val="004F6702"/>
    <w:rsid w:val="004F6E21"/>
    <w:rsid w:val="004F7166"/>
    <w:rsid w:val="004F728A"/>
    <w:rsid w:val="004F7CF3"/>
    <w:rsid w:val="0050029B"/>
    <w:rsid w:val="00500B1C"/>
    <w:rsid w:val="00500EE7"/>
    <w:rsid w:val="005024DC"/>
    <w:rsid w:val="00503402"/>
    <w:rsid w:val="005039B4"/>
    <w:rsid w:val="00504F6B"/>
    <w:rsid w:val="005054CF"/>
    <w:rsid w:val="00505BF8"/>
    <w:rsid w:val="00505ECD"/>
    <w:rsid w:val="00505FB6"/>
    <w:rsid w:val="00506841"/>
    <w:rsid w:val="00507752"/>
    <w:rsid w:val="00507ACC"/>
    <w:rsid w:val="005116FD"/>
    <w:rsid w:val="00512547"/>
    <w:rsid w:val="00512B32"/>
    <w:rsid w:val="00512CF1"/>
    <w:rsid w:val="005143AC"/>
    <w:rsid w:val="005150F9"/>
    <w:rsid w:val="00515A66"/>
    <w:rsid w:val="00515D95"/>
    <w:rsid w:val="005163A5"/>
    <w:rsid w:val="0051691F"/>
    <w:rsid w:val="00520FFD"/>
    <w:rsid w:val="00521127"/>
    <w:rsid w:val="0052195A"/>
    <w:rsid w:val="00521B0B"/>
    <w:rsid w:val="00522851"/>
    <w:rsid w:val="00523442"/>
    <w:rsid w:val="00523F32"/>
    <w:rsid w:val="00525C27"/>
    <w:rsid w:val="00526AA4"/>
    <w:rsid w:val="00526F3F"/>
    <w:rsid w:val="005273FC"/>
    <w:rsid w:val="005275AC"/>
    <w:rsid w:val="005276F2"/>
    <w:rsid w:val="0053038E"/>
    <w:rsid w:val="00530A14"/>
    <w:rsid w:val="00531B5A"/>
    <w:rsid w:val="00531BB0"/>
    <w:rsid w:val="00532226"/>
    <w:rsid w:val="00533086"/>
    <w:rsid w:val="005331AD"/>
    <w:rsid w:val="005337AC"/>
    <w:rsid w:val="00533C12"/>
    <w:rsid w:val="00533CC2"/>
    <w:rsid w:val="005343A0"/>
    <w:rsid w:val="005350C7"/>
    <w:rsid w:val="00535391"/>
    <w:rsid w:val="0053545B"/>
    <w:rsid w:val="005354C0"/>
    <w:rsid w:val="005363F3"/>
    <w:rsid w:val="0053661A"/>
    <w:rsid w:val="00536F33"/>
    <w:rsid w:val="00537545"/>
    <w:rsid w:val="00537B6A"/>
    <w:rsid w:val="00540EBA"/>
    <w:rsid w:val="00540F39"/>
    <w:rsid w:val="00540F43"/>
    <w:rsid w:val="00541503"/>
    <w:rsid w:val="00541E2E"/>
    <w:rsid w:val="00541E38"/>
    <w:rsid w:val="005425E2"/>
    <w:rsid w:val="00544788"/>
    <w:rsid w:val="005447F9"/>
    <w:rsid w:val="00546711"/>
    <w:rsid w:val="00546E2E"/>
    <w:rsid w:val="00547211"/>
    <w:rsid w:val="00547FBA"/>
    <w:rsid w:val="005502A9"/>
    <w:rsid w:val="005504F5"/>
    <w:rsid w:val="00550566"/>
    <w:rsid w:val="00550E0C"/>
    <w:rsid w:val="00550EF5"/>
    <w:rsid w:val="005510F3"/>
    <w:rsid w:val="005512DB"/>
    <w:rsid w:val="005519BF"/>
    <w:rsid w:val="00552051"/>
    <w:rsid w:val="005520E4"/>
    <w:rsid w:val="00552B39"/>
    <w:rsid w:val="00553CF8"/>
    <w:rsid w:val="005541FD"/>
    <w:rsid w:val="00554AE4"/>
    <w:rsid w:val="00554C69"/>
    <w:rsid w:val="00554FBD"/>
    <w:rsid w:val="0055549B"/>
    <w:rsid w:val="005556F0"/>
    <w:rsid w:val="005606D5"/>
    <w:rsid w:val="0056197D"/>
    <w:rsid w:val="00562061"/>
    <w:rsid w:val="00562465"/>
    <w:rsid w:val="00563955"/>
    <w:rsid w:val="0056451F"/>
    <w:rsid w:val="00564C27"/>
    <w:rsid w:val="00564D86"/>
    <w:rsid w:val="00565E20"/>
    <w:rsid w:val="00566D7A"/>
    <w:rsid w:val="00566E59"/>
    <w:rsid w:val="00566F6F"/>
    <w:rsid w:val="00567501"/>
    <w:rsid w:val="005709BE"/>
    <w:rsid w:val="00570C30"/>
    <w:rsid w:val="00572132"/>
    <w:rsid w:val="0057259D"/>
    <w:rsid w:val="00572840"/>
    <w:rsid w:val="0057330E"/>
    <w:rsid w:val="00576303"/>
    <w:rsid w:val="00576387"/>
    <w:rsid w:val="00576670"/>
    <w:rsid w:val="005767A0"/>
    <w:rsid w:val="0057689E"/>
    <w:rsid w:val="00577A1A"/>
    <w:rsid w:val="00582AC7"/>
    <w:rsid w:val="00583D65"/>
    <w:rsid w:val="00584501"/>
    <w:rsid w:val="005849A7"/>
    <w:rsid w:val="005852FA"/>
    <w:rsid w:val="00585430"/>
    <w:rsid w:val="00585799"/>
    <w:rsid w:val="00586379"/>
    <w:rsid w:val="005867AD"/>
    <w:rsid w:val="00586C76"/>
    <w:rsid w:val="00586CAA"/>
    <w:rsid w:val="00586F8C"/>
    <w:rsid w:val="00587221"/>
    <w:rsid w:val="00587341"/>
    <w:rsid w:val="0058764E"/>
    <w:rsid w:val="00590440"/>
    <w:rsid w:val="0059090C"/>
    <w:rsid w:val="00590BC3"/>
    <w:rsid w:val="00592204"/>
    <w:rsid w:val="00592B0D"/>
    <w:rsid w:val="00592C68"/>
    <w:rsid w:val="00593B37"/>
    <w:rsid w:val="00593F45"/>
    <w:rsid w:val="00594111"/>
    <w:rsid w:val="00595E13"/>
    <w:rsid w:val="0059680B"/>
    <w:rsid w:val="0059684A"/>
    <w:rsid w:val="00596AF2"/>
    <w:rsid w:val="00597E08"/>
    <w:rsid w:val="005A0296"/>
    <w:rsid w:val="005A109D"/>
    <w:rsid w:val="005A146E"/>
    <w:rsid w:val="005A30AF"/>
    <w:rsid w:val="005A401A"/>
    <w:rsid w:val="005A459D"/>
    <w:rsid w:val="005A554A"/>
    <w:rsid w:val="005A5AB4"/>
    <w:rsid w:val="005A5D7C"/>
    <w:rsid w:val="005A61AB"/>
    <w:rsid w:val="005A678E"/>
    <w:rsid w:val="005B0658"/>
    <w:rsid w:val="005B0C49"/>
    <w:rsid w:val="005B16FC"/>
    <w:rsid w:val="005B1905"/>
    <w:rsid w:val="005B1C0B"/>
    <w:rsid w:val="005B1E37"/>
    <w:rsid w:val="005B2947"/>
    <w:rsid w:val="005B2BF3"/>
    <w:rsid w:val="005B350B"/>
    <w:rsid w:val="005B3979"/>
    <w:rsid w:val="005B45BC"/>
    <w:rsid w:val="005B4FA1"/>
    <w:rsid w:val="005B52E1"/>
    <w:rsid w:val="005B6C96"/>
    <w:rsid w:val="005B71C0"/>
    <w:rsid w:val="005B7451"/>
    <w:rsid w:val="005C0AC1"/>
    <w:rsid w:val="005C0B13"/>
    <w:rsid w:val="005C0F33"/>
    <w:rsid w:val="005C1637"/>
    <w:rsid w:val="005C168B"/>
    <w:rsid w:val="005C1BA5"/>
    <w:rsid w:val="005C2525"/>
    <w:rsid w:val="005C26FD"/>
    <w:rsid w:val="005C285E"/>
    <w:rsid w:val="005C291A"/>
    <w:rsid w:val="005C37AD"/>
    <w:rsid w:val="005C5182"/>
    <w:rsid w:val="005C5370"/>
    <w:rsid w:val="005C578C"/>
    <w:rsid w:val="005C5FF4"/>
    <w:rsid w:val="005C72AA"/>
    <w:rsid w:val="005C77C4"/>
    <w:rsid w:val="005D16F8"/>
    <w:rsid w:val="005D385F"/>
    <w:rsid w:val="005D3B7A"/>
    <w:rsid w:val="005D45F2"/>
    <w:rsid w:val="005D4EF9"/>
    <w:rsid w:val="005D505A"/>
    <w:rsid w:val="005D5250"/>
    <w:rsid w:val="005D5497"/>
    <w:rsid w:val="005D58B5"/>
    <w:rsid w:val="005D5A39"/>
    <w:rsid w:val="005D6804"/>
    <w:rsid w:val="005D7643"/>
    <w:rsid w:val="005E0ADE"/>
    <w:rsid w:val="005E11DB"/>
    <w:rsid w:val="005E123C"/>
    <w:rsid w:val="005E1BD8"/>
    <w:rsid w:val="005E2D59"/>
    <w:rsid w:val="005E2E33"/>
    <w:rsid w:val="005E3473"/>
    <w:rsid w:val="005E361D"/>
    <w:rsid w:val="005E36DB"/>
    <w:rsid w:val="005E429F"/>
    <w:rsid w:val="005E4DB6"/>
    <w:rsid w:val="005E4F07"/>
    <w:rsid w:val="005E64F8"/>
    <w:rsid w:val="005E6BA0"/>
    <w:rsid w:val="005E710E"/>
    <w:rsid w:val="005E7AC4"/>
    <w:rsid w:val="005F03EE"/>
    <w:rsid w:val="005F1821"/>
    <w:rsid w:val="005F219C"/>
    <w:rsid w:val="005F24B2"/>
    <w:rsid w:val="005F2603"/>
    <w:rsid w:val="005F2947"/>
    <w:rsid w:val="005F32A6"/>
    <w:rsid w:val="005F3909"/>
    <w:rsid w:val="005F3C99"/>
    <w:rsid w:val="005F3F4E"/>
    <w:rsid w:val="005F3F99"/>
    <w:rsid w:val="005F6149"/>
    <w:rsid w:val="005F6EA3"/>
    <w:rsid w:val="005F7698"/>
    <w:rsid w:val="005F7A44"/>
    <w:rsid w:val="005F7EAD"/>
    <w:rsid w:val="0060003A"/>
    <w:rsid w:val="00600C92"/>
    <w:rsid w:val="0060244A"/>
    <w:rsid w:val="006034F0"/>
    <w:rsid w:val="00604A02"/>
    <w:rsid w:val="00604AB2"/>
    <w:rsid w:val="00605356"/>
    <w:rsid w:val="0060663D"/>
    <w:rsid w:val="0060711B"/>
    <w:rsid w:val="006071E0"/>
    <w:rsid w:val="00607301"/>
    <w:rsid w:val="00607651"/>
    <w:rsid w:val="00612065"/>
    <w:rsid w:val="0061294F"/>
    <w:rsid w:val="00613C92"/>
    <w:rsid w:val="00614381"/>
    <w:rsid w:val="006143DD"/>
    <w:rsid w:val="00615532"/>
    <w:rsid w:val="00616D89"/>
    <w:rsid w:val="006202A8"/>
    <w:rsid w:val="006202C3"/>
    <w:rsid w:val="00620594"/>
    <w:rsid w:val="00621177"/>
    <w:rsid w:val="00621D92"/>
    <w:rsid w:val="00623145"/>
    <w:rsid w:val="00623FE6"/>
    <w:rsid w:val="00624FCF"/>
    <w:rsid w:val="00625031"/>
    <w:rsid w:val="006251D2"/>
    <w:rsid w:val="00626251"/>
    <w:rsid w:val="00626D06"/>
    <w:rsid w:val="00626E40"/>
    <w:rsid w:val="006275B7"/>
    <w:rsid w:val="00630CAE"/>
    <w:rsid w:val="00630E1C"/>
    <w:rsid w:val="00630EED"/>
    <w:rsid w:val="00631172"/>
    <w:rsid w:val="006313D2"/>
    <w:rsid w:val="006316C2"/>
    <w:rsid w:val="00632528"/>
    <w:rsid w:val="0063271C"/>
    <w:rsid w:val="00632C3A"/>
    <w:rsid w:val="00632D39"/>
    <w:rsid w:val="0063442A"/>
    <w:rsid w:val="00634D6F"/>
    <w:rsid w:val="0063506A"/>
    <w:rsid w:val="0063592D"/>
    <w:rsid w:val="00635AE0"/>
    <w:rsid w:val="00635C9B"/>
    <w:rsid w:val="00636145"/>
    <w:rsid w:val="006366B7"/>
    <w:rsid w:val="00636930"/>
    <w:rsid w:val="006378F5"/>
    <w:rsid w:val="0064140D"/>
    <w:rsid w:val="00641534"/>
    <w:rsid w:val="00641A15"/>
    <w:rsid w:val="00641A7E"/>
    <w:rsid w:val="00641BF0"/>
    <w:rsid w:val="00641FE0"/>
    <w:rsid w:val="00642A1C"/>
    <w:rsid w:val="0064339E"/>
    <w:rsid w:val="00643712"/>
    <w:rsid w:val="00644E37"/>
    <w:rsid w:val="00645471"/>
    <w:rsid w:val="00645626"/>
    <w:rsid w:val="00646517"/>
    <w:rsid w:val="00646D1C"/>
    <w:rsid w:val="00647E8F"/>
    <w:rsid w:val="00650022"/>
    <w:rsid w:val="006508D0"/>
    <w:rsid w:val="00650A05"/>
    <w:rsid w:val="006511F7"/>
    <w:rsid w:val="00651E1E"/>
    <w:rsid w:val="0065278D"/>
    <w:rsid w:val="006544A2"/>
    <w:rsid w:val="006550D8"/>
    <w:rsid w:val="00655EC1"/>
    <w:rsid w:val="00656526"/>
    <w:rsid w:val="00657553"/>
    <w:rsid w:val="00661149"/>
    <w:rsid w:val="006623AE"/>
    <w:rsid w:val="00662725"/>
    <w:rsid w:val="0066278C"/>
    <w:rsid w:val="00662E72"/>
    <w:rsid w:val="00663120"/>
    <w:rsid w:val="006632EB"/>
    <w:rsid w:val="00663796"/>
    <w:rsid w:val="0066432A"/>
    <w:rsid w:val="00664D86"/>
    <w:rsid w:val="00664F79"/>
    <w:rsid w:val="00666856"/>
    <w:rsid w:val="0067053A"/>
    <w:rsid w:val="0067128E"/>
    <w:rsid w:val="006714B8"/>
    <w:rsid w:val="00671BA5"/>
    <w:rsid w:val="00672008"/>
    <w:rsid w:val="0067246F"/>
    <w:rsid w:val="00673446"/>
    <w:rsid w:val="00673A70"/>
    <w:rsid w:val="00673EE3"/>
    <w:rsid w:val="00674224"/>
    <w:rsid w:val="0067475C"/>
    <w:rsid w:val="00675476"/>
    <w:rsid w:val="006756E9"/>
    <w:rsid w:val="00676175"/>
    <w:rsid w:val="006773FC"/>
    <w:rsid w:val="00680BBA"/>
    <w:rsid w:val="00681676"/>
    <w:rsid w:val="0068183D"/>
    <w:rsid w:val="00681C7A"/>
    <w:rsid w:val="00683881"/>
    <w:rsid w:val="006846AA"/>
    <w:rsid w:val="0068564C"/>
    <w:rsid w:val="00685F73"/>
    <w:rsid w:val="00685FED"/>
    <w:rsid w:val="00686194"/>
    <w:rsid w:val="00687408"/>
    <w:rsid w:val="0068785C"/>
    <w:rsid w:val="00687E3B"/>
    <w:rsid w:val="00692777"/>
    <w:rsid w:val="00692A24"/>
    <w:rsid w:val="00692CCD"/>
    <w:rsid w:val="00693090"/>
    <w:rsid w:val="00693A07"/>
    <w:rsid w:val="006942F5"/>
    <w:rsid w:val="00694F62"/>
    <w:rsid w:val="0069508A"/>
    <w:rsid w:val="00695A7A"/>
    <w:rsid w:val="006965ED"/>
    <w:rsid w:val="00696A23"/>
    <w:rsid w:val="00697EF5"/>
    <w:rsid w:val="006A057D"/>
    <w:rsid w:val="006A0F2F"/>
    <w:rsid w:val="006A10D6"/>
    <w:rsid w:val="006A1917"/>
    <w:rsid w:val="006A1CC9"/>
    <w:rsid w:val="006A25AA"/>
    <w:rsid w:val="006A297F"/>
    <w:rsid w:val="006A2C26"/>
    <w:rsid w:val="006A2D7B"/>
    <w:rsid w:val="006A3097"/>
    <w:rsid w:val="006A457C"/>
    <w:rsid w:val="006A48EE"/>
    <w:rsid w:val="006A4A20"/>
    <w:rsid w:val="006A4C31"/>
    <w:rsid w:val="006A503C"/>
    <w:rsid w:val="006A5EE0"/>
    <w:rsid w:val="006A5FB7"/>
    <w:rsid w:val="006A6904"/>
    <w:rsid w:val="006A738A"/>
    <w:rsid w:val="006A774E"/>
    <w:rsid w:val="006B000B"/>
    <w:rsid w:val="006B3DB3"/>
    <w:rsid w:val="006B3DB4"/>
    <w:rsid w:val="006B4DB4"/>
    <w:rsid w:val="006B5A8D"/>
    <w:rsid w:val="006B5C26"/>
    <w:rsid w:val="006B6BE5"/>
    <w:rsid w:val="006B6CAA"/>
    <w:rsid w:val="006B72D5"/>
    <w:rsid w:val="006B753E"/>
    <w:rsid w:val="006B78B5"/>
    <w:rsid w:val="006B7921"/>
    <w:rsid w:val="006C008F"/>
    <w:rsid w:val="006C0C0D"/>
    <w:rsid w:val="006C1D88"/>
    <w:rsid w:val="006C2806"/>
    <w:rsid w:val="006C2D43"/>
    <w:rsid w:val="006C3287"/>
    <w:rsid w:val="006C3D01"/>
    <w:rsid w:val="006C418E"/>
    <w:rsid w:val="006C4A34"/>
    <w:rsid w:val="006C5095"/>
    <w:rsid w:val="006C5D86"/>
    <w:rsid w:val="006C6D0F"/>
    <w:rsid w:val="006C6DE7"/>
    <w:rsid w:val="006C7184"/>
    <w:rsid w:val="006C72A6"/>
    <w:rsid w:val="006C77AA"/>
    <w:rsid w:val="006D0E5C"/>
    <w:rsid w:val="006D12DF"/>
    <w:rsid w:val="006D1436"/>
    <w:rsid w:val="006D1453"/>
    <w:rsid w:val="006D17C4"/>
    <w:rsid w:val="006D1E41"/>
    <w:rsid w:val="006D2DF9"/>
    <w:rsid w:val="006D30BB"/>
    <w:rsid w:val="006D3FB1"/>
    <w:rsid w:val="006D40BA"/>
    <w:rsid w:val="006D46AB"/>
    <w:rsid w:val="006D4DC9"/>
    <w:rsid w:val="006D5A36"/>
    <w:rsid w:val="006D5D2F"/>
    <w:rsid w:val="006D6193"/>
    <w:rsid w:val="006D63D2"/>
    <w:rsid w:val="006D6A95"/>
    <w:rsid w:val="006D6BCC"/>
    <w:rsid w:val="006D6E7A"/>
    <w:rsid w:val="006D7E26"/>
    <w:rsid w:val="006E0756"/>
    <w:rsid w:val="006E1290"/>
    <w:rsid w:val="006E12B0"/>
    <w:rsid w:val="006E1C58"/>
    <w:rsid w:val="006E2856"/>
    <w:rsid w:val="006E35D2"/>
    <w:rsid w:val="006E3F4B"/>
    <w:rsid w:val="006E452F"/>
    <w:rsid w:val="006E4DAD"/>
    <w:rsid w:val="006E5056"/>
    <w:rsid w:val="006E5CF2"/>
    <w:rsid w:val="006E5FA0"/>
    <w:rsid w:val="006E715C"/>
    <w:rsid w:val="006E749E"/>
    <w:rsid w:val="006E7883"/>
    <w:rsid w:val="006E7FD0"/>
    <w:rsid w:val="006F0FF4"/>
    <w:rsid w:val="006F14B5"/>
    <w:rsid w:val="006F15FD"/>
    <w:rsid w:val="006F1F57"/>
    <w:rsid w:val="006F2E0E"/>
    <w:rsid w:val="006F3B1D"/>
    <w:rsid w:val="006F459D"/>
    <w:rsid w:val="006F5825"/>
    <w:rsid w:val="006F6304"/>
    <w:rsid w:val="006F69AC"/>
    <w:rsid w:val="006F6CB3"/>
    <w:rsid w:val="006F708D"/>
    <w:rsid w:val="006F742D"/>
    <w:rsid w:val="00701611"/>
    <w:rsid w:val="00701A01"/>
    <w:rsid w:val="00701B8A"/>
    <w:rsid w:val="007023CA"/>
    <w:rsid w:val="007028A0"/>
    <w:rsid w:val="00702C48"/>
    <w:rsid w:val="0070323A"/>
    <w:rsid w:val="0070351E"/>
    <w:rsid w:val="007044E2"/>
    <w:rsid w:val="00704915"/>
    <w:rsid w:val="00704A11"/>
    <w:rsid w:val="00704B75"/>
    <w:rsid w:val="0070500F"/>
    <w:rsid w:val="00705339"/>
    <w:rsid w:val="0070536C"/>
    <w:rsid w:val="00705F9B"/>
    <w:rsid w:val="00706AF3"/>
    <w:rsid w:val="00707302"/>
    <w:rsid w:val="00710A85"/>
    <w:rsid w:val="0071166D"/>
    <w:rsid w:val="00712F77"/>
    <w:rsid w:val="00713406"/>
    <w:rsid w:val="00713454"/>
    <w:rsid w:val="00714DD2"/>
    <w:rsid w:val="00717AFF"/>
    <w:rsid w:val="00720467"/>
    <w:rsid w:val="007207D1"/>
    <w:rsid w:val="00722471"/>
    <w:rsid w:val="00722538"/>
    <w:rsid w:val="0072280C"/>
    <w:rsid w:val="0072281A"/>
    <w:rsid w:val="00722F6D"/>
    <w:rsid w:val="00723340"/>
    <w:rsid w:val="00723490"/>
    <w:rsid w:val="007235B4"/>
    <w:rsid w:val="00724079"/>
    <w:rsid w:val="00724913"/>
    <w:rsid w:val="00725186"/>
    <w:rsid w:val="00725432"/>
    <w:rsid w:val="00725BDC"/>
    <w:rsid w:val="00725CF7"/>
    <w:rsid w:val="00726CA0"/>
    <w:rsid w:val="00727E59"/>
    <w:rsid w:val="00730058"/>
    <w:rsid w:val="007307C8"/>
    <w:rsid w:val="00730B60"/>
    <w:rsid w:val="00730F8A"/>
    <w:rsid w:val="00731196"/>
    <w:rsid w:val="00731946"/>
    <w:rsid w:val="007323C4"/>
    <w:rsid w:val="007340E1"/>
    <w:rsid w:val="0073419A"/>
    <w:rsid w:val="00734970"/>
    <w:rsid w:val="00734B99"/>
    <w:rsid w:val="00734F8E"/>
    <w:rsid w:val="007350CB"/>
    <w:rsid w:val="0073594E"/>
    <w:rsid w:val="00736C66"/>
    <w:rsid w:val="0073722F"/>
    <w:rsid w:val="00737B24"/>
    <w:rsid w:val="00740543"/>
    <w:rsid w:val="00740D53"/>
    <w:rsid w:val="007412D7"/>
    <w:rsid w:val="007416A5"/>
    <w:rsid w:val="007424BA"/>
    <w:rsid w:val="00743B42"/>
    <w:rsid w:val="00743F5C"/>
    <w:rsid w:val="0074414F"/>
    <w:rsid w:val="0074428A"/>
    <w:rsid w:val="00745C8E"/>
    <w:rsid w:val="00745DFD"/>
    <w:rsid w:val="0074659F"/>
    <w:rsid w:val="00746998"/>
    <w:rsid w:val="00746CFA"/>
    <w:rsid w:val="0074702C"/>
    <w:rsid w:val="00747940"/>
    <w:rsid w:val="007479C7"/>
    <w:rsid w:val="007479D1"/>
    <w:rsid w:val="00747DE4"/>
    <w:rsid w:val="00750AE2"/>
    <w:rsid w:val="00750D8A"/>
    <w:rsid w:val="00750E2F"/>
    <w:rsid w:val="00751AB8"/>
    <w:rsid w:val="007528A4"/>
    <w:rsid w:val="00752CF6"/>
    <w:rsid w:val="00752FF8"/>
    <w:rsid w:val="007538BB"/>
    <w:rsid w:val="00754249"/>
    <w:rsid w:val="00755FBD"/>
    <w:rsid w:val="00756794"/>
    <w:rsid w:val="00756B78"/>
    <w:rsid w:val="00757BA6"/>
    <w:rsid w:val="00757EFB"/>
    <w:rsid w:val="007600FB"/>
    <w:rsid w:val="0076115E"/>
    <w:rsid w:val="00762644"/>
    <w:rsid w:val="0076277C"/>
    <w:rsid w:val="0076326F"/>
    <w:rsid w:val="00763596"/>
    <w:rsid w:val="0076487F"/>
    <w:rsid w:val="00764D09"/>
    <w:rsid w:val="00764F4C"/>
    <w:rsid w:val="00765B46"/>
    <w:rsid w:val="00765BD0"/>
    <w:rsid w:val="0077009B"/>
    <w:rsid w:val="007700C9"/>
    <w:rsid w:val="00770183"/>
    <w:rsid w:val="007716BA"/>
    <w:rsid w:val="00771E71"/>
    <w:rsid w:val="0077202D"/>
    <w:rsid w:val="00772481"/>
    <w:rsid w:val="007739B2"/>
    <w:rsid w:val="00774835"/>
    <w:rsid w:val="00774AD0"/>
    <w:rsid w:val="00774E7B"/>
    <w:rsid w:val="007750E3"/>
    <w:rsid w:val="00775E1B"/>
    <w:rsid w:val="007767CE"/>
    <w:rsid w:val="00776911"/>
    <w:rsid w:val="00776B5A"/>
    <w:rsid w:val="00776B63"/>
    <w:rsid w:val="00776CE1"/>
    <w:rsid w:val="007778C5"/>
    <w:rsid w:val="007818F4"/>
    <w:rsid w:val="0078277C"/>
    <w:rsid w:val="0078342A"/>
    <w:rsid w:val="0078349D"/>
    <w:rsid w:val="007838AE"/>
    <w:rsid w:val="007845D3"/>
    <w:rsid w:val="007846B1"/>
    <w:rsid w:val="007847A4"/>
    <w:rsid w:val="0078524D"/>
    <w:rsid w:val="007856EC"/>
    <w:rsid w:val="007862C9"/>
    <w:rsid w:val="007867C8"/>
    <w:rsid w:val="00786C60"/>
    <w:rsid w:val="00786CDC"/>
    <w:rsid w:val="00787B7B"/>
    <w:rsid w:val="00787E48"/>
    <w:rsid w:val="0079074C"/>
    <w:rsid w:val="00790F31"/>
    <w:rsid w:val="007912E5"/>
    <w:rsid w:val="00791BC8"/>
    <w:rsid w:val="007936BE"/>
    <w:rsid w:val="00793CA8"/>
    <w:rsid w:val="007942D4"/>
    <w:rsid w:val="007962F1"/>
    <w:rsid w:val="00796FFA"/>
    <w:rsid w:val="00797262"/>
    <w:rsid w:val="00797371"/>
    <w:rsid w:val="00797C7F"/>
    <w:rsid w:val="007A0603"/>
    <w:rsid w:val="007A2E1D"/>
    <w:rsid w:val="007A3516"/>
    <w:rsid w:val="007A397F"/>
    <w:rsid w:val="007A3B87"/>
    <w:rsid w:val="007A4E4B"/>
    <w:rsid w:val="007A5F63"/>
    <w:rsid w:val="007A628B"/>
    <w:rsid w:val="007A66DA"/>
    <w:rsid w:val="007A67C7"/>
    <w:rsid w:val="007A6CE5"/>
    <w:rsid w:val="007A7441"/>
    <w:rsid w:val="007A7A76"/>
    <w:rsid w:val="007B03EC"/>
    <w:rsid w:val="007B09A1"/>
    <w:rsid w:val="007B116C"/>
    <w:rsid w:val="007B179F"/>
    <w:rsid w:val="007B1A29"/>
    <w:rsid w:val="007B30D1"/>
    <w:rsid w:val="007B34EB"/>
    <w:rsid w:val="007B38F4"/>
    <w:rsid w:val="007B3A84"/>
    <w:rsid w:val="007B4184"/>
    <w:rsid w:val="007B4CAA"/>
    <w:rsid w:val="007B591F"/>
    <w:rsid w:val="007B5AEC"/>
    <w:rsid w:val="007B5BD8"/>
    <w:rsid w:val="007B5F91"/>
    <w:rsid w:val="007B70F3"/>
    <w:rsid w:val="007C06BA"/>
    <w:rsid w:val="007C17DC"/>
    <w:rsid w:val="007C229C"/>
    <w:rsid w:val="007C28EC"/>
    <w:rsid w:val="007C3CFB"/>
    <w:rsid w:val="007C41D9"/>
    <w:rsid w:val="007C4263"/>
    <w:rsid w:val="007C45B3"/>
    <w:rsid w:val="007C551D"/>
    <w:rsid w:val="007C5C2E"/>
    <w:rsid w:val="007C5C78"/>
    <w:rsid w:val="007C668C"/>
    <w:rsid w:val="007C6A88"/>
    <w:rsid w:val="007C6FAD"/>
    <w:rsid w:val="007C7BBB"/>
    <w:rsid w:val="007D05B2"/>
    <w:rsid w:val="007D127B"/>
    <w:rsid w:val="007D12E5"/>
    <w:rsid w:val="007D3E9C"/>
    <w:rsid w:val="007D45DE"/>
    <w:rsid w:val="007D4681"/>
    <w:rsid w:val="007D5AF6"/>
    <w:rsid w:val="007D61C2"/>
    <w:rsid w:val="007D663C"/>
    <w:rsid w:val="007D6E56"/>
    <w:rsid w:val="007E0596"/>
    <w:rsid w:val="007E0625"/>
    <w:rsid w:val="007E0BC3"/>
    <w:rsid w:val="007E13B0"/>
    <w:rsid w:val="007E1A4E"/>
    <w:rsid w:val="007E2CCA"/>
    <w:rsid w:val="007E3B40"/>
    <w:rsid w:val="007E4256"/>
    <w:rsid w:val="007E447B"/>
    <w:rsid w:val="007E59AE"/>
    <w:rsid w:val="007E6638"/>
    <w:rsid w:val="007E66F1"/>
    <w:rsid w:val="007E6E7D"/>
    <w:rsid w:val="007E72F6"/>
    <w:rsid w:val="007E7ACF"/>
    <w:rsid w:val="007E7F16"/>
    <w:rsid w:val="007F011A"/>
    <w:rsid w:val="007F034D"/>
    <w:rsid w:val="007F081C"/>
    <w:rsid w:val="007F1580"/>
    <w:rsid w:val="007F186F"/>
    <w:rsid w:val="007F1966"/>
    <w:rsid w:val="007F1C13"/>
    <w:rsid w:val="007F1C22"/>
    <w:rsid w:val="007F2599"/>
    <w:rsid w:val="007F2697"/>
    <w:rsid w:val="007F29C0"/>
    <w:rsid w:val="007F2DF6"/>
    <w:rsid w:val="007F320D"/>
    <w:rsid w:val="007F4BC4"/>
    <w:rsid w:val="007F536F"/>
    <w:rsid w:val="007F5531"/>
    <w:rsid w:val="007F5C61"/>
    <w:rsid w:val="007F642C"/>
    <w:rsid w:val="007F6F95"/>
    <w:rsid w:val="007F7318"/>
    <w:rsid w:val="007F7425"/>
    <w:rsid w:val="007F7A3F"/>
    <w:rsid w:val="007F7EC9"/>
    <w:rsid w:val="007F7EE4"/>
    <w:rsid w:val="00800B3B"/>
    <w:rsid w:val="00800FDD"/>
    <w:rsid w:val="008012A3"/>
    <w:rsid w:val="00801B72"/>
    <w:rsid w:val="008035BF"/>
    <w:rsid w:val="00804F92"/>
    <w:rsid w:val="008056D0"/>
    <w:rsid w:val="008056E9"/>
    <w:rsid w:val="008068E6"/>
    <w:rsid w:val="00806FEA"/>
    <w:rsid w:val="00807CE5"/>
    <w:rsid w:val="00807F4B"/>
    <w:rsid w:val="00810200"/>
    <w:rsid w:val="00810758"/>
    <w:rsid w:val="008112F2"/>
    <w:rsid w:val="00813AB5"/>
    <w:rsid w:val="00814553"/>
    <w:rsid w:val="008147A4"/>
    <w:rsid w:val="0081488B"/>
    <w:rsid w:val="00815479"/>
    <w:rsid w:val="008155E2"/>
    <w:rsid w:val="00815978"/>
    <w:rsid w:val="00816299"/>
    <w:rsid w:val="008162C3"/>
    <w:rsid w:val="00816E43"/>
    <w:rsid w:val="008173B1"/>
    <w:rsid w:val="00822BC5"/>
    <w:rsid w:val="008232CF"/>
    <w:rsid w:val="0082467C"/>
    <w:rsid w:val="008247E6"/>
    <w:rsid w:val="008257A3"/>
    <w:rsid w:val="008258E8"/>
    <w:rsid w:val="00826024"/>
    <w:rsid w:val="00826294"/>
    <w:rsid w:val="00826B85"/>
    <w:rsid w:val="00826D35"/>
    <w:rsid w:val="00826D65"/>
    <w:rsid w:val="0082763E"/>
    <w:rsid w:val="008276F7"/>
    <w:rsid w:val="0083028C"/>
    <w:rsid w:val="0083035F"/>
    <w:rsid w:val="00830503"/>
    <w:rsid w:val="0083073A"/>
    <w:rsid w:val="00831D1E"/>
    <w:rsid w:val="00831E5E"/>
    <w:rsid w:val="0083489C"/>
    <w:rsid w:val="00834EC6"/>
    <w:rsid w:val="00835D31"/>
    <w:rsid w:val="0083610A"/>
    <w:rsid w:val="00836698"/>
    <w:rsid w:val="00836B94"/>
    <w:rsid w:val="0083711F"/>
    <w:rsid w:val="00837572"/>
    <w:rsid w:val="0083796B"/>
    <w:rsid w:val="0084170C"/>
    <w:rsid w:val="00841CFA"/>
    <w:rsid w:val="00842D13"/>
    <w:rsid w:val="00843969"/>
    <w:rsid w:val="0084492E"/>
    <w:rsid w:val="00844EEA"/>
    <w:rsid w:val="00845100"/>
    <w:rsid w:val="008457FB"/>
    <w:rsid w:val="00845E27"/>
    <w:rsid w:val="00846173"/>
    <w:rsid w:val="00846270"/>
    <w:rsid w:val="0084654D"/>
    <w:rsid w:val="00846987"/>
    <w:rsid w:val="00847622"/>
    <w:rsid w:val="0085082A"/>
    <w:rsid w:val="00850A6F"/>
    <w:rsid w:val="00851A3C"/>
    <w:rsid w:val="00851B4C"/>
    <w:rsid w:val="00851B9F"/>
    <w:rsid w:val="0085212D"/>
    <w:rsid w:val="00852951"/>
    <w:rsid w:val="00853654"/>
    <w:rsid w:val="00853F00"/>
    <w:rsid w:val="008545C7"/>
    <w:rsid w:val="00854CA3"/>
    <w:rsid w:val="008552A5"/>
    <w:rsid w:val="008553FD"/>
    <w:rsid w:val="0085583C"/>
    <w:rsid w:val="00857CF4"/>
    <w:rsid w:val="00857E71"/>
    <w:rsid w:val="0086035D"/>
    <w:rsid w:val="00860A39"/>
    <w:rsid w:val="00860C33"/>
    <w:rsid w:val="00861C45"/>
    <w:rsid w:val="00861DE4"/>
    <w:rsid w:val="00861F74"/>
    <w:rsid w:val="00862CFC"/>
    <w:rsid w:val="00863808"/>
    <w:rsid w:val="00865232"/>
    <w:rsid w:val="00865595"/>
    <w:rsid w:val="008669F1"/>
    <w:rsid w:val="00867DAD"/>
    <w:rsid w:val="008713CD"/>
    <w:rsid w:val="00871583"/>
    <w:rsid w:val="00871A5E"/>
    <w:rsid w:val="00871CD1"/>
    <w:rsid w:val="00873B9A"/>
    <w:rsid w:val="008740DD"/>
    <w:rsid w:val="008749FB"/>
    <w:rsid w:val="00874FD0"/>
    <w:rsid w:val="00875F40"/>
    <w:rsid w:val="0087632C"/>
    <w:rsid w:val="00876AA6"/>
    <w:rsid w:val="0087746B"/>
    <w:rsid w:val="008809F6"/>
    <w:rsid w:val="008815AA"/>
    <w:rsid w:val="008816BA"/>
    <w:rsid w:val="00881C9F"/>
    <w:rsid w:val="0088274E"/>
    <w:rsid w:val="0088291E"/>
    <w:rsid w:val="00883814"/>
    <w:rsid w:val="0088486E"/>
    <w:rsid w:val="00884AAD"/>
    <w:rsid w:val="00884E40"/>
    <w:rsid w:val="0088516F"/>
    <w:rsid w:val="00885CFA"/>
    <w:rsid w:val="008860E1"/>
    <w:rsid w:val="008864F0"/>
    <w:rsid w:val="00887046"/>
    <w:rsid w:val="00887885"/>
    <w:rsid w:val="00887E18"/>
    <w:rsid w:val="00890EF2"/>
    <w:rsid w:val="00891112"/>
    <w:rsid w:val="00891673"/>
    <w:rsid w:val="008929F1"/>
    <w:rsid w:val="00893E19"/>
    <w:rsid w:val="008940A0"/>
    <w:rsid w:val="008950F4"/>
    <w:rsid w:val="008965B4"/>
    <w:rsid w:val="0089679A"/>
    <w:rsid w:val="00897319"/>
    <w:rsid w:val="0089767D"/>
    <w:rsid w:val="00897E96"/>
    <w:rsid w:val="008A09E9"/>
    <w:rsid w:val="008A0F3E"/>
    <w:rsid w:val="008A1603"/>
    <w:rsid w:val="008A21C0"/>
    <w:rsid w:val="008A241B"/>
    <w:rsid w:val="008A37D0"/>
    <w:rsid w:val="008A3FAB"/>
    <w:rsid w:val="008A4F39"/>
    <w:rsid w:val="008A51A3"/>
    <w:rsid w:val="008A51DC"/>
    <w:rsid w:val="008A5567"/>
    <w:rsid w:val="008A58F1"/>
    <w:rsid w:val="008A5981"/>
    <w:rsid w:val="008A5F0A"/>
    <w:rsid w:val="008A6AFB"/>
    <w:rsid w:val="008A6FDB"/>
    <w:rsid w:val="008B004A"/>
    <w:rsid w:val="008B0295"/>
    <w:rsid w:val="008B0D50"/>
    <w:rsid w:val="008B1371"/>
    <w:rsid w:val="008B19B0"/>
    <w:rsid w:val="008B37B3"/>
    <w:rsid w:val="008B42F3"/>
    <w:rsid w:val="008B4C79"/>
    <w:rsid w:val="008B5412"/>
    <w:rsid w:val="008B5C0D"/>
    <w:rsid w:val="008B6826"/>
    <w:rsid w:val="008B7016"/>
    <w:rsid w:val="008B77AD"/>
    <w:rsid w:val="008B7C80"/>
    <w:rsid w:val="008C0137"/>
    <w:rsid w:val="008C0AE3"/>
    <w:rsid w:val="008C0CA4"/>
    <w:rsid w:val="008C24E1"/>
    <w:rsid w:val="008C2CF8"/>
    <w:rsid w:val="008C2D3F"/>
    <w:rsid w:val="008C2DFD"/>
    <w:rsid w:val="008C2F86"/>
    <w:rsid w:val="008C3567"/>
    <w:rsid w:val="008C3747"/>
    <w:rsid w:val="008C3BB5"/>
    <w:rsid w:val="008C4B9F"/>
    <w:rsid w:val="008C4CB9"/>
    <w:rsid w:val="008C5D10"/>
    <w:rsid w:val="008C68F0"/>
    <w:rsid w:val="008D033A"/>
    <w:rsid w:val="008D04A4"/>
    <w:rsid w:val="008D06F4"/>
    <w:rsid w:val="008D0DA2"/>
    <w:rsid w:val="008D0F29"/>
    <w:rsid w:val="008D1AEC"/>
    <w:rsid w:val="008D251C"/>
    <w:rsid w:val="008D28CB"/>
    <w:rsid w:val="008D2A26"/>
    <w:rsid w:val="008D2ACD"/>
    <w:rsid w:val="008D37FC"/>
    <w:rsid w:val="008D3B5F"/>
    <w:rsid w:val="008D3B7B"/>
    <w:rsid w:val="008D3C41"/>
    <w:rsid w:val="008D3F9E"/>
    <w:rsid w:val="008D6086"/>
    <w:rsid w:val="008D66D1"/>
    <w:rsid w:val="008D6DD9"/>
    <w:rsid w:val="008E00B8"/>
    <w:rsid w:val="008E05E8"/>
    <w:rsid w:val="008E0B18"/>
    <w:rsid w:val="008E0DFE"/>
    <w:rsid w:val="008E2D7A"/>
    <w:rsid w:val="008E2FA3"/>
    <w:rsid w:val="008E2FDC"/>
    <w:rsid w:val="008E3DED"/>
    <w:rsid w:val="008E4438"/>
    <w:rsid w:val="008E4CDB"/>
    <w:rsid w:val="008E591A"/>
    <w:rsid w:val="008E5B86"/>
    <w:rsid w:val="008E5C03"/>
    <w:rsid w:val="008E5E88"/>
    <w:rsid w:val="008E5F92"/>
    <w:rsid w:val="008E6381"/>
    <w:rsid w:val="008E6E2C"/>
    <w:rsid w:val="008E727D"/>
    <w:rsid w:val="008F0249"/>
    <w:rsid w:val="008F06F4"/>
    <w:rsid w:val="008F0C44"/>
    <w:rsid w:val="008F10A1"/>
    <w:rsid w:val="008F10CF"/>
    <w:rsid w:val="008F1A3E"/>
    <w:rsid w:val="008F1C1F"/>
    <w:rsid w:val="008F2130"/>
    <w:rsid w:val="008F259B"/>
    <w:rsid w:val="008F3CD2"/>
    <w:rsid w:val="008F3F86"/>
    <w:rsid w:val="008F3FAE"/>
    <w:rsid w:val="008F5583"/>
    <w:rsid w:val="008F68DF"/>
    <w:rsid w:val="008F6F6D"/>
    <w:rsid w:val="009007C7"/>
    <w:rsid w:val="00901620"/>
    <w:rsid w:val="00902A7E"/>
    <w:rsid w:val="00902D14"/>
    <w:rsid w:val="009032A5"/>
    <w:rsid w:val="00903B3E"/>
    <w:rsid w:val="009043C1"/>
    <w:rsid w:val="009047F5"/>
    <w:rsid w:val="00904DDD"/>
    <w:rsid w:val="00904E71"/>
    <w:rsid w:val="0090558E"/>
    <w:rsid w:val="009055DA"/>
    <w:rsid w:val="00905F58"/>
    <w:rsid w:val="00906E83"/>
    <w:rsid w:val="00907343"/>
    <w:rsid w:val="00907386"/>
    <w:rsid w:val="0091118B"/>
    <w:rsid w:val="00911C1A"/>
    <w:rsid w:val="00913205"/>
    <w:rsid w:val="00914115"/>
    <w:rsid w:val="009148BF"/>
    <w:rsid w:val="00914EF2"/>
    <w:rsid w:val="00915276"/>
    <w:rsid w:val="00915C96"/>
    <w:rsid w:val="00915E5D"/>
    <w:rsid w:val="009161F8"/>
    <w:rsid w:val="009168E1"/>
    <w:rsid w:val="009177E9"/>
    <w:rsid w:val="00921370"/>
    <w:rsid w:val="009214C1"/>
    <w:rsid w:val="0092396E"/>
    <w:rsid w:val="00923A57"/>
    <w:rsid w:val="009244E0"/>
    <w:rsid w:val="0092491E"/>
    <w:rsid w:val="0092499A"/>
    <w:rsid w:val="00924E57"/>
    <w:rsid w:val="00925FB7"/>
    <w:rsid w:val="00926022"/>
    <w:rsid w:val="00927CF2"/>
    <w:rsid w:val="00927DFC"/>
    <w:rsid w:val="00931071"/>
    <w:rsid w:val="009310A2"/>
    <w:rsid w:val="009314E8"/>
    <w:rsid w:val="0093154B"/>
    <w:rsid w:val="0093249D"/>
    <w:rsid w:val="00932AF3"/>
    <w:rsid w:val="00933722"/>
    <w:rsid w:val="0093378B"/>
    <w:rsid w:val="00933D30"/>
    <w:rsid w:val="00933EEE"/>
    <w:rsid w:val="00935869"/>
    <w:rsid w:val="00935FE2"/>
    <w:rsid w:val="009402A0"/>
    <w:rsid w:val="00940701"/>
    <w:rsid w:val="00940F13"/>
    <w:rsid w:val="009411A5"/>
    <w:rsid w:val="0094137A"/>
    <w:rsid w:val="009413E1"/>
    <w:rsid w:val="00942314"/>
    <w:rsid w:val="00943898"/>
    <w:rsid w:val="009445E1"/>
    <w:rsid w:val="009446F8"/>
    <w:rsid w:val="00945AC7"/>
    <w:rsid w:val="00945C8B"/>
    <w:rsid w:val="0094633D"/>
    <w:rsid w:val="009464B3"/>
    <w:rsid w:val="009466A1"/>
    <w:rsid w:val="00946ADD"/>
    <w:rsid w:val="00947091"/>
    <w:rsid w:val="009478BF"/>
    <w:rsid w:val="00947A3D"/>
    <w:rsid w:val="00947AAD"/>
    <w:rsid w:val="00947D87"/>
    <w:rsid w:val="00947DAB"/>
    <w:rsid w:val="00947E45"/>
    <w:rsid w:val="00950D45"/>
    <w:rsid w:val="009513B2"/>
    <w:rsid w:val="009515F1"/>
    <w:rsid w:val="009519FD"/>
    <w:rsid w:val="00951B42"/>
    <w:rsid w:val="00951BE6"/>
    <w:rsid w:val="00951ED8"/>
    <w:rsid w:val="00952B94"/>
    <w:rsid w:val="00953243"/>
    <w:rsid w:val="00953A5C"/>
    <w:rsid w:val="00953F1F"/>
    <w:rsid w:val="0095475A"/>
    <w:rsid w:val="00954D02"/>
    <w:rsid w:val="0095562C"/>
    <w:rsid w:val="00956421"/>
    <w:rsid w:val="0095643C"/>
    <w:rsid w:val="00956A5B"/>
    <w:rsid w:val="00956FD6"/>
    <w:rsid w:val="0095751B"/>
    <w:rsid w:val="0096048B"/>
    <w:rsid w:val="00960623"/>
    <w:rsid w:val="009621F4"/>
    <w:rsid w:val="009626B8"/>
    <w:rsid w:val="00962E91"/>
    <w:rsid w:val="00963A86"/>
    <w:rsid w:val="00963C59"/>
    <w:rsid w:val="00964FB1"/>
    <w:rsid w:val="009654CB"/>
    <w:rsid w:val="0096632D"/>
    <w:rsid w:val="0096637D"/>
    <w:rsid w:val="00966BEF"/>
    <w:rsid w:val="00966E6A"/>
    <w:rsid w:val="00966E9D"/>
    <w:rsid w:val="009674CB"/>
    <w:rsid w:val="0097121F"/>
    <w:rsid w:val="009713DF"/>
    <w:rsid w:val="00971D75"/>
    <w:rsid w:val="00971DEE"/>
    <w:rsid w:val="00972561"/>
    <w:rsid w:val="0097354F"/>
    <w:rsid w:val="00973676"/>
    <w:rsid w:val="009737E5"/>
    <w:rsid w:val="00974385"/>
    <w:rsid w:val="009747CA"/>
    <w:rsid w:val="009748FB"/>
    <w:rsid w:val="00974946"/>
    <w:rsid w:val="00974DB1"/>
    <w:rsid w:val="00975269"/>
    <w:rsid w:val="0097565A"/>
    <w:rsid w:val="00975814"/>
    <w:rsid w:val="00975856"/>
    <w:rsid w:val="00975D36"/>
    <w:rsid w:val="0097603C"/>
    <w:rsid w:val="009770B9"/>
    <w:rsid w:val="0097799D"/>
    <w:rsid w:val="00977F95"/>
    <w:rsid w:val="0098011C"/>
    <w:rsid w:val="00980506"/>
    <w:rsid w:val="00981045"/>
    <w:rsid w:val="009817A6"/>
    <w:rsid w:val="0098193C"/>
    <w:rsid w:val="00982AD6"/>
    <w:rsid w:val="009831FF"/>
    <w:rsid w:val="00983633"/>
    <w:rsid w:val="00984AC0"/>
    <w:rsid w:val="00985328"/>
    <w:rsid w:val="009853B1"/>
    <w:rsid w:val="00985FFB"/>
    <w:rsid w:val="0098695A"/>
    <w:rsid w:val="00986AF6"/>
    <w:rsid w:val="009871EE"/>
    <w:rsid w:val="0098741C"/>
    <w:rsid w:val="009879E6"/>
    <w:rsid w:val="00991449"/>
    <w:rsid w:val="0099183E"/>
    <w:rsid w:val="00992010"/>
    <w:rsid w:val="00992058"/>
    <w:rsid w:val="009929EC"/>
    <w:rsid w:val="00992E9A"/>
    <w:rsid w:val="00995593"/>
    <w:rsid w:val="00995795"/>
    <w:rsid w:val="00996136"/>
    <w:rsid w:val="00996C8C"/>
    <w:rsid w:val="0099724B"/>
    <w:rsid w:val="00997C0E"/>
    <w:rsid w:val="009A00E3"/>
    <w:rsid w:val="009A0AE0"/>
    <w:rsid w:val="009A12ED"/>
    <w:rsid w:val="009A1729"/>
    <w:rsid w:val="009A1B87"/>
    <w:rsid w:val="009A1FE1"/>
    <w:rsid w:val="009A217E"/>
    <w:rsid w:val="009A3149"/>
    <w:rsid w:val="009A35F3"/>
    <w:rsid w:val="009A4B22"/>
    <w:rsid w:val="009A4C9C"/>
    <w:rsid w:val="009A51EB"/>
    <w:rsid w:val="009A5D64"/>
    <w:rsid w:val="009A699F"/>
    <w:rsid w:val="009A7069"/>
    <w:rsid w:val="009A70C1"/>
    <w:rsid w:val="009A7EAB"/>
    <w:rsid w:val="009B0792"/>
    <w:rsid w:val="009B0809"/>
    <w:rsid w:val="009B0A18"/>
    <w:rsid w:val="009B15F4"/>
    <w:rsid w:val="009B1FAB"/>
    <w:rsid w:val="009B24C7"/>
    <w:rsid w:val="009B25A2"/>
    <w:rsid w:val="009B2CAF"/>
    <w:rsid w:val="009B3414"/>
    <w:rsid w:val="009B36B0"/>
    <w:rsid w:val="009B3D61"/>
    <w:rsid w:val="009B4AC3"/>
    <w:rsid w:val="009B4BB2"/>
    <w:rsid w:val="009B5496"/>
    <w:rsid w:val="009B76CA"/>
    <w:rsid w:val="009B7CDD"/>
    <w:rsid w:val="009C06D1"/>
    <w:rsid w:val="009C0D70"/>
    <w:rsid w:val="009C12E9"/>
    <w:rsid w:val="009C18AF"/>
    <w:rsid w:val="009C1943"/>
    <w:rsid w:val="009C2107"/>
    <w:rsid w:val="009C21EF"/>
    <w:rsid w:val="009C2E28"/>
    <w:rsid w:val="009C2F8A"/>
    <w:rsid w:val="009C34E3"/>
    <w:rsid w:val="009C3B2B"/>
    <w:rsid w:val="009C4B17"/>
    <w:rsid w:val="009C4CD1"/>
    <w:rsid w:val="009C536F"/>
    <w:rsid w:val="009C58C1"/>
    <w:rsid w:val="009C6786"/>
    <w:rsid w:val="009C687B"/>
    <w:rsid w:val="009C71AF"/>
    <w:rsid w:val="009C77A6"/>
    <w:rsid w:val="009D0B4D"/>
    <w:rsid w:val="009D0CAC"/>
    <w:rsid w:val="009D0E5D"/>
    <w:rsid w:val="009D1264"/>
    <w:rsid w:val="009D167A"/>
    <w:rsid w:val="009D1E06"/>
    <w:rsid w:val="009D2FAF"/>
    <w:rsid w:val="009D35D5"/>
    <w:rsid w:val="009D3614"/>
    <w:rsid w:val="009D3956"/>
    <w:rsid w:val="009D4064"/>
    <w:rsid w:val="009D4E0C"/>
    <w:rsid w:val="009D5506"/>
    <w:rsid w:val="009D6021"/>
    <w:rsid w:val="009D691A"/>
    <w:rsid w:val="009D69D6"/>
    <w:rsid w:val="009D6A46"/>
    <w:rsid w:val="009D6C18"/>
    <w:rsid w:val="009D75DB"/>
    <w:rsid w:val="009E002D"/>
    <w:rsid w:val="009E049F"/>
    <w:rsid w:val="009E09C7"/>
    <w:rsid w:val="009E1B06"/>
    <w:rsid w:val="009E25EB"/>
    <w:rsid w:val="009E273B"/>
    <w:rsid w:val="009E3316"/>
    <w:rsid w:val="009E34DC"/>
    <w:rsid w:val="009E3BC6"/>
    <w:rsid w:val="009E3C20"/>
    <w:rsid w:val="009E46A3"/>
    <w:rsid w:val="009E4B83"/>
    <w:rsid w:val="009E5D1F"/>
    <w:rsid w:val="009E5F6B"/>
    <w:rsid w:val="009E7751"/>
    <w:rsid w:val="009F07B4"/>
    <w:rsid w:val="009F0DC6"/>
    <w:rsid w:val="009F1BA8"/>
    <w:rsid w:val="009F3739"/>
    <w:rsid w:val="009F3DD1"/>
    <w:rsid w:val="009F4F17"/>
    <w:rsid w:val="009F5706"/>
    <w:rsid w:val="009F6304"/>
    <w:rsid w:val="009F70C0"/>
    <w:rsid w:val="00A00E60"/>
    <w:rsid w:val="00A014A1"/>
    <w:rsid w:val="00A014D4"/>
    <w:rsid w:val="00A03048"/>
    <w:rsid w:val="00A04307"/>
    <w:rsid w:val="00A04816"/>
    <w:rsid w:val="00A04F93"/>
    <w:rsid w:val="00A05960"/>
    <w:rsid w:val="00A05A66"/>
    <w:rsid w:val="00A06593"/>
    <w:rsid w:val="00A07CAC"/>
    <w:rsid w:val="00A1025A"/>
    <w:rsid w:val="00A109E8"/>
    <w:rsid w:val="00A1275A"/>
    <w:rsid w:val="00A12D5C"/>
    <w:rsid w:val="00A13B84"/>
    <w:rsid w:val="00A14001"/>
    <w:rsid w:val="00A14AA8"/>
    <w:rsid w:val="00A15564"/>
    <w:rsid w:val="00A15839"/>
    <w:rsid w:val="00A15B6D"/>
    <w:rsid w:val="00A15DE7"/>
    <w:rsid w:val="00A16941"/>
    <w:rsid w:val="00A16942"/>
    <w:rsid w:val="00A17904"/>
    <w:rsid w:val="00A2034E"/>
    <w:rsid w:val="00A218A1"/>
    <w:rsid w:val="00A21D13"/>
    <w:rsid w:val="00A21F23"/>
    <w:rsid w:val="00A23006"/>
    <w:rsid w:val="00A23568"/>
    <w:rsid w:val="00A23ABB"/>
    <w:rsid w:val="00A2404B"/>
    <w:rsid w:val="00A2463D"/>
    <w:rsid w:val="00A2510C"/>
    <w:rsid w:val="00A256B3"/>
    <w:rsid w:val="00A27786"/>
    <w:rsid w:val="00A30212"/>
    <w:rsid w:val="00A30D20"/>
    <w:rsid w:val="00A315CC"/>
    <w:rsid w:val="00A3232E"/>
    <w:rsid w:val="00A330C7"/>
    <w:rsid w:val="00A33283"/>
    <w:rsid w:val="00A33478"/>
    <w:rsid w:val="00A3395A"/>
    <w:rsid w:val="00A33B20"/>
    <w:rsid w:val="00A343BB"/>
    <w:rsid w:val="00A34F7E"/>
    <w:rsid w:val="00A35249"/>
    <w:rsid w:val="00A36A7F"/>
    <w:rsid w:val="00A36A81"/>
    <w:rsid w:val="00A36D2A"/>
    <w:rsid w:val="00A37163"/>
    <w:rsid w:val="00A37BFA"/>
    <w:rsid w:val="00A37EC2"/>
    <w:rsid w:val="00A37F9C"/>
    <w:rsid w:val="00A402DE"/>
    <w:rsid w:val="00A40B20"/>
    <w:rsid w:val="00A41B19"/>
    <w:rsid w:val="00A42FDE"/>
    <w:rsid w:val="00A463CE"/>
    <w:rsid w:val="00A47961"/>
    <w:rsid w:val="00A47F8E"/>
    <w:rsid w:val="00A50121"/>
    <w:rsid w:val="00A50EC5"/>
    <w:rsid w:val="00A528F6"/>
    <w:rsid w:val="00A53266"/>
    <w:rsid w:val="00A532D7"/>
    <w:rsid w:val="00A534E8"/>
    <w:rsid w:val="00A538F6"/>
    <w:rsid w:val="00A548B6"/>
    <w:rsid w:val="00A56C3D"/>
    <w:rsid w:val="00A60017"/>
    <w:rsid w:val="00A6003C"/>
    <w:rsid w:val="00A603C0"/>
    <w:rsid w:val="00A6090A"/>
    <w:rsid w:val="00A60E8A"/>
    <w:rsid w:val="00A6142D"/>
    <w:rsid w:val="00A618C5"/>
    <w:rsid w:val="00A61C32"/>
    <w:rsid w:val="00A62D95"/>
    <w:rsid w:val="00A63170"/>
    <w:rsid w:val="00A632FE"/>
    <w:rsid w:val="00A63A5D"/>
    <w:rsid w:val="00A64056"/>
    <w:rsid w:val="00A65B56"/>
    <w:rsid w:val="00A67BD4"/>
    <w:rsid w:val="00A70403"/>
    <w:rsid w:val="00A70C5C"/>
    <w:rsid w:val="00A713C3"/>
    <w:rsid w:val="00A714C4"/>
    <w:rsid w:val="00A71C7F"/>
    <w:rsid w:val="00A72014"/>
    <w:rsid w:val="00A729A2"/>
    <w:rsid w:val="00A72B63"/>
    <w:rsid w:val="00A733B5"/>
    <w:rsid w:val="00A734B9"/>
    <w:rsid w:val="00A74E62"/>
    <w:rsid w:val="00A74F29"/>
    <w:rsid w:val="00A756FC"/>
    <w:rsid w:val="00A75B1D"/>
    <w:rsid w:val="00A75C4E"/>
    <w:rsid w:val="00A760DC"/>
    <w:rsid w:val="00A77877"/>
    <w:rsid w:val="00A77A70"/>
    <w:rsid w:val="00A77D77"/>
    <w:rsid w:val="00A80253"/>
    <w:rsid w:val="00A804CC"/>
    <w:rsid w:val="00A805CA"/>
    <w:rsid w:val="00A80661"/>
    <w:rsid w:val="00A80FE7"/>
    <w:rsid w:val="00A8137B"/>
    <w:rsid w:val="00A81731"/>
    <w:rsid w:val="00A81CE4"/>
    <w:rsid w:val="00A8239C"/>
    <w:rsid w:val="00A8244E"/>
    <w:rsid w:val="00A824C7"/>
    <w:rsid w:val="00A82C0E"/>
    <w:rsid w:val="00A838A5"/>
    <w:rsid w:val="00A84213"/>
    <w:rsid w:val="00A849C9"/>
    <w:rsid w:val="00A84F6E"/>
    <w:rsid w:val="00A85B41"/>
    <w:rsid w:val="00A85F0D"/>
    <w:rsid w:val="00A860CD"/>
    <w:rsid w:val="00A86428"/>
    <w:rsid w:val="00A8742E"/>
    <w:rsid w:val="00A879CD"/>
    <w:rsid w:val="00A87EDB"/>
    <w:rsid w:val="00A90FE4"/>
    <w:rsid w:val="00A917B8"/>
    <w:rsid w:val="00A91846"/>
    <w:rsid w:val="00A92851"/>
    <w:rsid w:val="00A94018"/>
    <w:rsid w:val="00A94574"/>
    <w:rsid w:val="00A945B2"/>
    <w:rsid w:val="00A95ED1"/>
    <w:rsid w:val="00A95F36"/>
    <w:rsid w:val="00A962FA"/>
    <w:rsid w:val="00A963DB"/>
    <w:rsid w:val="00A96F0C"/>
    <w:rsid w:val="00A97D5B"/>
    <w:rsid w:val="00AA0271"/>
    <w:rsid w:val="00AA0909"/>
    <w:rsid w:val="00AA0DB0"/>
    <w:rsid w:val="00AA0DD6"/>
    <w:rsid w:val="00AA1052"/>
    <w:rsid w:val="00AA1214"/>
    <w:rsid w:val="00AA142B"/>
    <w:rsid w:val="00AA22CC"/>
    <w:rsid w:val="00AA3783"/>
    <w:rsid w:val="00AA4097"/>
    <w:rsid w:val="00AA518A"/>
    <w:rsid w:val="00AA68E9"/>
    <w:rsid w:val="00AA6924"/>
    <w:rsid w:val="00AA6B7C"/>
    <w:rsid w:val="00AA7410"/>
    <w:rsid w:val="00AA77C1"/>
    <w:rsid w:val="00AB0743"/>
    <w:rsid w:val="00AB0881"/>
    <w:rsid w:val="00AB0FEC"/>
    <w:rsid w:val="00AB13CD"/>
    <w:rsid w:val="00AB196C"/>
    <w:rsid w:val="00AB1A78"/>
    <w:rsid w:val="00AB1CC5"/>
    <w:rsid w:val="00AB1F7E"/>
    <w:rsid w:val="00AB21C3"/>
    <w:rsid w:val="00AB24D7"/>
    <w:rsid w:val="00AB32A7"/>
    <w:rsid w:val="00AB4138"/>
    <w:rsid w:val="00AB49FC"/>
    <w:rsid w:val="00AB52DE"/>
    <w:rsid w:val="00AB53D5"/>
    <w:rsid w:val="00AB53EC"/>
    <w:rsid w:val="00AB5770"/>
    <w:rsid w:val="00AB67F9"/>
    <w:rsid w:val="00AB7BF4"/>
    <w:rsid w:val="00AC0FFD"/>
    <w:rsid w:val="00AC1110"/>
    <w:rsid w:val="00AC13DB"/>
    <w:rsid w:val="00AC15C7"/>
    <w:rsid w:val="00AC18E7"/>
    <w:rsid w:val="00AC190C"/>
    <w:rsid w:val="00AC3945"/>
    <w:rsid w:val="00AC3BA7"/>
    <w:rsid w:val="00AC3E45"/>
    <w:rsid w:val="00AC3F1B"/>
    <w:rsid w:val="00AC4761"/>
    <w:rsid w:val="00AC48C9"/>
    <w:rsid w:val="00AC4E46"/>
    <w:rsid w:val="00AC5A91"/>
    <w:rsid w:val="00AC611B"/>
    <w:rsid w:val="00AC612C"/>
    <w:rsid w:val="00AC751F"/>
    <w:rsid w:val="00AD140E"/>
    <w:rsid w:val="00AD166B"/>
    <w:rsid w:val="00AD1B06"/>
    <w:rsid w:val="00AD2841"/>
    <w:rsid w:val="00AD2B68"/>
    <w:rsid w:val="00AD4751"/>
    <w:rsid w:val="00AD4991"/>
    <w:rsid w:val="00AD4ABD"/>
    <w:rsid w:val="00AD4FAD"/>
    <w:rsid w:val="00AD5F56"/>
    <w:rsid w:val="00AD6965"/>
    <w:rsid w:val="00AD772F"/>
    <w:rsid w:val="00AD7B21"/>
    <w:rsid w:val="00AE07F4"/>
    <w:rsid w:val="00AE0AB7"/>
    <w:rsid w:val="00AE218A"/>
    <w:rsid w:val="00AE2313"/>
    <w:rsid w:val="00AE266A"/>
    <w:rsid w:val="00AE26D0"/>
    <w:rsid w:val="00AE3392"/>
    <w:rsid w:val="00AE3DF4"/>
    <w:rsid w:val="00AE3FC8"/>
    <w:rsid w:val="00AE43B2"/>
    <w:rsid w:val="00AE4643"/>
    <w:rsid w:val="00AE51BA"/>
    <w:rsid w:val="00AE64A8"/>
    <w:rsid w:val="00AE6CBF"/>
    <w:rsid w:val="00AE6EB2"/>
    <w:rsid w:val="00AE7079"/>
    <w:rsid w:val="00AE7DA3"/>
    <w:rsid w:val="00AE7FB9"/>
    <w:rsid w:val="00AF017B"/>
    <w:rsid w:val="00AF041F"/>
    <w:rsid w:val="00AF0E8E"/>
    <w:rsid w:val="00AF2DA9"/>
    <w:rsid w:val="00AF3048"/>
    <w:rsid w:val="00AF37E8"/>
    <w:rsid w:val="00AF41AB"/>
    <w:rsid w:val="00AF47FA"/>
    <w:rsid w:val="00AF4802"/>
    <w:rsid w:val="00AF4E2C"/>
    <w:rsid w:val="00AF58F2"/>
    <w:rsid w:val="00AF621E"/>
    <w:rsid w:val="00AF6493"/>
    <w:rsid w:val="00AF6A7B"/>
    <w:rsid w:val="00AF7A33"/>
    <w:rsid w:val="00B00676"/>
    <w:rsid w:val="00B00B8D"/>
    <w:rsid w:val="00B016D4"/>
    <w:rsid w:val="00B01925"/>
    <w:rsid w:val="00B01E9F"/>
    <w:rsid w:val="00B02AF4"/>
    <w:rsid w:val="00B02CDA"/>
    <w:rsid w:val="00B02F68"/>
    <w:rsid w:val="00B03D9F"/>
    <w:rsid w:val="00B0430A"/>
    <w:rsid w:val="00B04E41"/>
    <w:rsid w:val="00B05205"/>
    <w:rsid w:val="00B05727"/>
    <w:rsid w:val="00B060CD"/>
    <w:rsid w:val="00B06F6A"/>
    <w:rsid w:val="00B0739B"/>
    <w:rsid w:val="00B079B9"/>
    <w:rsid w:val="00B10C14"/>
    <w:rsid w:val="00B11374"/>
    <w:rsid w:val="00B114AA"/>
    <w:rsid w:val="00B11795"/>
    <w:rsid w:val="00B11B8D"/>
    <w:rsid w:val="00B11DC4"/>
    <w:rsid w:val="00B120AF"/>
    <w:rsid w:val="00B128D5"/>
    <w:rsid w:val="00B12ABE"/>
    <w:rsid w:val="00B1466E"/>
    <w:rsid w:val="00B15B82"/>
    <w:rsid w:val="00B15D38"/>
    <w:rsid w:val="00B175A1"/>
    <w:rsid w:val="00B17BBD"/>
    <w:rsid w:val="00B20084"/>
    <w:rsid w:val="00B201B7"/>
    <w:rsid w:val="00B2035D"/>
    <w:rsid w:val="00B205F3"/>
    <w:rsid w:val="00B20D3F"/>
    <w:rsid w:val="00B20ED3"/>
    <w:rsid w:val="00B22D8E"/>
    <w:rsid w:val="00B22F80"/>
    <w:rsid w:val="00B24CAF"/>
    <w:rsid w:val="00B25E01"/>
    <w:rsid w:val="00B26157"/>
    <w:rsid w:val="00B276CF"/>
    <w:rsid w:val="00B302A0"/>
    <w:rsid w:val="00B30475"/>
    <w:rsid w:val="00B30A72"/>
    <w:rsid w:val="00B312DF"/>
    <w:rsid w:val="00B3164F"/>
    <w:rsid w:val="00B32401"/>
    <w:rsid w:val="00B327EE"/>
    <w:rsid w:val="00B32E4E"/>
    <w:rsid w:val="00B33240"/>
    <w:rsid w:val="00B334FE"/>
    <w:rsid w:val="00B33689"/>
    <w:rsid w:val="00B33D5C"/>
    <w:rsid w:val="00B3400A"/>
    <w:rsid w:val="00B34419"/>
    <w:rsid w:val="00B35F06"/>
    <w:rsid w:val="00B364B3"/>
    <w:rsid w:val="00B36C10"/>
    <w:rsid w:val="00B370FD"/>
    <w:rsid w:val="00B40139"/>
    <w:rsid w:val="00B404F2"/>
    <w:rsid w:val="00B413A8"/>
    <w:rsid w:val="00B41E6C"/>
    <w:rsid w:val="00B424F5"/>
    <w:rsid w:val="00B4308C"/>
    <w:rsid w:val="00B438AD"/>
    <w:rsid w:val="00B43E8C"/>
    <w:rsid w:val="00B43EA7"/>
    <w:rsid w:val="00B44B60"/>
    <w:rsid w:val="00B4549C"/>
    <w:rsid w:val="00B45F5E"/>
    <w:rsid w:val="00B47557"/>
    <w:rsid w:val="00B517E9"/>
    <w:rsid w:val="00B5203D"/>
    <w:rsid w:val="00B52D2F"/>
    <w:rsid w:val="00B53BE2"/>
    <w:rsid w:val="00B547E6"/>
    <w:rsid w:val="00B54867"/>
    <w:rsid w:val="00B54B7D"/>
    <w:rsid w:val="00B556F0"/>
    <w:rsid w:val="00B55E80"/>
    <w:rsid w:val="00B56109"/>
    <w:rsid w:val="00B56823"/>
    <w:rsid w:val="00B56ACA"/>
    <w:rsid w:val="00B57E6C"/>
    <w:rsid w:val="00B60147"/>
    <w:rsid w:val="00B62481"/>
    <w:rsid w:val="00B63BA0"/>
    <w:rsid w:val="00B64096"/>
    <w:rsid w:val="00B64EC4"/>
    <w:rsid w:val="00B65664"/>
    <w:rsid w:val="00B65B8A"/>
    <w:rsid w:val="00B66356"/>
    <w:rsid w:val="00B66A11"/>
    <w:rsid w:val="00B66C55"/>
    <w:rsid w:val="00B66CF1"/>
    <w:rsid w:val="00B7166B"/>
    <w:rsid w:val="00B72084"/>
    <w:rsid w:val="00B72DB1"/>
    <w:rsid w:val="00B730B5"/>
    <w:rsid w:val="00B73826"/>
    <w:rsid w:val="00B73B6B"/>
    <w:rsid w:val="00B768DD"/>
    <w:rsid w:val="00B77D0F"/>
    <w:rsid w:val="00B80AB2"/>
    <w:rsid w:val="00B810C0"/>
    <w:rsid w:val="00B814E9"/>
    <w:rsid w:val="00B81E28"/>
    <w:rsid w:val="00B828CB"/>
    <w:rsid w:val="00B83369"/>
    <w:rsid w:val="00B83AAC"/>
    <w:rsid w:val="00B83C1D"/>
    <w:rsid w:val="00B83F54"/>
    <w:rsid w:val="00B84280"/>
    <w:rsid w:val="00B85075"/>
    <w:rsid w:val="00B858B0"/>
    <w:rsid w:val="00B858B3"/>
    <w:rsid w:val="00B86FC1"/>
    <w:rsid w:val="00B87257"/>
    <w:rsid w:val="00B905DB"/>
    <w:rsid w:val="00B9090C"/>
    <w:rsid w:val="00B91311"/>
    <w:rsid w:val="00B91963"/>
    <w:rsid w:val="00B91A99"/>
    <w:rsid w:val="00B91F3C"/>
    <w:rsid w:val="00B92429"/>
    <w:rsid w:val="00B9249C"/>
    <w:rsid w:val="00B93032"/>
    <w:rsid w:val="00B933BB"/>
    <w:rsid w:val="00B933E1"/>
    <w:rsid w:val="00B93436"/>
    <w:rsid w:val="00B94505"/>
    <w:rsid w:val="00B946DB"/>
    <w:rsid w:val="00B96222"/>
    <w:rsid w:val="00B967F5"/>
    <w:rsid w:val="00B96846"/>
    <w:rsid w:val="00B96C87"/>
    <w:rsid w:val="00B96EB7"/>
    <w:rsid w:val="00BA0399"/>
    <w:rsid w:val="00BA0C4A"/>
    <w:rsid w:val="00BA13F2"/>
    <w:rsid w:val="00BA1C7C"/>
    <w:rsid w:val="00BA225F"/>
    <w:rsid w:val="00BA22E5"/>
    <w:rsid w:val="00BA2EC4"/>
    <w:rsid w:val="00BA2F2C"/>
    <w:rsid w:val="00BA3EB7"/>
    <w:rsid w:val="00BA3FFC"/>
    <w:rsid w:val="00BA413A"/>
    <w:rsid w:val="00BA4294"/>
    <w:rsid w:val="00BA5F45"/>
    <w:rsid w:val="00BA6B81"/>
    <w:rsid w:val="00BA7015"/>
    <w:rsid w:val="00BA74B7"/>
    <w:rsid w:val="00BA76A0"/>
    <w:rsid w:val="00BA7930"/>
    <w:rsid w:val="00BA79F7"/>
    <w:rsid w:val="00BA7D67"/>
    <w:rsid w:val="00BB0895"/>
    <w:rsid w:val="00BB0D55"/>
    <w:rsid w:val="00BB11E3"/>
    <w:rsid w:val="00BB1CE7"/>
    <w:rsid w:val="00BB2C0F"/>
    <w:rsid w:val="00BB2CE6"/>
    <w:rsid w:val="00BB50BA"/>
    <w:rsid w:val="00BB599C"/>
    <w:rsid w:val="00BB6B0A"/>
    <w:rsid w:val="00BB7105"/>
    <w:rsid w:val="00BB73D7"/>
    <w:rsid w:val="00BB73D8"/>
    <w:rsid w:val="00BB7D7E"/>
    <w:rsid w:val="00BC0212"/>
    <w:rsid w:val="00BC02C2"/>
    <w:rsid w:val="00BC0B4A"/>
    <w:rsid w:val="00BC1877"/>
    <w:rsid w:val="00BC1A12"/>
    <w:rsid w:val="00BC1C77"/>
    <w:rsid w:val="00BC1D5A"/>
    <w:rsid w:val="00BC2FCC"/>
    <w:rsid w:val="00BC386A"/>
    <w:rsid w:val="00BC3FF0"/>
    <w:rsid w:val="00BC44C9"/>
    <w:rsid w:val="00BC581E"/>
    <w:rsid w:val="00BC5A86"/>
    <w:rsid w:val="00BC7B6C"/>
    <w:rsid w:val="00BC7FEB"/>
    <w:rsid w:val="00BD00B5"/>
    <w:rsid w:val="00BD4737"/>
    <w:rsid w:val="00BD47F7"/>
    <w:rsid w:val="00BD4A5D"/>
    <w:rsid w:val="00BD53F5"/>
    <w:rsid w:val="00BD5481"/>
    <w:rsid w:val="00BD5CCB"/>
    <w:rsid w:val="00BD62B4"/>
    <w:rsid w:val="00BD6A9A"/>
    <w:rsid w:val="00BD7AE8"/>
    <w:rsid w:val="00BE06DE"/>
    <w:rsid w:val="00BE076A"/>
    <w:rsid w:val="00BE08C5"/>
    <w:rsid w:val="00BE0A85"/>
    <w:rsid w:val="00BE140F"/>
    <w:rsid w:val="00BE2946"/>
    <w:rsid w:val="00BE3D26"/>
    <w:rsid w:val="00BE40C3"/>
    <w:rsid w:val="00BE4460"/>
    <w:rsid w:val="00BE4B88"/>
    <w:rsid w:val="00BE4DEB"/>
    <w:rsid w:val="00BE5573"/>
    <w:rsid w:val="00BE6E2A"/>
    <w:rsid w:val="00BE727A"/>
    <w:rsid w:val="00BE72EF"/>
    <w:rsid w:val="00BE75CB"/>
    <w:rsid w:val="00BE7E48"/>
    <w:rsid w:val="00BF00E2"/>
    <w:rsid w:val="00BF09D3"/>
    <w:rsid w:val="00BF172D"/>
    <w:rsid w:val="00BF1875"/>
    <w:rsid w:val="00BF27D4"/>
    <w:rsid w:val="00BF2A6A"/>
    <w:rsid w:val="00BF2B23"/>
    <w:rsid w:val="00BF3E88"/>
    <w:rsid w:val="00BF3EEC"/>
    <w:rsid w:val="00BF4479"/>
    <w:rsid w:val="00BF4B99"/>
    <w:rsid w:val="00BF5411"/>
    <w:rsid w:val="00BF6BC2"/>
    <w:rsid w:val="00BF730B"/>
    <w:rsid w:val="00BF7404"/>
    <w:rsid w:val="00BF7413"/>
    <w:rsid w:val="00BF78F3"/>
    <w:rsid w:val="00BF79F2"/>
    <w:rsid w:val="00BF7BB5"/>
    <w:rsid w:val="00C007F4"/>
    <w:rsid w:val="00C00BE1"/>
    <w:rsid w:val="00C02110"/>
    <w:rsid w:val="00C02114"/>
    <w:rsid w:val="00C023CC"/>
    <w:rsid w:val="00C03A55"/>
    <w:rsid w:val="00C044A6"/>
    <w:rsid w:val="00C047B2"/>
    <w:rsid w:val="00C04ACD"/>
    <w:rsid w:val="00C0788A"/>
    <w:rsid w:val="00C07B8B"/>
    <w:rsid w:val="00C10D67"/>
    <w:rsid w:val="00C143C8"/>
    <w:rsid w:val="00C14CF9"/>
    <w:rsid w:val="00C1534F"/>
    <w:rsid w:val="00C15502"/>
    <w:rsid w:val="00C15632"/>
    <w:rsid w:val="00C157A1"/>
    <w:rsid w:val="00C1603F"/>
    <w:rsid w:val="00C16206"/>
    <w:rsid w:val="00C16DE7"/>
    <w:rsid w:val="00C16F7D"/>
    <w:rsid w:val="00C17FC1"/>
    <w:rsid w:val="00C2125F"/>
    <w:rsid w:val="00C2259A"/>
    <w:rsid w:val="00C22AEF"/>
    <w:rsid w:val="00C23A9C"/>
    <w:rsid w:val="00C240CA"/>
    <w:rsid w:val="00C2448B"/>
    <w:rsid w:val="00C248B4"/>
    <w:rsid w:val="00C2528A"/>
    <w:rsid w:val="00C259D8"/>
    <w:rsid w:val="00C268EB"/>
    <w:rsid w:val="00C2737C"/>
    <w:rsid w:val="00C3007C"/>
    <w:rsid w:val="00C3020C"/>
    <w:rsid w:val="00C32E56"/>
    <w:rsid w:val="00C32E7A"/>
    <w:rsid w:val="00C3305E"/>
    <w:rsid w:val="00C33FDD"/>
    <w:rsid w:val="00C34431"/>
    <w:rsid w:val="00C34990"/>
    <w:rsid w:val="00C34A61"/>
    <w:rsid w:val="00C35B26"/>
    <w:rsid w:val="00C361FA"/>
    <w:rsid w:val="00C375D4"/>
    <w:rsid w:val="00C376A2"/>
    <w:rsid w:val="00C414F0"/>
    <w:rsid w:val="00C41C9E"/>
    <w:rsid w:val="00C4248C"/>
    <w:rsid w:val="00C42861"/>
    <w:rsid w:val="00C43E3A"/>
    <w:rsid w:val="00C43E6B"/>
    <w:rsid w:val="00C447DA"/>
    <w:rsid w:val="00C4566C"/>
    <w:rsid w:val="00C46A5E"/>
    <w:rsid w:val="00C50031"/>
    <w:rsid w:val="00C5041E"/>
    <w:rsid w:val="00C5102B"/>
    <w:rsid w:val="00C51175"/>
    <w:rsid w:val="00C51D8F"/>
    <w:rsid w:val="00C52E89"/>
    <w:rsid w:val="00C540DA"/>
    <w:rsid w:val="00C55E2E"/>
    <w:rsid w:val="00C5665D"/>
    <w:rsid w:val="00C56F2B"/>
    <w:rsid w:val="00C57A5C"/>
    <w:rsid w:val="00C57EF5"/>
    <w:rsid w:val="00C6061F"/>
    <w:rsid w:val="00C614F0"/>
    <w:rsid w:val="00C62604"/>
    <w:rsid w:val="00C630E3"/>
    <w:rsid w:val="00C637FC"/>
    <w:rsid w:val="00C64669"/>
    <w:rsid w:val="00C64FBD"/>
    <w:rsid w:val="00C65269"/>
    <w:rsid w:val="00C65365"/>
    <w:rsid w:val="00C65B4C"/>
    <w:rsid w:val="00C65CD1"/>
    <w:rsid w:val="00C65D6A"/>
    <w:rsid w:val="00C664BD"/>
    <w:rsid w:val="00C66C9B"/>
    <w:rsid w:val="00C67084"/>
    <w:rsid w:val="00C6776A"/>
    <w:rsid w:val="00C677A0"/>
    <w:rsid w:val="00C7004B"/>
    <w:rsid w:val="00C7094E"/>
    <w:rsid w:val="00C70ABC"/>
    <w:rsid w:val="00C71B9B"/>
    <w:rsid w:val="00C734D1"/>
    <w:rsid w:val="00C74A20"/>
    <w:rsid w:val="00C74C0E"/>
    <w:rsid w:val="00C75446"/>
    <w:rsid w:val="00C758C6"/>
    <w:rsid w:val="00C75EA3"/>
    <w:rsid w:val="00C7671F"/>
    <w:rsid w:val="00C800C9"/>
    <w:rsid w:val="00C806E6"/>
    <w:rsid w:val="00C8191B"/>
    <w:rsid w:val="00C820A5"/>
    <w:rsid w:val="00C82476"/>
    <w:rsid w:val="00C83BF4"/>
    <w:rsid w:val="00C85017"/>
    <w:rsid w:val="00C85F48"/>
    <w:rsid w:val="00C8643B"/>
    <w:rsid w:val="00C87D31"/>
    <w:rsid w:val="00C91B5A"/>
    <w:rsid w:val="00C91C08"/>
    <w:rsid w:val="00C91DC2"/>
    <w:rsid w:val="00C928A1"/>
    <w:rsid w:val="00C93798"/>
    <w:rsid w:val="00C9389F"/>
    <w:rsid w:val="00C938EF"/>
    <w:rsid w:val="00C93B88"/>
    <w:rsid w:val="00C94135"/>
    <w:rsid w:val="00C9459B"/>
    <w:rsid w:val="00C96222"/>
    <w:rsid w:val="00C970E6"/>
    <w:rsid w:val="00C977A8"/>
    <w:rsid w:val="00CA08BA"/>
    <w:rsid w:val="00CA0EA4"/>
    <w:rsid w:val="00CA135D"/>
    <w:rsid w:val="00CA1B73"/>
    <w:rsid w:val="00CA24FF"/>
    <w:rsid w:val="00CA275D"/>
    <w:rsid w:val="00CA33A5"/>
    <w:rsid w:val="00CA51D6"/>
    <w:rsid w:val="00CA56C5"/>
    <w:rsid w:val="00CA638A"/>
    <w:rsid w:val="00CA734C"/>
    <w:rsid w:val="00CA78FF"/>
    <w:rsid w:val="00CB07F7"/>
    <w:rsid w:val="00CB0CE5"/>
    <w:rsid w:val="00CB1304"/>
    <w:rsid w:val="00CB133C"/>
    <w:rsid w:val="00CB1C63"/>
    <w:rsid w:val="00CB2095"/>
    <w:rsid w:val="00CB25A3"/>
    <w:rsid w:val="00CB2765"/>
    <w:rsid w:val="00CB3168"/>
    <w:rsid w:val="00CB4308"/>
    <w:rsid w:val="00CB44E4"/>
    <w:rsid w:val="00CB58B9"/>
    <w:rsid w:val="00CB61A6"/>
    <w:rsid w:val="00CB6910"/>
    <w:rsid w:val="00CB69EF"/>
    <w:rsid w:val="00CB72C1"/>
    <w:rsid w:val="00CB7523"/>
    <w:rsid w:val="00CB7AF8"/>
    <w:rsid w:val="00CC0B4C"/>
    <w:rsid w:val="00CC1AFD"/>
    <w:rsid w:val="00CC1F30"/>
    <w:rsid w:val="00CC28F5"/>
    <w:rsid w:val="00CC3A30"/>
    <w:rsid w:val="00CC3BEF"/>
    <w:rsid w:val="00CC3F98"/>
    <w:rsid w:val="00CC6402"/>
    <w:rsid w:val="00CC67F7"/>
    <w:rsid w:val="00CC6D47"/>
    <w:rsid w:val="00CC72F3"/>
    <w:rsid w:val="00CC7AAA"/>
    <w:rsid w:val="00CC7E70"/>
    <w:rsid w:val="00CD0543"/>
    <w:rsid w:val="00CD0B88"/>
    <w:rsid w:val="00CD0B8A"/>
    <w:rsid w:val="00CD247D"/>
    <w:rsid w:val="00CD376B"/>
    <w:rsid w:val="00CD3785"/>
    <w:rsid w:val="00CD38C0"/>
    <w:rsid w:val="00CD465B"/>
    <w:rsid w:val="00CD4783"/>
    <w:rsid w:val="00CD4F3D"/>
    <w:rsid w:val="00CD4FFF"/>
    <w:rsid w:val="00CD5024"/>
    <w:rsid w:val="00CD53FF"/>
    <w:rsid w:val="00CD57BE"/>
    <w:rsid w:val="00CD5F65"/>
    <w:rsid w:val="00CD6BCB"/>
    <w:rsid w:val="00CD6D23"/>
    <w:rsid w:val="00CE0131"/>
    <w:rsid w:val="00CE0918"/>
    <w:rsid w:val="00CE0DF2"/>
    <w:rsid w:val="00CE0FD9"/>
    <w:rsid w:val="00CE14D8"/>
    <w:rsid w:val="00CE21A5"/>
    <w:rsid w:val="00CE47A3"/>
    <w:rsid w:val="00CE485D"/>
    <w:rsid w:val="00CE4937"/>
    <w:rsid w:val="00CE5095"/>
    <w:rsid w:val="00CE558B"/>
    <w:rsid w:val="00CE57BE"/>
    <w:rsid w:val="00CE5F65"/>
    <w:rsid w:val="00CE64A2"/>
    <w:rsid w:val="00CE7DB6"/>
    <w:rsid w:val="00CF0153"/>
    <w:rsid w:val="00CF1706"/>
    <w:rsid w:val="00CF1775"/>
    <w:rsid w:val="00CF17E6"/>
    <w:rsid w:val="00CF20D9"/>
    <w:rsid w:val="00CF3255"/>
    <w:rsid w:val="00CF497A"/>
    <w:rsid w:val="00CF5623"/>
    <w:rsid w:val="00D01805"/>
    <w:rsid w:val="00D02592"/>
    <w:rsid w:val="00D02BC7"/>
    <w:rsid w:val="00D03221"/>
    <w:rsid w:val="00D03570"/>
    <w:rsid w:val="00D03DE0"/>
    <w:rsid w:val="00D03E90"/>
    <w:rsid w:val="00D044C5"/>
    <w:rsid w:val="00D052EB"/>
    <w:rsid w:val="00D05847"/>
    <w:rsid w:val="00D05C53"/>
    <w:rsid w:val="00D0704E"/>
    <w:rsid w:val="00D07204"/>
    <w:rsid w:val="00D07532"/>
    <w:rsid w:val="00D07963"/>
    <w:rsid w:val="00D07AD8"/>
    <w:rsid w:val="00D101C5"/>
    <w:rsid w:val="00D10383"/>
    <w:rsid w:val="00D106BE"/>
    <w:rsid w:val="00D1082A"/>
    <w:rsid w:val="00D115A7"/>
    <w:rsid w:val="00D11A82"/>
    <w:rsid w:val="00D12242"/>
    <w:rsid w:val="00D1252D"/>
    <w:rsid w:val="00D12BD3"/>
    <w:rsid w:val="00D135EE"/>
    <w:rsid w:val="00D141B3"/>
    <w:rsid w:val="00D15226"/>
    <w:rsid w:val="00D16A5B"/>
    <w:rsid w:val="00D172C0"/>
    <w:rsid w:val="00D20084"/>
    <w:rsid w:val="00D20AC2"/>
    <w:rsid w:val="00D20B52"/>
    <w:rsid w:val="00D22465"/>
    <w:rsid w:val="00D228CE"/>
    <w:rsid w:val="00D22C23"/>
    <w:rsid w:val="00D23B30"/>
    <w:rsid w:val="00D242C2"/>
    <w:rsid w:val="00D25090"/>
    <w:rsid w:val="00D2649B"/>
    <w:rsid w:val="00D279E6"/>
    <w:rsid w:val="00D3099A"/>
    <w:rsid w:val="00D31793"/>
    <w:rsid w:val="00D32558"/>
    <w:rsid w:val="00D33741"/>
    <w:rsid w:val="00D352D9"/>
    <w:rsid w:val="00D35451"/>
    <w:rsid w:val="00D35867"/>
    <w:rsid w:val="00D37A27"/>
    <w:rsid w:val="00D37ABF"/>
    <w:rsid w:val="00D40CD5"/>
    <w:rsid w:val="00D40E04"/>
    <w:rsid w:val="00D41393"/>
    <w:rsid w:val="00D416EE"/>
    <w:rsid w:val="00D427B6"/>
    <w:rsid w:val="00D4301F"/>
    <w:rsid w:val="00D433F3"/>
    <w:rsid w:val="00D438FB"/>
    <w:rsid w:val="00D4420B"/>
    <w:rsid w:val="00D4435F"/>
    <w:rsid w:val="00D44912"/>
    <w:rsid w:val="00D44A34"/>
    <w:rsid w:val="00D44EA8"/>
    <w:rsid w:val="00D45BC2"/>
    <w:rsid w:val="00D45CDE"/>
    <w:rsid w:val="00D4601F"/>
    <w:rsid w:val="00D50878"/>
    <w:rsid w:val="00D514F6"/>
    <w:rsid w:val="00D51AD7"/>
    <w:rsid w:val="00D524B7"/>
    <w:rsid w:val="00D526AA"/>
    <w:rsid w:val="00D52F88"/>
    <w:rsid w:val="00D53CE0"/>
    <w:rsid w:val="00D543FA"/>
    <w:rsid w:val="00D54720"/>
    <w:rsid w:val="00D54E1C"/>
    <w:rsid w:val="00D54E92"/>
    <w:rsid w:val="00D5565B"/>
    <w:rsid w:val="00D557D5"/>
    <w:rsid w:val="00D56184"/>
    <w:rsid w:val="00D56196"/>
    <w:rsid w:val="00D56616"/>
    <w:rsid w:val="00D568A4"/>
    <w:rsid w:val="00D56E19"/>
    <w:rsid w:val="00D57199"/>
    <w:rsid w:val="00D5725E"/>
    <w:rsid w:val="00D57EE9"/>
    <w:rsid w:val="00D60201"/>
    <w:rsid w:val="00D604BD"/>
    <w:rsid w:val="00D60D26"/>
    <w:rsid w:val="00D61D66"/>
    <w:rsid w:val="00D62120"/>
    <w:rsid w:val="00D622A8"/>
    <w:rsid w:val="00D62429"/>
    <w:rsid w:val="00D62533"/>
    <w:rsid w:val="00D62A40"/>
    <w:rsid w:val="00D62DF4"/>
    <w:rsid w:val="00D631DC"/>
    <w:rsid w:val="00D63D00"/>
    <w:rsid w:val="00D63D46"/>
    <w:rsid w:val="00D644C9"/>
    <w:rsid w:val="00D64C38"/>
    <w:rsid w:val="00D65A57"/>
    <w:rsid w:val="00D6641D"/>
    <w:rsid w:val="00D66BBB"/>
    <w:rsid w:val="00D67B0D"/>
    <w:rsid w:val="00D67FD0"/>
    <w:rsid w:val="00D707AB"/>
    <w:rsid w:val="00D70E69"/>
    <w:rsid w:val="00D71100"/>
    <w:rsid w:val="00D71A21"/>
    <w:rsid w:val="00D71D91"/>
    <w:rsid w:val="00D71F68"/>
    <w:rsid w:val="00D721F6"/>
    <w:rsid w:val="00D72975"/>
    <w:rsid w:val="00D72FCD"/>
    <w:rsid w:val="00D73038"/>
    <w:rsid w:val="00D73362"/>
    <w:rsid w:val="00D74548"/>
    <w:rsid w:val="00D74BCE"/>
    <w:rsid w:val="00D754E8"/>
    <w:rsid w:val="00D755B4"/>
    <w:rsid w:val="00D7567A"/>
    <w:rsid w:val="00D7576D"/>
    <w:rsid w:val="00D775C9"/>
    <w:rsid w:val="00D81734"/>
    <w:rsid w:val="00D82373"/>
    <w:rsid w:val="00D82993"/>
    <w:rsid w:val="00D82BA0"/>
    <w:rsid w:val="00D8315F"/>
    <w:rsid w:val="00D8383C"/>
    <w:rsid w:val="00D838F5"/>
    <w:rsid w:val="00D83F51"/>
    <w:rsid w:val="00D84D34"/>
    <w:rsid w:val="00D86167"/>
    <w:rsid w:val="00D868D5"/>
    <w:rsid w:val="00D869C0"/>
    <w:rsid w:val="00D86DEC"/>
    <w:rsid w:val="00D86E89"/>
    <w:rsid w:val="00D86FA9"/>
    <w:rsid w:val="00D87F09"/>
    <w:rsid w:val="00D87F3A"/>
    <w:rsid w:val="00D903CC"/>
    <w:rsid w:val="00D905F2"/>
    <w:rsid w:val="00D91748"/>
    <w:rsid w:val="00D92106"/>
    <w:rsid w:val="00D927A3"/>
    <w:rsid w:val="00D92C1F"/>
    <w:rsid w:val="00D93074"/>
    <w:rsid w:val="00D94088"/>
    <w:rsid w:val="00D942AB"/>
    <w:rsid w:val="00D94D45"/>
    <w:rsid w:val="00D964C9"/>
    <w:rsid w:val="00DA10E1"/>
    <w:rsid w:val="00DA1530"/>
    <w:rsid w:val="00DA2884"/>
    <w:rsid w:val="00DA2A11"/>
    <w:rsid w:val="00DA3A74"/>
    <w:rsid w:val="00DA3D97"/>
    <w:rsid w:val="00DA445F"/>
    <w:rsid w:val="00DA696F"/>
    <w:rsid w:val="00DA6A11"/>
    <w:rsid w:val="00DA6CBB"/>
    <w:rsid w:val="00DA7813"/>
    <w:rsid w:val="00DA7BE8"/>
    <w:rsid w:val="00DA7FB8"/>
    <w:rsid w:val="00DA7FD4"/>
    <w:rsid w:val="00DB0F4B"/>
    <w:rsid w:val="00DB11B8"/>
    <w:rsid w:val="00DB1221"/>
    <w:rsid w:val="00DB127F"/>
    <w:rsid w:val="00DB1D34"/>
    <w:rsid w:val="00DB1F71"/>
    <w:rsid w:val="00DB2819"/>
    <w:rsid w:val="00DB2F46"/>
    <w:rsid w:val="00DB30FC"/>
    <w:rsid w:val="00DB45CF"/>
    <w:rsid w:val="00DB4F9A"/>
    <w:rsid w:val="00DB4FE5"/>
    <w:rsid w:val="00DB5C92"/>
    <w:rsid w:val="00DB60EA"/>
    <w:rsid w:val="00DB63B8"/>
    <w:rsid w:val="00DB6576"/>
    <w:rsid w:val="00DB66AF"/>
    <w:rsid w:val="00DB6738"/>
    <w:rsid w:val="00DB6B62"/>
    <w:rsid w:val="00DB6D87"/>
    <w:rsid w:val="00DB7D3C"/>
    <w:rsid w:val="00DC022E"/>
    <w:rsid w:val="00DC16F9"/>
    <w:rsid w:val="00DC2303"/>
    <w:rsid w:val="00DC39EA"/>
    <w:rsid w:val="00DC3BFB"/>
    <w:rsid w:val="00DC5B8F"/>
    <w:rsid w:val="00DC5E19"/>
    <w:rsid w:val="00DC6D00"/>
    <w:rsid w:val="00DC75A0"/>
    <w:rsid w:val="00DC77FC"/>
    <w:rsid w:val="00DD1D97"/>
    <w:rsid w:val="00DD27D1"/>
    <w:rsid w:val="00DD2BB0"/>
    <w:rsid w:val="00DD2FCA"/>
    <w:rsid w:val="00DD3070"/>
    <w:rsid w:val="00DD3673"/>
    <w:rsid w:val="00DD391C"/>
    <w:rsid w:val="00DD422C"/>
    <w:rsid w:val="00DD5275"/>
    <w:rsid w:val="00DD52A3"/>
    <w:rsid w:val="00DD5CF8"/>
    <w:rsid w:val="00DD65CA"/>
    <w:rsid w:val="00DD6C31"/>
    <w:rsid w:val="00DD6DB5"/>
    <w:rsid w:val="00DE0684"/>
    <w:rsid w:val="00DE06DE"/>
    <w:rsid w:val="00DE0AC7"/>
    <w:rsid w:val="00DE19EB"/>
    <w:rsid w:val="00DE251A"/>
    <w:rsid w:val="00DE2DEA"/>
    <w:rsid w:val="00DE3088"/>
    <w:rsid w:val="00DE3760"/>
    <w:rsid w:val="00DE3A03"/>
    <w:rsid w:val="00DE443C"/>
    <w:rsid w:val="00DE48F9"/>
    <w:rsid w:val="00DE4D28"/>
    <w:rsid w:val="00DE5601"/>
    <w:rsid w:val="00DE5BBF"/>
    <w:rsid w:val="00DE6B7A"/>
    <w:rsid w:val="00DF01B5"/>
    <w:rsid w:val="00DF0A72"/>
    <w:rsid w:val="00DF0CDC"/>
    <w:rsid w:val="00DF11F1"/>
    <w:rsid w:val="00DF12A9"/>
    <w:rsid w:val="00DF1CD6"/>
    <w:rsid w:val="00DF1DF1"/>
    <w:rsid w:val="00DF216D"/>
    <w:rsid w:val="00DF2981"/>
    <w:rsid w:val="00DF376E"/>
    <w:rsid w:val="00DF39CC"/>
    <w:rsid w:val="00DF4021"/>
    <w:rsid w:val="00DF4673"/>
    <w:rsid w:val="00DF48B1"/>
    <w:rsid w:val="00DF48E6"/>
    <w:rsid w:val="00DF5F57"/>
    <w:rsid w:val="00DF7078"/>
    <w:rsid w:val="00DF7A3D"/>
    <w:rsid w:val="00E004F0"/>
    <w:rsid w:val="00E00A2E"/>
    <w:rsid w:val="00E00F9F"/>
    <w:rsid w:val="00E0114D"/>
    <w:rsid w:val="00E011AB"/>
    <w:rsid w:val="00E01F57"/>
    <w:rsid w:val="00E01FA3"/>
    <w:rsid w:val="00E02198"/>
    <w:rsid w:val="00E03EEB"/>
    <w:rsid w:val="00E04962"/>
    <w:rsid w:val="00E04B61"/>
    <w:rsid w:val="00E04CB2"/>
    <w:rsid w:val="00E04E68"/>
    <w:rsid w:val="00E054EC"/>
    <w:rsid w:val="00E066F2"/>
    <w:rsid w:val="00E117B0"/>
    <w:rsid w:val="00E123E0"/>
    <w:rsid w:val="00E12490"/>
    <w:rsid w:val="00E12575"/>
    <w:rsid w:val="00E125C2"/>
    <w:rsid w:val="00E14872"/>
    <w:rsid w:val="00E148A3"/>
    <w:rsid w:val="00E148CF"/>
    <w:rsid w:val="00E14978"/>
    <w:rsid w:val="00E1592F"/>
    <w:rsid w:val="00E16849"/>
    <w:rsid w:val="00E16B3D"/>
    <w:rsid w:val="00E175B7"/>
    <w:rsid w:val="00E17639"/>
    <w:rsid w:val="00E17C38"/>
    <w:rsid w:val="00E17E39"/>
    <w:rsid w:val="00E20635"/>
    <w:rsid w:val="00E20CF7"/>
    <w:rsid w:val="00E212FD"/>
    <w:rsid w:val="00E21C79"/>
    <w:rsid w:val="00E2292D"/>
    <w:rsid w:val="00E22ED3"/>
    <w:rsid w:val="00E23839"/>
    <w:rsid w:val="00E249D0"/>
    <w:rsid w:val="00E25935"/>
    <w:rsid w:val="00E2612B"/>
    <w:rsid w:val="00E2615D"/>
    <w:rsid w:val="00E26387"/>
    <w:rsid w:val="00E26F4D"/>
    <w:rsid w:val="00E27F52"/>
    <w:rsid w:val="00E30B43"/>
    <w:rsid w:val="00E31995"/>
    <w:rsid w:val="00E31CED"/>
    <w:rsid w:val="00E34074"/>
    <w:rsid w:val="00E34573"/>
    <w:rsid w:val="00E35A9F"/>
    <w:rsid w:val="00E35FC4"/>
    <w:rsid w:val="00E36B36"/>
    <w:rsid w:val="00E36FF3"/>
    <w:rsid w:val="00E371BB"/>
    <w:rsid w:val="00E3797E"/>
    <w:rsid w:val="00E40574"/>
    <w:rsid w:val="00E40DBC"/>
    <w:rsid w:val="00E41204"/>
    <w:rsid w:val="00E417B8"/>
    <w:rsid w:val="00E420D8"/>
    <w:rsid w:val="00E4244D"/>
    <w:rsid w:val="00E42A93"/>
    <w:rsid w:val="00E42CBC"/>
    <w:rsid w:val="00E42E23"/>
    <w:rsid w:val="00E437E1"/>
    <w:rsid w:val="00E445F3"/>
    <w:rsid w:val="00E452B7"/>
    <w:rsid w:val="00E45A46"/>
    <w:rsid w:val="00E45FC7"/>
    <w:rsid w:val="00E4611B"/>
    <w:rsid w:val="00E467C5"/>
    <w:rsid w:val="00E46AC2"/>
    <w:rsid w:val="00E47DAC"/>
    <w:rsid w:val="00E51A51"/>
    <w:rsid w:val="00E52163"/>
    <w:rsid w:val="00E528DC"/>
    <w:rsid w:val="00E52B0C"/>
    <w:rsid w:val="00E5343B"/>
    <w:rsid w:val="00E53DFA"/>
    <w:rsid w:val="00E54490"/>
    <w:rsid w:val="00E544DB"/>
    <w:rsid w:val="00E54956"/>
    <w:rsid w:val="00E54BD0"/>
    <w:rsid w:val="00E55510"/>
    <w:rsid w:val="00E55E4E"/>
    <w:rsid w:val="00E562CE"/>
    <w:rsid w:val="00E564AE"/>
    <w:rsid w:val="00E56BDD"/>
    <w:rsid w:val="00E5790F"/>
    <w:rsid w:val="00E57C05"/>
    <w:rsid w:val="00E57E64"/>
    <w:rsid w:val="00E60EA5"/>
    <w:rsid w:val="00E62B16"/>
    <w:rsid w:val="00E640E0"/>
    <w:rsid w:val="00E6434A"/>
    <w:rsid w:val="00E65538"/>
    <w:rsid w:val="00E679E8"/>
    <w:rsid w:val="00E7010D"/>
    <w:rsid w:val="00E70771"/>
    <w:rsid w:val="00E708B9"/>
    <w:rsid w:val="00E70CD6"/>
    <w:rsid w:val="00E70F11"/>
    <w:rsid w:val="00E710F2"/>
    <w:rsid w:val="00E71140"/>
    <w:rsid w:val="00E713AE"/>
    <w:rsid w:val="00E71DF8"/>
    <w:rsid w:val="00E7244B"/>
    <w:rsid w:val="00E725A3"/>
    <w:rsid w:val="00E72887"/>
    <w:rsid w:val="00E735F9"/>
    <w:rsid w:val="00E742F9"/>
    <w:rsid w:val="00E7433A"/>
    <w:rsid w:val="00E7447D"/>
    <w:rsid w:val="00E746A9"/>
    <w:rsid w:val="00E7491E"/>
    <w:rsid w:val="00E74D02"/>
    <w:rsid w:val="00E7574F"/>
    <w:rsid w:val="00E76971"/>
    <w:rsid w:val="00E773F0"/>
    <w:rsid w:val="00E803C9"/>
    <w:rsid w:val="00E83380"/>
    <w:rsid w:val="00E83597"/>
    <w:rsid w:val="00E83B4E"/>
    <w:rsid w:val="00E842D6"/>
    <w:rsid w:val="00E84665"/>
    <w:rsid w:val="00E85CCA"/>
    <w:rsid w:val="00E85CF2"/>
    <w:rsid w:val="00E87E9A"/>
    <w:rsid w:val="00E90181"/>
    <w:rsid w:val="00E901C0"/>
    <w:rsid w:val="00E90DAB"/>
    <w:rsid w:val="00E90EAD"/>
    <w:rsid w:val="00E91746"/>
    <w:rsid w:val="00E92A60"/>
    <w:rsid w:val="00E93FFC"/>
    <w:rsid w:val="00E9417E"/>
    <w:rsid w:val="00E941B9"/>
    <w:rsid w:val="00E96156"/>
    <w:rsid w:val="00E96539"/>
    <w:rsid w:val="00E979DE"/>
    <w:rsid w:val="00EA0205"/>
    <w:rsid w:val="00EA0740"/>
    <w:rsid w:val="00EA07C2"/>
    <w:rsid w:val="00EA08F0"/>
    <w:rsid w:val="00EA0E43"/>
    <w:rsid w:val="00EA12F9"/>
    <w:rsid w:val="00EA1791"/>
    <w:rsid w:val="00EA2275"/>
    <w:rsid w:val="00EA3070"/>
    <w:rsid w:val="00EA3237"/>
    <w:rsid w:val="00EA358A"/>
    <w:rsid w:val="00EA3CC2"/>
    <w:rsid w:val="00EA4B79"/>
    <w:rsid w:val="00EA4F4B"/>
    <w:rsid w:val="00EA5212"/>
    <w:rsid w:val="00EA5294"/>
    <w:rsid w:val="00EA645E"/>
    <w:rsid w:val="00EA7EAF"/>
    <w:rsid w:val="00EB01AA"/>
    <w:rsid w:val="00EB0E41"/>
    <w:rsid w:val="00EB1150"/>
    <w:rsid w:val="00EB145E"/>
    <w:rsid w:val="00EB1E3E"/>
    <w:rsid w:val="00EB2ACD"/>
    <w:rsid w:val="00EB2E80"/>
    <w:rsid w:val="00EB312D"/>
    <w:rsid w:val="00EB34E3"/>
    <w:rsid w:val="00EB39A4"/>
    <w:rsid w:val="00EB3B8F"/>
    <w:rsid w:val="00EB3FC6"/>
    <w:rsid w:val="00EB438A"/>
    <w:rsid w:val="00EB463C"/>
    <w:rsid w:val="00EB4749"/>
    <w:rsid w:val="00EB4CF6"/>
    <w:rsid w:val="00EB501F"/>
    <w:rsid w:val="00EB57F9"/>
    <w:rsid w:val="00EB7596"/>
    <w:rsid w:val="00EB7844"/>
    <w:rsid w:val="00EC0BB7"/>
    <w:rsid w:val="00EC1849"/>
    <w:rsid w:val="00EC185C"/>
    <w:rsid w:val="00EC2883"/>
    <w:rsid w:val="00EC34B6"/>
    <w:rsid w:val="00EC364B"/>
    <w:rsid w:val="00EC3B7A"/>
    <w:rsid w:val="00EC3CE1"/>
    <w:rsid w:val="00EC3DD9"/>
    <w:rsid w:val="00EC5003"/>
    <w:rsid w:val="00EC63CC"/>
    <w:rsid w:val="00EC72D1"/>
    <w:rsid w:val="00EC7976"/>
    <w:rsid w:val="00ED0934"/>
    <w:rsid w:val="00ED0FA2"/>
    <w:rsid w:val="00ED1977"/>
    <w:rsid w:val="00ED2A41"/>
    <w:rsid w:val="00ED2AF2"/>
    <w:rsid w:val="00ED2CFD"/>
    <w:rsid w:val="00ED3478"/>
    <w:rsid w:val="00ED4B99"/>
    <w:rsid w:val="00ED59ED"/>
    <w:rsid w:val="00ED63BF"/>
    <w:rsid w:val="00ED6CEE"/>
    <w:rsid w:val="00ED78D4"/>
    <w:rsid w:val="00EE04F1"/>
    <w:rsid w:val="00EE0BA4"/>
    <w:rsid w:val="00EE0BAD"/>
    <w:rsid w:val="00EE10FB"/>
    <w:rsid w:val="00EE1735"/>
    <w:rsid w:val="00EE1A3B"/>
    <w:rsid w:val="00EE2230"/>
    <w:rsid w:val="00EE243E"/>
    <w:rsid w:val="00EE4123"/>
    <w:rsid w:val="00EE4EEA"/>
    <w:rsid w:val="00EE53E9"/>
    <w:rsid w:val="00EE56E7"/>
    <w:rsid w:val="00EE59D9"/>
    <w:rsid w:val="00EE6964"/>
    <w:rsid w:val="00EE6A0B"/>
    <w:rsid w:val="00EE6A0F"/>
    <w:rsid w:val="00EE6B76"/>
    <w:rsid w:val="00EE7B2C"/>
    <w:rsid w:val="00EF045D"/>
    <w:rsid w:val="00EF088C"/>
    <w:rsid w:val="00EF0DD4"/>
    <w:rsid w:val="00EF0EA9"/>
    <w:rsid w:val="00EF104D"/>
    <w:rsid w:val="00EF126F"/>
    <w:rsid w:val="00EF2034"/>
    <w:rsid w:val="00EF28CB"/>
    <w:rsid w:val="00EF4284"/>
    <w:rsid w:val="00EF4DF2"/>
    <w:rsid w:val="00EF516F"/>
    <w:rsid w:val="00EF738E"/>
    <w:rsid w:val="00EF76B1"/>
    <w:rsid w:val="00EF7D2F"/>
    <w:rsid w:val="00F02669"/>
    <w:rsid w:val="00F03860"/>
    <w:rsid w:val="00F03A15"/>
    <w:rsid w:val="00F03D7C"/>
    <w:rsid w:val="00F0404E"/>
    <w:rsid w:val="00F04167"/>
    <w:rsid w:val="00F04703"/>
    <w:rsid w:val="00F04DB1"/>
    <w:rsid w:val="00F05A8F"/>
    <w:rsid w:val="00F05E19"/>
    <w:rsid w:val="00F05EAB"/>
    <w:rsid w:val="00F074CF"/>
    <w:rsid w:val="00F07607"/>
    <w:rsid w:val="00F07CEA"/>
    <w:rsid w:val="00F1035B"/>
    <w:rsid w:val="00F10454"/>
    <w:rsid w:val="00F11F68"/>
    <w:rsid w:val="00F11FEF"/>
    <w:rsid w:val="00F11FF9"/>
    <w:rsid w:val="00F1287F"/>
    <w:rsid w:val="00F12EBC"/>
    <w:rsid w:val="00F12FC5"/>
    <w:rsid w:val="00F13566"/>
    <w:rsid w:val="00F14252"/>
    <w:rsid w:val="00F157B2"/>
    <w:rsid w:val="00F1580C"/>
    <w:rsid w:val="00F15828"/>
    <w:rsid w:val="00F15C00"/>
    <w:rsid w:val="00F174B8"/>
    <w:rsid w:val="00F17C33"/>
    <w:rsid w:val="00F206CE"/>
    <w:rsid w:val="00F20EAE"/>
    <w:rsid w:val="00F21627"/>
    <w:rsid w:val="00F21CE5"/>
    <w:rsid w:val="00F22549"/>
    <w:rsid w:val="00F23866"/>
    <w:rsid w:val="00F2397E"/>
    <w:rsid w:val="00F23CE4"/>
    <w:rsid w:val="00F2406C"/>
    <w:rsid w:val="00F25023"/>
    <w:rsid w:val="00F27227"/>
    <w:rsid w:val="00F27D73"/>
    <w:rsid w:val="00F30885"/>
    <w:rsid w:val="00F3142C"/>
    <w:rsid w:val="00F31575"/>
    <w:rsid w:val="00F32BB2"/>
    <w:rsid w:val="00F3318A"/>
    <w:rsid w:val="00F341FB"/>
    <w:rsid w:val="00F3421A"/>
    <w:rsid w:val="00F347BD"/>
    <w:rsid w:val="00F34B4D"/>
    <w:rsid w:val="00F35754"/>
    <w:rsid w:val="00F35812"/>
    <w:rsid w:val="00F370BB"/>
    <w:rsid w:val="00F37532"/>
    <w:rsid w:val="00F37E06"/>
    <w:rsid w:val="00F40275"/>
    <w:rsid w:val="00F4067D"/>
    <w:rsid w:val="00F40765"/>
    <w:rsid w:val="00F40796"/>
    <w:rsid w:val="00F40B7C"/>
    <w:rsid w:val="00F40C60"/>
    <w:rsid w:val="00F412E8"/>
    <w:rsid w:val="00F41461"/>
    <w:rsid w:val="00F420EA"/>
    <w:rsid w:val="00F434AA"/>
    <w:rsid w:val="00F43E07"/>
    <w:rsid w:val="00F44624"/>
    <w:rsid w:val="00F44EAA"/>
    <w:rsid w:val="00F45223"/>
    <w:rsid w:val="00F45B83"/>
    <w:rsid w:val="00F5102D"/>
    <w:rsid w:val="00F514C3"/>
    <w:rsid w:val="00F51D61"/>
    <w:rsid w:val="00F5292E"/>
    <w:rsid w:val="00F52D1E"/>
    <w:rsid w:val="00F52F52"/>
    <w:rsid w:val="00F554E7"/>
    <w:rsid w:val="00F555E4"/>
    <w:rsid w:val="00F55CB5"/>
    <w:rsid w:val="00F56BE7"/>
    <w:rsid w:val="00F56D50"/>
    <w:rsid w:val="00F56E14"/>
    <w:rsid w:val="00F57647"/>
    <w:rsid w:val="00F60E63"/>
    <w:rsid w:val="00F62490"/>
    <w:rsid w:val="00F62634"/>
    <w:rsid w:val="00F642CA"/>
    <w:rsid w:val="00F64C32"/>
    <w:rsid w:val="00F6562D"/>
    <w:rsid w:val="00F65691"/>
    <w:rsid w:val="00F65AE6"/>
    <w:rsid w:val="00F66346"/>
    <w:rsid w:val="00F6647F"/>
    <w:rsid w:val="00F66D7C"/>
    <w:rsid w:val="00F66DC3"/>
    <w:rsid w:val="00F70995"/>
    <w:rsid w:val="00F70BDF"/>
    <w:rsid w:val="00F716C2"/>
    <w:rsid w:val="00F71705"/>
    <w:rsid w:val="00F71A08"/>
    <w:rsid w:val="00F72436"/>
    <w:rsid w:val="00F72523"/>
    <w:rsid w:val="00F73623"/>
    <w:rsid w:val="00F73DB2"/>
    <w:rsid w:val="00F73E9B"/>
    <w:rsid w:val="00F744CA"/>
    <w:rsid w:val="00F74985"/>
    <w:rsid w:val="00F74AA1"/>
    <w:rsid w:val="00F758C7"/>
    <w:rsid w:val="00F75B8D"/>
    <w:rsid w:val="00F76842"/>
    <w:rsid w:val="00F76EF2"/>
    <w:rsid w:val="00F77205"/>
    <w:rsid w:val="00F802F2"/>
    <w:rsid w:val="00F80C93"/>
    <w:rsid w:val="00F81FB9"/>
    <w:rsid w:val="00F83A63"/>
    <w:rsid w:val="00F83DF3"/>
    <w:rsid w:val="00F84341"/>
    <w:rsid w:val="00F850CA"/>
    <w:rsid w:val="00F85AD9"/>
    <w:rsid w:val="00F873F8"/>
    <w:rsid w:val="00F876E0"/>
    <w:rsid w:val="00F87F9C"/>
    <w:rsid w:val="00F901CA"/>
    <w:rsid w:val="00F91947"/>
    <w:rsid w:val="00F91AD1"/>
    <w:rsid w:val="00F9473F"/>
    <w:rsid w:val="00F956C1"/>
    <w:rsid w:val="00F958CE"/>
    <w:rsid w:val="00F96725"/>
    <w:rsid w:val="00F9753A"/>
    <w:rsid w:val="00F977DC"/>
    <w:rsid w:val="00F97AAA"/>
    <w:rsid w:val="00F97C8C"/>
    <w:rsid w:val="00FA0549"/>
    <w:rsid w:val="00FA0AB6"/>
    <w:rsid w:val="00FA0F77"/>
    <w:rsid w:val="00FA1E6D"/>
    <w:rsid w:val="00FA4481"/>
    <w:rsid w:val="00FA6014"/>
    <w:rsid w:val="00FA68D6"/>
    <w:rsid w:val="00FA6BCF"/>
    <w:rsid w:val="00FA7DE3"/>
    <w:rsid w:val="00FB0D7D"/>
    <w:rsid w:val="00FB0FD6"/>
    <w:rsid w:val="00FB144C"/>
    <w:rsid w:val="00FB3C62"/>
    <w:rsid w:val="00FB4E59"/>
    <w:rsid w:val="00FB5671"/>
    <w:rsid w:val="00FB57BD"/>
    <w:rsid w:val="00FB6A40"/>
    <w:rsid w:val="00FB6AE8"/>
    <w:rsid w:val="00FB6B2A"/>
    <w:rsid w:val="00FB6E6B"/>
    <w:rsid w:val="00FB7620"/>
    <w:rsid w:val="00FB7817"/>
    <w:rsid w:val="00FB79D4"/>
    <w:rsid w:val="00FC042D"/>
    <w:rsid w:val="00FC11AA"/>
    <w:rsid w:val="00FC12F1"/>
    <w:rsid w:val="00FC1533"/>
    <w:rsid w:val="00FC1B76"/>
    <w:rsid w:val="00FC216E"/>
    <w:rsid w:val="00FC3BBC"/>
    <w:rsid w:val="00FC7AB7"/>
    <w:rsid w:val="00FD00CD"/>
    <w:rsid w:val="00FD0229"/>
    <w:rsid w:val="00FD03C5"/>
    <w:rsid w:val="00FD1137"/>
    <w:rsid w:val="00FD1CD9"/>
    <w:rsid w:val="00FD2A97"/>
    <w:rsid w:val="00FD2C6E"/>
    <w:rsid w:val="00FD42A4"/>
    <w:rsid w:val="00FD42FB"/>
    <w:rsid w:val="00FD46AF"/>
    <w:rsid w:val="00FD57CE"/>
    <w:rsid w:val="00FD58CB"/>
    <w:rsid w:val="00FD5F68"/>
    <w:rsid w:val="00FD6ED6"/>
    <w:rsid w:val="00FE22DE"/>
    <w:rsid w:val="00FE2D9C"/>
    <w:rsid w:val="00FE2DA2"/>
    <w:rsid w:val="00FE2EF0"/>
    <w:rsid w:val="00FE2F45"/>
    <w:rsid w:val="00FE3478"/>
    <w:rsid w:val="00FE38D1"/>
    <w:rsid w:val="00FE3F53"/>
    <w:rsid w:val="00FE4BBB"/>
    <w:rsid w:val="00FE4E7D"/>
    <w:rsid w:val="00FE5370"/>
    <w:rsid w:val="00FE5A84"/>
    <w:rsid w:val="00FE5FEB"/>
    <w:rsid w:val="00FE5FF3"/>
    <w:rsid w:val="00FE7740"/>
    <w:rsid w:val="00FF04EC"/>
    <w:rsid w:val="00FF0A5D"/>
    <w:rsid w:val="00FF27AF"/>
    <w:rsid w:val="00FF27D1"/>
    <w:rsid w:val="00FF3DB1"/>
    <w:rsid w:val="00FF4829"/>
    <w:rsid w:val="00FF4EB8"/>
    <w:rsid w:val="00FF51F4"/>
    <w:rsid w:val="00FF5876"/>
    <w:rsid w:val="00FF6B1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7536B801"/>
  <w15:docId w15:val="{9CFA22F0-FB31-441D-B976-B75FB69B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783"/>
  </w:style>
  <w:style w:type="paragraph" w:styleId="Heading1">
    <w:name w:val="heading 1"/>
    <w:aliases w:val="ЗАГ 01"/>
    <w:basedOn w:val="Normal"/>
    <w:next w:val="Normal"/>
    <w:link w:val="Heading1Char"/>
    <w:uiPriority w:val="9"/>
    <w:qFormat/>
    <w:rsid w:val="00E14978"/>
    <w:pPr>
      <w:keepNext/>
      <w:spacing w:after="0" w:line="240" w:lineRule="auto"/>
      <w:jc w:val="center"/>
      <w:outlineLvl w:val="0"/>
    </w:pPr>
    <w:rPr>
      <w:rFonts w:ascii="Times New Roman" w:eastAsia="Times New Roman" w:hAnsi="Times New Roman" w:cs="Times New Roman"/>
      <w:b/>
      <w:bCs/>
      <w:sz w:val="24"/>
      <w:szCs w:val="24"/>
      <w:lang w:val="uk-UA" w:eastAsia="ru-RU"/>
    </w:rPr>
  </w:style>
  <w:style w:type="paragraph" w:styleId="Heading2">
    <w:name w:val="heading 2"/>
    <w:aliases w:val="Chapitre,Chapitre1,Chapitre10,Chapitre101,Chapitre11,Chapitre2,Chapitre21,Chapitre3,Chapitre31,Chapitre4,Chapitre41,Chapitre5,Chapitre51,Chapitre6,Chapitre61,Chapitre7,Chapitre71,Chapitre8,Chapitre81,Chapitre9,Chapitre91,H2,T2,Titre niveau 2"/>
    <w:basedOn w:val="Normal"/>
    <w:next w:val="Normal"/>
    <w:link w:val="Heading2Char"/>
    <w:uiPriority w:val="9"/>
    <w:unhideWhenUsed/>
    <w:qFormat/>
    <w:rsid w:val="008257A3"/>
    <w:pPr>
      <w:keepNext/>
      <w:keepLines/>
      <w:spacing w:before="120" w:after="0" w:line="240" w:lineRule="auto"/>
      <w:ind w:left="1080" w:hanging="360"/>
      <w:outlineLvl w:val="1"/>
    </w:pPr>
    <w:rPr>
      <w:rFonts w:ascii="Calibri" w:eastAsia="Times New Roman" w:hAnsi="Calibri" w:cs="Times New Roman"/>
      <w:b/>
      <w:bCs/>
      <w:iCs/>
      <w:color w:val="4F81BD"/>
      <w:lang w:val="en-US" w:eastAsia="ru-RU"/>
    </w:rPr>
  </w:style>
  <w:style w:type="paragraph" w:styleId="Heading3">
    <w:name w:val="heading 3"/>
    <w:aliases w:val="19,Section,Section1,Section10,Section101,Section11,Section111,Section12,Section2,Section21,Section3,Section31,Section4,Section41,Section5,Section51,Section6,Section61,Section7,Section71,Section8,Section81,Section9,Section91,T3,Titre 3 SQ"/>
    <w:basedOn w:val="Normal"/>
    <w:next w:val="Normal"/>
    <w:link w:val="Heading3Char"/>
    <w:uiPriority w:val="9"/>
    <w:unhideWhenUsed/>
    <w:qFormat/>
    <w:rsid w:val="00E1497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aliases w:val="(Shift Ctrl 4),4heading,Chapitre 1.1.1.,H4,H41,H42,H43,Headline4,I4,Sous-chapitre (niveau 3),Texte 4,Titre 41,Titre niveau 4,Titre4,chapitre 1.1.1.1,h4,heading 4,l4,l41,l42,niveau 4,t4,t4.T4"/>
    <w:basedOn w:val="Normal"/>
    <w:next w:val="Normal"/>
    <w:link w:val="Heading4Char"/>
    <w:semiHidden/>
    <w:unhideWhenUsed/>
    <w:qFormat/>
    <w:rsid w:val="008257A3"/>
    <w:pPr>
      <w:keepNext/>
      <w:keepLines/>
      <w:spacing w:before="200" w:after="0" w:line="240" w:lineRule="auto"/>
      <w:ind w:left="2520" w:hanging="360"/>
      <w:outlineLvl w:val="3"/>
    </w:pPr>
    <w:rPr>
      <w:rFonts w:ascii="Cambria" w:eastAsia="Times New Roman" w:hAnsi="Cambria" w:cs="Times New Roman"/>
      <w:b/>
      <w:bCs/>
      <w:i/>
      <w:iCs/>
      <w:color w:val="4F81BD"/>
      <w:lang w:val="en-US" w:eastAsia="ru-RU"/>
    </w:rPr>
  </w:style>
  <w:style w:type="paragraph" w:styleId="Heading5">
    <w:name w:val="heading 5"/>
    <w:aliases w:val="Chapitre 1.1.1.1.,H5,Org Heading 3,Sous-chapitre (niveau 4),Titre5,Titre51,h3,heading 5,niveau 5,t5"/>
    <w:basedOn w:val="Normal"/>
    <w:next w:val="Normal"/>
    <w:link w:val="Heading5Char"/>
    <w:semiHidden/>
    <w:unhideWhenUsed/>
    <w:qFormat/>
    <w:rsid w:val="00E14978"/>
    <w:pPr>
      <w:spacing w:before="240" w:after="60" w:line="240" w:lineRule="auto"/>
      <w:outlineLvl w:val="4"/>
    </w:pPr>
    <w:rPr>
      <w:rFonts w:ascii="Calibri" w:eastAsia="Times New Roman" w:hAnsi="Calibri" w:cs="Times New Roman"/>
      <w:b/>
      <w:bCs/>
      <w:i/>
      <w:iCs/>
      <w:sz w:val="26"/>
      <w:szCs w:val="26"/>
      <w:lang w:val="ru-RU" w:eastAsia="ru-RU"/>
    </w:rPr>
  </w:style>
  <w:style w:type="paragraph" w:styleId="Heading6">
    <w:name w:val="heading 6"/>
    <w:aliases w:val="H6"/>
    <w:basedOn w:val="Normal"/>
    <w:next w:val="Normal"/>
    <w:link w:val="Heading6Char"/>
    <w:semiHidden/>
    <w:unhideWhenUsed/>
    <w:qFormat/>
    <w:rsid w:val="008257A3"/>
    <w:pPr>
      <w:keepNext/>
      <w:keepLines/>
      <w:spacing w:before="200" w:after="0" w:line="240" w:lineRule="auto"/>
      <w:ind w:left="3960" w:hanging="360"/>
      <w:outlineLvl w:val="5"/>
    </w:pPr>
    <w:rPr>
      <w:rFonts w:ascii="Cambria" w:eastAsia="Times New Roman" w:hAnsi="Cambria" w:cs="Times New Roman"/>
      <w:i/>
      <w:iCs/>
      <w:color w:val="243F60"/>
      <w:lang w:val="en-US" w:eastAsia="ru-RU"/>
    </w:rPr>
  </w:style>
  <w:style w:type="paragraph" w:styleId="Heading7">
    <w:name w:val="heading 7"/>
    <w:aliases w:val="Annexe2"/>
    <w:basedOn w:val="Normal"/>
    <w:next w:val="Normal"/>
    <w:link w:val="Heading7Char"/>
    <w:qFormat/>
    <w:rsid w:val="008257A3"/>
    <w:pPr>
      <w:keepNext/>
      <w:keepLines/>
      <w:spacing w:before="200" w:after="0" w:line="240" w:lineRule="auto"/>
      <w:ind w:left="4680" w:hanging="360"/>
      <w:outlineLvl w:val="6"/>
    </w:pPr>
    <w:rPr>
      <w:rFonts w:ascii="Cambria" w:eastAsia="Times New Roman" w:hAnsi="Cambria" w:cs="Times New Roman"/>
      <w:i/>
      <w:iCs/>
      <w:color w:val="404040"/>
      <w:lang w:val="en-US" w:eastAsia="ru-RU"/>
    </w:rPr>
  </w:style>
  <w:style w:type="paragraph" w:styleId="Heading8">
    <w:name w:val="heading 8"/>
    <w:aliases w:val="Annexe3"/>
    <w:basedOn w:val="Normal"/>
    <w:next w:val="Normal"/>
    <w:link w:val="Heading8Char"/>
    <w:qFormat/>
    <w:rsid w:val="008257A3"/>
    <w:pPr>
      <w:keepNext/>
      <w:keepLines/>
      <w:spacing w:before="200" w:after="0" w:line="240" w:lineRule="auto"/>
      <w:ind w:left="5400" w:hanging="360"/>
      <w:outlineLvl w:val="7"/>
    </w:pPr>
    <w:rPr>
      <w:rFonts w:ascii="Cambria" w:eastAsia="Times New Roman" w:hAnsi="Cambria" w:cs="Times New Roman"/>
      <w:color w:val="404040"/>
      <w:sz w:val="20"/>
      <w:szCs w:val="20"/>
      <w:lang w:val="en-US" w:eastAsia="ru-RU"/>
    </w:rPr>
  </w:style>
  <w:style w:type="paragraph" w:styleId="Heading9">
    <w:name w:val="heading 9"/>
    <w:aliases w:val="Annexe4"/>
    <w:basedOn w:val="Normal"/>
    <w:next w:val="Normal"/>
    <w:link w:val="Heading9Char"/>
    <w:qFormat/>
    <w:rsid w:val="008257A3"/>
    <w:pPr>
      <w:keepNext/>
      <w:keepLines/>
      <w:spacing w:before="200" w:after="0" w:line="240" w:lineRule="auto"/>
      <w:ind w:left="6120" w:hanging="360"/>
      <w:outlineLvl w:val="8"/>
    </w:pPr>
    <w:rPr>
      <w:rFonts w:ascii="Cambria" w:eastAsia="Times New Roman" w:hAnsi="Cambria" w:cs="Times New Roman"/>
      <w:i/>
      <w:iCs/>
      <w:color w:val="404040"/>
      <w:sz w:val="20"/>
      <w:szCs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 01 Char"/>
    <w:basedOn w:val="DefaultParagraphFont"/>
    <w:link w:val="Heading1"/>
    <w:qFormat/>
    <w:rsid w:val="00E14978"/>
    <w:rPr>
      <w:rFonts w:ascii="Times New Roman" w:eastAsia="Times New Roman" w:hAnsi="Times New Roman" w:cs="Times New Roman"/>
      <w:b/>
      <w:bCs/>
      <w:sz w:val="24"/>
      <w:szCs w:val="24"/>
      <w:lang w:val="uk-UA" w:eastAsia="ru-RU"/>
    </w:rPr>
  </w:style>
  <w:style w:type="character" w:customStyle="1" w:styleId="Heading3Char">
    <w:name w:val="Heading 3 Char"/>
    <w:aliases w:val="19 Char,Section Char,Section1 Char,Section10 Char,Section101 Char,Section11 Char,Section111 Char,Section12 Char,Section2 Char,Section21 Char,Section3 Char,Section31 Char,Section4 Char,Section41 Char,Section5 Char,Section51 Char,T3 Char"/>
    <w:basedOn w:val="DefaultParagraphFont"/>
    <w:link w:val="Heading3"/>
    <w:rsid w:val="00E14978"/>
    <w:rPr>
      <w:rFonts w:ascii="Cambria" w:eastAsia="Times New Roman" w:hAnsi="Cambria" w:cs="Times New Roman"/>
      <w:b/>
      <w:bCs/>
      <w:sz w:val="26"/>
      <w:szCs w:val="26"/>
    </w:rPr>
  </w:style>
  <w:style w:type="character" w:customStyle="1" w:styleId="Heading5Char">
    <w:name w:val="Heading 5 Char"/>
    <w:aliases w:val="Chapitre 1.1.1.1. Char,H5 Char,Org Heading 3 Char,Sous-chapitre (niveau 4) Char,Titre5 Char,Titre51 Char,h3 Char,heading 5 Char,niveau 5 Char,t5 Char"/>
    <w:basedOn w:val="DefaultParagraphFont"/>
    <w:link w:val="Heading5"/>
    <w:semiHidden/>
    <w:rsid w:val="00E14978"/>
    <w:rPr>
      <w:rFonts w:ascii="Calibri" w:eastAsia="Times New Roman" w:hAnsi="Calibri" w:cs="Times New Roman"/>
      <w:b/>
      <w:bCs/>
      <w:i/>
      <w:iCs/>
      <w:sz w:val="26"/>
      <w:szCs w:val="26"/>
      <w:lang w:val="ru-RU" w:eastAsia="ru-RU"/>
    </w:rPr>
  </w:style>
  <w:style w:type="table" w:styleId="TableGrid">
    <w:name w:val="Table Grid"/>
    <w:basedOn w:val="TableNormal"/>
    <w:uiPriority w:val="39"/>
    <w:rsid w:val="00E149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Знак Знак Char Char"/>
    <w:basedOn w:val="Normal"/>
    <w:rsid w:val="00E14978"/>
    <w:pPr>
      <w:spacing w:line="240" w:lineRule="exact"/>
    </w:pPr>
    <w:rPr>
      <w:rFonts w:ascii="Verdana" w:eastAsia="Times New Roman" w:hAnsi="Verdana" w:cs="Times New Roman"/>
      <w:sz w:val="20"/>
      <w:szCs w:val="20"/>
      <w:lang w:val="en-US"/>
    </w:rPr>
  </w:style>
  <w:style w:type="paragraph" w:customStyle="1" w:styleId="a">
    <w:name w:val="Знак"/>
    <w:basedOn w:val="Normal"/>
    <w:qFormat/>
    <w:rsid w:val="00E14978"/>
    <w:pPr>
      <w:spacing w:line="240" w:lineRule="exact"/>
    </w:pPr>
    <w:rPr>
      <w:rFonts w:ascii="Verdana" w:eastAsia="Times New Roman" w:hAnsi="Verdana" w:cs="Times New Roman"/>
      <w:sz w:val="20"/>
      <w:szCs w:val="20"/>
      <w:lang w:val="en-US"/>
    </w:rPr>
  </w:style>
  <w:style w:type="character" w:customStyle="1" w:styleId="SubtitleChar">
    <w:name w:val="Subtitle Char"/>
    <w:aliases w:val="Заголовок 01 Char"/>
    <w:link w:val="Subtitle"/>
    <w:rsid w:val="00E14978"/>
    <w:rPr>
      <w:i/>
      <w:iCs/>
      <w:color w:val="4F81BD"/>
      <w:spacing w:val="15"/>
    </w:rPr>
  </w:style>
  <w:style w:type="paragraph" w:styleId="Subtitle">
    <w:name w:val="Subtitle"/>
    <w:aliases w:val="Заголовок 01"/>
    <w:basedOn w:val="Normal"/>
    <w:link w:val="SubtitleChar"/>
    <w:qFormat/>
    <w:rsid w:val="00E14978"/>
    <w:pPr>
      <w:spacing w:after="0" w:line="240" w:lineRule="auto"/>
      <w:jc w:val="center"/>
    </w:pPr>
    <w:rPr>
      <w:i/>
      <w:iCs/>
      <w:color w:val="4F81BD"/>
      <w:spacing w:val="15"/>
    </w:rPr>
  </w:style>
  <w:style w:type="character" w:customStyle="1" w:styleId="SubtitleChar1">
    <w:name w:val="Subtitle Char1"/>
    <w:basedOn w:val="DefaultParagraphFont"/>
    <w:uiPriority w:val="11"/>
    <w:rsid w:val="00E14978"/>
    <w:rPr>
      <w:rFonts w:eastAsiaTheme="minorEastAsia"/>
      <w:color w:val="5A5A5A" w:themeColor="text1" w:themeTint="A5"/>
      <w:spacing w:val="15"/>
    </w:rPr>
  </w:style>
  <w:style w:type="paragraph" w:customStyle="1" w:styleId="heading20">
    <w:name w:val="heading2"/>
    <w:basedOn w:val="Normal"/>
    <w:rsid w:val="00E14978"/>
    <w:pPr>
      <w:keepNext/>
      <w:spacing w:after="0" w:line="240" w:lineRule="auto"/>
      <w:ind w:right="85" w:firstLine="720"/>
      <w:jc w:val="both"/>
    </w:pPr>
    <w:rPr>
      <w:rFonts w:ascii="Times New Roman" w:eastAsia="Times New Roman" w:hAnsi="Times New Roman" w:cs="Times New Roman"/>
      <w:sz w:val="26"/>
      <w:szCs w:val="26"/>
      <w:lang w:val="ru-RU" w:eastAsia="ru-RU"/>
    </w:rPr>
  </w:style>
  <w:style w:type="paragraph" w:styleId="PlainText">
    <w:name w:val="Plain Text"/>
    <w:basedOn w:val="Normal"/>
    <w:link w:val="PlainTextChar"/>
    <w:uiPriority w:val="99"/>
    <w:rsid w:val="00E1497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E14978"/>
    <w:rPr>
      <w:rFonts w:ascii="Courier New" w:eastAsia="Times New Roman" w:hAnsi="Courier New" w:cs="Times New Roman"/>
      <w:sz w:val="20"/>
      <w:szCs w:val="20"/>
    </w:rPr>
  </w:style>
  <w:style w:type="paragraph" w:styleId="NormalWeb">
    <w:name w:val="Normal (Web)"/>
    <w:basedOn w:val="Normal"/>
    <w:uiPriority w:val="99"/>
    <w:unhideWhenUsed/>
    <w:qFormat/>
    <w:rsid w:val="00E1497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qFormat/>
    <w:rsid w:val="00E14978"/>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rsid w:val="00E14978"/>
    <w:rPr>
      <w:rFonts w:ascii="Tahoma" w:eastAsia="Times New Roman" w:hAnsi="Tahoma" w:cs="Times New Roman"/>
      <w:sz w:val="16"/>
      <w:szCs w:val="16"/>
      <w:lang w:val="ru-RU" w:eastAsia="ru-RU"/>
    </w:rPr>
  </w:style>
  <w:style w:type="character" w:styleId="CommentReference">
    <w:name w:val="annotation reference"/>
    <w:uiPriority w:val="99"/>
    <w:qFormat/>
    <w:rsid w:val="00E14978"/>
    <w:rPr>
      <w:sz w:val="16"/>
      <w:szCs w:val="16"/>
    </w:rPr>
  </w:style>
  <w:style w:type="paragraph" w:styleId="CommentText">
    <w:name w:val="annotation text"/>
    <w:basedOn w:val="Normal"/>
    <w:link w:val="CommentTextChar"/>
    <w:uiPriority w:val="99"/>
    <w:qFormat/>
    <w:rsid w:val="00E14978"/>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rsid w:val="00E1497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qFormat/>
    <w:rsid w:val="00E14978"/>
    <w:rPr>
      <w:b/>
      <w:bCs/>
    </w:rPr>
  </w:style>
  <w:style w:type="character" w:customStyle="1" w:styleId="CommentSubjectChar">
    <w:name w:val="Comment Subject Char"/>
    <w:basedOn w:val="CommentTextChar"/>
    <w:link w:val="CommentSubject"/>
    <w:rsid w:val="00E14978"/>
    <w:rPr>
      <w:rFonts w:ascii="Times New Roman" w:eastAsia="Times New Roman" w:hAnsi="Times New Roman" w:cs="Times New Roman"/>
      <w:b/>
      <w:bCs/>
      <w:sz w:val="20"/>
      <w:szCs w:val="20"/>
      <w:lang w:val="ru-RU" w:eastAsia="ru-RU"/>
    </w:rPr>
  </w:style>
  <w:style w:type="paragraph" w:styleId="BodyText3">
    <w:name w:val="Body Text 3"/>
    <w:basedOn w:val="Normal"/>
    <w:link w:val="BodyText3Char"/>
    <w:qFormat/>
    <w:rsid w:val="00E14978"/>
    <w:pPr>
      <w:spacing w:after="120" w:line="240" w:lineRule="auto"/>
      <w:ind w:firstLine="1134"/>
    </w:pPr>
    <w:rPr>
      <w:rFonts w:ascii="Arial" w:eastAsia="Times New Roman" w:hAnsi="Arial" w:cs="Times New Roman"/>
      <w:sz w:val="16"/>
      <w:szCs w:val="16"/>
    </w:rPr>
  </w:style>
  <w:style w:type="character" w:customStyle="1" w:styleId="BodyText3Char">
    <w:name w:val="Body Text 3 Char"/>
    <w:basedOn w:val="DefaultParagraphFont"/>
    <w:link w:val="BodyText3"/>
    <w:rsid w:val="00E14978"/>
    <w:rPr>
      <w:rFonts w:ascii="Arial" w:eastAsia="Times New Roman" w:hAnsi="Arial" w:cs="Times New Roman"/>
      <w:sz w:val="16"/>
      <w:szCs w:val="16"/>
    </w:rPr>
  </w:style>
  <w:style w:type="paragraph" w:styleId="BodyText">
    <w:name w:val="Body Text"/>
    <w:basedOn w:val="Normal"/>
    <w:link w:val="BodyTextChar"/>
    <w:unhideWhenUsed/>
    <w:rsid w:val="00E149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14978"/>
    <w:rPr>
      <w:rFonts w:ascii="Times New Roman" w:eastAsia="Times New Roman" w:hAnsi="Times New Roman" w:cs="Times New Roman"/>
      <w:sz w:val="24"/>
      <w:szCs w:val="24"/>
    </w:rPr>
  </w:style>
  <w:style w:type="paragraph" w:styleId="ListParagraph">
    <w:name w:val="List Paragraph"/>
    <w:aliases w:val="Buletai,Bullet 1,Bullet EY,ERP-List Paragraph,Lentele,List Paragraph Red,List Paragraph11,List Paragraph111,List Paragraph2,List Paragraph21,Numbering,Paragraph,Sąrašo pastraipa.Bullet,Sąrašo pastraipa;Bullet,Use Case List Paragraph,lp1"/>
    <w:basedOn w:val="Normal"/>
    <w:link w:val="ListParagraphChar"/>
    <w:uiPriority w:val="34"/>
    <w:qFormat/>
    <w:rsid w:val="00E14978"/>
    <w:pPr>
      <w:spacing w:after="0" w:line="240" w:lineRule="auto"/>
      <w:ind w:left="708"/>
    </w:pPr>
    <w:rPr>
      <w:rFonts w:ascii="Times New Roman" w:eastAsia="Times New Roman" w:hAnsi="Times New Roman" w:cs="Times New Roman"/>
      <w:sz w:val="24"/>
      <w:szCs w:val="24"/>
      <w:lang w:val="ru-RU" w:eastAsia="ru-RU"/>
    </w:rPr>
  </w:style>
  <w:style w:type="paragraph" w:styleId="NoSpacing">
    <w:name w:val="No Spacing"/>
    <w:uiPriority w:val="1"/>
    <w:qFormat/>
    <w:rsid w:val="00E14978"/>
    <w:pPr>
      <w:spacing w:after="0" w:line="240" w:lineRule="auto"/>
    </w:pPr>
    <w:rPr>
      <w:rFonts w:ascii="Calibri" w:eastAsia="Calibri" w:hAnsi="Calibri" w:cs="Times New Roman"/>
      <w:lang w:val="uk-UA" w:eastAsia="uk-UA"/>
    </w:rPr>
  </w:style>
  <w:style w:type="paragraph" w:styleId="Header">
    <w:name w:val="header"/>
    <w:aliases w:val="E.e,En-tête SQ,En-tête1,he,he1,he10,he11,he12,he13,he14,he15,he16,he17,he2,he21,he22,he23,he3,he31,he32,he33,he4,he41,he42,he43,he5,he51,he52,he53,he6,he61,he62,he63,he7,he71,he72,he73,he8,he81,he82,he83,he9,he91,he92,he93,normal3"/>
    <w:basedOn w:val="Normal"/>
    <w:link w:val="Head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aliases w:val="E.e Char,En-tête SQ Char,En-tête1 Char,he Char,he1 Char,he10 Char,he11 Char,he12 Char,he13 Char,he14 Char,he15 Char,he16 Char,he17 Char,he2 Char,he21 Char,he22 Char,he23 Char,he3 Char,he31 Char,he32 Char,he33 Char,he4 Char,he41 Char,he5 Char"/>
    <w:basedOn w:val="DefaultParagraphFont"/>
    <w:link w:val="Header"/>
    <w:uiPriority w:val="99"/>
    <w:rsid w:val="00E14978"/>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E14978"/>
    <w:rPr>
      <w:rFonts w:ascii="Times New Roman" w:eastAsia="Times New Roman" w:hAnsi="Times New Roman" w:cs="Times New Roman"/>
      <w:sz w:val="24"/>
      <w:szCs w:val="24"/>
      <w:lang w:val="ru-RU" w:eastAsia="ru-RU"/>
    </w:rPr>
  </w:style>
  <w:style w:type="character" w:customStyle="1" w:styleId="WW8Num5z6">
    <w:name w:val="WW8Num5z6"/>
    <w:rsid w:val="00E14978"/>
  </w:style>
  <w:style w:type="paragraph" w:customStyle="1" w:styleId="Iauiue">
    <w:name w:val="Iau?iue"/>
    <w:rsid w:val="00E14978"/>
    <w:pPr>
      <w:widowControl w:val="0"/>
      <w:autoSpaceDE w:val="0"/>
      <w:autoSpaceDN w:val="0"/>
      <w:spacing w:after="0" w:line="240" w:lineRule="auto"/>
    </w:pPr>
    <w:rPr>
      <w:rFonts w:ascii="Times New Roman" w:eastAsia="Times New Roman" w:hAnsi="Times New Roman" w:cs="Times New Roman"/>
      <w:sz w:val="24"/>
      <w:szCs w:val="24"/>
      <w:lang w:val="ru-RU" w:eastAsia="uk-UA"/>
    </w:rPr>
  </w:style>
  <w:style w:type="paragraph" w:styleId="Revision">
    <w:name w:val="Revision"/>
    <w:hidden/>
    <w:uiPriority w:val="99"/>
    <w:semiHidden/>
    <w:rsid w:val="00E14978"/>
    <w:pPr>
      <w:spacing w:after="0" w:line="240" w:lineRule="auto"/>
    </w:pPr>
    <w:rPr>
      <w:rFonts w:ascii="Times New Roman" w:eastAsia="Times New Roman" w:hAnsi="Times New Roman" w:cs="Times New Roman"/>
      <w:sz w:val="24"/>
      <w:szCs w:val="24"/>
      <w:lang w:val="ru-RU" w:eastAsia="ru-RU"/>
    </w:rPr>
  </w:style>
  <w:style w:type="table" w:customStyle="1" w:styleId="4">
    <w:name w:val="4"/>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left w:w="115" w:type="dxa"/>
        <w:right w:w="115" w:type="dxa"/>
      </w:tblCellMar>
    </w:tblPr>
  </w:style>
  <w:style w:type="table" w:customStyle="1" w:styleId="3">
    <w:name w:val="3"/>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top w:w="28" w:type="dxa"/>
        <w:left w:w="57" w:type="dxa"/>
        <w:bottom w:w="28" w:type="dxa"/>
        <w:right w:w="57" w:type="dxa"/>
      </w:tblCellMar>
    </w:tblPr>
  </w:style>
  <w:style w:type="table" w:customStyle="1" w:styleId="2">
    <w:name w:val="2"/>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Pr>
  </w:style>
  <w:style w:type="table" w:customStyle="1" w:styleId="1">
    <w:name w:val="1"/>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CellMar>
        <w:top w:w="28" w:type="dxa"/>
        <w:left w:w="57" w:type="dxa"/>
        <w:bottom w:w="28" w:type="dxa"/>
        <w:right w:w="57" w:type="dxa"/>
      </w:tblCellMar>
    </w:tblPr>
  </w:style>
  <w:style w:type="character" w:styleId="Hyperlink">
    <w:name w:val="Hyperlink"/>
    <w:aliases w:val="Alna"/>
    <w:basedOn w:val="DefaultParagraphFont"/>
    <w:uiPriority w:val="99"/>
    <w:unhideWhenUsed/>
    <w:rsid w:val="00B33240"/>
    <w:rPr>
      <w:color w:val="0563C1" w:themeColor="hyperlink"/>
      <w:u w:val="single"/>
    </w:rPr>
  </w:style>
  <w:style w:type="character" w:customStyle="1" w:styleId="UnresolvedMention1">
    <w:name w:val="Unresolved Mention1"/>
    <w:basedOn w:val="DefaultParagraphFont"/>
    <w:uiPriority w:val="99"/>
    <w:semiHidden/>
    <w:unhideWhenUsed/>
    <w:rsid w:val="00B33240"/>
    <w:rPr>
      <w:color w:val="605E5C"/>
      <w:shd w:val="clear" w:color="auto" w:fill="E1DFDD"/>
    </w:rPr>
  </w:style>
  <w:style w:type="character" w:customStyle="1" w:styleId="apple-tab-span">
    <w:name w:val="apple-tab-span"/>
    <w:basedOn w:val="DefaultParagraphFont"/>
    <w:rsid w:val="001C33E6"/>
  </w:style>
  <w:style w:type="paragraph" w:styleId="TOC1">
    <w:name w:val="toc 1"/>
    <w:basedOn w:val="Normal"/>
    <w:next w:val="Normal"/>
    <w:autoRedefine/>
    <w:uiPriority w:val="39"/>
    <w:rsid w:val="00327870"/>
    <w:pPr>
      <w:numPr>
        <w:numId w:val="1"/>
      </w:numPr>
      <w:tabs>
        <w:tab w:val="left" w:pos="525"/>
        <w:tab w:val="left" w:pos="675"/>
        <w:tab w:val="left" w:pos="1392"/>
      </w:tabs>
      <w:spacing w:before="120" w:after="120" w:line="240" w:lineRule="auto"/>
      <w:jc w:val="center"/>
    </w:pPr>
    <w:rPr>
      <w:rFonts w:ascii="Calibri" w:eastAsia="Calibri" w:hAnsi="Calibri" w:cs="Times New Roman"/>
      <w:b/>
      <w:szCs w:val="20"/>
      <w:lang w:val="en-US" w:eastAsia="ru-RU"/>
    </w:rPr>
  </w:style>
  <w:style w:type="character" w:customStyle="1" w:styleId="Heading2Char">
    <w:name w:val="Heading 2 Char"/>
    <w:aliases w:val="Chapitre Char,Chapitre1 Char,Chapitre10 Char,Chapitre101 Char,Chapitre11 Char,Chapitre2 Char,Chapitre21 Char,Chapitre3 Char,Chapitre31 Char,Chapitre4 Char,Chapitre41 Char,Chapitre5 Char,Chapitre51 Char,Chapitre6 Char,Chapitre61 Char"/>
    <w:basedOn w:val="DefaultParagraphFont"/>
    <w:link w:val="Heading2"/>
    <w:rsid w:val="008257A3"/>
    <w:rPr>
      <w:rFonts w:ascii="Calibri" w:eastAsia="Times New Roman" w:hAnsi="Calibri" w:cs="Times New Roman"/>
      <w:b/>
      <w:bCs/>
      <w:iCs/>
      <w:color w:val="4F81BD"/>
      <w:lang w:val="en-US" w:eastAsia="ru-RU"/>
    </w:rPr>
  </w:style>
  <w:style w:type="character" w:customStyle="1" w:styleId="Heading4Char">
    <w:name w:val="Heading 4 Char"/>
    <w:aliases w:val="(Shift Ctrl 4) Char,4heading Char,Chapitre 1.1.1. Char,H4 Char,H41 Char,H42 Char,H43 Char,Headline4 Char,I4 Char,Sous-chapitre (niveau 3) Char,Texte 4 Char,Titre 41 Char,Titre niveau 4 Char,Titre4 Char,chapitre 1.1.1.1 Char,h4 Char"/>
    <w:basedOn w:val="DefaultParagraphFont"/>
    <w:link w:val="Heading4"/>
    <w:semiHidden/>
    <w:rsid w:val="008257A3"/>
    <w:rPr>
      <w:rFonts w:ascii="Cambria" w:eastAsia="Times New Roman" w:hAnsi="Cambria" w:cs="Times New Roman"/>
      <w:b/>
      <w:bCs/>
      <w:i/>
      <w:iCs/>
      <w:color w:val="4F81BD"/>
      <w:lang w:val="en-US" w:eastAsia="ru-RU"/>
    </w:rPr>
  </w:style>
  <w:style w:type="character" w:customStyle="1" w:styleId="Heading6Char">
    <w:name w:val="Heading 6 Char"/>
    <w:aliases w:val="H6 Char"/>
    <w:basedOn w:val="DefaultParagraphFont"/>
    <w:link w:val="Heading6"/>
    <w:semiHidden/>
    <w:rsid w:val="008257A3"/>
    <w:rPr>
      <w:rFonts w:ascii="Cambria" w:eastAsia="Times New Roman" w:hAnsi="Cambria" w:cs="Times New Roman"/>
      <w:i/>
      <w:iCs/>
      <w:color w:val="243F60"/>
      <w:lang w:val="en-US" w:eastAsia="ru-RU"/>
    </w:rPr>
  </w:style>
  <w:style w:type="character" w:customStyle="1" w:styleId="Heading7Char">
    <w:name w:val="Heading 7 Char"/>
    <w:aliases w:val="Annexe2 Char"/>
    <w:basedOn w:val="DefaultParagraphFont"/>
    <w:link w:val="Heading7"/>
    <w:rsid w:val="008257A3"/>
    <w:rPr>
      <w:rFonts w:ascii="Cambria" w:eastAsia="Times New Roman" w:hAnsi="Cambria" w:cs="Times New Roman"/>
      <w:i/>
      <w:iCs/>
      <w:color w:val="404040"/>
      <w:lang w:val="en-US" w:eastAsia="ru-RU"/>
    </w:rPr>
  </w:style>
  <w:style w:type="character" w:customStyle="1" w:styleId="Heading8Char">
    <w:name w:val="Heading 8 Char"/>
    <w:aliases w:val="Annexe3 Char"/>
    <w:basedOn w:val="DefaultParagraphFont"/>
    <w:link w:val="Heading8"/>
    <w:rsid w:val="008257A3"/>
    <w:rPr>
      <w:rFonts w:ascii="Cambria" w:eastAsia="Times New Roman" w:hAnsi="Cambria" w:cs="Times New Roman"/>
      <w:color w:val="404040"/>
      <w:sz w:val="20"/>
      <w:szCs w:val="20"/>
      <w:lang w:val="en-US" w:eastAsia="ru-RU"/>
    </w:rPr>
  </w:style>
  <w:style w:type="character" w:customStyle="1" w:styleId="Heading9Char">
    <w:name w:val="Heading 9 Char"/>
    <w:aliases w:val="Annexe4 Char"/>
    <w:basedOn w:val="DefaultParagraphFont"/>
    <w:link w:val="Heading9"/>
    <w:rsid w:val="008257A3"/>
    <w:rPr>
      <w:rFonts w:ascii="Cambria" w:eastAsia="Times New Roman" w:hAnsi="Cambria" w:cs="Times New Roman"/>
      <w:i/>
      <w:iCs/>
      <w:color w:val="404040"/>
      <w:sz w:val="20"/>
      <w:szCs w:val="20"/>
      <w:lang w:val="en-US" w:eastAsia="ru-RU"/>
    </w:rPr>
  </w:style>
  <w:style w:type="character" w:customStyle="1" w:styleId="tlid-translation">
    <w:name w:val="tlid-translation"/>
    <w:basedOn w:val="DefaultParagraphFont"/>
    <w:rsid w:val="00AD5F56"/>
  </w:style>
  <w:style w:type="table" w:customStyle="1" w:styleId="TableGrid1">
    <w:name w:val="Table Grid1"/>
    <w:basedOn w:val="TableNormal"/>
    <w:next w:val="TableGrid"/>
    <w:uiPriority w:val="39"/>
    <w:rsid w:val="00CB209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26D3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1340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0">
    <w:name w:val="Гіперпосилання1"/>
    <w:basedOn w:val="DefaultParagraphFont"/>
    <w:uiPriority w:val="99"/>
    <w:unhideWhenUsed/>
    <w:qFormat/>
    <w:rsid w:val="00FA0549"/>
    <w:rPr>
      <w:color w:val="0563C1" w:themeColor="hyperlink"/>
      <w:u w:val="single"/>
    </w:rPr>
  </w:style>
  <w:style w:type="character" w:styleId="PlaceholderText">
    <w:name w:val="Placeholder Text"/>
    <w:basedOn w:val="DefaultParagraphFont"/>
    <w:uiPriority w:val="99"/>
    <w:qFormat/>
    <w:rsid w:val="004270BA"/>
    <w:rPr>
      <w:color w:val="808080"/>
    </w:rPr>
  </w:style>
  <w:style w:type="character" w:customStyle="1" w:styleId="11">
    <w:name w:val="Заголовок 1 Знак"/>
    <w:basedOn w:val="DefaultParagraphFont"/>
    <w:qFormat/>
    <w:rsid w:val="00E212FD"/>
    <w:rPr>
      <w:rFonts w:ascii="Times New Roman" w:eastAsiaTheme="majorEastAsia" w:hAnsi="Times New Roman" w:cstheme="majorBidi"/>
      <w:b/>
      <w:bCs/>
      <w:sz w:val="28"/>
      <w:szCs w:val="32"/>
      <w:lang w:val="ru-RU"/>
    </w:rPr>
  </w:style>
  <w:style w:type="character" w:customStyle="1" w:styleId="20">
    <w:name w:val="Заголовок 2 Знак"/>
    <w:basedOn w:val="DefaultParagraphFont"/>
    <w:qFormat/>
    <w:rsid w:val="00E212F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DefaultParagraphFont"/>
    <w:semiHidden/>
    <w:qFormat/>
    <w:rsid w:val="00E212FD"/>
    <w:rPr>
      <w:rFonts w:ascii="Times New Roman Bold" w:eastAsia="Times New Roman" w:hAnsi="Times New Roman Bold" w:cs="Times New Roman"/>
      <w:b/>
      <w:sz w:val="28"/>
      <w:szCs w:val="20"/>
      <w:lang w:val="en-US" w:eastAsia="ar-SA"/>
    </w:rPr>
  </w:style>
  <w:style w:type="character" w:customStyle="1" w:styleId="40">
    <w:name w:val="Заголовок 4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5">
    <w:name w:val="Заголовок 5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6">
    <w:name w:val="Заголовок 6 Знак"/>
    <w:basedOn w:val="DefaultParagraphFont"/>
    <w:semiHidden/>
    <w:qFormat/>
    <w:rsid w:val="00E212FD"/>
    <w:rPr>
      <w:rFonts w:ascii="Univers" w:eastAsia="Times New Roman" w:hAnsi="Univers" w:cs="Times New Roman"/>
      <w:i/>
      <w:sz w:val="24"/>
      <w:szCs w:val="20"/>
      <w:lang w:val="en-US" w:eastAsia="ar-SA"/>
    </w:rPr>
  </w:style>
  <w:style w:type="character" w:customStyle="1" w:styleId="7">
    <w:name w:val="Заголовок 7 Знак"/>
    <w:basedOn w:val="DefaultParagraphFont"/>
    <w:semiHidden/>
    <w:qFormat/>
    <w:rsid w:val="00E212FD"/>
    <w:rPr>
      <w:rFonts w:ascii="Univers" w:eastAsia="Times New Roman" w:hAnsi="Univers" w:cs="Times New Roman"/>
      <w:sz w:val="20"/>
      <w:szCs w:val="20"/>
      <w:lang w:val="en-US" w:eastAsia="ar-SA"/>
    </w:rPr>
  </w:style>
  <w:style w:type="character" w:customStyle="1" w:styleId="8">
    <w:name w:val="Заголовок 8 Знак"/>
    <w:basedOn w:val="DefaultParagraphFont"/>
    <w:semiHidden/>
    <w:qFormat/>
    <w:rsid w:val="00E212FD"/>
    <w:rPr>
      <w:rFonts w:ascii="Univers" w:eastAsia="Times New Roman" w:hAnsi="Univers" w:cs="Times New Roman"/>
      <w:i/>
      <w:sz w:val="20"/>
      <w:szCs w:val="20"/>
      <w:lang w:val="en-US" w:eastAsia="ar-SA"/>
    </w:rPr>
  </w:style>
  <w:style w:type="character" w:customStyle="1" w:styleId="9">
    <w:name w:val="Заголовок 9 Знак"/>
    <w:basedOn w:val="DefaultParagraphFont"/>
    <w:semiHidden/>
    <w:qFormat/>
    <w:rsid w:val="00E212FD"/>
    <w:rPr>
      <w:rFonts w:ascii="Univers" w:eastAsia="Times New Roman" w:hAnsi="Univers" w:cs="Times New Roman"/>
      <w:i/>
      <w:sz w:val="18"/>
      <w:szCs w:val="20"/>
      <w:lang w:val="en-US" w:eastAsia="ar-SA"/>
    </w:rPr>
  </w:style>
  <w:style w:type="character" w:customStyle="1" w:styleId="a0">
    <w:name w:val="Основной текст Знак"/>
    <w:basedOn w:val="DefaultParagraphFont"/>
    <w:semiHidden/>
    <w:qFormat/>
    <w:rsid w:val="00E212FD"/>
  </w:style>
  <w:style w:type="character" w:customStyle="1" w:styleId="a1">
    <w:name w:val="Подзаголовок Знак"/>
    <w:basedOn w:val="DefaultParagraphFont"/>
    <w:qFormat/>
    <w:rsid w:val="00E212FD"/>
    <w:rPr>
      <w:rFonts w:ascii="Times New Roman Bold" w:eastAsia="Times New Roman" w:hAnsi="Times New Roman Bold" w:cs="Times New Roman"/>
      <w:b/>
      <w:spacing w:val="20"/>
      <w:sz w:val="28"/>
      <w:szCs w:val="20"/>
      <w:lang w:val="en-US" w:eastAsia="ar-SA"/>
    </w:rPr>
  </w:style>
  <w:style w:type="character" w:customStyle="1" w:styleId="a2">
    <w:name w:val="Верхний колонтитул Знак"/>
    <w:basedOn w:val="DefaultParagraphFont"/>
    <w:uiPriority w:val="99"/>
    <w:qFormat/>
    <w:rsid w:val="00E212FD"/>
  </w:style>
  <w:style w:type="character" w:customStyle="1" w:styleId="a3">
    <w:name w:val="Нижний колонтитул Знак"/>
    <w:basedOn w:val="DefaultParagraphFont"/>
    <w:qFormat/>
    <w:rsid w:val="00E212FD"/>
  </w:style>
  <w:style w:type="character" w:customStyle="1" w:styleId="a4">
    <w:name w:val="Колонтитул"/>
    <w:basedOn w:val="DefaultParagraphFont"/>
    <w:qFormat/>
    <w:rsid w:val="00E212FD"/>
    <w:rPr>
      <w:rFonts w:ascii="Times New Roman" w:eastAsia="Times New Roman" w:hAnsi="Times New Roman" w:cs="Times New Roman"/>
      <w:b/>
      <w:bCs/>
      <w:i w:val="0"/>
      <w:iCs w:val="0"/>
      <w:caps w:val="0"/>
      <w:smallCaps w:val="0"/>
      <w:strike w:val="0"/>
      <w:dstrike w:val="0"/>
      <w:color w:val="000000"/>
      <w:spacing w:val="12"/>
      <w:w w:val="100"/>
      <w:sz w:val="14"/>
      <w:szCs w:val="14"/>
      <w:u w:val="single"/>
      <w:lang w:val="uk-UA"/>
    </w:rPr>
  </w:style>
  <w:style w:type="character" w:customStyle="1" w:styleId="a5">
    <w:name w:val="Абзац списку Знак"/>
    <w:basedOn w:val="DefaultParagraphFont"/>
    <w:uiPriority w:val="34"/>
    <w:qFormat/>
    <w:rsid w:val="00E212FD"/>
  </w:style>
  <w:style w:type="character" w:customStyle="1" w:styleId="a6">
    <w:name w:val="Основний текст_"/>
    <w:basedOn w:val="DefaultParagraphFont"/>
    <w:qFormat/>
    <w:rsid w:val="00E212FD"/>
    <w:rPr>
      <w:rFonts w:ascii="Times New Roman" w:eastAsia="Times New Roman" w:hAnsi="Times New Roman" w:cs="Times New Roman"/>
      <w:spacing w:val="7"/>
      <w:sz w:val="20"/>
      <w:szCs w:val="20"/>
      <w:shd w:val="clear" w:color="auto" w:fill="FFFFFF"/>
    </w:rPr>
  </w:style>
  <w:style w:type="character" w:customStyle="1" w:styleId="0pt">
    <w:name w:val="Основний текст + Напівжирний;Інтервал 0 pt"/>
    <w:basedOn w:val="a6"/>
    <w:qFormat/>
    <w:rsid w:val="00E212FD"/>
    <w:rPr>
      <w:rFonts w:ascii="Times New Roman" w:eastAsia="Times New Roman" w:hAnsi="Times New Roman" w:cs="Times New Roman"/>
      <w:b/>
      <w:bCs/>
      <w:color w:val="000000"/>
      <w:spacing w:val="6"/>
      <w:w w:val="100"/>
      <w:sz w:val="20"/>
      <w:szCs w:val="20"/>
      <w:shd w:val="clear" w:color="auto" w:fill="FFFFFF"/>
      <w:lang w:val="uk-UA"/>
    </w:rPr>
  </w:style>
  <w:style w:type="character" w:customStyle="1" w:styleId="a7">
    <w:name w:val="Посещённая гиперссылка"/>
    <w:basedOn w:val="DefaultParagraphFont"/>
    <w:semiHidden/>
    <w:unhideWhenUsed/>
    <w:rsid w:val="00E212FD"/>
    <w:rPr>
      <w:color w:val="800080"/>
      <w:u w:val="single"/>
    </w:rPr>
  </w:style>
  <w:style w:type="character" w:customStyle="1" w:styleId="110">
    <w:name w:val="Заголовок 1 Знак1"/>
    <w:aliases w:val="H1 Знак1,Partie Знак1,Partie1 Знак1,Partie10 Знак1,Partie11 Знак1,Partie2 Знак1,Partie21 Знак1,Partie3 Знак1,Partie31 Знак1,Partie4 Знак1,Partie41 Знак1,Partie5 Знак1,Partie6 Знак1,Partie7 Знак1,Partie8 Знак1,Partie9 Знак1,t1 Знак"/>
    <w:basedOn w:val="DefaultParagraphFont"/>
    <w:qFormat/>
    <w:rsid w:val="00E212FD"/>
    <w:rPr>
      <w:rFonts w:asciiTheme="majorHAnsi" w:eastAsiaTheme="majorEastAsia" w:hAnsiTheme="majorHAnsi" w:cstheme="majorBidi"/>
      <w:color w:val="2E74B5" w:themeColor="accent1" w:themeShade="BF"/>
      <w:sz w:val="32"/>
      <w:szCs w:val="32"/>
      <w:lang w:val="en-US" w:eastAsia="ar-SA"/>
    </w:rPr>
  </w:style>
  <w:style w:type="character" w:customStyle="1" w:styleId="21">
    <w:name w:val="Заголовок 2 Знак1"/>
    <w:aliases w:val="Chapitre Знак,Chapitre1 Знак,Chapitre10 Знак,Chapitre11 Знак,Chapitre2 Знак,Chapitre21 Знак,Chapitre3 Знак,Chapitre4 Знак,Chapitre5 Знак,Chapitre6 Знак,Chapitre7 Знак,Chapitre8 Знак,Chapitre9 Знак,H2 Знак,T2 Знак,Titre niveau 2 Знак"/>
    <w:basedOn w:val="DefaultParagraphFont"/>
    <w:semiHidden/>
    <w:qFormat/>
    <w:rsid w:val="00E212FD"/>
    <w:rPr>
      <w:rFonts w:asciiTheme="majorHAnsi" w:eastAsiaTheme="majorEastAsia" w:hAnsiTheme="majorHAnsi" w:cstheme="majorBidi"/>
      <w:color w:val="2E74B5" w:themeColor="accent1" w:themeShade="BF"/>
      <w:sz w:val="26"/>
      <w:szCs w:val="26"/>
      <w:lang w:val="en-US" w:eastAsia="ar-SA"/>
    </w:rPr>
  </w:style>
  <w:style w:type="character" w:customStyle="1" w:styleId="31">
    <w:name w:val="Заголовок 3 Знак1"/>
    <w:aliases w:val="19 Знак,Section Знак,Section1 Знак,Section10 Знак,Section11 Знак,Section12 Знак,Section2 Знак,Section21 Знак,Section3 Знак,Section4 Знак,Section5 Знак,Section6 Знак,Section7 Знак,Section8 Знак,Section9 Знак,T3 Знак,Titre 3 SQ Знак"/>
    <w:basedOn w:val="DefaultParagraphFont"/>
    <w:semiHidden/>
    <w:qFormat/>
    <w:rsid w:val="00E212FD"/>
    <w:rPr>
      <w:rFonts w:asciiTheme="majorHAnsi" w:eastAsiaTheme="majorEastAsia" w:hAnsiTheme="majorHAnsi" w:cstheme="majorBidi"/>
      <w:color w:val="1F4D78" w:themeColor="accent1" w:themeShade="7F"/>
      <w:sz w:val="24"/>
      <w:szCs w:val="24"/>
      <w:lang w:val="en-US" w:eastAsia="ar-SA"/>
    </w:rPr>
  </w:style>
  <w:style w:type="character" w:customStyle="1" w:styleId="41">
    <w:name w:val="Заголовок 4 Знак1"/>
    <w:aliases w:val="4 Знак,4heading Знак,Chapitre 1.1.1. Знак,H4 Знак,Headline4 Знак,I4 Знак,Sous-chapitre (niveau 3) Знак,Texte 4 Знак,Titre 41 Знак,Titre niveau 4 Знак,Titre4 Знак,h4 Знак,l4 Знак,l41 Знак,l42 Знак,niveau 4 Знак,t4 Знак,t4.T4 Знак"/>
    <w:basedOn w:val="DefaultParagraphFont"/>
    <w:semiHidden/>
    <w:qFormat/>
    <w:rsid w:val="00E212FD"/>
    <w:rPr>
      <w:rFonts w:asciiTheme="majorHAnsi" w:eastAsiaTheme="majorEastAsia" w:hAnsiTheme="majorHAnsi" w:cstheme="majorBidi"/>
      <w:i/>
      <w:iCs/>
      <w:color w:val="2E74B5" w:themeColor="accent1" w:themeShade="BF"/>
      <w:sz w:val="24"/>
      <w:lang w:val="en-US" w:eastAsia="ar-SA"/>
    </w:rPr>
  </w:style>
  <w:style w:type="character" w:customStyle="1" w:styleId="51">
    <w:name w:val="Заголовок 5 Знак1"/>
    <w:aliases w:val="Chapitre 1.1.1.1. Знак,H5 Знак,Org Heading 3 Знак,Sous-chapitre (niveau 4) Знак,Titre5 Знак,Titre51 Знак,h3 Знак,heading 5 Знак,niveau 5 Знак,t5 Знак"/>
    <w:basedOn w:val="DefaultParagraphFont"/>
    <w:semiHidden/>
    <w:qFormat/>
    <w:rsid w:val="00E212FD"/>
    <w:rPr>
      <w:rFonts w:asciiTheme="majorHAnsi" w:eastAsiaTheme="majorEastAsia" w:hAnsiTheme="majorHAnsi" w:cstheme="majorBidi"/>
      <w:color w:val="2E74B5" w:themeColor="accent1" w:themeShade="BF"/>
      <w:sz w:val="24"/>
      <w:lang w:val="en-US" w:eastAsia="ar-SA"/>
    </w:rPr>
  </w:style>
  <w:style w:type="character" w:customStyle="1" w:styleId="61">
    <w:name w:val="Заголовок 6 Знак1"/>
    <w:aliases w:val="H6 Знак"/>
    <w:basedOn w:val="DefaultParagraphFont"/>
    <w:semiHidden/>
    <w:qFormat/>
    <w:rsid w:val="00E212FD"/>
    <w:rPr>
      <w:rFonts w:asciiTheme="majorHAnsi" w:eastAsiaTheme="majorEastAsia" w:hAnsiTheme="majorHAnsi" w:cstheme="majorBidi"/>
      <w:color w:val="1F4D78" w:themeColor="accent1" w:themeShade="7F"/>
      <w:sz w:val="24"/>
      <w:lang w:val="en-US" w:eastAsia="ar-SA"/>
    </w:rPr>
  </w:style>
  <w:style w:type="character" w:customStyle="1" w:styleId="71">
    <w:name w:val="Заголовок 7 Знак1"/>
    <w:aliases w:val="Annexe2 Знак"/>
    <w:basedOn w:val="DefaultParagraphFont"/>
    <w:semiHidden/>
    <w:qFormat/>
    <w:rsid w:val="00E212FD"/>
    <w:rPr>
      <w:rFonts w:asciiTheme="majorHAnsi" w:eastAsiaTheme="majorEastAsia" w:hAnsiTheme="majorHAnsi" w:cstheme="majorBidi"/>
      <w:i/>
      <w:iCs/>
      <w:color w:val="1F4D78" w:themeColor="accent1" w:themeShade="7F"/>
      <w:sz w:val="24"/>
      <w:lang w:val="en-US" w:eastAsia="ar-SA"/>
    </w:rPr>
  </w:style>
  <w:style w:type="character" w:customStyle="1" w:styleId="81">
    <w:name w:val="Заголовок 8 Знак1"/>
    <w:aliases w:val="Annexe3 Знак"/>
    <w:basedOn w:val="DefaultParagraphFont"/>
    <w:semiHidden/>
    <w:qFormat/>
    <w:rsid w:val="00E212FD"/>
    <w:rPr>
      <w:rFonts w:asciiTheme="majorHAnsi" w:eastAsiaTheme="majorEastAsia" w:hAnsiTheme="majorHAnsi" w:cstheme="majorBidi"/>
      <w:color w:val="272727" w:themeColor="text1" w:themeTint="D8"/>
      <w:sz w:val="21"/>
      <w:szCs w:val="21"/>
      <w:lang w:val="en-US" w:eastAsia="ar-SA"/>
    </w:rPr>
  </w:style>
  <w:style w:type="character" w:customStyle="1" w:styleId="91">
    <w:name w:val="Заголовок 9 Знак1"/>
    <w:aliases w:val="Annexe4 Знак"/>
    <w:basedOn w:val="DefaultParagraphFont"/>
    <w:semiHidden/>
    <w:qFormat/>
    <w:rsid w:val="00E212FD"/>
    <w:rPr>
      <w:rFonts w:asciiTheme="majorHAnsi" w:eastAsiaTheme="majorEastAsia" w:hAnsiTheme="majorHAnsi" w:cstheme="majorBidi"/>
      <w:i/>
      <w:iCs/>
      <w:color w:val="272727" w:themeColor="text1" w:themeTint="D8"/>
      <w:sz w:val="21"/>
      <w:szCs w:val="21"/>
      <w:lang w:val="en-US" w:eastAsia="ar-SA"/>
    </w:rPr>
  </w:style>
  <w:style w:type="character" w:customStyle="1" w:styleId="a8">
    <w:name w:val="Текст сноски Знак"/>
    <w:basedOn w:val="DefaultParagraphFont"/>
    <w:semiHidden/>
    <w:qFormat/>
    <w:rsid w:val="00E212FD"/>
    <w:rPr>
      <w:rFonts w:ascii="Arial" w:eastAsia="Times New Roman" w:hAnsi="Arial" w:cs="Times New Roman"/>
      <w:sz w:val="20"/>
      <w:szCs w:val="20"/>
      <w:lang w:val="en-US" w:eastAsia="ar-SA"/>
    </w:rPr>
  </w:style>
  <w:style w:type="character" w:customStyle="1" w:styleId="a9">
    <w:name w:val="Текст примечания Знак"/>
    <w:basedOn w:val="DefaultParagraphFont"/>
    <w:semiHidden/>
    <w:qFormat/>
    <w:rsid w:val="00E212FD"/>
    <w:rPr>
      <w:rFonts w:ascii="Times New Roman" w:eastAsia="Times New Roman" w:hAnsi="Times New Roman" w:cs="Times New Roman"/>
      <w:sz w:val="20"/>
      <w:szCs w:val="20"/>
      <w:lang w:val="en-US" w:eastAsia="ar-SA"/>
    </w:rPr>
  </w:style>
  <w:style w:type="character" w:customStyle="1" w:styleId="12">
    <w:name w:val="Верхній колонтитул Знак1"/>
    <w:aliases w:val="E.e Знак,En-tête SQ Знак,En-tête1 Знак,he Знак,he1 Знак,he10 Знак,he11 Знак,he12 Знак,he13 Знак,he14 Знак,he15 Знак,he2 Знак,he21 Знак,he3 Знак,he31 Знак,he4 Знак,he5 Знак,he6 Знак,he7 Знак,he8 Знак,he9 Знак,normal3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a">
    <w:name w:val="Текст концевой сноски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b">
    <w:name w:val="Заголовок Знак"/>
    <w:basedOn w:val="DefaultParagraphFont"/>
    <w:qFormat/>
    <w:rsid w:val="00E212FD"/>
    <w:rPr>
      <w:rFonts w:ascii="Times New Roman" w:eastAsia="Times New Roman" w:hAnsi="Times New Roman" w:cs="Times New Roman"/>
      <w:b/>
      <w:caps/>
      <w:spacing w:val="80"/>
      <w:sz w:val="28"/>
      <w:szCs w:val="20"/>
      <w:lang w:val="en-US" w:eastAsia="ar-SA"/>
    </w:rPr>
  </w:style>
  <w:style w:type="character" w:customStyle="1" w:styleId="ac">
    <w:name w:val="Основной текст с отступом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d">
    <w:name w:val="Дата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2">
    <w:name w:val="Основний текст 2 Знак"/>
    <w:basedOn w:val="DefaultParagraphFont"/>
    <w:link w:val="23"/>
    <w:qFormat/>
    <w:rsid w:val="00E212FD"/>
    <w:rPr>
      <w:rFonts w:ascii="Times New Roman" w:eastAsia="Batang" w:hAnsi="Times New Roman" w:cs="Times New Roman"/>
      <w:sz w:val="24"/>
      <w:szCs w:val="24"/>
      <w:lang w:val="en-US" w:eastAsia="ko-KR"/>
    </w:rPr>
  </w:style>
  <w:style w:type="character" w:customStyle="1" w:styleId="32">
    <w:name w:val="Основний текст 3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4">
    <w:name w:val="Основний текст з відступом 2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33">
    <w:name w:val="Основний текст з відступом 3 Знак"/>
    <w:basedOn w:val="DefaultParagraphFont"/>
    <w:link w:val="34"/>
    <w:qFormat/>
    <w:rsid w:val="00E212FD"/>
    <w:rPr>
      <w:rFonts w:ascii="Times New Roman" w:eastAsia="Batang" w:hAnsi="Times New Roman" w:cs="Times New Roman"/>
      <w:sz w:val="24"/>
      <w:szCs w:val="24"/>
      <w:lang w:val="en-US" w:eastAsia="ko-KR"/>
    </w:rPr>
  </w:style>
  <w:style w:type="character" w:customStyle="1" w:styleId="ae">
    <w:name w:val="Схема документа Знак"/>
    <w:basedOn w:val="DefaultParagraphFont"/>
    <w:semiHidden/>
    <w:qFormat/>
    <w:rsid w:val="00E212FD"/>
    <w:rPr>
      <w:rFonts w:ascii="Times New Roman" w:eastAsia="Batang" w:hAnsi="Times New Roman" w:cs="Times New Roman"/>
      <w:sz w:val="24"/>
      <w:szCs w:val="24"/>
      <w:shd w:val="clear" w:color="auto" w:fill="000080"/>
      <w:lang w:val="en-US" w:eastAsia="ko-KR"/>
    </w:rPr>
  </w:style>
  <w:style w:type="character" w:customStyle="1" w:styleId="af">
    <w:name w:val="Текст у виносці Знак"/>
    <w:basedOn w:val="DefaultParagraphFont"/>
    <w:semiHidden/>
    <w:qFormat/>
    <w:rsid w:val="00E212FD"/>
    <w:rPr>
      <w:rFonts w:ascii="Tahoma" w:eastAsia="Times New Roman" w:hAnsi="Tahoma" w:cs="Tahoma"/>
      <w:sz w:val="16"/>
      <w:szCs w:val="16"/>
      <w:lang w:val="en-US" w:eastAsia="ar-SA"/>
    </w:rPr>
  </w:style>
  <w:style w:type="character" w:customStyle="1" w:styleId="af0">
    <w:name w:val="Привязка сноски"/>
    <w:rsid w:val="00E212FD"/>
    <w:rPr>
      <w:rFonts w:ascii="Times New Roman" w:hAnsi="Times New Roman" w:cs="Times New Roman"/>
      <w:spacing w:val="0"/>
      <w:kern w:val="0"/>
      <w:sz w:val="20"/>
      <w:szCs w:val="20"/>
      <w:vertAlign w:val="superscript"/>
    </w:rPr>
  </w:style>
  <w:style w:type="character" w:customStyle="1" w:styleId="FootnoteCharacters">
    <w:name w:val="Footnote Characters"/>
    <w:basedOn w:val="DefaultParagraphFont"/>
    <w:semiHidden/>
    <w:unhideWhenUsed/>
    <w:qFormat/>
    <w:rsid w:val="00E212FD"/>
    <w:rPr>
      <w:rFonts w:ascii="Times New Roman" w:hAnsi="Times New Roman" w:cs="Times New Roman"/>
      <w:spacing w:val="0"/>
      <w:kern w:val="0"/>
      <w:sz w:val="20"/>
      <w:szCs w:val="20"/>
      <w:vertAlign w:val="superscript"/>
    </w:rPr>
  </w:style>
  <w:style w:type="character" w:customStyle="1" w:styleId="af1">
    <w:name w:val="Привязка концевой сноски"/>
    <w:rsid w:val="00E212FD"/>
    <w:rPr>
      <w:vertAlign w:val="superscript"/>
    </w:rPr>
  </w:style>
  <w:style w:type="character" w:customStyle="1" w:styleId="EndnoteCharacters">
    <w:name w:val="Endnote Characters"/>
    <w:basedOn w:val="DefaultParagraphFont"/>
    <w:semiHidden/>
    <w:unhideWhenUsed/>
    <w:qFormat/>
    <w:rsid w:val="00E212FD"/>
    <w:rPr>
      <w:vertAlign w:val="superscript"/>
    </w:rPr>
  </w:style>
  <w:style w:type="character" w:customStyle="1" w:styleId="WW8Num1z0">
    <w:name w:val="WW8Num1z0"/>
    <w:qFormat/>
    <w:rsid w:val="00E212FD"/>
    <w:rPr>
      <w:b/>
      <w:bCs w:val="0"/>
      <w:i w:val="0"/>
      <w:iCs w:val="0"/>
      <w:sz w:val="24"/>
    </w:rPr>
  </w:style>
  <w:style w:type="character" w:customStyle="1" w:styleId="WW8Num1z1">
    <w:name w:val="WW8Num1z1"/>
    <w:qFormat/>
    <w:rsid w:val="00E212FD"/>
    <w:rPr>
      <w:rFonts w:ascii="Times New Roman" w:hAnsi="Times New Roman" w:cs="Times New Roman"/>
      <w:b w:val="0"/>
      <w:bCs w:val="0"/>
      <w:i w:val="0"/>
      <w:iCs w:val="0"/>
      <w:sz w:val="24"/>
    </w:rPr>
  </w:style>
  <w:style w:type="character" w:customStyle="1" w:styleId="WW8Num2z0">
    <w:name w:val="WW8Num2z0"/>
    <w:qFormat/>
    <w:rsid w:val="00E212FD"/>
    <w:rPr>
      <w:b/>
      <w:bCs w:val="0"/>
      <w:i w:val="0"/>
      <w:iCs w:val="0"/>
      <w:sz w:val="24"/>
    </w:rPr>
  </w:style>
  <w:style w:type="character" w:customStyle="1" w:styleId="WW8Num2z1">
    <w:name w:val="WW8Num2z1"/>
    <w:qFormat/>
    <w:rsid w:val="00E212FD"/>
    <w:rPr>
      <w:rFonts w:ascii="Times New Roman" w:hAnsi="Times New Roman" w:cs="Times New Roman"/>
      <w:b w:val="0"/>
      <w:bCs w:val="0"/>
      <w:i w:val="0"/>
      <w:iCs w:val="0"/>
      <w:sz w:val="24"/>
    </w:rPr>
  </w:style>
  <w:style w:type="character" w:customStyle="1" w:styleId="WW8Num3z0">
    <w:name w:val="WW8Num3z0"/>
    <w:qFormat/>
    <w:rsid w:val="00E212FD"/>
    <w:rPr>
      <w:rFonts w:ascii="Symbol" w:hAnsi="Symbol"/>
    </w:rPr>
  </w:style>
  <w:style w:type="character" w:customStyle="1" w:styleId="13">
    <w:name w:val="Основной шрифт абзаца1"/>
    <w:qFormat/>
    <w:rsid w:val="00E212FD"/>
  </w:style>
  <w:style w:type="character" w:customStyle="1" w:styleId="preparersnote">
    <w:name w:val="preparer's note"/>
    <w:basedOn w:val="13"/>
    <w:qFormat/>
    <w:rsid w:val="00E212FD"/>
    <w:rPr>
      <w:b/>
      <w:bCs w:val="0"/>
      <w:i/>
      <w:iCs/>
    </w:rPr>
  </w:style>
  <w:style w:type="character" w:customStyle="1" w:styleId="af2">
    <w:name w:val="Тема примечания Знак"/>
    <w:basedOn w:val="a9"/>
    <w:semiHidden/>
    <w:qFormat/>
    <w:rsid w:val="00E212FD"/>
    <w:rPr>
      <w:rFonts w:ascii="Times New Roman" w:eastAsia="Times New Roman" w:hAnsi="Times New Roman" w:cs="Times New Roman"/>
      <w:b/>
      <w:bCs/>
      <w:sz w:val="20"/>
      <w:szCs w:val="20"/>
      <w:lang w:val="en-US" w:eastAsia="ar-SA"/>
    </w:rPr>
  </w:style>
  <w:style w:type="character" w:customStyle="1" w:styleId="14">
    <w:name w:val="1 Заголовок Знак"/>
    <w:basedOn w:val="DefaultParagraphFont"/>
    <w:qFormat/>
    <w:rsid w:val="00E212FD"/>
    <w:rPr>
      <w:b/>
      <w:bCs/>
      <w:sz w:val="24"/>
      <w:szCs w:val="24"/>
      <w:lang w:val="uk-UA" w:eastAsia="ar-SA" w:bidi="ar-SA"/>
    </w:rPr>
  </w:style>
  <w:style w:type="character" w:customStyle="1" w:styleId="Document6">
    <w:name w:val="Document 6"/>
    <w:basedOn w:val="DefaultParagraphFont"/>
    <w:qFormat/>
    <w:rsid w:val="00E212FD"/>
  </w:style>
  <w:style w:type="character" w:customStyle="1" w:styleId="PreparersOption">
    <w:name w:val="Preparer's Option"/>
    <w:basedOn w:val="DefaultParagraphFont"/>
    <w:qFormat/>
    <w:rsid w:val="00E212FD"/>
    <w:rPr>
      <w:rFonts w:ascii="Times New Roman" w:hAnsi="Times New Roman" w:cs="Times New Roman"/>
      <w:b/>
      <w:bCs/>
      <w:i/>
      <w:iCs/>
      <w:sz w:val="24"/>
    </w:rPr>
  </w:style>
  <w:style w:type="character" w:customStyle="1" w:styleId="Style1">
    <w:name w:val="Style1"/>
    <w:basedOn w:val="DefaultParagraphFont"/>
    <w:qFormat/>
    <w:rsid w:val="00E212FD"/>
    <w:rPr>
      <w:rFonts w:ascii="Times New Roman" w:hAnsi="Times New Roman" w:cs="Times New Roman"/>
      <w:b/>
      <w:bCs/>
      <w:sz w:val="24"/>
      <w:szCs w:val="24"/>
    </w:rPr>
  </w:style>
  <w:style w:type="character" w:customStyle="1" w:styleId="DefaultParagraphFo">
    <w:name w:val="Default Paragraph Fo"/>
    <w:basedOn w:val="DefaultParagraphFont"/>
    <w:qFormat/>
    <w:rsid w:val="00E212FD"/>
  </w:style>
  <w:style w:type="character" w:customStyle="1" w:styleId="EquationCaption">
    <w:name w:val="_Equation Caption"/>
    <w:qFormat/>
    <w:rsid w:val="00E212FD"/>
  </w:style>
  <w:style w:type="character" w:customStyle="1" w:styleId="Table">
    <w:name w:val="Table"/>
    <w:qFormat/>
    <w:rsid w:val="00E212FD"/>
    <w:rPr>
      <w:rFonts w:ascii="Times New Roman" w:hAnsi="Times New Roman" w:cs="Times New Roman"/>
      <w:color w:val="auto"/>
      <w:position w:val="0"/>
      <w:sz w:val="24"/>
      <w:szCs w:val="24"/>
      <w:vertAlign w:val="baseline"/>
    </w:rPr>
  </w:style>
  <w:style w:type="character" w:customStyle="1" w:styleId="Preparersnotenobold">
    <w:name w:val="Preparer's note (no bold)"/>
    <w:basedOn w:val="DefaultParagraphFont"/>
    <w:qFormat/>
    <w:rsid w:val="00E212FD"/>
    <w:rPr>
      <w:i/>
      <w:iCs/>
    </w:rPr>
  </w:style>
  <w:style w:type="character" w:customStyle="1" w:styleId="tw4winMark">
    <w:name w:val="tw4winMark"/>
    <w:qFormat/>
    <w:rsid w:val="00E212FD"/>
    <w:rPr>
      <w:rFonts w:ascii="Courier New" w:hAnsi="Courier New" w:cs="Courier New"/>
      <w:vanish w:val="0"/>
      <w:color w:val="800080"/>
      <w:sz w:val="24"/>
      <w:szCs w:val="24"/>
      <w:vertAlign w:val="subscript"/>
    </w:rPr>
  </w:style>
  <w:style w:type="character" w:customStyle="1" w:styleId="tw4winError">
    <w:name w:val="tw4winError"/>
    <w:qFormat/>
    <w:rsid w:val="00E212FD"/>
    <w:rPr>
      <w:rFonts w:ascii="Courier New" w:hAnsi="Courier New" w:cs="Courier New"/>
      <w:color w:val="00FF00"/>
      <w:sz w:val="40"/>
      <w:szCs w:val="40"/>
    </w:rPr>
  </w:style>
  <w:style w:type="character" w:customStyle="1" w:styleId="tw4winTerm">
    <w:name w:val="tw4winTerm"/>
    <w:qFormat/>
    <w:rsid w:val="00E212FD"/>
    <w:rPr>
      <w:color w:val="0000FF"/>
    </w:rPr>
  </w:style>
  <w:style w:type="character" w:customStyle="1" w:styleId="tw4winPopup">
    <w:name w:val="tw4winPopup"/>
    <w:qFormat/>
    <w:rsid w:val="00E212FD"/>
    <w:rPr>
      <w:rFonts w:ascii="Courier New" w:hAnsi="Courier New" w:cs="Courier New"/>
      <w:color w:val="008000"/>
    </w:rPr>
  </w:style>
  <w:style w:type="character" w:customStyle="1" w:styleId="tw4winJump">
    <w:name w:val="tw4winJump"/>
    <w:qFormat/>
    <w:rsid w:val="00E212FD"/>
    <w:rPr>
      <w:rFonts w:ascii="Courier New" w:hAnsi="Courier New" w:cs="Courier New"/>
      <w:color w:val="008080"/>
    </w:rPr>
  </w:style>
  <w:style w:type="character" w:customStyle="1" w:styleId="tw4winExternal">
    <w:name w:val="tw4winExternal"/>
    <w:qFormat/>
    <w:rsid w:val="00E212FD"/>
    <w:rPr>
      <w:rFonts w:ascii="Courier New" w:hAnsi="Courier New" w:cs="Courier New"/>
      <w:color w:val="808080"/>
    </w:rPr>
  </w:style>
  <w:style w:type="character" w:customStyle="1" w:styleId="tw4winInternal">
    <w:name w:val="tw4winInternal"/>
    <w:qFormat/>
    <w:rsid w:val="00E212FD"/>
    <w:rPr>
      <w:rFonts w:ascii="Courier New" w:hAnsi="Courier New" w:cs="Courier New"/>
      <w:color w:val="FF0000"/>
    </w:rPr>
  </w:style>
  <w:style w:type="character" w:customStyle="1" w:styleId="DONOTTRANSLATE">
    <w:name w:val="DO_NOT_TRANSLATE"/>
    <w:qFormat/>
    <w:rsid w:val="00E212FD"/>
    <w:rPr>
      <w:rFonts w:ascii="Courier New" w:hAnsi="Courier New" w:cs="Courier New"/>
      <w:color w:val="800000"/>
    </w:rPr>
  </w:style>
  <w:style w:type="character" w:customStyle="1" w:styleId="normtext">
    <w:name w:val="norm_text"/>
    <w:basedOn w:val="DefaultParagraphFont"/>
    <w:qFormat/>
    <w:rsid w:val="00E212FD"/>
  </w:style>
  <w:style w:type="character" w:customStyle="1" w:styleId="A10">
    <w:name w:val="A1"/>
    <w:qFormat/>
    <w:rsid w:val="00E212FD"/>
    <w:rPr>
      <w:color w:val="000000"/>
      <w:sz w:val="28"/>
      <w:szCs w:val="28"/>
    </w:rPr>
  </w:style>
  <w:style w:type="character" w:customStyle="1" w:styleId="A00">
    <w:name w:val="A0"/>
    <w:qFormat/>
    <w:rsid w:val="00E212FD"/>
    <w:rPr>
      <w:color w:val="000000"/>
      <w:sz w:val="22"/>
      <w:szCs w:val="22"/>
    </w:rPr>
  </w:style>
  <w:style w:type="character" w:customStyle="1" w:styleId="Arial">
    <w:name w:val="Стиль Arial"/>
    <w:basedOn w:val="DefaultParagraphFont"/>
    <w:qFormat/>
    <w:rsid w:val="00E212FD"/>
    <w:rPr>
      <w:rFonts w:ascii="Arial" w:hAnsi="Arial" w:cs="Arial"/>
      <w:lang w:val="ru-RU"/>
    </w:rPr>
  </w:style>
  <w:style w:type="character" w:customStyle="1" w:styleId="Zero">
    <w:name w:val="Zero Знак"/>
    <w:basedOn w:val="DefaultParagraphFont"/>
    <w:qFormat/>
    <w:rsid w:val="00E212FD"/>
    <w:rPr>
      <w:b/>
      <w:bCs w:val="0"/>
      <w:sz w:val="28"/>
      <w:szCs w:val="28"/>
      <w:lang w:val="uk-UA" w:eastAsia="ru-RU" w:bidi="ar-SA"/>
    </w:rPr>
  </w:style>
  <w:style w:type="character" w:customStyle="1" w:styleId="WW8Num2z2">
    <w:name w:val="WW8Num2z2"/>
    <w:qFormat/>
    <w:rsid w:val="00E212FD"/>
    <w:rPr>
      <w:rFonts w:ascii="Wingdings" w:hAnsi="Wingdings"/>
    </w:rPr>
  </w:style>
  <w:style w:type="character" w:customStyle="1" w:styleId="WW8Num3z1">
    <w:name w:val="WW8Num3z1"/>
    <w:qFormat/>
    <w:rsid w:val="00E212FD"/>
    <w:rPr>
      <w:rFonts w:ascii="Arial" w:hAnsi="Arial" w:cs="Arial"/>
    </w:rPr>
  </w:style>
  <w:style w:type="character" w:customStyle="1" w:styleId="WW8Num4z0">
    <w:name w:val="WW8Num4z0"/>
    <w:qFormat/>
    <w:rsid w:val="00E212FD"/>
    <w:rPr>
      <w:sz w:val="28"/>
      <w:szCs w:val="28"/>
    </w:rPr>
  </w:style>
  <w:style w:type="character" w:customStyle="1" w:styleId="WW8Num4z1">
    <w:name w:val="WW8Num4z1"/>
    <w:qFormat/>
    <w:rsid w:val="00E212FD"/>
    <w:rPr>
      <w:b/>
      <w:bCs w:val="0"/>
    </w:rPr>
  </w:style>
  <w:style w:type="character" w:customStyle="1" w:styleId="WW8Num6z0">
    <w:name w:val="WW8Num6z0"/>
    <w:qFormat/>
    <w:rsid w:val="00E212FD"/>
    <w:rPr>
      <w:rFonts w:ascii="Symbol" w:hAnsi="Symbol"/>
    </w:rPr>
  </w:style>
  <w:style w:type="character" w:customStyle="1" w:styleId="WW8Num6z1">
    <w:name w:val="WW8Num6z1"/>
    <w:qFormat/>
    <w:rsid w:val="00E212FD"/>
    <w:rPr>
      <w:rFonts w:ascii="Courier New" w:hAnsi="Courier New" w:cs="Courier New"/>
    </w:rPr>
  </w:style>
  <w:style w:type="character" w:customStyle="1" w:styleId="WW8Num6z2">
    <w:name w:val="WW8Num6z2"/>
    <w:qFormat/>
    <w:rsid w:val="00E212FD"/>
    <w:rPr>
      <w:rFonts w:ascii="Wingdings" w:hAnsi="Wingdings"/>
    </w:rPr>
  </w:style>
  <w:style w:type="character" w:customStyle="1" w:styleId="WW8Num7z0">
    <w:name w:val="WW8Num7z0"/>
    <w:qFormat/>
    <w:rsid w:val="00E212FD"/>
    <w:rPr>
      <w:b w:val="0"/>
      <w:bCs w:val="0"/>
      <w:i w:val="0"/>
      <w:iCs w:val="0"/>
      <w:caps w:val="0"/>
      <w:small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1">
    <w:name w:val="WW8Num7z1"/>
    <w:qFormat/>
    <w:rsid w:val="00E212FD"/>
    <w:rPr>
      <w:rFonts w:ascii="Times New Roman" w:hAnsi="Times New Roman" w:cs="Times New Roman"/>
      <w:b w:val="0"/>
      <w:bCs w:val="0"/>
      <w:i w:val="0"/>
      <w:iCs w:val="0"/>
      <w:caps w:val="0"/>
      <w:smallCaps w:val="0"/>
      <w:strike w:val="0"/>
      <w:dstrike w:val="0"/>
      <w:vanish w:val="0"/>
      <w:color w:val="000000"/>
      <w:spacing w:val="0"/>
      <w:kern w:val="2"/>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2">
    <w:name w:val="WW8Num7z2"/>
    <w:qFormat/>
    <w:rsid w:val="00E212FD"/>
    <w:rPr>
      <w:rFonts w:ascii="Wingdings" w:hAnsi="Wingdings"/>
    </w:rPr>
  </w:style>
  <w:style w:type="character" w:customStyle="1" w:styleId="WW8Num7z3">
    <w:name w:val="WW8Num7z3"/>
    <w:qFormat/>
    <w:rsid w:val="00E212FD"/>
    <w:rPr>
      <w:rFonts w:ascii="Symbol" w:hAnsi="Symbol"/>
    </w:rPr>
  </w:style>
  <w:style w:type="character" w:customStyle="1" w:styleId="WW8Num7z4">
    <w:name w:val="WW8Num7z4"/>
    <w:qFormat/>
    <w:rsid w:val="00E212FD"/>
    <w:rPr>
      <w:rFonts w:ascii="Courier New" w:hAnsi="Courier New" w:cs="Courier New"/>
    </w:rPr>
  </w:style>
  <w:style w:type="character" w:customStyle="1" w:styleId="af3">
    <w:name w:val="Символ сноски"/>
    <w:basedOn w:val="13"/>
    <w:qFormat/>
    <w:rsid w:val="00E212FD"/>
    <w:rPr>
      <w:vertAlign w:val="superscript"/>
    </w:rPr>
  </w:style>
  <w:style w:type="character" w:customStyle="1" w:styleId="style10">
    <w:name w:val="style1"/>
    <w:basedOn w:val="13"/>
    <w:qFormat/>
    <w:rsid w:val="00E212FD"/>
  </w:style>
  <w:style w:type="character" w:customStyle="1" w:styleId="15">
    <w:name w:val="Знак Знак1"/>
    <w:basedOn w:val="13"/>
    <w:qFormat/>
    <w:rsid w:val="00E212FD"/>
    <w:rPr>
      <w:sz w:val="24"/>
      <w:szCs w:val="24"/>
      <w:lang w:val="en-GB" w:eastAsia="ar-SA" w:bidi="ar-SA"/>
    </w:rPr>
  </w:style>
  <w:style w:type="character" w:customStyle="1" w:styleId="16">
    <w:name w:val="Знак примечания1"/>
    <w:basedOn w:val="13"/>
    <w:qFormat/>
    <w:rsid w:val="00E212FD"/>
    <w:rPr>
      <w:sz w:val="16"/>
      <w:szCs w:val="16"/>
    </w:rPr>
  </w:style>
  <w:style w:type="character" w:customStyle="1" w:styleId="footnoteintext">
    <w:name w:val="footnoteintext"/>
    <w:basedOn w:val="13"/>
    <w:qFormat/>
    <w:rsid w:val="00E212FD"/>
  </w:style>
  <w:style w:type="character" w:customStyle="1" w:styleId="BodyTextIndent2Char">
    <w:name w:val="Body Text Indent 2 Char"/>
    <w:basedOn w:val="13"/>
    <w:link w:val="BodyTextIndent2"/>
    <w:semiHidden/>
    <w:qFormat/>
    <w:rsid w:val="00E212FD"/>
    <w:rPr>
      <w:rFonts w:ascii="Arial" w:hAnsi="Arial" w:cs="Arial"/>
      <w:b/>
      <w:bCs/>
      <w:sz w:val="24"/>
      <w:szCs w:val="26"/>
      <w:lang w:val="en-US" w:eastAsia="ar-SA"/>
    </w:rPr>
  </w:style>
  <w:style w:type="character" w:customStyle="1" w:styleId="BodyTextIndent3Char">
    <w:name w:val="Body Text Indent 3 Char"/>
    <w:basedOn w:val="13"/>
    <w:link w:val="BodyTextIndent3"/>
    <w:semiHidden/>
    <w:qFormat/>
    <w:rsid w:val="00E212FD"/>
    <w:rPr>
      <w:rFonts w:ascii="Arial" w:hAnsi="Arial" w:cs="Arial"/>
      <w:b/>
      <w:bCs/>
      <w:iCs/>
      <w:sz w:val="24"/>
      <w:szCs w:val="24"/>
      <w:lang w:val="ru-RU" w:eastAsia="ar-SA"/>
    </w:rPr>
  </w:style>
  <w:style w:type="character" w:customStyle="1" w:styleId="af4">
    <w:name w:val="Знак Знак"/>
    <w:basedOn w:val="13"/>
    <w:qFormat/>
    <w:rsid w:val="00E212FD"/>
    <w:rPr>
      <w:sz w:val="24"/>
      <w:szCs w:val="24"/>
      <w:lang w:val="en-US" w:eastAsia="ar-SA" w:bidi="ar-SA"/>
    </w:rPr>
  </w:style>
  <w:style w:type="character" w:customStyle="1" w:styleId="footnotehrefintext">
    <w:name w:val="footnotehrefintext"/>
    <w:basedOn w:val="13"/>
    <w:qFormat/>
    <w:rsid w:val="00E212FD"/>
    <w:rPr>
      <w:sz w:val="14"/>
      <w:szCs w:val="14"/>
    </w:rPr>
  </w:style>
  <w:style w:type="character" w:customStyle="1" w:styleId="bodycopy">
    <w:name w:val="bodycopy"/>
    <w:basedOn w:val="13"/>
    <w:qFormat/>
    <w:rsid w:val="00E212FD"/>
  </w:style>
  <w:style w:type="character" w:customStyle="1" w:styleId="af5">
    <w:name w:val="Маркированный список Знак Знак"/>
    <w:basedOn w:val="13"/>
    <w:qFormat/>
    <w:rsid w:val="00E212FD"/>
    <w:rPr>
      <w:sz w:val="24"/>
      <w:szCs w:val="24"/>
      <w:lang w:val="en-GB" w:eastAsia="ar-SA" w:bidi="ar-SA"/>
    </w:rPr>
  </w:style>
  <w:style w:type="character" w:customStyle="1" w:styleId="af6">
    <w:name w:val="Нумерованный список Знак"/>
    <w:basedOn w:val="13"/>
    <w:qFormat/>
    <w:rsid w:val="00E212FD"/>
    <w:rPr>
      <w:sz w:val="24"/>
      <w:szCs w:val="24"/>
      <w:lang w:val="en-US" w:eastAsia="ar-SA" w:bidi="ar-SA"/>
    </w:rPr>
  </w:style>
  <w:style w:type="character" w:customStyle="1" w:styleId="variantcorrected">
    <w:name w:val="variantcorrected"/>
    <w:basedOn w:val="DefaultParagraphFont"/>
    <w:qFormat/>
    <w:rsid w:val="00E212FD"/>
  </w:style>
  <w:style w:type="character" w:customStyle="1" w:styleId="variant1">
    <w:name w:val="variant1"/>
    <w:basedOn w:val="DefaultParagraphFont"/>
    <w:qFormat/>
    <w:rsid w:val="00E212FD"/>
  </w:style>
  <w:style w:type="character" w:customStyle="1" w:styleId="unknown1">
    <w:name w:val="unknown1"/>
    <w:basedOn w:val="DefaultParagraphFont"/>
    <w:qFormat/>
    <w:rsid w:val="00E212FD"/>
  </w:style>
  <w:style w:type="character" w:customStyle="1" w:styleId="unknowncorrected">
    <w:name w:val="unknowncorrected"/>
    <w:basedOn w:val="DefaultParagraphFont"/>
    <w:qFormat/>
    <w:rsid w:val="00E212FD"/>
  </w:style>
  <w:style w:type="character" w:customStyle="1" w:styleId="variantcorrected0">
    <w:name w:val="variant corrected"/>
    <w:basedOn w:val="DefaultParagraphFont"/>
    <w:qFormat/>
    <w:rsid w:val="00E212FD"/>
  </w:style>
  <w:style w:type="character" w:customStyle="1" w:styleId="unknowncorrected0">
    <w:name w:val="unknown corrected"/>
    <w:basedOn w:val="DefaultParagraphFont"/>
    <w:qFormat/>
    <w:rsid w:val="00E212FD"/>
  </w:style>
  <w:style w:type="character" w:customStyle="1" w:styleId="-">
    <w:name w:val="Интернет-ссылка"/>
    <w:basedOn w:val="DefaultParagraphFont"/>
    <w:uiPriority w:val="99"/>
    <w:semiHidden/>
    <w:unhideWhenUsed/>
    <w:rsid w:val="00E212FD"/>
    <w:rPr>
      <w:color w:val="0563C1" w:themeColor="hyperlink"/>
      <w:u w:val="single"/>
    </w:rPr>
  </w:style>
  <w:style w:type="character" w:customStyle="1" w:styleId="17">
    <w:name w:val="Основний текст1"/>
    <w:basedOn w:val="a6"/>
    <w:qFormat/>
    <w:rsid w:val="00E212FD"/>
    <w:rPr>
      <w:rFonts w:ascii="Times New Roman" w:eastAsia="Times New Roman" w:hAnsi="Times New Roman" w:cs="Times New Roman"/>
      <w:b w:val="0"/>
      <w:bCs w:val="0"/>
      <w:i w:val="0"/>
      <w:iCs w:val="0"/>
      <w:caps w:val="0"/>
      <w:smallCaps w:val="0"/>
      <w:strike w:val="0"/>
      <w:dstrike w:val="0"/>
      <w:color w:val="000000"/>
      <w:spacing w:val="7"/>
      <w:w w:val="100"/>
      <w:sz w:val="20"/>
      <w:szCs w:val="20"/>
      <w:u w:val="none"/>
      <w:shd w:val="clear" w:color="auto" w:fill="FFFFFF"/>
      <w:lang w:val="uk-UA"/>
    </w:rPr>
  </w:style>
  <w:style w:type="character" w:customStyle="1" w:styleId="75pt0pt">
    <w:name w:val="Основний текст + 7;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14"/>
      <w:w w:val="100"/>
      <w:sz w:val="15"/>
      <w:szCs w:val="15"/>
      <w:u w:val="none"/>
      <w:shd w:val="clear" w:color="auto" w:fill="FFFFFF"/>
      <w:lang w:val="uk-UA"/>
    </w:rPr>
  </w:style>
  <w:style w:type="character" w:customStyle="1" w:styleId="55pt0pt">
    <w:name w:val="Основний текст + 5;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0"/>
      <w:w w:val="100"/>
      <w:sz w:val="11"/>
      <w:szCs w:val="11"/>
      <w:u w:val="none"/>
      <w:shd w:val="clear" w:color="auto" w:fill="FFFFFF"/>
    </w:rPr>
  </w:style>
  <w:style w:type="character" w:customStyle="1" w:styleId="85pt0pt">
    <w:name w:val="Основний текст + 8;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9"/>
      <w:w w:val="100"/>
      <w:sz w:val="17"/>
      <w:szCs w:val="17"/>
      <w:u w:val="none"/>
      <w:shd w:val="clear" w:color="auto" w:fill="FFFFFF"/>
      <w:lang w:val="uk-UA"/>
    </w:rPr>
  </w:style>
  <w:style w:type="character" w:customStyle="1" w:styleId="15pt0pt">
    <w:name w:val="Основний текст + 1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2"/>
      <w:w w:val="100"/>
      <w:sz w:val="30"/>
      <w:szCs w:val="30"/>
      <w:u w:val="none"/>
      <w:shd w:val="clear" w:color="auto" w:fill="FFFFFF"/>
      <w:lang w:val="uk-UA"/>
    </w:rPr>
  </w:style>
  <w:style w:type="character" w:customStyle="1" w:styleId="0pt0">
    <w:name w:val="Основний текст + Курсив;Інтервал 0 pt"/>
    <w:basedOn w:val="a6"/>
    <w:qFormat/>
    <w:rsid w:val="00E212FD"/>
    <w:rPr>
      <w:rFonts w:ascii="Times New Roman" w:eastAsia="Times New Roman" w:hAnsi="Times New Roman" w:cs="Times New Roman"/>
      <w:b w:val="0"/>
      <w:bCs w:val="0"/>
      <w:i/>
      <w:iCs/>
      <w:caps w:val="0"/>
      <w:smallCaps w:val="0"/>
      <w:strike w:val="0"/>
      <w:dstrike w:val="0"/>
      <w:color w:val="000000"/>
      <w:spacing w:val="4"/>
      <w:w w:val="100"/>
      <w:sz w:val="20"/>
      <w:szCs w:val="20"/>
      <w:u w:val="none"/>
      <w:shd w:val="clear" w:color="auto" w:fill="FFFFFF"/>
      <w:lang w:val="uk-UA"/>
    </w:rPr>
  </w:style>
  <w:style w:type="character" w:customStyle="1" w:styleId="0pt1">
    <w:name w:val="Основний текст + 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8"/>
      <w:w w:val="100"/>
      <w:sz w:val="20"/>
      <w:szCs w:val="20"/>
      <w:u w:val="none"/>
      <w:shd w:val="clear" w:color="auto" w:fill="FFFFFF"/>
      <w:lang w:val="uk-UA"/>
    </w:rPr>
  </w:style>
  <w:style w:type="character" w:customStyle="1" w:styleId="FranklinGothicHeavy75pt0pt">
    <w:name w:val="Основний текст + Franklin Gothic Heavy;7;5 pt;Інтервал 0 pt"/>
    <w:basedOn w:val="a6"/>
    <w:qFormat/>
    <w:rsid w:val="00E212FD"/>
    <w:rPr>
      <w:rFonts w:ascii="Franklin Gothic Heavy" w:eastAsia="Franklin Gothic Heavy" w:hAnsi="Franklin Gothic Heavy" w:cs="Franklin Gothic Heavy"/>
      <w:b w:val="0"/>
      <w:bCs w:val="0"/>
      <w:i w:val="0"/>
      <w:iCs w:val="0"/>
      <w:caps w:val="0"/>
      <w:smallCaps w:val="0"/>
      <w:strike w:val="0"/>
      <w:dstrike w:val="0"/>
      <w:color w:val="000000"/>
      <w:spacing w:val="6"/>
      <w:w w:val="100"/>
      <w:sz w:val="15"/>
      <w:szCs w:val="15"/>
      <w:u w:val="none"/>
      <w:shd w:val="clear" w:color="auto" w:fill="FFFFFF"/>
      <w:lang w:val="uk-UA"/>
    </w:rPr>
  </w:style>
  <w:style w:type="character" w:customStyle="1" w:styleId="LucidaSansUnicode85pt0pt">
    <w:name w:val="Основний текст + Lucida Sans Unicode;8;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7"/>
      <w:szCs w:val="17"/>
      <w:u w:val="none"/>
      <w:shd w:val="clear" w:color="auto" w:fill="FFFFFF"/>
    </w:rPr>
  </w:style>
  <w:style w:type="character" w:customStyle="1" w:styleId="MSReferenceSansSerif8pt0pt">
    <w:name w:val="Основний текст + MS Reference Sans Serif;8 pt;Інтервал 0 pt"/>
    <w:basedOn w:val="a6"/>
    <w:qFormat/>
    <w:rsid w:val="00E212FD"/>
    <w:rPr>
      <w:rFonts w:ascii="MS Reference Sans Serif" w:eastAsia="MS Reference Sans Serif" w:hAnsi="MS Reference Sans Serif" w:cs="MS Reference Sans Serif"/>
      <w:b w:val="0"/>
      <w:bCs w:val="0"/>
      <w:i w:val="0"/>
      <w:iCs w:val="0"/>
      <w:caps w:val="0"/>
      <w:smallCaps w:val="0"/>
      <w:strike w:val="0"/>
      <w:dstrike w:val="0"/>
      <w:color w:val="000000"/>
      <w:spacing w:val="0"/>
      <w:w w:val="100"/>
      <w:sz w:val="16"/>
      <w:szCs w:val="16"/>
      <w:u w:val="none"/>
      <w:shd w:val="clear" w:color="auto" w:fill="FFFFFF"/>
    </w:rPr>
  </w:style>
  <w:style w:type="character" w:customStyle="1" w:styleId="95pt0pt">
    <w:name w:val="Основний текст + 9;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shd w:val="clear" w:color="auto" w:fill="FFFFFF"/>
    </w:rPr>
  </w:style>
  <w:style w:type="character" w:customStyle="1" w:styleId="LucidaSansUnicode8pt0pt">
    <w:name w:val="Основний текст + Lucida Sans Unicode;8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6"/>
      <w:szCs w:val="16"/>
      <w:u w:val="none"/>
      <w:shd w:val="clear" w:color="auto" w:fill="FFFFFF"/>
    </w:rPr>
  </w:style>
  <w:style w:type="character" w:customStyle="1" w:styleId="4pt0pt">
    <w:name w:val="Основний текст + 4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8"/>
      <w:szCs w:val="8"/>
      <w:u w:val="none"/>
      <w:shd w:val="clear" w:color="auto" w:fill="FFFFFF"/>
    </w:rPr>
  </w:style>
  <w:style w:type="character" w:customStyle="1" w:styleId="105pt0pt">
    <w:name w:val="Основний текст + 10;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shd w:val="clear" w:color="auto" w:fill="FFFFFF"/>
    </w:rPr>
  </w:style>
  <w:style w:type="character" w:customStyle="1" w:styleId="LucidaSansUnicode95pt0pt">
    <w:name w:val="Основний текст + Lucida Sans Unicode;9;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9"/>
      <w:szCs w:val="19"/>
      <w:u w:val="none"/>
      <w:shd w:val="clear" w:color="auto" w:fill="FFFFFF"/>
    </w:rPr>
  </w:style>
  <w:style w:type="character" w:customStyle="1" w:styleId="HTMLPreformattedChar">
    <w:name w:val="HTML Preformatted Char"/>
    <w:basedOn w:val="DefaultParagraphFont"/>
    <w:link w:val="HTMLPreformatted"/>
    <w:uiPriority w:val="99"/>
    <w:qFormat/>
    <w:rsid w:val="00E212FD"/>
    <w:rPr>
      <w:rFonts w:ascii="Courier New" w:eastAsia="Times New Roman" w:hAnsi="Courier New" w:cs="Courier New"/>
      <w:szCs w:val="20"/>
      <w:lang w:val="en-US"/>
    </w:rPr>
  </w:style>
  <w:style w:type="character" w:customStyle="1" w:styleId="18">
    <w:name w:val="Неразрешенное упоминание1"/>
    <w:basedOn w:val="DefaultParagraphFont"/>
    <w:uiPriority w:val="99"/>
    <w:semiHidden/>
    <w:unhideWhenUsed/>
    <w:qFormat/>
    <w:rsid w:val="00E212FD"/>
    <w:rPr>
      <w:color w:val="605E5C"/>
      <w:shd w:val="clear" w:color="auto" w:fill="E1DFDD"/>
    </w:rPr>
  </w:style>
  <w:style w:type="character" w:customStyle="1" w:styleId="af7">
    <w:name w:val="Основной текст_"/>
    <w:basedOn w:val="DefaultParagraphFont"/>
    <w:qFormat/>
    <w:rsid w:val="00E212FD"/>
    <w:rPr>
      <w:rFonts w:ascii="Times New Roman" w:eastAsia="Times New Roman" w:hAnsi="Times New Roman" w:cs="Times New Roman"/>
      <w:sz w:val="27"/>
      <w:szCs w:val="27"/>
      <w:shd w:val="clear" w:color="auto" w:fill="FFFFFF"/>
    </w:rPr>
  </w:style>
  <w:style w:type="character" w:customStyle="1" w:styleId="35">
    <w:name w:val="Заголовок №3_"/>
    <w:basedOn w:val="DefaultParagraphFont"/>
    <w:link w:val="36"/>
    <w:qFormat/>
    <w:rsid w:val="00E212FD"/>
    <w:rPr>
      <w:rFonts w:ascii="Times New Roman" w:eastAsia="Times New Roman" w:hAnsi="Times New Roman" w:cs="Times New Roman"/>
      <w:b/>
      <w:bCs/>
      <w:sz w:val="29"/>
      <w:szCs w:val="29"/>
      <w:shd w:val="clear" w:color="auto" w:fill="FFFFFF"/>
    </w:rPr>
  </w:style>
  <w:style w:type="character" w:customStyle="1" w:styleId="3135pt">
    <w:name w:val="Заголовок №3 + 13;5 pt;Не полужирный"/>
    <w:basedOn w:val="35"/>
    <w:qFormat/>
    <w:rsid w:val="00E212FD"/>
    <w:rPr>
      <w:rFonts w:ascii="Times New Roman" w:eastAsia="Times New Roman" w:hAnsi="Times New Roman" w:cs="Times New Roman"/>
      <w:b/>
      <w:bCs/>
      <w:color w:val="000000"/>
      <w:spacing w:val="0"/>
      <w:w w:val="100"/>
      <w:sz w:val="27"/>
      <w:szCs w:val="27"/>
      <w:shd w:val="clear" w:color="auto" w:fill="FFFFFF"/>
      <w:lang w:val="uk-UA"/>
    </w:rPr>
  </w:style>
  <w:style w:type="character" w:customStyle="1" w:styleId="af8">
    <w:name w:val="Ссылка указателя"/>
    <w:qFormat/>
    <w:rsid w:val="00E212FD"/>
  </w:style>
  <w:style w:type="character" w:customStyle="1" w:styleId="UnresolvedMention2">
    <w:name w:val="Unresolved Mention2"/>
    <w:basedOn w:val="DefaultParagraphFont"/>
    <w:uiPriority w:val="99"/>
    <w:qFormat/>
    <w:rsid w:val="00E212FD"/>
    <w:rPr>
      <w:color w:val="605E5C"/>
      <w:shd w:val="clear" w:color="auto" w:fill="E1DFDD"/>
    </w:rPr>
  </w:style>
  <w:style w:type="paragraph" w:customStyle="1" w:styleId="19">
    <w:name w:val="Заголовок1"/>
    <w:basedOn w:val="Normal"/>
    <w:next w:val="BodyText"/>
    <w:qFormat/>
    <w:rsid w:val="00E212FD"/>
    <w:pPr>
      <w:keepNext/>
      <w:suppressAutoHyphens/>
      <w:spacing w:before="240" w:after="120" w:line="276" w:lineRule="auto"/>
    </w:pPr>
    <w:rPr>
      <w:rFonts w:ascii="Liberation Sans" w:eastAsia="Noto Sans CJK SC" w:hAnsi="Liberation Sans" w:cs="Lohit Devanagari"/>
      <w:sz w:val="28"/>
      <w:szCs w:val="28"/>
      <w:lang w:val="uk-UA"/>
    </w:rPr>
  </w:style>
  <w:style w:type="paragraph" w:styleId="List">
    <w:name w:val="List"/>
    <w:basedOn w:val="BodyText"/>
    <w:semiHidden/>
    <w:unhideWhenUsed/>
    <w:rsid w:val="00E212FD"/>
    <w:pPr>
      <w:suppressAutoHyphens/>
      <w:spacing w:before="480"/>
      <w:jc w:val="center"/>
    </w:pPr>
    <w:rPr>
      <w:rFonts w:ascii="Arial" w:hAnsi="Arial" w:cs="Tahoma"/>
      <w:spacing w:val="20"/>
      <w:sz w:val="64"/>
      <w:szCs w:val="20"/>
      <w:lang w:val="en-US" w:eastAsia="ar-SA"/>
    </w:rPr>
  </w:style>
  <w:style w:type="paragraph" w:styleId="Caption">
    <w:name w:val="caption"/>
    <w:basedOn w:val="Normal"/>
    <w:next w:val="Normal"/>
    <w:semiHidden/>
    <w:unhideWhenUsed/>
    <w:qFormat/>
    <w:rsid w:val="00E212FD"/>
    <w:pPr>
      <w:suppressAutoHyphens/>
      <w:snapToGrid w:val="0"/>
      <w:spacing w:before="120" w:after="120" w:line="240" w:lineRule="auto"/>
      <w:jc w:val="center"/>
    </w:pPr>
    <w:rPr>
      <w:rFonts w:ascii="Times New Roman" w:eastAsia="Batang" w:hAnsi="Times New Roman" w:cs="Times New Roman"/>
      <w:b/>
      <w:bCs/>
      <w:lang w:val="en-US" w:eastAsia="ko-KR"/>
    </w:rPr>
  </w:style>
  <w:style w:type="paragraph" w:customStyle="1" w:styleId="1a">
    <w:name w:val="Указатель1"/>
    <w:basedOn w:val="Normal"/>
    <w:qFormat/>
    <w:rsid w:val="00E212FD"/>
    <w:pPr>
      <w:suppressLineNumbers/>
      <w:suppressAutoHyphens/>
      <w:spacing w:after="200" w:line="276" w:lineRule="auto"/>
    </w:pPr>
    <w:rPr>
      <w:rFonts w:cs="Lohit Devanagari"/>
      <w:lang w:val="uk-UA"/>
    </w:rPr>
  </w:style>
  <w:style w:type="paragraph" w:styleId="Title">
    <w:name w:val="Title"/>
    <w:basedOn w:val="Normal"/>
    <w:next w:val="BodyText"/>
    <w:link w:val="TitleChar"/>
    <w:autoRedefine/>
    <w:qFormat/>
    <w:rsid w:val="00E212FD"/>
    <w:pPr>
      <w:suppressAutoHyphens/>
      <w:spacing w:after="120" w:line="240" w:lineRule="auto"/>
      <w:jc w:val="center"/>
    </w:pPr>
    <w:rPr>
      <w:rFonts w:ascii="Times New Roman" w:eastAsia="Times New Roman" w:hAnsi="Times New Roman" w:cs="Times New Roman"/>
      <w:b/>
      <w:caps/>
      <w:spacing w:val="80"/>
      <w:sz w:val="28"/>
      <w:szCs w:val="20"/>
      <w:lang w:val="en-US" w:eastAsia="ar-SA"/>
    </w:rPr>
  </w:style>
  <w:style w:type="character" w:customStyle="1" w:styleId="TitleChar">
    <w:name w:val="Title Char"/>
    <w:basedOn w:val="DefaultParagraphFont"/>
    <w:link w:val="Title"/>
    <w:rsid w:val="00E212FD"/>
    <w:rPr>
      <w:rFonts w:ascii="Times New Roman" w:eastAsia="Times New Roman" w:hAnsi="Times New Roman" w:cs="Times New Roman"/>
      <w:b/>
      <w:caps/>
      <w:spacing w:val="80"/>
      <w:sz w:val="28"/>
      <w:szCs w:val="20"/>
      <w:lang w:val="en-US" w:eastAsia="ar-SA"/>
    </w:rPr>
  </w:style>
  <w:style w:type="paragraph" w:styleId="Index1">
    <w:name w:val="index 1"/>
    <w:basedOn w:val="Normal"/>
    <w:next w:val="Normal"/>
    <w:autoRedefine/>
    <w:semiHidden/>
    <w:unhideWhenUsed/>
    <w:qFormat/>
    <w:rsid w:val="00E212FD"/>
    <w:pPr>
      <w:suppressAutoHyphens/>
      <w:spacing w:after="0" w:line="240" w:lineRule="auto"/>
      <w:ind w:left="220" w:hanging="220"/>
    </w:pPr>
    <w:rPr>
      <w:lang w:val="uk-UA"/>
    </w:rPr>
  </w:style>
  <w:style w:type="paragraph" w:styleId="IndexHeading">
    <w:name w:val="index heading"/>
    <w:basedOn w:val="Normal"/>
    <w:next w:val="Normal"/>
    <w:semiHidden/>
    <w:unhideWhenUsed/>
    <w:qFormat/>
    <w:rsid w:val="00E212FD"/>
    <w:pPr>
      <w:suppressAutoHyphens/>
      <w:spacing w:after="0" w:line="240" w:lineRule="auto"/>
    </w:pPr>
    <w:rPr>
      <w:rFonts w:ascii="Book Antiqua" w:eastAsia="Times New Roman" w:hAnsi="Book Antiqua" w:cs="Times New Roman"/>
      <w:sz w:val="20"/>
      <w:szCs w:val="20"/>
      <w:lang w:val="fr-FR" w:eastAsia="fr-FR"/>
    </w:rPr>
  </w:style>
  <w:style w:type="paragraph" w:styleId="TOCHeading">
    <w:name w:val="TOC Heading"/>
    <w:basedOn w:val="Heading1"/>
    <w:next w:val="Normal"/>
    <w:autoRedefine/>
    <w:uiPriority w:val="39"/>
    <w:unhideWhenUsed/>
    <w:qFormat/>
    <w:rsid w:val="00E212FD"/>
    <w:pPr>
      <w:keepLines/>
      <w:suppressAutoHyphens/>
      <w:jc w:val="left"/>
    </w:pPr>
    <w:rPr>
      <w:rFonts w:eastAsiaTheme="majorEastAsia" w:cstheme="majorBidi"/>
      <w:b w:val="0"/>
      <w:sz w:val="28"/>
      <w:szCs w:val="32"/>
      <w:lang w:val="ru-RU" w:eastAsia="uk-UA"/>
    </w:rPr>
  </w:style>
  <w:style w:type="paragraph" w:customStyle="1" w:styleId="af9">
    <w:name w:val="Верхний и нижний колонтитулы"/>
    <w:basedOn w:val="Normal"/>
    <w:qFormat/>
    <w:rsid w:val="00E212FD"/>
    <w:pPr>
      <w:suppressAutoHyphens/>
      <w:spacing w:after="200" w:line="276" w:lineRule="auto"/>
    </w:pPr>
    <w:rPr>
      <w:lang w:val="uk-UA"/>
    </w:rPr>
  </w:style>
  <w:style w:type="paragraph" w:customStyle="1" w:styleId="1b">
    <w:name w:val="1 Заголовок"/>
    <w:basedOn w:val="Normal"/>
    <w:qFormat/>
    <w:rsid w:val="00E212FD"/>
    <w:pPr>
      <w:suppressAutoHyphens/>
      <w:spacing w:after="120" w:line="240" w:lineRule="auto"/>
    </w:pPr>
    <w:rPr>
      <w:rFonts w:ascii="Times New Roman" w:eastAsia="Times New Roman" w:hAnsi="Times New Roman" w:cs="Times New Roman"/>
      <w:b/>
      <w:bCs/>
      <w:sz w:val="24"/>
      <w:szCs w:val="24"/>
      <w:lang w:val="uk-UA" w:eastAsia="ar-SA"/>
    </w:rPr>
  </w:style>
  <w:style w:type="paragraph" w:customStyle="1" w:styleId="42">
    <w:name w:val="4 Заголовок"/>
    <w:basedOn w:val="Normal"/>
    <w:autoRedefine/>
    <w:qFormat/>
    <w:rsid w:val="00E212FD"/>
    <w:pPr>
      <w:suppressAutoHyphens/>
      <w:spacing w:after="0" w:line="240" w:lineRule="auto"/>
      <w:ind w:firstLine="709"/>
      <w:jc w:val="both"/>
    </w:pPr>
    <w:rPr>
      <w:rFonts w:ascii="Times New Roman" w:eastAsia="Times New Roman" w:hAnsi="Times New Roman" w:cs="Times New Roman"/>
      <w:sz w:val="24"/>
      <w:szCs w:val="24"/>
      <w:lang w:val="uk-UA" w:eastAsia="fr-FR"/>
    </w:rPr>
  </w:style>
  <w:style w:type="paragraph" w:customStyle="1" w:styleId="23">
    <w:name w:val="2 Заголовок"/>
    <w:basedOn w:val="Normal"/>
    <w:link w:val="22"/>
    <w:autoRedefine/>
    <w:qFormat/>
    <w:rsid w:val="00E212FD"/>
    <w:pPr>
      <w:suppressAutoHyphens/>
      <w:spacing w:after="0" w:line="240" w:lineRule="auto"/>
      <w:ind w:firstLine="567"/>
      <w:jc w:val="both"/>
    </w:pPr>
    <w:rPr>
      <w:rFonts w:ascii="Times New Roman" w:eastAsia="Batang" w:hAnsi="Times New Roman" w:cs="Times New Roman"/>
      <w:sz w:val="24"/>
      <w:szCs w:val="24"/>
      <w:lang w:val="en-US" w:eastAsia="ko-KR"/>
    </w:rPr>
  </w:style>
  <w:style w:type="paragraph" w:customStyle="1" w:styleId="37">
    <w:name w:val="Основний текст3"/>
    <w:basedOn w:val="Normal"/>
    <w:qFormat/>
    <w:rsid w:val="00E212FD"/>
    <w:pPr>
      <w:widowControl w:val="0"/>
      <w:shd w:val="clear" w:color="auto" w:fill="FFFFFF"/>
      <w:suppressAutoHyphens/>
      <w:spacing w:before="60" w:after="360" w:line="240" w:lineRule="auto"/>
      <w:ind w:hanging="1060"/>
      <w:jc w:val="both"/>
    </w:pPr>
    <w:rPr>
      <w:rFonts w:ascii="Times New Roman" w:eastAsia="Times New Roman" w:hAnsi="Times New Roman" w:cs="Times New Roman"/>
      <w:spacing w:val="7"/>
      <w:sz w:val="20"/>
      <w:szCs w:val="20"/>
      <w:lang w:val="uk-UA"/>
    </w:rPr>
  </w:style>
  <w:style w:type="paragraph" w:customStyle="1" w:styleId="msonormal0">
    <w:name w:val="msonormal"/>
    <w:basedOn w:val="Normal"/>
    <w:qFormat/>
    <w:rsid w:val="00E212FD"/>
    <w:pPr>
      <w:suppressAutoHyphens/>
      <w:spacing w:before="280" w:after="280" w:line="240" w:lineRule="auto"/>
    </w:pPr>
    <w:rPr>
      <w:rFonts w:ascii="Arial Unicode MS" w:eastAsia="Arial Unicode MS" w:hAnsi="Arial Unicode MS" w:cs="Arial Unicode MS"/>
      <w:sz w:val="24"/>
      <w:szCs w:val="24"/>
      <w:lang w:val="en-US" w:eastAsia="ar-SA"/>
    </w:rPr>
  </w:style>
  <w:style w:type="paragraph" w:styleId="TOC2">
    <w:name w:val="toc 2"/>
    <w:basedOn w:val="Normal"/>
    <w:autoRedefine/>
    <w:uiPriority w:val="39"/>
    <w:unhideWhenUsed/>
    <w:rsid w:val="00E212FD"/>
    <w:pPr>
      <w:tabs>
        <w:tab w:val="left" w:pos="900"/>
        <w:tab w:val="right" w:leader="dot" w:pos="9000"/>
      </w:tabs>
      <w:suppressAutoHyphens/>
      <w:spacing w:after="0" w:line="240" w:lineRule="auto"/>
      <w:ind w:left="900" w:hanging="540"/>
    </w:pPr>
    <w:rPr>
      <w:rFonts w:ascii="Times New Roman" w:eastAsia="Times New Roman" w:hAnsi="Times New Roman" w:cs="Times New Roman"/>
      <w:sz w:val="24"/>
      <w:szCs w:val="20"/>
      <w:lang w:val="uk-UA" w:eastAsia="ar-SA"/>
    </w:rPr>
  </w:style>
  <w:style w:type="paragraph" w:styleId="TOC3">
    <w:name w:val="toc 3"/>
    <w:basedOn w:val="Normal"/>
    <w:next w:val="Normal"/>
    <w:autoRedefine/>
    <w:uiPriority w:val="39"/>
    <w:unhideWhenUsed/>
    <w:rsid w:val="00E212FD"/>
    <w:pPr>
      <w:suppressAutoHyphens/>
      <w:spacing w:after="0" w:line="240" w:lineRule="auto"/>
      <w:ind w:left="480"/>
    </w:pPr>
    <w:rPr>
      <w:rFonts w:ascii="Times New Roman" w:eastAsia="Times New Roman" w:hAnsi="Times New Roman" w:cs="Times New Roman"/>
      <w:i/>
      <w:sz w:val="20"/>
      <w:szCs w:val="20"/>
      <w:lang w:val="en-US" w:eastAsia="ar-SA"/>
    </w:rPr>
  </w:style>
  <w:style w:type="paragraph" w:styleId="TOC4">
    <w:name w:val="toc 4"/>
    <w:basedOn w:val="Normal"/>
    <w:next w:val="Normal"/>
    <w:autoRedefine/>
    <w:uiPriority w:val="39"/>
    <w:unhideWhenUsed/>
    <w:rsid w:val="00E212FD"/>
    <w:pPr>
      <w:suppressAutoHyphens/>
      <w:spacing w:after="0" w:line="240" w:lineRule="auto"/>
      <w:ind w:left="720"/>
    </w:pPr>
    <w:rPr>
      <w:rFonts w:ascii="Times New Roman" w:eastAsia="Times New Roman" w:hAnsi="Times New Roman" w:cs="Times New Roman"/>
      <w:sz w:val="18"/>
      <w:szCs w:val="20"/>
      <w:lang w:val="en-US" w:eastAsia="ar-SA"/>
    </w:rPr>
  </w:style>
  <w:style w:type="paragraph" w:styleId="TOC5">
    <w:name w:val="toc 5"/>
    <w:basedOn w:val="Normal"/>
    <w:next w:val="Normal"/>
    <w:autoRedefine/>
    <w:uiPriority w:val="39"/>
    <w:unhideWhenUsed/>
    <w:rsid w:val="00E212FD"/>
    <w:pPr>
      <w:suppressAutoHyphens/>
      <w:spacing w:after="0" w:line="240" w:lineRule="auto"/>
      <w:ind w:left="960"/>
    </w:pPr>
    <w:rPr>
      <w:rFonts w:ascii="Times New Roman" w:eastAsia="Times New Roman" w:hAnsi="Times New Roman" w:cs="Times New Roman"/>
      <w:sz w:val="18"/>
      <w:szCs w:val="20"/>
      <w:lang w:val="en-US" w:eastAsia="ar-SA"/>
    </w:rPr>
  </w:style>
  <w:style w:type="paragraph" w:styleId="TOC6">
    <w:name w:val="toc 6"/>
    <w:basedOn w:val="Normal"/>
    <w:next w:val="Normal"/>
    <w:autoRedefine/>
    <w:uiPriority w:val="39"/>
    <w:unhideWhenUsed/>
    <w:rsid w:val="00E212FD"/>
    <w:pPr>
      <w:suppressAutoHyphens/>
      <w:spacing w:after="0" w:line="240" w:lineRule="auto"/>
      <w:ind w:left="1200"/>
    </w:pPr>
    <w:rPr>
      <w:rFonts w:ascii="Times New Roman" w:eastAsia="Times New Roman" w:hAnsi="Times New Roman" w:cs="Times New Roman"/>
      <w:sz w:val="18"/>
      <w:szCs w:val="20"/>
      <w:lang w:val="en-US" w:eastAsia="ar-SA"/>
    </w:rPr>
  </w:style>
  <w:style w:type="paragraph" w:styleId="TOC7">
    <w:name w:val="toc 7"/>
    <w:basedOn w:val="Normal"/>
    <w:next w:val="Normal"/>
    <w:autoRedefine/>
    <w:uiPriority w:val="39"/>
    <w:unhideWhenUsed/>
    <w:rsid w:val="00E212FD"/>
    <w:pPr>
      <w:suppressAutoHyphens/>
      <w:spacing w:after="0" w:line="240" w:lineRule="auto"/>
      <w:ind w:left="1440"/>
    </w:pPr>
    <w:rPr>
      <w:rFonts w:ascii="Times New Roman" w:eastAsia="Times New Roman" w:hAnsi="Times New Roman" w:cs="Times New Roman"/>
      <w:sz w:val="18"/>
      <w:szCs w:val="20"/>
      <w:lang w:val="en-US" w:eastAsia="ar-SA"/>
    </w:rPr>
  </w:style>
  <w:style w:type="paragraph" w:styleId="TOC8">
    <w:name w:val="toc 8"/>
    <w:basedOn w:val="Normal"/>
    <w:next w:val="Normal"/>
    <w:autoRedefine/>
    <w:uiPriority w:val="39"/>
    <w:unhideWhenUsed/>
    <w:rsid w:val="00E212FD"/>
    <w:pPr>
      <w:suppressAutoHyphens/>
      <w:spacing w:after="0" w:line="240" w:lineRule="auto"/>
      <w:ind w:left="1680"/>
    </w:pPr>
    <w:rPr>
      <w:rFonts w:ascii="Times New Roman" w:eastAsia="Times New Roman" w:hAnsi="Times New Roman" w:cs="Times New Roman"/>
      <w:sz w:val="18"/>
      <w:szCs w:val="20"/>
      <w:lang w:val="en-US" w:eastAsia="ar-SA"/>
    </w:rPr>
  </w:style>
  <w:style w:type="paragraph" w:styleId="TOC9">
    <w:name w:val="toc 9"/>
    <w:basedOn w:val="Normal"/>
    <w:next w:val="Normal"/>
    <w:autoRedefine/>
    <w:uiPriority w:val="39"/>
    <w:unhideWhenUsed/>
    <w:rsid w:val="00E212FD"/>
    <w:pPr>
      <w:suppressAutoHyphens/>
      <w:spacing w:after="0" w:line="240" w:lineRule="auto"/>
      <w:ind w:left="1920"/>
    </w:pPr>
    <w:rPr>
      <w:rFonts w:ascii="Times New Roman" w:eastAsia="Times New Roman" w:hAnsi="Times New Roman" w:cs="Times New Roman"/>
      <w:sz w:val="18"/>
      <w:szCs w:val="20"/>
      <w:lang w:val="en-US" w:eastAsia="ar-SA"/>
    </w:rPr>
  </w:style>
  <w:style w:type="paragraph" w:styleId="NormalIndent">
    <w:name w:val="Normal Indent"/>
    <w:basedOn w:val="Normal"/>
    <w:semiHidden/>
    <w:unhideWhenUsed/>
    <w:qFormat/>
    <w:rsid w:val="00E212FD"/>
    <w:pPr>
      <w:suppressAutoHyphens/>
      <w:snapToGrid w:val="0"/>
      <w:spacing w:after="120" w:line="240" w:lineRule="auto"/>
      <w:ind w:left="720"/>
      <w:jc w:val="both"/>
    </w:pPr>
    <w:rPr>
      <w:rFonts w:ascii="Times New Roman" w:eastAsia="Batang" w:hAnsi="Times New Roman" w:cs="Times New Roman"/>
      <w:sz w:val="24"/>
      <w:szCs w:val="24"/>
      <w:lang w:val="en-US" w:eastAsia="ko-KR"/>
    </w:rPr>
  </w:style>
  <w:style w:type="paragraph" w:styleId="FootnoteText">
    <w:name w:val="footnote text"/>
    <w:aliases w:val="Footnote Text Char Char,Fußnotentextf, Diagrama1,Diagrama1"/>
    <w:basedOn w:val="Normal"/>
    <w:link w:val="FootnoteTextChar"/>
    <w:uiPriority w:val="99"/>
    <w:unhideWhenUsed/>
    <w:rsid w:val="00E212FD"/>
    <w:pPr>
      <w:suppressAutoHyphens/>
      <w:spacing w:after="120" w:line="240" w:lineRule="auto"/>
      <w:ind w:left="360" w:hanging="360"/>
    </w:pPr>
    <w:rPr>
      <w:rFonts w:ascii="Arial" w:eastAsia="Times New Roman" w:hAnsi="Arial" w:cs="Times New Roman"/>
      <w:sz w:val="20"/>
      <w:szCs w:val="20"/>
      <w:lang w:val="en-US" w:eastAsia="ar-SA"/>
    </w:rPr>
  </w:style>
  <w:style w:type="character" w:customStyle="1" w:styleId="FootnoteTextChar">
    <w:name w:val="Footnote Text Char"/>
    <w:aliases w:val="Footnote Text Char Char Char,Fußnotentextf Char, Diagrama1 Char,Diagrama1 Char"/>
    <w:basedOn w:val="DefaultParagraphFont"/>
    <w:link w:val="FootnoteText"/>
    <w:uiPriority w:val="99"/>
    <w:rsid w:val="00E212FD"/>
    <w:rPr>
      <w:rFonts w:ascii="Arial" w:eastAsia="Times New Roman" w:hAnsi="Arial" w:cs="Times New Roman"/>
      <w:sz w:val="20"/>
      <w:szCs w:val="20"/>
      <w:lang w:val="en-US" w:eastAsia="ar-SA"/>
    </w:rPr>
  </w:style>
  <w:style w:type="paragraph" w:styleId="EndnoteText">
    <w:name w:val="endnote text"/>
    <w:basedOn w:val="Normal"/>
    <w:link w:val="EndnoteTextChar"/>
    <w:semiHidden/>
    <w:unhideWhenUsed/>
    <w:rsid w:val="00E212F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ascii="Times New Roman" w:eastAsia="Times New Roman" w:hAnsi="Times New Roman" w:cs="Times New Roman"/>
      <w:sz w:val="24"/>
      <w:szCs w:val="20"/>
      <w:lang w:val="en-US" w:eastAsia="ar-SA"/>
    </w:rPr>
  </w:style>
  <w:style w:type="character" w:customStyle="1" w:styleId="EndnoteTextChar">
    <w:name w:val="Endnote Text Char"/>
    <w:basedOn w:val="DefaultParagraphFont"/>
    <w:link w:val="EndnoteText"/>
    <w:semiHidden/>
    <w:rsid w:val="00E212FD"/>
    <w:rPr>
      <w:rFonts w:ascii="Times New Roman" w:eastAsia="Times New Roman" w:hAnsi="Times New Roman" w:cs="Times New Roman"/>
      <w:sz w:val="24"/>
      <w:szCs w:val="20"/>
      <w:lang w:val="en-US" w:eastAsia="ar-SA"/>
    </w:rPr>
  </w:style>
  <w:style w:type="paragraph" w:styleId="ListBullet">
    <w:name w:val="List Bullet"/>
    <w:basedOn w:val="Normal"/>
    <w:semiHidden/>
    <w:unhideWhenUsed/>
    <w:qFormat/>
    <w:rsid w:val="00E212FD"/>
    <w:pPr>
      <w:suppressAutoHyphens/>
      <w:snapToGrid w:val="0"/>
      <w:spacing w:after="120" w:line="240" w:lineRule="auto"/>
      <w:jc w:val="both"/>
    </w:pPr>
    <w:rPr>
      <w:rFonts w:ascii="Times New Roman" w:eastAsia="Batang" w:hAnsi="Times New Roman" w:cs="Times New Roman"/>
      <w:sz w:val="24"/>
      <w:szCs w:val="24"/>
      <w:lang w:val="en-US" w:eastAsia="ko-KR"/>
    </w:rPr>
  </w:style>
  <w:style w:type="paragraph" w:styleId="ListNumber">
    <w:name w:val="List Number"/>
    <w:basedOn w:val="Normal"/>
    <w:semiHidden/>
    <w:unhideWhenUsed/>
    <w:qFormat/>
    <w:rsid w:val="00E212FD"/>
    <w:pPr>
      <w:tabs>
        <w:tab w:val="left" w:pos="397"/>
      </w:tabs>
      <w:suppressAutoHyphens/>
      <w:spacing w:before="60" w:after="60" w:line="360" w:lineRule="auto"/>
      <w:ind w:left="397" w:hanging="397"/>
    </w:pPr>
    <w:rPr>
      <w:rFonts w:ascii="Arial" w:eastAsia="Times New Roman" w:hAnsi="Arial" w:cs="Arial"/>
      <w:lang w:val="ru-RU" w:eastAsia="uk-UA"/>
    </w:rPr>
  </w:style>
  <w:style w:type="paragraph" w:styleId="ListBullet2">
    <w:name w:val="List Bullet 2"/>
    <w:basedOn w:val="Normal"/>
    <w:autoRedefine/>
    <w:semiHidden/>
    <w:unhideWhenUsed/>
    <w:qFormat/>
    <w:rsid w:val="00E212FD"/>
    <w:pPr>
      <w:tabs>
        <w:tab w:val="left" w:pos="1496"/>
      </w:tabs>
      <w:suppressAutoHyphens/>
      <w:spacing w:after="0" w:line="360" w:lineRule="auto"/>
      <w:ind w:left="1496" w:hanging="284"/>
      <w:jc w:val="both"/>
    </w:pPr>
    <w:rPr>
      <w:rFonts w:ascii="Times New Roman" w:eastAsia="Times New Roman" w:hAnsi="Times New Roman" w:cs="Times New Roman"/>
      <w:sz w:val="24"/>
      <w:szCs w:val="24"/>
      <w:lang w:val="ru-RU"/>
    </w:rPr>
  </w:style>
  <w:style w:type="paragraph" w:styleId="BodyTextIndent">
    <w:name w:val="Body Text Indent"/>
    <w:basedOn w:val="Normal"/>
    <w:link w:val="BodyTextIndentChar"/>
    <w:semiHidden/>
    <w:unhideWhenUsed/>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character" w:customStyle="1" w:styleId="BodyTextIndentChar">
    <w:name w:val="Body Text Indent Char"/>
    <w:basedOn w:val="DefaultParagraphFont"/>
    <w:link w:val="BodyTextIndent"/>
    <w:semiHidden/>
    <w:rsid w:val="00E212FD"/>
    <w:rPr>
      <w:rFonts w:ascii="Times New Roman" w:eastAsia="Times New Roman" w:hAnsi="Times New Roman" w:cs="Times New Roman"/>
      <w:sz w:val="24"/>
      <w:szCs w:val="20"/>
      <w:lang w:val="en-US" w:eastAsia="ar-SA"/>
    </w:rPr>
  </w:style>
  <w:style w:type="paragraph" w:styleId="Date">
    <w:name w:val="Date"/>
    <w:basedOn w:val="Normal"/>
    <w:next w:val="Normal"/>
    <w:link w:val="DateChar"/>
    <w:semiHidden/>
    <w:unhideWhenUsed/>
    <w:qFormat/>
    <w:rsid w:val="00E212FD"/>
    <w:pPr>
      <w:suppressAutoHyphens/>
      <w:snapToGrid w:val="0"/>
      <w:spacing w:after="0" w:line="240" w:lineRule="auto"/>
      <w:jc w:val="both"/>
    </w:pPr>
    <w:rPr>
      <w:rFonts w:ascii="Times New Roman" w:eastAsia="Batang" w:hAnsi="Times New Roman" w:cs="Times New Roman"/>
      <w:sz w:val="24"/>
      <w:szCs w:val="24"/>
      <w:lang w:val="en-US" w:eastAsia="ko-KR"/>
    </w:rPr>
  </w:style>
  <w:style w:type="character" w:customStyle="1" w:styleId="DateChar">
    <w:name w:val="Date Char"/>
    <w:basedOn w:val="DefaultParagraphFont"/>
    <w:link w:val="Date"/>
    <w:semiHidden/>
    <w:rsid w:val="00E212FD"/>
    <w:rPr>
      <w:rFonts w:ascii="Times New Roman" w:eastAsia="Batang" w:hAnsi="Times New Roman" w:cs="Times New Roman"/>
      <w:sz w:val="24"/>
      <w:szCs w:val="24"/>
      <w:lang w:val="en-US" w:eastAsia="ko-KR"/>
    </w:rPr>
  </w:style>
  <w:style w:type="paragraph" w:styleId="BodyText2">
    <w:name w:val="Body Text 2"/>
    <w:basedOn w:val="Normal"/>
    <w:link w:val="BodyText2Char"/>
    <w:semiHidden/>
    <w:unhideWhenUsed/>
    <w:qFormat/>
    <w:rsid w:val="00E212FD"/>
    <w:pPr>
      <w:suppressAutoHyphens/>
      <w:snapToGrid w:val="0"/>
      <w:spacing w:after="120" w:line="240" w:lineRule="auto"/>
      <w:ind w:left="-25" w:firstLine="25"/>
      <w:jc w:val="both"/>
    </w:pPr>
    <w:rPr>
      <w:rFonts w:ascii="Times New Roman" w:eastAsia="Batang" w:hAnsi="Times New Roman" w:cs="Times New Roman"/>
      <w:sz w:val="24"/>
      <w:szCs w:val="24"/>
      <w:lang w:val="en-US" w:eastAsia="ko-KR"/>
    </w:rPr>
  </w:style>
  <w:style w:type="character" w:customStyle="1" w:styleId="BodyText2Char">
    <w:name w:val="Body Text 2 Char"/>
    <w:basedOn w:val="DefaultParagraphFont"/>
    <w:link w:val="BodyText2"/>
    <w:semiHidden/>
    <w:rsid w:val="00E212FD"/>
    <w:rPr>
      <w:rFonts w:ascii="Times New Roman" w:eastAsia="Batang" w:hAnsi="Times New Roman" w:cs="Times New Roman"/>
      <w:sz w:val="24"/>
      <w:szCs w:val="24"/>
      <w:lang w:val="en-US" w:eastAsia="ko-KR"/>
    </w:rPr>
  </w:style>
  <w:style w:type="paragraph" w:styleId="BodyTextIndent2">
    <w:name w:val="Body Text Indent 2"/>
    <w:basedOn w:val="Normal"/>
    <w:link w:val="BodyTextIndent2Char"/>
    <w:semiHidden/>
    <w:unhideWhenUsed/>
    <w:qFormat/>
    <w:rsid w:val="00E212FD"/>
    <w:pPr>
      <w:suppressAutoHyphens/>
      <w:snapToGrid w:val="0"/>
      <w:spacing w:after="360" w:line="240" w:lineRule="auto"/>
      <w:ind w:left="-29" w:firstLine="29"/>
      <w:jc w:val="both"/>
    </w:pPr>
    <w:rPr>
      <w:rFonts w:ascii="Arial" w:hAnsi="Arial" w:cs="Arial"/>
      <w:b/>
      <w:bCs/>
      <w:sz w:val="24"/>
      <w:szCs w:val="26"/>
      <w:lang w:val="en-US" w:eastAsia="ar-SA"/>
    </w:rPr>
  </w:style>
  <w:style w:type="character" w:customStyle="1" w:styleId="BodyTextIndent2Char1">
    <w:name w:val="Body Text Indent 2 Char1"/>
    <w:basedOn w:val="DefaultParagraphFont"/>
    <w:uiPriority w:val="99"/>
    <w:semiHidden/>
    <w:rsid w:val="00E212FD"/>
  </w:style>
  <w:style w:type="paragraph" w:styleId="BodyTextIndent3">
    <w:name w:val="Body Text Indent 3"/>
    <w:basedOn w:val="Normal"/>
    <w:link w:val="BodyTextIndent3Char"/>
    <w:semiHidden/>
    <w:unhideWhenUsed/>
    <w:qFormat/>
    <w:rsid w:val="00E212FD"/>
    <w:pPr>
      <w:suppressAutoHyphens/>
      <w:snapToGrid w:val="0"/>
      <w:spacing w:after="200" w:line="240" w:lineRule="auto"/>
      <w:ind w:left="1627" w:hanging="547"/>
      <w:jc w:val="both"/>
    </w:pPr>
    <w:rPr>
      <w:rFonts w:ascii="Arial" w:hAnsi="Arial" w:cs="Arial"/>
      <w:b/>
      <w:bCs/>
      <w:iCs/>
      <w:sz w:val="24"/>
      <w:szCs w:val="24"/>
      <w:lang w:val="ru-RU" w:eastAsia="ar-SA"/>
    </w:rPr>
  </w:style>
  <w:style w:type="character" w:customStyle="1" w:styleId="BodyTextIndent3Char1">
    <w:name w:val="Body Text Indent 3 Char1"/>
    <w:basedOn w:val="DefaultParagraphFont"/>
    <w:uiPriority w:val="99"/>
    <w:semiHidden/>
    <w:rsid w:val="00E212FD"/>
    <w:rPr>
      <w:sz w:val="16"/>
      <w:szCs w:val="16"/>
    </w:rPr>
  </w:style>
  <w:style w:type="paragraph" w:styleId="BlockText">
    <w:name w:val="Block Text"/>
    <w:basedOn w:val="Normal"/>
    <w:semiHidden/>
    <w:unhideWhenUsed/>
    <w:qFormat/>
    <w:rsid w:val="00E212FD"/>
    <w:pPr>
      <w:tabs>
        <w:tab w:val="left" w:pos="540"/>
      </w:tabs>
      <w:suppressAutoHyphens/>
      <w:snapToGrid w:val="0"/>
      <w:spacing w:after="360" w:line="240" w:lineRule="auto"/>
      <w:ind w:left="547" w:right="-72" w:hanging="547"/>
      <w:jc w:val="both"/>
    </w:pPr>
    <w:rPr>
      <w:rFonts w:ascii="Times New Roman" w:eastAsia="Batang" w:hAnsi="Times New Roman" w:cs="Times New Roman"/>
      <w:sz w:val="24"/>
      <w:szCs w:val="24"/>
      <w:lang w:val="en-US" w:eastAsia="ko-KR"/>
    </w:rPr>
  </w:style>
  <w:style w:type="paragraph" w:styleId="DocumentMap">
    <w:name w:val="Document Map"/>
    <w:basedOn w:val="Normal"/>
    <w:link w:val="DocumentMapChar"/>
    <w:semiHidden/>
    <w:unhideWhenUsed/>
    <w:qFormat/>
    <w:rsid w:val="00E212FD"/>
    <w:pPr>
      <w:shd w:val="clear" w:color="auto" w:fill="000080"/>
      <w:suppressAutoHyphens/>
      <w:snapToGrid w:val="0"/>
      <w:spacing w:after="120" w:line="240" w:lineRule="auto"/>
      <w:jc w:val="both"/>
    </w:pPr>
    <w:rPr>
      <w:rFonts w:ascii="Times New Roman" w:eastAsia="Batang" w:hAnsi="Times New Roman" w:cs="Times New Roman"/>
      <w:sz w:val="24"/>
      <w:szCs w:val="24"/>
      <w:lang w:val="en-US" w:eastAsia="ko-KR"/>
    </w:rPr>
  </w:style>
  <w:style w:type="character" w:customStyle="1" w:styleId="DocumentMapChar">
    <w:name w:val="Document Map Char"/>
    <w:basedOn w:val="DefaultParagraphFont"/>
    <w:link w:val="DocumentMap"/>
    <w:semiHidden/>
    <w:rsid w:val="00E212FD"/>
    <w:rPr>
      <w:rFonts w:ascii="Times New Roman" w:eastAsia="Batang" w:hAnsi="Times New Roman" w:cs="Times New Roman"/>
      <w:sz w:val="24"/>
      <w:szCs w:val="24"/>
      <w:shd w:val="clear" w:color="auto" w:fill="000080"/>
      <w:lang w:val="en-US" w:eastAsia="ko-KR"/>
    </w:rPr>
  </w:style>
  <w:style w:type="paragraph" w:customStyle="1" w:styleId="1c">
    <w:name w:val="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1d">
    <w:name w:val="Заголовок1"/>
    <w:basedOn w:val="Normal"/>
    <w:next w:val="BodyText"/>
    <w:qFormat/>
    <w:rsid w:val="00E212FD"/>
    <w:pPr>
      <w:keepNext/>
      <w:suppressAutoHyphens/>
      <w:spacing w:before="240" w:after="120" w:line="240" w:lineRule="auto"/>
      <w:jc w:val="both"/>
    </w:pPr>
    <w:rPr>
      <w:rFonts w:ascii="Arial" w:eastAsia="Lucida Sans Unicode" w:hAnsi="Arial" w:cs="Tahoma"/>
      <w:sz w:val="28"/>
      <w:szCs w:val="28"/>
      <w:lang w:val="en-US" w:eastAsia="ar-SA"/>
    </w:rPr>
  </w:style>
  <w:style w:type="paragraph" w:customStyle="1" w:styleId="1e">
    <w:name w:val="Название1"/>
    <w:basedOn w:val="Normal"/>
    <w:qFormat/>
    <w:rsid w:val="00E212FD"/>
    <w:pPr>
      <w:suppressLineNumbers/>
      <w:suppressAutoHyphens/>
      <w:spacing w:before="120" w:after="120" w:line="240" w:lineRule="auto"/>
      <w:jc w:val="both"/>
    </w:pPr>
    <w:rPr>
      <w:rFonts w:ascii="Arial" w:eastAsia="Times New Roman" w:hAnsi="Arial" w:cs="Tahoma"/>
      <w:i/>
      <w:iCs/>
      <w:sz w:val="20"/>
      <w:szCs w:val="24"/>
      <w:lang w:val="en-US" w:eastAsia="ar-SA"/>
    </w:rPr>
  </w:style>
  <w:style w:type="paragraph" w:customStyle="1" w:styleId="HeadB22">
    <w:name w:val="Head B2.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explanatorynotes">
    <w:name w:val="explanatory_notes"/>
    <w:basedOn w:val="Normal"/>
    <w:qFormat/>
    <w:rsid w:val="00E212FD"/>
    <w:pPr>
      <w:suppressAutoHyphens/>
      <w:spacing w:after="120" w:line="360" w:lineRule="exact"/>
      <w:jc w:val="both"/>
    </w:pPr>
    <w:rPr>
      <w:rFonts w:ascii="Arial" w:eastAsia="Times New Roman" w:hAnsi="Arial" w:cs="Times New Roman"/>
      <w:szCs w:val="20"/>
      <w:lang w:val="en-US" w:eastAsia="ar-SA"/>
    </w:rPr>
  </w:style>
  <w:style w:type="paragraph" w:customStyle="1" w:styleId="TextBox">
    <w:name w:val="Text Box"/>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Head81">
    <w:name w:val="Head 8.1"/>
    <w:basedOn w:val="Heading1"/>
    <w:qFormat/>
    <w:rsid w:val="00E212FD"/>
    <w:pPr>
      <w:keepNext w:val="0"/>
      <w:suppressAutoHyphens/>
      <w:spacing w:before="480" w:after="120"/>
    </w:pPr>
    <w:rPr>
      <w:rFonts w:ascii="Times New Roman Bold" w:hAnsi="Times New Roman Bold"/>
      <w:smallCaps/>
      <w:kern w:val="2"/>
      <w:sz w:val="32"/>
      <w:szCs w:val="20"/>
      <w:lang w:val="en-US" w:eastAsia="ar-SA"/>
    </w:rPr>
  </w:style>
  <w:style w:type="paragraph" w:customStyle="1" w:styleId="Head82">
    <w:name w:val="Head 8.2"/>
    <w:basedOn w:val="Head81"/>
    <w:qFormat/>
    <w:rsid w:val="00E212FD"/>
    <w:rPr>
      <w:smallCaps w:val="0"/>
      <w:sz w:val="28"/>
    </w:rPr>
  </w:style>
  <w:style w:type="paragraph" w:customStyle="1" w:styleId="1f">
    <w:name w:val="Обычный отступ1"/>
    <w:basedOn w:val="Normal"/>
    <w:qFormat/>
    <w:rsid w:val="00E212FD"/>
    <w:pPr>
      <w:suppressAutoHyphens/>
      <w:spacing w:after="120" w:line="240" w:lineRule="auto"/>
      <w:ind w:left="720"/>
      <w:jc w:val="both"/>
    </w:pPr>
    <w:rPr>
      <w:rFonts w:ascii="Times New Roman" w:eastAsia="Times New Roman" w:hAnsi="Times New Roman" w:cs="Times New Roman"/>
      <w:sz w:val="24"/>
      <w:szCs w:val="20"/>
      <w:lang w:val="en-US" w:eastAsia="ar-SA"/>
    </w:rPr>
  </w:style>
  <w:style w:type="paragraph" w:customStyle="1" w:styleId="1f0">
    <w:name w:val="Текст примечания1"/>
    <w:basedOn w:val="Normal"/>
    <w:qFormat/>
    <w:rsid w:val="00E212FD"/>
    <w:pPr>
      <w:suppressAutoHyphens/>
      <w:spacing w:after="120" w:line="240" w:lineRule="auto"/>
      <w:ind w:left="533" w:hanging="533"/>
      <w:jc w:val="both"/>
    </w:pPr>
    <w:rPr>
      <w:rFonts w:ascii="Times New Roman" w:eastAsia="Times New Roman" w:hAnsi="Times New Roman" w:cs="Times New Roman"/>
      <w:sz w:val="20"/>
      <w:szCs w:val="20"/>
      <w:lang w:val="en-US" w:eastAsia="ar-SA"/>
    </w:rPr>
  </w:style>
  <w:style w:type="paragraph" w:customStyle="1" w:styleId="1f1">
    <w:name w:val="Маркированный список1"/>
    <w:basedOn w:val="Normal"/>
    <w:qFormat/>
    <w:rsid w:val="00E212FD"/>
    <w:pPr>
      <w:suppressAutoHyphens/>
      <w:spacing w:after="120" w:line="240" w:lineRule="auto"/>
      <w:ind w:left="360" w:hanging="360"/>
      <w:jc w:val="both"/>
    </w:pPr>
    <w:rPr>
      <w:rFonts w:ascii="Times New Roman" w:eastAsia="Times New Roman" w:hAnsi="Times New Roman" w:cs="Times New Roman"/>
      <w:sz w:val="24"/>
      <w:szCs w:val="20"/>
      <w:lang w:val="en-US" w:eastAsia="ar-SA"/>
    </w:rPr>
  </w:style>
  <w:style w:type="paragraph" w:customStyle="1" w:styleId="Head21">
    <w:name w:val="Head 2.1"/>
    <w:basedOn w:val="Normal"/>
    <w:qFormat/>
    <w:rsid w:val="00E212FD"/>
    <w:pPr>
      <w:keepNext/>
      <w:pBdr>
        <w:bottom w:val="single" w:sz="18" w:space="3" w:color="000000"/>
      </w:pBdr>
      <w:suppressAutoHyphens/>
      <w:spacing w:before="480" w:after="120" w:line="240" w:lineRule="auto"/>
      <w:jc w:val="center"/>
    </w:pPr>
    <w:rPr>
      <w:rFonts w:ascii="Times New Roman Bold" w:eastAsia="Times New Roman" w:hAnsi="Times New Roman Bold" w:cs="Times New Roman"/>
      <w:b/>
      <w:smallCaps/>
      <w:sz w:val="32"/>
      <w:szCs w:val="20"/>
      <w:lang w:val="en-US" w:eastAsia="ar-SA"/>
    </w:rPr>
  </w:style>
  <w:style w:type="paragraph" w:customStyle="1" w:styleId="Head22">
    <w:name w:val="Head 2.2"/>
    <w:basedOn w:val="Normal"/>
    <w:qFormat/>
    <w:rsid w:val="00E212FD"/>
    <w:pPr>
      <w:tabs>
        <w:tab w:val="left" w:pos="360"/>
      </w:tabs>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B21">
    <w:name w:val="Head B2.1"/>
    <w:basedOn w:val="Normal"/>
    <w:qFormat/>
    <w:rsid w:val="00E212FD"/>
    <w:pPr>
      <w:suppressAutoHyphens/>
      <w:spacing w:after="120" w:line="240" w:lineRule="auto"/>
      <w:jc w:val="center"/>
    </w:pPr>
    <w:rPr>
      <w:rFonts w:ascii="Times New Roman" w:eastAsia="Times New Roman" w:hAnsi="Times New Roman" w:cs="Times New Roman"/>
      <w:b/>
      <w:sz w:val="28"/>
      <w:szCs w:val="20"/>
      <w:lang w:val="en-US" w:eastAsia="ar-SA"/>
    </w:rPr>
  </w:style>
  <w:style w:type="paragraph" w:customStyle="1" w:styleId="Head22b">
    <w:name w:val="Head 2.2b"/>
    <w:basedOn w:val="Normal"/>
    <w:qFormat/>
    <w:rsid w:val="00E212FD"/>
    <w:pPr>
      <w:suppressAutoHyphens/>
      <w:spacing w:after="120" w:line="240" w:lineRule="auto"/>
      <w:ind w:left="360" w:hanging="360"/>
    </w:pPr>
    <w:rPr>
      <w:rFonts w:ascii="Tms Rmn" w:eastAsia="Times New Roman" w:hAnsi="Tms Rmn" w:cs="Times New Roman"/>
      <w:b/>
      <w:sz w:val="24"/>
      <w:szCs w:val="20"/>
      <w:lang w:val="en-US" w:eastAsia="ar-SA"/>
    </w:rPr>
  </w:style>
  <w:style w:type="paragraph" w:customStyle="1" w:styleId="Head41">
    <w:name w:val="Head 4.1"/>
    <w:basedOn w:val="Head21"/>
    <w:qFormat/>
    <w:rsid w:val="00E212FD"/>
  </w:style>
  <w:style w:type="paragraph" w:customStyle="1" w:styleId="Head42">
    <w:name w:val="Head 4.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51">
    <w:name w:val="Head 5.1"/>
    <w:basedOn w:val="Head21"/>
    <w:qFormat/>
    <w:rsid w:val="00E212FD"/>
    <w:pPr>
      <w:spacing w:after="0"/>
    </w:pPr>
  </w:style>
  <w:style w:type="paragraph" w:customStyle="1" w:styleId="Head52">
    <w:name w:val="Head 5.2"/>
    <w:basedOn w:val="Normal"/>
    <w:qFormat/>
    <w:rsid w:val="00E212FD"/>
    <w:pPr>
      <w:keepNext/>
      <w:suppressAutoHyphens/>
      <w:spacing w:before="480" w:after="120" w:line="240" w:lineRule="auto"/>
      <w:ind w:left="547" w:hanging="547"/>
      <w:jc w:val="center"/>
    </w:pPr>
    <w:rPr>
      <w:rFonts w:ascii="Times New Roman" w:eastAsia="Times New Roman" w:hAnsi="Times New Roman" w:cs="Times New Roman"/>
      <w:b/>
      <w:sz w:val="24"/>
      <w:szCs w:val="20"/>
      <w:lang w:val="en-US" w:eastAsia="ar-SA"/>
    </w:rPr>
  </w:style>
  <w:style w:type="paragraph" w:customStyle="1" w:styleId="Head71">
    <w:name w:val="Head 7.1"/>
    <w:basedOn w:val="Head21"/>
    <w:qFormat/>
    <w:rsid w:val="00E212FD"/>
  </w:style>
  <w:style w:type="paragraph" w:customStyle="1" w:styleId="tabletxt">
    <w:name w:val="table_txt"/>
    <w:basedOn w:val="Normal"/>
    <w:qFormat/>
    <w:rsid w:val="00E212FD"/>
    <w:pPr>
      <w:suppressAutoHyphens/>
      <w:spacing w:after="120" w:line="240" w:lineRule="auto"/>
    </w:pPr>
    <w:rPr>
      <w:rFonts w:ascii="Times New Roman" w:eastAsia="Times New Roman" w:hAnsi="Times New Roman" w:cs="Times New Roman"/>
      <w:szCs w:val="20"/>
      <w:lang w:val="en-US" w:eastAsia="ar-SA"/>
    </w:rPr>
  </w:style>
  <w:style w:type="paragraph" w:customStyle="1" w:styleId="ChapterNumber">
    <w:name w:val="ChapterNumber"/>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TextBoxdots">
    <w:name w:val="Text Box (dots)"/>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TextBoxFramed">
    <w:name w:val="Text Box 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TextBoxUnframed">
    <w:name w:val="Text Box Un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111">
    <w:name w:val="Оглавление 11"/>
    <w:qFormat/>
    <w:rsid w:val="00E212FD"/>
    <w:pPr>
      <w:tabs>
        <w:tab w:val="left" w:pos="360"/>
      </w:tabs>
      <w:suppressAutoHyphens/>
      <w:spacing w:after="0" w:line="240" w:lineRule="auto"/>
    </w:pPr>
    <w:rPr>
      <w:rFonts w:ascii="CG Times" w:eastAsia="Arial" w:hAnsi="CG Times" w:cs="Times New Roman"/>
      <w:smallCaps/>
      <w:szCs w:val="20"/>
      <w:lang w:val="en-US" w:eastAsia="ar-SA"/>
    </w:rPr>
  </w:style>
  <w:style w:type="paragraph" w:customStyle="1" w:styleId="BankNormal">
    <w:name w:val="BankNormal"/>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Heading1a">
    <w:name w:val="Heading 1a"/>
    <w:qFormat/>
    <w:rsid w:val="00E212FD"/>
    <w:pPr>
      <w:keepNext/>
      <w:keepLines/>
      <w:tabs>
        <w:tab w:val="left" w:pos="-720"/>
      </w:tabs>
      <w:suppressAutoHyphens/>
      <w:spacing w:after="0" w:line="240" w:lineRule="auto"/>
      <w:jc w:val="center"/>
    </w:pPr>
    <w:rPr>
      <w:rFonts w:ascii="Times New Roman" w:eastAsia="Arial" w:hAnsi="Times New Roman" w:cs="Times New Roman"/>
      <w:b/>
      <w:smallCaps/>
      <w:sz w:val="32"/>
      <w:szCs w:val="20"/>
      <w:lang w:val="en-US" w:eastAsia="ar-SA"/>
    </w:rPr>
  </w:style>
  <w:style w:type="paragraph" w:customStyle="1" w:styleId="explanatoryclause">
    <w:name w:val="explanatory_clause"/>
    <w:basedOn w:val="Normal"/>
    <w:qFormat/>
    <w:rsid w:val="00E212FD"/>
    <w:pPr>
      <w:suppressAutoHyphens/>
      <w:spacing w:after="120" w:line="240" w:lineRule="auto"/>
      <w:ind w:left="738" w:right="-14" w:hanging="738"/>
    </w:pPr>
    <w:rPr>
      <w:rFonts w:ascii="Arial" w:eastAsia="Times New Roman" w:hAnsi="Arial" w:cs="Times New Roman"/>
      <w:szCs w:val="20"/>
      <w:lang w:val="en-US" w:eastAsia="ar-SA"/>
    </w:rPr>
  </w:style>
  <w:style w:type="paragraph" w:customStyle="1" w:styleId="heading31">
    <w:name w:val="heading 3.1"/>
    <w:basedOn w:val="Head21"/>
    <w:qFormat/>
    <w:rsid w:val="00E212FD"/>
    <w:pPr>
      <w:pBdr>
        <w:bottom w:val="single" w:sz="18" w:space="6" w:color="000000"/>
      </w:pBdr>
      <w:spacing w:before="960"/>
    </w:pPr>
  </w:style>
  <w:style w:type="paragraph" w:customStyle="1" w:styleId="Head31">
    <w:name w:val="Head 3.1"/>
    <w:basedOn w:val="Head21"/>
    <w:qFormat/>
    <w:rsid w:val="00E212FD"/>
  </w:style>
  <w:style w:type="paragraph" w:customStyle="1" w:styleId="Head61">
    <w:name w:val="Head 6.1"/>
    <w:basedOn w:val="Head51"/>
    <w:qFormat/>
    <w:rsid w:val="00E212FD"/>
    <w:pPr>
      <w:pBdr>
        <w:bottom w:val="nil"/>
      </w:pBdr>
      <w:spacing w:before="0" w:after="240"/>
    </w:pPr>
    <w:rPr>
      <w:caps/>
    </w:rPr>
  </w:style>
  <w:style w:type="paragraph" w:customStyle="1" w:styleId="Head72">
    <w:name w:val="Head 7.2"/>
    <w:basedOn w:val="Normal"/>
    <w:qFormat/>
    <w:rsid w:val="00E212FD"/>
    <w:pPr>
      <w:suppressAutoHyphens/>
      <w:spacing w:after="120" w:line="240" w:lineRule="auto"/>
      <w:ind w:left="720" w:hanging="720"/>
    </w:pPr>
    <w:rPr>
      <w:rFonts w:ascii="Times New Roman Bold" w:eastAsia="Times New Roman" w:hAnsi="Times New Roman Bold" w:cs="Times New Roman"/>
      <w:b/>
      <w:sz w:val="28"/>
      <w:szCs w:val="20"/>
      <w:lang w:val="en-US" w:eastAsia="ar-SA"/>
    </w:rPr>
  </w:style>
  <w:style w:type="paragraph" w:customStyle="1" w:styleId="1f2">
    <w:name w:val="Цитата1"/>
    <w:basedOn w:val="Normal"/>
    <w:qFormat/>
    <w:rsid w:val="00E212FD"/>
    <w:pPr>
      <w:tabs>
        <w:tab w:val="left" w:pos="540"/>
      </w:tabs>
      <w:suppressAutoHyphens/>
      <w:spacing w:after="360" w:line="240" w:lineRule="auto"/>
      <w:ind w:left="547" w:right="-72" w:hanging="547"/>
      <w:jc w:val="both"/>
    </w:pPr>
    <w:rPr>
      <w:rFonts w:ascii="Times New Roman" w:eastAsia="Times New Roman" w:hAnsi="Times New Roman" w:cs="Times New Roman"/>
      <w:sz w:val="24"/>
      <w:szCs w:val="20"/>
      <w:lang w:val="en-US" w:eastAsia="ar-SA"/>
    </w:rPr>
  </w:style>
  <w:style w:type="paragraph" w:customStyle="1" w:styleId="210">
    <w:name w:val="Основной текст 21"/>
    <w:basedOn w:val="Normal"/>
    <w:qFormat/>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paragraph" w:customStyle="1" w:styleId="TOC1a">
    <w:name w:val="TOC 1a"/>
    <w:basedOn w:val="TOC1"/>
    <w:qFormat/>
    <w:rsid w:val="00E212FD"/>
    <w:pPr>
      <w:numPr>
        <w:numId w:val="0"/>
      </w:numPr>
      <w:tabs>
        <w:tab w:val="clear" w:pos="525"/>
        <w:tab w:val="clear" w:pos="1392"/>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a">
    <w:name w:val="TOC 2a"/>
    <w:basedOn w:val="TOC2"/>
    <w:qFormat/>
    <w:rsid w:val="00E212FD"/>
    <w:pPr>
      <w:tabs>
        <w:tab w:val="left" w:pos="720"/>
      </w:tabs>
    </w:pPr>
  </w:style>
  <w:style w:type="paragraph" w:customStyle="1" w:styleId="toc1b">
    <w:name w:val="toc 1b"/>
    <w:basedOn w:val="TOC1"/>
    <w:qFormat/>
    <w:rsid w:val="00E212FD"/>
    <w:pPr>
      <w:numPr>
        <w:numId w:val="0"/>
      </w:numPr>
      <w:tabs>
        <w:tab w:val="clear" w:pos="525"/>
        <w:tab w:val="clear" w:pos="1392"/>
        <w:tab w:val="right" w:leader="dot" w:pos="8136"/>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b">
    <w:name w:val="TOC 2b"/>
    <w:basedOn w:val="TOC2"/>
    <w:qFormat/>
    <w:rsid w:val="00E212FD"/>
    <w:pPr>
      <w:tabs>
        <w:tab w:val="right" w:leader="dot" w:pos="8136"/>
      </w:tabs>
    </w:pPr>
  </w:style>
  <w:style w:type="paragraph" w:customStyle="1" w:styleId="211">
    <w:name w:val="Основной текст с отступом 21"/>
    <w:basedOn w:val="Normal"/>
    <w:qFormat/>
    <w:rsid w:val="00E212FD"/>
    <w:pPr>
      <w:suppressAutoHyphens/>
      <w:spacing w:after="360" w:line="240" w:lineRule="auto"/>
      <w:ind w:left="-29" w:firstLine="29"/>
      <w:jc w:val="both"/>
    </w:pPr>
    <w:rPr>
      <w:rFonts w:ascii="Times New Roman" w:eastAsia="Times New Roman" w:hAnsi="Times New Roman" w:cs="Times New Roman"/>
      <w:sz w:val="24"/>
      <w:szCs w:val="20"/>
      <w:lang w:val="en-US" w:eastAsia="ar-SA"/>
    </w:rPr>
  </w:style>
  <w:style w:type="paragraph" w:customStyle="1" w:styleId="310">
    <w:name w:val="Основной текст с отступом 31"/>
    <w:basedOn w:val="Normal"/>
    <w:qFormat/>
    <w:rsid w:val="00E212FD"/>
    <w:pPr>
      <w:suppressAutoHyphens/>
      <w:spacing w:after="200" w:line="240" w:lineRule="auto"/>
      <w:ind w:left="1627" w:hanging="547"/>
      <w:jc w:val="both"/>
    </w:pPr>
    <w:rPr>
      <w:rFonts w:ascii="Times New Roman" w:eastAsia="Times New Roman" w:hAnsi="Times New Roman" w:cs="Times New Roman"/>
      <w:sz w:val="24"/>
      <w:szCs w:val="20"/>
      <w:lang w:val="en-US" w:eastAsia="ar-SA"/>
    </w:rPr>
  </w:style>
  <w:style w:type="paragraph" w:customStyle="1" w:styleId="diagramtxt">
    <w:name w:val="diagram_txt"/>
    <w:basedOn w:val="Normal"/>
    <w:qFormat/>
    <w:rsid w:val="00E212FD"/>
    <w:pPr>
      <w:suppressAutoHyphens/>
      <w:spacing w:after="0" w:line="240" w:lineRule="auto"/>
      <w:jc w:val="center"/>
    </w:pPr>
    <w:rPr>
      <w:rFonts w:ascii="Times New Roman" w:eastAsia="Times New Roman" w:hAnsi="Times New Roman" w:cs="Times New Roman"/>
      <w:szCs w:val="20"/>
      <w:lang w:val="en-US" w:eastAsia="ar-SA"/>
    </w:rPr>
  </w:style>
  <w:style w:type="paragraph" w:customStyle="1" w:styleId="1f3">
    <w:name w:val="Схема документа1"/>
    <w:basedOn w:val="Normal"/>
    <w:qFormat/>
    <w:rsid w:val="00E212FD"/>
    <w:pPr>
      <w:shd w:val="clear" w:color="auto" w:fill="000080"/>
      <w:suppressAutoHyphens/>
      <w:spacing w:after="120" w:line="240" w:lineRule="auto"/>
      <w:jc w:val="both"/>
    </w:pPr>
    <w:rPr>
      <w:rFonts w:ascii="Tahoma" w:eastAsia="Times New Roman" w:hAnsi="Tahoma" w:cs="Times New Roman"/>
      <w:sz w:val="24"/>
      <w:szCs w:val="20"/>
      <w:lang w:val="en-US" w:eastAsia="ar-SA"/>
    </w:rPr>
  </w:style>
  <w:style w:type="paragraph" w:customStyle="1" w:styleId="311">
    <w:name w:val="Основной текст 31"/>
    <w:basedOn w:val="Normal"/>
    <w:qFormat/>
    <w:rsid w:val="00E212FD"/>
    <w:pPr>
      <w:suppressAutoHyphens/>
      <w:spacing w:after="120" w:line="240" w:lineRule="auto"/>
      <w:ind w:right="-72"/>
      <w:jc w:val="both"/>
    </w:pPr>
    <w:rPr>
      <w:rFonts w:ascii="Times New Roman" w:eastAsia="Times New Roman" w:hAnsi="Times New Roman" w:cs="Times New Roman"/>
      <w:sz w:val="24"/>
      <w:szCs w:val="20"/>
      <w:lang w:val="en-US" w:eastAsia="ar-SA"/>
    </w:rPr>
  </w:style>
  <w:style w:type="paragraph" w:customStyle="1" w:styleId="1f4">
    <w:name w:val="Название объекта1"/>
    <w:basedOn w:val="Normal"/>
    <w:next w:val="Normal"/>
    <w:qFormat/>
    <w:rsid w:val="00E212FD"/>
    <w:pPr>
      <w:suppressAutoHyphens/>
      <w:spacing w:before="120" w:after="120" w:line="240" w:lineRule="auto"/>
      <w:jc w:val="center"/>
    </w:pPr>
    <w:rPr>
      <w:rFonts w:ascii="Times New Roman" w:eastAsia="Times New Roman" w:hAnsi="Times New Roman" w:cs="Times New Roman"/>
      <w:b/>
      <w:szCs w:val="20"/>
      <w:lang w:val="en-US" w:eastAsia="ar-SA"/>
    </w:rPr>
  </w:style>
  <w:style w:type="paragraph" w:customStyle="1" w:styleId="Indt1">
    <w:name w:val="Indt1"/>
    <w:basedOn w:val="Normal"/>
    <w:qFormat/>
    <w:rsid w:val="00E212FD"/>
    <w:pPr>
      <w:suppressAutoHyphens/>
      <w:spacing w:after="120" w:line="240" w:lineRule="auto"/>
      <w:ind w:left="432" w:right="-72" w:hanging="360"/>
      <w:jc w:val="both"/>
    </w:pPr>
    <w:rPr>
      <w:rFonts w:ascii="Times New Roman" w:eastAsia="Times New Roman" w:hAnsi="Times New Roman" w:cs="Times New Roman"/>
      <w:szCs w:val="20"/>
      <w:lang w:val="en-US" w:eastAsia="ar-SA"/>
    </w:rPr>
  </w:style>
  <w:style w:type="paragraph" w:customStyle="1" w:styleId="indt2">
    <w:name w:val="indt2"/>
    <w:basedOn w:val="Normal"/>
    <w:qFormat/>
    <w:rsid w:val="00E212FD"/>
    <w:pPr>
      <w:suppressAutoHyphens/>
      <w:spacing w:after="120" w:line="240" w:lineRule="auto"/>
      <w:ind w:left="619" w:right="-72" w:hanging="360"/>
      <w:jc w:val="both"/>
    </w:pPr>
    <w:rPr>
      <w:rFonts w:ascii="Times New Roman" w:eastAsia="Times New Roman" w:hAnsi="Times New Roman" w:cs="Times New Roman"/>
      <w:sz w:val="24"/>
      <w:szCs w:val="20"/>
      <w:lang w:val="en-US" w:eastAsia="ar-SA"/>
    </w:rPr>
  </w:style>
  <w:style w:type="paragraph" w:customStyle="1" w:styleId="Header3-Paragraph">
    <w:name w:val="Header 3 - Paragraph"/>
    <w:basedOn w:val="Normal"/>
    <w:qFormat/>
    <w:rsid w:val="00E212FD"/>
    <w:pPr>
      <w:tabs>
        <w:tab w:val="left" w:pos="864"/>
      </w:tabs>
      <w:suppressAutoHyphens/>
      <w:spacing w:after="200" w:line="240" w:lineRule="auto"/>
      <w:ind w:left="619"/>
      <w:jc w:val="both"/>
    </w:pPr>
    <w:rPr>
      <w:rFonts w:ascii="Times New Roman" w:eastAsia="Times New Roman" w:hAnsi="Times New Roman" w:cs="Times New Roman"/>
      <w:sz w:val="24"/>
      <w:szCs w:val="20"/>
      <w:lang w:val="en-US" w:eastAsia="ar-SA"/>
    </w:rPr>
  </w:style>
  <w:style w:type="paragraph" w:customStyle="1" w:styleId="Outline2">
    <w:name w:val="Outline2"/>
    <w:basedOn w:val="Normal"/>
    <w:qFormat/>
    <w:rsid w:val="00E212FD"/>
    <w:pPr>
      <w:tabs>
        <w:tab w:val="left" w:pos="720"/>
      </w:tabs>
      <w:suppressAutoHyphens/>
      <w:spacing w:before="120" w:after="0" w:line="240" w:lineRule="auto"/>
      <w:ind w:left="360"/>
    </w:pPr>
    <w:rPr>
      <w:rFonts w:ascii="Times New Roman" w:eastAsia="Times New Roman" w:hAnsi="Times New Roman" w:cs="Times New Roman"/>
      <w:kern w:val="2"/>
      <w:sz w:val="24"/>
      <w:szCs w:val="20"/>
      <w:lang w:val="en-US" w:eastAsia="ar-SA"/>
    </w:rPr>
  </w:style>
  <w:style w:type="paragraph" w:customStyle="1" w:styleId="1f5">
    <w:name w:val="Дата1"/>
    <w:basedOn w:val="Normal"/>
    <w:next w:val="Normal"/>
    <w:qFormat/>
    <w:rsid w:val="00E212FD"/>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ITBClauseHeader">
    <w:name w:val="ITB Clause Header"/>
    <w:basedOn w:val="Normal"/>
    <w:qFormat/>
    <w:rsid w:val="00E212FD"/>
    <w:pPr>
      <w:keepNext/>
      <w:keepLines/>
      <w:suppressAutoHyphens/>
      <w:spacing w:before="120" w:after="120" w:line="240" w:lineRule="auto"/>
      <w:outlineLvl w:val="1"/>
    </w:pPr>
    <w:rPr>
      <w:rFonts w:ascii="Times New Roman" w:eastAsia="Times New Roman" w:hAnsi="Times New Roman" w:cs="Times New Roman"/>
      <w:b/>
      <w:sz w:val="24"/>
      <w:szCs w:val="20"/>
      <w:lang w:val="en-US" w:eastAsia="ar-SA"/>
    </w:rPr>
  </w:style>
  <w:style w:type="paragraph" w:customStyle="1" w:styleId="ITBSub-Clause">
    <w:name w:val="ITB Sub-Clause"/>
    <w:basedOn w:val="Normal"/>
    <w:qFormat/>
    <w:rsid w:val="00E212FD"/>
    <w:pPr>
      <w:tabs>
        <w:tab w:val="left" w:pos="1440"/>
      </w:tabs>
      <w:suppressAutoHyphens/>
      <w:spacing w:after="200" w:line="240" w:lineRule="auto"/>
      <w:ind w:left="756"/>
      <w:jc w:val="both"/>
    </w:pPr>
    <w:rPr>
      <w:rFonts w:ascii="Times New Roman" w:eastAsia="Times New Roman" w:hAnsi="Times New Roman" w:cs="Times New Roman"/>
      <w:sz w:val="24"/>
      <w:szCs w:val="20"/>
      <w:lang w:val="en-US" w:eastAsia="ar-SA"/>
    </w:rPr>
  </w:style>
  <w:style w:type="paragraph" w:customStyle="1" w:styleId="ITBSub-ClauseaList">
    <w:name w:val="ITB Sub-Clause (a) List"/>
    <w:basedOn w:val="Normal"/>
    <w:qFormat/>
    <w:rsid w:val="00E212FD"/>
    <w:pPr>
      <w:tabs>
        <w:tab w:val="left" w:pos="1980"/>
        <w:tab w:val="left" w:pos="2430"/>
      </w:tabs>
      <w:suppressAutoHyphens/>
      <w:spacing w:line="240" w:lineRule="auto"/>
      <w:ind w:left="954"/>
      <w:jc w:val="both"/>
    </w:pPr>
    <w:rPr>
      <w:rFonts w:ascii="Times New Roman" w:eastAsia="Times New Roman" w:hAnsi="Times New Roman" w:cs="Times New Roman"/>
      <w:sz w:val="24"/>
      <w:szCs w:val="20"/>
      <w:lang w:val="en-US" w:eastAsia="ar-SA"/>
    </w:rPr>
  </w:style>
  <w:style w:type="paragraph" w:customStyle="1" w:styleId="ITBSub-ClauseiListinITBGCC">
    <w:name w:val="ITB Sub-Clause (i) List in ITB &amp; GCC"/>
    <w:basedOn w:val="ITBSub-ClauseaList"/>
    <w:qFormat/>
    <w:rsid w:val="00E212FD"/>
    <w:pPr>
      <w:tabs>
        <w:tab w:val="left" w:pos="360"/>
        <w:tab w:val="left" w:pos="2520"/>
        <w:tab w:val="left" w:pos="2700"/>
        <w:tab w:val="left" w:pos="3060"/>
      </w:tabs>
      <w:ind w:left="1080"/>
    </w:pPr>
  </w:style>
  <w:style w:type="paragraph" w:customStyle="1" w:styleId="BDSText">
    <w:name w:val="BDS Text"/>
    <w:basedOn w:val="Normal"/>
    <w:qFormat/>
    <w:rsid w:val="00E212FD"/>
    <w:pPr>
      <w:tabs>
        <w:tab w:val="right" w:pos="7272"/>
      </w:tabs>
      <w:suppressAutoHyphens/>
      <w:spacing w:before="120" w:after="120" w:line="240" w:lineRule="auto"/>
      <w:jc w:val="both"/>
    </w:pPr>
    <w:rPr>
      <w:rFonts w:ascii="Times New Roman" w:eastAsia="Times New Roman" w:hAnsi="Times New Roman" w:cs="Times New Roman"/>
      <w:sz w:val="24"/>
      <w:szCs w:val="20"/>
      <w:lang w:val="en-US" w:eastAsia="ar-SA"/>
    </w:rPr>
  </w:style>
  <w:style w:type="paragraph" w:customStyle="1" w:styleId="BDSsubclause1">
    <w:name w:val="BDS subclause(1)"/>
    <w:basedOn w:val="ITBSub-ClauseiListinITBGCC"/>
    <w:qFormat/>
    <w:rsid w:val="00E212FD"/>
    <w:pPr>
      <w:tabs>
        <w:tab w:val="left" w:pos="657"/>
        <w:tab w:val="left" w:pos="1656"/>
      </w:tabs>
      <w:ind w:left="657" w:hanging="630"/>
    </w:pPr>
  </w:style>
  <w:style w:type="paragraph" w:customStyle="1" w:styleId="CommentTextContd">
    <w:name w:val="Comment Text Contd"/>
    <w:basedOn w:val="BodyText"/>
    <w:qFormat/>
    <w:rsid w:val="00E212FD"/>
    <w:pPr>
      <w:keepLines/>
      <w:tabs>
        <w:tab w:val="left" w:pos="0"/>
        <w:tab w:val="left" w:pos="1152"/>
        <w:tab w:val="left" w:pos="2016"/>
      </w:tabs>
      <w:suppressAutoHyphens/>
      <w:spacing w:before="120"/>
      <w:ind w:left="864"/>
      <w:jc w:val="both"/>
    </w:pPr>
    <w:rPr>
      <w:rFonts w:ascii="Arial" w:hAnsi="Arial"/>
      <w:sz w:val="22"/>
      <w:szCs w:val="20"/>
      <w:lang w:val="en-US" w:eastAsia="ar-SA"/>
    </w:rPr>
  </w:style>
  <w:style w:type="paragraph" w:customStyle="1" w:styleId="SectionVHeader">
    <w:name w:val="Section V. Header"/>
    <w:basedOn w:val="Normal"/>
    <w:qFormat/>
    <w:rsid w:val="00E212FD"/>
    <w:pPr>
      <w:suppressAutoHyphens/>
      <w:spacing w:after="120" w:line="240" w:lineRule="auto"/>
      <w:jc w:val="center"/>
    </w:pPr>
    <w:rPr>
      <w:rFonts w:ascii="Times New Roman" w:eastAsia="Times New Roman" w:hAnsi="Times New Roman" w:cs="Times New Roman"/>
      <w:b/>
      <w:sz w:val="36"/>
      <w:szCs w:val="20"/>
      <w:lang w:val="en-US" w:eastAsia="ar-SA"/>
    </w:rPr>
  </w:style>
  <w:style w:type="paragraph" w:customStyle="1" w:styleId="SCCRefSuba">
    <w:name w:val="SCC Ref Sub(a)"/>
    <w:basedOn w:val="Normal"/>
    <w:qFormat/>
    <w:rsid w:val="00E212FD"/>
    <w:pPr>
      <w:tabs>
        <w:tab w:val="left" w:pos="1440"/>
        <w:tab w:val="left" w:pos="8640"/>
      </w:tabs>
      <w:suppressAutoHyphens/>
      <w:spacing w:before="240" w:after="120" w:line="240" w:lineRule="auto"/>
      <w:ind w:left="1454" w:hanging="907"/>
      <w:jc w:val="both"/>
    </w:pPr>
    <w:rPr>
      <w:rFonts w:ascii="Times New Roman" w:eastAsia="Times New Roman" w:hAnsi="Times New Roman" w:cs="Times New Roman"/>
      <w:bCs/>
      <w:sz w:val="24"/>
      <w:szCs w:val="20"/>
      <w:lang w:val="en-US" w:eastAsia="ar-SA"/>
    </w:rPr>
  </w:style>
  <w:style w:type="paragraph" w:customStyle="1" w:styleId="techspecspara">
    <w:name w:val="techspecs para"/>
    <w:basedOn w:val="Normal"/>
    <w:qFormat/>
    <w:rsid w:val="00E212FD"/>
    <w:pPr>
      <w:tabs>
        <w:tab w:val="left" w:pos="1872"/>
      </w:tabs>
      <w:suppressAutoHyphens/>
      <w:spacing w:after="200" w:line="240" w:lineRule="auto"/>
      <w:jc w:val="both"/>
    </w:pPr>
    <w:rPr>
      <w:rFonts w:ascii="Times New Roman" w:eastAsia="Times New Roman" w:hAnsi="Times New Roman" w:cs="Times New Roman"/>
      <w:sz w:val="24"/>
      <w:szCs w:val="20"/>
      <w:lang w:val="en-US" w:eastAsia="ar-SA"/>
    </w:rPr>
  </w:style>
  <w:style w:type="paragraph" w:customStyle="1" w:styleId="afa">
    <w:name w:val="Содержимое таблицы"/>
    <w:basedOn w:val="Normal"/>
    <w:qFormat/>
    <w:rsid w:val="00E212FD"/>
    <w:pPr>
      <w:suppressLineNumbers/>
      <w:suppressAutoHyphens/>
      <w:spacing w:after="120" w:line="240" w:lineRule="auto"/>
      <w:jc w:val="both"/>
    </w:pPr>
    <w:rPr>
      <w:rFonts w:ascii="Times New Roman" w:eastAsia="Times New Roman" w:hAnsi="Times New Roman" w:cs="Times New Roman"/>
      <w:sz w:val="24"/>
      <w:szCs w:val="20"/>
      <w:lang w:val="en-US" w:eastAsia="ar-SA"/>
    </w:rPr>
  </w:style>
  <w:style w:type="paragraph" w:customStyle="1" w:styleId="afb">
    <w:name w:val="Заголовок таблицы"/>
    <w:basedOn w:val="Normal"/>
    <w:qFormat/>
    <w:rsid w:val="00E212FD"/>
    <w:pPr>
      <w:keepLines/>
      <w:suppressAutoHyphens/>
      <w:spacing w:before="120" w:after="120" w:line="240" w:lineRule="auto"/>
    </w:pPr>
    <w:rPr>
      <w:rFonts w:ascii="Book Antiqua" w:eastAsia="Times New Roman" w:hAnsi="Book Antiqua" w:cs="Times New Roman"/>
      <w:b/>
      <w:bCs/>
      <w:sz w:val="16"/>
      <w:szCs w:val="16"/>
      <w:lang w:val="fr-FR" w:eastAsia="fr-FR"/>
    </w:rPr>
  </w:style>
  <w:style w:type="paragraph" w:customStyle="1" w:styleId="afc">
    <w:name w:val="Знак Знак Знак Знак Знак Знак Знак Знак Знак Знак"/>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Head2">
    <w:name w:val="Head 2"/>
    <w:basedOn w:val="Normal"/>
    <w:qFormat/>
    <w:rsid w:val="00E212FD"/>
    <w:pPr>
      <w:keepNext/>
      <w:pBdr>
        <w:bottom w:val="single" w:sz="24" w:space="3" w:color="000000"/>
      </w:pBdr>
      <w:suppressAutoHyphens/>
      <w:snapToGrid w:val="0"/>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220">
    <w:name w:val="Head 22"/>
    <w:basedOn w:val="Normal"/>
    <w:qFormat/>
    <w:rsid w:val="00E212FD"/>
    <w:pPr>
      <w:tabs>
        <w:tab w:val="left" w:pos="360"/>
      </w:tabs>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B2">
    <w:name w:val="Head B2"/>
    <w:aliases w:val="18"/>
    <w:basedOn w:val="Normal"/>
    <w:qFormat/>
    <w:rsid w:val="00E212FD"/>
    <w:pPr>
      <w:suppressAutoHyphens/>
      <w:snapToGrid w:val="0"/>
      <w:spacing w:after="120" w:line="240" w:lineRule="auto"/>
      <w:jc w:val="center"/>
    </w:pPr>
    <w:rPr>
      <w:rFonts w:ascii="Times New Roman" w:eastAsia="Batang" w:hAnsi="Times New Roman" w:cs="Times New Roman"/>
      <w:b/>
      <w:bCs/>
      <w:sz w:val="28"/>
      <w:szCs w:val="28"/>
      <w:lang w:val="en-US" w:eastAsia="ko-KR"/>
    </w:rPr>
  </w:style>
  <w:style w:type="paragraph" w:customStyle="1" w:styleId="HeadB210">
    <w:name w:val="Head B21"/>
    <w:aliases w:val="26"/>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210">
    <w:name w:val="Head 21"/>
    <w:aliases w:val="2b"/>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4">
    <w:name w:val="Head 4"/>
    <w:aliases w:val="17"/>
    <w:basedOn w:val="Head2"/>
    <w:qFormat/>
    <w:rsid w:val="00E212FD"/>
  </w:style>
  <w:style w:type="paragraph" w:customStyle="1" w:styleId="Head420">
    <w:name w:val="Head 42"/>
    <w:aliases w:val="25"/>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5">
    <w:name w:val="Head 5"/>
    <w:aliases w:val="16"/>
    <w:basedOn w:val="Head2"/>
    <w:qFormat/>
    <w:rsid w:val="00E212FD"/>
    <w:pPr>
      <w:spacing w:after="0"/>
    </w:pPr>
  </w:style>
  <w:style w:type="paragraph" w:customStyle="1" w:styleId="Head510">
    <w:name w:val="Head 51"/>
    <w:aliases w:val="24"/>
    <w:basedOn w:val="Normal"/>
    <w:qFormat/>
    <w:rsid w:val="00E212FD"/>
    <w:pPr>
      <w:keepNext/>
      <w:suppressAutoHyphens/>
      <w:snapToGrid w:val="0"/>
      <w:spacing w:before="480" w:after="120" w:line="240" w:lineRule="auto"/>
      <w:ind w:left="547" w:hanging="547"/>
      <w:jc w:val="center"/>
    </w:pPr>
    <w:rPr>
      <w:rFonts w:ascii="Times New Roman" w:eastAsia="Batang" w:hAnsi="Times New Roman" w:cs="Times New Roman"/>
      <w:b/>
      <w:bCs/>
      <w:sz w:val="24"/>
      <w:szCs w:val="24"/>
      <w:lang w:val="en-US" w:eastAsia="ko-KR"/>
    </w:rPr>
  </w:style>
  <w:style w:type="paragraph" w:customStyle="1" w:styleId="Head7">
    <w:name w:val="Head 7"/>
    <w:aliases w:val="15"/>
    <w:basedOn w:val="Head2"/>
    <w:qFormat/>
    <w:rsid w:val="00E212FD"/>
  </w:style>
  <w:style w:type="paragraph" w:customStyle="1" w:styleId="Head8">
    <w:name w:val="Head 8"/>
    <w:aliases w:val="14"/>
    <w:basedOn w:val="Heading1"/>
    <w:qFormat/>
    <w:rsid w:val="00E212FD"/>
    <w:pPr>
      <w:keepNext w:val="0"/>
      <w:suppressAutoHyphens/>
      <w:snapToGrid w:val="0"/>
      <w:spacing w:before="480" w:after="120"/>
    </w:pPr>
    <w:rPr>
      <w:rFonts w:ascii="Times New Roman Bold" w:eastAsia="Batang" w:hAnsi="Times New Roman Bold" w:cs="Times New Roman Bold"/>
      <w:bCs w:val="0"/>
      <w:smallCaps/>
      <w:sz w:val="32"/>
      <w:szCs w:val="32"/>
      <w:lang w:val="en-US" w:eastAsia="ko-KR"/>
    </w:rPr>
  </w:style>
  <w:style w:type="paragraph" w:customStyle="1" w:styleId="Head3">
    <w:name w:val="Head 3"/>
    <w:aliases w:val="13"/>
    <w:basedOn w:val="Head2"/>
    <w:qFormat/>
    <w:rsid w:val="00E212FD"/>
  </w:style>
  <w:style w:type="paragraph" w:customStyle="1" w:styleId="Head810">
    <w:name w:val="Head 81"/>
    <w:aliases w:val="23"/>
    <w:basedOn w:val="Head8"/>
    <w:qFormat/>
    <w:rsid w:val="00E212FD"/>
    <w:rPr>
      <w:smallCaps w:val="0"/>
      <w:sz w:val="28"/>
      <w:szCs w:val="28"/>
    </w:rPr>
  </w:style>
  <w:style w:type="paragraph" w:customStyle="1" w:styleId="Head6">
    <w:name w:val="Head 6"/>
    <w:aliases w:val="12"/>
    <w:basedOn w:val="Head5"/>
    <w:qFormat/>
    <w:rsid w:val="00E212FD"/>
    <w:pPr>
      <w:pBdr>
        <w:bottom w:val="nil"/>
      </w:pBdr>
      <w:spacing w:before="0" w:after="240"/>
    </w:pPr>
    <w:rPr>
      <w:caps/>
    </w:rPr>
  </w:style>
  <w:style w:type="paragraph" w:customStyle="1" w:styleId="Head710">
    <w:name w:val="Head 71"/>
    <w:aliases w:val="22"/>
    <w:basedOn w:val="Normal"/>
    <w:qFormat/>
    <w:rsid w:val="00E212FD"/>
    <w:pPr>
      <w:suppressAutoHyphens/>
      <w:snapToGrid w:val="0"/>
      <w:spacing w:after="120" w:line="240" w:lineRule="auto"/>
      <w:ind w:left="720" w:hanging="720"/>
    </w:pPr>
    <w:rPr>
      <w:rFonts w:ascii="Times New Roman Bold" w:eastAsia="Batang" w:hAnsi="Times New Roman Bold" w:cs="Times New Roman Bold"/>
      <w:b/>
      <w:bCs/>
      <w:sz w:val="28"/>
      <w:szCs w:val="28"/>
      <w:lang w:val="en-US" w:eastAsia="ko-KR"/>
    </w:rPr>
  </w:style>
  <w:style w:type="paragraph" w:customStyle="1" w:styleId="SectionV">
    <w:name w:val="Section V"/>
    <w:aliases w:val="header"/>
    <w:basedOn w:val="Normal"/>
    <w:qFormat/>
    <w:rsid w:val="00E212FD"/>
    <w:pPr>
      <w:suppressAutoHyphens/>
      <w:snapToGrid w:val="0"/>
      <w:spacing w:after="120" w:line="240" w:lineRule="auto"/>
      <w:jc w:val="center"/>
      <w:outlineLvl w:val="2"/>
    </w:pPr>
    <w:rPr>
      <w:rFonts w:ascii="Times New Roman" w:eastAsia="Batang" w:hAnsi="Times New Roman" w:cs="Times New Roman"/>
      <w:b/>
      <w:bCs/>
      <w:sz w:val="36"/>
      <w:szCs w:val="36"/>
      <w:lang w:val="en-US" w:eastAsia="ko-KR"/>
    </w:rPr>
  </w:style>
  <w:style w:type="paragraph" w:customStyle="1" w:styleId="Head410">
    <w:name w:val="Head 41"/>
    <w:aliases w:val="11,21"/>
    <w:basedOn w:val="Normal"/>
    <w:qFormat/>
    <w:rsid w:val="00E212FD"/>
    <w:pPr>
      <w:keepNext/>
      <w:pBdr>
        <w:bottom w:val="single" w:sz="24" w:space="3" w:color="000000"/>
      </w:pBdr>
      <w:suppressAutoHyphens/>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ingBar">
    <w:name w:val="Heading Bar"/>
    <w:basedOn w:val="Normal"/>
    <w:next w:val="Heading3"/>
    <w:qFormat/>
    <w:rsid w:val="00E212FD"/>
    <w:pPr>
      <w:keepNext/>
      <w:keepLines/>
      <w:shd w:val="solid" w:color="auto" w:fill="auto"/>
      <w:suppressAutoHyphens/>
      <w:spacing w:before="240" w:after="0" w:line="240" w:lineRule="auto"/>
      <w:ind w:right="8250"/>
    </w:pPr>
    <w:rPr>
      <w:rFonts w:ascii="Book Antiqua" w:eastAsia="Times New Roman" w:hAnsi="Book Antiqua" w:cs="Times New Roman"/>
      <w:color w:val="FFFFFF"/>
      <w:sz w:val="8"/>
      <w:szCs w:val="8"/>
      <w:lang w:val="fr-FR" w:eastAsia="fr-FR"/>
    </w:rPr>
  </w:style>
  <w:style w:type="paragraph" w:customStyle="1" w:styleId="Title1">
    <w:name w:val="Title1"/>
    <w:qFormat/>
    <w:rsid w:val="00E212FD"/>
    <w:pPr>
      <w:keepLines/>
      <w:suppressAutoHyphens/>
      <w:spacing w:after="120" w:line="240" w:lineRule="auto"/>
      <w:ind w:left="2520" w:right="720"/>
    </w:pPr>
    <w:rPr>
      <w:rFonts w:ascii="Book Antiqua" w:eastAsia="Times New Roman" w:hAnsi="Book Antiqua" w:cs="Times New Roman"/>
      <w:sz w:val="48"/>
      <w:szCs w:val="48"/>
      <w:lang w:val="en-US" w:eastAsia="fr-FR"/>
    </w:rPr>
  </w:style>
  <w:style w:type="paragraph" w:customStyle="1" w:styleId="tty80">
    <w:name w:val="tty80"/>
    <w:basedOn w:val="Normal"/>
    <w:qFormat/>
    <w:rsid w:val="00E212FD"/>
    <w:pPr>
      <w:suppressAutoHyphens/>
      <w:spacing w:after="0" w:line="240" w:lineRule="auto"/>
    </w:pPr>
    <w:rPr>
      <w:rFonts w:ascii="Courier New" w:eastAsia="Times New Roman" w:hAnsi="Courier New" w:cs="Courier New"/>
      <w:sz w:val="20"/>
      <w:szCs w:val="20"/>
      <w:lang w:val="fr-FR" w:eastAsia="fr-FR"/>
    </w:rPr>
  </w:style>
  <w:style w:type="paragraph" w:customStyle="1" w:styleId="tty180">
    <w:name w:val="tty180"/>
    <w:basedOn w:val="tty80"/>
    <w:qFormat/>
    <w:rsid w:val="00E212FD"/>
    <w:pPr>
      <w:ind w:right="-720"/>
    </w:pPr>
    <w:rPr>
      <w:sz w:val="8"/>
      <w:szCs w:val="8"/>
    </w:rPr>
  </w:style>
  <w:style w:type="paragraph" w:customStyle="1" w:styleId="TitleBar">
    <w:name w:val="Title Bar"/>
    <w:basedOn w:val="Normal"/>
    <w:qFormat/>
    <w:rsid w:val="00E212FD"/>
    <w:pPr>
      <w:keepNext/>
      <w:pageBreakBefore/>
      <w:shd w:val="solid" w:color="auto" w:fill="auto"/>
      <w:suppressAutoHyphens/>
      <w:spacing w:before="1680" w:after="0" w:line="240" w:lineRule="auto"/>
      <w:ind w:left="2520" w:right="720"/>
    </w:pPr>
    <w:rPr>
      <w:rFonts w:ascii="Book Antiqua" w:eastAsia="Times New Roman" w:hAnsi="Book Antiqua" w:cs="Times New Roman"/>
      <w:sz w:val="36"/>
      <w:szCs w:val="36"/>
      <w:lang w:val="fr-FR" w:eastAsia="fr-FR"/>
    </w:rPr>
  </w:style>
  <w:style w:type="paragraph" w:customStyle="1" w:styleId="tty80indent">
    <w:name w:val="tty80 indent"/>
    <w:basedOn w:val="tty80"/>
    <w:qFormat/>
    <w:rsid w:val="00E212FD"/>
    <w:pPr>
      <w:ind w:left="2895"/>
    </w:pPr>
  </w:style>
  <w:style w:type="paragraph" w:customStyle="1" w:styleId="1f6">
    <w:name w:val="Заголовок оглавления1"/>
    <w:basedOn w:val="Normal"/>
    <w:qFormat/>
    <w:rsid w:val="00E212FD"/>
    <w:pPr>
      <w:keepNext/>
      <w:pageBreakBefore/>
      <w:pBdr>
        <w:top w:val="single" w:sz="48" w:space="26" w:color="000000"/>
      </w:pBdr>
      <w:suppressAutoHyphens/>
      <w:spacing w:before="480" w:after="480" w:line="240" w:lineRule="auto"/>
      <w:ind w:left="2517"/>
    </w:pPr>
    <w:rPr>
      <w:rFonts w:ascii="Book Antiqua" w:eastAsia="Times New Roman" w:hAnsi="Book Antiqua" w:cs="Times New Roman"/>
      <w:sz w:val="36"/>
      <w:szCs w:val="36"/>
      <w:lang w:val="fr-FR" w:eastAsia="fr-FR"/>
    </w:rPr>
  </w:style>
  <w:style w:type="paragraph" w:customStyle="1" w:styleId="1texte-text">
    <w:name w:val="&gt;1: texte-text"/>
    <w:qFormat/>
    <w:rsid w:val="00E212FD"/>
    <w:pPr>
      <w:suppressAutoHyphens/>
      <w:spacing w:before="50" w:after="50" w:line="280" w:lineRule="exact"/>
      <w:jc w:val="both"/>
    </w:pPr>
    <w:rPr>
      <w:rFonts w:ascii="Arial" w:eastAsia="Times New Roman" w:hAnsi="Arial" w:cs="Arial"/>
      <w:szCs w:val="20"/>
      <w:lang w:val="fr-FR" w:eastAsia="fr-FR"/>
    </w:rPr>
  </w:style>
  <w:style w:type="paragraph" w:customStyle="1" w:styleId="Tabl-titre">
    <w:name w:val="Tabl-titre"/>
    <w:basedOn w:val="Normal"/>
    <w:qFormat/>
    <w:rsid w:val="00E212FD"/>
    <w:pPr>
      <w:suppressAutoHyphens/>
      <w:spacing w:before="60" w:after="60" w:line="240" w:lineRule="auto"/>
      <w:ind w:left="142" w:right="187"/>
    </w:pPr>
    <w:rPr>
      <w:rFonts w:ascii="Arial" w:eastAsia="Times New Roman" w:hAnsi="Arial" w:cs="Arial"/>
      <w:b/>
      <w:bCs/>
      <w:color w:val="FFFFFF"/>
      <w:sz w:val="24"/>
      <w:szCs w:val="24"/>
      <w:lang w:val="fr-FR" w:eastAsia="fr-FR"/>
    </w:rPr>
  </w:style>
  <w:style w:type="paragraph" w:customStyle="1" w:styleId="Tabl-ligne">
    <w:name w:val="Tabl-ligne"/>
    <w:basedOn w:val="Normal"/>
    <w:qFormat/>
    <w:rsid w:val="00E212FD"/>
    <w:pPr>
      <w:suppressAutoHyphens/>
      <w:spacing w:before="60" w:after="60" w:line="240" w:lineRule="auto"/>
      <w:ind w:left="142" w:right="142"/>
    </w:pPr>
    <w:rPr>
      <w:rFonts w:ascii="Times New Roman" w:eastAsia="Times New Roman" w:hAnsi="Times New Roman" w:cs="Times New Roman"/>
      <w:sz w:val="24"/>
      <w:szCs w:val="24"/>
      <w:lang w:val="fr-FR" w:eastAsia="fr-FR"/>
    </w:rPr>
  </w:style>
  <w:style w:type="paragraph" w:customStyle="1" w:styleId="Xentete">
    <w:name w:val="X:entete"/>
    <w:basedOn w:val="Normal"/>
    <w:qFormat/>
    <w:rsid w:val="00E212FD"/>
    <w:pPr>
      <w:suppressAutoHyphens/>
      <w:spacing w:before="20" w:after="20" w:line="240" w:lineRule="auto"/>
      <w:jc w:val="center"/>
    </w:pPr>
    <w:rPr>
      <w:rFonts w:ascii="Arial" w:eastAsia="Times New Roman" w:hAnsi="Arial" w:cs="Arial"/>
      <w:b/>
      <w:bCs/>
      <w:sz w:val="20"/>
      <w:szCs w:val="20"/>
      <w:lang w:val="fr-FR" w:eastAsia="fr-FR"/>
    </w:rPr>
  </w:style>
  <w:style w:type="paragraph" w:customStyle="1" w:styleId="Titre4Heading4">
    <w:name w:val="Titre 4.Heading 4"/>
    <w:basedOn w:val="Normal"/>
    <w:next w:val="Normal"/>
    <w:qFormat/>
    <w:rsid w:val="00E212FD"/>
    <w:pPr>
      <w:keepNext/>
      <w:keepLines/>
      <w:pBdr>
        <w:bottom w:val="single" w:sz="6" w:space="1" w:color="000000"/>
      </w:pBdr>
      <w:tabs>
        <w:tab w:val="center" w:pos="6300"/>
        <w:tab w:val="right" w:pos="10080"/>
      </w:tabs>
      <w:suppressAutoHyphens/>
      <w:spacing w:before="240" w:after="0" w:line="240" w:lineRule="auto"/>
      <w:ind w:left="2520"/>
      <w:outlineLvl w:val="3"/>
    </w:pPr>
    <w:rPr>
      <w:rFonts w:ascii="Book Antiqua" w:eastAsia="Times New Roman" w:hAnsi="Book Antiqua" w:cs="Times New Roman"/>
      <w:b/>
      <w:bCs/>
      <w:sz w:val="20"/>
      <w:szCs w:val="20"/>
      <w:lang w:val="fr-FR" w:eastAsia="fr-FR"/>
    </w:rPr>
  </w:style>
  <w:style w:type="paragraph" w:customStyle="1" w:styleId="x-destinataire">
    <w:name w:val="x-destinataire"/>
    <w:basedOn w:val="Normal"/>
    <w:qFormat/>
    <w:rsid w:val="00E212FD"/>
    <w:pPr>
      <w:tabs>
        <w:tab w:val="left" w:pos="425"/>
        <w:tab w:val="left" w:pos="1134"/>
      </w:tabs>
      <w:suppressAutoHyphens/>
      <w:spacing w:before="60" w:after="60" w:line="240" w:lineRule="auto"/>
    </w:pPr>
    <w:rPr>
      <w:rFonts w:ascii="Arial" w:eastAsia="Times New Roman" w:hAnsi="Arial" w:cs="Arial"/>
      <w:b/>
      <w:bCs/>
      <w:sz w:val="20"/>
      <w:szCs w:val="20"/>
      <w:lang w:val="fr-FR" w:eastAsia="fr-FR"/>
    </w:rPr>
  </w:style>
  <w:style w:type="paragraph" w:customStyle="1" w:styleId="x-libell">
    <w:name w:val="x-libellé"/>
    <w:basedOn w:val="Normal"/>
    <w:qFormat/>
    <w:rsid w:val="00E212FD"/>
    <w:pPr>
      <w:suppressAutoHyphens/>
      <w:spacing w:after="0" w:line="240" w:lineRule="auto"/>
    </w:pPr>
    <w:rPr>
      <w:rFonts w:ascii="Arial" w:eastAsia="Times New Roman" w:hAnsi="Arial" w:cs="Arial"/>
      <w:b/>
      <w:bCs/>
      <w:caps/>
      <w:sz w:val="28"/>
      <w:szCs w:val="28"/>
      <w:lang w:val="fr-FR" w:eastAsia="fr-FR"/>
    </w:rPr>
  </w:style>
  <w:style w:type="paragraph" w:customStyle="1" w:styleId="Xpiedpage2">
    <w:name w:val="X:pied_page2"/>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Titre5Heading5">
    <w:name w:val="Titre 5.Heading 5"/>
    <w:basedOn w:val="BodyText"/>
    <w:next w:val="BodyText"/>
    <w:qFormat/>
    <w:rsid w:val="00E212FD"/>
    <w:pPr>
      <w:keepNext/>
      <w:keepLines/>
      <w:suppressAutoHyphens/>
      <w:spacing w:after="0"/>
      <w:outlineLvl w:val="4"/>
    </w:pPr>
    <w:rPr>
      <w:bCs/>
      <w:i/>
      <w:iCs/>
      <w:lang w:val="uk-UA" w:eastAsia="fr-FR"/>
    </w:rPr>
  </w:style>
  <w:style w:type="paragraph" w:customStyle="1" w:styleId="titre2A">
    <w:name w:val="titre 2A"/>
    <w:basedOn w:val="Heading2"/>
    <w:qFormat/>
    <w:rsid w:val="00E212FD"/>
    <w:pPr>
      <w:pBdr>
        <w:top w:val="single" w:sz="48" w:space="4" w:color="000000"/>
      </w:pBdr>
      <w:suppressAutoHyphens/>
      <w:spacing w:after="120"/>
      <w:ind w:left="0" w:firstLine="0"/>
    </w:pPr>
    <w:rPr>
      <w:rFonts w:ascii="Book Antiqua" w:hAnsi="Book Antiqua"/>
      <w:b w:val="0"/>
      <w:bCs w:val="0"/>
      <w:iCs w:val="0"/>
      <w:color w:val="auto"/>
      <w:sz w:val="28"/>
      <w:szCs w:val="28"/>
      <w:lang w:val="fr-FR" w:eastAsia="fr-FR"/>
    </w:rPr>
  </w:style>
  <w:style w:type="paragraph" w:customStyle="1" w:styleId="Titre3A">
    <w:name w:val="Titre 3A"/>
    <w:basedOn w:val="Heading3"/>
    <w:qFormat/>
    <w:rsid w:val="00E212FD"/>
    <w:pPr>
      <w:keepLines/>
      <w:spacing w:before="120" w:after="120"/>
    </w:pPr>
    <w:rPr>
      <w:rFonts w:ascii="Book Antiqua" w:hAnsi="Book Antiqua"/>
      <w:sz w:val="24"/>
      <w:szCs w:val="24"/>
      <w:lang w:val="fr-FR" w:eastAsia="fr-FR"/>
    </w:rPr>
  </w:style>
  <w:style w:type="paragraph" w:customStyle="1" w:styleId="figtitre-title">
    <w:name w:val="&gt;fig:titre-title"/>
    <w:basedOn w:val="Normal"/>
    <w:next w:val="Normal"/>
    <w:qFormat/>
    <w:rsid w:val="00E212FD"/>
    <w:pPr>
      <w:tabs>
        <w:tab w:val="left" w:pos="1080"/>
      </w:tabs>
      <w:suppressAutoHyphens/>
      <w:spacing w:before="280" w:after="280" w:line="280" w:lineRule="exact"/>
      <w:jc w:val="center"/>
    </w:pPr>
    <w:rPr>
      <w:rFonts w:ascii="Arial" w:eastAsia="Times New Roman" w:hAnsi="Arial" w:cs="Arial"/>
      <w:sz w:val="20"/>
      <w:szCs w:val="20"/>
      <w:lang w:val="fr-FR" w:eastAsia="fr-FR"/>
    </w:rPr>
  </w:style>
  <w:style w:type="paragraph" w:customStyle="1" w:styleId="BodyText1">
    <w:name w:val="Body Text1"/>
    <w:basedOn w:val="Normal"/>
    <w:qFormat/>
    <w:rsid w:val="00E212FD"/>
    <w:pPr>
      <w:suppressAutoHyphens/>
      <w:spacing w:before="120" w:after="120" w:line="240" w:lineRule="auto"/>
      <w:ind w:left="2520"/>
    </w:pPr>
    <w:rPr>
      <w:rFonts w:ascii="Book Antiqua" w:eastAsia="Times New Roman" w:hAnsi="Book Antiqua" w:cs="Times New Roman"/>
      <w:sz w:val="20"/>
      <w:szCs w:val="20"/>
      <w:lang w:val="fr-FR" w:eastAsia="fr-FR"/>
    </w:rPr>
  </w:style>
  <w:style w:type="paragraph" w:customStyle="1" w:styleId="NormalIndent1">
    <w:name w:val="Normal Indent1"/>
    <w:basedOn w:val="Normal"/>
    <w:qFormat/>
    <w:rsid w:val="00E212FD"/>
    <w:pPr>
      <w:tabs>
        <w:tab w:val="left" w:pos="2880"/>
      </w:tabs>
      <w:suppressAutoHyphens/>
      <w:spacing w:after="0" w:line="240" w:lineRule="auto"/>
      <w:ind w:left="1152"/>
    </w:pPr>
    <w:rPr>
      <w:rFonts w:ascii="Book Antiqua" w:eastAsia="Times New Roman" w:hAnsi="Book Antiqua" w:cs="Times New Roman"/>
      <w:sz w:val="20"/>
      <w:szCs w:val="20"/>
      <w:lang w:val="fr-FR" w:eastAsia="fr-FR"/>
    </w:rPr>
  </w:style>
  <w:style w:type="paragraph" w:customStyle="1" w:styleId="Bullet">
    <w:name w:val="Bullet"/>
    <w:basedOn w:val="BodyText1"/>
    <w:qFormat/>
    <w:rsid w:val="00E212FD"/>
    <w:pPr>
      <w:keepLines/>
      <w:spacing w:before="60" w:after="60"/>
      <w:ind w:left="3096" w:hanging="216"/>
    </w:pPr>
  </w:style>
  <w:style w:type="paragraph" w:customStyle="1" w:styleId="hangingindent">
    <w:name w:val="hanging indent"/>
    <w:basedOn w:val="BodyText1"/>
    <w:qFormat/>
    <w:rsid w:val="00E212FD"/>
    <w:pPr>
      <w:keepLines/>
      <w:ind w:left="5400" w:hanging="2880"/>
    </w:pPr>
  </w:style>
  <w:style w:type="paragraph" w:customStyle="1" w:styleId="TableText">
    <w:name w:val="Table Text"/>
    <w:basedOn w:val="Normal"/>
    <w:qFormat/>
    <w:rsid w:val="00E212FD"/>
    <w:pPr>
      <w:keepLines/>
      <w:suppressAutoHyphens/>
      <w:spacing w:after="0" w:line="240" w:lineRule="auto"/>
    </w:pPr>
    <w:rPr>
      <w:rFonts w:ascii="Book Antiqua" w:eastAsia="Times New Roman" w:hAnsi="Book Antiqua" w:cs="Times New Roman"/>
      <w:sz w:val="16"/>
      <w:szCs w:val="16"/>
      <w:lang w:val="fr-FR" w:eastAsia="fr-FR"/>
    </w:rPr>
  </w:style>
  <w:style w:type="paragraph" w:customStyle="1" w:styleId="NumberList">
    <w:name w:val="Number List"/>
    <w:basedOn w:val="BodyText1"/>
    <w:qFormat/>
    <w:rsid w:val="00E212FD"/>
    <w:pPr>
      <w:spacing w:before="60" w:after="60"/>
      <w:ind w:left="3240" w:hanging="360"/>
    </w:pPr>
  </w:style>
  <w:style w:type="paragraph" w:customStyle="1" w:styleId="InfoBox">
    <w:name w:val="Info Box"/>
    <w:basedOn w:val="BodyText1"/>
    <w:qFormat/>
    <w:rsid w:val="00E212FD"/>
    <w:pPr>
      <w:keepLines/>
      <w:pBdr>
        <w:top w:val="single" w:sz="6" w:space="6" w:color="000000"/>
        <w:left w:val="single" w:sz="6" w:space="6" w:color="000000"/>
        <w:bottom w:val="single" w:sz="6" w:space="6" w:color="000000"/>
        <w:right w:val="single" w:sz="6" w:space="6" w:color="000000"/>
      </w:pBdr>
      <w:ind w:left="3600" w:right="1080"/>
      <w:jc w:val="center"/>
    </w:pPr>
    <w:rPr>
      <w:sz w:val="18"/>
      <w:szCs w:val="18"/>
    </w:rPr>
  </w:style>
  <w:style w:type="paragraph" w:customStyle="1" w:styleId="Legal">
    <w:name w:val="Legal"/>
    <w:basedOn w:val="Normal"/>
    <w:qFormat/>
    <w:rsid w:val="00E212FD"/>
    <w:pPr>
      <w:suppressAutoHyphens/>
      <w:spacing w:after="240" w:line="240" w:lineRule="auto"/>
      <w:ind w:left="2160"/>
    </w:pPr>
    <w:rPr>
      <w:rFonts w:ascii="Times" w:eastAsia="Times New Roman" w:hAnsi="Times" w:cs="Times New Roman"/>
      <w:sz w:val="20"/>
      <w:szCs w:val="20"/>
      <w:lang w:val="fr-FR" w:eastAsia="fr-FR"/>
    </w:rPr>
  </w:style>
  <w:style w:type="paragraph" w:customStyle="1" w:styleId="AIMNote">
    <w:name w:val="AIM Note"/>
    <w:basedOn w:val="BodyText1"/>
    <w:qFormat/>
    <w:rsid w:val="00E212FD"/>
    <w:pPr>
      <w:pBdr>
        <w:top w:val="single" w:sz="6" w:space="1" w:color="000000" w:shadow="1"/>
        <w:left w:val="single" w:sz="6" w:space="1" w:color="000000" w:shadow="1"/>
        <w:bottom w:val="single" w:sz="6" w:space="1" w:color="000000" w:shadow="1"/>
        <w:right w:val="single" w:sz="6" w:space="1" w:color="000000" w:shadow="1"/>
      </w:pBdr>
      <w:shd w:val="solid" w:color="FFFF00" w:fill="auto"/>
      <w:ind w:left="1152" w:right="5040" w:hanging="1152"/>
    </w:pPr>
    <w:rPr>
      <w:vanish/>
    </w:rPr>
  </w:style>
  <w:style w:type="paragraph" w:customStyle="1" w:styleId="Exemple">
    <w:name w:val="Exemple"/>
    <w:basedOn w:val="BodyText"/>
    <w:qFormat/>
    <w:rsid w:val="00E212FD"/>
    <w:pPr>
      <w:suppressAutoHyphens/>
      <w:spacing w:after="0"/>
      <w:ind w:left="3600" w:hanging="1080"/>
    </w:pPr>
    <w:rPr>
      <w:b/>
      <w:lang w:val="uk-UA" w:eastAsia="sv-SE"/>
    </w:rPr>
  </w:style>
  <w:style w:type="paragraph" w:customStyle="1" w:styleId="fragment">
    <w:name w:val="fragment"/>
    <w:basedOn w:val="Normal"/>
    <w:qFormat/>
    <w:rsid w:val="00E212FD"/>
    <w:pPr>
      <w:suppressAutoHyphens/>
      <w:spacing w:before="120" w:after="0" w:line="240" w:lineRule="auto"/>
      <w:ind w:right="2"/>
      <w:jc w:val="both"/>
    </w:pPr>
    <w:rPr>
      <w:rFonts w:ascii="Times New Roman" w:eastAsia="Times New Roman" w:hAnsi="Times New Roman" w:cs="Times New Roman"/>
      <w:sz w:val="24"/>
      <w:szCs w:val="24"/>
      <w:lang w:val="fr-FR" w:eastAsia="fr-FR"/>
    </w:rPr>
  </w:style>
  <w:style w:type="paragraph" w:customStyle="1" w:styleId="1enum3-enum">
    <w:name w:val="&gt;1:enum3 -:enum"/>
    <w:basedOn w:val="Normal"/>
    <w:qFormat/>
    <w:rsid w:val="00E212FD"/>
    <w:pPr>
      <w:tabs>
        <w:tab w:val="left" w:pos="851"/>
        <w:tab w:val="left" w:pos="927"/>
      </w:tabs>
      <w:suppressAutoHyphens/>
      <w:spacing w:before="50" w:after="50" w:line="280" w:lineRule="exact"/>
      <w:ind w:left="851" w:hanging="284"/>
      <w:jc w:val="both"/>
    </w:pPr>
    <w:rPr>
      <w:rFonts w:ascii="Arial" w:eastAsia="Times New Roman" w:hAnsi="Arial" w:cs="Arial"/>
      <w:sz w:val="20"/>
      <w:szCs w:val="20"/>
      <w:lang w:val="fr-FR" w:eastAsia="fr-FR"/>
    </w:rPr>
  </w:style>
  <w:style w:type="paragraph" w:customStyle="1" w:styleId="tabenum-enum">
    <w:name w:val="&gt;tab:enum -:enum"/>
    <w:basedOn w:val="Normal"/>
    <w:qFormat/>
    <w:rsid w:val="00E212FD"/>
    <w:pPr>
      <w:keepLines/>
      <w:tabs>
        <w:tab w:val="left" w:pos="284"/>
        <w:tab w:val="left" w:pos="567"/>
      </w:tabs>
      <w:suppressAutoHyphens/>
      <w:spacing w:after="0" w:line="240" w:lineRule="auto"/>
      <w:ind w:left="567" w:hanging="567"/>
    </w:pPr>
    <w:rPr>
      <w:rFonts w:ascii="Arial" w:eastAsia="Times New Roman" w:hAnsi="Arial" w:cs="Arial"/>
      <w:sz w:val="20"/>
      <w:szCs w:val="20"/>
      <w:lang w:val="fr-FR" w:eastAsia="fr-FR"/>
    </w:rPr>
  </w:style>
  <w:style w:type="paragraph" w:customStyle="1" w:styleId="afd">
    <w:name w:val="*"/>
    <w:basedOn w:val="Heading3"/>
    <w:qFormat/>
    <w:rsid w:val="00E212FD"/>
    <w:pPr>
      <w:keepLines/>
      <w:spacing w:before="120" w:after="120"/>
    </w:pPr>
    <w:rPr>
      <w:rFonts w:ascii="Book Antiqua" w:hAnsi="Book Antiqua"/>
      <w:b w:val="0"/>
      <w:bCs w:val="0"/>
      <w:sz w:val="20"/>
      <w:szCs w:val="20"/>
      <w:lang w:val="fr-FR" w:eastAsia="fr-FR"/>
    </w:rPr>
  </w:style>
  <w:style w:type="paragraph" w:customStyle="1" w:styleId="Tableaunorm3">
    <w:name w:val="Tableau_norm3"/>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1enum4-suite">
    <w:name w:val="&gt;1:enum4 -:suite"/>
    <w:basedOn w:val="Normal"/>
    <w:qFormat/>
    <w:rsid w:val="00E212FD"/>
    <w:pPr>
      <w:suppressAutoHyphens/>
      <w:spacing w:after="50" w:line="280" w:lineRule="exact"/>
      <w:ind w:left="1134"/>
    </w:pPr>
    <w:rPr>
      <w:rFonts w:ascii="Arial" w:eastAsia="Times New Roman" w:hAnsi="Arial" w:cs="Arial"/>
      <w:sz w:val="20"/>
      <w:szCs w:val="20"/>
      <w:lang w:val="fr-FR" w:eastAsia="fr-FR"/>
    </w:rPr>
  </w:style>
  <w:style w:type="paragraph" w:customStyle="1" w:styleId="Etiquette">
    <w:name w:val="Etiquette"/>
    <w:basedOn w:val="Normal"/>
    <w:qFormat/>
    <w:rsid w:val="00E212FD"/>
    <w:pPr>
      <w:tabs>
        <w:tab w:val="right" w:pos="1702"/>
      </w:tabs>
      <w:suppressAutoHyphens/>
      <w:spacing w:after="0" w:line="240" w:lineRule="auto"/>
    </w:pPr>
    <w:rPr>
      <w:rFonts w:ascii="Arial" w:eastAsia="Times New Roman" w:hAnsi="Arial" w:cs="Arial"/>
      <w:b/>
      <w:bCs/>
      <w:sz w:val="24"/>
      <w:szCs w:val="24"/>
      <w:lang w:val="fr-FR" w:eastAsia="fr-FR"/>
    </w:rPr>
  </w:style>
  <w:style w:type="paragraph" w:customStyle="1" w:styleId="ListeTiretinterligne">
    <w:name w:val="Liste (Tiret + interligne)"/>
    <w:basedOn w:val="Normal"/>
    <w:qFormat/>
    <w:rsid w:val="00E212FD"/>
    <w:pPr>
      <w:suppressAutoHyphens/>
      <w:spacing w:after="0" w:line="240" w:lineRule="auto"/>
      <w:ind w:left="2803" w:hanging="283"/>
    </w:pPr>
    <w:rPr>
      <w:rFonts w:ascii="Book Antiqua" w:eastAsia="Times New Roman" w:hAnsi="Book Antiqua" w:cs="Times New Roman"/>
      <w:sz w:val="20"/>
      <w:szCs w:val="20"/>
      <w:lang w:val="fr-FR" w:eastAsia="fr-FR"/>
    </w:rPr>
  </w:style>
  <w:style w:type="paragraph" w:customStyle="1" w:styleId="ListeTiretsansinterligne">
    <w:name w:val="Liste (Tiret sans interligne)"/>
    <w:basedOn w:val="ListeTiretinterligne"/>
    <w:qFormat/>
    <w:rsid w:val="00E212FD"/>
    <w:pPr>
      <w:tabs>
        <w:tab w:val="left" w:pos="360"/>
      </w:tabs>
      <w:ind w:left="357" w:hanging="357"/>
      <w:jc w:val="both"/>
    </w:pPr>
    <w:rPr>
      <w:rFonts w:ascii="Times New Roman" w:hAnsi="Times New Roman"/>
      <w:sz w:val="24"/>
      <w:szCs w:val="24"/>
    </w:rPr>
  </w:style>
  <w:style w:type="paragraph" w:customStyle="1" w:styleId="Fonction">
    <w:name w:val="Fonction"/>
    <w:basedOn w:val="Normal"/>
    <w:qFormat/>
    <w:rsid w:val="00E212FD"/>
    <w:pPr>
      <w:suppressAutoHyphens/>
      <w:spacing w:before="240" w:after="0" w:line="240" w:lineRule="auto"/>
      <w:jc w:val="both"/>
    </w:pPr>
    <w:rPr>
      <w:rFonts w:ascii="Times New Roman" w:eastAsia="Times New Roman" w:hAnsi="Times New Roman" w:cs="Times New Roman"/>
      <w:sz w:val="24"/>
      <w:szCs w:val="24"/>
      <w:lang w:val="fr-FR" w:eastAsia="fr-FR"/>
    </w:rPr>
  </w:style>
  <w:style w:type="paragraph" w:customStyle="1" w:styleId="OPX2-Alerte">
    <w:name w:val="OPX2-Alerte"/>
    <w:basedOn w:val="BodyText"/>
    <w:qFormat/>
    <w:rsid w:val="00E212FD"/>
    <w:pPr>
      <w:suppressAutoHyphens/>
      <w:spacing w:after="0"/>
    </w:pPr>
    <w:rPr>
      <w:bCs/>
      <w:lang w:val="uk-UA" w:eastAsia="sv-SE"/>
    </w:rPr>
  </w:style>
  <w:style w:type="paragraph" w:customStyle="1" w:styleId="OPX2Verrou">
    <w:name w:val="OPX2_Verrou"/>
    <w:basedOn w:val="OPX2-Alerte"/>
    <w:next w:val="OPX2-Alerte"/>
    <w:qFormat/>
    <w:rsid w:val="00E212FD"/>
  </w:style>
  <w:style w:type="paragraph" w:customStyle="1" w:styleId="Listedansuneliste">
    <w:name w:val="Liste (dans une liste)"/>
    <w:qFormat/>
    <w:rsid w:val="00E212FD"/>
    <w:pPr>
      <w:tabs>
        <w:tab w:val="left" w:pos="644"/>
      </w:tabs>
      <w:suppressAutoHyphens/>
      <w:spacing w:after="0" w:line="240" w:lineRule="auto"/>
      <w:ind w:left="567" w:hanging="283"/>
    </w:pPr>
    <w:rPr>
      <w:rFonts w:ascii="Times New Roman" w:eastAsia="Times New Roman" w:hAnsi="Times New Roman" w:cs="Times New Roman"/>
      <w:sz w:val="24"/>
      <w:szCs w:val="24"/>
      <w:lang w:val="fr-FR" w:eastAsia="fr-FR"/>
    </w:rPr>
  </w:style>
  <w:style w:type="paragraph" w:customStyle="1" w:styleId="Sectioncv">
    <w:name w:val="Section cv"/>
    <w:basedOn w:val="Normal"/>
    <w:next w:val="Normal"/>
    <w:qFormat/>
    <w:rsid w:val="00E212FD"/>
    <w:pPr>
      <w:pBdr>
        <w:top w:val="single" w:sz="6" w:space="6" w:color="000000"/>
      </w:pBdr>
      <w:tabs>
        <w:tab w:val="left" w:pos="720"/>
      </w:tabs>
      <w:suppressAutoHyphens/>
      <w:spacing w:before="480" w:after="240" w:line="240" w:lineRule="auto"/>
      <w:ind w:left="357" w:hanging="357"/>
      <w:jc w:val="both"/>
    </w:pPr>
    <w:rPr>
      <w:rFonts w:ascii="Times New Roman" w:eastAsia="Times New Roman" w:hAnsi="Times New Roman" w:cs="Times New Roman"/>
      <w:b/>
      <w:bCs/>
      <w:smallCaps/>
      <w:sz w:val="24"/>
      <w:szCs w:val="24"/>
      <w:lang w:val="fr-FR" w:eastAsia="fr-FR"/>
    </w:rPr>
  </w:style>
  <w:style w:type="paragraph" w:customStyle="1" w:styleId="Titre10">
    <w:name w:val="Titre 10"/>
    <w:basedOn w:val="Normal"/>
    <w:next w:val="Normal"/>
    <w:qFormat/>
    <w:rsid w:val="00E212FD"/>
    <w:pPr>
      <w:tabs>
        <w:tab w:val="left" w:pos="360"/>
      </w:tabs>
      <w:suppressAutoHyphens/>
      <w:spacing w:before="480" w:after="0" w:line="240" w:lineRule="auto"/>
      <w:ind w:left="340" w:hanging="340"/>
      <w:jc w:val="both"/>
    </w:pPr>
    <w:rPr>
      <w:rFonts w:ascii="Arial" w:eastAsia="Times New Roman" w:hAnsi="Arial" w:cs="Arial"/>
      <w:b/>
      <w:bCs/>
      <w:smallCaps/>
      <w:lang w:val="fr-FR" w:eastAsia="fr-FR"/>
    </w:rPr>
  </w:style>
  <w:style w:type="paragraph" w:customStyle="1" w:styleId="Exergue">
    <w:name w:val="Exergue"/>
    <w:basedOn w:val="Normal"/>
    <w:next w:val="Normal"/>
    <w:qFormat/>
    <w:rsid w:val="00E212FD"/>
    <w:pPr>
      <w:tabs>
        <w:tab w:val="left" w:pos="0"/>
      </w:tabs>
      <w:suppressAutoHyphens/>
      <w:spacing w:before="240" w:after="0" w:line="240" w:lineRule="auto"/>
      <w:ind w:hanging="360"/>
      <w:jc w:val="both"/>
    </w:pPr>
    <w:rPr>
      <w:rFonts w:ascii="Times New Roman" w:eastAsia="Times New Roman" w:hAnsi="Times New Roman" w:cs="Times New Roman"/>
      <w:sz w:val="24"/>
      <w:szCs w:val="24"/>
      <w:lang w:val="fr-FR" w:eastAsia="fr-FR"/>
    </w:rPr>
  </w:style>
  <w:style w:type="paragraph" w:customStyle="1" w:styleId="fragment-suite">
    <w:name w:val="fragment-suite"/>
    <w:basedOn w:val="Normal"/>
    <w:qFormat/>
    <w:rsid w:val="00E212FD"/>
    <w:pPr>
      <w:tabs>
        <w:tab w:val="left" w:pos="284"/>
      </w:tabs>
      <w:suppressAutoHyphens/>
      <w:spacing w:before="60" w:after="0" w:line="240" w:lineRule="auto"/>
      <w:ind w:left="284" w:hanging="284"/>
    </w:pPr>
    <w:rPr>
      <w:rFonts w:ascii="Arial" w:eastAsia="Times New Roman" w:hAnsi="Arial" w:cs="Arial"/>
      <w:lang w:val="fr-FR" w:eastAsia="fr-FR"/>
    </w:rPr>
  </w:style>
  <w:style w:type="paragraph" w:customStyle="1" w:styleId="retraitnormal">
    <w:name w:val="retrait normal"/>
    <w:basedOn w:val="Normal"/>
    <w:qFormat/>
    <w:rsid w:val="00E212FD"/>
    <w:pPr>
      <w:tabs>
        <w:tab w:val="left" w:pos="360"/>
      </w:tabs>
      <w:suppressAutoHyphens/>
      <w:spacing w:after="0" w:line="240" w:lineRule="auto"/>
      <w:ind w:left="360" w:hanging="360"/>
    </w:pPr>
    <w:rPr>
      <w:rFonts w:ascii="Arial" w:eastAsia="Times New Roman" w:hAnsi="Arial" w:cs="Arial"/>
      <w:lang w:val="en-US" w:eastAsia="fr-FR"/>
    </w:rPr>
  </w:style>
  <w:style w:type="paragraph" w:customStyle="1" w:styleId="Normalferm">
    <w:name w:val="Normal fermé"/>
    <w:basedOn w:val="Normal"/>
    <w:qFormat/>
    <w:rsid w:val="00E212FD"/>
    <w:pPr>
      <w:suppressAutoHyphens/>
      <w:spacing w:after="0" w:line="240" w:lineRule="auto"/>
      <w:jc w:val="both"/>
    </w:pPr>
    <w:rPr>
      <w:rFonts w:ascii="Times New Roman" w:eastAsia="Times New Roman" w:hAnsi="Times New Roman" w:cs="Times New Roman"/>
      <w:sz w:val="24"/>
      <w:szCs w:val="24"/>
      <w:lang w:val="fr-FR" w:eastAsia="fr-FR"/>
    </w:rPr>
  </w:style>
  <w:style w:type="paragraph" w:customStyle="1" w:styleId="Tableau">
    <w:name w:val="Tableau"/>
    <w:basedOn w:val="Normal"/>
    <w:qFormat/>
    <w:rsid w:val="00E212FD"/>
    <w:pPr>
      <w:keepNext/>
      <w:keepLines/>
      <w:suppressAutoHyphens/>
      <w:spacing w:before="120" w:after="120" w:line="240" w:lineRule="auto"/>
    </w:pPr>
    <w:rPr>
      <w:rFonts w:ascii="Times New Roman" w:eastAsia="Times New Roman" w:hAnsi="Times New Roman" w:cs="Times New Roman"/>
      <w:sz w:val="24"/>
      <w:szCs w:val="24"/>
      <w:lang w:val="fr-FR" w:eastAsia="fr-FR"/>
    </w:rPr>
  </w:style>
  <w:style w:type="paragraph" w:customStyle="1" w:styleId="OPX2Tablesstockes">
    <w:name w:val="OPX2_Tables stockées"/>
    <w:basedOn w:val="OPX2-Alerte"/>
    <w:qFormat/>
    <w:rsid w:val="00E212FD"/>
    <w:pPr>
      <w:ind w:left="32"/>
    </w:pPr>
  </w:style>
  <w:style w:type="paragraph" w:customStyle="1" w:styleId="OPX2ChampsRelations">
    <w:name w:val="OPX2_Champs_Relations"/>
    <w:basedOn w:val="OPX2-Alerte"/>
    <w:qFormat/>
    <w:rsid w:val="00E212FD"/>
  </w:style>
  <w:style w:type="paragraph" w:customStyle="1" w:styleId="CommentSubject2">
    <w:name w:val="Comment Subject2"/>
    <w:basedOn w:val="CommentText"/>
    <w:next w:val="CommentText"/>
    <w:qFormat/>
    <w:rsid w:val="00E212FD"/>
    <w:pPr>
      <w:spacing w:before="120" w:after="120" w:line="360" w:lineRule="auto"/>
      <w:ind w:firstLine="709"/>
      <w:jc w:val="both"/>
    </w:pPr>
    <w:rPr>
      <w:rFonts w:ascii="Arial" w:hAnsi="Arial" w:cs="Arial"/>
      <w:b/>
      <w:bCs/>
      <w:lang w:eastAsia="uk-UA"/>
    </w:rPr>
  </w:style>
  <w:style w:type="paragraph" w:customStyle="1" w:styleId="OPX2macrocreation">
    <w:name w:val="OPX2_macro_creation"/>
    <w:basedOn w:val="OPX2-Alerte"/>
    <w:qFormat/>
    <w:rsid w:val="00E212FD"/>
  </w:style>
  <w:style w:type="paragraph" w:customStyle="1" w:styleId="OPX2PageIntranet">
    <w:name w:val="OPX2_Page_Intranet"/>
    <w:basedOn w:val="OPX2-Alerte"/>
    <w:qFormat/>
    <w:rsid w:val="00E212FD"/>
  </w:style>
  <w:style w:type="paragraph" w:customStyle="1" w:styleId="OPX2Reports">
    <w:name w:val="OPX2_Reports"/>
    <w:basedOn w:val="OPX2-Alerte"/>
    <w:qFormat/>
    <w:rsid w:val="00E212FD"/>
  </w:style>
  <w:style w:type="paragraph" w:customStyle="1" w:styleId="OPX2Graphique">
    <w:name w:val="OPX2_Graphique"/>
    <w:basedOn w:val="OPX2Reports"/>
    <w:qFormat/>
    <w:rsid w:val="00E212FD"/>
  </w:style>
  <w:style w:type="paragraph" w:customStyle="1" w:styleId="OPX2outils">
    <w:name w:val="OPX2_outils"/>
    <w:basedOn w:val="OPX2-Alerte"/>
    <w:qFormat/>
    <w:rsid w:val="00E212FD"/>
  </w:style>
  <w:style w:type="paragraph" w:customStyle="1" w:styleId="OPX2squencemacro">
    <w:name w:val="OPX2_séquence_macro"/>
    <w:basedOn w:val="OPX2macrocreation"/>
    <w:qFormat/>
    <w:rsid w:val="00E212FD"/>
  </w:style>
  <w:style w:type="paragraph" w:customStyle="1" w:styleId="OPX2macroMAJ">
    <w:name w:val="OPX2_macro_MAJ"/>
    <w:basedOn w:val="OPX2squencemacro"/>
    <w:qFormat/>
    <w:rsid w:val="00E212FD"/>
  </w:style>
  <w:style w:type="paragraph" w:customStyle="1" w:styleId="OPX2ActionMultiple">
    <w:name w:val="OPX2_Action_Multiple"/>
    <w:basedOn w:val="OPX2macroMAJ"/>
    <w:qFormat/>
    <w:rsid w:val="00E212FD"/>
  </w:style>
  <w:style w:type="paragraph" w:customStyle="1" w:styleId="OPX2Champscout">
    <w:name w:val="OPX2_Champs_cout"/>
    <w:basedOn w:val="OPX2ChampsRelations"/>
    <w:qFormat/>
    <w:rsid w:val="00E212FD"/>
  </w:style>
  <w:style w:type="paragraph" w:customStyle="1" w:styleId="OPX2CourbeComposite">
    <w:name w:val="OPX2_Courbe_Composite"/>
    <w:basedOn w:val="OPX2Champscout"/>
    <w:qFormat/>
    <w:rsid w:val="00E212FD"/>
  </w:style>
  <w:style w:type="paragraph" w:customStyle="1" w:styleId="OPX2TypeDpense">
    <w:name w:val="OPX2_Type_Dépense"/>
    <w:basedOn w:val="OPX2Champscout"/>
    <w:qFormat/>
    <w:rsid w:val="00E212FD"/>
  </w:style>
  <w:style w:type="paragraph" w:customStyle="1" w:styleId="OPX2EnsembleParamtres">
    <w:name w:val="OPX2_Ensemble_Paramètres"/>
    <w:basedOn w:val="OPX2TypeDpense"/>
    <w:qFormat/>
    <w:rsid w:val="00E212FD"/>
  </w:style>
  <w:style w:type="paragraph" w:customStyle="1" w:styleId="OPX2FormuleNomme">
    <w:name w:val="OPX2_Formule_Nommée"/>
    <w:basedOn w:val="OPX2ChampsRelations"/>
    <w:qFormat/>
    <w:rsid w:val="00E212FD"/>
  </w:style>
  <w:style w:type="paragraph" w:customStyle="1" w:styleId="OPX2ChampsSupplmentaire">
    <w:name w:val="OPX2_Champs_Supplémentaire"/>
    <w:basedOn w:val="OPX2ChampsRelations"/>
    <w:qFormat/>
    <w:rsid w:val="00E212FD"/>
  </w:style>
  <w:style w:type="paragraph" w:customStyle="1" w:styleId="OPX2TypeAttribut">
    <w:name w:val="OPX2_Type_Attribut"/>
    <w:basedOn w:val="OPX2ChampsSupplmentaire"/>
    <w:qFormat/>
    <w:rsid w:val="00E212FD"/>
  </w:style>
  <w:style w:type="paragraph" w:customStyle="1" w:styleId="OPX2Champssymbolique">
    <w:name w:val="OPX2_Champs_symbolique"/>
    <w:basedOn w:val="OPX2ChampsSupplmentaire"/>
    <w:qFormat/>
    <w:rsid w:val="00E212FD"/>
  </w:style>
  <w:style w:type="paragraph" w:customStyle="1" w:styleId="OPX2styles">
    <w:name w:val="OPX2_styles"/>
    <w:basedOn w:val="OPX2Graphique"/>
    <w:qFormat/>
    <w:rsid w:val="00E212FD"/>
  </w:style>
  <w:style w:type="paragraph" w:customStyle="1" w:styleId="OPX2masques">
    <w:name w:val="OPX2_masques"/>
    <w:basedOn w:val="OPX2Graphique"/>
    <w:qFormat/>
    <w:rsid w:val="00E212FD"/>
  </w:style>
  <w:style w:type="paragraph" w:customStyle="1" w:styleId="1f7">
    <w:name w:val="Текст выноски1"/>
    <w:basedOn w:val="Normal"/>
    <w:qFormat/>
    <w:rsid w:val="00E212FD"/>
    <w:pPr>
      <w:suppressAutoHyphens/>
      <w:spacing w:after="0" w:line="240" w:lineRule="auto"/>
    </w:pPr>
    <w:rPr>
      <w:rFonts w:ascii="Tahoma" w:eastAsia="Times New Roman" w:hAnsi="Tahoma" w:cs="Tahoma"/>
      <w:sz w:val="16"/>
      <w:szCs w:val="16"/>
      <w:lang w:val="fr-FR" w:eastAsia="fr-FR"/>
    </w:rPr>
  </w:style>
  <w:style w:type="paragraph" w:customStyle="1" w:styleId="1f8">
    <w:name w:val="1_Номер_п/п"/>
    <w:next w:val="Normal"/>
    <w:qFormat/>
    <w:rsid w:val="00E212FD"/>
    <w:pPr>
      <w:suppressAutoHyphens/>
      <w:spacing w:after="0" w:line="240" w:lineRule="auto"/>
    </w:pPr>
    <w:rPr>
      <w:rFonts w:ascii="Times New Roman" w:eastAsia="Times New Roman" w:hAnsi="Times New Roman" w:cs="Times New Roman"/>
      <w:sz w:val="28"/>
      <w:szCs w:val="28"/>
      <w:lang w:val="uk-UA" w:eastAsia="ru-RU"/>
    </w:rPr>
  </w:style>
  <w:style w:type="paragraph" w:customStyle="1" w:styleId="25">
    <w:name w:val="2_Номер_п/п"/>
    <w:next w:val="Normal"/>
    <w:qFormat/>
    <w:rsid w:val="00E212FD"/>
    <w:pPr>
      <w:tabs>
        <w:tab w:val="left" w:pos="720"/>
      </w:tabs>
      <w:suppressAutoHyphens/>
      <w:spacing w:after="0" w:line="240" w:lineRule="auto"/>
    </w:pPr>
    <w:rPr>
      <w:rFonts w:ascii="Times New Roman" w:eastAsia="Times New Roman" w:hAnsi="Times New Roman" w:cs="Times New Roman"/>
      <w:sz w:val="28"/>
      <w:szCs w:val="28"/>
      <w:lang w:val="uk-UA" w:eastAsia="ru-RU"/>
    </w:rPr>
  </w:style>
  <w:style w:type="paragraph" w:customStyle="1" w:styleId="34">
    <w:name w:val="3_Номер_п/п"/>
    <w:next w:val="Normal"/>
    <w:link w:val="33"/>
    <w:qFormat/>
    <w:rsid w:val="00E212FD"/>
    <w:pPr>
      <w:tabs>
        <w:tab w:val="left" w:pos="720"/>
      </w:tabs>
      <w:suppressAutoHyphens/>
      <w:spacing w:after="0" w:line="240" w:lineRule="auto"/>
    </w:pPr>
    <w:rPr>
      <w:rFonts w:ascii="Times New Roman" w:eastAsia="Batang" w:hAnsi="Times New Roman" w:cs="Times New Roman"/>
      <w:sz w:val="24"/>
      <w:szCs w:val="24"/>
      <w:lang w:val="en-US" w:eastAsia="ko-KR"/>
    </w:rPr>
  </w:style>
  <w:style w:type="paragraph" w:customStyle="1" w:styleId="Pa2">
    <w:name w:val="Pa2"/>
    <w:basedOn w:val="Normal"/>
    <w:next w:val="Normal"/>
    <w:qFormat/>
    <w:rsid w:val="00E212FD"/>
    <w:pPr>
      <w:suppressAutoHyphens/>
      <w:spacing w:before="40" w:after="0" w:line="131" w:lineRule="atLeast"/>
    </w:pPr>
    <w:rPr>
      <w:rFonts w:ascii="Myriad Pro" w:eastAsia="Times New Roman" w:hAnsi="Myriad Pro" w:cs="Times New Roman"/>
      <w:sz w:val="20"/>
      <w:szCs w:val="20"/>
      <w:lang w:val="ru-RU" w:eastAsia="ru-RU"/>
    </w:rPr>
  </w:style>
  <w:style w:type="paragraph" w:customStyle="1" w:styleId="CommentSubject1">
    <w:name w:val="Comment Subject1"/>
    <w:basedOn w:val="CommentText"/>
    <w:next w:val="CommentText"/>
    <w:qFormat/>
    <w:rsid w:val="00E212FD"/>
    <w:pPr>
      <w:spacing w:line="360" w:lineRule="auto"/>
      <w:ind w:firstLine="567"/>
      <w:jc w:val="both"/>
    </w:pPr>
    <w:rPr>
      <w:b/>
      <w:bCs/>
      <w:lang w:eastAsia="en-US"/>
    </w:rPr>
  </w:style>
  <w:style w:type="paragraph" w:customStyle="1" w:styleId="Technical4">
    <w:name w:val="Technical 4"/>
    <w:qFormat/>
    <w:rsid w:val="00E212FD"/>
    <w:pPr>
      <w:tabs>
        <w:tab w:val="left" w:pos="-720"/>
      </w:tabs>
      <w:suppressAutoHyphens/>
      <w:spacing w:after="0" w:line="240" w:lineRule="auto"/>
    </w:pPr>
    <w:rPr>
      <w:rFonts w:ascii="Gelvetsky 12pt" w:eastAsia="Times New Roman" w:hAnsi="Gelvetsky 12pt" w:cs="Times New Roman"/>
      <w:b/>
      <w:bCs/>
      <w:sz w:val="24"/>
      <w:szCs w:val="24"/>
      <w:lang w:val="en-US" w:eastAsia="ru-RU"/>
    </w:rPr>
  </w:style>
  <w:style w:type="paragraph" w:customStyle="1" w:styleId="1f9">
    <w:name w:val="Текст сноски1"/>
    <w:qFormat/>
    <w:rsid w:val="00E212F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0" w:line="240" w:lineRule="auto"/>
    </w:pPr>
    <w:rPr>
      <w:rFonts w:ascii="CG Times" w:eastAsia="Times New Roman" w:hAnsi="CG Times" w:cs="Times New Roman"/>
      <w:szCs w:val="20"/>
      <w:lang w:val="en-US" w:eastAsia="ru-RU"/>
    </w:rPr>
  </w:style>
  <w:style w:type="paragraph" w:customStyle="1" w:styleId="tabletext0">
    <w:name w:val="table_text"/>
    <w:basedOn w:val="Normal"/>
    <w:qFormat/>
    <w:rsid w:val="00E212FD"/>
    <w:pPr>
      <w:suppressAutoHyphens/>
      <w:spacing w:after="0" w:line="240" w:lineRule="auto"/>
    </w:pPr>
    <w:rPr>
      <w:rFonts w:ascii="Times New Roman" w:eastAsia="Times New Roman" w:hAnsi="Times New Roman" w:cs="Times New Roman"/>
      <w:sz w:val="20"/>
      <w:szCs w:val="20"/>
      <w:lang w:val="en-US" w:eastAsia="ru-RU"/>
    </w:rPr>
  </w:style>
  <w:style w:type="paragraph" w:customStyle="1" w:styleId="Code">
    <w:name w:val="Code"/>
    <w:basedOn w:val="Normal"/>
    <w:qFormat/>
    <w:rsid w:val="00E212FD"/>
    <w:pPr>
      <w:suppressAutoHyphens/>
      <w:spacing w:before="120" w:after="120" w:line="360" w:lineRule="auto"/>
      <w:ind w:firstLine="709"/>
    </w:pPr>
    <w:rPr>
      <w:rFonts w:ascii="Courier New" w:eastAsia="Times New Roman" w:hAnsi="Courier New" w:cs="Courier New"/>
      <w:lang w:val="en-US" w:eastAsia="uk-UA"/>
    </w:rPr>
  </w:style>
  <w:style w:type="paragraph" w:customStyle="1" w:styleId="afe">
    <w:name w:val="Дополнения"/>
    <w:basedOn w:val="Normal"/>
    <w:next w:val="Normal"/>
    <w:qFormat/>
    <w:rsid w:val="00E212FD"/>
    <w:pPr>
      <w:suppressAutoHyphens/>
      <w:spacing w:before="120" w:after="120" w:line="360" w:lineRule="auto"/>
      <w:ind w:firstLine="709"/>
      <w:jc w:val="both"/>
    </w:pPr>
    <w:rPr>
      <w:rFonts w:ascii="Arial" w:eastAsia="Times New Roman" w:hAnsi="Arial" w:cs="Arial"/>
      <w:color w:val="000080"/>
      <w:lang w:val="ru-RU" w:eastAsia="uk-UA"/>
    </w:rPr>
  </w:style>
  <w:style w:type="paragraph" w:customStyle="1" w:styleId="Body-indent">
    <w:name w:val="Body-indent"/>
    <w:basedOn w:val="Normal"/>
    <w:qFormat/>
    <w:rsid w:val="00E212FD"/>
    <w:pPr>
      <w:widowControl w:val="0"/>
      <w:suppressAutoHyphens/>
      <w:spacing w:after="0" w:line="280" w:lineRule="exact"/>
      <w:ind w:right="-19" w:firstLine="240"/>
    </w:pPr>
    <w:rPr>
      <w:rFonts w:ascii="Arial" w:eastAsia="Times New Roman" w:hAnsi="Arial" w:cs="Arial"/>
      <w:sz w:val="19"/>
      <w:szCs w:val="19"/>
      <w:lang w:val="en-US" w:eastAsia="ru-RU"/>
    </w:rPr>
  </w:style>
  <w:style w:type="paragraph" w:customStyle="1" w:styleId="38">
    <w:name w:val="3 Заголовок"/>
    <w:basedOn w:val="Heading3"/>
    <w:autoRedefine/>
    <w:qFormat/>
    <w:rsid w:val="00E212FD"/>
    <w:pPr>
      <w:keepLines/>
      <w:spacing w:before="0" w:after="0"/>
      <w:jc w:val="both"/>
    </w:pPr>
    <w:rPr>
      <w:rFonts w:ascii="Times New Roman" w:hAnsi="Times New Roman"/>
      <w:sz w:val="24"/>
      <w:szCs w:val="24"/>
      <w:lang w:val="uk-UA" w:eastAsia="fr-FR"/>
    </w:rPr>
  </w:style>
  <w:style w:type="paragraph" w:customStyle="1" w:styleId="aff">
    <w:name w:val="Комментарий"/>
    <w:basedOn w:val="Normal"/>
    <w:next w:val="Normal"/>
    <w:qFormat/>
    <w:rsid w:val="00E212FD"/>
    <w:pPr>
      <w:suppressAutoHyphens/>
      <w:spacing w:before="120" w:after="120" w:line="360" w:lineRule="auto"/>
      <w:ind w:firstLine="709"/>
      <w:jc w:val="both"/>
    </w:pPr>
    <w:rPr>
      <w:rFonts w:ascii="Arial" w:eastAsia="Times New Roman" w:hAnsi="Arial" w:cs="Arial"/>
      <w:i/>
      <w:iCs/>
      <w:color w:val="FF0000"/>
      <w:lang w:val="ru-RU" w:eastAsia="uk-UA"/>
    </w:rPr>
  </w:style>
  <w:style w:type="paragraph" w:customStyle="1" w:styleId="aff0">
    <w:name w:val="Таблица текст"/>
    <w:basedOn w:val="Normal"/>
    <w:qFormat/>
    <w:rsid w:val="00E212FD"/>
    <w:pPr>
      <w:suppressAutoHyphens/>
      <w:spacing w:before="60" w:after="60" w:line="240" w:lineRule="auto"/>
      <w:ind w:left="-57" w:right="-57"/>
    </w:pPr>
    <w:rPr>
      <w:rFonts w:ascii="Arial" w:eastAsia="Times New Roman" w:hAnsi="Arial" w:cs="Arial"/>
      <w:sz w:val="20"/>
      <w:szCs w:val="20"/>
      <w:lang w:val="ru-RU" w:eastAsia="uk-UA"/>
    </w:rPr>
  </w:style>
  <w:style w:type="paragraph" w:customStyle="1" w:styleId="aff1">
    <w:name w:val="Рисунки"/>
    <w:basedOn w:val="Normal"/>
    <w:next w:val="Normal"/>
    <w:qFormat/>
    <w:rsid w:val="00E212FD"/>
    <w:pPr>
      <w:keepNext/>
      <w:suppressAutoHyphens/>
      <w:spacing w:before="240" w:after="240" w:line="360" w:lineRule="auto"/>
      <w:jc w:val="center"/>
    </w:pPr>
    <w:rPr>
      <w:rFonts w:ascii="Arial" w:eastAsia="Times New Roman" w:hAnsi="Arial" w:cs="Arial"/>
      <w:lang w:val="ru-RU" w:eastAsia="uk-UA"/>
    </w:rPr>
  </w:style>
  <w:style w:type="paragraph" w:customStyle="1" w:styleId="aff2">
    <w:name w:val="Название рисунка"/>
    <w:basedOn w:val="Normal"/>
    <w:next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3">
    <w:name w:val="Таблица заголовки"/>
    <w:basedOn w:val="Normal"/>
    <w:qFormat/>
    <w:rsid w:val="00E212FD"/>
    <w:pPr>
      <w:suppressAutoHyphens/>
      <w:spacing w:before="60" w:after="60" w:line="240" w:lineRule="auto"/>
      <w:ind w:left="-57" w:right="-57"/>
      <w:jc w:val="center"/>
    </w:pPr>
    <w:rPr>
      <w:rFonts w:ascii="Arial" w:eastAsia="Times New Roman" w:hAnsi="Arial" w:cs="Arial"/>
      <w:lang w:val="ru-RU" w:eastAsia="uk-UA"/>
    </w:rPr>
  </w:style>
  <w:style w:type="paragraph" w:customStyle="1" w:styleId="aff4">
    <w:name w:val="Таблица вправо"/>
    <w:basedOn w:val="aff0"/>
    <w:qFormat/>
    <w:rsid w:val="00E212FD"/>
    <w:pPr>
      <w:jc w:val="right"/>
    </w:pPr>
  </w:style>
  <w:style w:type="paragraph" w:customStyle="1" w:styleId="aff5">
    <w:name w:val="Название таблицы"/>
    <w:basedOn w:val="Normal"/>
    <w:qFormat/>
    <w:rsid w:val="00E212FD"/>
    <w:pPr>
      <w:keepNext/>
      <w:suppressAutoHyphens/>
      <w:spacing w:before="240" w:after="120" w:line="360" w:lineRule="auto"/>
    </w:pPr>
    <w:rPr>
      <w:rFonts w:ascii="Arial" w:eastAsia="Times New Roman" w:hAnsi="Arial" w:cs="Arial"/>
      <w:lang w:val="ru-RU" w:eastAsia="uk-UA"/>
    </w:rPr>
  </w:style>
  <w:style w:type="paragraph" w:customStyle="1" w:styleId="aff6">
    <w:name w:val="Обычный без отступа"/>
    <w:basedOn w:val="Normal"/>
    <w:qFormat/>
    <w:rsid w:val="00E212FD"/>
    <w:pPr>
      <w:suppressAutoHyphens/>
      <w:spacing w:before="120" w:after="120" w:line="360" w:lineRule="auto"/>
      <w:jc w:val="both"/>
    </w:pPr>
    <w:rPr>
      <w:rFonts w:ascii="Arial" w:eastAsia="Times New Roman" w:hAnsi="Arial" w:cs="Arial"/>
      <w:lang w:val="ru-RU" w:eastAsia="uk-UA"/>
    </w:rPr>
  </w:style>
  <w:style w:type="paragraph" w:customStyle="1" w:styleId="aff7">
    <w:name w:val="Титульный"/>
    <w:basedOn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8">
    <w:name w:val="Титульный заголовок"/>
    <w:basedOn w:val="aff7"/>
    <w:qFormat/>
    <w:rsid w:val="00E212FD"/>
    <w:pPr>
      <w:spacing w:before="240" w:after="240"/>
    </w:pPr>
    <w:rPr>
      <w:b/>
      <w:bCs/>
      <w:sz w:val="28"/>
      <w:szCs w:val="28"/>
    </w:rPr>
  </w:style>
  <w:style w:type="paragraph" w:customStyle="1" w:styleId="aff9">
    <w:name w:val="Обычный вправо"/>
    <w:basedOn w:val="Normal"/>
    <w:qFormat/>
    <w:rsid w:val="00E212FD"/>
    <w:pPr>
      <w:suppressAutoHyphens/>
      <w:spacing w:before="120" w:after="120" w:line="360" w:lineRule="auto"/>
      <w:ind w:firstLine="709"/>
      <w:jc w:val="right"/>
    </w:pPr>
    <w:rPr>
      <w:rFonts w:ascii="Arial" w:eastAsia="Times New Roman" w:hAnsi="Arial" w:cs="Arial"/>
      <w:lang w:val="ru-RU" w:eastAsia="uk-UA"/>
    </w:rPr>
  </w:style>
  <w:style w:type="paragraph" w:customStyle="1" w:styleId="affa">
    <w:name w:val="Заголовок приложения"/>
    <w:basedOn w:val="Heading1"/>
    <w:qFormat/>
    <w:rsid w:val="00E212FD"/>
    <w:pPr>
      <w:suppressAutoHyphens/>
      <w:spacing w:before="240" w:after="240" w:line="360" w:lineRule="auto"/>
    </w:pPr>
    <w:rPr>
      <w:rFonts w:ascii="Arial" w:hAnsi="Arial" w:cs="Arial"/>
      <w:bCs w:val="0"/>
      <w:kern w:val="2"/>
      <w:sz w:val="28"/>
      <w:szCs w:val="28"/>
      <w:lang w:val="ru-RU" w:eastAsia="uk-UA"/>
    </w:rPr>
  </w:style>
  <w:style w:type="paragraph" w:customStyle="1" w:styleId="affb">
    <w:name w:val="Текст в таблице"/>
    <w:basedOn w:val="Normal"/>
    <w:qFormat/>
    <w:rsid w:val="00E212FD"/>
    <w:pPr>
      <w:keepLines/>
      <w:suppressAutoHyphens/>
      <w:spacing w:after="0" w:line="240" w:lineRule="auto"/>
    </w:pPr>
    <w:rPr>
      <w:rFonts w:ascii="Times New Roman" w:eastAsia="Times New Roman" w:hAnsi="Times New Roman" w:cs="Times New Roman"/>
      <w:sz w:val="24"/>
      <w:szCs w:val="24"/>
      <w:lang w:val="ru-RU"/>
    </w:rPr>
  </w:style>
  <w:style w:type="paragraph" w:customStyle="1" w:styleId="affc">
    <w:name w:val="Нумерация"/>
    <w:basedOn w:val="Normal"/>
    <w:qFormat/>
    <w:rsid w:val="00E212FD"/>
    <w:pPr>
      <w:tabs>
        <w:tab w:val="left" w:pos="1134"/>
      </w:tabs>
      <w:suppressAutoHyphens/>
      <w:spacing w:after="0" w:line="360" w:lineRule="auto"/>
      <w:ind w:left="720"/>
    </w:pPr>
    <w:rPr>
      <w:rFonts w:ascii="Times New Roman" w:eastAsia="Times New Roman" w:hAnsi="Times New Roman" w:cs="Times New Roman"/>
      <w:sz w:val="24"/>
      <w:szCs w:val="24"/>
      <w:lang w:val="ru-RU"/>
    </w:rPr>
  </w:style>
  <w:style w:type="paragraph" w:customStyle="1" w:styleId="Note">
    <w:name w:val="Note"/>
    <w:next w:val="Normal"/>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company">
    <w:name w:val="company"/>
    <w:basedOn w:val="Normal"/>
    <w:qFormat/>
    <w:rsid w:val="00E212FD"/>
    <w:pPr>
      <w:widowControl w:val="0"/>
      <w:suppressAutoHyphens/>
      <w:spacing w:after="240" w:line="240" w:lineRule="auto"/>
      <w:jc w:val="center"/>
    </w:pPr>
    <w:rPr>
      <w:rFonts w:ascii="Times New Roman" w:eastAsia="Times New Roman" w:hAnsi="Times New Roman" w:cs="Times New Roman"/>
      <w:b/>
      <w:bCs/>
      <w:sz w:val="24"/>
      <w:szCs w:val="24"/>
      <w:lang w:val="ru-RU"/>
    </w:rPr>
  </w:style>
  <w:style w:type="paragraph" w:customStyle="1" w:styleId="affd">
    <w:name w:val="Наименование системы"/>
    <w:basedOn w:val="Normal"/>
    <w:qFormat/>
    <w:rsid w:val="00E212FD"/>
    <w:pPr>
      <w:suppressAutoHyphens/>
      <w:spacing w:before="1080" w:after="0" w:line="360" w:lineRule="auto"/>
      <w:jc w:val="center"/>
    </w:pPr>
    <w:rPr>
      <w:rFonts w:ascii="Times New Roman" w:eastAsia="Times New Roman" w:hAnsi="Times New Roman" w:cs="Times New Roman"/>
      <w:caps/>
      <w:sz w:val="28"/>
      <w:szCs w:val="28"/>
      <w:lang w:val="ru-RU"/>
    </w:rPr>
  </w:style>
  <w:style w:type="paragraph" w:customStyle="1" w:styleId="affe">
    <w:name w:val="Наименование программы"/>
    <w:basedOn w:val="affd"/>
    <w:qFormat/>
    <w:rsid w:val="00E212FD"/>
    <w:pPr>
      <w:spacing w:before="120"/>
    </w:pPr>
    <w:rPr>
      <w:b/>
      <w:bCs/>
    </w:rPr>
  </w:style>
  <w:style w:type="paragraph" w:customStyle="1" w:styleId="afff">
    <w:name w:val="Наименование документа"/>
    <w:qFormat/>
    <w:rsid w:val="00E212FD"/>
    <w:pPr>
      <w:suppressAutoHyphens/>
      <w:spacing w:before="120" w:after="120" w:line="240" w:lineRule="auto"/>
      <w:jc w:val="center"/>
    </w:pPr>
    <w:rPr>
      <w:rFonts w:ascii="Times New Roman" w:eastAsia="Times New Roman" w:hAnsi="Times New Roman" w:cs="Times New Roman"/>
      <w:b/>
      <w:bCs/>
      <w:sz w:val="32"/>
      <w:szCs w:val="32"/>
      <w:lang w:val="en-US"/>
    </w:rPr>
  </w:style>
  <w:style w:type="paragraph" w:customStyle="1" w:styleId="afff0">
    <w:name w:val="Код документа"/>
    <w:qFormat/>
    <w:rsid w:val="00E212FD"/>
    <w:pPr>
      <w:suppressAutoHyphens/>
      <w:spacing w:before="120" w:after="0" w:line="240" w:lineRule="auto"/>
      <w:jc w:val="center"/>
    </w:pPr>
    <w:rPr>
      <w:rFonts w:ascii="Times New Roman" w:eastAsia="Times New Roman" w:hAnsi="Times New Roman" w:cs="Times New Roman"/>
      <w:b/>
      <w:bCs/>
      <w:caps/>
      <w:sz w:val="28"/>
      <w:szCs w:val="28"/>
      <w:lang w:val="en-US"/>
    </w:rPr>
  </w:style>
  <w:style w:type="paragraph" w:customStyle="1" w:styleId="afff1">
    <w:name w:val="Приложение"/>
    <w:basedOn w:val="Normal"/>
    <w:next w:val="Normal"/>
    <w:qFormat/>
    <w:rsid w:val="00E212FD"/>
    <w:pPr>
      <w:keepNext/>
      <w:keepLines/>
      <w:pageBreakBefore/>
      <w:tabs>
        <w:tab w:val="left" w:pos="927"/>
      </w:tabs>
      <w:suppressAutoHyphens/>
      <w:spacing w:before="240" w:after="0" w:line="360" w:lineRule="auto"/>
      <w:ind w:firstLine="567"/>
      <w:jc w:val="center"/>
    </w:pPr>
    <w:rPr>
      <w:rFonts w:ascii="Times New Roman" w:eastAsia="Times New Roman" w:hAnsi="Times New Roman" w:cs="Times New Roman"/>
      <w:b/>
      <w:bCs/>
      <w:caps/>
      <w:sz w:val="32"/>
      <w:szCs w:val="32"/>
      <w:lang w:val="ru-RU"/>
    </w:rPr>
  </w:style>
  <w:style w:type="paragraph" w:customStyle="1" w:styleId="afff2">
    <w:name w:val="Раздел приложения"/>
    <w:basedOn w:val="Normal"/>
    <w:next w:val="Normal"/>
    <w:qFormat/>
    <w:rsid w:val="00E212FD"/>
    <w:pPr>
      <w:tabs>
        <w:tab w:val="left" w:pos="927"/>
      </w:tabs>
      <w:suppressAutoHyphens/>
      <w:spacing w:before="240" w:after="0" w:line="360" w:lineRule="auto"/>
      <w:ind w:firstLine="851"/>
    </w:pPr>
    <w:rPr>
      <w:rFonts w:ascii="Times New Roman" w:eastAsia="Times New Roman" w:hAnsi="Times New Roman" w:cs="Times New Roman"/>
      <w:b/>
      <w:bCs/>
      <w:sz w:val="28"/>
      <w:szCs w:val="28"/>
      <w:lang w:val="ru-RU"/>
    </w:rPr>
  </w:style>
  <w:style w:type="paragraph" w:customStyle="1" w:styleId="1fa">
    <w:name w:val="Список1"/>
    <w:basedOn w:val="Normal"/>
    <w:qFormat/>
    <w:rsid w:val="00E212FD"/>
    <w:pPr>
      <w:tabs>
        <w:tab w:val="left" w:pos="397"/>
        <w:tab w:val="left" w:pos="851"/>
        <w:tab w:val="left" w:pos="927"/>
      </w:tabs>
      <w:suppressAutoHyphens/>
      <w:spacing w:after="0" w:line="360" w:lineRule="auto"/>
      <w:ind w:left="397" w:firstLine="567"/>
    </w:pPr>
    <w:rPr>
      <w:rFonts w:ascii="Times New Roman" w:eastAsia="Times New Roman" w:hAnsi="Times New Roman" w:cs="Times New Roman"/>
      <w:sz w:val="24"/>
      <w:szCs w:val="24"/>
      <w:lang w:val="ru-RU"/>
    </w:rPr>
  </w:style>
  <w:style w:type="paragraph" w:customStyle="1" w:styleId="1fb">
    <w:name w:val="Перечень рисунков1"/>
    <w:basedOn w:val="Normal"/>
    <w:next w:val="Normal"/>
    <w:qFormat/>
    <w:rsid w:val="00E212FD"/>
    <w:pPr>
      <w:tabs>
        <w:tab w:val="left" w:pos="397"/>
      </w:tabs>
      <w:suppressAutoHyphens/>
      <w:spacing w:after="0" w:line="360" w:lineRule="auto"/>
      <w:ind w:left="454" w:hanging="454"/>
      <w:jc w:val="center"/>
    </w:pPr>
    <w:rPr>
      <w:rFonts w:ascii="Times New Roman" w:eastAsia="Times New Roman" w:hAnsi="Times New Roman" w:cs="Times New Roman"/>
      <w:sz w:val="24"/>
      <w:szCs w:val="24"/>
      <w:lang w:val="ru-RU"/>
    </w:rPr>
  </w:style>
  <w:style w:type="paragraph" w:customStyle="1" w:styleId="afff3">
    <w:name w:val="Таблица"/>
    <w:basedOn w:val="Normal"/>
    <w:next w:val="Normal"/>
    <w:qFormat/>
    <w:rsid w:val="00E212FD"/>
    <w:pPr>
      <w:tabs>
        <w:tab w:val="left" w:pos="397"/>
      </w:tabs>
      <w:suppressAutoHyphens/>
      <w:spacing w:after="0" w:line="360" w:lineRule="auto"/>
      <w:ind w:left="397" w:hanging="397"/>
    </w:pPr>
    <w:rPr>
      <w:rFonts w:ascii="Times New Roman" w:eastAsia="Times New Roman" w:hAnsi="Times New Roman" w:cs="Times New Roman"/>
      <w:sz w:val="24"/>
      <w:szCs w:val="24"/>
      <w:lang w:val="ru-RU"/>
    </w:rPr>
  </w:style>
  <w:style w:type="paragraph" w:customStyle="1" w:styleId="afff4">
    <w:name w:val="Буква"/>
    <w:basedOn w:val="affc"/>
    <w:qFormat/>
    <w:rsid w:val="00E212FD"/>
    <w:pPr>
      <w:tabs>
        <w:tab w:val="left" w:pos="927"/>
      </w:tabs>
      <w:ind w:firstLine="567"/>
    </w:pPr>
  </w:style>
  <w:style w:type="paragraph" w:customStyle="1" w:styleId="afff5">
    <w:name w:val="Перечень"/>
    <w:basedOn w:val="Normal"/>
    <w:next w:val="Normal"/>
    <w:qFormat/>
    <w:rsid w:val="00E212FD"/>
    <w:pPr>
      <w:keepNext/>
      <w:keepLines/>
      <w:pageBreakBefore/>
      <w:suppressAutoHyphens/>
      <w:spacing w:after="240" w:line="360" w:lineRule="auto"/>
      <w:jc w:val="center"/>
    </w:pPr>
    <w:rPr>
      <w:rFonts w:ascii="Times New Roman" w:eastAsia="Times New Roman" w:hAnsi="Times New Roman" w:cs="Times New Roman"/>
      <w:b/>
      <w:bCs/>
      <w:caps/>
      <w:sz w:val="32"/>
      <w:szCs w:val="32"/>
      <w:lang w:val="ru-RU"/>
    </w:rPr>
  </w:style>
  <w:style w:type="paragraph" w:customStyle="1" w:styleId="afff6">
    <w:name w:val="Подпись к рисунку"/>
    <w:basedOn w:val="Normal"/>
    <w:next w:val="Normal"/>
    <w:qFormat/>
    <w:rsid w:val="00E212FD"/>
    <w:pPr>
      <w:suppressAutoHyphens/>
      <w:spacing w:after="0" w:line="240" w:lineRule="auto"/>
      <w:jc w:val="center"/>
    </w:pPr>
    <w:rPr>
      <w:rFonts w:ascii="Times New Roman" w:eastAsia="Times New Roman" w:hAnsi="Times New Roman" w:cs="Times New Roman"/>
      <w:b/>
      <w:bCs/>
      <w:sz w:val="24"/>
      <w:szCs w:val="24"/>
      <w:lang w:val="ru-RU"/>
    </w:rPr>
  </w:style>
  <w:style w:type="paragraph" w:customStyle="1" w:styleId="StyleBoldCentered">
    <w:name w:val="Style Текст в таблице + Bold Centered"/>
    <w:basedOn w:val="affb"/>
    <w:qFormat/>
    <w:rsid w:val="00E212FD"/>
    <w:pPr>
      <w:jc w:val="center"/>
    </w:pPr>
    <w:rPr>
      <w:b/>
      <w:bCs/>
      <w:color w:val="C0C0C0"/>
    </w:rPr>
  </w:style>
  <w:style w:type="paragraph" w:customStyle="1" w:styleId="StyleBoldCentered1">
    <w:name w:val="Style Текст в таблице + Bold Centered1"/>
    <w:basedOn w:val="affb"/>
    <w:qFormat/>
    <w:rsid w:val="00E212FD"/>
    <w:pPr>
      <w:shd w:val="clear" w:color="auto" w:fill="C0C0C0"/>
      <w:jc w:val="center"/>
    </w:pPr>
    <w:rPr>
      <w:b/>
      <w:bCs/>
    </w:rPr>
  </w:style>
  <w:style w:type="paragraph" w:customStyle="1" w:styleId="StyleBoldCentered2">
    <w:name w:val="Style Текст в таблице + Bold Centered2"/>
    <w:basedOn w:val="affb"/>
    <w:qFormat/>
    <w:rsid w:val="00E212FD"/>
    <w:pPr>
      <w:jc w:val="center"/>
    </w:pPr>
    <w:rPr>
      <w:b/>
      <w:bCs/>
    </w:rPr>
  </w:style>
  <w:style w:type="paragraph" w:customStyle="1" w:styleId="StyleCenteredRight-019cm">
    <w:name w:val="Style Centered Right:  -019 cm"/>
    <w:basedOn w:val="Normal"/>
    <w:qFormat/>
    <w:rsid w:val="00E212FD"/>
    <w:pPr>
      <w:tabs>
        <w:tab w:val="left" w:pos="397"/>
      </w:tabs>
      <w:suppressAutoHyphens/>
      <w:spacing w:after="0" w:line="360" w:lineRule="auto"/>
      <w:ind w:left="397" w:right="-108" w:hanging="397"/>
      <w:jc w:val="center"/>
    </w:pPr>
    <w:rPr>
      <w:rFonts w:ascii="Times New Roman" w:eastAsia="Times New Roman" w:hAnsi="Times New Roman" w:cs="Times New Roman"/>
      <w:sz w:val="24"/>
      <w:szCs w:val="24"/>
      <w:lang w:val="ru-RU"/>
    </w:rPr>
  </w:style>
  <w:style w:type="paragraph" w:customStyle="1" w:styleId="StyleTOC2JustifiedLeft15cmHanging025cmLinespa">
    <w:name w:val="Style TOC 2 + Justified Left:  15 cm Hanging:  025 cm Line spa..."/>
    <w:basedOn w:val="TOC2"/>
    <w:qFormat/>
    <w:rsid w:val="00E212FD"/>
    <w:pPr>
      <w:tabs>
        <w:tab w:val="clear" w:pos="900"/>
        <w:tab w:val="clear" w:pos="9000"/>
      </w:tabs>
      <w:suppressAutoHyphens w:val="0"/>
      <w:ind w:left="993" w:hanging="142"/>
      <w:jc w:val="both"/>
    </w:pPr>
    <w:rPr>
      <w:smallCaps/>
      <w:szCs w:val="24"/>
      <w:lang w:val="ru-RU" w:eastAsia="en-US"/>
    </w:rPr>
  </w:style>
  <w:style w:type="paragraph" w:customStyle="1" w:styleId="StyleTOC2JustifiedLeft15cmHanging025cmLinespa1">
    <w:name w:val="Style TOC 2 + Justified Left:  15 cm Hanging:  025 cm Line spa...1"/>
    <w:basedOn w:val="TOC2"/>
    <w:qFormat/>
    <w:rsid w:val="00E212FD"/>
    <w:pPr>
      <w:tabs>
        <w:tab w:val="clear" w:pos="900"/>
        <w:tab w:val="clear" w:pos="9000"/>
      </w:tabs>
      <w:suppressAutoHyphens w:val="0"/>
      <w:ind w:left="993" w:hanging="142"/>
      <w:jc w:val="both"/>
    </w:pPr>
    <w:rPr>
      <w:b/>
      <w:bCs/>
      <w:smallCaps/>
      <w:szCs w:val="24"/>
      <w:lang w:val="ru-RU" w:eastAsia="en-US"/>
    </w:rPr>
  </w:style>
  <w:style w:type="paragraph" w:customStyle="1" w:styleId="StyleTOC2JustifiedLeft15cmHanging025cmLinespa2">
    <w:name w:val="Style TOC 2 + Justified Left:  15 cm Hanging:  025 cm Line spa...2"/>
    <w:basedOn w:val="TOC2"/>
    <w:qFormat/>
    <w:rsid w:val="00E212FD"/>
    <w:pPr>
      <w:tabs>
        <w:tab w:val="clear" w:pos="900"/>
        <w:tab w:val="clear" w:pos="9000"/>
      </w:tabs>
      <w:suppressAutoHyphens w:val="0"/>
      <w:ind w:left="993" w:hanging="142"/>
      <w:jc w:val="both"/>
    </w:pPr>
    <w:rPr>
      <w:b/>
      <w:bCs/>
      <w:smallCaps/>
      <w:sz w:val="20"/>
      <w:lang w:val="ru-RU" w:eastAsia="en-US"/>
    </w:rPr>
  </w:style>
  <w:style w:type="paragraph" w:customStyle="1" w:styleId="StyleTOC3JustifiedLeft2cmFirstline0cmBefore1">
    <w:name w:val="Style TOC 3 + Justified Left:  2 cm First line:  0 cm Before:  1..."/>
    <w:basedOn w:val="TOC3"/>
    <w:qFormat/>
    <w:rsid w:val="00E212FD"/>
    <w:pPr>
      <w:suppressAutoHyphens w:val="0"/>
      <w:spacing w:before="20"/>
      <w:ind w:left="1134"/>
      <w:jc w:val="both"/>
    </w:pPr>
    <w:rPr>
      <w:iCs/>
      <w:sz w:val="24"/>
      <w:szCs w:val="24"/>
      <w:lang w:val="ru-RU" w:eastAsia="en-US"/>
    </w:rPr>
  </w:style>
  <w:style w:type="paragraph" w:customStyle="1" w:styleId="BalloonText1">
    <w:name w:val="Balloon Text1"/>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Body">
    <w:name w:val="Body"/>
    <w:qFormat/>
    <w:rsid w:val="00E212FD"/>
    <w:pPr>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120" w:after="120" w:line="480" w:lineRule="auto"/>
    </w:pPr>
    <w:rPr>
      <w:rFonts w:ascii="Times" w:eastAsia="Times New Roman" w:hAnsi="Times" w:cs="Times New Roman"/>
      <w:color w:val="000000"/>
      <w:szCs w:val="20"/>
      <w:lang w:val="en-US"/>
    </w:rPr>
  </w:style>
  <w:style w:type="paragraph" w:customStyle="1" w:styleId="1fc">
    <w:name w:val="Подзаголовок1"/>
    <w:next w:val="Body"/>
    <w:qFormat/>
    <w:rsid w:val="00E212FD"/>
    <w:pPr>
      <w:suppressAutoHyphens/>
      <w:spacing w:after="240" w:line="240" w:lineRule="auto"/>
    </w:pPr>
    <w:rPr>
      <w:rFonts w:ascii="Helvetica" w:eastAsia="Times New Roman" w:hAnsi="Helvetica" w:cs="Times New Roman"/>
      <w:b/>
      <w:bCs/>
      <w:color w:val="000000"/>
      <w:sz w:val="32"/>
      <w:szCs w:val="32"/>
      <w:lang w:val="en-US"/>
    </w:rPr>
  </w:style>
  <w:style w:type="paragraph" w:customStyle="1" w:styleId="Sectionsub">
    <w:name w:val="Sectionsub"/>
    <w:next w:val="Body"/>
    <w:qFormat/>
    <w:rsid w:val="00E212FD"/>
    <w:pPr>
      <w:suppressAutoHyphens/>
      <w:spacing w:before="360" w:after="40" w:line="480" w:lineRule="auto"/>
    </w:pPr>
    <w:rPr>
      <w:rFonts w:ascii="Helvetica" w:eastAsia="Times New Roman" w:hAnsi="Helvetica" w:cs="Times New Roman"/>
      <w:b/>
      <w:bCs/>
      <w:color w:val="000000"/>
      <w:szCs w:val="20"/>
      <w:lang w:val="en-US"/>
    </w:rPr>
  </w:style>
  <w:style w:type="paragraph" w:customStyle="1" w:styleId="Sectionsubsub">
    <w:name w:val="Sectionsubsub"/>
    <w:next w:val="Body"/>
    <w:qFormat/>
    <w:rsid w:val="00E212FD"/>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280" w:after="40" w:line="480" w:lineRule="auto"/>
    </w:pPr>
    <w:rPr>
      <w:rFonts w:ascii="Helvetica" w:eastAsia="Times New Roman" w:hAnsi="Helvetica" w:cs="Times New Roman"/>
      <w:b/>
      <w:bCs/>
      <w:color w:val="000000"/>
      <w:sz w:val="16"/>
      <w:szCs w:val="16"/>
      <w:lang w:val="en-US"/>
    </w:rPr>
  </w:style>
  <w:style w:type="paragraph" w:customStyle="1" w:styleId="BulletBody">
    <w:name w:val="BulletBody"/>
    <w:qFormat/>
    <w:rsid w:val="00E212FD"/>
    <w:pPr>
      <w:suppressAutoHyphens/>
      <w:spacing w:after="120" w:line="480" w:lineRule="auto"/>
      <w:ind w:left="360"/>
    </w:pPr>
    <w:rPr>
      <w:rFonts w:ascii="Times" w:eastAsia="Times New Roman" w:hAnsi="Times" w:cs="Times New Roman"/>
      <w:color w:val="000000"/>
      <w:szCs w:val="20"/>
      <w:lang w:val="en-US"/>
    </w:rPr>
  </w:style>
  <w:style w:type="paragraph" w:customStyle="1" w:styleId="BulletIndent">
    <w:name w:val="BulletIndent"/>
    <w:qFormat/>
    <w:rsid w:val="00E212FD"/>
    <w:pPr>
      <w:tabs>
        <w:tab w:val="left" w:pos="1571"/>
      </w:tabs>
      <w:suppressAutoHyphens/>
      <w:spacing w:after="0" w:line="480" w:lineRule="auto"/>
      <w:ind w:left="720" w:hanging="360"/>
    </w:pPr>
    <w:rPr>
      <w:rFonts w:ascii="Times" w:eastAsia="Times New Roman" w:hAnsi="Times" w:cs="Times New Roman"/>
      <w:color w:val="000000"/>
      <w:szCs w:val="20"/>
      <w:lang w:val="en-US"/>
    </w:rPr>
  </w:style>
  <w:style w:type="paragraph" w:customStyle="1" w:styleId="BulletIndentBody">
    <w:name w:val="BulletIndent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ableCaption">
    <w:name w:val="TableCaption"/>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TableTitle">
    <w:name w:val="TableTitle"/>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CellHeading">
    <w:name w:val="CellHeading"/>
    <w:qFormat/>
    <w:rsid w:val="00E212FD"/>
    <w:pPr>
      <w:suppressAutoHyphens/>
      <w:spacing w:before="60" w:after="60" w:line="240" w:lineRule="auto"/>
    </w:pPr>
    <w:rPr>
      <w:rFonts w:ascii="Arial" w:eastAsia="Times New Roman" w:hAnsi="Arial" w:cs="Arial"/>
      <w:b/>
      <w:bCs/>
      <w:color w:val="000000"/>
      <w:sz w:val="18"/>
      <w:szCs w:val="18"/>
      <w:lang w:val="en-US"/>
    </w:rPr>
  </w:style>
  <w:style w:type="paragraph" w:customStyle="1" w:styleId="SubPara">
    <w:name w:val="SubPara"/>
    <w:next w:val="Body"/>
    <w:qFormat/>
    <w:rsid w:val="00E212FD"/>
    <w:pPr>
      <w:keepNext/>
      <w:tabs>
        <w:tab w:val="left" w:pos="1551"/>
      </w:tabs>
      <w:suppressAutoHyphens/>
      <w:spacing w:before="280" w:after="40" w:line="480" w:lineRule="auto"/>
    </w:pPr>
    <w:rPr>
      <w:rFonts w:ascii="Times" w:eastAsia="Times New Roman" w:hAnsi="Times" w:cs="Times New Roman"/>
      <w:b/>
      <w:bCs/>
      <w:i/>
      <w:iCs/>
      <w:color w:val="000000"/>
      <w:szCs w:val="20"/>
      <w:lang w:val="en-US"/>
    </w:rPr>
  </w:style>
  <w:style w:type="paragraph" w:customStyle="1" w:styleId="CellSubheading">
    <w:name w:val="CellSubheading"/>
    <w:qFormat/>
    <w:rsid w:val="00E212FD"/>
    <w:pPr>
      <w:suppressAutoHyphens/>
      <w:spacing w:after="0" w:line="480" w:lineRule="auto"/>
    </w:pPr>
    <w:rPr>
      <w:rFonts w:ascii="Helvetica" w:eastAsia="Times New Roman" w:hAnsi="Helvetica" w:cs="Times New Roman"/>
      <w:b/>
      <w:bCs/>
      <w:color w:val="000000"/>
      <w:sz w:val="14"/>
      <w:szCs w:val="14"/>
      <w:lang w:val="en-US"/>
    </w:rPr>
  </w:style>
  <w:style w:type="paragraph" w:customStyle="1" w:styleId="CellBody">
    <w:name w:val="CellBody"/>
    <w:autoRedefine/>
    <w:qFormat/>
    <w:rsid w:val="00E212FD"/>
    <w:pPr>
      <w:tabs>
        <w:tab w:val="left" w:pos="370"/>
        <w:tab w:val="right" w:pos="10000"/>
      </w:tabs>
      <w:suppressAutoHyphens/>
      <w:spacing w:before="60" w:after="60" w:line="240" w:lineRule="auto"/>
      <w:ind w:right="-108"/>
    </w:pPr>
    <w:rPr>
      <w:rFonts w:ascii="Times New Roman" w:eastAsia="Times New Roman" w:hAnsi="Times New Roman" w:cs="Times New Roman"/>
      <w:color w:val="000000"/>
      <w:sz w:val="24"/>
      <w:szCs w:val="24"/>
      <w:lang w:val="uk-UA"/>
    </w:rPr>
  </w:style>
  <w:style w:type="paragraph" w:customStyle="1" w:styleId="CellBodyRight">
    <w:name w:val="CellBodyRight"/>
    <w:qFormat/>
    <w:rsid w:val="00E212FD"/>
    <w:pPr>
      <w:suppressAutoHyphens/>
      <w:spacing w:after="0" w:line="480" w:lineRule="auto"/>
      <w:jc w:val="right"/>
    </w:pPr>
    <w:rPr>
      <w:rFonts w:ascii="Helvetica" w:eastAsia="Times New Roman" w:hAnsi="Helvetica" w:cs="Times New Roman"/>
      <w:color w:val="000000"/>
      <w:sz w:val="18"/>
      <w:szCs w:val="18"/>
      <w:lang w:val="en-US"/>
    </w:rPr>
  </w:style>
  <w:style w:type="paragraph" w:customStyle="1" w:styleId="CellBodyCenter">
    <w:name w:val="CellBodyCenter"/>
    <w:qFormat/>
    <w:rsid w:val="00E212FD"/>
    <w:pPr>
      <w:suppressAutoHyphens/>
      <w:spacing w:after="0" w:line="480" w:lineRule="auto"/>
      <w:jc w:val="center"/>
    </w:pPr>
    <w:rPr>
      <w:rFonts w:ascii="Helvetica" w:eastAsia="Times New Roman" w:hAnsi="Helvetica" w:cs="Times New Roman"/>
      <w:color w:val="000000"/>
      <w:sz w:val="18"/>
      <w:szCs w:val="18"/>
      <w:lang w:val="en-US"/>
    </w:rPr>
  </w:style>
  <w:style w:type="paragraph" w:customStyle="1" w:styleId="CellBullet">
    <w:name w:val="CellBullet"/>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BulletIndent">
    <w:name w:val="CellBulletIndent"/>
    <w:qFormat/>
    <w:rsid w:val="00E212FD"/>
    <w:pPr>
      <w:suppressAutoHyphens/>
      <w:spacing w:after="0" w:line="480" w:lineRule="auto"/>
      <w:ind w:left="720" w:hanging="360"/>
    </w:pPr>
    <w:rPr>
      <w:rFonts w:ascii="Helvetica" w:eastAsia="Times New Roman" w:hAnsi="Helvetica" w:cs="Times New Roman"/>
      <w:color w:val="000000"/>
      <w:sz w:val="18"/>
      <w:szCs w:val="18"/>
      <w:lang w:val="en-US"/>
    </w:rPr>
  </w:style>
  <w:style w:type="paragraph" w:customStyle="1" w:styleId="NumList1">
    <w:name w:val="NumList1"/>
    <w:qFormat/>
    <w:rsid w:val="00E212FD"/>
    <w:pPr>
      <w:suppressAutoHyphens/>
      <w:spacing w:after="0" w:line="480" w:lineRule="auto"/>
      <w:ind w:left="360" w:hanging="360"/>
    </w:pPr>
    <w:rPr>
      <w:rFonts w:ascii="Times" w:eastAsia="Times New Roman" w:hAnsi="Times" w:cs="Times New Roman"/>
      <w:color w:val="000000"/>
      <w:szCs w:val="20"/>
      <w:lang w:val="en-US"/>
    </w:rPr>
  </w:style>
  <w:style w:type="paragraph" w:customStyle="1" w:styleId="CellNumListBody">
    <w:name w:val="CellNumLis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CellBulletBody">
    <w:name w:val="CellBulle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Footnote">
    <w:name w:val="Footnote"/>
    <w:qFormat/>
    <w:rsid w:val="00E212FD"/>
    <w:pPr>
      <w:tabs>
        <w:tab w:val="left" w:pos="612"/>
      </w:tabs>
      <w:suppressAutoHyphens/>
      <w:spacing w:after="0" w:line="480" w:lineRule="auto"/>
    </w:pPr>
    <w:rPr>
      <w:rFonts w:ascii="Times" w:eastAsia="Times New Roman" w:hAnsi="Times" w:cs="Times New Roman"/>
      <w:color w:val="000000"/>
      <w:sz w:val="16"/>
      <w:szCs w:val="16"/>
      <w:lang w:val="en-US"/>
    </w:rPr>
  </w:style>
  <w:style w:type="paragraph" w:customStyle="1" w:styleId="FigureCaption">
    <w:name w:val="FigureCaption"/>
    <w:next w:val="Body"/>
    <w:qFormat/>
    <w:rsid w:val="00E212FD"/>
    <w:pPr>
      <w:suppressAutoHyphens/>
      <w:spacing w:before="180" w:after="120" w:line="480" w:lineRule="auto"/>
      <w:ind w:left="360" w:hanging="360"/>
    </w:pPr>
    <w:rPr>
      <w:rFonts w:ascii="Helvetica" w:eastAsia="Times New Roman" w:hAnsi="Helvetica" w:cs="Times New Roman"/>
      <w:color w:val="000000"/>
      <w:sz w:val="18"/>
      <w:szCs w:val="18"/>
      <w:lang w:val="en-US"/>
    </w:rPr>
  </w:style>
  <w:style w:type="paragraph" w:customStyle="1" w:styleId="FigureTitle">
    <w:name w:val="FigureTitle"/>
    <w:next w:val="Body"/>
    <w:qFormat/>
    <w:rsid w:val="00E212FD"/>
    <w:pPr>
      <w:suppressAutoHyphens/>
      <w:spacing w:before="180" w:after="120" w:line="480" w:lineRule="auto"/>
    </w:pPr>
    <w:rPr>
      <w:rFonts w:ascii="Helvetica" w:eastAsia="Times New Roman" w:hAnsi="Helvetica" w:cs="Times New Roman"/>
      <w:color w:val="000000"/>
      <w:sz w:val="18"/>
      <w:szCs w:val="18"/>
      <w:lang w:val="en-US"/>
    </w:rPr>
  </w:style>
  <w:style w:type="paragraph" w:customStyle="1" w:styleId="Example">
    <w:name w:val="Example"/>
    <w:qFormat/>
    <w:rsid w:val="00E212FD"/>
    <w:pPr>
      <w:suppressAutoHyphens/>
      <w:spacing w:after="0" w:line="480" w:lineRule="auto"/>
    </w:pPr>
    <w:rPr>
      <w:rFonts w:ascii="Courier" w:eastAsia="Times New Roman" w:hAnsi="Courier" w:cs="Times New Roman"/>
      <w:color w:val="000000"/>
      <w:sz w:val="18"/>
      <w:szCs w:val="18"/>
      <w:lang w:val="en-US"/>
    </w:rPr>
  </w:style>
  <w:style w:type="paragraph" w:customStyle="1" w:styleId="Step1">
    <w:name w:val="Step1"/>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NumListBody">
    <w:name w:val="NumListBody"/>
    <w:qFormat/>
    <w:rsid w:val="00E212FD"/>
    <w:pPr>
      <w:suppressAutoHyphens/>
      <w:spacing w:after="0" w:line="480" w:lineRule="auto"/>
      <w:ind w:left="360"/>
    </w:pPr>
    <w:rPr>
      <w:rFonts w:ascii="Times" w:eastAsia="Times New Roman" w:hAnsi="Times" w:cs="Times New Roman"/>
      <w:color w:val="000000"/>
      <w:szCs w:val="20"/>
      <w:lang w:val="en-US"/>
    </w:rPr>
  </w:style>
  <w:style w:type="paragraph" w:customStyle="1" w:styleId="Answer">
    <w:name w:val="Answer"/>
    <w:next w:val="Question"/>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Question">
    <w:name w:val="Question"/>
    <w:next w:val="Answer"/>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StepBody">
    <w:name w:val="Step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OC">
    <w:name w:val="TOC"/>
    <w:qFormat/>
    <w:rsid w:val="00E212FD"/>
    <w:pPr>
      <w:tabs>
        <w:tab w:val="right" w:leader="dot" w:pos="5040"/>
      </w:tabs>
      <w:suppressAutoHyphens/>
      <w:spacing w:after="0" w:line="480" w:lineRule="auto"/>
    </w:pPr>
    <w:rPr>
      <w:rFonts w:ascii="Times" w:eastAsia="Times New Roman" w:hAnsi="Times" w:cs="Times New Roman"/>
      <w:b/>
      <w:bCs/>
      <w:color w:val="000000"/>
      <w:szCs w:val="20"/>
      <w:lang w:val="en-US"/>
    </w:rPr>
  </w:style>
  <w:style w:type="paragraph" w:customStyle="1" w:styleId="CellBulletIndentBody">
    <w:name w:val="CellBulletIndentBody"/>
    <w:qFormat/>
    <w:rsid w:val="00E212FD"/>
    <w:pPr>
      <w:suppressAutoHyphens/>
      <w:spacing w:after="0" w:line="480" w:lineRule="auto"/>
      <w:ind w:left="720"/>
    </w:pPr>
    <w:rPr>
      <w:rFonts w:ascii="Helvetica" w:eastAsia="Times New Roman" w:hAnsi="Helvetica" w:cs="Times New Roman"/>
      <w:color w:val="000000"/>
      <w:sz w:val="18"/>
      <w:szCs w:val="18"/>
      <w:lang w:val="en-US"/>
    </w:rPr>
  </w:style>
  <w:style w:type="paragraph" w:customStyle="1" w:styleId="CellNumList1">
    <w:name w:val="CellNumList1"/>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Step1">
    <w:name w:val="CellStep1"/>
    <w:qFormat/>
    <w:rsid w:val="00E212FD"/>
    <w:pPr>
      <w:suppressAutoHyphens/>
      <w:spacing w:before="40" w:after="0" w:line="240" w:lineRule="auto"/>
    </w:pPr>
    <w:rPr>
      <w:rFonts w:ascii="Arial" w:eastAsia="Times New Roman" w:hAnsi="Arial" w:cs="Arial"/>
      <w:sz w:val="18"/>
      <w:szCs w:val="18"/>
      <w:lang w:val="en-US"/>
    </w:rPr>
  </w:style>
  <w:style w:type="paragraph" w:customStyle="1" w:styleId="CellStepBody">
    <w:name w:val="CellStepBody"/>
    <w:qFormat/>
    <w:rsid w:val="00E212FD"/>
    <w:pPr>
      <w:suppressAutoHyphens/>
      <w:spacing w:after="0" w:line="480" w:lineRule="auto"/>
      <w:ind w:left="720"/>
    </w:pPr>
    <w:rPr>
      <w:rFonts w:ascii="Helvetica" w:eastAsia="Times New Roman" w:hAnsi="Helvetica" w:cs="Times New Roman"/>
      <w:sz w:val="18"/>
      <w:szCs w:val="18"/>
      <w:lang w:val="en-US"/>
    </w:rPr>
  </w:style>
  <w:style w:type="paragraph" w:customStyle="1" w:styleId="CellStepBullet">
    <w:name w:val="CellStepBullet"/>
    <w:qFormat/>
    <w:rsid w:val="00E212FD"/>
    <w:pPr>
      <w:suppressAutoHyphens/>
      <w:spacing w:after="0" w:line="480" w:lineRule="auto"/>
      <w:ind w:left="1080" w:hanging="360"/>
    </w:pPr>
    <w:rPr>
      <w:rFonts w:ascii="Helvetica" w:eastAsia="Times New Roman" w:hAnsi="Helvetica" w:cs="Times New Roman"/>
      <w:sz w:val="18"/>
      <w:szCs w:val="18"/>
      <w:lang w:val="en-US"/>
    </w:rPr>
  </w:style>
  <w:style w:type="paragraph" w:customStyle="1" w:styleId="CellStepBulletBody">
    <w:name w:val="CellStepBulletBody"/>
    <w:qFormat/>
    <w:rsid w:val="00E212FD"/>
    <w:pPr>
      <w:suppressAutoHyphens/>
      <w:spacing w:after="0" w:line="480" w:lineRule="auto"/>
      <w:ind w:left="1080"/>
    </w:pPr>
    <w:rPr>
      <w:rFonts w:ascii="Helvetica" w:eastAsia="Times New Roman" w:hAnsi="Helvetica" w:cs="Times New Roman"/>
      <w:sz w:val="18"/>
      <w:szCs w:val="18"/>
      <w:lang w:val="en-US"/>
    </w:rPr>
  </w:style>
  <w:style w:type="paragraph" w:customStyle="1" w:styleId="TestTitle">
    <w:name w:val="TestTitle"/>
    <w:basedOn w:val="Header"/>
    <w:next w:val="Body"/>
    <w:qFormat/>
    <w:rsid w:val="00E212FD"/>
    <w:pPr>
      <w:tabs>
        <w:tab w:val="clear" w:pos="4819"/>
        <w:tab w:val="clear" w:pos="9639"/>
      </w:tabs>
      <w:suppressAutoHyphens/>
      <w:spacing w:after="240"/>
    </w:pPr>
    <w:rPr>
      <w:rFonts w:ascii="Arial" w:eastAsiaTheme="minorHAnsi" w:hAnsi="Arial" w:cs="Arial"/>
      <w:b/>
      <w:bCs/>
      <w:sz w:val="28"/>
      <w:szCs w:val="28"/>
      <w:lang w:eastAsia="en-US"/>
    </w:rPr>
  </w:style>
  <w:style w:type="paragraph" w:customStyle="1" w:styleId="BalloonText2">
    <w:name w:val="Balloon Text2"/>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12-">
    <w:name w:val="Стиль -12пт-укр"/>
    <w:basedOn w:val="Normal"/>
    <w:qFormat/>
    <w:rsid w:val="00E212FD"/>
    <w:pPr>
      <w:suppressAutoHyphens/>
      <w:spacing w:after="0" w:line="240" w:lineRule="auto"/>
      <w:ind w:firstLine="720"/>
      <w:jc w:val="both"/>
    </w:pPr>
    <w:rPr>
      <w:rFonts w:ascii="Times New Roman" w:eastAsia="Times New Roman" w:hAnsi="Times New Roman" w:cs="Times New Roman"/>
      <w:sz w:val="24"/>
      <w:szCs w:val="24"/>
      <w:lang w:val="uk-UA" w:eastAsia="ru-RU"/>
    </w:rPr>
  </w:style>
  <w:style w:type="paragraph" w:customStyle="1" w:styleId="afff7">
    <w:name w:val="титул"/>
    <w:basedOn w:val="Normal"/>
    <w:autoRedefine/>
    <w:qFormat/>
    <w:rsid w:val="00E212FD"/>
    <w:pPr>
      <w:keepNext/>
      <w:keepLines/>
      <w:suppressAutoHyphens/>
      <w:spacing w:after="0" w:line="240" w:lineRule="auto"/>
      <w:ind w:firstLine="709"/>
      <w:jc w:val="center"/>
    </w:pPr>
    <w:rPr>
      <w:rFonts w:ascii="Times New Roman" w:eastAsia="Times New Roman" w:hAnsi="Times New Roman" w:cs="Times New Roman"/>
      <w:sz w:val="24"/>
      <w:szCs w:val="24"/>
      <w:lang w:val="en-US" w:eastAsia="uk-UA"/>
    </w:rPr>
  </w:style>
  <w:style w:type="paragraph" w:customStyle="1" w:styleId="26">
    <w:name w:val="Знак2"/>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Zero0">
    <w:name w:val="Zero"/>
    <w:qFormat/>
    <w:rsid w:val="00E212FD"/>
    <w:pPr>
      <w:suppressAutoHyphens/>
      <w:spacing w:after="0" w:line="240" w:lineRule="auto"/>
      <w:jc w:val="center"/>
    </w:pPr>
    <w:rPr>
      <w:rFonts w:ascii="Times New Roman" w:eastAsia="Times New Roman" w:hAnsi="Times New Roman" w:cs="Times New Roman"/>
      <w:b/>
      <w:sz w:val="28"/>
      <w:szCs w:val="28"/>
      <w:lang w:val="uk-UA" w:eastAsia="ru-RU"/>
    </w:rPr>
  </w:style>
  <w:style w:type="paragraph" w:customStyle="1" w:styleId="TimesNewRoman12">
    <w:name w:val="Стиль Название рисунка + Times New Roman 12 пт Междустр.интервал:..."/>
    <w:basedOn w:val="aff2"/>
    <w:qFormat/>
    <w:rsid w:val="00E212FD"/>
    <w:pPr>
      <w:keepNext/>
      <w:keepLines/>
      <w:spacing w:before="60" w:after="60" w:line="240" w:lineRule="auto"/>
    </w:pPr>
    <w:rPr>
      <w:rFonts w:ascii="Times New Roman" w:hAnsi="Times New Roman" w:cs="Times New Roman"/>
      <w:sz w:val="24"/>
      <w:szCs w:val="20"/>
      <w:lang w:eastAsia="ar-SA"/>
    </w:rPr>
  </w:style>
  <w:style w:type="paragraph" w:customStyle="1" w:styleId="1fd">
    <w:name w:val="Нумерованный список1"/>
    <w:basedOn w:val="Normal"/>
    <w:qFormat/>
    <w:rsid w:val="00E212FD"/>
    <w:pPr>
      <w:keepNext/>
      <w:suppressAutoHyphens/>
      <w:spacing w:before="60" w:after="60" w:line="240" w:lineRule="auto"/>
    </w:pPr>
    <w:rPr>
      <w:rFonts w:ascii="Times New Roman" w:eastAsia="Times New Roman" w:hAnsi="Times New Roman" w:cs="Times New Roman"/>
      <w:sz w:val="24"/>
      <w:szCs w:val="24"/>
      <w:lang w:val="en-US" w:eastAsia="ar-SA"/>
    </w:rPr>
  </w:style>
  <w:style w:type="paragraph" w:customStyle="1" w:styleId="1fe">
    <w:name w:val="Стиль1"/>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8">
    <w:name w:val="обычный вправо"/>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9">
    <w:name w:val="номер"/>
    <w:basedOn w:val="Footer"/>
    <w:qFormat/>
    <w:rsid w:val="00E212FD"/>
    <w:pPr>
      <w:keepNext/>
      <w:keepLines/>
      <w:suppressAutoHyphens/>
      <w:spacing w:before="60" w:after="60"/>
      <w:ind w:firstLine="709"/>
      <w:jc w:val="right"/>
    </w:pPr>
    <w:rPr>
      <w:lang w:val="en-US" w:eastAsia="ar-SA"/>
    </w:rPr>
  </w:style>
  <w:style w:type="paragraph" w:customStyle="1" w:styleId="afffa">
    <w:name w:val="Обозначение приложения"/>
    <w:basedOn w:val="affa"/>
    <w:next w:val="Normal"/>
    <w:qFormat/>
    <w:rsid w:val="00E212FD"/>
    <w:pPr>
      <w:keepLines/>
      <w:tabs>
        <w:tab w:val="left" w:pos="709"/>
        <w:tab w:val="left" w:pos="7938"/>
      </w:tabs>
      <w:spacing w:line="240" w:lineRule="auto"/>
    </w:pPr>
    <w:rPr>
      <w:rFonts w:ascii="Times New Roman" w:hAnsi="Times New Roman" w:cs="Times New Roman"/>
      <w:b w:val="0"/>
      <w:sz w:val="22"/>
      <w:szCs w:val="20"/>
      <w:lang w:val="en-US" w:eastAsia="ar-SA"/>
    </w:rPr>
  </w:style>
  <w:style w:type="paragraph" w:customStyle="1" w:styleId="1ff">
    <w:name w:val="Стиль1 список таблица"/>
    <w:basedOn w:val="Normal"/>
    <w:qFormat/>
    <w:rsid w:val="00E212FD"/>
    <w:pPr>
      <w:keepNext/>
      <w:keepLines/>
      <w:suppressAutoHyphens/>
      <w:spacing w:before="60" w:after="60" w:line="240" w:lineRule="auto"/>
      <w:ind w:right="-57"/>
    </w:pPr>
    <w:rPr>
      <w:rFonts w:ascii="Times New Roman" w:eastAsia="Times New Roman" w:hAnsi="Times New Roman" w:cs="Times New Roman"/>
      <w:sz w:val="20"/>
      <w:szCs w:val="24"/>
      <w:lang w:val="ru-RU" w:eastAsia="ar-SA"/>
    </w:rPr>
  </w:style>
  <w:style w:type="paragraph" w:customStyle="1" w:styleId="text">
    <w:name w:val="text"/>
    <w:basedOn w:val="Normal"/>
    <w:qFormat/>
    <w:rsid w:val="00E212FD"/>
    <w:pPr>
      <w:keepNext/>
      <w:keepLines/>
      <w:suppressAutoHyphens/>
      <w:spacing w:before="280" w:after="280" w:line="300" w:lineRule="atLeast"/>
    </w:pPr>
    <w:rPr>
      <w:rFonts w:ascii="Arial" w:eastAsia="Times New Roman" w:hAnsi="Arial" w:cs="Arial"/>
      <w:color w:val="000000"/>
      <w:sz w:val="18"/>
      <w:szCs w:val="18"/>
      <w:lang w:val="ru-RU" w:eastAsia="ar-SA"/>
    </w:rPr>
  </w:style>
  <w:style w:type="paragraph" w:customStyle="1" w:styleId="main">
    <w:name w:val="main"/>
    <w:basedOn w:val="Normal"/>
    <w:qFormat/>
    <w:rsid w:val="00E212FD"/>
    <w:pPr>
      <w:keepNext/>
      <w:keepLines/>
      <w:suppressAutoHyphens/>
      <w:spacing w:before="280" w:after="0" w:line="240" w:lineRule="auto"/>
    </w:pPr>
    <w:rPr>
      <w:rFonts w:ascii="Verdana" w:eastAsia="Times New Roman" w:hAnsi="Verdana" w:cs="Times New Roman"/>
      <w:sz w:val="19"/>
      <w:szCs w:val="19"/>
      <w:lang w:val="ru-RU" w:eastAsia="ar-SA"/>
    </w:rPr>
  </w:style>
  <w:style w:type="paragraph" w:customStyle="1" w:styleId="pb1body1">
    <w:name w:val="pb1_body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pbu1bullet1">
    <w:name w:val="pbu1_bullet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headlines">
    <w:name w:val="headlines"/>
    <w:basedOn w:val="Normal"/>
    <w:qFormat/>
    <w:rsid w:val="00E212FD"/>
    <w:pPr>
      <w:keepNext/>
      <w:keepLines/>
      <w:suppressAutoHyphens/>
      <w:spacing w:before="280" w:after="280" w:line="240" w:lineRule="auto"/>
      <w:ind w:firstLine="709"/>
    </w:pPr>
    <w:rPr>
      <w:rFonts w:ascii="Times New Roman" w:eastAsia="Times New Roman" w:hAnsi="Times New Roman" w:cs="Times New Roman"/>
      <w:sz w:val="24"/>
      <w:szCs w:val="24"/>
      <w:lang w:val="uk-UA" w:eastAsia="ar-SA"/>
    </w:rPr>
  </w:style>
  <w:style w:type="paragraph" w:customStyle="1" w:styleId="afffb">
    <w:name w:val="нумерация норм"/>
    <w:basedOn w:val="Normal"/>
    <w:qFormat/>
    <w:rsid w:val="00E212FD"/>
    <w:pPr>
      <w:keepNext/>
      <w:keepLines/>
      <w:suppressAutoHyphens/>
      <w:spacing w:before="60" w:after="60" w:line="240" w:lineRule="auto"/>
      <w:jc w:val="both"/>
    </w:pPr>
    <w:rPr>
      <w:rFonts w:ascii="Times New Roman" w:eastAsia="Times New Roman" w:hAnsi="Times New Roman" w:cs="Times New Roman"/>
      <w:sz w:val="24"/>
      <w:szCs w:val="24"/>
      <w:lang w:val="ru-RU" w:eastAsia="ar-SA"/>
    </w:rPr>
  </w:style>
  <w:style w:type="paragraph" w:customStyle="1" w:styleId="120">
    <w:name w:val="Стиль Нумерованный список + Перед:  12 пт"/>
    <w:basedOn w:val="1fd"/>
    <w:qFormat/>
    <w:rsid w:val="00E212FD"/>
    <w:pPr>
      <w:spacing w:before="240"/>
    </w:pPr>
    <w:rPr>
      <w:szCs w:val="20"/>
    </w:rPr>
  </w:style>
  <w:style w:type="paragraph" w:customStyle="1" w:styleId="technical40">
    <w:name w:val="technical4"/>
    <w:basedOn w:val="Normal"/>
    <w:qFormat/>
    <w:rsid w:val="00E212FD"/>
    <w:pPr>
      <w:suppressAutoHyphens/>
      <w:spacing w:after="0" w:line="240" w:lineRule="auto"/>
      <w:ind w:left="51" w:right="80"/>
    </w:pPr>
    <w:rPr>
      <w:rFonts w:ascii="Gelvetsky 12pt" w:eastAsia="Times New Roman" w:hAnsi="Gelvetsky 12pt" w:cs="Times New Roman"/>
      <w:b/>
      <w:bCs/>
      <w:sz w:val="24"/>
      <w:szCs w:val="24"/>
      <w:lang w:val="ru-RU" w:eastAsia="ar-SA"/>
    </w:rPr>
  </w:style>
  <w:style w:type="paragraph" w:customStyle="1" w:styleId="100">
    <w:name w:val="Оглавление 10"/>
    <w:basedOn w:val="1a"/>
    <w:qFormat/>
    <w:rsid w:val="00E212FD"/>
    <w:pPr>
      <w:keepNext/>
      <w:keepLines/>
      <w:tabs>
        <w:tab w:val="right" w:leader="dot" w:pos="9637"/>
      </w:tabs>
      <w:spacing w:before="60" w:after="60" w:line="240" w:lineRule="auto"/>
      <w:ind w:left="2547"/>
      <w:jc w:val="both"/>
    </w:pPr>
    <w:rPr>
      <w:rFonts w:ascii="Times New Roman" w:eastAsia="Times New Roman" w:hAnsi="Times New Roman" w:cs="Tahoma"/>
      <w:sz w:val="24"/>
      <w:szCs w:val="24"/>
      <w:lang w:val="ru-RU" w:eastAsia="ar-SA"/>
    </w:rPr>
  </w:style>
  <w:style w:type="paragraph" w:customStyle="1" w:styleId="afffc">
    <w:name w:val="Содержимое врезки"/>
    <w:basedOn w:val="BodyText"/>
    <w:qFormat/>
    <w:rsid w:val="00E212FD"/>
    <w:pPr>
      <w:keepNext/>
      <w:keepLines/>
      <w:suppressAutoHyphens/>
      <w:spacing w:after="0" w:line="360" w:lineRule="auto"/>
      <w:jc w:val="both"/>
    </w:pPr>
    <w:rPr>
      <w:b/>
      <w:szCs w:val="22"/>
      <w:lang w:val="ru-RU" w:eastAsia="ar-SA"/>
    </w:rPr>
  </w:style>
  <w:style w:type="paragraph" w:customStyle="1" w:styleId="fine">
    <w:name w:val="fine"/>
    <w:basedOn w:val="Normal"/>
    <w:qFormat/>
    <w:rsid w:val="00E212FD"/>
    <w:pPr>
      <w:suppressAutoHyphens/>
      <w:spacing w:beforeAutospacing="1" w:after="200" w:afterAutospacing="1" w:line="360" w:lineRule="auto"/>
    </w:pPr>
    <w:rPr>
      <w:rFonts w:ascii="Times New Roman" w:eastAsia="Times New Roman" w:hAnsi="Times New Roman" w:cs="Times New Roman"/>
      <w:sz w:val="14"/>
      <w:szCs w:val="14"/>
      <w:lang w:val="ru-RU" w:eastAsia="ru-RU"/>
    </w:rPr>
  </w:style>
  <w:style w:type="paragraph" w:customStyle="1" w:styleId="1ff0">
    <w:name w:val="Знак Знак Знак Знак Знак Знак Знак Знак Знак Знак Знак Знак Знак Знак Знак Знак Знак Знак 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tty132">
    <w:name w:val="tty132"/>
    <w:basedOn w:val="tty80"/>
    <w:qFormat/>
    <w:rsid w:val="00E212FD"/>
    <w:rPr>
      <w:sz w:val="12"/>
      <w:szCs w:val="12"/>
    </w:rPr>
  </w:style>
  <w:style w:type="paragraph" w:customStyle="1" w:styleId="Checklist">
    <w:name w:val="Checklist"/>
    <w:basedOn w:val="Bullet"/>
    <w:qFormat/>
    <w:rsid w:val="00E212FD"/>
    <w:pPr>
      <w:ind w:left="3427" w:hanging="547"/>
    </w:pPr>
  </w:style>
  <w:style w:type="paragraph" w:customStyle="1" w:styleId="ListeNsansinterligne">
    <w:name w:val="Liste (N° sans interligne)"/>
    <w:basedOn w:val="ListeTiretsansinterligne"/>
    <w:qFormat/>
    <w:rsid w:val="00E212FD"/>
  </w:style>
  <w:style w:type="paragraph" w:customStyle="1" w:styleId="afffd">
    <w:name w:val="Таблица центр.текст"/>
    <w:basedOn w:val="aff0"/>
    <w:qFormat/>
    <w:rsid w:val="00E212FD"/>
    <w:pPr>
      <w:jc w:val="center"/>
    </w:pPr>
  </w:style>
  <w:style w:type="paragraph" w:customStyle="1" w:styleId="Checklist-X">
    <w:name w:val="Checklist-X"/>
    <w:basedOn w:val="Checklist"/>
    <w:qFormat/>
    <w:rsid w:val="00E212FD"/>
  </w:style>
  <w:style w:type="paragraph" w:styleId="HTMLPreformatted">
    <w:name w:val="HTML Preformatted"/>
    <w:basedOn w:val="Normal"/>
    <w:link w:val="HTMLPreformattedChar"/>
    <w:uiPriority w:val="99"/>
    <w:unhideWhenUsed/>
    <w:qFormat/>
    <w:rsid w:val="00E2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Cs w:val="20"/>
      <w:lang w:val="en-US"/>
    </w:rPr>
  </w:style>
  <w:style w:type="character" w:customStyle="1" w:styleId="HTMLPreformattedChar1">
    <w:name w:val="HTML Preformatted Char1"/>
    <w:basedOn w:val="DefaultParagraphFont"/>
    <w:uiPriority w:val="99"/>
    <w:semiHidden/>
    <w:rsid w:val="00E212FD"/>
    <w:rPr>
      <w:rFonts w:ascii="Consolas" w:hAnsi="Consolas"/>
      <w:sz w:val="20"/>
      <w:szCs w:val="20"/>
    </w:rPr>
  </w:style>
  <w:style w:type="paragraph" w:customStyle="1" w:styleId="43">
    <w:name w:val="Основной текст4"/>
    <w:basedOn w:val="Normal"/>
    <w:qFormat/>
    <w:rsid w:val="00E212FD"/>
    <w:pPr>
      <w:widowControl w:val="0"/>
      <w:shd w:val="clear" w:color="auto" w:fill="FFFFFF"/>
      <w:suppressAutoHyphens/>
      <w:spacing w:before="600" w:after="300" w:line="317" w:lineRule="exact"/>
      <w:ind w:hanging="1000"/>
      <w:jc w:val="both"/>
    </w:pPr>
    <w:rPr>
      <w:rFonts w:ascii="Times New Roman" w:eastAsia="Times New Roman" w:hAnsi="Times New Roman" w:cs="Times New Roman"/>
      <w:sz w:val="27"/>
      <w:szCs w:val="27"/>
      <w:lang w:val="uk-UA"/>
    </w:rPr>
  </w:style>
  <w:style w:type="paragraph" w:customStyle="1" w:styleId="39">
    <w:name w:val="Зміст 3 Знак"/>
    <w:basedOn w:val="Normal"/>
    <w:qFormat/>
    <w:rsid w:val="00E212FD"/>
    <w:pPr>
      <w:widowControl w:val="0"/>
      <w:shd w:val="clear" w:color="auto" w:fill="FFFFFF"/>
      <w:suppressAutoHyphens/>
      <w:spacing w:after="0" w:line="299" w:lineRule="exact"/>
      <w:ind w:firstLine="580"/>
      <w:jc w:val="both"/>
      <w:outlineLvl w:val="2"/>
    </w:pPr>
    <w:rPr>
      <w:rFonts w:ascii="Times New Roman" w:eastAsia="Times New Roman" w:hAnsi="Times New Roman" w:cs="Times New Roman"/>
      <w:b/>
      <w:bCs/>
      <w:sz w:val="29"/>
      <w:szCs w:val="29"/>
      <w:lang w:val="uk-UA"/>
    </w:rPr>
  </w:style>
  <w:style w:type="table" w:customStyle="1" w:styleId="1ff1">
    <w:name w:val="Сетка таблицы1"/>
    <w:basedOn w:val="TableNormal"/>
    <w:uiPriority w:val="39"/>
    <w:rsid w:val="00E212FD"/>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1 Char,Bullet EY Char,ERP-List Paragraph Char,Lentele Char,List Paragraph Red Char,List Paragraph11 Char,List Paragraph111 Char,List Paragraph2 Char,List Paragraph21 Char,Numbering Char,Paragraph Char,lp1 Char"/>
    <w:basedOn w:val="DefaultParagraphFont"/>
    <w:link w:val="ListParagraph"/>
    <w:uiPriority w:val="34"/>
    <w:qFormat/>
    <w:rsid w:val="008D1AEC"/>
    <w:rPr>
      <w:rFonts w:ascii="Times New Roman" w:eastAsia="Times New Roman" w:hAnsi="Times New Roman" w:cs="Times New Roman"/>
      <w:sz w:val="24"/>
      <w:szCs w:val="24"/>
      <w:lang w:val="ru-RU" w:eastAsia="ru-RU"/>
    </w:rPr>
  </w:style>
  <w:style w:type="character" w:styleId="FollowedHyperlink">
    <w:name w:val="FollowedHyperlink"/>
    <w:basedOn w:val="DefaultParagraphFont"/>
    <w:semiHidden/>
    <w:unhideWhenUsed/>
    <w:rsid w:val="008D1AEC"/>
    <w:rPr>
      <w:color w:val="800080"/>
      <w:u w:val="single"/>
    </w:rPr>
  </w:style>
  <w:style w:type="paragraph" w:customStyle="1" w:styleId="TableHeading">
    <w:name w:val="Table Heading"/>
    <w:basedOn w:val="Normal"/>
    <w:rsid w:val="008D1AEC"/>
    <w:pPr>
      <w:keepLines/>
      <w:spacing w:before="120" w:after="120" w:line="240" w:lineRule="auto"/>
    </w:pPr>
    <w:rPr>
      <w:rFonts w:ascii="Book Antiqua" w:eastAsia="Times New Roman" w:hAnsi="Book Antiqua" w:cs="Times New Roman"/>
      <w:b/>
      <w:bCs/>
      <w:sz w:val="16"/>
      <w:szCs w:val="16"/>
      <w:lang w:val="fr-FR" w:eastAsia="fr-FR"/>
    </w:rPr>
  </w:style>
  <w:style w:type="paragraph" w:customStyle="1" w:styleId="afffe">
    <w:name w:val="Рисунок"/>
    <w:basedOn w:val="Normal"/>
    <w:next w:val="Normal"/>
    <w:rsid w:val="008D1AEC"/>
    <w:pPr>
      <w:tabs>
        <w:tab w:val="num" w:pos="397"/>
      </w:tabs>
      <w:spacing w:after="0" w:line="360" w:lineRule="auto"/>
      <w:ind w:left="454" w:hanging="454"/>
      <w:jc w:val="center"/>
    </w:pPr>
    <w:rPr>
      <w:rFonts w:ascii="Times New Roman" w:eastAsia="Times New Roman" w:hAnsi="Times New Roman" w:cs="Times New Roman"/>
      <w:sz w:val="24"/>
      <w:szCs w:val="24"/>
      <w:lang w:val="ru-RU"/>
    </w:rPr>
  </w:style>
  <w:style w:type="character" w:styleId="FootnoteReference">
    <w:name w:val="footnote reference"/>
    <w:basedOn w:val="DefaultParagraphFont"/>
    <w:uiPriority w:val="99"/>
    <w:unhideWhenUsed/>
    <w:qFormat/>
    <w:rsid w:val="008D1AEC"/>
    <w:rPr>
      <w:rFonts w:ascii="Times New Roman" w:hAnsi="Times New Roman" w:cs="Times New Roman" w:hint="default"/>
      <w:spacing w:val="0"/>
      <w:kern w:val="0"/>
      <w:position w:val="0"/>
      <w:sz w:val="20"/>
      <w:szCs w:val="20"/>
      <w:vertAlign w:val="superscript"/>
    </w:rPr>
  </w:style>
  <w:style w:type="character" w:styleId="EndnoteReference">
    <w:name w:val="endnote reference"/>
    <w:basedOn w:val="DefaultParagraphFont"/>
    <w:semiHidden/>
    <w:unhideWhenUsed/>
    <w:rsid w:val="008D1AEC"/>
    <w:rPr>
      <w:vertAlign w:val="superscript"/>
    </w:rPr>
  </w:style>
  <w:style w:type="character" w:customStyle="1" w:styleId="27">
    <w:name w:val="Знак Знак2"/>
    <w:basedOn w:val="13"/>
    <w:rsid w:val="008D1AEC"/>
    <w:rPr>
      <w:rFonts w:ascii="Arial" w:hAnsi="Arial" w:cs="Arial" w:hint="default"/>
      <w:b/>
      <w:bCs/>
      <w:sz w:val="24"/>
      <w:szCs w:val="26"/>
      <w:lang w:val="en-US" w:eastAsia="ar-SA" w:bidi="ar-SA"/>
    </w:rPr>
  </w:style>
  <w:style w:type="character" w:customStyle="1" w:styleId="3a">
    <w:name w:val="Знак Знак3"/>
    <w:basedOn w:val="13"/>
    <w:rsid w:val="008D1AEC"/>
    <w:rPr>
      <w:rFonts w:ascii="Arial" w:hAnsi="Arial" w:cs="Arial" w:hint="default"/>
      <w:b/>
      <w:bCs/>
      <w:iCs/>
      <w:sz w:val="24"/>
      <w:szCs w:val="24"/>
      <w:lang w:val="ru-RU" w:eastAsia="ar-SA" w:bidi="ar-SA"/>
    </w:rPr>
  </w:style>
  <w:style w:type="paragraph" w:customStyle="1" w:styleId="36">
    <w:name w:val="Заголовок №3"/>
    <w:basedOn w:val="Normal"/>
    <w:link w:val="35"/>
    <w:rsid w:val="008D1AEC"/>
    <w:pPr>
      <w:widowControl w:val="0"/>
      <w:shd w:val="clear" w:color="auto" w:fill="FFFFFF"/>
      <w:spacing w:after="0" w:line="299" w:lineRule="exact"/>
      <w:ind w:firstLine="580"/>
      <w:jc w:val="both"/>
      <w:outlineLvl w:val="2"/>
    </w:pPr>
    <w:rPr>
      <w:rFonts w:ascii="Times New Roman" w:eastAsia="Times New Roman" w:hAnsi="Times New Roman" w:cs="Times New Roman"/>
      <w:b/>
      <w:bCs/>
      <w:sz w:val="29"/>
      <w:szCs w:val="29"/>
      <w:lang w:val="uk-UA"/>
    </w:rPr>
  </w:style>
  <w:style w:type="character" w:customStyle="1" w:styleId="1ff2">
    <w:name w:val="Текст примечания Знак1"/>
    <w:uiPriority w:val="99"/>
    <w:semiHidden/>
    <w:rsid w:val="008D1AEC"/>
    <w:rPr>
      <w:rFonts w:ascii="Calibri" w:eastAsia="Calibri" w:hAnsi="Calibri" w:cs="Calibri"/>
      <w:lang w:eastAsia="zh-CN"/>
    </w:rPr>
  </w:style>
  <w:style w:type="character" w:customStyle="1" w:styleId="28">
    <w:name w:val="Знак примечания2"/>
    <w:rsid w:val="008D1AEC"/>
    <w:rPr>
      <w:sz w:val="16"/>
      <w:szCs w:val="16"/>
    </w:rPr>
  </w:style>
  <w:style w:type="paragraph" w:customStyle="1" w:styleId="CommentSubject11">
    <w:name w:val="Comment Subject11"/>
    <w:basedOn w:val="CommentText"/>
    <w:next w:val="CommentText"/>
    <w:rsid w:val="004E4348"/>
    <w:pPr>
      <w:spacing w:line="360" w:lineRule="auto"/>
      <w:ind w:firstLine="567"/>
      <w:jc w:val="both"/>
    </w:pPr>
    <w:rPr>
      <w:b/>
      <w:bCs/>
      <w:lang w:eastAsia="en-US"/>
    </w:rPr>
  </w:style>
  <w:style w:type="table" w:customStyle="1" w:styleId="TableGrid2">
    <w:name w:val="Table Grid2"/>
    <w:basedOn w:val="TableNormal"/>
    <w:next w:val="TableGrid"/>
    <w:uiPriority w:val="39"/>
    <w:rsid w:val="004E434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TableNormal"/>
    <w:next w:val="TableGrid"/>
    <w:uiPriority w:val="39"/>
    <w:rsid w:val="004E4348"/>
    <w:pPr>
      <w:spacing w:after="0" w:line="240" w:lineRule="auto"/>
    </w:pPr>
    <w:rPr>
      <w:rFonts w:ascii="Calibri" w:eastAsia="Times New Roman" w:hAnsi="Calibri"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12FC5"/>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AB0881"/>
    <w:rPr>
      <w:color w:val="605E5C"/>
      <w:shd w:val="clear" w:color="auto" w:fill="E1DFDD"/>
    </w:rPr>
  </w:style>
  <w:style w:type="paragraph" w:customStyle="1" w:styleId="bodytext0">
    <w:name w:val="bodytext"/>
    <w:basedOn w:val="Normal"/>
    <w:rsid w:val="00F25023"/>
    <w:pPr>
      <w:spacing w:before="100" w:beforeAutospacing="1" w:after="100" w:afterAutospacing="1" w:line="240" w:lineRule="auto"/>
      <w:ind w:left="578" w:hanging="578"/>
      <w:jc w:val="both"/>
    </w:pPr>
    <w:rPr>
      <w:rFonts w:ascii="Calibri" w:eastAsia="Calibri" w:hAnsi="Calibri" w:cs="Times New Roman"/>
      <w:lang w:val="en-US" w:eastAsia="lt-LT"/>
    </w:rPr>
  </w:style>
  <w:style w:type="character" w:customStyle="1" w:styleId="FootnoteTextChar1">
    <w:name w:val="Footnote Text Char1"/>
    <w:semiHidden/>
    <w:locked/>
    <w:rsid w:val="006C1D88"/>
    <w:rPr>
      <w:rFonts w:ascii="Calibri" w:hAnsi="Calibri" w:cs="Times New Roman"/>
      <w:sz w:val="20"/>
      <w:szCs w:val="20"/>
      <w:lang w:val="en-US" w:eastAsia="x-none"/>
    </w:rPr>
  </w:style>
  <w:style w:type="paragraph" w:customStyle="1" w:styleId="Stilius3">
    <w:name w:val="Stilius3"/>
    <w:basedOn w:val="Normal"/>
    <w:uiPriority w:val="99"/>
    <w:rsid w:val="006C1D88"/>
    <w:pPr>
      <w:spacing w:before="200" w:after="0" w:line="240" w:lineRule="auto"/>
      <w:ind w:left="578" w:hanging="578"/>
      <w:jc w:val="both"/>
    </w:pPr>
    <w:rPr>
      <w:rFonts w:ascii="Times New Roman" w:eastAsia="Calibri" w:hAnsi="Times New Roman" w:cs="Times New Roman"/>
      <w:lang w:val="en-US"/>
    </w:rPr>
  </w:style>
  <w:style w:type="character" w:customStyle="1" w:styleId="UnresolvedMention4">
    <w:name w:val="Unresolved Mention4"/>
    <w:basedOn w:val="DefaultParagraphFont"/>
    <w:uiPriority w:val="99"/>
    <w:semiHidden/>
    <w:unhideWhenUsed/>
    <w:rsid w:val="00320FEA"/>
    <w:rPr>
      <w:color w:val="605E5C"/>
      <w:shd w:val="clear" w:color="auto" w:fill="E1DFDD"/>
    </w:rPr>
  </w:style>
  <w:style w:type="character" w:customStyle="1" w:styleId="CommentTextChar2">
    <w:name w:val="Comment Text Char2"/>
    <w:locked/>
    <w:rsid w:val="00F21CE5"/>
    <w:rPr>
      <w:rFonts w:ascii="Times New Roman" w:hAnsi="Times New Roman" w:cs="Times New Roman"/>
      <w:lang w:val="x-none" w:eastAsia="en-GB"/>
    </w:rPr>
  </w:style>
  <w:style w:type="paragraph" w:customStyle="1" w:styleId="Stilius1">
    <w:name w:val="Stilius1"/>
    <w:basedOn w:val="Normal"/>
    <w:autoRedefine/>
    <w:uiPriority w:val="99"/>
    <w:rsid w:val="000054AA"/>
    <w:pPr>
      <w:spacing w:after="0" w:line="240" w:lineRule="auto"/>
      <w:jc w:val="both"/>
    </w:pPr>
    <w:rPr>
      <w:rFonts w:ascii="Times New Roman" w:eastAsia="Calibri" w:hAnsi="Times New Roman" w:cs="Times New Roman"/>
      <w:b/>
      <w:lang w:val="en-US"/>
    </w:rPr>
  </w:style>
  <w:style w:type="character" w:customStyle="1" w:styleId="cf01">
    <w:name w:val="cf01"/>
    <w:basedOn w:val="DefaultParagraphFont"/>
    <w:rsid w:val="00597E08"/>
    <w:rPr>
      <w:rFonts w:ascii="Segoe UI" w:hAnsi="Segoe UI" w:cs="Segoe UI" w:hint="default"/>
      <w:sz w:val="18"/>
      <w:szCs w:val="18"/>
    </w:rPr>
  </w:style>
  <w:style w:type="character" w:customStyle="1" w:styleId="cf11">
    <w:name w:val="cf11"/>
    <w:basedOn w:val="DefaultParagraphFont"/>
    <w:rsid w:val="00597E08"/>
    <w:rPr>
      <w:rFonts w:ascii="Segoe UI" w:hAnsi="Segoe UI" w:cs="Segoe UI" w:hint="default"/>
      <w:sz w:val="18"/>
      <w:szCs w:val="18"/>
    </w:rPr>
  </w:style>
  <w:style w:type="paragraph" w:customStyle="1" w:styleId="pf0">
    <w:name w:val="pf0"/>
    <w:basedOn w:val="Normal"/>
    <w:rsid w:val="00597E0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ui-provider">
    <w:name w:val="ui-provider"/>
    <w:basedOn w:val="DefaultParagraphFont"/>
    <w:rsid w:val="00F6562D"/>
  </w:style>
  <w:style w:type="character" w:styleId="UnresolvedMention">
    <w:name w:val="Unresolved Mention"/>
    <w:basedOn w:val="DefaultParagraphFont"/>
    <w:uiPriority w:val="99"/>
    <w:semiHidden/>
    <w:unhideWhenUsed/>
    <w:rsid w:val="002A5989"/>
    <w:rPr>
      <w:color w:val="605E5C"/>
      <w:shd w:val="clear" w:color="auto" w:fill="E1DFDD"/>
    </w:rPr>
  </w:style>
  <w:style w:type="character" w:customStyle="1" w:styleId="apple-converted-space">
    <w:name w:val="apple-converted-space"/>
    <w:basedOn w:val="DefaultParagraphFont"/>
    <w:rsid w:val="005B1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5560">
      <w:bodyDiv w:val="1"/>
      <w:marLeft w:val="0"/>
      <w:marRight w:val="0"/>
      <w:marTop w:val="0"/>
      <w:marBottom w:val="0"/>
      <w:divBdr>
        <w:top w:val="none" w:sz="0" w:space="0" w:color="auto"/>
        <w:left w:val="none" w:sz="0" w:space="0" w:color="auto"/>
        <w:bottom w:val="none" w:sz="0" w:space="0" w:color="auto"/>
        <w:right w:val="none" w:sz="0" w:space="0" w:color="auto"/>
      </w:divBdr>
    </w:div>
    <w:div w:id="95171913">
      <w:bodyDiv w:val="1"/>
      <w:marLeft w:val="0"/>
      <w:marRight w:val="0"/>
      <w:marTop w:val="0"/>
      <w:marBottom w:val="0"/>
      <w:divBdr>
        <w:top w:val="none" w:sz="0" w:space="0" w:color="auto"/>
        <w:left w:val="none" w:sz="0" w:space="0" w:color="auto"/>
        <w:bottom w:val="none" w:sz="0" w:space="0" w:color="auto"/>
        <w:right w:val="none" w:sz="0" w:space="0" w:color="auto"/>
      </w:divBdr>
    </w:div>
    <w:div w:id="142507572">
      <w:bodyDiv w:val="1"/>
      <w:marLeft w:val="0"/>
      <w:marRight w:val="0"/>
      <w:marTop w:val="0"/>
      <w:marBottom w:val="0"/>
      <w:divBdr>
        <w:top w:val="none" w:sz="0" w:space="0" w:color="auto"/>
        <w:left w:val="none" w:sz="0" w:space="0" w:color="auto"/>
        <w:bottom w:val="none" w:sz="0" w:space="0" w:color="auto"/>
        <w:right w:val="none" w:sz="0" w:space="0" w:color="auto"/>
      </w:divBdr>
      <w:divsChild>
        <w:div w:id="793911440">
          <w:marLeft w:val="0"/>
          <w:marRight w:val="0"/>
          <w:marTop w:val="0"/>
          <w:marBottom w:val="0"/>
          <w:divBdr>
            <w:top w:val="none" w:sz="0" w:space="0" w:color="auto"/>
            <w:left w:val="none" w:sz="0" w:space="0" w:color="auto"/>
            <w:bottom w:val="none" w:sz="0" w:space="0" w:color="auto"/>
            <w:right w:val="none" w:sz="0" w:space="0" w:color="auto"/>
          </w:divBdr>
        </w:div>
        <w:div w:id="936056521">
          <w:marLeft w:val="0"/>
          <w:marRight w:val="0"/>
          <w:marTop w:val="0"/>
          <w:marBottom w:val="0"/>
          <w:divBdr>
            <w:top w:val="none" w:sz="0" w:space="0" w:color="auto"/>
            <w:left w:val="none" w:sz="0" w:space="0" w:color="auto"/>
            <w:bottom w:val="none" w:sz="0" w:space="0" w:color="auto"/>
            <w:right w:val="none" w:sz="0" w:space="0" w:color="auto"/>
          </w:divBdr>
        </w:div>
        <w:div w:id="827600696">
          <w:marLeft w:val="0"/>
          <w:marRight w:val="0"/>
          <w:marTop w:val="0"/>
          <w:marBottom w:val="0"/>
          <w:divBdr>
            <w:top w:val="none" w:sz="0" w:space="0" w:color="auto"/>
            <w:left w:val="none" w:sz="0" w:space="0" w:color="auto"/>
            <w:bottom w:val="none" w:sz="0" w:space="0" w:color="auto"/>
            <w:right w:val="none" w:sz="0" w:space="0" w:color="auto"/>
          </w:divBdr>
        </w:div>
      </w:divsChild>
    </w:div>
    <w:div w:id="238710648">
      <w:bodyDiv w:val="1"/>
      <w:marLeft w:val="0"/>
      <w:marRight w:val="0"/>
      <w:marTop w:val="0"/>
      <w:marBottom w:val="0"/>
      <w:divBdr>
        <w:top w:val="none" w:sz="0" w:space="0" w:color="auto"/>
        <w:left w:val="none" w:sz="0" w:space="0" w:color="auto"/>
        <w:bottom w:val="none" w:sz="0" w:space="0" w:color="auto"/>
        <w:right w:val="none" w:sz="0" w:space="0" w:color="auto"/>
      </w:divBdr>
    </w:div>
    <w:div w:id="239096500">
      <w:bodyDiv w:val="1"/>
      <w:marLeft w:val="0"/>
      <w:marRight w:val="0"/>
      <w:marTop w:val="0"/>
      <w:marBottom w:val="0"/>
      <w:divBdr>
        <w:top w:val="none" w:sz="0" w:space="0" w:color="auto"/>
        <w:left w:val="none" w:sz="0" w:space="0" w:color="auto"/>
        <w:bottom w:val="none" w:sz="0" w:space="0" w:color="auto"/>
        <w:right w:val="none" w:sz="0" w:space="0" w:color="auto"/>
      </w:divBdr>
    </w:div>
    <w:div w:id="248659481">
      <w:bodyDiv w:val="1"/>
      <w:marLeft w:val="0"/>
      <w:marRight w:val="0"/>
      <w:marTop w:val="0"/>
      <w:marBottom w:val="0"/>
      <w:divBdr>
        <w:top w:val="none" w:sz="0" w:space="0" w:color="auto"/>
        <w:left w:val="none" w:sz="0" w:space="0" w:color="auto"/>
        <w:bottom w:val="none" w:sz="0" w:space="0" w:color="auto"/>
        <w:right w:val="none" w:sz="0" w:space="0" w:color="auto"/>
      </w:divBdr>
    </w:div>
    <w:div w:id="383717377">
      <w:bodyDiv w:val="1"/>
      <w:marLeft w:val="0"/>
      <w:marRight w:val="0"/>
      <w:marTop w:val="0"/>
      <w:marBottom w:val="0"/>
      <w:divBdr>
        <w:top w:val="none" w:sz="0" w:space="0" w:color="auto"/>
        <w:left w:val="none" w:sz="0" w:space="0" w:color="auto"/>
        <w:bottom w:val="none" w:sz="0" w:space="0" w:color="auto"/>
        <w:right w:val="none" w:sz="0" w:space="0" w:color="auto"/>
      </w:divBdr>
      <w:divsChild>
        <w:div w:id="610816092">
          <w:marLeft w:val="0"/>
          <w:marRight w:val="0"/>
          <w:marTop w:val="0"/>
          <w:marBottom w:val="0"/>
          <w:divBdr>
            <w:top w:val="none" w:sz="0" w:space="0" w:color="auto"/>
            <w:left w:val="none" w:sz="0" w:space="0" w:color="auto"/>
            <w:bottom w:val="none" w:sz="0" w:space="0" w:color="auto"/>
            <w:right w:val="none" w:sz="0" w:space="0" w:color="auto"/>
          </w:divBdr>
        </w:div>
        <w:div w:id="2098673447">
          <w:marLeft w:val="0"/>
          <w:marRight w:val="0"/>
          <w:marTop w:val="0"/>
          <w:marBottom w:val="0"/>
          <w:divBdr>
            <w:top w:val="none" w:sz="0" w:space="0" w:color="auto"/>
            <w:left w:val="none" w:sz="0" w:space="0" w:color="auto"/>
            <w:bottom w:val="none" w:sz="0" w:space="0" w:color="auto"/>
            <w:right w:val="none" w:sz="0" w:space="0" w:color="auto"/>
          </w:divBdr>
        </w:div>
        <w:div w:id="1948348011">
          <w:marLeft w:val="0"/>
          <w:marRight w:val="0"/>
          <w:marTop w:val="0"/>
          <w:marBottom w:val="0"/>
          <w:divBdr>
            <w:top w:val="none" w:sz="0" w:space="0" w:color="auto"/>
            <w:left w:val="none" w:sz="0" w:space="0" w:color="auto"/>
            <w:bottom w:val="none" w:sz="0" w:space="0" w:color="auto"/>
            <w:right w:val="none" w:sz="0" w:space="0" w:color="auto"/>
          </w:divBdr>
        </w:div>
      </w:divsChild>
    </w:div>
    <w:div w:id="391658799">
      <w:bodyDiv w:val="1"/>
      <w:marLeft w:val="0"/>
      <w:marRight w:val="0"/>
      <w:marTop w:val="0"/>
      <w:marBottom w:val="0"/>
      <w:divBdr>
        <w:top w:val="none" w:sz="0" w:space="0" w:color="auto"/>
        <w:left w:val="none" w:sz="0" w:space="0" w:color="auto"/>
        <w:bottom w:val="none" w:sz="0" w:space="0" w:color="auto"/>
        <w:right w:val="none" w:sz="0" w:space="0" w:color="auto"/>
      </w:divBdr>
    </w:div>
    <w:div w:id="407263429">
      <w:bodyDiv w:val="1"/>
      <w:marLeft w:val="0"/>
      <w:marRight w:val="0"/>
      <w:marTop w:val="0"/>
      <w:marBottom w:val="0"/>
      <w:divBdr>
        <w:top w:val="none" w:sz="0" w:space="0" w:color="auto"/>
        <w:left w:val="none" w:sz="0" w:space="0" w:color="auto"/>
        <w:bottom w:val="none" w:sz="0" w:space="0" w:color="auto"/>
        <w:right w:val="none" w:sz="0" w:space="0" w:color="auto"/>
      </w:divBdr>
    </w:div>
    <w:div w:id="452137617">
      <w:bodyDiv w:val="1"/>
      <w:marLeft w:val="0"/>
      <w:marRight w:val="0"/>
      <w:marTop w:val="0"/>
      <w:marBottom w:val="0"/>
      <w:divBdr>
        <w:top w:val="none" w:sz="0" w:space="0" w:color="auto"/>
        <w:left w:val="none" w:sz="0" w:space="0" w:color="auto"/>
        <w:bottom w:val="none" w:sz="0" w:space="0" w:color="auto"/>
        <w:right w:val="none" w:sz="0" w:space="0" w:color="auto"/>
      </w:divBdr>
    </w:div>
    <w:div w:id="487943438">
      <w:bodyDiv w:val="1"/>
      <w:marLeft w:val="0"/>
      <w:marRight w:val="0"/>
      <w:marTop w:val="0"/>
      <w:marBottom w:val="0"/>
      <w:divBdr>
        <w:top w:val="none" w:sz="0" w:space="0" w:color="auto"/>
        <w:left w:val="none" w:sz="0" w:space="0" w:color="auto"/>
        <w:bottom w:val="none" w:sz="0" w:space="0" w:color="auto"/>
        <w:right w:val="none" w:sz="0" w:space="0" w:color="auto"/>
      </w:divBdr>
    </w:div>
    <w:div w:id="532306236">
      <w:bodyDiv w:val="1"/>
      <w:marLeft w:val="0"/>
      <w:marRight w:val="0"/>
      <w:marTop w:val="0"/>
      <w:marBottom w:val="0"/>
      <w:divBdr>
        <w:top w:val="none" w:sz="0" w:space="0" w:color="auto"/>
        <w:left w:val="none" w:sz="0" w:space="0" w:color="auto"/>
        <w:bottom w:val="none" w:sz="0" w:space="0" w:color="auto"/>
        <w:right w:val="none" w:sz="0" w:space="0" w:color="auto"/>
      </w:divBdr>
    </w:div>
    <w:div w:id="692152618">
      <w:bodyDiv w:val="1"/>
      <w:marLeft w:val="0"/>
      <w:marRight w:val="0"/>
      <w:marTop w:val="0"/>
      <w:marBottom w:val="0"/>
      <w:divBdr>
        <w:top w:val="none" w:sz="0" w:space="0" w:color="auto"/>
        <w:left w:val="none" w:sz="0" w:space="0" w:color="auto"/>
        <w:bottom w:val="none" w:sz="0" w:space="0" w:color="auto"/>
        <w:right w:val="none" w:sz="0" w:space="0" w:color="auto"/>
      </w:divBdr>
    </w:div>
    <w:div w:id="836502202">
      <w:bodyDiv w:val="1"/>
      <w:marLeft w:val="0"/>
      <w:marRight w:val="0"/>
      <w:marTop w:val="0"/>
      <w:marBottom w:val="0"/>
      <w:divBdr>
        <w:top w:val="none" w:sz="0" w:space="0" w:color="auto"/>
        <w:left w:val="none" w:sz="0" w:space="0" w:color="auto"/>
        <w:bottom w:val="none" w:sz="0" w:space="0" w:color="auto"/>
        <w:right w:val="none" w:sz="0" w:space="0" w:color="auto"/>
      </w:divBdr>
    </w:div>
    <w:div w:id="869491627">
      <w:bodyDiv w:val="1"/>
      <w:marLeft w:val="0"/>
      <w:marRight w:val="0"/>
      <w:marTop w:val="0"/>
      <w:marBottom w:val="0"/>
      <w:divBdr>
        <w:top w:val="none" w:sz="0" w:space="0" w:color="auto"/>
        <w:left w:val="none" w:sz="0" w:space="0" w:color="auto"/>
        <w:bottom w:val="none" w:sz="0" w:space="0" w:color="auto"/>
        <w:right w:val="none" w:sz="0" w:space="0" w:color="auto"/>
      </w:divBdr>
    </w:div>
    <w:div w:id="871725113">
      <w:bodyDiv w:val="1"/>
      <w:marLeft w:val="0"/>
      <w:marRight w:val="0"/>
      <w:marTop w:val="0"/>
      <w:marBottom w:val="0"/>
      <w:divBdr>
        <w:top w:val="none" w:sz="0" w:space="0" w:color="auto"/>
        <w:left w:val="none" w:sz="0" w:space="0" w:color="auto"/>
        <w:bottom w:val="none" w:sz="0" w:space="0" w:color="auto"/>
        <w:right w:val="none" w:sz="0" w:space="0" w:color="auto"/>
      </w:divBdr>
    </w:div>
    <w:div w:id="899562737">
      <w:bodyDiv w:val="1"/>
      <w:marLeft w:val="0"/>
      <w:marRight w:val="0"/>
      <w:marTop w:val="0"/>
      <w:marBottom w:val="0"/>
      <w:divBdr>
        <w:top w:val="none" w:sz="0" w:space="0" w:color="auto"/>
        <w:left w:val="none" w:sz="0" w:space="0" w:color="auto"/>
        <w:bottom w:val="none" w:sz="0" w:space="0" w:color="auto"/>
        <w:right w:val="none" w:sz="0" w:space="0" w:color="auto"/>
      </w:divBdr>
      <w:divsChild>
        <w:div w:id="163253323">
          <w:marLeft w:val="0"/>
          <w:marRight w:val="0"/>
          <w:marTop w:val="0"/>
          <w:marBottom w:val="0"/>
          <w:divBdr>
            <w:top w:val="none" w:sz="0" w:space="0" w:color="auto"/>
            <w:left w:val="none" w:sz="0" w:space="0" w:color="auto"/>
            <w:bottom w:val="none" w:sz="0" w:space="0" w:color="auto"/>
            <w:right w:val="none" w:sz="0" w:space="0" w:color="auto"/>
          </w:divBdr>
        </w:div>
      </w:divsChild>
    </w:div>
    <w:div w:id="983122378">
      <w:bodyDiv w:val="1"/>
      <w:marLeft w:val="0"/>
      <w:marRight w:val="0"/>
      <w:marTop w:val="0"/>
      <w:marBottom w:val="0"/>
      <w:divBdr>
        <w:top w:val="none" w:sz="0" w:space="0" w:color="auto"/>
        <w:left w:val="none" w:sz="0" w:space="0" w:color="auto"/>
        <w:bottom w:val="none" w:sz="0" w:space="0" w:color="auto"/>
        <w:right w:val="none" w:sz="0" w:space="0" w:color="auto"/>
      </w:divBdr>
    </w:div>
    <w:div w:id="1005396332">
      <w:bodyDiv w:val="1"/>
      <w:marLeft w:val="0"/>
      <w:marRight w:val="0"/>
      <w:marTop w:val="0"/>
      <w:marBottom w:val="0"/>
      <w:divBdr>
        <w:top w:val="none" w:sz="0" w:space="0" w:color="auto"/>
        <w:left w:val="none" w:sz="0" w:space="0" w:color="auto"/>
        <w:bottom w:val="none" w:sz="0" w:space="0" w:color="auto"/>
        <w:right w:val="none" w:sz="0" w:space="0" w:color="auto"/>
      </w:divBdr>
    </w:div>
    <w:div w:id="1196194820">
      <w:bodyDiv w:val="1"/>
      <w:marLeft w:val="0"/>
      <w:marRight w:val="0"/>
      <w:marTop w:val="0"/>
      <w:marBottom w:val="0"/>
      <w:divBdr>
        <w:top w:val="none" w:sz="0" w:space="0" w:color="auto"/>
        <w:left w:val="none" w:sz="0" w:space="0" w:color="auto"/>
        <w:bottom w:val="none" w:sz="0" w:space="0" w:color="auto"/>
        <w:right w:val="none" w:sz="0" w:space="0" w:color="auto"/>
      </w:divBdr>
    </w:div>
    <w:div w:id="1227376860">
      <w:bodyDiv w:val="1"/>
      <w:marLeft w:val="0"/>
      <w:marRight w:val="0"/>
      <w:marTop w:val="0"/>
      <w:marBottom w:val="0"/>
      <w:divBdr>
        <w:top w:val="none" w:sz="0" w:space="0" w:color="auto"/>
        <w:left w:val="none" w:sz="0" w:space="0" w:color="auto"/>
        <w:bottom w:val="none" w:sz="0" w:space="0" w:color="auto"/>
        <w:right w:val="none" w:sz="0" w:space="0" w:color="auto"/>
      </w:divBdr>
    </w:div>
    <w:div w:id="1273827288">
      <w:bodyDiv w:val="1"/>
      <w:marLeft w:val="0"/>
      <w:marRight w:val="0"/>
      <w:marTop w:val="0"/>
      <w:marBottom w:val="0"/>
      <w:divBdr>
        <w:top w:val="none" w:sz="0" w:space="0" w:color="auto"/>
        <w:left w:val="none" w:sz="0" w:space="0" w:color="auto"/>
        <w:bottom w:val="none" w:sz="0" w:space="0" w:color="auto"/>
        <w:right w:val="none" w:sz="0" w:space="0" w:color="auto"/>
      </w:divBdr>
    </w:div>
    <w:div w:id="1320883653">
      <w:bodyDiv w:val="1"/>
      <w:marLeft w:val="0"/>
      <w:marRight w:val="0"/>
      <w:marTop w:val="0"/>
      <w:marBottom w:val="0"/>
      <w:divBdr>
        <w:top w:val="none" w:sz="0" w:space="0" w:color="auto"/>
        <w:left w:val="none" w:sz="0" w:space="0" w:color="auto"/>
        <w:bottom w:val="none" w:sz="0" w:space="0" w:color="auto"/>
        <w:right w:val="none" w:sz="0" w:space="0" w:color="auto"/>
      </w:divBdr>
    </w:div>
    <w:div w:id="1360855958">
      <w:bodyDiv w:val="1"/>
      <w:marLeft w:val="0"/>
      <w:marRight w:val="0"/>
      <w:marTop w:val="0"/>
      <w:marBottom w:val="0"/>
      <w:divBdr>
        <w:top w:val="none" w:sz="0" w:space="0" w:color="auto"/>
        <w:left w:val="none" w:sz="0" w:space="0" w:color="auto"/>
        <w:bottom w:val="none" w:sz="0" w:space="0" w:color="auto"/>
        <w:right w:val="none" w:sz="0" w:space="0" w:color="auto"/>
      </w:divBdr>
    </w:div>
    <w:div w:id="1385568669">
      <w:bodyDiv w:val="1"/>
      <w:marLeft w:val="0"/>
      <w:marRight w:val="0"/>
      <w:marTop w:val="0"/>
      <w:marBottom w:val="0"/>
      <w:divBdr>
        <w:top w:val="none" w:sz="0" w:space="0" w:color="auto"/>
        <w:left w:val="none" w:sz="0" w:space="0" w:color="auto"/>
        <w:bottom w:val="none" w:sz="0" w:space="0" w:color="auto"/>
        <w:right w:val="none" w:sz="0" w:space="0" w:color="auto"/>
      </w:divBdr>
    </w:div>
    <w:div w:id="1433671844">
      <w:bodyDiv w:val="1"/>
      <w:marLeft w:val="0"/>
      <w:marRight w:val="0"/>
      <w:marTop w:val="0"/>
      <w:marBottom w:val="0"/>
      <w:divBdr>
        <w:top w:val="none" w:sz="0" w:space="0" w:color="auto"/>
        <w:left w:val="none" w:sz="0" w:space="0" w:color="auto"/>
        <w:bottom w:val="none" w:sz="0" w:space="0" w:color="auto"/>
        <w:right w:val="none" w:sz="0" w:space="0" w:color="auto"/>
      </w:divBdr>
    </w:div>
    <w:div w:id="1555123731">
      <w:bodyDiv w:val="1"/>
      <w:marLeft w:val="0"/>
      <w:marRight w:val="0"/>
      <w:marTop w:val="0"/>
      <w:marBottom w:val="0"/>
      <w:divBdr>
        <w:top w:val="none" w:sz="0" w:space="0" w:color="auto"/>
        <w:left w:val="none" w:sz="0" w:space="0" w:color="auto"/>
        <w:bottom w:val="none" w:sz="0" w:space="0" w:color="auto"/>
        <w:right w:val="none" w:sz="0" w:space="0" w:color="auto"/>
      </w:divBdr>
    </w:div>
    <w:div w:id="1609192411">
      <w:bodyDiv w:val="1"/>
      <w:marLeft w:val="0"/>
      <w:marRight w:val="0"/>
      <w:marTop w:val="0"/>
      <w:marBottom w:val="0"/>
      <w:divBdr>
        <w:top w:val="none" w:sz="0" w:space="0" w:color="auto"/>
        <w:left w:val="none" w:sz="0" w:space="0" w:color="auto"/>
        <w:bottom w:val="none" w:sz="0" w:space="0" w:color="auto"/>
        <w:right w:val="none" w:sz="0" w:space="0" w:color="auto"/>
      </w:divBdr>
    </w:div>
    <w:div w:id="1652296712">
      <w:bodyDiv w:val="1"/>
      <w:marLeft w:val="0"/>
      <w:marRight w:val="0"/>
      <w:marTop w:val="0"/>
      <w:marBottom w:val="0"/>
      <w:divBdr>
        <w:top w:val="none" w:sz="0" w:space="0" w:color="auto"/>
        <w:left w:val="none" w:sz="0" w:space="0" w:color="auto"/>
        <w:bottom w:val="none" w:sz="0" w:space="0" w:color="auto"/>
        <w:right w:val="none" w:sz="0" w:space="0" w:color="auto"/>
      </w:divBdr>
    </w:div>
    <w:div w:id="1666088151">
      <w:bodyDiv w:val="1"/>
      <w:marLeft w:val="0"/>
      <w:marRight w:val="0"/>
      <w:marTop w:val="0"/>
      <w:marBottom w:val="0"/>
      <w:divBdr>
        <w:top w:val="none" w:sz="0" w:space="0" w:color="auto"/>
        <w:left w:val="none" w:sz="0" w:space="0" w:color="auto"/>
        <w:bottom w:val="none" w:sz="0" w:space="0" w:color="auto"/>
        <w:right w:val="none" w:sz="0" w:space="0" w:color="auto"/>
      </w:divBdr>
    </w:div>
    <w:div w:id="1878541299">
      <w:bodyDiv w:val="1"/>
      <w:marLeft w:val="0"/>
      <w:marRight w:val="0"/>
      <w:marTop w:val="0"/>
      <w:marBottom w:val="0"/>
      <w:divBdr>
        <w:top w:val="none" w:sz="0" w:space="0" w:color="auto"/>
        <w:left w:val="none" w:sz="0" w:space="0" w:color="auto"/>
        <w:bottom w:val="none" w:sz="0" w:space="0" w:color="auto"/>
        <w:right w:val="none" w:sz="0" w:space="0" w:color="auto"/>
      </w:divBdr>
    </w:div>
    <w:div w:id="1890725076">
      <w:bodyDiv w:val="1"/>
      <w:marLeft w:val="0"/>
      <w:marRight w:val="0"/>
      <w:marTop w:val="0"/>
      <w:marBottom w:val="0"/>
      <w:divBdr>
        <w:top w:val="none" w:sz="0" w:space="0" w:color="auto"/>
        <w:left w:val="none" w:sz="0" w:space="0" w:color="auto"/>
        <w:bottom w:val="none" w:sz="0" w:space="0" w:color="auto"/>
        <w:right w:val="none" w:sz="0" w:space="0" w:color="auto"/>
      </w:divBdr>
    </w:div>
    <w:div w:id="1933969756">
      <w:bodyDiv w:val="1"/>
      <w:marLeft w:val="0"/>
      <w:marRight w:val="0"/>
      <w:marTop w:val="0"/>
      <w:marBottom w:val="0"/>
      <w:divBdr>
        <w:top w:val="none" w:sz="0" w:space="0" w:color="auto"/>
        <w:left w:val="none" w:sz="0" w:space="0" w:color="auto"/>
        <w:bottom w:val="none" w:sz="0" w:space="0" w:color="auto"/>
        <w:right w:val="none" w:sz="0" w:space="0" w:color="auto"/>
      </w:divBdr>
    </w:div>
    <w:div w:id="1959678552">
      <w:bodyDiv w:val="1"/>
      <w:marLeft w:val="0"/>
      <w:marRight w:val="0"/>
      <w:marTop w:val="0"/>
      <w:marBottom w:val="0"/>
      <w:divBdr>
        <w:top w:val="none" w:sz="0" w:space="0" w:color="auto"/>
        <w:left w:val="none" w:sz="0" w:space="0" w:color="auto"/>
        <w:bottom w:val="none" w:sz="0" w:space="0" w:color="auto"/>
        <w:right w:val="none" w:sz="0" w:space="0" w:color="auto"/>
      </w:divBdr>
      <w:divsChild>
        <w:div w:id="783110303">
          <w:marLeft w:val="0"/>
          <w:marRight w:val="0"/>
          <w:marTop w:val="0"/>
          <w:marBottom w:val="0"/>
          <w:divBdr>
            <w:top w:val="none" w:sz="0" w:space="0" w:color="auto"/>
            <w:left w:val="none" w:sz="0" w:space="0" w:color="auto"/>
            <w:bottom w:val="none" w:sz="0" w:space="0" w:color="auto"/>
            <w:right w:val="none" w:sz="0" w:space="0" w:color="auto"/>
          </w:divBdr>
        </w:div>
      </w:divsChild>
    </w:div>
    <w:div w:id="1991014931">
      <w:bodyDiv w:val="1"/>
      <w:marLeft w:val="0"/>
      <w:marRight w:val="0"/>
      <w:marTop w:val="0"/>
      <w:marBottom w:val="0"/>
      <w:divBdr>
        <w:top w:val="none" w:sz="0" w:space="0" w:color="auto"/>
        <w:left w:val="none" w:sz="0" w:space="0" w:color="auto"/>
        <w:bottom w:val="none" w:sz="0" w:space="0" w:color="auto"/>
        <w:right w:val="none" w:sz="0" w:space="0" w:color="auto"/>
      </w:divBdr>
    </w:div>
    <w:div w:id="1993483481">
      <w:bodyDiv w:val="1"/>
      <w:marLeft w:val="0"/>
      <w:marRight w:val="0"/>
      <w:marTop w:val="0"/>
      <w:marBottom w:val="0"/>
      <w:divBdr>
        <w:top w:val="none" w:sz="0" w:space="0" w:color="auto"/>
        <w:left w:val="none" w:sz="0" w:space="0" w:color="auto"/>
        <w:bottom w:val="none" w:sz="0" w:space="0" w:color="auto"/>
        <w:right w:val="none" w:sz="0" w:space="0" w:color="auto"/>
      </w:divBdr>
    </w:div>
    <w:div w:id="2041389414">
      <w:bodyDiv w:val="1"/>
      <w:marLeft w:val="0"/>
      <w:marRight w:val="0"/>
      <w:marTop w:val="0"/>
      <w:marBottom w:val="0"/>
      <w:divBdr>
        <w:top w:val="none" w:sz="0" w:space="0" w:color="auto"/>
        <w:left w:val="none" w:sz="0" w:space="0" w:color="auto"/>
        <w:bottom w:val="none" w:sz="0" w:space="0" w:color="auto"/>
        <w:right w:val="none" w:sz="0" w:space="0" w:color="auto"/>
      </w:divBdr>
    </w:div>
    <w:div w:id="20758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D/TAIS.189498/asr" TargetMode="Externa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image" Target="media/image12.png"/><Relationship Id="rId21" Type="http://schemas.openxmlformats.org/officeDocument/2006/relationships/image" Target="media/image3.wmf"/><Relationship Id="rId34" Type="http://schemas.openxmlformats.org/officeDocument/2006/relationships/image" Target="media/image9.wmf"/><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info@1tmolviv.com" TargetMode="External"/><Relationship Id="rId20" Type="http://schemas.openxmlformats.org/officeDocument/2006/relationships/oleObject" Target="embeddings/oleObject2.bin"/><Relationship Id="rId29" Type="http://schemas.openxmlformats.org/officeDocument/2006/relationships/oleObject" Target="embeddings/oleObject7.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4.bin"/><Relationship Id="rId32" Type="http://schemas.openxmlformats.org/officeDocument/2006/relationships/image" Target="media/image8.wmf"/><Relationship Id="rId37" Type="http://schemas.openxmlformats.org/officeDocument/2006/relationships/image" Target="media/image10.png"/><Relationship Id="rId40"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info@cpva.lt" TargetMode="External"/><Relationship Id="rId23" Type="http://schemas.openxmlformats.org/officeDocument/2006/relationships/image" Target="media/image4.wmf"/><Relationship Id="rId28" Type="http://schemas.openxmlformats.org/officeDocument/2006/relationships/image" Target="media/image6.wmf"/><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2.wmf"/><Relationship Id="rId31" Type="http://schemas.openxmlformats.org/officeDocument/2006/relationships/oleObject" Target="embeddings/oleObject8.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pendatabot.ua/c/UA46060250010015970" TargetMode="External"/><Relationship Id="rId22" Type="http://schemas.openxmlformats.org/officeDocument/2006/relationships/oleObject" Target="embeddings/oleObject3.bin"/><Relationship Id="rId27" Type="http://schemas.openxmlformats.org/officeDocument/2006/relationships/oleObject" Target="embeddings/oleObject6.bin"/><Relationship Id="rId30" Type="http://schemas.openxmlformats.org/officeDocument/2006/relationships/image" Target="media/image7.wmf"/><Relationship Id="rId35" Type="http://schemas.openxmlformats.org/officeDocument/2006/relationships/oleObject" Target="embeddings/oleObject10.bin"/><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e-seimas.lrs.lt/portal/legalAct/lt/TAD/TAIS.189498/asr" TargetMode="External"/><Relationship Id="rId17" Type="http://schemas.openxmlformats.org/officeDocument/2006/relationships/image" Target="media/image1.wmf"/><Relationship Id="rId25" Type="http://schemas.openxmlformats.org/officeDocument/2006/relationships/image" Target="media/image5.wmf"/><Relationship Id="rId33" Type="http://schemas.openxmlformats.org/officeDocument/2006/relationships/oleObject" Target="embeddings/oleObject9.bin"/><Relationship Id="rId38" Type="http://schemas.openxmlformats.org/officeDocument/2006/relationships/image" Target="media/image11.png"/></Relationships>
</file>

<file path=word/_rels/footnotes.xml.rels><?xml version="1.0" encoding="UTF-8" standalone="yes"?>
<Relationships xmlns="http://schemas.openxmlformats.org/package/2006/relationships"><Relationship Id="rId3" Type="http://schemas.openxmlformats.org/officeDocument/2006/relationships/hyperlink" Target="https://zakon.rada.gov.ua/laws/show/671/97-%D0%B2%D1%80" TargetMode="External"/><Relationship Id="rId2" Type="http://schemas.openxmlformats.org/officeDocument/2006/relationships/hyperlink" Target="https://www.e-tar.lt/portal/lt/legalAct/04cbd4205bd811e79198ffdb108a3753/asr" TargetMode="External"/><Relationship Id="rId1" Type="http://schemas.openxmlformats.org/officeDocument/2006/relationships/hyperlink" Target="https://www.e-tar.lt/portal/lt/legalAct/04cbd4205bd811e79198ffdb108a3753/asr" TargetMode="External"/><Relationship Id="rId6" Type="http://schemas.openxmlformats.org/officeDocument/2006/relationships/hyperlink" Target="https://zakon.rada.gov.ua/laws/show/435-15" TargetMode="External"/><Relationship Id="rId5" Type="http://schemas.openxmlformats.org/officeDocument/2006/relationships/hyperlink" Target="https://zakon.rada.gov.ua/laws/show/671/97-%D0%B2%D1%80" TargetMode="External"/><Relationship Id="rId4" Type="http://schemas.openxmlformats.org/officeDocument/2006/relationships/hyperlink" Target="https://zakon.rada.gov.ua/laws/show/435-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Neregistruotinas dokumentas (CPVA)" ma:contentTypeID="0x010100CB82DDBF60804FB48BD1C67AAF642D1900BB24D1E11F214E00871E391B92686D0D007C036A79A646334580EEA5C9B45F4559" ma:contentTypeVersion="23" ma:contentTypeDescription="" ma:contentTypeScope="" ma:versionID="76a36eddfc02827babac798fb58f59d9">
  <xsd:schema xmlns:xsd="http://www.w3.org/2001/XMLSchema" xmlns:xs="http://www.w3.org/2001/XMLSchema" xmlns:p="http://schemas.microsoft.com/office/2006/metadata/properties" xmlns:ns2="028236e2-f653-4d19-ab67-4d06a9145e0c" xmlns:ns3="4b2e9d09-07c5-42d4-ad0a-92e216c40b99" xmlns:ns4="30557e7b-17fb-4d0a-a598-62d7221fe872" xmlns:ns5="f689da8d-7737-49c7-bf7a-dfa834295f68" targetNamespace="http://schemas.microsoft.com/office/2006/metadata/properties" ma:root="true" ma:fieldsID="5ed4a112f2feec7eee7efb5e85e14935" ns2:_="" ns3:_="" ns4:_="" ns5:_="">
    <xsd:import namespace="028236e2-f653-4d19-ab67-4d06a9145e0c"/>
    <xsd:import namespace="4b2e9d09-07c5-42d4-ad0a-92e216c40b99"/>
    <xsd:import namespace="30557e7b-17fb-4d0a-a598-62d7221fe872"/>
    <xsd:import namespace="f689da8d-7737-49c7-bf7a-dfa834295f68"/>
    <xsd:element name="properties">
      <xsd:complexType>
        <xsd:sequence>
          <xsd:element name="documentManagement">
            <xsd:complexType>
              <xsd:all>
                <xsd:element ref="ns2:DmsIntegrSystemID" minOccurs="0"/>
                <xsd:element ref="ns2:DmsIntegrSystemObjectID" minOccurs="0"/>
                <xsd:element ref="ns2:DmsIntegrParams" minOccurs="0"/>
                <xsd:element ref="ns2:DmsManualSign" minOccurs="0"/>
                <xsd:element ref="ns2:DmsCPVAProject" minOccurs="0"/>
                <xsd:element ref="ns2:DmsAddresseeSendingType"/>
                <xsd:element ref="ns2:DmsPageCount" minOccurs="0"/>
                <xsd:element ref="ns2:DmsAnnexCount" minOccurs="0"/>
                <xsd:element ref="ns2:DmsCase" minOccurs="0"/>
                <xsd:element ref="ns2:DmsCPVAExtraCases" minOccurs="0"/>
                <xsd:element ref="ns2:DmsDocRelated" minOccurs="0"/>
                <xsd:element ref="ns3:DmsDocRelatedDocPrep" minOccurs="0"/>
                <xsd:element ref="ns2:DmsPreparationUpn" minOccurs="0"/>
                <xsd:element ref="ns2:DmsEDoc" minOccurs="0"/>
                <xsd:element ref="ns2:DmsOrganizer"/>
                <xsd:element ref="ns2:DmsNotes" minOccurs="0"/>
                <xsd:element ref="ns2:DmsCoordinators" minOccurs="0"/>
                <xsd:element ref="ns2:DmsVisers" minOccurs="0"/>
                <xsd:element ref="ns2:DmsSigners" minOccurs="0"/>
                <xsd:element ref="ns2:DmsApprovers" minOccurs="0"/>
                <xsd:element ref="ns3:DmsCoordinationNotes" minOccurs="0"/>
                <xsd:element ref="ns3:DmsAlignmentNotes" minOccurs="0"/>
                <xsd:element ref="ns3:DmsSigningNotes" minOccurs="0"/>
                <xsd:element ref="ns3:DmsApprovalNotes" minOccurs="0"/>
                <xsd:element ref="ns3:DmsCPVAProjectNumber" minOccurs="0"/>
                <xsd:element ref="ns3:DmsCPVAProjectTitle" minOccurs="0"/>
                <xsd:element ref="ns3:DmsCPVAProjectExecutor" minOccurs="0"/>
                <xsd:element ref="ns4:DmsCPVAProcessNumber" minOccurs="0"/>
                <xsd:element ref="ns2:DmsSendingType" minOccurs="0"/>
                <xsd:element ref="ns3:DmsDocSourceItemGuid" minOccurs="0"/>
                <xsd:element ref="ns4:h5d7dfff98a247c1954587ec9b17d55b" minOccurs="0"/>
                <xsd:element ref="ns4:TaxCatchAll" minOccurs="0"/>
                <xsd:element ref="ns2:DmsAddressee" minOccurs="0"/>
                <xsd:element ref="ns4:e60ee4271ca74d28a1640aed29de29ee" minOccurs="0"/>
                <xsd:element ref="ns2:DmsDocSpecification" minOccurs="0"/>
                <xsd:element ref="ns4:TaxCatchAllLabel" minOccurs="0"/>
                <xsd:element ref="ns4:DmsCPVAClassification"/>
                <xsd:element ref="ns4:bef85333021544dbbbb8b847b70284cc" minOccurs="0"/>
                <xsd:element ref="ns4:o3cb2451d6904553a72e202c291dd6d8" minOccurs="0"/>
                <xsd:element ref="ns4:DmsCPVADocSector" minOccurs="0"/>
                <xsd:element ref="ns2:DmsCommChanPerm" minOccurs="0"/>
                <xsd:element ref="ns5:DmsPermissionsUsers" minOccurs="0"/>
                <xsd:element ref="ns5:mc506ca9a73f4240aae90c8d4cfec6f5" minOccurs="0"/>
                <xsd:element ref="ns5:DmsPermissionsConfid" minOccurs="0"/>
                <xsd:element ref="ns5:DmsPermissionsProxyFileUsers" minOccurs="0"/>
                <xsd:element ref="ns5:DmsPermissionsFlags" minOccurs="0"/>
                <xsd:element ref="ns2:DmsFamiliarizedPeopleList" minOccurs="0"/>
                <xsd:element ref="ns3: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7" nillable="true" ma:displayName="Integruojamos sistemos ID" ma:description="" ma:internalName="DmsIntegrSystemID">
      <xsd:simpleType>
        <xsd:restriction base="dms:Text"/>
      </xsd:simpleType>
    </xsd:element>
    <xsd:element name="DmsIntegrSystemObjectID" ma:index="8" nillable="true" ma:displayName="Integruojamos sistemos objekto ID" ma:description="" ma:internalName="DmsIntegrSystemObjectID">
      <xsd:simpleType>
        <xsd:restriction base="dms:Text"/>
      </xsd:simpleType>
    </xsd:element>
    <xsd:element name="DmsIntegrParams" ma:index="9" nillable="true" ma:displayName="Integracijos parametrai" ma:description="" ma:internalName="DmsIntegrParams">
      <xsd:simpleType>
        <xsd:restriction base="dms:Note"/>
      </xsd:simpleType>
    </xsd:element>
    <xsd:element name="DmsManualSign" ma:index="10" nillable="true" ma:displayName="Pasirašymas fiziniu parašu" ma:description="" ma:internalName="DmsManualSign">
      <xsd:simpleType>
        <xsd:restriction base="dms:Boolean"/>
      </xsd:simpleType>
    </xsd:element>
    <xsd:element name="DmsCPVAProject" ma:index="11" nillable="true" ma:displayName="Projektas" ma:description="" ma:internalName="DmsCPVAProject">
      <xsd:simpleType>
        <xsd:restriction base="dms:Note"/>
      </xsd:simpleType>
    </xsd:element>
    <xsd:element name="DmsAddresseeSendingType" ma:index="12" ma:displayName="Adresatai" ma:description="" ma:internalName="DmsAddresseeSendingType">
      <xsd:simpleType>
        <xsd:restriction base="dms:Note"/>
      </xsd:simpleType>
    </xsd:element>
    <xsd:element name="DmsPageCount" ma:index="15" nillable="true" ma:displayName="Lapų sk." ma:description="" ma:internalName="DmsPageCount">
      <xsd:simpleType>
        <xsd:restriction base="dms:Text">
          <xsd:maxLength value="255"/>
        </xsd:restriction>
      </xsd:simpleType>
    </xsd:element>
    <xsd:element name="DmsAnnexCount" ma:index="16" nillable="true" ma:displayName="Priedų sk." ma:description="" ma:internalName="DmsAnnexCount">
      <xsd:simpleType>
        <xsd:restriction base="dms:Text">
          <xsd:maxLength value="255"/>
        </xsd:restriction>
      </xsd:simpleType>
    </xsd:element>
    <xsd:element name="DmsCase" ma:index="17" nillable="true" ma:displayName="Dokumentas susijęs su byla" ma:default="" ma:description="Priskirtos bylos indeksas" ma:list="15a44348-285a-447f-a4c4-fe1971acec48" ma:internalName="DmsCase" ma:showField="DmsCaseFullTitle" ma:web="a843bbba-5665-4b5f-aacc-cdcb1c804839">
      <xsd:simpleType>
        <xsd:restriction base="dms:Lookup"/>
      </xsd:simpleType>
    </xsd:element>
    <xsd:element name="DmsCPVAExtraCases" ma:index="18"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DocRelated" ma:index="19" nillable="true" ma:displayName="Susiję dokumentai" ma:description="" ma:internalName="DmsDocRelated">
      <xsd:simpleType>
        <xsd:restriction base="dms:Note"/>
      </xsd:simpleType>
    </xsd:element>
    <xsd:element name="DmsPreparationUpn" ma:index="21" nillable="true" ma:displayName="Rengimo UPN" ma:description="Dokumento rengimo unikalus paieškos numeris" ma:internalName="DmsPreparationUpn">
      <xsd:simpleType>
        <xsd:restriction base="dms:Text"/>
      </xsd:simpleType>
    </xsd:element>
    <xsd:element name="DmsEDoc" ma:index="22" nillable="true" ma:displayName="El. dokumentas" ma:description="Požymis, ar naudojamas el. parašas" ma:internalName="DmsEDoc">
      <xsd:simpleType>
        <xsd:restriction base="dms:Boolean"/>
      </xsd:simpleType>
    </xsd:element>
    <xsd:element name="DmsOrganizer" ma:index="23" ma:displayName="Rengėjas" ma:description="" ma:list="UserInfo" ma:SharePointGroup="0" ma:internalName="DmsOrganiz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msNotes" ma:index="25" nillable="true" ma:displayName="Pastabos" ma:description="" ma:internalName="DmsNotes">
      <xsd:simpleType>
        <xsd:restriction base="dms:Note"/>
      </xsd:simpleType>
    </xsd:element>
    <xsd:element name="DmsCoordinators" ma:index="26" nillable="true" ma:displayName="Derintojai" ma:description="" ma:list="UserInfo" ma:SharePointGroup="0" ma:internalName="DmsCoordina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Visers" ma:index="27" nillable="true" ma:displayName="Vizuotojai" ma:description="" ma:list="UserInfo" ma:SharePointGroup="0" ma:internalName="DmsVi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Signers" ma:index="28" nillable="true" ma:displayName="Pasirašiusieji" ma:description="" ma:list="UserInfo" ma:SharePointGroup="0" ma:internalName="DmsSign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Approvers" ma:index="29" nillable="true" ma:displayName="Tvirtintojai" ma:description="" ma:list="UserInfo" ma:SharePointGroup="0" ma:internalName="Dms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SendingType" ma:index="38" nillable="true" ma:displayName="Siuntimo būdas" ma:default="8" ma:description="" ma:list="17168488-bff4-45a6-9ca3-085f451b8026" ma:internalName="DmsSendingType" ma:readOnly="false" ma:showField="Title" ma:web="30557e7b-17fb-4d0a-a598-62d7221fe872">
      <xsd:simpleType>
        <xsd:restriction base="dms:Unknown"/>
      </xsd:simpleType>
    </xsd:element>
    <xsd:element name="DmsAddressee" ma:index="42" nillable="true" ma:displayName="Adresatai" ma:description="" ma:list="63bbc08d-ae8e-438d-a30c-a3e5894b787f" ma:internalName="DmsAddressee" ma:readOnly="false" ma:showField="Title" ma:web="30557e7b-17fb-4d0a-a598-62d7221fe872">
      <xsd:simpleType>
        <xsd:restriction base="dms:Unknown"/>
      </xsd:simpleType>
    </xsd:element>
    <xsd:element name="DmsDocSpecification" ma:index="44" nillable="true" ma:displayName="Patikslinimas" ma:description="Sudarytojo patikslinimas" ma:internalName="DmsDocSpecification" ma:readOnly="false">
      <xsd:simpleType>
        <xsd:restriction base="dms:Note"/>
      </xsd:simpleType>
    </xsd:element>
    <xsd:element name="DmsCommChanPerm" ma:index="52" nillable="true" ma:displayName="DmsCommChanPerm" ma:description="" ma:hidden="true" ma:internalName="DmsCommChanPerm">
      <xsd:simpleType>
        <xsd:restriction base="dms:Note"/>
      </xsd:simpleType>
    </xsd:element>
    <xsd:element name="DmsFamiliarizedPeopleList" ma:index="59"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RelatedDocPrep" ma:index="20" nillable="true" ma:displayName="Rengimo aplinka" ma:description="" ma:internalName="DmsDocRelatedDocPrep">
      <xsd:simpleType>
        <xsd:restriction base="dms:Note"/>
      </xsd:simpleType>
    </xsd:element>
    <xsd:element name="DmsCoordinationNotes" ma:index="30" nillable="true" ma:displayName="Derinimo informacija" ma:description="" ma:internalName="DmsCoordinationNotes">
      <xsd:simpleType>
        <xsd:restriction base="dms:Note"/>
      </xsd:simpleType>
    </xsd:element>
    <xsd:element name="DmsAlignmentNotes" ma:index="31" nillable="true" ma:displayName="Vizavimo informacija" ma:description="" ma:internalName="DmsAlignmentNotes">
      <xsd:simpleType>
        <xsd:restriction base="dms:Note"/>
      </xsd:simpleType>
    </xsd:element>
    <xsd:element name="DmsSigningNotes" ma:index="32" nillable="true" ma:displayName="Pasirašymo informacija" ma:description="" ma:internalName="DmsSigningNotes">
      <xsd:simpleType>
        <xsd:restriction base="dms:Note"/>
      </xsd:simpleType>
    </xsd:element>
    <xsd:element name="DmsApprovalNotes" ma:index="33" nillable="true" ma:displayName="Tvirtinimo informacija" ma:description="" ma:internalName="DmsApprovalNotes">
      <xsd:simpleType>
        <xsd:restriction base="dms:Note"/>
      </xsd:simpleType>
    </xsd:element>
    <xsd:element name="DmsCPVAProjectNumber" ma:index="34" nillable="true" ma:displayName="Projekto numeris" ma:description="" ma:internalName="DmsCPVAProjectNumber">
      <xsd:simpleType>
        <xsd:restriction base="dms:Note"/>
      </xsd:simpleType>
    </xsd:element>
    <xsd:element name="DmsCPVAProjectTitle" ma:index="35" nillable="true" ma:displayName="Projekto pavadinimas" ma:description="" ma:internalName="DmsCPVAProjectTitle">
      <xsd:simpleType>
        <xsd:restriction base="dms:Note"/>
      </xsd:simpleType>
    </xsd:element>
    <xsd:element name="DmsCPVAProjectExecutor" ma:index="36" nillable="true" ma:displayName="Projekto vykdytojas" ma:description="" ma:internalName="DmsCPVAProjectExecutor">
      <xsd:simpleType>
        <xsd:restriction base="dms:Note"/>
      </xsd:simpleType>
    </xsd:element>
    <xsd:element name="DmsDocSourceItemGuid" ma:index="39" nillable="true" ma:displayName="Šaltinio elemento unikalus id" ma:description="" ma:indexed="true" ma:internalName="DmsDocSourceItemGuid">
      <xsd:simpleType>
        <xsd:restriction base="dms:Text">
          <xsd:maxLength value="255"/>
        </xsd:restriction>
      </xsd:simpleType>
    </xsd:element>
    <xsd:element name="DmsDocPrepAdocType" ma:index="60"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ProcessNumber" ma:index="37" nillable="true" ma:displayName="Proceso numeris" ma:description="" ma:internalName="DmsCPVAProcessNumber">
      <xsd:simpleType>
        <xsd:restriction base="dms:Text"/>
      </xsd:simpleType>
    </xsd:element>
    <xsd:element name="h5d7dfff98a247c1954587ec9b17d55b" ma:index="40" ma:taxonomy="true" ma:internalName="h5d7dfff98a247c1954587ec9b17d55b" ma:taxonomyFieldName="DmsSendingDocType" ma:displayName="Dokumento rūšis" ma:readOnly="false" ma:fieldId="{15d7dfff-98a2-47c1-9545-87ec9b17d55b}" ma:sspId="b2555cf0-0564-4770-b2d4-ae27c058c85a" ma:termSetId="0443f481-6ce4-4004-88b2-341f99b99fa7" ma:anchorId="00000000-0000-0000-0000-000000000000" ma:open="false" ma:isKeyword="false">
      <xsd:complexType>
        <xsd:sequence>
          <xsd:element ref="pc:Terms" minOccurs="0" maxOccurs="1"/>
        </xsd:sequence>
      </xsd:complexType>
    </xsd:element>
    <xsd:element name="TaxCatchAll" ma:index="41"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e60ee4271ca74d28a1640aed29de29ee" ma:index="43" nillable="true" ma:taxonomy="true" ma:internalName="e60ee4271ca74d28a1640aed29de29ee" ma:taxonomyFieldName="DmsOrganizerDivision" ma:displayName="Rengėjo padalinys" ma:default="" ma:fieldId="{e60ee427-1ca7-4d28-a164-0aed29de29e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TaxCatchAllLabel" ma:index="45"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DmsCPVAClassification" ma:index="46" ma:displayName="Klasifikacija" ma:description="" ma:internalName="DmsCPVAClassification" ma:readOnly="false">
      <xsd:simpleType>
        <xsd:restriction base="dms:Note"/>
      </xsd:simpleType>
    </xsd:element>
    <xsd:element name="bef85333021544dbbbb8b847b70284cc" ma:index="47" nillable="true" ma:taxonomy="true" ma:internalName="bef85333021544dbbbb8b847b70284cc" ma:taxonomyFieldName="DmsCPVADocProgram" ma:displayName="DmsCPVADocProgram" ma:readOnly="false" ma:fieldId="{bef85333-0215-44db-bbb8-b847b70284cc}"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o3cb2451d6904553a72e202c291dd6d8" ma:index="49" nillable="true" ma:taxonomy="true" ma:internalName="o3cb2451d6904553a72e202c291dd6d8" ma:taxonomyFieldName="DmsCPVADocSubtype" ma:displayName="DmsCPVADocSubtype" ma:readOnly="false" ma:fieldId="{83cb2451-d690-4553-a72e-202c291dd6d8}"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DmsCPVADocSector" ma:index="51" nillable="true" ma:displayName="Sektorius" ma:description="" ma:internalName="DmsCPVADocSector" ma:readOnly="false">
      <xsd:simpleType>
        <xsd:restriction base="dms:Note"/>
      </xsd:simpleType>
    </xsd:element>
    <xsd:element name="DMSESignLevel" ma:index="61" nillable="true" ma:displayName="El. parašo lygmuo" ma:internalName="DMSESignLevel">
      <xsd:simpleType>
        <xsd:restriction base="dms:Text"/>
      </xsd:simpleType>
    </xsd:element>
    <xsd:element name="DMSESign1LevelDate" ma:index="62" nillable="true" ma:displayName="Pirminės laiko žymos uždėjimo data" ma:format="DateOnly" ma:internalName="DMSESign1LevelDate">
      <xsd:simpleType>
        <xsd:restriction base="dms:DateTime"/>
      </xsd:simpleType>
    </xsd:element>
    <xsd:element name="DMSESign2LevelDate" ma:index="63" nillable="true" ma:displayName="Antrinės laiko žymos uždėjimo data" ma:format="DateOnly" ma:internalName="DMSESign2LevelDate">
      <xsd:simpleType>
        <xsd:restriction base="dms:DateTime"/>
      </xsd:simpleType>
    </xsd:element>
    <xsd:element name="DMSESignError" ma:index="64" nillable="true" ma:displayName="Klaidos pranešimas" ma:internalName="DMSESignError">
      <xsd:simpleType>
        <xsd:restriction base="dms:Note"/>
      </xsd:simpleType>
    </xsd:element>
    <xsd:element name="DMSESignState" ma:index="65" nillable="true" ma:displayName="El. parašo būsena" ma:internalName="DMSESignState">
      <xsd:simpleType>
        <xsd:restriction base="dms:Text"/>
      </xsd:simpleType>
    </xsd:element>
    <xsd:element name="DMSESignExpirationDate" ma:index="66" nillable="true" ma:displayName="Laiko žymų tarnybos sertifikato galiojimo pabaiga" ma:format="DateOnly" ma:internalName="DMSESignExpirationDate">
      <xsd:simpleType>
        <xsd:restriction base="dms:DateTime"/>
      </xsd:simpleType>
    </xsd:element>
    <xsd:element name="DmsAllCases" ma:index="67"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89da8d-7737-49c7-bf7a-dfa834295f68" elementFormDefault="qualified">
    <xsd:import namespace="http://schemas.microsoft.com/office/2006/documentManagement/types"/>
    <xsd:import namespace="http://schemas.microsoft.com/office/infopath/2007/PartnerControls"/>
    <xsd:element name="DmsPermissionsUsers" ma:index="53"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c506ca9a73f4240aae90c8d4cfec6f5" ma:index="55" nillable="true" ma:taxonomy="true" ma:internalName="mc506ca9a73f4240aae90c8d4cfec6f5" ma:taxonomyFieldName="DmsPermissionsDivisions" ma:displayName="Teisės padaliniai" ma:fieldId="{6c506ca9-a73f-4240-aae9-0c8d4cfec6f5}"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56" nillable="true" ma:displayName="Konfidencialu" ma:internalName="DmsPermissionsConfid">
      <xsd:simpleType>
        <xsd:restriction base="dms:Boolean"/>
      </xsd:simpleType>
    </xsd:element>
    <xsd:element name="DmsPermissionsProxyFileUsers" ma:index="57"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PermissionsFlags" ma:index="58" nillable="true" ma:displayName="DVS Teisių žymos" ma:default=",SECFALSE," ma:internalName="DmsPermissionsFlag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1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msCommChanPerm xmlns="028236e2-f653-4d19-ab67-4d06a9145e0c" xsi:nil="true"/>
    <DmsPermissionsFlags xmlns="f689da8d-7737-49c7-bf7a-dfa834295f68">,SECTRUE,</DmsPermissionsFlags>
    <DmsPermissionsUsers xmlns="f689da8d-7737-49c7-bf7a-dfa834295f68">
      <UserInfo>
        <DisplayName>Tadas Kontrimas</DisplayName>
        <AccountId>795</AccountId>
        <AccountType/>
      </UserInfo>
      <UserInfo>
        <DisplayName>Irina Aldochina</DisplayName>
        <AccountId>1380</AccountId>
        <AccountType/>
      </UserInfo>
      <UserInfo>
        <DisplayName>Ana Stefanova</DisplayName>
        <AccountId>1779</AccountId>
        <AccountType/>
      </UserInfo>
      <UserInfo>
        <DisplayName>Rūta Valaitytė</DisplayName>
        <AccountId>1701</AccountId>
        <AccountType/>
      </UserInfo>
      <UserInfo>
        <DisplayName>Rasa Suraučienė</DisplayName>
        <AccountId>234</AccountId>
        <AccountType/>
      </UserInfo>
      <UserInfo>
        <DisplayName>Vaida Vasilienė-Vasiliauskienė</DisplayName>
        <AccountId>1831</AccountId>
        <AccountType/>
      </UserInfo>
      <UserInfo>
        <DisplayName>SHAREPOINT\system</DisplayName>
        <AccountId>1073741823</AccountId>
        <AccountType/>
      </UserInfo>
    </DmsPermissionsUsers>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ESignError xmlns="30557e7b-17fb-4d0a-a598-62d7221fe872" xsi:nil="true"/>
    <DmsSigners xmlns="028236e2-f653-4d19-ab67-4d06a9145e0c">
      <UserInfo>
        <DisplayName>Rasa Suraučienė</DisplayName>
        <AccountId>234</AccountId>
        <AccountType/>
      </UserInfo>
    </DmsSigners>
    <DmsCPVAExtraCases xmlns="028236e2-f653-4d19-ab67-4d06a9145e0c" xsi:nil="true"/>
    <DmsPreparationUpn xmlns="028236e2-f653-4d19-ab67-4d06a9145e0c">2025-723795</DmsPreparationUpn>
    <DmsFamiliarizedPeopleList xmlns="028236e2-f653-4d19-ab67-4d06a9145e0c" xsi:nil="true"/>
    <DmsManualSign xmlns="028236e2-f653-4d19-ab67-4d06a9145e0c">true</DmsManualSign>
    <DmsAddresseeSendingType xmlns="028236e2-f653-4d19-ab67-4d06a9145e0c">5924#13##2025-12-22;#</DmsAddresseeSendingType>
    <DmsEDoc xmlns="028236e2-f653-4d19-ab67-4d06a9145e0c" xsi:nil="true"/>
    <DmsCoordinationNotes xmlns="4b2e9d09-07c5-42d4-ad0a-92e216c40b99">&lt;table border="1"&gt;
&lt;tr&gt;
&lt;td style="text-align&amp;#58;center;"&gt;&lt;b&gt;Nr.&lt;/b&gt;&lt;/td&gt;
&lt;td style="text-align&amp;#58;center;"&gt;&lt;b&gt;Atliko&lt;/b&gt;&lt;/td&gt;
&lt;td style="text-align&amp;#58;center;"&gt;&lt;b&gt;Veiksmo atlikimo data ir laikas&lt;/b&gt;&lt;/td&gt;
&lt;td style="text-align&amp;#58;center;"&gt;&lt;b&gt;Rezultatas&lt;/b&gt;&lt;/td&gt;
&lt;td style="text-align&amp;#58;center;"&gt;&lt;b&gt;Komentarai&lt;/b&gt;&lt;/td&gt;
&lt;/tr&gt;
&lt;tr&gt;
&lt;td style="text-align&amp;#58;center;"&gt;1&lt;/td&gt;
&lt;td&gt;Irina Aldochina&lt;/td&gt;
&lt;td&gt;2025-12-22 17&amp;#58;00&amp;#58;26&lt;/td&gt;
&lt;td&gt;Suderinta&lt;/td&gt;
&lt;td&gt;&lt;/td&gt;
&lt;/tr&gt;
&lt;tr&gt;
&lt;td style="text-align&amp;#58;center;"&gt;2&lt;/td&gt;
&lt;td&gt;Ana Stefanova&lt;/td&gt;
&lt;td&gt;2025-12-30 11&amp;#58;51&amp;#58;51&lt;/td&gt;
&lt;td&gt;Suderinta pavėluotai&lt;/td&gt;
&lt;td&gt;&lt;/td&gt;
&lt;/tr&gt;
&lt;/table&gt;
</DmsCoordinationNotes>
    <DmsCPVAProjectNumber xmlns="4b2e9d09-07c5-42d4-ad0a-92e216c40b99" xsi:nil="true"/>
    <DmsSendingType xmlns="028236e2-f653-4d19-ab67-4d06a9145e0c">8</DmsSendingType>
    <DmsDocSourceItemGuid xmlns="4b2e9d09-07c5-42d4-ad0a-92e216c40b99" xsi:nil="true"/>
    <TaxCatchAll xmlns="30557e7b-17fb-4d0a-a598-62d7221fe872">
      <Value>47</Value>
      <Value>3175</Value>
      <Value>3312</Value>
      <Value>49</Value>
    </TaxCatchAll>
    <DMSESignExpirationDate xmlns="30557e7b-17fb-4d0a-a598-62d7221fe872" xsi:nil="true"/>
    <DmsNotes xmlns="028236e2-f653-4d19-ab67-4d06a9145e0c" xsi:nil="true"/>
    <DMSESign1LevelDate xmlns="30557e7b-17fb-4d0a-a598-62d7221fe872" xsi:nil="true"/>
    <DmsIntegrSystemID xmlns="028236e2-f653-4d19-ab67-4d06a9145e0c" xsi:nil="true"/>
    <DMSESignLevel xmlns="30557e7b-17fb-4d0a-a598-62d7221fe872" xsi:nil="true"/>
    <DMSESign2LevelDate xmlns="30557e7b-17fb-4d0a-a598-62d7221fe872" xsi:nil="true"/>
    <DmsAddressee xmlns="028236e2-f653-4d19-ab67-4d06a9145e0c" xsi:nil="true"/>
    <DmsPermissionsConfid xmlns="f689da8d-7737-49c7-bf7a-dfa834295f68">false</DmsPermissionsConfid>
    <DMSESignState xmlns="30557e7b-17fb-4d0a-a598-62d7221fe872" xsi:nil="true"/>
    <e60ee4271ca74d28a1640aed29de29ee xmlns="30557e7b-17fb-4d0a-a598-62d7221fe872">
      <Terms xmlns="http://schemas.microsoft.com/office/infopath/2007/PartnerControls"/>
    </e60ee4271ca74d28a1640aed29de29ee>
    <DmsCPVADocSector xmlns="30557e7b-17fb-4d0a-a598-62d7221fe872" xsi:nil="true"/>
    <DmsApprovalNotes xmlns="4b2e9d09-07c5-42d4-ad0a-92e216c40b99" xsi:nil="true"/>
    <mc506ca9a73f4240aae90c8d4cfec6f5 xmlns="f689da8d-7737-49c7-bf7a-dfa834295f68">
      <Terms xmlns="http://schemas.microsoft.com/office/infopath/2007/PartnerControls">
        <TermInfo xmlns="http://schemas.microsoft.com/office/infopath/2007/PartnerControls">
          <TermName xmlns="http://schemas.microsoft.com/office/infopath/2007/PartnerControls">Teisės ir pirkimų skyrius</TermName>
          <TermId xmlns="http://schemas.microsoft.com/office/infopath/2007/PartnerControls">f1f7510f-e303-4b3e-a568-a8cf6cb0ac94</TermId>
        </TermInfo>
        <TermInfo xmlns="http://schemas.microsoft.com/office/infopath/2007/PartnerControls">
          <TermName xmlns="http://schemas.microsoft.com/office/infopath/2007/PartnerControls">Ukrainos ir taikos investicijų skyrius</TermName>
          <TermId xmlns="http://schemas.microsoft.com/office/infopath/2007/PartnerControls">7e75f6df-aec1-4d79-8506-6d7641c41321</TermId>
        </TermInfo>
        <TermInfo xmlns="http://schemas.microsoft.com/office/infopath/2007/PartnerControls">
          <TermName xmlns="http://schemas.microsoft.com/office/infopath/2007/PartnerControls">Vadovybė</TermName>
          <TermId xmlns="http://schemas.microsoft.com/office/infopath/2007/PartnerControls">58a5a61f-fccb-4f74-9a6b-098be634181c</TermId>
        </TermInfo>
        <TermInfo xmlns="http://schemas.microsoft.com/office/infopath/2007/PartnerControls">
          <TermName xmlns="http://schemas.microsoft.com/office/infopath/2007/PartnerControls">Bendrųjų reikalų skyrius</TermName>
          <TermId xmlns="http://schemas.microsoft.com/office/infopath/2007/PartnerControls">98e1b560-c021-41d6-9632-b7f5b05ae6e9</TermId>
        </TermInfo>
      </Terms>
    </mc506ca9a73f4240aae90c8d4cfec6f5>
    <DmsCase xmlns="028236e2-f653-4d19-ab67-4d06a9145e0c">114958</DmsCase>
    <DmsSigningNotes xmlns="4b2e9d09-07c5-42d4-ad0a-92e216c40b99">&lt;table border="1" width="100%"&gt;
&lt;tr&gt;
&lt;td style="text-align&amp;#58;center;"&gt;&lt;b&gt;Nr.&lt;/b&gt;&lt;/td&gt;
&lt;td style="text-align&amp;#58;center;"&gt;&lt;b&gt;Pasirašantis&lt;/b&gt;&lt;/td&gt;
&lt;td style="text-align&amp;#58;center;"&gt;&lt;b&gt;Veiksmo atlikimo data ir laikas&lt;/b&gt;&lt;/td&gt;
&lt;td style="text-align&amp;#58;center;"&gt;&lt;b&gt;Pasirašymo rezultatas&lt;/b&gt;&lt;/td&gt;
&lt;td style="text-align&amp;#58;center;"&gt;&lt;b&gt;Komentarai&lt;/b&gt;&lt;/td&gt;
&lt;/tr&gt;
&lt;tr&gt;
&lt;td&gt;1&lt;/td&gt;&lt;td&gt;Rasa Suraučienė&lt;/td&gt;&lt;td&gt;&lt;/td&gt;&lt;td&gt;&lt;/td&gt;&lt;td&gt;&lt;/td&gt;
&lt;/tr&gt;
&lt;/table&gt;
</DmsSigningNotes>
    <DmsCPVAProjectExecutor xmlns="4b2e9d09-07c5-42d4-ad0a-92e216c40b99" xsi:nil="true"/>
    <DmsIntegrSystemObjectID xmlns="028236e2-f653-4d19-ab67-4d06a9145e0c" xsi:nil="true"/>
    <DmsCPVAProject xmlns="028236e2-f653-4d19-ab67-4d06a9145e0c" xsi:nil="true"/>
    <DmsAlignmentNotes xmlns="4b2e9d09-07c5-42d4-ad0a-92e216c40b99">&lt;table border="1"&gt;
&lt;tr&gt;
&lt;td style="text-align&amp;#58;center;"&gt;&lt;b&gt;Nr.&lt;/b&gt;&lt;/td&gt;
&lt;td style="text-align&amp;#58;center;"&gt;&lt;b&gt;Vizuotojas&lt;/b&gt;&lt;/td&gt;
&lt;td style="text-align&amp;#58;center;"&gt;&lt;b&gt;Veiksmo atlikimo data ir laikas&lt;/b&gt;&lt;/td&gt;
&lt;td style="text-align&amp;#58;center;"&gt;&lt;b&gt;Vizavimo rezultatas&lt;/b&gt;&lt;/td&gt;
&lt;td style="text-align&amp;#58;center;"&gt;&lt;b&gt;Komentarai&lt;/b&gt;&lt;/td&gt;
&lt;/tr&gt;
&lt;tr&gt;
&lt;td style="text-align&amp;#58;center;"&gt;1&lt;/td&gt;
&lt;td&gt;Tadas Kontrimas&lt;/td&gt;
&lt;td&gt;2025-12-30 12&amp;#58;59&amp;#58;30&lt;/td&gt;
&lt;td&gt;Vizuota&lt;/td&gt;
&lt;td&gt;&lt;/td&gt;
&lt;/tr&gt;
&lt;/table&gt;
</DmsAlignmentNotes>
    <DmsCPVAProcessNumber xmlns="30557e7b-17fb-4d0a-a598-62d7221fe872" xsi:nil="true"/>
    <DmsPageCount xmlns="028236e2-f653-4d19-ab67-4d06a9145e0c" xsi:nil="true"/>
    <DmsDocRelated xmlns="028236e2-f653-4d19-ab67-4d06a9145e0c" xsi:nil="true"/>
    <DmsDocRelatedDocPrep xmlns="4b2e9d09-07c5-42d4-ad0a-92e216c40b99" xsi:nil="true"/>
    <DmsCPVAProjectTitle xmlns="4b2e9d09-07c5-42d4-ad0a-92e216c40b99" xsi:nil="true"/>
    <h5d7dfff98a247c1954587ec9b17d55b xmlns="30557e7b-17fb-4d0a-a598-62d7221fe872">
      <Terms xmlns="http://schemas.microsoft.com/office/infopath/2007/PartnerControls"/>
    </h5d7dfff98a247c1954587ec9b17d55b>
    <DmsOrganizer xmlns="028236e2-f653-4d19-ab67-4d06a9145e0c">
      <UserInfo>
        <DisplayName>Tadas Kontrimas</DisplayName>
        <AccountId>795</AccountId>
        <AccountType/>
      </UserInfo>
    </DmsOrganizer>
    <DmsVisers xmlns="028236e2-f653-4d19-ab67-4d06a9145e0c">
      <UserInfo>
        <DisplayName>Tadas Kontrimas</DisplayName>
        <AccountId>795</AccountId>
        <AccountType/>
      </UserInfo>
    </DmsVisers>
    <DmsDocSpecification xmlns="028236e2-f653-4d19-ab67-4d06a9145e0c" xsi:nil="true"/>
    <DmsCPVAClassification xmlns="30557e7b-17fb-4d0a-a598-62d7221fe872">#b6ad68fa-7348-4f58-9655-8c7a0468b8db#False##False#88b403d9-cc62-49d3-9da9-0db491fa9cb5##;#</DmsCPVAClassification>
    <DmsApprovers xmlns="028236e2-f653-4d19-ab67-4d06a9145e0c">
      <UserInfo>
        <DisplayName/>
        <AccountId xsi:nil="true"/>
        <AccountType/>
      </UserInfo>
    </DmsApprovers>
    <DmsAnnexCount xmlns="028236e2-f653-4d19-ab67-4d06a9145e0c" xsi:nil="true"/>
    <DmsCoordinators xmlns="028236e2-f653-4d19-ab67-4d06a9145e0c">
      <UserInfo>
        <DisplayName>Irina Aldochina</DisplayName>
        <AccountId>1380</AccountId>
        <AccountType/>
      </UserInfo>
      <UserInfo>
        <DisplayName>Ana Stefanova</DisplayName>
        <AccountId>1779</AccountId>
        <AccountType/>
      </UserInfo>
    </DmsCoordinators>
    <bef85333021544dbbbb8b847b70284cc xmlns="30557e7b-17fb-4d0a-a598-62d7221fe872">
      <Terms xmlns="http://schemas.microsoft.com/office/infopath/2007/PartnerControls"/>
    </bef85333021544dbbbb8b847b70284cc>
    <DmsAllCases xmlns="30557e7b-17fb-4d0a-a598-62d7221fe872">$$3.149Mr2025$$</DmsAllCases>
  </documentManagement>
</p:properties>
</file>

<file path=customXml/item4.xml><?xml version="1.0" encoding="utf-8"?>
<?mso-contentType ?>
<FormUrls xmlns="http://schemas.microsoft.com/sharepoint/v3/contenttype/forms/url">
  <Display>/dvs/EcoActivitiesContracts/Forms/RegDocDispForm.aspx</Display>
  <Edit>/dvs/EcoActivitiesContracts/Forms/RegDocEditForm.aspx</Edit>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00AADE-0C48-4C42-8C62-484B62258965}">
  <ds:schemaRefs>
    <ds:schemaRef ds:uri="http://schemas.openxmlformats.org/officeDocument/2006/bibliography"/>
  </ds:schemaRefs>
</ds:datastoreItem>
</file>

<file path=customXml/itemProps2.xml><?xml version="1.0" encoding="utf-8"?>
<ds:datastoreItem xmlns:ds="http://schemas.openxmlformats.org/officeDocument/2006/customXml" ds:itemID="{9D5F4031-41E4-4E74-9563-E31F2971F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236e2-f653-4d19-ab67-4d06a9145e0c"/>
    <ds:schemaRef ds:uri="4b2e9d09-07c5-42d4-ad0a-92e216c40b99"/>
    <ds:schemaRef ds:uri="30557e7b-17fb-4d0a-a598-62d7221fe872"/>
    <ds:schemaRef ds:uri="f689da8d-7737-49c7-bf7a-dfa834295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F0F83D-B481-46A4-9608-691448550C28}">
  <ds:schemaRef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a843bbba-5665-4b5f-aacc-cdcb1c804839"/>
    <ds:schemaRef ds:uri="028236e2-f653-4d19-ab67-4d06a9145e0c"/>
    <ds:schemaRef ds:uri="http://purl.org/dc/dcmitype/"/>
    <ds:schemaRef ds:uri="f5ebda27-b626-448f-a7d1-d1cf5ad133fa"/>
    <ds:schemaRef ds:uri="http://purl.org/dc/elements/1.1/"/>
    <ds:schemaRef ds:uri="4b2e9d09-07c5-42d4-ad0a-92e216c40b99"/>
    <ds:schemaRef ds:uri="http://www.w3.org/XML/1998/namespace"/>
    <ds:schemaRef ds:uri="http://purl.org/dc/terms/"/>
    <ds:schemaRef ds:uri="f689da8d-7737-49c7-bf7a-dfa834295f68"/>
    <ds:schemaRef ds:uri="30557e7b-17fb-4d0a-a598-62d7221fe872"/>
  </ds:schemaRefs>
</ds:datastoreItem>
</file>

<file path=customXml/itemProps4.xml><?xml version="1.0" encoding="utf-8"?>
<ds:datastoreItem xmlns:ds="http://schemas.openxmlformats.org/officeDocument/2006/customXml" ds:itemID="{7CCC9EA3-5CCD-4D6A-BA3E-EB1CAD004599}">
  <ds:schemaRefs>
    <ds:schemaRef ds:uri="http://schemas.microsoft.com/sharepoint/v3/contenttype/forms/url"/>
  </ds:schemaRefs>
</ds:datastoreItem>
</file>

<file path=customXml/itemProps5.xml><?xml version="1.0" encoding="utf-8"?>
<ds:datastoreItem xmlns:ds="http://schemas.openxmlformats.org/officeDocument/2006/customXml" ds:itemID="{4AA4AA51-88CC-4094-AAB3-86E4B7BF5D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77</Pages>
  <Words>30559</Words>
  <Characters>210397</Characters>
  <Application>Microsoft Office Word</Application>
  <DocSecurity>0</DocSecurity>
  <Lines>1753</Lines>
  <Paragraphs>480</Paragraphs>
  <ScaleCrop>false</ScaleCrop>
  <HeadingPairs>
    <vt:vector size="8" baseType="variant">
      <vt:variant>
        <vt:lpstr>Title</vt:lpstr>
      </vt:variant>
      <vt:variant>
        <vt:i4>1</vt:i4>
      </vt:variant>
      <vt:variant>
        <vt:lpstr>Название</vt:lpstr>
      </vt:variant>
      <vt:variant>
        <vt:i4>1</vt:i4>
      </vt:variant>
      <vt:variant>
        <vt:lpstr>Pavadinimas</vt:lpstr>
      </vt:variant>
      <vt:variant>
        <vt:i4>1</vt:i4>
      </vt:variant>
      <vt:variant>
        <vt:lpstr>Назва</vt:lpstr>
      </vt:variant>
      <vt:variant>
        <vt:i4>1</vt:i4>
      </vt:variant>
    </vt:vector>
  </HeadingPairs>
  <TitlesOfParts>
    <vt:vector size="4" baseType="lpstr">
      <vt:lpstr>Tripartite agreement form STS_UKRainian</vt:lpstr>
      <vt:lpstr>Tripartite agreement form STS_UKRainian</vt:lpstr>
      <vt:lpstr>Tripartite agreement form STS_UKRainian</vt:lpstr>
      <vt:lpstr>Tripartite agreement form STS_UKRainian</vt:lpstr>
    </vt:vector>
  </TitlesOfParts>
  <Company/>
  <LinksUpToDate>false</LinksUpToDate>
  <CharactersWithSpaces>240476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LVIVO UNBROKEN DARBŲ NESKELBIAMYŲ DERYBŲ SUTARTIS</dc:title>
  <dc:creator>Ieva Šalaševičienė</dc:creator>
  <cp:lastModifiedBy>Tadas Kontrimas</cp:lastModifiedBy>
  <cp:revision>73</cp:revision>
  <cp:lastPrinted>2021-10-21T07:09:00Z</cp:lastPrinted>
  <dcterms:created xsi:type="dcterms:W3CDTF">2025-09-03T11:10:00Z</dcterms:created>
  <dcterms:modified xsi:type="dcterms:W3CDTF">2026-01-09T07:04:00Z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GrammarlyDocumentId">
    <vt:lpwstr>9b4814aa637d573557f47d3ef64a57740ed5f9775eedc6c0ece2b6c83d536dd3</vt:lpwstr>
  </property>
  <property fmtid="{D5CDD505-2E9C-101B-9397-08002B2CF9AE}" pid="4" name="DmsPermissionsFlags">
    <vt:lpwstr>,SECTRUE,</vt:lpwstr>
  </property>
  <property fmtid="{D5CDD505-2E9C-101B-9397-08002B2CF9AE}" pid="5" name="DmsPermissionsDivisions">
    <vt:lpwstr>3312;#Teisės ir pirkimų skyrius|f1f7510f-e303-4b3e-a568-a8cf6cb0ac94;#3175;#Ukrainos ir taikos investicijų skyrius|7e75f6df-aec1-4d79-8506-6d7641c41321;#49;#Vadovybė|58a5a61f-fccb-4f74-9a6b-098be634181c;#47;#Bendrųjų reikalų skyrius|98e1b560-c021-41d6-9632-b7f5b05ae6e9</vt:lpwstr>
  </property>
  <property fmtid="{D5CDD505-2E9C-101B-9397-08002B2CF9AE}" pid="6" name="ContentTypeId">
    <vt:lpwstr>0x010100CB82DDBF60804FB48BD1C67AAF642D1900BB24D1E11F214E00871E391B92686D0D007C036A79A646334580EEA5C9B45F4559</vt:lpwstr>
  </property>
  <property fmtid="{D5CDD505-2E9C-101B-9397-08002B2CF9AE}" pid="7" name="DmsPermissionsUsers">
    <vt:lpwstr>795;#Tadas Kontrimas;#1380;#Irina Aldochina;#1779;#Ana Stefanova;#1701;#Rūta Valaitytė;#234;#Rasa Suraučienė;#1831;#Vaida Vasilienė-Vasiliauskienė</vt:lpwstr>
  </property>
  <property fmtid="{D5CDD505-2E9C-101B-9397-08002B2CF9AE}" pid="8" name="DmsCommChanPerm">
    <vt:lpwstr/>
  </property>
  <property fmtid="{D5CDD505-2E9C-101B-9397-08002B2CF9AE}" pid="9" name="DmsPermissionsConfid">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OrganizerDivision">
    <vt:lpwstr/>
  </property>
</Properties>
</file>