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DDC6" w14:textId="48EA6A1D" w:rsidR="008900A4" w:rsidRPr="008900A4" w:rsidRDefault="008900A4" w:rsidP="008900A4">
      <w:pPr>
        <w:ind w:left="3888" w:firstLine="1296"/>
        <w:contextualSpacing/>
        <w:jc w:val="left"/>
        <w:rPr>
          <w:rFonts w:eastAsia="Times New Roman" w:cs="Times New Roman"/>
          <w:kern w:val="0"/>
          <w:szCs w:val="24"/>
          <w14:ligatures w14:val="none"/>
        </w:rPr>
      </w:pPr>
      <w:r>
        <w:rPr>
          <w:rFonts w:eastAsia="Times New Roman" w:cs="Times New Roman"/>
          <w:kern w:val="0"/>
          <w:szCs w:val="24"/>
          <w14:ligatures w14:val="none"/>
        </w:rPr>
        <w:t xml:space="preserve">      </w:t>
      </w:r>
      <w:r w:rsidRPr="008900A4">
        <w:rPr>
          <w:rFonts w:eastAsia="Times New Roman" w:cs="Times New Roman"/>
          <w:kern w:val="0"/>
          <w:szCs w:val="24"/>
          <w14:ligatures w14:val="none"/>
        </w:rPr>
        <w:t>202</w:t>
      </w:r>
      <w:r w:rsidR="00ED5035">
        <w:rPr>
          <w:rFonts w:eastAsia="Times New Roman" w:cs="Times New Roman"/>
          <w:kern w:val="0"/>
          <w:szCs w:val="24"/>
          <w14:ligatures w14:val="none"/>
        </w:rPr>
        <w:t>5</w:t>
      </w:r>
      <w:r w:rsidRPr="008900A4">
        <w:rPr>
          <w:rFonts w:eastAsia="Times New Roman" w:cs="Times New Roman"/>
          <w:kern w:val="0"/>
          <w:szCs w:val="24"/>
          <w14:ligatures w14:val="none"/>
        </w:rPr>
        <w:t xml:space="preserve"> m.                              d.</w:t>
      </w:r>
    </w:p>
    <w:p w14:paraId="550DBEF5" w14:textId="7E562B76" w:rsidR="008900A4" w:rsidRPr="008900A4" w:rsidRDefault="008900A4" w:rsidP="008900A4">
      <w:pPr>
        <w:ind w:left="1296" w:firstLine="4224"/>
        <w:contextualSpacing/>
        <w:jc w:val="left"/>
        <w:rPr>
          <w:rFonts w:eastAsia="Times New Roman" w:cs="Times New Roman"/>
          <w:bCs/>
          <w:kern w:val="0"/>
          <w:szCs w:val="24"/>
          <w14:ligatures w14:val="none"/>
        </w:rPr>
      </w:pPr>
      <w:r w:rsidRPr="008900A4">
        <w:rPr>
          <w:rFonts w:eastAsia="Times New Roman" w:cs="Times New Roman"/>
          <w:kern w:val="0"/>
          <w:szCs w:val="24"/>
          <w14:ligatures w14:val="none"/>
        </w:rPr>
        <w:t xml:space="preserve">Paslaugų viešojo pirkimo-pardavimo                                                                                 </w:t>
      </w:r>
      <w:r w:rsidRPr="008900A4">
        <w:rPr>
          <w:rFonts w:eastAsia="Times New Roman" w:cs="Times New Roman"/>
          <w:kern w:val="0"/>
          <w:szCs w:val="24"/>
          <w14:ligatures w14:val="none"/>
        </w:rPr>
        <w:tab/>
      </w:r>
      <w:r w:rsidRPr="008900A4">
        <w:rPr>
          <w:rFonts w:eastAsia="Times New Roman" w:cs="Times New Roman"/>
          <w:kern w:val="0"/>
          <w:szCs w:val="24"/>
          <w14:ligatures w14:val="none"/>
        </w:rPr>
        <w:tab/>
      </w:r>
      <w:r w:rsidRPr="008900A4">
        <w:rPr>
          <w:rFonts w:eastAsia="Times New Roman" w:cs="Times New Roman"/>
          <w:kern w:val="0"/>
          <w:szCs w:val="24"/>
          <w14:ligatures w14:val="none"/>
        </w:rPr>
        <w:tab/>
        <w:t xml:space="preserve">     </w:t>
      </w:r>
      <w:r>
        <w:rPr>
          <w:rFonts w:eastAsia="Times New Roman" w:cs="Times New Roman"/>
          <w:kern w:val="0"/>
          <w:szCs w:val="24"/>
          <w14:ligatures w14:val="none"/>
        </w:rPr>
        <w:t xml:space="preserve">                                      </w:t>
      </w:r>
      <w:r w:rsidRPr="008900A4">
        <w:rPr>
          <w:rFonts w:eastAsia="Times New Roman" w:cs="Times New Roman"/>
          <w:kern w:val="0"/>
          <w:szCs w:val="24"/>
          <w14:ligatures w14:val="none"/>
        </w:rPr>
        <w:t xml:space="preserve"> </w:t>
      </w:r>
      <w:r w:rsidRPr="008900A4">
        <w:rPr>
          <w:rFonts w:eastAsia="Times New Roman" w:cs="Times New Roman"/>
          <w:bCs/>
          <w:kern w:val="0"/>
          <w:szCs w:val="24"/>
          <w14:ligatures w14:val="none"/>
        </w:rPr>
        <w:t xml:space="preserve">sutarties Nr. </w:t>
      </w:r>
    </w:p>
    <w:p w14:paraId="0B63A888" w14:textId="36FB0AA8" w:rsidR="008900A4" w:rsidRPr="008900A4" w:rsidRDefault="008900A4" w:rsidP="008900A4">
      <w:pPr>
        <w:ind w:firstLine="0"/>
        <w:jc w:val="left"/>
        <w:rPr>
          <w:rFonts w:eastAsia="Times New Roman" w:cs="Times New Roman"/>
          <w:kern w:val="0"/>
          <w:szCs w:val="24"/>
          <w14:ligatures w14:val="none"/>
        </w:rPr>
      </w:pPr>
      <w:r w:rsidRPr="008900A4">
        <w:rPr>
          <w:rFonts w:eastAsia="Times New Roman" w:cs="Times New Roman"/>
          <w:kern w:val="0"/>
          <w:szCs w:val="24"/>
          <w14:ligatures w14:val="none"/>
        </w:rPr>
        <w:t xml:space="preserve">                                                                                            priedas</w:t>
      </w:r>
    </w:p>
    <w:p w14:paraId="514ACA63" w14:textId="77777777" w:rsidR="00ED5035" w:rsidRDefault="00ED5035" w:rsidP="001C2B3E">
      <w:pPr>
        <w:ind w:firstLine="0"/>
        <w:jc w:val="center"/>
        <w:rPr>
          <w:rFonts w:eastAsia="Times New Roman" w:cs="Times New Roman"/>
          <w:b/>
          <w:bCs/>
          <w:szCs w:val="24"/>
        </w:rPr>
      </w:pPr>
    </w:p>
    <w:p w14:paraId="58FB909D" w14:textId="1B777832" w:rsidR="005575D2" w:rsidRPr="005C0F81" w:rsidRDefault="005575D2" w:rsidP="001C2B3E">
      <w:pPr>
        <w:ind w:firstLine="0"/>
        <w:jc w:val="center"/>
        <w:rPr>
          <w:rFonts w:eastAsia="Times New Roman" w:cs="Times New Roman"/>
          <w:b/>
          <w:bCs/>
          <w:szCs w:val="24"/>
        </w:rPr>
      </w:pPr>
      <w:r w:rsidRPr="005C0F81">
        <w:rPr>
          <w:rFonts w:eastAsia="Times New Roman" w:cs="Times New Roman"/>
          <w:b/>
          <w:bCs/>
          <w:szCs w:val="24"/>
        </w:rPr>
        <w:t>TECHNINĖ SPECIFIKACIJA</w:t>
      </w:r>
    </w:p>
    <w:p w14:paraId="6F349BD8" w14:textId="77777777" w:rsidR="00ED5035" w:rsidRPr="00B70519" w:rsidRDefault="00ED5035" w:rsidP="00ED5035">
      <w:pPr>
        <w:rPr>
          <w:rFonts w:ascii="Calibri Light" w:hAnsi="Calibri Light" w:cs="Calibri Light"/>
          <w:sz w:val="22"/>
        </w:rPr>
      </w:pPr>
    </w:p>
    <w:p w14:paraId="09E153E0" w14:textId="27124C9B" w:rsidR="00E2751F" w:rsidRPr="00E2751F" w:rsidRDefault="00E2751F" w:rsidP="00E2751F">
      <w:pPr>
        <w:numPr>
          <w:ilvl w:val="0"/>
          <w:numId w:val="18"/>
        </w:numPr>
        <w:tabs>
          <w:tab w:val="left" w:pos="851"/>
          <w:tab w:val="left" w:pos="993"/>
          <w:tab w:val="left" w:pos="6096"/>
        </w:tabs>
        <w:ind w:left="0" w:firstLine="567"/>
        <w:rPr>
          <w:rFonts w:cs="Times New Roman"/>
          <w:szCs w:val="24"/>
        </w:rPr>
      </w:pPr>
      <w:r w:rsidRPr="00E2751F">
        <w:rPr>
          <w:rFonts w:cs="Times New Roman"/>
          <w:b/>
          <w:szCs w:val="24"/>
        </w:rPr>
        <w:t>Perkančioji organizacija.</w:t>
      </w:r>
      <w:r w:rsidRPr="00E2751F">
        <w:rPr>
          <w:rFonts w:cs="Times New Roman"/>
          <w:szCs w:val="24"/>
        </w:rPr>
        <w:t xml:space="preserve"> Migracijos departamentas prie Lietuvos Respublikos vidaus reikalų ministerijos (toliau – Perkančioji organizacija</w:t>
      </w:r>
      <w:r w:rsidR="00354015">
        <w:rPr>
          <w:rFonts w:cs="Times New Roman"/>
          <w:szCs w:val="24"/>
        </w:rPr>
        <w:t>, Klientas</w:t>
      </w:r>
      <w:r w:rsidRPr="00E2751F">
        <w:rPr>
          <w:rFonts w:cs="Times New Roman"/>
          <w:szCs w:val="24"/>
        </w:rPr>
        <w:t>).</w:t>
      </w:r>
    </w:p>
    <w:p w14:paraId="245B5E37" w14:textId="77777777" w:rsidR="00E2751F" w:rsidRPr="00E2751F" w:rsidRDefault="00E2751F" w:rsidP="00E2751F">
      <w:pPr>
        <w:numPr>
          <w:ilvl w:val="0"/>
          <w:numId w:val="18"/>
        </w:numPr>
        <w:tabs>
          <w:tab w:val="left" w:pos="851"/>
          <w:tab w:val="left" w:pos="993"/>
          <w:tab w:val="left" w:pos="6096"/>
        </w:tabs>
        <w:ind w:left="0" w:firstLine="567"/>
        <w:rPr>
          <w:rFonts w:cs="Times New Roman"/>
          <w:szCs w:val="24"/>
        </w:rPr>
      </w:pPr>
      <w:r w:rsidRPr="00E2751F">
        <w:rPr>
          <w:rFonts w:cs="Times New Roman"/>
          <w:b/>
          <w:szCs w:val="24"/>
        </w:rPr>
        <w:t xml:space="preserve">Pirkimo objektas. </w:t>
      </w:r>
      <w:r w:rsidRPr="00E2751F">
        <w:rPr>
          <w:rFonts w:cs="Times New Roman"/>
          <w:szCs w:val="24"/>
        </w:rPr>
        <w:t>Vertimo raštu ir nuoseklaus vertimo žodžiu iš / į arabų kalbos (-ą) į / iš lietuvių kalbą (-</w:t>
      </w:r>
      <w:proofErr w:type="spellStart"/>
      <w:r w:rsidRPr="00E2751F">
        <w:rPr>
          <w:rFonts w:cs="Times New Roman"/>
          <w:szCs w:val="24"/>
        </w:rPr>
        <w:t>os</w:t>
      </w:r>
      <w:proofErr w:type="spellEnd"/>
      <w:r w:rsidRPr="00E2751F">
        <w:rPr>
          <w:rFonts w:cs="Times New Roman"/>
          <w:szCs w:val="24"/>
        </w:rPr>
        <w:t>) paslaugos.</w:t>
      </w:r>
    </w:p>
    <w:p w14:paraId="603A3367" w14:textId="77777777" w:rsidR="00E2751F" w:rsidRPr="00E2751F" w:rsidRDefault="00E2751F" w:rsidP="00E2751F">
      <w:pPr>
        <w:numPr>
          <w:ilvl w:val="0"/>
          <w:numId w:val="18"/>
        </w:numPr>
        <w:tabs>
          <w:tab w:val="left" w:pos="851"/>
          <w:tab w:val="left" w:pos="993"/>
          <w:tab w:val="left" w:pos="6096"/>
        </w:tabs>
        <w:ind w:left="0" w:firstLine="567"/>
        <w:rPr>
          <w:rFonts w:cs="Times New Roman"/>
          <w:szCs w:val="24"/>
        </w:rPr>
      </w:pPr>
      <w:r w:rsidRPr="00E2751F">
        <w:rPr>
          <w:rFonts w:cs="Times New Roman"/>
          <w:szCs w:val="24"/>
        </w:rPr>
        <w:t>Paslaugos bus perkamos pagal Perkančiosios organizacijos faktinį poreikį 36 (trisdešimt šešis) mėnesius. Numatoma paslaugų įsigyti maksimaliai už 18 000 Eur su PVM. Paslaugų kiekiai yra preliminarūs. Perkančioji organizacija neįsipareigoja nupirkti viso preliminaraus paslaugų kiekio.</w:t>
      </w:r>
    </w:p>
    <w:p w14:paraId="33D2E4F0" w14:textId="77777777" w:rsidR="00E2751F" w:rsidRPr="00E2751F" w:rsidRDefault="00E2751F" w:rsidP="00E2751F">
      <w:pPr>
        <w:numPr>
          <w:ilvl w:val="0"/>
          <w:numId w:val="18"/>
        </w:numPr>
        <w:tabs>
          <w:tab w:val="left" w:pos="851"/>
          <w:tab w:val="left" w:pos="993"/>
          <w:tab w:val="left" w:pos="6096"/>
        </w:tabs>
        <w:ind w:left="0" w:firstLine="567"/>
        <w:rPr>
          <w:rFonts w:cs="Times New Roman"/>
          <w:szCs w:val="24"/>
        </w:rPr>
      </w:pPr>
      <w:r w:rsidRPr="00E2751F">
        <w:rPr>
          <w:rFonts w:cs="Times New Roman"/>
          <w:b/>
          <w:szCs w:val="24"/>
        </w:rPr>
        <w:t>Verčiamos informacijos pobūdis:</w:t>
      </w:r>
    </w:p>
    <w:p w14:paraId="3CA5A1F4" w14:textId="77777777" w:rsidR="00E2751F" w:rsidRPr="00E2751F" w:rsidRDefault="00E2751F" w:rsidP="00E2751F">
      <w:pPr>
        <w:numPr>
          <w:ilvl w:val="1"/>
          <w:numId w:val="18"/>
        </w:numPr>
        <w:tabs>
          <w:tab w:val="left" w:pos="851"/>
          <w:tab w:val="left" w:pos="993"/>
          <w:tab w:val="left" w:pos="6096"/>
        </w:tabs>
        <w:ind w:left="0" w:firstLine="567"/>
        <w:rPr>
          <w:rFonts w:cs="Times New Roman"/>
          <w:szCs w:val="24"/>
        </w:rPr>
      </w:pPr>
      <w:r w:rsidRPr="00E2751F">
        <w:rPr>
          <w:rFonts w:cs="Times New Roman"/>
          <w:szCs w:val="24"/>
        </w:rPr>
        <w:t>prieglobsčio prašytojų asmens tapatybės ir kiti su prieglobsčio procedūra susiję dokumentai, informacija interneto svetainei, įvairių tarptautinių nevyriausybinių organizacijų ataskaitos, užsienio valstybių teisės aktai ir kitokio pobūdžio informacija (raštu);</w:t>
      </w:r>
    </w:p>
    <w:p w14:paraId="3942F485" w14:textId="77777777" w:rsidR="00E2751F" w:rsidRPr="00E2751F" w:rsidRDefault="00E2751F" w:rsidP="00E2751F">
      <w:pPr>
        <w:numPr>
          <w:ilvl w:val="1"/>
          <w:numId w:val="18"/>
        </w:numPr>
        <w:tabs>
          <w:tab w:val="left" w:pos="851"/>
          <w:tab w:val="left" w:pos="993"/>
          <w:tab w:val="left" w:pos="6096"/>
        </w:tabs>
        <w:ind w:left="0" w:firstLine="567"/>
        <w:rPr>
          <w:rFonts w:cs="Times New Roman"/>
          <w:szCs w:val="24"/>
        </w:rPr>
      </w:pPr>
      <w:r w:rsidRPr="00E2751F">
        <w:rPr>
          <w:rFonts w:cs="Times New Roman"/>
          <w:szCs w:val="24"/>
        </w:rPr>
        <w:t>vertimas atliekant prieglobsčio prašytojų ir užsieniečių apklausas, supažindinant prieglobsčio prašytojus ir užsieniečius su priimtais sprendimais, ir kitokio pobūdžio vertimai (nuoseklus vertimas žodžiu).</w:t>
      </w:r>
    </w:p>
    <w:p w14:paraId="58AB54DA" w14:textId="77777777" w:rsidR="00E2751F" w:rsidRPr="00E2751F" w:rsidRDefault="00E2751F" w:rsidP="00E2751F">
      <w:pPr>
        <w:numPr>
          <w:ilvl w:val="0"/>
          <w:numId w:val="18"/>
        </w:numPr>
        <w:tabs>
          <w:tab w:val="left" w:pos="851"/>
          <w:tab w:val="left" w:pos="993"/>
          <w:tab w:val="left" w:pos="6096"/>
        </w:tabs>
        <w:ind w:left="0" w:firstLine="567"/>
        <w:rPr>
          <w:rFonts w:cs="Times New Roman"/>
          <w:szCs w:val="24"/>
        </w:rPr>
      </w:pPr>
      <w:r w:rsidRPr="00E2751F">
        <w:rPr>
          <w:rFonts w:cs="Times New Roman"/>
          <w:b/>
          <w:szCs w:val="24"/>
        </w:rPr>
        <w:t xml:space="preserve">Pirkimo objektas </w:t>
      </w:r>
      <w:r w:rsidRPr="00E2751F">
        <w:rPr>
          <w:rFonts w:cs="Times New Roman"/>
          <w:szCs w:val="24"/>
        </w:rPr>
        <w:t>– vertimo raštu (preliminariai 300 psl.) ir nuoseklus žodžiu (preliminariai 400 val.) iš / į arabų kalbų (-</w:t>
      </w:r>
      <w:proofErr w:type="spellStart"/>
      <w:r w:rsidRPr="00E2751F">
        <w:rPr>
          <w:rFonts w:cs="Times New Roman"/>
          <w:szCs w:val="24"/>
        </w:rPr>
        <w:t>as</w:t>
      </w:r>
      <w:proofErr w:type="spellEnd"/>
      <w:r w:rsidRPr="00E2751F">
        <w:rPr>
          <w:rFonts w:cs="Times New Roman"/>
          <w:szCs w:val="24"/>
        </w:rPr>
        <w:t>) į / iš lietuvių kalbą (-</w:t>
      </w:r>
      <w:proofErr w:type="spellStart"/>
      <w:r w:rsidRPr="00E2751F">
        <w:rPr>
          <w:rFonts w:cs="Times New Roman"/>
          <w:szCs w:val="24"/>
        </w:rPr>
        <w:t>os</w:t>
      </w:r>
      <w:proofErr w:type="spellEnd"/>
      <w:r w:rsidRPr="00E2751F">
        <w:rPr>
          <w:rFonts w:cs="Times New Roman"/>
          <w:szCs w:val="24"/>
        </w:rPr>
        <w:t>) paslaugos.</w:t>
      </w:r>
    </w:p>
    <w:p w14:paraId="3FE3146C" w14:textId="77777777" w:rsidR="00E2751F" w:rsidRPr="00E2751F" w:rsidRDefault="00E2751F" w:rsidP="00E2751F">
      <w:pPr>
        <w:numPr>
          <w:ilvl w:val="0"/>
          <w:numId w:val="18"/>
        </w:numPr>
        <w:tabs>
          <w:tab w:val="left" w:pos="851"/>
          <w:tab w:val="left" w:pos="993"/>
          <w:tab w:val="left" w:pos="6096"/>
        </w:tabs>
        <w:ind w:left="0" w:firstLine="567"/>
        <w:rPr>
          <w:rFonts w:cs="Times New Roman"/>
          <w:szCs w:val="24"/>
        </w:rPr>
      </w:pPr>
      <w:r w:rsidRPr="00E2751F">
        <w:rPr>
          <w:rFonts w:cs="Times New Roman"/>
          <w:szCs w:val="24"/>
        </w:rPr>
        <w:t>Paslaugų teikėjas paslaugas turės suteikti pagal perkančiosios organizacijos faktinį poreikį,</w:t>
      </w:r>
      <w:r w:rsidRPr="00E2751F">
        <w:rPr>
          <w:rFonts w:cs="Times New Roman"/>
          <w:b/>
          <w:szCs w:val="24"/>
        </w:rPr>
        <w:t xml:space="preserve"> </w:t>
      </w:r>
      <w:r w:rsidRPr="00E2751F">
        <w:rPr>
          <w:rFonts w:cs="Times New Roman"/>
          <w:szCs w:val="24"/>
        </w:rPr>
        <w:t xml:space="preserve">jos nurodytu laiku (įskaitant poilsio ir švenčių dienas bei ne darbo valandas) šiose vietose: Migracijos departamento prie Lietuvos Respublikos vidaus reikalų ministerijos administracinėse patalpose (visose Lietuvos Respublikos apskrityse) arba nuotoliniu būdu. </w:t>
      </w:r>
    </w:p>
    <w:p w14:paraId="05935C4A" w14:textId="77777777" w:rsidR="00E2751F" w:rsidRPr="00E2751F" w:rsidRDefault="00E2751F" w:rsidP="00E2751F">
      <w:pPr>
        <w:numPr>
          <w:ilvl w:val="0"/>
          <w:numId w:val="18"/>
        </w:numPr>
        <w:tabs>
          <w:tab w:val="left" w:pos="851"/>
          <w:tab w:val="left" w:pos="993"/>
          <w:tab w:val="left" w:pos="6096"/>
        </w:tabs>
        <w:ind w:left="0" w:firstLine="567"/>
        <w:rPr>
          <w:rFonts w:cs="Times New Roman"/>
          <w:b/>
          <w:szCs w:val="24"/>
        </w:rPr>
      </w:pPr>
      <w:r w:rsidRPr="00E2751F">
        <w:rPr>
          <w:rFonts w:cs="Times New Roman"/>
          <w:b/>
          <w:szCs w:val="24"/>
        </w:rPr>
        <w:t>Vertimo raštu paslauga:</w:t>
      </w:r>
    </w:p>
    <w:p w14:paraId="01482953" w14:textId="77777777" w:rsidR="00E2751F" w:rsidRPr="00E2751F" w:rsidRDefault="00E2751F" w:rsidP="00E2751F">
      <w:pPr>
        <w:numPr>
          <w:ilvl w:val="1"/>
          <w:numId w:val="18"/>
        </w:numPr>
        <w:tabs>
          <w:tab w:val="left" w:pos="851"/>
          <w:tab w:val="left" w:pos="1134"/>
          <w:tab w:val="left" w:pos="6096"/>
        </w:tabs>
        <w:ind w:left="0" w:firstLine="567"/>
        <w:rPr>
          <w:rFonts w:cs="Times New Roman"/>
          <w:szCs w:val="24"/>
        </w:rPr>
      </w:pPr>
      <w:r w:rsidRPr="00E2751F">
        <w:rPr>
          <w:rFonts w:cs="Times New Roman"/>
          <w:szCs w:val="24"/>
        </w:rPr>
        <w:t xml:space="preserve">vertimo raštu paslaugos – iš lietuvių kalbos į nurodytą užsienio kalbą, iš nurodytos užsienio kalbos į lietuvių kalbą, įskaitant teksto sutvarkymą kalbos požiūriu – redagavimą (korektūrą). Redagavimo kaina yra </w:t>
      </w:r>
      <w:r w:rsidRPr="00E2751F">
        <w:rPr>
          <w:rFonts w:cs="Times New Roman"/>
          <w:bCs/>
          <w:szCs w:val="24"/>
        </w:rPr>
        <w:t>įskaitoma</w:t>
      </w:r>
      <w:r w:rsidRPr="00E2751F">
        <w:rPr>
          <w:rFonts w:cs="Times New Roman"/>
          <w:szCs w:val="24"/>
        </w:rPr>
        <w:t xml:space="preserve"> į vertimo paslaugų įkainį;</w:t>
      </w:r>
    </w:p>
    <w:p w14:paraId="48660F99" w14:textId="77777777" w:rsidR="00E2751F" w:rsidRPr="00E2751F" w:rsidRDefault="00E2751F" w:rsidP="00E2751F">
      <w:pPr>
        <w:numPr>
          <w:ilvl w:val="1"/>
          <w:numId w:val="18"/>
        </w:numPr>
        <w:tabs>
          <w:tab w:val="left" w:pos="851"/>
          <w:tab w:val="left" w:pos="1134"/>
          <w:tab w:val="left" w:pos="6096"/>
        </w:tabs>
        <w:ind w:left="0" w:firstLine="567"/>
        <w:rPr>
          <w:rFonts w:cs="Times New Roman"/>
          <w:szCs w:val="24"/>
        </w:rPr>
      </w:pPr>
      <w:r w:rsidRPr="00E2751F">
        <w:rPr>
          <w:rFonts w:cs="Times New Roman"/>
          <w:szCs w:val="24"/>
        </w:rPr>
        <w:t>vertimo raštu paslauga suprantama kaip vertimo paslaugos suteikimas paslaugos užsakyme nurodytomis sąlygomis ir kalbomis. Paslaugos užsakymas suprantamas kaip perkančiosios organizacijos prašymas suteikti paslaugas, kuriame nurodoma paslaugų suteikimo skubumas ir kalbos į (iš) kurias bus verčiama. Paslaugos užsakymas įforminamas elektroniniu paštu;</w:t>
      </w:r>
    </w:p>
    <w:p w14:paraId="0E712E23"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raštu į lietuvių kalbą išversti tekstai turi būti suredaguoti lietuvių kalbos redaktoriaus;</w:t>
      </w:r>
    </w:p>
    <w:p w14:paraId="2703B395"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raštu išverstas tekstas turi būti pateiktas Perkančiajai organizacijai užsakyme numatytomis sąlygomis bei užsakyme numatyta kalba. Perkančiajai organizacijai pareiškus pagrįstas pretenzijas dėl vertimo rišlumo, tikslumo ar atitikties originalui, Paslaugų teikėjas, ne vėliau kaip per 1 (vieną) darbo dieną nuo pretenzijos dėl trūkumų pateikimo dienos, savo lėšomis pašalina paslaugos trūkumus;</w:t>
      </w:r>
    </w:p>
    <w:p w14:paraId="540D1DD0"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Paslaugų teikėjas, pagal Perkančiosios organizacijos poreikį, turi nemokamai patvirtinti kiekvieną vertimą paslaugos teikėjo antspaudu (tvirtina kiekvieną vertimo puslapį);</w:t>
      </w:r>
    </w:p>
    <w:p w14:paraId="163DA7BB"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minimaliu vertimo kiekiu laikoma 0,5 A4 formato puslapio išversto teksto. Tais atvejais, kai išverstas tekstas sudaro mažiau nei 0,5 A4 formato puslapio, laikoma, kad vertimas sudaro 0,5 A4 formato puslapio (1 (vieną) A4 formato puslapį sudaro 1700 ženklų be tarpelių).</w:t>
      </w:r>
    </w:p>
    <w:p w14:paraId="56586B60"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 xml:space="preserve">Paslaugų teikėjas, Perkančiajai organizacijai pateikus verčiamą tekstą, atlieka teksto vertimą tokiais </w:t>
      </w:r>
      <w:r w:rsidRPr="00E2751F">
        <w:rPr>
          <w:rFonts w:cs="Times New Roman"/>
          <w:i/>
          <w:iCs/>
          <w:szCs w:val="24"/>
        </w:rPr>
        <w:t>terminais</w:t>
      </w:r>
      <w:r w:rsidRPr="00E2751F">
        <w:rPr>
          <w:rFonts w:cs="Times New Roman"/>
          <w:szCs w:val="24"/>
        </w:rPr>
        <w:t xml:space="preserve">: </w:t>
      </w:r>
    </w:p>
    <w:p w14:paraId="191C35CB" w14:textId="77777777" w:rsidR="00E2751F" w:rsidRPr="00E2751F" w:rsidRDefault="00E2751F" w:rsidP="00E2751F">
      <w:pPr>
        <w:numPr>
          <w:ilvl w:val="2"/>
          <w:numId w:val="18"/>
        </w:numPr>
        <w:tabs>
          <w:tab w:val="left" w:pos="851"/>
          <w:tab w:val="left" w:pos="993"/>
          <w:tab w:val="left" w:pos="1134"/>
          <w:tab w:val="left" w:pos="1276"/>
          <w:tab w:val="left" w:pos="6096"/>
        </w:tabs>
        <w:ind w:left="0" w:firstLine="567"/>
        <w:rPr>
          <w:rFonts w:cs="Times New Roman"/>
          <w:szCs w:val="24"/>
        </w:rPr>
      </w:pPr>
      <w:r w:rsidRPr="00E2751F">
        <w:rPr>
          <w:rFonts w:cs="Times New Roman"/>
          <w:szCs w:val="24"/>
        </w:rPr>
        <w:t xml:space="preserve">skubus vertimas raštu – 1–2 (vieną–dvi) darbo dienas ; </w:t>
      </w:r>
    </w:p>
    <w:p w14:paraId="6A486025" w14:textId="77777777" w:rsidR="00E2751F" w:rsidRPr="00E2751F" w:rsidRDefault="00E2751F" w:rsidP="00E2751F">
      <w:pPr>
        <w:numPr>
          <w:ilvl w:val="2"/>
          <w:numId w:val="18"/>
        </w:numPr>
        <w:tabs>
          <w:tab w:val="left" w:pos="0"/>
          <w:tab w:val="left" w:pos="851"/>
          <w:tab w:val="left" w:pos="993"/>
          <w:tab w:val="left" w:pos="1134"/>
          <w:tab w:val="left" w:pos="1276"/>
          <w:tab w:val="left" w:pos="6096"/>
        </w:tabs>
        <w:ind w:hanging="505"/>
        <w:rPr>
          <w:rFonts w:cs="Times New Roman"/>
          <w:szCs w:val="24"/>
        </w:rPr>
      </w:pPr>
      <w:r w:rsidRPr="00E2751F">
        <w:rPr>
          <w:rFonts w:cs="Times New Roman"/>
          <w:szCs w:val="24"/>
        </w:rPr>
        <w:t>įprastas vertimas raštu – pagal susitarimą, bet ne ilgiau kaip 10 darbo dienų;</w:t>
      </w:r>
    </w:p>
    <w:p w14:paraId="759D5C81" w14:textId="77777777" w:rsidR="00E2751F" w:rsidRPr="00E2751F" w:rsidRDefault="00E2751F" w:rsidP="00E2751F">
      <w:pPr>
        <w:numPr>
          <w:ilvl w:val="1"/>
          <w:numId w:val="18"/>
        </w:numPr>
        <w:tabs>
          <w:tab w:val="left" w:pos="0"/>
          <w:tab w:val="left" w:pos="568"/>
          <w:tab w:val="left" w:pos="851"/>
          <w:tab w:val="left" w:pos="993"/>
          <w:tab w:val="left" w:pos="6096"/>
        </w:tabs>
        <w:ind w:left="0" w:firstLine="568"/>
        <w:rPr>
          <w:rFonts w:cs="Times New Roman"/>
          <w:szCs w:val="24"/>
        </w:rPr>
      </w:pPr>
      <w:r w:rsidRPr="00E2751F">
        <w:rPr>
          <w:rFonts w:cs="Times New Roman"/>
          <w:szCs w:val="24"/>
        </w:rPr>
        <w:t>Paslaugų teikėjas užtikrina, kad vertimo raštu paslaugoms teikti nebus naudojamos automatinio vertimo programos</w:t>
      </w:r>
    </w:p>
    <w:p w14:paraId="30F2C4BD" w14:textId="77777777" w:rsidR="00E2751F" w:rsidRPr="00E2751F" w:rsidRDefault="00E2751F" w:rsidP="00E2751F">
      <w:pPr>
        <w:numPr>
          <w:ilvl w:val="0"/>
          <w:numId w:val="18"/>
        </w:numPr>
        <w:tabs>
          <w:tab w:val="left" w:pos="851"/>
          <w:tab w:val="left" w:pos="993"/>
          <w:tab w:val="left" w:pos="1134"/>
          <w:tab w:val="left" w:pos="6096"/>
        </w:tabs>
        <w:ind w:left="0" w:firstLine="567"/>
        <w:rPr>
          <w:rFonts w:cs="Times New Roman"/>
          <w:b/>
          <w:szCs w:val="24"/>
        </w:rPr>
      </w:pPr>
      <w:r w:rsidRPr="00E2751F">
        <w:rPr>
          <w:rFonts w:cs="Times New Roman"/>
          <w:b/>
          <w:szCs w:val="24"/>
        </w:rPr>
        <w:lastRenderedPageBreak/>
        <w:t xml:space="preserve">Vertimo žodžiu paslauga: </w:t>
      </w:r>
    </w:p>
    <w:p w14:paraId="6C725482"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vertimo žodžiu paslauga suprantama kaip nuoseklaus vertimo paslaugos suteikimas paslaugos užsakyme nurodytomis sąlygomis ir kalbomis;</w:t>
      </w:r>
    </w:p>
    <w:p w14:paraId="7920F4DC"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Vertėjo kalba turi būti aiški, suprantama vienareikšmiškai, taisyklingos dikcijos. Vertimas turi būti atliekamas į (iš) tą (-</w:t>
      </w:r>
      <w:proofErr w:type="spellStart"/>
      <w:r w:rsidRPr="00E2751F">
        <w:rPr>
          <w:rFonts w:cs="Times New Roman"/>
          <w:szCs w:val="24"/>
        </w:rPr>
        <w:t>as</w:t>
      </w:r>
      <w:proofErr w:type="spellEnd"/>
      <w:r w:rsidRPr="00E2751F">
        <w:rPr>
          <w:rFonts w:cs="Times New Roman"/>
          <w:szCs w:val="24"/>
        </w:rPr>
        <w:t>) / tos (-ų) kalbą (-</w:t>
      </w:r>
      <w:proofErr w:type="spellStart"/>
      <w:r w:rsidRPr="00E2751F">
        <w:rPr>
          <w:rFonts w:cs="Times New Roman"/>
          <w:szCs w:val="24"/>
        </w:rPr>
        <w:t>as</w:t>
      </w:r>
      <w:proofErr w:type="spellEnd"/>
      <w:r w:rsidRPr="00E2751F">
        <w:rPr>
          <w:rFonts w:cs="Times New Roman"/>
          <w:szCs w:val="24"/>
        </w:rPr>
        <w:t xml:space="preserve">) / </w:t>
      </w:r>
      <w:proofErr w:type="spellStart"/>
      <w:r w:rsidRPr="00E2751F">
        <w:rPr>
          <w:rFonts w:cs="Times New Roman"/>
          <w:szCs w:val="24"/>
        </w:rPr>
        <w:t>os</w:t>
      </w:r>
      <w:proofErr w:type="spellEnd"/>
      <w:r w:rsidRPr="00E2751F">
        <w:rPr>
          <w:rFonts w:cs="Times New Roman"/>
          <w:szCs w:val="24"/>
        </w:rPr>
        <w:t xml:space="preserve"> (-ų) kuri / </w:t>
      </w:r>
      <w:proofErr w:type="spellStart"/>
      <w:r w:rsidRPr="00E2751F">
        <w:rPr>
          <w:rFonts w:cs="Times New Roman"/>
          <w:szCs w:val="24"/>
        </w:rPr>
        <w:t>ios</w:t>
      </w:r>
      <w:proofErr w:type="spellEnd"/>
      <w:r w:rsidRPr="00E2751F">
        <w:rPr>
          <w:rFonts w:cs="Times New Roman"/>
          <w:szCs w:val="24"/>
        </w:rPr>
        <w:t xml:space="preserve"> buvo numatyta / </w:t>
      </w:r>
      <w:proofErr w:type="spellStart"/>
      <w:r w:rsidRPr="00E2751F">
        <w:rPr>
          <w:rFonts w:cs="Times New Roman"/>
          <w:szCs w:val="24"/>
        </w:rPr>
        <w:t>os</w:t>
      </w:r>
      <w:proofErr w:type="spellEnd"/>
      <w:r w:rsidRPr="00E2751F">
        <w:rPr>
          <w:rFonts w:cs="Times New Roman"/>
          <w:szCs w:val="24"/>
        </w:rPr>
        <w:t xml:space="preserve"> paslaugos užsakyme;</w:t>
      </w:r>
    </w:p>
    <w:p w14:paraId="005EA306"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Perkančioji organizacija pateikia užsakymą Paslaugų teikėjui dėl nuoseklaus vertimo atlikimo ne vėliau kaip prieš 1 darbo dieną iki paslaugos atlikimo dienos, skubaus vertimo atveju – ne vėliau kaip prieš 4 (keturias) valandas iki paslaugos atlikimo pradžios.</w:t>
      </w:r>
    </w:p>
    <w:p w14:paraId="49A0BD79"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vertimą žodžiu Paslaugos teikėjas turi suteikti gavęs užsakymą (paslaugos teikimo laiką, adresą, vertimo trukmę, kalbą (-</w:t>
      </w:r>
      <w:proofErr w:type="spellStart"/>
      <w:r w:rsidRPr="00E2751F">
        <w:rPr>
          <w:rFonts w:cs="Times New Roman"/>
          <w:szCs w:val="24"/>
        </w:rPr>
        <w:t>as</w:t>
      </w:r>
      <w:proofErr w:type="spellEnd"/>
      <w:r w:rsidRPr="00E2751F">
        <w:rPr>
          <w:rFonts w:cs="Times New Roman"/>
          <w:szCs w:val="24"/>
        </w:rPr>
        <w:t>) į (iš) kurią (-</w:t>
      </w:r>
      <w:proofErr w:type="spellStart"/>
      <w:r w:rsidRPr="00E2751F">
        <w:rPr>
          <w:rFonts w:cs="Times New Roman"/>
          <w:szCs w:val="24"/>
        </w:rPr>
        <w:t>as</w:t>
      </w:r>
      <w:proofErr w:type="spellEnd"/>
      <w:r w:rsidRPr="00E2751F">
        <w:rPr>
          <w:rFonts w:cs="Times New Roman"/>
          <w:szCs w:val="24"/>
        </w:rPr>
        <w:t>) bus verčiama bei galimą pagalbinę medžiagą) raštu, telefonu ar elektroniniu paštu;</w:t>
      </w:r>
    </w:p>
    <w:p w14:paraId="3691AFD0"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Paslaugų teikėjas, gavęs iš Perkančiosios organizacijos užsakymą apie vertimo žodžiu paslaugų poreikį, privalo užtikrinti vertimą Perkančiosios organizacijos nurodytoje vietoje nurodytu laiku. Paslaugos turės būti teikiamos Perkančiosios organizacijos nurodytu laiku, įskaitant poilsio ir švenčių dienas bei ne darbo valandas;</w:t>
      </w:r>
    </w:p>
    <w:p w14:paraId="0E129329"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Paslaugų teikėjo kelionės iki Perkančiosios organizacijos nurodytos vietos išlaidos turi būti įskaičiuotos į paslaugų kainą / įkainį;</w:t>
      </w:r>
    </w:p>
    <w:p w14:paraId="79A44224"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Paslaugų teikėjas užtikrina nurodyto (-ų) vertėjo (-ų) dalyvavimą visą paslaugų atlikimo laiką;</w:t>
      </w:r>
    </w:p>
    <w:p w14:paraId="2D8A4C66"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apmokėjimas už vertimą žodžiu skaičiuojamas pagal faktinį vertimo laiką. Vertimo žodžiu laikas apvalinamas kas pusvalandį. Tuo atveju, jei atvykus vertėjui paaiškėja, kad vertimo paslauga nebereikalinga, Paslaugos teikėjui sumokama vieno pusvalandžio vertimo paslaugos kaina;</w:t>
      </w:r>
    </w:p>
    <w:p w14:paraId="2DA1BF7F"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Paslaugų teikėjas garantuoja vertimo žodžiu paslaugų kokybę, užtikrinančią sklandų perkančiosios organizacijos darbą dėl tinkamo (užtikrinamas vertimo turinio atitikimas verčiamos informacijos originalo kalba turiniui, atsižvelgiant į konkrečios tematikos terminų specifiškumą) vertimo atlikimo;</w:t>
      </w:r>
    </w:p>
    <w:p w14:paraId="313C27D4" w14:textId="77777777" w:rsidR="00E2751F" w:rsidRPr="00E2751F" w:rsidRDefault="00E2751F" w:rsidP="00E2751F">
      <w:pPr>
        <w:numPr>
          <w:ilvl w:val="1"/>
          <w:numId w:val="18"/>
        </w:numPr>
        <w:tabs>
          <w:tab w:val="left" w:pos="851"/>
          <w:tab w:val="left" w:pos="993"/>
          <w:tab w:val="left" w:pos="1134"/>
          <w:tab w:val="left" w:pos="1276"/>
          <w:tab w:val="left" w:pos="6096"/>
        </w:tabs>
        <w:ind w:left="0" w:firstLine="567"/>
        <w:rPr>
          <w:rFonts w:cs="Times New Roman"/>
          <w:szCs w:val="24"/>
        </w:rPr>
      </w:pPr>
      <w:r w:rsidRPr="00E2751F">
        <w:rPr>
          <w:rFonts w:cs="Times New Roman"/>
          <w:szCs w:val="24"/>
        </w:rPr>
        <w:t>Paslaugų teikėjas pateikia Perkančiajai organizacijai vertėjo (-ų) pavardę ir kontaktinę informaciją ne vėliau kaip prieš 1 darbo dieną iki paslaugų suteikimo pradžios. Esant objektyvioms aplinkybėms, apie kurias teikėjas turi informuoti Perkančiąją organizaciją ne vėliau, kaip likus 1 darbo dienai iki paslaugų suteikimo pradžios, teikėjas gali pasiūlyti kitų vertėjų (negu pasiūlyti teikėjo pasiūlyme) kandidatūras, pateikdamas jų kvalifikaciją ir patirtį pagrindžiančius duomenis – keičiamų vertėjų kvalifikacija ir patirtis turi būti ne mažesnė negu nurodyta pirkimo dokumentuose. Paslaugų teikėjas turi pakeisti siūlomą vertėją kitu, esant motyvuotam Perkančiosios organizacijos prašymui.</w:t>
      </w:r>
    </w:p>
    <w:p w14:paraId="6BD0CECC" w14:textId="77777777" w:rsidR="00E2751F" w:rsidRPr="00E2751F" w:rsidRDefault="00E2751F" w:rsidP="00E2751F">
      <w:pPr>
        <w:numPr>
          <w:ilvl w:val="0"/>
          <w:numId w:val="18"/>
        </w:numPr>
        <w:tabs>
          <w:tab w:val="left" w:pos="851"/>
          <w:tab w:val="left" w:pos="993"/>
          <w:tab w:val="left" w:pos="1134"/>
          <w:tab w:val="left" w:pos="6096"/>
        </w:tabs>
        <w:ind w:left="0" w:firstLine="567"/>
        <w:rPr>
          <w:rFonts w:cs="Times New Roman"/>
          <w:b/>
          <w:szCs w:val="24"/>
        </w:rPr>
      </w:pPr>
      <w:r w:rsidRPr="00E2751F">
        <w:rPr>
          <w:rFonts w:cs="Times New Roman"/>
          <w:b/>
          <w:szCs w:val="24"/>
        </w:rPr>
        <w:t>Paslaugų teikėjas privalo:</w:t>
      </w:r>
    </w:p>
    <w:p w14:paraId="449A5FB2"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per 3 (tris) darbo dienas nuo sutarties įsigaliojimo dienos paskirti atstovą ryšiams su Perkančiąja organizacija palaikyti ir apie tai raštu informuoti Perkančiąją organizaciją;</w:t>
      </w:r>
    </w:p>
    <w:p w14:paraId="7156059B"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 xml:space="preserve">užtikrinti vertimų ir informacijos, gautos paslaugos teikimo metu, konfidencialumą. Paslaugų teikėjas įsipareigoja supažindinti vertėjus su prieglobsčio suteikimo Lietuvos Respublikoje procedūromis, nešališkumo bei konfidencialumo principais, elgesiu apklausų su prieglobsčio prašytojais metu. Perkančioji organizacija pasilieka teisę už šių nuostatų nesilaikymą atsisakyti tam tikro vertėjo paslaugų; </w:t>
      </w:r>
    </w:p>
    <w:p w14:paraId="0C21F243"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garantuoti atlikto vertimo kokybę, t. y. vertimas turi būti techniškai ir gramatiškai teisingas, o turinys – atitikti originalo turinį;</w:t>
      </w:r>
    </w:p>
    <w:p w14:paraId="0D57BDFF"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užtikrinti, kad vertimo raštu ir žodžiu bei redagavimo paslaugas atliktų pirkimo dokumentų kvalifikacinius reikalavimus atitinkantys vertėjai ir redaktoriai. Paslaugų teikėjas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14:paraId="7A20A850"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 xml:space="preserve">Perkančiajai organizacijai motyvuotai atsisakius tam tikro vertėjo paslaugų pasiūlyti kitą, nei konkurso metu numatytą vertėjo ar redaktoriaus kandidatūrą, tačiau ji turi atitikti pirkimo </w:t>
      </w:r>
      <w:r w:rsidRPr="00E2751F">
        <w:rPr>
          <w:rFonts w:cs="Times New Roman"/>
          <w:szCs w:val="24"/>
        </w:rPr>
        <w:lastRenderedPageBreak/>
        <w:t>dokumentuose nurodytus kvalifikacinius reikalavimus, tokio vertėjo ir redaktoriaus kandidatūra turi būti pagrįsta pridedamais dokumentais ir raštu (elektroniniu paštu, faksu ar kitomis ryšio priemonėmis) patvirtinta perkančiosios organizacijos;</w:t>
      </w:r>
    </w:p>
    <w:p w14:paraId="51E60C9B"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Paslaugų teikėjas, teikdamas paslaugas, įsipareigoja laikytis šių aplinkosaugos reikalavimų: mažinti popieriaus sunaudojimą, atsisakyti nebūtino dokumentų kopijavimo ir spausdinimo,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p w14:paraId="017E86C8"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 xml:space="preserve">pagal </w:t>
      </w:r>
      <w:r w:rsidRPr="00E2751F">
        <w:rPr>
          <w:rFonts w:cs="Times New Roman"/>
          <w:bCs/>
          <w:szCs w:val="24"/>
        </w:rPr>
        <w:t>Perkančiosios organizacijos</w:t>
      </w:r>
      <w:r w:rsidRPr="00E2751F">
        <w:rPr>
          <w:rFonts w:cs="Times New Roman"/>
          <w:szCs w:val="24"/>
        </w:rPr>
        <w:t xml:space="preserve"> pageidavimą, nurodytą paslaugos užsakyme, patvirtinti vertimus ir pateikti elektroniniu paštu, išspausdintus popieriuje arba įrašytus į informacinę laikmeną </w:t>
      </w:r>
      <w:r w:rsidRPr="00E2751F">
        <w:rPr>
          <w:rFonts w:cs="Times New Roman"/>
          <w:i/>
          <w:iCs/>
          <w:szCs w:val="24"/>
        </w:rPr>
        <w:t>Microsoft Word</w:t>
      </w:r>
      <w:r w:rsidRPr="00E2751F">
        <w:rPr>
          <w:rFonts w:cs="Times New Roman"/>
          <w:szCs w:val="24"/>
        </w:rPr>
        <w:t xml:space="preserve"> formatu; </w:t>
      </w:r>
    </w:p>
    <w:p w14:paraId="6E054C6B"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 xml:space="preserve">užtikrinti vertėjų dalyvavimą Perkančiosios organizacijos rengiamuose mokymuose, skirtuose prieglobsčio srityje dirbantiems vertėjams; </w:t>
      </w:r>
    </w:p>
    <w:p w14:paraId="5C5193B1" w14:textId="77777777" w:rsidR="00E2751F" w:rsidRPr="00E2751F" w:rsidRDefault="00E2751F" w:rsidP="00E2751F">
      <w:pPr>
        <w:numPr>
          <w:ilvl w:val="1"/>
          <w:numId w:val="18"/>
        </w:numPr>
        <w:tabs>
          <w:tab w:val="left" w:pos="851"/>
          <w:tab w:val="left" w:pos="993"/>
          <w:tab w:val="left" w:pos="1134"/>
          <w:tab w:val="left" w:pos="6096"/>
        </w:tabs>
        <w:ind w:left="0" w:firstLine="567"/>
        <w:rPr>
          <w:rFonts w:cs="Times New Roman"/>
          <w:szCs w:val="24"/>
        </w:rPr>
      </w:pPr>
      <w:r w:rsidRPr="00E2751F">
        <w:rPr>
          <w:rFonts w:cs="Times New Roman"/>
          <w:szCs w:val="24"/>
        </w:rPr>
        <w:t>sutarties galiojimo laikotarpiu priimti ir atlikti visus pateiktus vertimo užsakymus.</w:t>
      </w:r>
    </w:p>
    <w:p w14:paraId="409BC531" w14:textId="77777777" w:rsidR="00E2751F" w:rsidRPr="00E2751F" w:rsidRDefault="00E2751F" w:rsidP="00E2751F">
      <w:pPr>
        <w:numPr>
          <w:ilvl w:val="0"/>
          <w:numId w:val="18"/>
        </w:numPr>
        <w:tabs>
          <w:tab w:val="left" w:pos="851"/>
          <w:tab w:val="left" w:pos="993"/>
          <w:tab w:val="left" w:pos="1134"/>
          <w:tab w:val="left" w:pos="6096"/>
        </w:tabs>
        <w:ind w:left="0" w:firstLine="567"/>
        <w:rPr>
          <w:rFonts w:cs="Times New Roman"/>
          <w:szCs w:val="24"/>
        </w:rPr>
      </w:pPr>
      <w:r w:rsidRPr="00E2751F">
        <w:rPr>
          <w:rFonts w:cs="Times New Roman"/>
          <w:szCs w:val="24"/>
        </w:rPr>
        <w:t>Pagrindinės pirkimo sutarties sudarymo sąlygos:</w:t>
      </w:r>
    </w:p>
    <w:p w14:paraId="32E8C51D" w14:textId="77777777" w:rsidR="00E2751F" w:rsidRPr="00E2751F" w:rsidRDefault="00E2751F" w:rsidP="00E2751F">
      <w:pPr>
        <w:numPr>
          <w:ilvl w:val="1"/>
          <w:numId w:val="18"/>
        </w:numPr>
        <w:tabs>
          <w:tab w:val="left" w:pos="568"/>
          <w:tab w:val="left" w:pos="851"/>
          <w:tab w:val="left" w:pos="1134"/>
          <w:tab w:val="left" w:pos="6096"/>
        </w:tabs>
        <w:ind w:left="0" w:firstLine="568"/>
        <w:rPr>
          <w:rFonts w:cs="Times New Roman"/>
          <w:szCs w:val="24"/>
        </w:rPr>
      </w:pPr>
      <w:r w:rsidRPr="00E2751F">
        <w:rPr>
          <w:rFonts w:cs="Times New Roman"/>
          <w:szCs w:val="24"/>
        </w:rPr>
        <w:t>Sutartis turi būti sudaroma vadovaujantis Kainodaros taisyklių nustatymo metodikos, patvirtintos Viešųjų pirkimų tarnybos direktoriaus 2017 m. birželio 27 d. įsakymu Nr. 1S-95 „Dėl kainodaros taisyklių nustatymo metodikos patvirtinimo“ 17.2 papunkčio nuostatomis;</w:t>
      </w:r>
    </w:p>
    <w:p w14:paraId="26DEBAFC" w14:textId="77777777" w:rsidR="00E2751F" w:rsidRPr="00E2751F" w:rsidRDefault="00E2751F" w:rsidP="00E2751F">
      <w:pPr>
        <w:numPr>
          <w:ilvl w:val="1"/>
          <w:numId w:val="18"/>
        </w:numPr>
        <w:tabs>
          <w:tab w:val="left" w:pos="568"/>
          <w:tab w:val="left" w:pos="851"/>
          <w:tab w:val="left" w:pos="1134"/>
          <w:tab w:val="left" w:pos="6096"/>
        </w:tabs>
        <w:ind w:left="0" w:firstLine="568"/>
        <w:rPr>
          <w:rFonts w:cs="Times New Roman"/>
          <w:szCs w:val="24"/>
        </w:rPr>
      </w:pPr>
      <w:r w:rsidRPr="00E2751F">
        <w:rPr>
          <w:rFonts w:cs="Times New Roman"/>
          <w:szCs w:val="24"/>
        </w:rPr>
        <w:t>Perkančioji organizacija įsipareigoja sudaryti Paslaugų teikėjui galimybę konsultuotis su kompetentingais Perkančiosios organizacijos atstovais specifinės terminijos ir techniniais klausimais.</w:t>
      </w:r>
    </w:p>
    <w:p w14:paraId="6833A81C" w14:textId="77777777" w:rsidR="005575D2" w:rsidRPr="00ED5035" w:rsidRDefault="005575D2" w:rsidP="002B6F59">
      <w:pPr>
        <w:ind w:firstLine="0"/>
        <w:rPr>
          <w:rFonts w:eastAsia="Times New Roman" w:cs="Times New Roman"/>
          <w:szCs w:val="24"/>
        </w:rPr>
      </w:pPr>
    </w:p>
    <w:p w14:paraId="2BE17CEB" w14:textId="77777777" w:rsidR="002A2E8B" w:rsidRPr="00754685" w:rsidRDefault="002A2E8B" w:rsidP="002A2E8B">
      <w:pPr>
        <w:ind w:firstLine="0"/>
        <w:jc w:val="center"/>
        <w:rPr>
          <w:rFonts w:cs="Times New Roman"/>
          <w:color w:val="000000" w:themeColor="text1"/>
          <w:szCs w:val="24"/>
        </w:rPr>
      </w:pPr>
    </w:p>
    <w:tbl>
      <w:tblPr>
        <w:tblpPr w:leftFromText="180" w:rightFromText="180" w:vertAnchor="text" w:horzAnchor="margin" w:tblpY="18"/>
        <w:tblW w:w="8986" w:type="dxa"/>
        <w:tblLook w:val="0000" w:firstRow="0" w:lastRow="0" w:firstColumn="0" w:lastColumn="0" w:noHBand="0" w:noVBand="0"/>
      </w:tblPr>
      <w:tblGrid>
        <w:gridCol w:w="4622"/>
        <w:gridCol w:w="4364"/>
      </w:tblGrid>
      <w:tr w:rsidR="00B478E1" w:rsidRPr="00B478E1" w14:paraId="475462F5" w14:textId="77777777" w:rsidTr="00B478E1">
        <w:trPr>
          <w:trHeight w:val="2789"/>
        </w:trPr>
        <w:tc>
          <w:tcPr>
            <w:tcW w:w="4622" w:type="dxa"/>
            <w:shd w:val="clear" w:color="auto" w:fill="auto"/>
          </w:tcPr>
          <w:p w14:paraId="59C9378B" w14:textId="77777777" w:rsidR="00B478E1" w:rsidRPr="00B478E1" w:rsidRDefault="00B478E1" w:rsidP="00B478E1">
            <w:pPr>
              <w:ind w:left="420" w:hanging="420"/>
              <w:contextualSpacing/>
              <w:rPr>
                <w:rFonts w:eastAsia="Calibri" w:cs="Times New Roman"/>
                <w:b/>
                <w:kern w:val="0"/>
                <w:szCs w:val="20"/>
                <w:lang w:bidi="en-US"/>
                <w14:ligatures w14:val="none"/>
              </w:rPr>
            </w:pPr>
            <w:r w:rsidRPr="00B478E1">
              <w:rPr>
                <w:rFonts w:eastAsia="Calibri" w:cs="Times New Roman"/>
                <w:b/>
                <w:kern w:val="0"/>
                <w:szCs w:val="20"/>
                <w:lang w:bidi="en-US"/>
                <w14:ligatures w14:val="none"/>
              </w:rPr>
              <w:t>KLIENTAS</w:t>
            </w:r>
          </w:p>
          <w:p w14:paraId="1764B314" w14:textId="77777777" w:rsidR="00B478E1" w:rsidRPr="00B478E1" w:rsidRDefault="00B478E1" w:rsidP="00B478E1">
            <w:pPr>
              <w:ind w:left="420" w:hanging="420"/>
              <w:contextualSpacing/>
              <w:rPr>
                <w:rFonts w:eastAsia="Calibri" w:cs="Times New Roman"/>
                <w:b/>
                <w:kern w:val="0"/>
                <w:szCs w:val="20"/>
                <w:lang w:bidi="en-US"/>
                <w14:ligatures w14:val="none"/>
              </w:rPr>
            </w:pPr>
          </w:p>
          <w:p w14:paraId="361274A4" w14:textId="3A04F1E0" w:rsidR="00B478E1" w:rsidRPr="00ED5035" w:rsidRDefault="00ED5035" w:rsidP="00ED5035">
            <w:pPr>
              <w:ind w:firstLine="0"/>
              <w:jc w:val="left"/>
              <w:rPr>
                <w:rFonts w:eastAsia="Times New Roman" w:cs="Times New Roman"/>
                <w:b/>
                <w:bCs/>
                <w:kern w:val="0"/>
                <w:szCs w:val="24"/>
                <w14:ligatures w14:val="none"/>
              </w:rPr>
            </w:pPr>
            <w:r>
              <w:rPr>
                <w:rFonts w:eastAsia="Times New Roman" w:cs="Times New Roman"/>
                <w:b/>
                <w:bCs/>
                <w:kern w:val="0"/>
                <w:szCs w:val="24"/>
                <w14:ligatures w14:val="none"/>
              </w:rPr>
              <w:t>Migracijos</w:t>
            </w:r>
            <w:r w:rsidR="00B478E1" w:rsidRPr="00B478E1">
              <w:rPr>
                <w:rFonts w:eastAsia="Times New Roman" w:cs="Times New Roman"/>
                <w:b/>
                <w:bCs/>
                <w:kern w:val="0"/>
                <w:szCs w:val="24"/>
                <w14:ligatures w14:val="none"/>
              </w:rPr>
              <w:t xml:space="preserve"> departamentas prie Lietuvos Respublikos vidaus reikalų ministerijos</w:t>
            </w:r>
            <w:r w:rsidR="00B478E1" w:rsidRPr="00B478E1">
              <w:rPr>
                <w:rFonts w:eastAsia="Times New Roman" w:cs="Times New Roman"/>
                <w:b/>
                <w:kern w:val="0"/>
                <w:szCs w:val="24"/>
                <w14:ligatures w14:val="none"/>
              </w:rPr>
              <w:t xml:space="preserve"> </w:t>
            </w:r>
          </w:p>
          <w:p w14:paraId="7D1185E0" w14:textId="77777777" w:rsidR="00B478E1" w:rsidRPr="00B478E1" w:rsidRDefault="00B478E1" w:rsidP="00B478E1">
            <w:pPr>
              <w:ind w:left="420" w:hanging="528"/>
              <w:contextualSpacing/>
              <w:rPr>
                <w:rFonts w:eastAsia="Calibri" w:cs="Times New Roman"/>
                <w:kern w:val="0"/>
                <w:szCs w:val="20"/>
                <w:lang w:bidi="en-US"/>
                <w14:ligatures w14:val="none"/>
              </w:rPr>
            </w:pPr>
          </w:p>
          <w:p w14:paraId="2449DB76" w14:textId="77777777" w:rsidR="00B478E1" w:rsidRPr="00B478E1" w:rsidRDefault="00B478E1" w:rsidP="00B478E1">
            <w:pPr>
              <w:ind w:left="420" w:hanging="386"/>
              <w:contextualSpacing/>
              <w:rPr>
                <w:rFonts w:eastAsia="Calibri" w:cs="Times New Roman"/>
                <w:kern w:val="0"/>
                <w:szCs w:val="20"/>
                <w:lang w:bidi="en-US"/>
                <w14:ligatures w14:val="none"/>
              </w:rPr>
            </w:pPr>
          </w:p>
          <w:p w14:paraId="407505B9" w14:textId="77777777" w:rsidR="00B478E1" w:rsidRPr="00B478E1" w:rsidRDefault="00B478E1" w:rsidP="00B478E1">
            <w:pPr>
              <w:spacing w:after="200" w:line="276" w:lineRule="auto"/>
              <w:ind w:firstLine="0"/>
              <w:jc w:val="left"/>
              <w:rPr>
                <w:rFonts w:eastAsia="Calibri" w:cs="Calibri"/>
                <w:kern w:val="0"/>
                <w14:ligatures w14:val="none"/>
              </w:rPr>
            </w:pPr>
            <w:r w:rsidRPr="00B478E1">
              <w:rPr>
                <w:rFonts w:eastAsia="Calibri" w:cs="Calibri"/>
                <w:kern w:val="0"/>
                <w14:ligatures w14:val="none"/>
              </w:rPr>
              <w:t xml:space="preserve">Direktorė </w:t>
            </w:r>
          </w:p>
          <w:p w14:paraId="64696B76" w14:textId="7B090BA3" w:rsidR="00B478E1" w:rsidRPr="00B478E1" w:rsidRDefault="00ED5035" w:rsidP="00B478E1">
            <w:pPr>
              <w:ind w:left="420" w:hanging="386"/>
              <w:contextualSpacing/>
              <w:rPr>
                <w:rFonts w:eastAsia="Calibri" w:cs="Times New Roman"/>
                <w:b/>
                <w:kern w:val="0"/>
                <w:szCs w:val="20"/>
                <w:lang w:bidi="en-US"/>
                <w14:ligatures w14:val="none"/>
              </w:rPr>
            </w:pPr>
            <w:r>
              <w:rPr>
                <w:rFonts w:eastAsia="Calibri" w:cs="Calibri"/>
                <w:kern w:val="0"/>
                <w14:ligatures w14:val="none"/>
              </w:rPr>
              <w:t xml:space="preserve">Evelina </w:t>
            </w:r>
            <w:proofErr w:type="spellStart"/>
            <w:r>
              <w:rPr>
                <w:rFonts w:eastAsia="Calibri" w:cs="Calibri"/>
                <w:kern w:val="0"/>
                <w14:ligatures w14:val="none"/>
              </w:rPr>
              <w:t>Gudzinskaitė</w:t>
            </w:r>
            <w:proofErr w:type="spellEnd"/>
          </w:p>
        </w:tc>
        <w:tc>
          <w:tcPr>
            <w:tcW w:w="4364" w:type="dxa"/>
            <w:shd w:val="clear" w:color="auto" w:fill="auto"/>
          </w:tcPr>
          <w:p w14:paraId="3B4C853B" w14:textId="77777777" w:rsidR="00B478E1" w:rsidRPr="00B478E1" w:rsidRDefault="00B478E1" w:rsidP="00B478E1">
            <w:pPr>
              <w:ind w:left="420" w:hanging="420"/>
              <w:contextualSpacing/>
              <w:rPr>
                <w:rFonts w:eastAsia="Calibri" w:cs="Times New Roman"/>
                <w:b/>
                <w:kern w:val="0"/>
                <w:szCs w:val="20"/>
                <w:lang w:bidi="en-US"/>
                <w14:ligatures w14:val="none"/>
              </w:rPr>
            </w:pPr>
            <w:r w:rsidRPr="00B478E1">
              <w:rPr>
                <w:rFonts w:eastAsia="Calibri" w:cs="Times New Roman"/>
                <w:b/>
                <w:kern w:val="0"/>
                <w:szCs w:val="20"/>
                <w:lang w:bidi="en-US"/>
                <w14:ligatures w14:val="none"/>
              </w:rPr>
              <w:t xml:space="preserve">PASLAUGŲ TEIKĖJAS </w:t>
            </w:r>
          </w:p>
          <w:p w14:paraId="019FE97A" w14:textId="77777777" w:rsidR="00B478E1" w:rsidRPr="00B478E1" w:rsidRDefault="00B478E1" w:rsidP="00B478E1">
            <w:pPr>
              <w:ind w:left="420" w:hanging="420"/>
              <w:contextualSpacing/>
              <w:rPr>
                <w:rFonts w:eastAsia="Calibri" w:cs="Times New Roman"/>
                <w:b/>
                <w:kern w:val="0"/>
                <w:szCs w:val="20"/>
                <w:lang w:bidi="en-US"/>
                <w14:ligatures w14:val="none"/>
              </w:rPr>
            </w:pPr>
          </w:p>
          <w:p w14:paraId="6ECC93E8" w14:textId="2CF34A9B" w:rsidR="00B478E1" w:rsidRPr="00B478E1" w:rsidRDefault="00B478E1" w:rsidP="00B478E1">
            <w:pPr>
              <w:spacing w:after="200" w:line="276" w:lineRule="auto"/>
              <w:ind w:firstLine="0"/>
              <w:jc w:val="left"/>
              <w:rPr>
                <w:rFonts w:eastAsia="Calibri" w:cs="Calibri"/>
                <w:b/>
                <w:bCs/>
                <w:kern w:val="0"/>
                <w14:ligatures w14:val="none"/>
              </w:rPr>
            </w:pPr>
            <w:r w:rsidRPr="00B478E1">
              <w:rPr>
                <w:rFonts w:eastAsia="Calibri" w:cs="Calibri"/>
                <w:b/>
                <w:bCs/>
                <w:kern w:val="0"/>
                <w14:ligatures w14:val="none"/>
              </w:rPr>
              <w:t>UAB „</w:t>
            </w:r>
            <w:r w:rsidR="000E2146">
              <w:rPr>
                <w:rFonts w:eastAsia="Calibri" w:cs="Calibri"/>
                <w:b/>
                <w:bCs/>
                <w:kern w:val="0"/>
                <w14:ligatures w14:val="none"/>
              </w:rPr>
              <w:t>Pasaulio spalvos</w:t>
            </w:r>
            <w:r w:rsidRPr="00B478E1">
              <w:rPr>
                <w:rFonts w:eastAsia="Calibri" w:cs="Calibri"/>
                <w:b/>
                <w:bCs/>
                <w:kern w:val="0"/>
                <w14:ligatures w14:val="none"/>
              </w:rPr>
              <w:t>“</w:t>
            </w:r>
          </w:p>
          <w:p w14:paraId="441A4F64" w14:textId="77777777" w:rsidR="00B478E1" w:rsidRPr="00B478E1" w:rsidRDefault="00B478E1" w:rsidP="00B478E1">
            <w:pPr>
              <w:keepNext/>
              <w:tabs>
                <w:tab w:val="left" w:pos="83"/>
                <w:tab w:val="left" w:pos="9360"/>
              </w:tabs>
              <w:ind w:firstLine="0"/>
              <w:jc w:val="left"/>
              <w:outlineLvl w:val="0"/>
              <w:rPr>
                <w:rFonts w:eastAsia="Times New Roman" w:cs="Times New Roman"/>
                <w:b/>
                <w:bCs/>
                <w:kern w:val="0"/>
                <w:szCs w:val="24"/>
                <w14:ligatures w14:val="none"/>
              </w:rPr>
            </w:pPr>
          </w:p>
          <w:p w14:paraId="406488CB" w14:textId="77777777" w:rsidR="00B478E1" w:rsidRPr="00B478E1" w:rsidRDefault="00B478E1" w:rsidP="00B478E1">
            <w:pPr>
              <w:keepNext/>
              <w:tabs>
                <w:tab w:val="left" w:pos="83"/>
                <w:tab w:val="left" w:pos="9360"/>
              </w:tabs>
              <w:ind w:firstLine="0"/>
              <w:jc w:val="left"/>
              <w:outlineLvl w:val="0"/>
              <w:rPr>
                <w:rFonts w:eastAsia="Times New Roman" w:cs="Times New Roman"/>
                <w:b/>
                <w:bCs/>
                <w:kern w:val="0"/>
                <w:szCs w:val="24"/>
                <w14:ligatures w14:val="none"/>
              </w:rPr>
            </w:pPr>
          </w:p>
          <w:p w14:paraId="6CF67366" w14:textId="77777777" w:rsidR="00583A16" w:rsidRPr="00583A16" w:rsidRDefault="00583A16" w:rsidP="00583A16">
            <w:pPr>
              <w:ind w:firstLine="0"/>
              <w:jc w:val="left"/>
              <w:rPr>
                <w:rFonts w:eastAsia="Times New Roman" w:cs="Times New Roman"/>
                <w:kern w:val="0"/>
                <w:szCs w:val="24"/>
                <w14:ligatures w14:val="none"/>
              </w:rPr>
            </w:pPr>
            <w:r w:rsidRPr="00583A16">
              <w:rPr>
                <w:rFonts w:eastAsia="Times New Roman" w:cs="Times New Roman"/>
                <w:kern w:val="0"/>
                <w:szCs w:val="24"/>
                <w14:ligatures w14:val="none"/>
              </w:rPr>
              <w:t>Komercijos direktorė</w:t>
            </w:r>
          </w:p>
          <w:p w14:paraId="45B5F881" w14:textId="77777777" w:rsidR="00583A16" w:rsidRPr="00583A16" w:rsidRDefault="00583A16" w:rsidP="00583A16">
            <w:pPr>
              <w:ind w:firstLine="0"/>
              <w:jc w:val="left"/>
              <w:rPr>
                <w:rFonts w:eastAsia="Times New Roman" w:cs="Times New Roman"/>
                <w:kern w:val="0"/>
                <w:szCs w:val="24"/>
                <w14:ligatures w14:val="none"/>
              </w:rPr>
            </w:pPr>
            <w:r w:rsidRPr="00583A16">
              <w:rPr>
                <w:rFonts w:eastAsia="Times New Roman" w:cs="Times New Roman"/>
                <w:kern w:val="0"/>
                <w:szCs w:val="24"/>
                <w14:ligatures w14:val="none"/>
              </w:rPr>
              <w:t xml:space="preserve">                                                                                          </w:t>
            </w:r>
          </w:p>
          <w:p w14:paraId="2540F06E" w14:textId="710B4ECB" w:rsidR="00B478E1" w:rsidRPr="00B478E1" w:rsidRDefault="00583A16" w:rsidP="00583A16">
            <w:pPr>
              <w:ind w:left="83" w:hanging="83"/>
              <w:contextualSpacing/>
              <w:rPr>
                <w:rFonts w:eastAsia="Calibri" w:cs="Times New Roman"/>
                <w:kern w:val="0"/>
                <w:szCs w:val="20"/>
                <w:lang w:bidi="en-US"/>
                <w14:ligatures w14:val="none"/>
              </w:rPr>
            </w:pPr>
            <w:r w:rsidRPr="00583A16">
              <w:rPr>
                <w:rFonts w:eastAsia="Times New Roman" w:cs="Times New Roman"/>
                <w:kern w:val="0"/>
                <w:szCs w:val="24"/>
                <w14:ligatures w14:val="none"/>
              </w:rPr>
              <w:t xml:space="preserve">Vilma </w:t>
            </w:r>
            <w:proofErr w:type="spellStart"/>
            <w:r w:rsidRPr="00583A16">
              <w:rPr>
                <w:rFonts w:eastAsia="Times New Roman" w:cs="Times New Roman"/>
                <w:kern w:val="0"/>
                <w:szCs w:val="24"/>
                <w14:ligatures w14:val="none"/>
              </w:rPr>
              <w:t>Kačerauskienė</w:t>
            </w:r>
            <w:proofErr w:type="spellEnd"/>
          </w:p>
        </w:tc>
      </w:tr>
    </w:tbl>
    <w:p w14:paraId="1B101996" w14:textId="14379451" w:rsidR="003850BA" w:rsidRPr="00754685" w:rsidRDefault="003850BA" w:rsidP="003850BA">
      <w:pPr>
        <w:tabs>
          <w:tab w:val="left" w:pos="1276"/>
        </w:tabs>
        <w:ind w:firstLine="0"/>
        <w:jc w:val="center"/>
        <w:rPr>
          <w:color w:val="000000" w:themeColor="text1"/>
        </w:rPr>
      </w:pPr>
    </w:p>
    <w:sectPr w:rsidR="003850BA" w:rsidRPr="00754685" w:rsidSect="008900A4">
      <w:headerReference w:type="default" r:id="rId11"/>
      <w:headerReference w:type="first" r:id="rId12"/>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EE75" w14:textId="77777777" w:rsidR="001925AB" w:rsidRDefault="001925AB" w:rsidP="00490342">
      <w:r>
        <w:separator/>
      </w:r>
    </w:p>
  </w:endnote>
  <w:endnote w:type="continuationSeparator" w:id="0">
    <w:p w14:paraId="74649152" w14:textId="77777777" w:rsidR="001925AB" w:rsidRDefault="001925AB" w:rsidP="00490342">
      <w:r>
        <w:continuationSeparator/>
      </w:r>
    </w:p>
  </w:endnote>
  <w:endnote w:type="continuationNotice" w:id="1">
    <w:p w14:paraId="0432CBEC" w14:textId="77777777" w:rsidR="001925AB" w:rsidRDefault="00192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0FF0" w14:textId="77777777" w:rsidR="001925AB" w:rsidRDefault="001925AB" w:rsidP="00490342">
      <w:r>
        <w:separator/>
      </w:r>
    </w:p>
  </w:footnote>
  <w:footnote w:type="continuationSeparator" w:id="0">
    <w:p w14:paraId="79DEC60E" w14:textId="77777777" w:rsidR="001925AB" w:rsidRDefault="001925AB" w:rsidP="00490342">
      <w:r>
        <w:continuationSeparator/>
      </w:r>
    </w:p>
  </w:footnote>
  <w:footnote w:type="continuationNotice" w:id="1">
    <w:p w14:paraId="0EC07AE0" w14:textId="77777777" w:rsidR="001925AB" w:rsidRDefault="00192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513266"/>
      <w:docPartObj>
        <w:docPartGallery w:val="Page Numbers (Top of Page)"/>
        <w:docPartUnique/>
      </w:docPartObj>
    </w:sdtPr>
    <w:sdtContent>
      <w:p w14:paraId="4C529BEF" w14:textId="5BA0B650" w:rsidR="009D016E" w:rsidRDefault="009D016E" w:rsidP="006D1FFA">
        <w:pPr>
          <w:pStyle w:val="Antrats"/>
          <w:tabs>
            <w:tab w:val="clear" w:pos="4513"/>
            <w:tab w:val="clear" w:pos="9026"/>
          </w:tabs>
          <w:ind w:firstLine="0"/>
          <w:jc w:val="center"/>
        </w:pPr>
        <w:r>
          <w:fldChar w:fldCharType="begin"/>
        </w:r>
        <w:r>
          <w:instrText>PAGE   \* MERGEFORMAT</w:instrText>
        </w:r>
        <w:r>
          <w:fldChar w:fldCharType="separate"/>
        </w:r>
        <w:r>
          <w:t>2</w:t>
        </w:r>
        <w:r>
          <w:fldChar w:fldCharType="end"/>
        </w:r>
      </w:p>
    </w:sdtContent>
  </w:sdt>
  <w:p w14:paraId="719DB900" w14:textId="77777777" w:rsidR="009D016E" w:rsidRDefault="009D01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22E3" w14:textId="0092F50D" w:rsidR="00556D43" w:rsidRDefault="00556D43" w:rsidP="008900A4">
    <w:pPr>
      <w:pStyle w:val="Antrats"/>
      <w:tabs>
        <w:tab w:val="clear" w:pos="4513"/>
        <w:tab w:val="clear" w:pos="9026"/>
        <w:tab w:val="left" w:pos="192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9C0"/>
    <w:multiLevelType w:val="multilevel"/>
    <w:tmpl w:val="5AA83F0A"/>
    <w:lvl w:ilvl="0">
      <w:start w:val="1"/>
      <w:numFmt w:val="decimal"/>
      <w:lvlText w:val="%1."/>
      <w:lvlJc w:val="left"/>
      <w:pPr>
        <w:ind w:left="360" w:hanging="360"/>
      </w:pPr>
      <w:rPr>
        <w:rFonts w:ascii="Times New Roman" w:hAnsi="Times New Roman" w:cs="Times New Roman" w:hint="default"/>
        <w:b w:val="0"/>
        <w:bCs/>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15D96"/>
    <w:multiLevelType w:val="multilevel"/>
    <w:tmpl w:val="420C5912"/>
    <w:lvl w:ilvl="0">
      <w:start w:val="76"/>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505A2"/>
    <w:multiLevelType w:val="hybridMultilevel"/>
    <w:tmpl w:val="A094C4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E2B5F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65162A"/>
    <w:multiLevelType w:val="multilevel"/>
    <w:tmpl w:val="5AA83F0A"/>
    <w:lvl w:ilvl="0">
      <w:start w:val="1"/>
      <w:numFmt w:val="decimal"/>
      <w:lvlText w:val="%1."/>
      <w:lvlJc w:val="left"/>
      <w:pPr>
        <w:ind w:left="360" w:hanging="360"/>
      </w:pPr>
      <w:rPr>
        <w:rFonts w:ascii="Times New Roman" w:hAnsi="Times New Roman" w:cs="Times New Roman" w:hint="default"/>
        <w:b w:val="0"/>
        <w:bCs/>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B4200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96665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D574F9"/>
    <w:multiLevelType w:val="hybridMultilevel"/>
    <w:tmpl w:val="070818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1014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D71F8B"/>
    <w:multiLevelType w:val="hybridMultilevel"/>
    <w:tmpl w:val="827EA3C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59D50138"/>
    <w:multiLevelType w:val="multilevel"/>
    <w:tmpl w:val="2EA4B436"/>
    <w:lvl w:ilvl="0">
      <w:start w:val="1"/>
      <w:numFmt w:val="decimal"/>
      <w:lvlText w:val="%1."/>
      <w:lvlJc w:val="left"/>
      <w:pPr>
        <w:tabs>
          <w:tab w:val="num" w:pos="340"/>
        </w:tabs>
        <w:ind w:left="454" w:hanging="97"/>
      </w:pPr>
      <w:rPr>
        <w:rFonts w:hint="default"/>
      </w:rPr>
    </w:lvl>
    <w:lvl w:ilvl="1">
      <w:start w:val="1"/>
      <w:numFmt w:val="decimal"/>
      <w:isLgl/>
      <w:lvlText w:val="%1.%2."/>
      <w:lvlJc w:val="left"/>
      <w:pPr>
        <w:tabs>
          <w:tab w:val="num" w:pos="1418"/>
        </w:tabs>
        <w:ind w:left="1417" w:firstLine="1"/>
      </w:pPr>
      <w:rPr>
        <w:rFonts w:hint="default"/>
      </w:rPr>
    </w:lvl>
    <w:lvl w:ilvl="2">
      <w:start w:val="1"/>
      <w:numFmt w:val="decimal"/>
      <w:isLgl/>
      <w:lvlText w:val="%1.%2.%3."/>
      <w:lvlJc w:val="left"/>
      <w:pPr>
        <w:tabs>
          <w:tab w:val="num" w:pos="567"/>
        </w:tabs>
        <w:ind w:left="454" w:firstLine="170"/>
      </w:pPr>
      <w:rPr>
        <w:rFonts w:hint="default"/>
      </w:rPr>
    </w:lvl>
    <w:lvl w:ilvl="3">
      <w:start w:val="1"/>
      <w:numFmt w:val="decimal"/>
      <w:isLgl/>
      <w:lvlText w:val="%1.%2.%3.%4."/>
      <w:lvlJc w:val="left"/>
      <w:pPr>
        <w:ind w:left="454" w:firstLine="340"/>
      </w:pPr>
      <w:rPr>
        <w:rFonts w:hint="default"/>
      </w:rPr>
    </w:lvl>
    <w:lvl w:ilvl="4">
      <w:start w:val="1"/>
      <w:numFmt w:val="decimal"/>
      <w:isLgl/>
      <w:lvlText w:val="%1.%2.%3.%4.%5."/>
      <w:lvlJc w:val="left"/>
      <w:pPr>
        <w:tabs>
          <w:tab w:val="num" w:pos="794"/>
        </w:tabs>
        <w:ind w:left="454" w:firstLine="453"/>
      </w:pPr>
      <w:rPr>
        <w:rFonts w:hint="default"/>
      </w:rPr>
    </w:lvl>
    <w:lvl w:ilvl="5">
      <w:start w:val="1"/>
      <w:numFmt w:val="decimal"/>
      <w:isLgl/>
      <w:lvlText w:val="%1.%2.%3.%4.%5.%6."/>
      <w:lvlJc w:val="left"/>
      <w:pPr>
        <w:tabs>
          <w:tab w:val="num" w:pos="907"/>
        </w:tabs>
        <w:ind w:left="454" w:firstLine="567"/>
      </w:pPr>
      <w:rPr>
        <w:rFonts w:hint="default"/>
      </w:rPr>
    </w:lvl>
    <w:lvl w:ilvl="6">
      <w:start w:val="1"/>
      <w:numFmt w:val="decimal"/>
      <w:isLgl/>
      <w:lvlText w:val="%1.%2.%3.%4.%5.%6.%7."/>
      <w:lvlJc w:val="left"/>
      <w:pPr>
        <w:tabs>
          <w:tab w:val="num" w:pos="1021"/>
        </w:tabs>
        <w:ind w:left="454" w:firstLine="737"/>
      </w:pPr>
      <w:rPr>
        <w:rFonts w:hint="default"/>
      </w:rPr>
    </w:lvl>
    <w:lvl w:ilvl="7">
      <w:start w:val="1"/>
      <w:numFmt w:val="decimal"/>
      <w:isLgl/>
      <w:lvlText w:val="%1.%2.%3.%4.%5.%6.%7.%8."/>
      <w:lvlJc w:val="left"/>
      <w:pPr>
        <w:tabs>
          <w:tab w:val="num" w:pos="1128"/>
        </w:tabs>
        <w:ind w:left="454" w:firstLine="850"/>
      </w:pPr>
      <w:rPr>
        <w:rFonts w:hint="default"/>
      </w:rPr>
    </w:lvl>
    <w:lvl w:ilvl="8">
      <w:start w:val="1"/>
      <w:numFmt w:val="decimal"/>
      <w:isLgl/>
      <w:lvlText w:val="%1.%2.%3.%4.%5.%6.%7.%8.%9."/>
      <w:lvlJc w:val="left"/>
      <w:pPr>
        <w:ind w:left="454" w:firstLine="1020"/>
      </w:pPr>
      <w:rPr>
        <w:rFonts w:hint="default"/>
      </w:rPr>
    </w:lvl>
  </w:abstractNum>
  <w:abstractNum w:abstractNumId="13" w15:restartNumberingAfterBreak="0">
    <w:nsid w:val="5C492A5F"/>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251503"/>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952C5C"/>
    <w:multiLevelType w:val="multilevel"/>
    <w:tmpl w:val="400A1A1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3C660A0"/>
    <w:multiLevelType w:val="multilevel"/>
    <w:tmpl w:val="C85890E8"/>
    <w:lvl w:ilvl="0">
      <w:start w:val="78"/>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1F520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2906954">
    <w:abstractNumId w:val="9"/>
  </w:num>
  <w:num w:numId="2" w16cid:durableId="632951883">
    <w:abstractNumId w:val="5"/>
  </w:num>
  <w:num w:numId="3" w16cid:durableId="747772154">
    <w:abstractNumId w:val="8"/>
  </w:num>
  <w:num w:numId="4" w16cid:durableId="243339302">
    <w:abstractNumId w:val="7"/>
  </w:num>
  <w:num w:numId="5" w16cid:durableId="1083650399">
    <w:abstractNumId w:val="17"/>
  </w:num>
  <w:num w:numId="6" w16cid:durableId="201065126">
    <w:abstractNumId w:val="15"/>
  </w:num>
  <w:num w:numId="7" w16cid:durableId="1214197023">
    <w:abstractNumId w:val="13"/>
  </w:num>
  <w:num w:numId="8" w16cid:durableId="1030380736">
    <w:abstractNumId w:val="1"/>
  </w:num>
  <w:num w:numId="9" w16cid:durableId="701173292">
    <w:abstractNumId w:val="10"/>
  </w:num>
  <w:num w:numId="10" w16cid:durableId="397097712">
    <w:abstractNumId w:val="16"/>
  </w:num>
  <w:num w:numId="11" w16cid:durableId="929044793">
    <w:abstractNumId w:val="3"/>
  </w:num>
  <w:num w:numId="12" w16cid:durableId="2030789867">
    <w:abstractNumId w:val="0"/>
  </w:num>
  <w:num w:numId="13" w16cid:durableId="2105294553">
    <w:abstractNumId w:val="12"/>
  </w:num>
  <w:num w:numId="14" w16cid:durableId="1533881630">
    <w:abstractNumId w:val="4"/>
  </w:num>
  <w:num w:numId="15" w16cid:durableId="327636846">
    <w:abstractNumId w:val="11"/>
  </w:num>
  <w:num w:numId="16" w16cid:durableId="21516081">
    <w:abstractNumId w:val="6"/>
  </w:num>
  <w:num w:numId="17" w16cid:durableId="66266333">
    <w:abstractNumId w:val="2"/>
  </w:num>
  <w:num w:numId="18" w16cid:durableId="20874122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30"/>
    <w:rsid w:val="000042AD"/>
    <w:rsid w:val="0001014D"/>
    <w:rsid w:val="00020F18"/>
    <w:rsid w:val="000238D8"/>
    <w:rsid w:val="0002437B"/>
    <w:rsid w:val="0002556F"/>
    <w:rsid w:val="00027BC5"/>
    <w:rsid w:val="00030627"/>
    <w:rsid w:val="00030879"/>
    <w:rsid w:val="00031DF9"/>
    <w:rsid w:val="000324CC"/>
    <w:rsid w:val="000326DA"/>
    <w:rsid w:val="00033947"/>
    <w:rsid w:val="00036314"/>
    <w:rsid w:val="00036453"/>
    <w:rsid w:val="00036577"/>
    <w:rsid w:val="000373C9"/>
    <w:rsid w:val="00037627"/>
    <w:rsid w:val="00046D8D"/>
    <w:rsid w:val="000473B8"/>
    <w:rsid w:val="00054997"/>
    <w:rsid w:val="000622D3"/>
    <w:rsid w:val="00063501"/>
    <w:rsid w:val="00066A89"/>
    <w:rsid w:val="0007185D"/>
    <w:rsid w:val="00073720"/>
    <w:rsid w:val="00074E01"/>
    <w:rsid w:val="00076168"/>
    <w:rsid w:val="0008007A"/>
    <w:rsid w:val="00084467"/>
    <w:rsid w:val="0008455E"/>
    <w:rsid w:val="000903B6"/>
    <w:rsid w:val="00090AAA"/>
    <w:rsid w:val="00090ADB"/>
    <w:rsid w:val="00090DF9"/>
    <w:rsid w:val="00095296"/>
    <w:rsid w:val="00095936"/>
    <w:rsid w:val="000A10C4"/>
    <w:rsid w:val="000A49F7"/>
    <w:rsid w:val="000B44D4"/>
    <w:rsid w:val="000B5213"/>
    <w:rsid w:val="000B53F7"/>
    <w:rsid w:val="000B616A"/>
    <w:rsid w:val="000C0E5A"/>
    <w:rsid w:val="000C17C4"/>
    <w:rsid w:val="000C1B5B"/>
    <w:rsid w:val="000C35EE"/>
    <w:rsid w:val="000C72AD"/>
    <w:rsid w:val="000C72D6"/>
    <w:rsid w:val="000C75FA"/>
    <w:rsid w:val="000D1F50"/>
    <w:rsid w:val="000D2CA5"/>
    <w:rsid w:val="000D46BE"/>
    <w:rsid w:val="000D5E47"/>
    <w:rsid w:val="000D5F58"/>
    <w:rsid w:val="000D7F1A"/>
    <w:rsid w:val="000E2146"/>
    <w:rsid w:val="000E41B9"/>
    <w:rsid w:val="000E5786"/>
    <w:rsid w:val="000E62B0"/>
    <w:rsid w:val="000E6417"/>
    <w:rsid w:val="000F5C66"/>
    <w:rsid w:val="000F6E46"/>
    <w:rsid w:val="00101277"/>
    <w:rsid w:val="001028A3"/>
    <w:rsid w:val="0010539F"/>
    <w:rsid w:val="00106832"/>
    <w:rsid w:val="001150C1"/>
    <w:rsid w:val="00115C02"/>
    <w:rsid w:val="00115F59"/>
    <w:rsid w:val="00116318"/>
    <w:rsid w:val="0012094A"/>
    <w:rsid w:val="0012220D"/>
    <w:rsid w:val="00123C5F"/>
    <w:rsid w:val="00123D2D"/>
    <w:rsid w:val="00125BE2"/>
    <w:rsid w:val="0012680B"/>
    <w:rsid w:val="00133974"/>
    <w:rsid w:val="00143ADB"/>
    <w:rsid w:val="001473FC"/>
    <w:rsid w:val="00154252"/>
    <w:rsid w:val="001616F6"/>
    <w:rsid w:val="00162C30"/>
    <w:rsid w:val="00165EC4"/>
    <w:rsid w:val="00170F36"/>
    <w:rsid w:val="00176C74"/>
    <w:rsid w:val="001779DD"/>
    <w:rsid w:val="00177C04"/>
    <w:rsid w:val="001819DC"/>
    <w:rsid w:val="00182F23"/>
    <w:rsid w:val="001834D3"/>
    <w:rsid w:val="001860BE"/>
    <w:rsid w:val="001925AB"/>
    <w:rsid w:val="0019289A"/>
    <w:rsid w:val="001934D0"/>
    <w:rsid w:val="0019367D"/>
    <w:rsid w:val="00195E24"/>
    <w:rsid w:val="00195F8B"/>
    <w:rsid w:val="001A13BA"/>
    <w:rsid w:val="001A1B29"/>
    <w:rsid w:val="001A2101"/>
    <w:rsid w:val="001A36CA"/>
    <w:rsid w:val="001A397A"/>
    <w:rsid w:val="001A497D"/>
    <w:rsid w:val="001A5993"/>
    <w:rsid w:val="001B3BD9"/>
    <w:rsid w:val="001B4EC8"/>
    <w:rsid w:val="001B54AF"/>
    <w:rsid w:val="001C2B3E"/>
    <w:rsid w:val="001C2F79"/>
    <w:rsid w:val="001C78D6"/>
    <w:rsid w:val="001C7D5F"/>
    <w:rsid w:val="001D0B5E"/>
    <w:rsid w:val="001D239F"/>
    <w:rsid w:val="001D3167"/>
    <w:rsid w:val="001D32EA"/>
    <w:rsid w:val="001D33AF"/>
    <w:rsid w:val="001D53E0"/>
    <w:rsid w:val="001E0D0F"/>
    <w:rsid w:val="001E19DA"/>
    <w:rsid w:val="001E3876"/>
    <w:rsid w:val="001E6651"/>
    <w:rsid w:val="001E70A4"/>
    <w:rsid w:val="001E7129"/>
    <w:rsid w:val="001F0116"/>
    <w:rsid w:val="001F0FC4"/>
    <w:rsid w:val="001F2E64"/>
    <w:rsid w:val="001F7520"/>
    <w:rsid w:val="00200BAD"/>
    <w:rsid w:val="00206687"/>
    <w:rsid w:val="0021399D"/>
    <w:rsid w:val="00222A52"/>
    <w:rsid w:val="00223264"/>
    <w:rsid w:val="00225775"/>
    <w:rsid w:val="00231BA7"/>
    <w:rsid w:val="002320E3"/>
    <w:rsid w:val="00233924"/>
    <w:rsid w:val="0024033A"/>
    <w:rsid w:val="00241036"/>
    <w:rsid w:val="00241841"/>
    <w:rsid w:val="002430B9"/>
    <w:rsid w:val="002453A7"/>
    <w:rsid w:val="00247C19"/>
    <w:rsid w:val="00260775"/>
    <w:rsid w:val="00262F93"/>
    <w:rsid w:val="00263DAE"/>
    <w:rsid w:val="00264FC3"/>
    <w:rsid w:val="002653B6"/>
    <w:rsid w:val="002658BB"/>
    <w:rsid w:val="00272EEF"/>
    <w:rsid w:val="002748F1"/>
    <w:rsid w:val="0027599E"/>
    <w:rsid w:val="00280030"/>
    <w:rsid w:val="00280C47"/>
    <w:rsid w:val="002814E2"/>
    <w:rsid w:val="00281D78"/>
    <w:rsid w:val="00284743"/>
    <w:rsid w:val="00284BFE"/>
    <w:rsid w:val="00285D68"/>
    <w:rsid w:val="00286BB4"/>
    <w:rsid w:val="00287891"/>
    <w:rsid w:val="002879D3"/>
    <w:rsid w:val="002912E8"/>
    <w:rsid w:val="00292D69"/>
    <w:rsid w:val="002A2E8B"/>
    <w:rsid w:val="002A67B8"/>
    <w:rsid w:val="002A732F"/>
    <w:rsid w:val="002B0F0F"/>
    <w:rsid w:val="002B215C"/>
    <w:rsid w:val="002B23EE"/>
    <w:rsid w:val="002B6F59"/>
    <w:rsid w:val="002B7280"/>
    <w:rsid w:val="002C0B67"/>
    <w:rsid w:val="002C0E34"/>
    <w:rsid w:val="002C3827"/>
    <w:rsid w:val="002D02B1"/>
    <w:rsid w:val="002D351C"/>
    <w:rsid w:val="002E237E"/>
    <w:rsid w:val="002E4C4A"/>
    <w:rsid w:val="002F5695"/>
    <w:rsid w:val="002F6EBF"/>
    <w:rsid w:val="002F7DAA"/>
    <w:rsid w:val="00301EE5"/>
    <w:rsid w:val="0030236A"/>
    <w:rsid w:val="00302676"/>
    <w:rsid w:val="00303D4F"/>
    <w:rsid w:val="003048B1"/>
    <w:rsid w:val="0030535E"/>
    <w:rsid w:val="00310594"/>
    <w:rsid w:val="00311987"/>
    <w:rsid w:val="003151C3"/>
    <w:rsid w:val="0031636E"/>
    <w:rsid w:val="003213B7"/>
    <w:rsid w:val="00321B24"/>
    <w:rsid w:val="003230F6"/>
    <w:rsid w:val="003245F6"/>
    <w:rsid w:val="00324D78"/>
    <w:rsid w:val="003267C8"/>
    <w:rsid w:val="00333108"/>
    <w:rsid w:val="003333F2"/>
    <w:rsid w:val="003344F7"/>
    <w:rsid w:val="003366B0"/>
    <w:rsid w:val="00336F34"/>
    <w:rsid w:val="00337019"/>
    <w:rsid w:val="00343DC1"/>
    <w:rsid w:val="00347875"/>
    <w:rsid w:val="00351C29"/>
    <w:rsid w:val="00353AFF"/>
    <w:rsid w:val="00354015"/>
    <w:rsid w:val="0035552D"/>
    <w:rsid w:val="003623DA"/>
    <w:rsid w:val="00362BC4"/>
    <w:rsid w:val="00362D75"/>
    <w:rsid w:val="00364C6E"/>
    <w:rsid w:val="00364E9E"/>
    <w:rsid w:val="00365350"/>
    <w:rsid w:val="003709C5"/>
    <w:rsid w:val="00370A71"/>
    <w:rsid w:val="00372012"/>
    <w:rsid w:val="00373C10"/>
    <w:rsid w:val="00375696"/>
    <w:rsid w:val="003808F1"/>
    <w:rsid w:val="003837A5"/>
    <w:rsid w:val="00384C41"/>
    <w:rsid w:val="003850BA"/>
    <w:rsid w:val="00385F51"/>
    <w:rsid w:val="00390486"/>
    <w:rsid w:val="003919FE"/>
    <w:rsid w:val="003923E6"/>
    <w:rsid w:val="003950DA"/>
    <w:rsid w:val="003A0A9A"/>
    <w:rsid w:val="003B0DC7"/>
    <w:rsid w:val="003B2485"/>
    <w:rsid w:val="003B57A3"/>
    <w:rsid w:val="003B587C"/>
    <w:rsid w:val="003B5A9C"/>
    <w:rsid w:val="003B63BB"/>
    <w:rsid w:val="003B6FF9"/>
    <w:rsid w:val="003C0ECF"/>
    <w:rsid w:val="003C3D6E"/>
    <w:rsid w:val="003C4027"/>
    <w:rsid w:val="003C6EA3"/>
    <w:rsid w:val="003C7D92"/>
    <w:rsid w:val="003D2B58"/>
    <w:rsid w:val="003D3797"/>
    <w:rsid w:val="003D4B48"/>
    <w:rsid w:val="003E3266"/>
    <w:rsid w:val="003E785C"/>
    <w:rsid w:val="003F085C"/>
    <w:rsid w:val="003F1397"/>
    <w:rsid w:val="003F6D86"/>
    <w:rsid w:val="004010DA"/>
    <w:rsid w:val="004023C6"/>
    <w:rsid w:val="00412280"/>
    <w:rsid w:val="0041423C"/>
    <w:rsid w:val="0041427A"/>
    <w:rsid w:val="00416393"/>
    <w:rsid w:val="0042068A"/>
    <w:rsid w:val="00421244"/>
    <w:rsid w:val="00425EF3"/>
    <w:rsid w:val="004273DE"/>
    <w:rsid w:val="00427FF4"/>
    <w:rsid w:val="00430F6B"/>
    <w:rsid w:val="00433B83"/>
    <w:rsid w:val="0043581B"/>
    <w:rsid w:val="00435A31"/>
    <w:rsid w:val="00436C88"/>
    <w:rsid w:val="00446EAC"/>
    <w:rsid w:val="00455F75"/>
    <w:rsid w:val="00460879"/>
    <w:rsid w:val="004622CA"/>
    <w:rsid w:val="00465A68"/>
    <w:rsid w:val="00466F58"/>
    <w:rsid w:val="004677CB"/>
    <w:rsid w:val="00471D5E"/>
    <w:rsid w:val="00472A09"/>
    <w:rsid w:val="0047427B"/>
    <w:rsid w:val="00474369"/>
    <w:rsid w:val="00474991"/>
    <w:rsid w:val="004773F6"/>
    <w:rsid w:val="00482458"/>
    <w:rsid w:val="004839A4"/>
    <w:rsid w:val="00485312"/>
    <w:rsid w:val="00487CD4"/>
    <w:rsid w:val="0049014C"/>
    <w:rsid w:val="00490342"/>
    <w:rsid w:val="00490A6D"/>
    <w:rsid w:val="00493B72"/>
    <w:rsid w:val="00494560"/>
    <w:rsid w:val="00495A60"/>
    <w:rsid w:val="00496C22"/>
    <w:rsid w:val="004A3AF6"/>
    <w:rsid w:val="004A55C3"/>
    <w:rsid w:val="004B2A32"/>
    <w:rsid w:val="004B723D"/>
    <w:rsid w:val="004C2CFD"/>
    <w:rsid w:val="004C3C61"/>
    <w:rsid w:val="004C3DD9"/>
    <w:rsid w:val="004C4932"/>
    <w:rsid w:val="004C6487"/>
    <w:rsid w:val="004C685F"/>
    <w:rsid w:val="004D7017"/>
    <w:rsid w:val="004D7453"/>
    <w:rsid w:val="004E0E5F"/>
    <w:rsid w:val="004E1CCB"/>
    <w:rsid w:val="004E398A"/>
    <w:rsid w:val="004E73AE"/>
    <w:rsid w:val="004E7720"/>
    <w:rsid w:val="004E7E29"/>
    <w:rsid w:val="004F115D"/>
    <w:rsid w:val="004F17B9"/>
    <w:rsid w:val="004F4334"/>
    <w:rsid w:val="004F465D"/>
    <w:rsid w:val="004F636F"/>
    <w:rsid w:val="004F6D71"/>
    <w:rsid w:val="004F6EF2"/>
    <w:rsid w:val="005017B4"/>
    <w:rsid w:val="005041D5"/>
    <w:rsid w:val="005111DF"/>
    <w:rsid w:val="005122F1"/>
    <w:rsid w:val="00512977"/>
    <w:rsid w:val="005138EE"/>
    <w:rsid w:val="00514B6E"/>
    <w:rsid w:val="005250D0"/>
    <w:rsid w:val="005274C8"/>
    <w:rsid w:val="0053073A"/>
    <w:rsid w:val="00530986"/>
    <w:rsid w:val="005320EA"/>
    <w:rsid w:val="00532D45"/>
    <w:rsid w:val="00542FB3"/>
    <w:rsid w:val="0054343D"/>
    <w:rsid w:val="00544E1D"/>
    <w:rsid w:val="00545DE5"/>
    <w:rsid w:val="005506D1"/>
    <w:rsid w:val="0055185F"/>
    <w:rsid w:val="00551DD1"/>
    <w:rsid w:val="005557D5"/>
    <w:rsid w:val="00555845"/>
    <w:rsid w:val="005561E2"/>
    <w:rsid w:val="00556D43"/>
    <w:rsid w:val="005572A6"/>
    <w:rsid w:val="005575D2"/>
    <w:rsid w:val="00557628"/>
    <w:rsid w:val="0056019E"/>
    <w:rsid w:val="005642F6"/>
    <w:rsid w:val="0056624B"/>
    <w:rsid w:val="005710E1"/>
    <w:rsid w:val="005715BE"/>
    <w:rsid w:val="00574A7D"/>
    <w:rsid w:val="00574EE2"/>
    <w:rsid w:val="00576170"/>
    <w:rsid w:val="00577D0A"/>
    <w:rsid w:val="00582B9D"/>
    <w:rsid w:val="00583820"/>
    <w:rsid w:val="00583A16"/>
    <w:rsid w:val="00583B21"/>
    <w:rsid w:val="00591DBF"/>
    <w:rsid w:val="00594289"/>
    <w:rsid w:val="00595279"/>
    <w:rsid w:val="00596E7D"/>
    <w:rsid w:val="005A1233"/>
    <w:rsid w:val="005A1E57"/>
    <w:rsid w:val="005A2C53"/>
    <w:rsid w:val="005A35EF"/>
    <w:rsid w:val="005A4A45"/>
    <w:rsid w:val="005A786D"/>
    <w:rsid w:val="005B391D"/>
    <w:rsid w:val="005B4C53"/>
    <w:rsid w:val="005B67A4"/>
    <w:rsid w:val="005C2763"/>
    <w:rsid w:val="005C38FD"/>
    <w:rsid w:val="005C6C1A"/>
    <w:rsid w:val="005D2BDC"/>
    <w:rsid w:val="005D32A0"/>
    <w:rsid w:val="005F26BC"/>
    <w:rsid w:val="005F4CCF"/>
    <w:rsid w:val="005F5483"/>
    <w:rsid w:val="005F584B"/>
    <w:rsid w:val="005F628F"/>
    <w:rsid w:val="005F7FBC"/>
    <w:rsid w:val="00603862"/>
    <w:rsid w:val="00607D49"/>
    <w:rsid w:val="00611314"/>
    <w:rsid w:val="006116D5"/>
    <w:rsid w:val="00612047"/>
    <w:rsid w:val="00612558"/>
    <w:rsid w:val="00613464"/>
    <w:rsid w:val="00613F9B"/>
    <w:rsid w:val="0061448D"/>
    <w:rsid w:val="006158BB"/>
    <w:rsid w:val="0062118E"/>
    <w:rsid w:val="00622387"/>
    <w:rsid w:val="006226C6"/>
    <w:rsid w:val="0063120F"/>
    <w:rsid w:val="006343FC"/>
    <w:rsid w:val="006350A8"/>
    <w:rsid w:val="00641750"/>
    <w:rsid w:val="0064175C"/>
    <w:rsid w:val="00642137"/>
    <w:rsid w:val="006470D9"/>
    <w:rsid w:val="00652A6F"/>
    <w:rsid w:val="00654866"/>
    <w:rsid w:val="00654A47"/>
    <w:rsid w:val="00655C84"/>
    <w:rsid w:val="00657E58"/>
    <w:rsid w:val="00660174"/>
    <w:rsid w:val="00665590"/>
    <w:rsid w:val="00665E86"/>
    <w:rsid w:val="00666E1F"/>
    <w:rsid w:val="0066707B"/>
    <w:rsid w:val="00670E6A"/>
    <w:rsid w:val="00674909"/>
    <w:rsid w:val="00674DEA"/>
    <w:rsid w:val="006767DD"/>
    <w:rsid w:val="006778A0"/>
    <w:rsid w:val="00682A36"/>
    <w:rsid w:val="006845C0"/>
    <w:rsid w:val="00686976"/>
    <w:rsid w:val="00686FBE"/>
    <w:rsid w:val="0069115F"/>
    <w:rsid w:val="0069413A"/>
    <w:rsid w:val="006947B7"/>
    <w:rsid w:val="00694BAC"/>
    <w:rsid w:val="006955CC"/>
    <w:rsid w:val="006A168C"/>
    <w:rsid w:val="006A321A"/>
    <w:rsid w:val="006A7E44"/>
    <w:rsid w:val="006B65B9"/>
    <w:rsid w:val="006B698F"/>
    <w:rsid w:val="006C1547"/>
    <w:rsid w:val="006C4646"/>
    <w:rsid w:val="006C6F82"/>
    <w:rsid w:val="006C76C8"/>
    <w:rsid w:val="006D05FD"/>
    <w:rsid w:val="006D10D9"/>
    <w:rsid w:val="006D1438"/>
    <w:rsid w:val="006D1FFA"/>
    <w:rsid w:val="006D2EB6"/>
    <w:rsid w:val="006D406C"/>
    <w:rsid w:val="006D61C6"/>
    <w:rsid w:val="006E07A0"/>
    <w:rsid w:val="006E6158"/>
    <w:rsid w:val="006E66A0"/>
    <w:rsid w:val="006F1E37"/>
    <w:rsid w:val="006F4036"/>
    <w:rsid w:val="006F5961"/>
    <w:rsid w:val="006F7E6D"/>
    <w:rsid w:val="00704C1B"/>
    <w:rsid w:val="00712D60"/>
    <w:rsid w:val="0071706A"/>
    <w:rsid w:val="00720E29"/>
    <w:rsid w:val="007212E9"/>
    <w:rsid w:val="00722427"/>
    <w:rsid w:val="00723446"/>
    <w:rsid w:val="00725963"/>
    <w:rsid w:val="007316AE"/>
    <w:rsid w:val="00732BFF"/>
    <w:rsid w:val="007336EA"/>
    <w:rsid w:val="00740CB9"/>
    <w:rsid w:val="007512C6"/>
    <w:rsid w:val="00754685"/>
    <w:rsid w:val="00757033"/>
    <w:rsid w:val="00760EF5"/>
    <w:rsid w:val="00766FB2"/>
    <w:rsid w:val="00771915"/>
    <w:rsid w:val="00775095"/>
    <w:rsid w:val="00775A6A"/>
    <w:rsid w:val="0077715B"/>
    <w:rsid w:val="00781979"/>
    <w:rsid w:val="00781F8A"/>
    <w:rsid w:val="00782F40"/>
    <w:rsid w:val="00783428"/>
    <w:rsid w:val="00783991"/>
    <w:rsid w:val="00787957"/>
    <w:rsid w:val="00792D22"/>
    <w:rsid w:val="00794741"/>
    <w:rsid w:val="00794BE6"/>
    <w:rsid w:val="00796098"/>
    <w:rsid w:val="00796232"/>
    <w:rsid w:val="007975C1"/>
    <w:rsid w:val="007A2B41"/>
    <w:rsid w:val="007A5996"/>
    <w:rsid w:val="007A66B4"/>
    <w:rsid w:val="007B1CBA"/>
    <w:rsid w:val="007B29F7"/>
    <w:rsid w:val="007B2F43"/>
    <w:rsid w:val="007B3623"/>
    <w:rsid w:val="007B5712"/>
    <w:rsid w:val="007B5BE8"/>
    <w:rsid w:val="007B7EC6"/>
    <w:rsid w:val="007C02C8"/>
    <w:rsid w:val="007C1C46"/>
    <w:rsid w:val="007C5FCF"/>
    <w:rsid w:val="007C6306"/>
    <w:rsid w:val="007D07DD"/>
    <w:rsid w:val="007D1538"/>
    <w:rsid w:val="007D1792"/>
    <w:rsid w:val="007D1AC2"/>
    <w:rsid w:val="007D20C3"/>
    <w:rsid w:val="007D3E97"/>
    <w:rsid w:val="007E22F8"/>
    <w:rsid w:val="007E2FDA"/>
    <w:rsid w:val="007F0992"/>
    <w:rsid w:val="007F17F6"/>
    <w:rsid w:val="007F3810"/>
    <w:rsid w:val="007F3D52"/>
    <w:rsid w:val="007F3DD1"/>
    <w:rsid w:val="007F7E0F"/>
    <w:rsid w:val="008003C4"/>
    <w:rsid w:val="00801749"/>
    <w:rsid w:val="00801856"/>
    <w:rsid w:val="0080189D"/>
    <w:rsid w:val="008113CF"/>
    <w:rsid w:val="008121D0"/>
    <w:rsid w:val="00814E3F"/>
    <w:rsid w:val="008159AB"/>
    <w:rsid w:val="00817CE9"/>
    <w:rsid w:val="00825C64"/>
    <w:rsid w:val="008311F0"/>
    <w:rsid w:val="00831470"/>
    <w:rsid w:val="00840F01"/>
    <w:rsid w:val="00842537"/>
    <w:rsid w:val="008442D4"/>
    <w:rsid w:val="00850550"/>
    <w:rsid w:val="00854886"/>
    <w:rsid w:val="008565D1"/>
    <w:rsid w:val="008574F5"/>
    <w:rsid w:val="008609D4"/>
    <w:rsid w:val="00860FB6"/>
    <w:rsid w:val="008612D0"/>
    <w:rsid w:val="0086358D"/>
    <w:rsid w:val="00864828"/>
    <w:rsid w:val="008657DA"/>
    <w:rsid w:val="00872029"/>
    <w:rsid w:val="008732AB"/>
    <w:rsid w:val="00876970"/>
    <w:rsid w:val="00877448"/>
    <w:rsid w:val="008818A3"/>
    <w:rsid w:val="00882FD9"/>
    <w:rsid w:val="008838BC"/>
    <w:rsid w:val="008859A5"/>
    <w:rsid w:val="00886A51"/>
    <w:rsid w:val="008900A4"/>
    <w:rsid w:val="00891CC3"/>
    <w:rsid w:val="008965BD"/>
    <w:rsid w:val="008A1EBE"/>
    <w:rsid w:val="008A36AA"/>
    <w:rsid w:val="008A4A43"/>
    <w:rsid w:val="008A6CD4"/>
    <w:rsid w:val="008A6FE8"/>
    <w:rsid w:val="008A738B"/>
    <w:rsid w:val="008B2724"/>
    <w:rsid w:val="008B2ED5"/>
    <w:rsid w:val="008C5D1C"/>
    <w:rsid w:val="008C7181"/>
    <w:rsid w:val="008D133A"/>
    <w:rsid w:val="008D15D8"/>
    <w:rsid w:val="008D6D10"/>
    <w:rsid w:val="008E0E54"/>
    <w:rsid w:val="008E18E6"/>
    <w:rsid w:val="008E6F84"/>
    <w:rsid w:val="008E7538"/>
    <w:rsid w:val="008F0AF3"/>
    <w:rsid w:val="008F0F60"/>
    <w:rsid w:val="008F2A8B"/>
    <w:rsid w:val="008F3B95"/>
    <w:rsid w:val="0090245B"/>
    <w:rsid w:val="00902C35"/>
    <w:rsid w:val="009112B3"/>
    <w:rsid w:val="00912527"/>
    <w:rsid w:val="0091314F"/>
    <w:rsid w:val="009142B2"/>
    <w:rsid w:val="009150B9"/>
    <w:rsid w:val="009152A6"/>
    <w:rsid w:val="009153D0"/>
    <w:rsid w:val="009176F4"/>
    <w:rsid w:val="009177F6"/>
    <w:rsid w:val="00920448"/>
    <w:rsid w:val="00920B64"/>
    <w:rsid w:val="00921C5D"/>
    <w:rsid w:val="00922B6C"/>
    <w:rsid w:val="00927A80"/>
    <w:rsid w:val="00931F79"/>
    <w:rsid w:val="00933185"/>
    <w:rsid w:val="0093462D"/>
    <w:rsid w:val="0093725A"/>
    <w:rsid w:val="00937581"/>
    <w:rsid w:val="00944132"/>
    <w:rsid w:val="009451E4"/>
    <w:rsid w:val="0094544C"/>
    <w:rsid w:val="00956B47"/>
    <w:rsid w:val="00961F9C"/>
    <w:rsid w:val="009627BA"/>
    <w:rsid w:val="0096699F"/>
    <w:rsid w:val="009705A3"/>
    <w:rsid w:val="009709C4"/>
    <w:rsid w:val="00970B9E"/>
    <w:rsid w:val="009714DD"/>
    <w:rsid w:val="009719EE"/>
    <w:rsid w:val="00974355"/>
    <w:rsid w:val="00975794"/>
    <w:rsid w:val="00977CFF"/>
    <w:rsid w:val="00982E2E"/>
    <w:rsid w:val="00991335"/>
    <w:rsid w:val="0099168B"/>
    <w:rsid w:val="009951A0"/>
    <w:rsid w:val="00996217"/>
    <w:rsid w:val="00996C55"/>
    <w:rsid w:val="009A0AF7"/>
    <w:rsid w:val="009A10F2"/>
    <w:rsid w:val="009A3122"/>
    <w:rsid w:val="009A4701"/>
    <w:rsid w:val="009A5988"/>
    <w:rsid w:val="009A7D1E"/>
    <w:rsid w:val="009A7E8B"/>
    <w:rsid w:val="009B1DD9"/>
    <w:rsid w:val="009B7659"/>
    <w:rsid w:val="009C2716"/>
    <w:rsid w:val="009C2D98"/>
    <w:rsid w:val="009C5D35"/>
    <w:rsid w:val="009D016E"/>
    <w:rsid w:val="009E5C18"/>
    <w:rsid w:val="009E6734"/>
    <w:rsid w:val="009E7C78"/>
    <w:rsid w:val="009F2EEA"/>
    <w:rsid w:val="00A077C5"/>
    <w:rsid w:val="00A10288"/>
    <w:rsid w:val="00A11833"/>
    <w:rsid w:val="00A1549C"/>
    <w:rsid w:val="00A15AEF"/>
    <w:rsid w:val="00A15BA3"/>
    <w:rsid w:val="00A17001"/>
    <w:rsid w:val="00A172AF"/>
    <w:rsid w:val="00A1769A"/>
    <w:rsid w:val="00A223E7"/>
    <w:rsid w:val="00A3046C"/>
    <w:rsid w:val="00A30470"/>
    <w:rsid w:val="00A312B3"/>
    <w:rsid w:val="00A33A96"/>
    <w:rsid w:val="00A4328C"/>
    <w:rsid w:val="00A51FDE"/>
    <w:rsid w:val="00A5205A"/>
    <w:rsid w:val="00A525BB"/>
    <w:rsid w:val="00A53240"/>
    <w:rsid w:val="00A56553"/>
    <w:rsid w:val="00A57F98"/>
    <w:rsid w:val="00A72134"/>
    <w:rsid w:val="00A734CF"/>
    <w:rsid w:val="00A76408"/>
    <w:rsid w:val="00A765C3"/>
    <w:rsid w:val="00A769E0"/>
    <w:rsid w:val="00A8475A"/>
    <w:rsid w:val="00A863A3"/>
    <w:rsid w:val="00A92161"/>
    <w:rsid w:val="00A93133"/>
    <w:rsid w:val="00A95CE4"/>
    <w:rsid w:val="00AA1423"/>
    <w:rsid w:val="00AA1CDF"/>
    <w:rsid w:val="00AA4211"/>
    <w:rsid w:val="00AA5824"/>
    <w:rsid w:val="00AA6583"/>
    <w:rsid w:val="00AA697A"/>
    <w:rsid w:val="00AA6CA6"/>
    <w:rsid w:val="00AB0D5C"/>
    <w:rsid w:val="00AB253D"/>
    <w:rsid w:val="00AB40A1"/>
    <w:rsid w:val="00AB5903"/>
    <w:rsid w:val="00AB7144"/>
    <w:rsid w:val="00AC5BC1"/>
    <w:rsid w:val="00AC65F9"/>
    <w:rsid w:val="00AC70D1"/>
    <w:rsid w:val="00AD050A"/>
    <w:rsid w:val="00AD4611"/>
    <w:rsid w:val="00AD6886"/>
    <w:rsid w:val="00AD761A"/>
    <w:rsid w:val="00AE31F1"/>
    <w:rsid w:val="00AE3B9C"/>
    <w:rsid w:val="00AE4186"/>
    <w:rsid w:val="00AE6B3B"/>
    <w:rsid w:val="00AE6BBB"/>
    <w:rsid w:val="00AE7A44"/>
    <w:rsid w:val="00AF0028"/>
    <w:rsid w:val="00AF06F2"/>
    <w:rsid w:val="00AF090D"/>
    <w:rsid w:val="00AF0B48"/>
    <w:rsid w:val="00AF2EC5"/>
    <w:rsid w:val="00AF38DA"/>
    <w:rsid w:val="00AF3B5A"/>
    <w:rsid w:val="00AF56B7"/>
    <w:rsid w:val="00AF72F2"/>
    <w:rsid w:val="00B00DDF"/>
    <w:rsid w:val="00B016FC"/>
    <w:rsid w:val="00B070BF"/>
    <w:rsid w:val="00B113A1"/>
    <w:rsid w:val="00B163E5"/>
    <w:rsid w:val="00B2255A"/>
    <w:rsid w:val="00B23182"/>
    <w:rsid w:val="00B254DF"/>
    <w:rsid w:val="00B25C57"/>
    <w:rsid w:val="00B277D7"/>
    <w:rsid w:val="00B30AD2"/>
    <w:rsid w:val="00B37632"/>
    <w:rsid w:val="00B37C25"/>
    <w:rsid w:val="00B4415D"/>
    <w:rsid w:val="00B44FA9"/>
    <w:rsid w:val="00B478E1"/>
    <w:rsid w:val="00B514A9"/>
    <w:rsid w:val="00B532D8"/>
    <w:rsid w:val="00B55E22"/>
    <w:rsid w:val="00B56D29"/>
    <w:rsid w:val="00B60FEA"/>
    <w:rsid w:val="00B66F27"/>
    <w:rsid w:val="00B73672"/>
    <w:rsid w:val="00B73ACD"/>
    <w:rsid w:val="00B763CB"/>
    <w:rsid w:val="00B80FFE"/>
    <w:rsid w:val="00B852D1"/>
    <w:rsid w:val="00B92FFB"/>
    <w:rsid w:val="00B96910"/>
    <w:rsid w:val="00B9697E"/>
    <w:rsid w:val="00B97233"/>
    <w:rsid w:val="00BA1A6B"/>
    <w:rsid w:val="00BA311E"/>
    <w:rsid w:val="00BA5A7A"/>
    <w:rsid w:val="00BA7301"/>
    <w:rsid w:val="00BB0574"/>
    <w:rsid w:val="00BB117E"/>
    <w:rsid w:val="00BB1C68"/>
    <w:rsid w:val="00BB1E07"/>
    <w:rsid w:val="00BB28B6"/>
    <w:rsid w:val="00BB3CA1"/>
    <w:rsid w:val="00BB7A7C"/>
    <w:rsid w:val="00BC0176"/>
    <w:rsid w:val="00BC1E58"/>
    <w:rsid w:val="00BC4BA1"/>
    <w:rsid w:val="00BD1B3F"/>
    <w:rsid w:val="00BD1D64"/>
    <w:rsid w:val="00BD233B"/>
    <w:rsid w:val="00BD3137"/>
    <w:rsid w:val="00BD458F"/>
    <w:rsid w:val="00BD6569"/>
    <w:rsid w:val="00BD71BA"/>
    <w:rsid w:val="00BE3CA0"/>
    <w:rsid w:val="00BE512B"/>
    <w:rsid w:val="00BE600D"/>
    <w:rsid w:val="00BF0FE5"/>
    <w:rsid w:val="00BF4450"/>
    <w:rsid w:val="00BF6D79"/>
    <w:rsid w:val="00C030EA"/>
    <w:rsid w:val="00C03830"/>
    <w:rsid w:val="00C05141"/>
    <w:rsid w:val="00C10E99"/>
    <w:rsid w:val="00C132F8"/>
    <w:rsid w:val="00C13F69"/>
    <w:rsid w:val="00C1449D"/>
    <w:rsid w:val="00C15AA4"/>
    <w:rsid w:val="00C202EC"/>
    <w:rsid w:val="00C27997"/>
    <w:rsid w:val="00C325D7"/>
    <w:rsid w:val="00C3262A"/>
    <w:rsid w:val="00C355C0"/>
    <w:rsid w:val="00C36989"/>
    <w:rsid w:val="00C417C3"/>
    <w:rsid w:val="00C46FD3"/>
    <w:rsid w:val="00C50E64"/>
    <w:rsid w:val="00C51D65"/>
    <w:rsid w:val="00C61B35"/>
    <w:rsid w:val="00C650DF"/>
    <w:rsid w:val="00C66CED"/>
    <w:rsid w:val="00C673D0"/>
    <w:rsid w:val="00C67F4A"/>
    <w:rsid w:val="00C71485"/>
    <w:rsid w:val="00C71ADC"/>
    <w:rsid w:val="00C72428"/>
    <w:rsid w:val="00C74BA6"/>
    <w:rsid w:val="00C75570"/>
    <w:rsid w:val="00C75F2F"/>
    <w:rsid w:val="00C77F1B"/>
    <w:rsid w:val="00C8058A"/>
    <w:rsid w:val="00C809E7"/>
    <w:rsid w:val="00C81FF4"/>
    <w:rsid w:val="00C8322E"/>
    <w:rsid w:val="00C84984"/>
    <w:rsid w:val="00C84B90"/>
    <w:rsid w:val="00C85986"/>
    <w:rsid w:val="00C916BB"/>
    <w:rsid w:val="00CA64AB"/>
    <w:rsid w:val="00CB4261"/>
    <w:rsid w:val="00CB63B8"/>
    <w:rsid w:val="00CB74DE"/>
    <w:rsid w:val="00CB7982"/>
    <w:rsid w:val="00CC1792"/>
    <w:rsid w:val="00CC3F3B"/>
    <w:rsid w:val="00CC46B9"/>
    <w:rsid w:val="00CC4839"/>
    <w:rsid w:val="00CC58A1"/>
    <w:rsid w:val="00CC6A2C"/>
    <w:rsid w:val="00CC75EA"/>
    <w:rsid w:val="00CD0421"/>
    <w:rsid w:val="00CD2B09"/>
    <w:rsid w:val="00CD3075"/>
    <w:rsid w:val="00CE0045"/>
    <w:rsid w:val="00CE24DE"/>
    <w:rsid w:val="00CE4730"/>
    <w:rsid w:val="00CE52D5"/>
    <w:rsid w:val="00CE54C0"/>
    <w:rsid w:val="00CF4D6D"/>
    <w:rsid w:val="00CF4EE9"/>
    <w:rsid w:val="00CF5A4F"/>
    <w:rsid w:val="00CF7606"/>
    <w:rsid w:val="00D029F1"/>
    <w:rsid w:val="00D02C56"/>
    <w:rsid w:val="00D06665"/>
    <w:rsid w:val="00D1578F"/>
    <w:rsid w:val="00D16411"/>
    <w:rsid w:val="00D17641"/>
    <w:rsid w:val="00D20879"/>
    <w:rsid w:val="00D21581"/>
    <w:rsid w:val="00D239C8"/>
    <w:rsid w:val="00D244AB"/>
    <w:rsid w:val="00D261CA"/>
    <w:rsid w:val="00D52A16"/>
    <w:rsid w:val="00D52F56"/>
    <w:rsid w:val="00D5318F"/>
    <w:rsid w:val="00D53516"/>
    <w:rsid w:val="00D55B7C"/>
    <w:rsid w:val="00D57BBB"/>
    <w:rsid w:val="00D61512"/>
    <w:rsid w:val="00D66626"/>
    <w:rsid w:val="00D67770"/>
    <w:rsid w:val="00D705FC"/>
    <w:rsid w:val="00D7420C"/>
    <w:rsid w:val="00D74A5E"/>
    <w:rsid w:val="00D82474"/>
    <w:rsid w:val="00D82CD7"/>
    <w:rsid w:val="00D82E56"/>
    <w:rsid w:val="00D840F0"/>
    <w:rsid w:val="00D847A0"/>
    <w:rsid w:val="00D869CB"/>
    <w:rsid w:val="00D90A4E"/>
    <w:rsid w:val="00D90BED"/>
    <w:rsid w:val="00D925AB"/>
    <w:rsid w:val="00D9360D"/>
    <w:rsid w:val="00D93766"/>
    <w:rsid w:val="00D93F5F"/>
    <w:rsid w:val="00D95ABC"/>
    <w:rsid w:val="00D979A0"/>
    <w:rsid w:val="00DA1545"/>
    <w:rsid w:val="00DA4E11"/>
    <w:rsid w:val="00DB1212"/>
    <w:rsid w:val="00DC3252"/>
    <w:rsid w:val="00DC4C60"/>
    <w:rsid w:val="00DC5C37"/>
    <w:rsid w:val="00DC7455"/>
    <w:rsid w:val="00DC7895"/>
    <w:rsid w:val="00DD21B5"/>
    <w:rsid w:val="00DD3EB7"/>
    <w:rsid w:val="00DD70D6"/>
    <w:rsid w:val="00DD77CB"/>
    <w:rsid w:val="00DD7D66"/>
    <w:rsid w:val="00DE0953"/>
    <w:rsid w:val="00DE4426"/>
    <w:rsid w:val="00DF6497"/>
    <w:rsid w:val="00DF7843"/>
    <w:rsid w:val="00E02A29"/>
    <w:rsid w:val="00E10448"/>
    <w:rsid w:val="00E1357F"/>
    <w:rsid w:val="00E13C6F"/>
    <w:rsid w:val="00E146BF"/>
    <w:rsid w:val="00E16613"/>
    <w:rsid w:val="00E20193"/>
    <w:rsid w:val="00E2751F"/>
    <w:rsid w:val="00E30B07"/>
    <w:rsid w:val="00E32AA0"/>
    <w:rsid w:val="00E32AC2"/>
    <w:rsid w:val="00E34E9C"/>
    <w:rsid w:val="00E40668"/>
    <w:rsid w:val="00E420E1"/>
    <w:rsid w:val="00E43042"/>
    <w:rsid w:val="00E43B59"/>
    <w:rsid w:val="00E46486"/>
    <w:rsid w:val="00E46AE7"/>
    <w:rsid w:val="00E46D55"/>
    <w:rsid w:val="00E506F4"/>
    <w:rsid w:val="00E5533E"/>
    <w:rsid w:val="00E61805"/>
    <w:rsid w:val="00E66B81"/>
    <w:rsid w:val="00E67025"/>
    <w:rsid w:val="00E67AD1"/>
    <w:rsid w:val="00E70517"/>
    <w:rsid w:val="00E71800"/>
    <w:rsid w:val="00E7293F"/>
    <w:rsid w:val="00E762F5"/>
    <w:rsid w:val="00E8062A"/>
    <w:rsid w:val="00E8730C"/>
    <w:rsid w:val="00E87861"/>
    <w:rsid w:val="00E91C6E"/>
    <w:rsid w:val="00E967B8"/>
    <w:rsid w:val="00E96D43"/>
    <w:rsid w:val="00EA2948"/>
    <w:rsid w:val="00EA541D"/>
    <w:rsid w:val="00EA5AF2"/>
    <w:rsid w:val="00EB14DB"/>
    <w:rsid w:val="00EB3C83"/>
    <w:rsid w:val="00EB6590"/>
    <w:rsid w:val="00EB74D5"/>
    <w:rsid w:val="00EC0492"/>
    <w:rsid w:val="00EC2362"/>
    <w:rsid w:val="00EC25BD"/>
    <w:rsid w:val="00EC4E17"/>
    <w:rsid w:val="00EC699B"/>
    <w:rsid w:val="00ED38BD"/>
    <w:rsid w:val="00ED416D"/>
    <w:rsid w:val="00ED5035"/>
    <w:rsid w:val="00EE1A32"/>
    <w:rsid w:val="00EE218E"/>
    <w:rsid w:val="00EE6BD7"/>
    <w:rsid w:val="00EF2D20"/>
    <w:rsid w:val="00F032CC"/>
    <w:rsid w:val="00F0481F"/>
    <w:rsid w:val="00F0568F"/>
    <w:rsid w:val="00F0578F"/>
    <w:rsid w:val="00F0694D"/>
    <w:rsid w:val="00F24C91"/>
    <w:rsid w:val="00F300BF"/>
    <w:rsid w:val="00F321B1"/>
    <w:rsid w:val="00F331BE"/>
    <w:rsid w:val="00F33B25"/>
    <w:rsid w:val="00F40A5C"/>
    <w:rsid w:val="00F45B51"/>
    <w:rsid w:val="00F46035"/>
    <w:rsid w:val="00F4613A"/>
    <w:rsid w:val="00F47196"/>
    <w:rsid w:val="00F52E5C"/>
    <w:rsid w:val="00F5527D"/>
    <w:rsid w:val="00F55F9E"/>
    <w:rsid w:val="00F56AE9"/>
    <w:rsid w:val="00F60E33"/>
    <w:rsid w:val="00F61DEB"/>
    <w:rsid w:val="00F67353"/>
    <w:rsid w:val="00F6741D"/>
    <w:rsid w:val="00F67B4C"/>
    <w:rsid w:val="00F75D31"/>
    <w:rsid w:val="00F848E4"/>
    <w:rsid w:val="00F8665E"/>
    <w:rsid w:val="00F868A2"/>
    <w:rsid w:val="00F90C2A"/>
    <w:rsid w:val="00F9207A"/>
    <w:rsid w:val="00FA21A2"/>
    <w:rsid w:val="00FA2D3E"/>
    <w:rsid w:val="00FA3939"/>
    <w:rsid w:val="00FC01F6"/>
    <w:rsid w:val="00FC086A"/>
    <w:rsid w:val="00FC197B"/>
    <w:rsid w:val="00FC3652"/>
    <w:rsid w:val="00FC4D0C"/>
    <w:rsid w:val="00FC60DB"/>
    <w:rsid w:val="00FC6BA8"/>
    <w:rsid w:val="00FC6DB7"/>
    <w:rsid w:val="00FD09DC"/>
    <w:rsid w:val="00FD497D"/>
    <w:rsid w:val="00FD4C6E"/>
    <w:rsid w:val="00FE31B1"/>
    <w:rsid w:val="00FE5698"/>
    <w:rsid w:val="00FE6A41"/>
    <w:rsid w:val="00FE7437"/>
    <w:rsid w:val="00FF368B"/>
    <w:rsid w:val="00FF5141"/>
    <w:rsid w:val="00FF58F8"/>
    <w:rsid w:val="00FF6C3F"/>
    <w:rsid w:val="01B4555B"/>
    <w:rsid w:val="04E724D0"/>
    <w:rsid w:val="05124940"/>
    <w:rsid w:val="08165F33"/>
    <w:rsid w:val="08D32DE4"/>
    <w:rsid w:val="093FB343"/>
    <w:rsid w:val="0A89F341"/>
    <w:rsid w:val="0C26D87D"/>
    <w:rsid w:val="0D699E0C"/>
    <w:rsid w:val="0E24CABB"/>
    <w:rsid w:val="1070A452"/>
    <w:rsid w:val="16B9B4CF"/>
    <w:rsid w:val="19BAC9EA"/>
    <w:rsid w:val="1B4D753D"/>
    <w:rsid w:val="1C02E7B0"/>
    <w:rsid w:val="1F75AD2E"/>
    <w:rsid w:val="23C3AF17"/>
    <w:rsid w:val="2595B126"/>
    <w:rsid w:val="286FDAB4"/>
    <w:rsid w:val="29B76D9E"/>
    <w:rsid w:val="2D3F8403"/>
    <w:rsid w:val="354A6715"/>
    <w:rsid w:val="3CEDD1C0"/>
    <w:rsid w:val="3D6CEB9A"/>
    <w:rsid w:val="3D951199"/>
    <w:rsid w:val="3DCEF29E"/>
    <w:rsid w:val="3E549006"/>
    <w:rsid w:val="4197B56D"/>
    <w:rsid w:val="43AEA283"/>
    <w:rsid w:val="4732DEC0"/>
    <w:rsid w:val="4A5E5F14"/>
    <w:rsid w:val="4A88AA45"/>
    <w:rsid w:val="4A983126"/>
    <w:rsid w:val="55B7A96D"/>
    <w:rsid w:val="5629DDF6"/>
    <w:rsid w:val="58944189"/>
    <w:rsid w:val="58A7AD1F"/>
    <w:rsid w:val="5983CBC8"/>
    <w:rsid w:val="5BD8D4A6"/>
    <w:rsid w:val="5C14A68F"/>
    <w:rsid w:val="5C517056"/>
    <w:rsid w:val="5D019042"/>
    <w:rsid w:val="60BCAA63"/>
    <w:rsid w:val="6104F01B"/>
    <w:rsid w:val="61480A68"/>
    <w:rsid w:val="61E6F080"/>
    <w:rsid w:val="62C5FA94"/>
    <w:rsid w:val="62E80EB4"/>
    <w:rsid w:val="65AF62BF"/>
    <w:rsid w:val="67552DF5"/>
    <w:rsid w:val="67B6A333"/>
    <w:rsid w:val="6FE65850"/>
    <w:rsid w:val="7326266C"/>
    <w:rsid w:val="7402342F"/>
    <w:rsid w:val="791C2AB5"/>
    <w:rsid w:val="7932F392"/>
    <w:rsid w:val="797D5C26"/>
    <w:rsid w:val="7EE3CEFC"/>
    <w:rsid w:val="7FAFEA23"/>
    <w:rsid w:val="7FB9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7862"/>
  <w15:docId w15:val="{30105566-EB7C-4093-A4F4-6146145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C038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C038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C0383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C0383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C03830"/>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C0383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383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0383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383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3830"/>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semiHidden/>
    <w:rsid w:val="00C03830"/>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C03830"/>
    <w:rPr>
      <w:rFonts w:asciiTheme="minorHAnsi" w:eastAsiaTheme="majorEastAsia" w:hAnsiTheme="minorHAnsi"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C03830"/>
    <w:rPr>
      <w:rFonts w:asciiTheme="minorHAnsi" w:eastAsiaTheme="majorEastAsia" w:hAnsiTheme="minorHAnsi"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C03830"/>
    <w:rPr>
      <w:rFonts w:asciiTheme="minorHAnsi" w:eastAsiaTheme="majorEastAsia" w:hAnsiTheme="minorHAnsi"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C03830"/>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03830"/>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03830"/>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03830"/>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C038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383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03830"/>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3830"/>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0383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03830"/>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03830"/>
    <w:pPr>
      <w:ind w:left="720"/>
      <w:contextualSpacing/>
    </w:pPr>
  </w:style>
  <w:style w:type="character" w:styleId="Rykuspabraukimas">
    <w:name w:val="Intense Emphasis"/>
    <w:basedOn w:val="Numatytasispastraiposriftas"/>
    <w:uiPriority w:val="21"/>
    <w:qFormat/>
    <w:rsid w:val="00C03830"/>
    <w:rPr>
      <w:i/>
      <w:iCs/>
      <w:color w:val="2E74B5" w:themeColor="accent1" w:themeShade="BF"/>
    </w:rPr>
  </w:style>
  <w:style w:type="paragraph" w:styleId="Iskirtacitata">
    <w:name w:val="Intense Quote"/>
    <w:basedOn w:val="prastasis"/>
    <w:next w:val="prastasis"/>
    <w:link w:val="IskirtacitataDiagrama"/>
    <w:uiPriority w:val="30"/>
    <w:qFormat/>
    <w:rsid w:val="00C038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C03830"/>
    <w:rPr>
      <w:i/>
      <w:iCs/>
      <w:color w:val="2E74B5" w:themeColor="accent1" w:themeShade="BF"/>
      <w:lang w:val="lt-LT"/>
    </w:rPr>
  </w:style>
  <w:style w:type="character" w:styleId="Rykinuoroda">
    <w:name w:val="Intense Reference"/>
    <w:basedOn w:val="Numatytasispastraiposriftas"/>
    <w:uiPriority w:val="32"/>
    <w:qFormat/>
    <w:rsid w:val="00C03830"/>
    <w:rPr>
      <w:b/>
      <w:bCs/>
      <w:smallCaps/>
      <w:color w:val="2E74B5" w:themeColor="accent1" w:themeShade="BF"/>
      <w:spacing w:val="5"/>
    </w:rPr>
  </w:style>
  <w:style w:type="character" w:styleId="Komentaronuoroda">
    <w:name w:val="annotation reference"/>
    <w:basedOn w:val="Numatytasispastraiposriftas"/>
    <w:uiPriority w:val="99"/>
    <w:semiHidden/>
    <w:unhideWhenUsed/>
    <w:rsid w:val="00A51FDE"/>
    <w:rPr>
      <w:sz w:val="16"/>
      <w:szCs w:val="16"/>
    </w:rPr>
  </w:style>
  <w:style w:type="paragraph" w:styleId="Komentarotekstas">
    <w:name w:val="annotation text"/>
    <w:basedOn w:val="prastasis"/>
    <w:link w:val="KomentarotekstasDiagrama"/>
    <w:uiPriority w:val="99"/>
    <w:unhideWhenUsed/>
    <w:rsid w:val="00A51FDE"/>
    <w:rPr>
      <w:sz w:val="20"/>
      <w:szCs w:val="20"/>
    </w:rPr>
  </w:style>
  <w:style w:type="character" w:customStyle="1" w:styleId="KomentarotekstasDiagrama">
    <w:name w:val="Komentaro tekstas Diagrama"/>
    <w:basedOn w:val="Numatytasispastraiposriftas"/>
    <w:link w:val="Komentarotekstas"/>
    <w:uiPriority w:val="99"/>
    <w:rsid w:val="00A51FDE"/>
    <w:rPr>
      <w:sz w:val="20"/>
      <w:szCs w:val="20"/>
      <w:lang w:val="lt-LT"/>
    </w:rPr>
  </w:style>
  <w:style w:type="paragraph" w:styleId="Komentarotema">
    <w:name w:val="annotation subject"/>
    <w:basedOn w:val="Komentarotekstas"/>
    <w:next w:val="Komentarotekstas"/>
    <w:link w:val="KomentarotemaDiagrama"/>
    <w:uiPriority w:val="99"/>
    <w:semiHidden/>
    <w:unhideWhenUsed/>
    <w:rsid w:val="00A51FDE"/>
    <w:rPr>
      <w:b/>
      <w:bCs/>
    </w:rPr>
  </w:style>
  <w:style w:type="character" w:customStyle="1" w:styleId="KomentarotemaDiagrama">
    <w:name w:val="Komentaro tema Diagrama"/>
    <w:basedOn w:val="KomentarotekstasDiagrama"/>
    <w:link w:val="Komentarotema"/>
    <w:uiPriority w:val="99"/>
    <w:semiHidden/>
    <w:rsid w:val="00A51FDE"/>
    <w:rPr>
      <w:b/>
      <w:bCs/>
      <w:sz w:val="20"/>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5575D2"/>
    <w:rPr>
      <w:lang w:val="lt-LT"/>
    </w:rPr>
  </w:style>
  <w:style w:type="table" w:styleId="1tinkleliolentelviesi-1parykinimas">
    <w:name w:val="Grid Table 1 Light Accent 1"/>
    <w:basedOn w:val="prastojilentel"/>
    <w:uiPriority w:val="46"/>
    <w:rsid w:val="005575D2"/>
    <w:pPr>
      <w:ind w:firstLine="0"/>
      <w:jc w:val="left"/>
    </w:pPr>
    <w:rPr>
      <w:rFonts w:asciiTheme="minorHAnsi" w:hAnsiTheme="minorHAnsi"/>
      <w:kern w:val="0"/>
      <w:sz w:val="22"/>
      <w14:ligatures w14:val="none"/>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entelstinklelis">
    <w:name w:val="Table Grid"/>
    <w:aliases w:val="CV table,CV1,Asseco Tabela - Siatka"/>
    <w:basedOn w:val="prastojilentel"/>
    <w:uiPriority w:val="99"/>
    <w:rsid w:val="00AC70D1"/>
    <w:pPr>
      <w:ind w:firstLine="567"/>
    </w:pPr>
    <w:rPr>
      <w:rFonts w:eastAsia="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902C35"/>
    <w:rPr>
      <w:i/>
      <w:iCs/>
      <w:color w:val="404040" w:themeColor="text1" w:themeTint="BF"/>
    </w:rPr>
  </w:style>
  <w:style w:type="paragraph" w:styleId="Antrat">
    <w:name w:val="caption"/>
    <w:basedOn w:val="prastasis"/>
    <w:next w:val="prastasis"/>
    <w:uiPriority w:val="35"/>
    <w:unhideWhenUsed/>
    <w:qFormat/>
    <w:rsid w:val="00D7420C"/>
    <w:pPr>
      <w:spacing w:after="200"/>
    </w:pPr>
    <w:rPr>
      <w:i/>
      <w:iCs/>
      <w:color w:val="44546A" w:themeColor="text2"/>
      <w:sz w:val="18"/>
      <w:szCs w:val="18"/>
    </w:rPr>
  </w:style>
  <w:style w:type="paragraph" w:styleId="Antrats">
    <w:name w:val="header"/>
    <w:basedOn w:val="prastasis"/>
    <w:link w:val="AntratsDiagrama"/>
    <w:uiPriority w:val="99"/>
    <w:unhideWhenUsed/>
    <w:rsid w:val="00490342"/>
    <w:pPr>
      <w:tabs>
        <w:tab w:val="center" w:pos="4513"/>
        <w:tab w:val="right" w:pos="9026"/>
      </w:tabs>
    </w:pPr>
  </w:style>
  <w:style w:type="character" w:customStyle="1" w:styleId="AntratsDiagrama">
    <w:name w:val="Antraštės Diagrama"/>
    <w:basedOn w:val="Numatytasispastraiposriftas"/>
    <w:link w:val="Antrats"/>
    <w:uiPriority w:val="99"/>
    <w:rsid w:val="00490342"/>
    <w:rPr>
      <w:lang w:val="lt-LT"/>
    </w:rPr>
  </w:style>
  <w:style w:type="paragraph" w:styleId="Porat">
    <w:name w:val="footer"/>
    <w:basedOn w:val="prastasis"/>
    <w:link w:val="PoratDiagrama"/>
    <w:uiPriority w:val="99"/>
    <w:unhideWhenUsed/>
    <w:rsid w:val="00490342"/>
    <w:pPr>
      <w:tabs>
        <w:tab w:val="center" w:pos="4513"/>
        <w:tab w:val="right" w:pos="9026"/>
      </w:tabs>
    </w:pPr>
  </w:style>
  <w:style w:type="character" w:customStyle="1" w:styleId="PoratDiagrama">
    <w:name w:val="Poraštė Diagrama"/>
    <w:basedOn w:val="Numatytasispastraiposriftas"/>
    <w:link w:val="Porat"/>
    <w:uiPriority w:val="99"/>
    <w:rsid w:val="00490342"/>
    <w:rPr>
      <w:lang w:val="lt-LT"/>
    </w:rPr>
  </w:style>
  <w:style w:type="paragraph" w:styleId="Pataisymai">
    <w:name w:val="Revision"/>
    <w:hidden/>
    <w:uiPriority w:val="99"/>
    <w:semiHidden/>
    <w:rsid w:val="00F47196"/>
    <w:pPr>
      <w:ind w:firstLine="0"/>
      <w:jc w:val="left"/>
    </w:pPr>
    <w:rPr>
      <w:lang w:val="lt-LT"/>
    </w:rPr>
  </w:style>
  <w:style w:type="character" w:styleId="Hipersaitas">
    <w:name w:val="Hyperlink"/>
    <w:basedOn w:val="Numatytasispastraiposriftas"/>
    <w:uiPriority w:val="99"/>
    <w:unhideWhenUsed/>
    <w:rsid w:val="00A10288"/>
    <w:rPr>
      <w:color w:val="0563C1" w:themeColor="hyperlink"/>
      <w:u w:val="single"/>
    </w:rPr>
  </w:style>
  <w:style w:type="character" w:styleId="Neapdorotaspaminjimas">
    <w:name w:val="Unresolved Mention"/>
    <w:basedOn w:val="Numatytasispastraiposriftas"/>
    <w:uiPriority w:val="99"/>
    <w:semiHidden/>
    <w:unhideWhenUsed/>
    <w:rsid w:val="00A10288"/>
    <w:rPr>
      <w:color w:val="605E5C"/>
      <w:shd w:val="clear" w:color="auto" w:fill="E1DFDD"/>
    </w:rPr>
  </w:style>
  <w:style w:type="paragraph" w:customStyle="1" w:styleId="1NUMarial">
    <w:name w:val="1NUM_arial"/>
    <w:basedOn w:val="prastasis"/>
    <w:link w:val="1NUMarialChar"/>
    <w:qFormat/>
    <w:rsid w:val="00F0694D"/>
    <w:pPr>
      <w:numPr>
        <w:numId w:val="11"/>
      </w:numPr>
      <w:spacing w:line="276" w:lineRule="auto"/>
      <w:contextualSpacing/>
    </w:pPr>
    <w:rPr>
      <w:rFonts w:eastAsia="Calibri" w:cs="Arial"/>
      <w:kern w:val="0"/>
      <w:szCs w:val="20"/>
      <w:lang w:eastAsia="lt-LT"/>
      <w14:ligatures w14:val="none"/>
    </w:rPr>
  </w:style>
  <w:style w:type="character" w:customStyle="1" w:styleId="1NUMarialChar">
    <w:name w:val="1NUM_arial Char"/>
    <w:basedOn w:val="Numatytasispastraiposriftas"/>
    <w:link w:val="1NUMarial"/>
    <w:rsid w:val="00F0694D"/>
    <w:rPr>
      <w:rFonts w:eastAsia="Calibri" w:cs="Arial"/>
      <w:kern w:val="0"/>
      <w:szCs w:val="20"/>
      <w:lang w:val="lt-LT" w:eastAsia="lt-LT"/>
      <w14:ligatures w14:val="none"/>
    </w:rPr>
  </w:style>
  <w:style w:type="paragraph" w:customStyle="1" w:styleId="2NUMarial">
    <w:name w:val="2NUM_arial"/>
    <w:basedOn w:val="prastasis"/>
    <w:link w:val="2NUMarialChar"/>
    <w:qFormat/>
    <w:rsid w:val="00F0694D"/>
    <w:pPr>
      <w:numPr>
        <w:ilvl w:val="1"/>
        <w:numId w:val="11"/>
      </w:numPr>
      <w:tabs>
        <w:tab w:val="left" w:pos="1701"/>
      </w:tabs>
      <w:spacing w:line="276" w:lineRule="auto"/>
      <w:contextualSpacing/>
    </w:pPr>
    <w:rPr>
      <w:rFonts w:eastAsia="Calibri" w:cs="Arial"/>
      <w:kern w:val="0"/>
      <w:szCs w:val="20"/>
      <w14:ligatures w14:val="none"/>
    </w:rPr>
  </w:style>
  <w:style w:type="character" w:customStyle="1" w:styleId="2NUMarialChar">
    <w:name w:val="2NUM_arial Char"/>
    <w:basedOn w:val="Numatytasispastraiposriftas"/>
    <w:link w:val="2NUMarial"/>
    <w:rsid w:val="00F0694D"/>
    <w:rPr>
      <w:rFonts w:eastAsia="Calibri" w:cs="Arial"/>
      <w:kern w:val="0"/>
      <w:szCs w:val="20"/>
      <w:lang w:val="lt-LT"/>
      <w14:ligatures w14:val="none"/>
    </w:rPr>
  </w:style>
  <w:style w:type="paragraph" w:customStyle="1" w:styleId="3NUMarial">
    <w:name w:val="3NUM_arial"/>
    <w:basedOn w:val="2NUMarial"/>
    <w:qFormat/>
    <w:rsid w:val="00F0694D"/>
    <w:pPr>
      <w:numPr>
        <w:ilvl w:val="2"/>
      </w:numPr>
      <w:ind w:left="0" w:firstLine="720"/>
    </w:pPr>
  </w:style>
  <w:style w:type="table" w:customStyle="1" w:styleId="AssecoTabela-Siatka1">
    <w:name w:val="Asseco Tabela - Siatka1"/>
    <w:basedOn w:val="prastojilentel"/>
    <w:next w:val="Lentelstinklelis"/>
    <w:uiPriority w:val="59"/>
    <w:rsid w:val="00C71485"/>
    <w:pPr>
      <w:spacing w:before="60" w:after="60" w:line="260" w:lineRule="atLeast"/>
      <w:ind w:firstLine="0"/>
      <w:jc w:val="left"/>
    </w:pPr>
    <w:rPr>
      <w:rFonts w:ascii="Calibri" w:eastAsia="Calibri" w:hAnsi="Calibri" w:cs="Times New Roman"/>
      <w:color w:val="000000"/>
      <w:kern w:val="0"/>
      <w:sz w:val="22"/>
      <w:lang w:val="pl-PL"/>
      <w14:ligatures w14:val="none"/>
    </w:rPr>
    <w:tblPr>
      <w:tblStyleRowBandSize w:val="1"/>
      <w:tblStyleColBandSize w:val="1"/>
      <w:tblInd w:w="0" w:type="nil"/>
      <w:tblBorders>
        <w:top w:val="single" w:sz="2" w:space="0" w:color="615D59"/>
        <w:left w:val="single" w:sz="2" w:space="0" w:color="615D59"/>
        <w:right w:val="single" w:sz="2" w:space="0" w:color="615D59"/>
        <w:insideH w:val="single" w:sz="6" w:space="0" w:color="615D59"/>
        <w:insideV w:val="single" w:sz="6" w:space="0" w:color="615D59"/>
      </w:tblBorders>
    </w:tblPr>
    <w:tblStylePr w:type="firstRow">
      <w:pPr>
        <w:wordWrap/>
        <w:spacing w:beforeLines="0" w:before="100" w:beforeAutospacing="1" w:afterLines="0" w:after="100" w:afterAutospacing="1" w:line="260" w:lineRule="atLeast"/>
        <w:ind w:leftChars="0" w:left="0" w:rightChars="0" w:right="0" w:firstLineChars="0" w:firstLine="0"/>
        <w:jc w:val="left"/>
        <w:outlineLvl w:val="9"/>
      </w:pPr>
      <w:rPr>
        <w:rFonts w:ascii="Calibri" w:hAnsi="Calibri" w:cs="Calibri" w:hint="default"/>
        <w:b w:val="0"/>
        <w:bCs/>
        <w:color w:val="44546A" w:themeColor="text2"/>
        <w:spacing w:val="0"/>
        <w:w w:val="100"/>
        <w:position w:val="0"/>
        <w:sz w:val="22"/>
        <w:szCs w:val="22"/>
      </w:rPr>
      <w:tblPr/>
      <w:tcPr>
        <w:tcBorders>
          <w:top w:val="single" w:sz="2" w:space="0" w:color="00A4E0"/>
          <w:left w:val="nil"/>
          <w:bottom w:val="single" w:sz="18" w:space="0" w:color="00A4E0"/>
          <w:right w:val="nil"/>
          <w:insideH w:val="nil"/>
          <w:insideV w:val="nil"/>
          <w:tl2br w:val="nil"/>
          <w:tr2bl w:val="nil"/>
        </w:tcBorders>
        <w:vAlign w:val="bottom"/>
      </w:tcPr>
    </w:tblStylePr>
    <w:tblStylePr w:type="lastRow">
      <w:pPr>
        <w:spacing w:beforeLines="0" w:before="0" w:beforeAutospacing="0" w:afterLines="0" w:after="0" w:afterAutospacing="0" w:line="240" w:lineRule="auto"/>
      </w:pPr>
      <w:rPr>
        <w:rFonts w:ascii="Calibri" w:hAnsi="Calibri" w:cs="Calibri" w:hint="default"/>
        <w:b w:val="0"/>
        <w:bCs/>
        <w:color w:val="000000"/>
        <w:sz w:val="22"/>
        <w:szCs w:val="22"/>
      </w:rPr>
      <w:tblPr/>
      <w:tcPr>
        <w:tcBorders>
          <w:top w:val="single" w:sz="8" w:space="0" w:color="000000"/>
          <w:left w:val="nil"/>
          <w:bottom w:val="single" w:sz="8" w:space="0" w:color="000000"/>
          <w:right w:val="nil"/>
          <w:insideH w:val="nil"/>
          <w:insideV w:val="nil"/>
        </w:tcBorders>
      </w:tcPr>
    </w:tblStylePr>
    <w:tblStylePr w:type="firstCol">
      <w:rPr>
        <w:b w:val="0"/>
        <w:bCs/>
      </w:rPr>
    </w:tblStylePr>
    <w:tblStylePr w:type="lastCol">
      <w:rPr>
        <w:b w:val="0"/>
        <w:bCs/>
      </w:rPr>
    </w:tblStylePr>
    <w:tblStylePr w:type="band1Vert">
      <w:tblPr/>
      <w:tcPr>
        <w:tcBorders>
          <w:insideH w:val="nil"/>
          <w:insideV w:val="nil"/>
        </w:tcBorders>
      </w:tcPr>
    </w:tblStylePr>
  </w:style>
  <w:style w:type="character" w:customStyle="1" w:styleId="normaltextrun">
    <w:name w:val="normaltextrun"/>
    <w:basedOn w:val="Numatytasispastraiposriftas"/>
    <w:rsid w:val="00CC75EA"/>
  </w:style>
  <w:style w:type="table" w:customStyle="1" w:styleId="Lentelstinklelis1">
    <w:name w:val="Lentelės tinklelis1"/>
    <w:basedOn w:val="prastojilentel"/>
    <w:next w:val="Lentelstinklelis"/>
    <w:uiPriority w:val="99"/>
    <w:rsid w:val="00754685"/>
    <w:pPr>
      <w:ind w:firstLine="0"/>
    </w:pPr>
    <w:rPr>
      <w:rFonts w:ascii="Cambria" w:eastAsia="Times New Roman" w:hAnsi="Cambria"/>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locked/>
    <w:rsid w:val="00ED5035"/>
    <w:pPr>
      <w:ind w:firstLine="0"/>
      <w:jc w:val="left"/>
    </w:pPr>
    <w:rPr>
      <w:rFonts w:ascii="Calibri" w:eastAsia="Calibri" w:hAnsi="Calibri" w:cs="Times New Roman"/>
      <w:kern w:val="0"/>
      <w:sz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extNormal">
    <w:name w:val="AL Text Normal"/>
    <w:basedOn w:val="Pagrindinistekstas"/>
    <w:link w:val="ALTextNormalChar"/>
    <w:qFormat/>
    <w:rsid w:val="00ED5035"/>
    <w:pPr>
      <w:spacing w:line="264" w:lineRule="auto"/>
      <w:ind w:firstLine="0"/>
    </w:pPr>
    <w:rPr>
      <w:rFonts w:ascii="Aptos" w:eastAsiaTheme="minorEastAsia" w:hAnsi="Aptos" w:cs="Calibri"/>
      <w:kern w:val="0"/>
      <w:lang w:eastAsia="zh-CN"/>
    </w:rPr>
  </w:style>
  <w:style w:type="character" w:customStyle="1" w:styleId="ALTextNormalChar">
    <w:name w:val="AL Text Normal Char"/>
    <w:basedOn w:val="PagrindinistekstasDiagrama"/>
    <w:link w:val="ALTextNormal"/>
    <w:rsid w:val="00ED5035"/>
    <w:rPr>
      <w:rFonts w:ascii="Aptos" w:eastAsiaTheme="minorEastAsia" w:hAnsi="Aptos" w:cs="Calibri"/>
      <w:kern w:val="0"/>
      <w:lang w:val="lt-LT" w:eastAsia="zh-CN"/>
    </w:rPr>
  </w:style>
  <w:style w:type="paragraph" w:styleId="Pagrindinistekstas">
    <w:name w:val="Body Text"/>
    <w:basedOn w:val="prastasis"/>
    <w:link w:val="PagrindinistekstasDiagrama"/>
    <w:uiPriority w:val="99"/>
    <w:semiHidden/>
    <w:unhideWhenUsed/>
    <w:rsid w:val="00ED5035"/>
    <w:pPr>
      <w:spacing w:after="120"/>
    </w:pPr>
  </w:style>
  <w:style w:type="character" w:customStyle="1" w:styleId="PagrindinistekstasDiagrama">
    <w:name w:val="Pagrindinis tekstas Diagrama"/>
    <w:basedOn w:val="Numatytasispastraiposriftas"/>
    <w:link w:val="Pagrindinistekstas"/>
    <w:uiPriority w:val="99"/>
    <w:semiHidden/>
    <w:rsid w:val="00ED503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4470">
      <w:bodyDiv w:val="1"/>
      <w:marLeft w:val="0"/>
      <w:marRight w:val="0"/>
      <w:marTop w:val="0"/>
      <w:marBottom w:val="0"/>
      <w:divBdr>
        <w:top w:val="none" w:sz="0" w:space="0" w:color="auto"/>
        <w:left w:val="none" w:sz="0" w:space="0" w:color="auto"/>
        <w:bottom w:val="none" w:sz="0" w:space="0" w:color="auto"/>
        <w:right w:val="none" w:sz="0" w:space="0" w:color="auto"/>
      </w:divBdr>
    </w:div>
    <w:div w:id="671301060">
      <w:bodyDiv w:val="1"/>
      <w:marLeft w:val="0"/>
      <w:marRight w:val="0"/>
      <w:marTop w:val="0"/>
      <w:marBottom w:val="0"/>
      <w:divBdr>
        <w:top w:val="none" w:sz="0" w:space="0" w:color="auto"/>
        <w:left w:val="none" w:sz="0" w:space="0" w:color="auto"/>
        <w:bottom w:val="none" w:sz="0" w:space="0" w:color="auto"/>
        <w:right w:val="none" w:sz="0" w:space="0" w:color="auto"/>
      </w:divBdr>
    </w:div>
    <w:div w:id="706495003">
      <w:bodyDiv w:val="1"/>
      <w:marLeft w:val="0"/>
      <w:marRight w:val="0"/>
      <w:marTop w:val="0"/>
      <w:marBottom w:val="0"/>
      <w:divBdr>
        <w:top w:val="none" w:sz="0" w:space="0" w:color="auto"/>
        <w:left w:val="none" w:sz="0" w:space="0" w:color="auto"/>
        <w:bottom w:val="none" w:sz="0" w:space="0" w:color="auto"/>
        <w:right w:val="none" w:sz="0" w:space="0" w:color="auto"/>
      </w:divBdr>
    </w:div>
    <w:div w:id="1056320045">
      <w:bodyDiv w:val="1"/>
      <w:marLeft w:val="0"/>
      <w:marRight w:val="0"/>
      <w:marTop w:val="0"/>
      <w:marBottom w:val="0"/>
      <w:divBdr>
        <w:top w:val="none" w:sz="0" w:space="0" w:color="auto"/>
        <w:left w:val="none" w:sz="0" w:space="0" w:color="auto"/>
        <w:bottom w:val="none" w:sz="0" w:space="0" w:color="auto"/>
        <w:right w:val="none" w:sz="0" w:space="0" w:color="auto"/>
      </w:divBdr>
    </w:div>
    <w:div w:id="1825002353">
      <w:bodyDiv w:val="1"/>
      <w:marLeft w:val="0"/>
      <w:marRight w:val="0"/>
      <w:marTop w:val="0"/>
      <w:marBottom w:val="0"/>
      <w:divBdr>
        <w:top w:val="none" w:sz="0" w:space="0" w:color="auto"/>
        <w:left w:val="none" w:sz="0" w:space="0" w:color="auto"/>
        <w:bottom w:val="none" w:sz="0" w:space="0" w:color="auto"/>
        <w:right w:val="none" w:sz="0" w:space="0" w:color="auto"/>
      </w:divBdr>
    </w:div>
    <w:div w:id="2046327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6a23ca-fba8-4427-9404-f56b375a2e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5DAA299515C4D942B03DEC9F773E2" ma:contentTypeVersion="16" ma:contentTypeDescription="Create a new document." ma:contentTypeScope="" ma:versionID="4bda9615ba2531f0bea12c2fd36e5015">
  <xsd:schema xmlns:xsd="http://www.w3.org/2001/XMLSchema" xmlns:xs="http://www.w3.org/2001/XMLSchema" xmlns:p="http://schemas.microsoft.com/office/2006/metadata/properties" xmlns:ns2="dd6a23ca-fba8-4427-9404-f56b375a2e54" xmlns:ns3="01e1b9b5-0721-47da-a312-68d84cb8f68d" targetNamespace="http://schemas.microsoft.com/office/2006/metadata/properties" ma:root="true" ma:fieldsID="adb055bbc8e5773830b80491f96234c4" ns2:_="" ns3:_="">
    <xsd:import namespace="dd6a23ca-fba8-4427-9404-f56b375a2e54"/>
    <xsd:import namespace="01e1b9b5-0721-47da-a312-68d84cb8f6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a23ca-fba8-4427-9404-f56b375a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1b9b5-0721-47da-a312-68d84cb8f6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46FA-2E44-4C59-B331-57AF3EBDB6CB}">
  <ds:schemaRefs>
    <ds:schemaRef ds:uri="http://schemas.microsoft.com/office/2006/metadata/properties"/>
    <ds:schemaRef ds:uri="http://schemas.microsoft.com/office/infopath/2007/PartnerControls"/>
    <ds:schemaRef ds:uri="dd6a23ca-fba8-4427-9404-f56b375a2e54"/>
  </ds:schemaRefs>
</ds:datastoreItem>
</file>

<file path=customXml/itemProps2.xml><?xml version="1.0" encoding="utf-8"?>
<ds:datastoreItem xmlns:ds="http://schemas.openxmlformats.org/officeDocument/2006/customXml" ds:itemID="{9AAE25B8-77AC-4066-9B5A-1FAD710A2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a23ca-fba8-4427-9404-f56b375a2e54"/>
    <ds:schemaRef ds:uri="01e1b9b5-0721-47da-a312-68d84cb8f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46D61-5C04-4BED-85C3-5BCEE467B009}">
  <ds:schemaRefs>
    <ds:schemaRef ds:uri="http://schemas.microsoft.com/sharepoint/v3/contenttype/forms"/>
  </ds:schemaRefs>
</ds:datastoreItem>
</file>

<file path=customXml/itemProps4.xml><?xml version="1.0" encoding="utf-8"?>
<ds:datastoreItem xmlns:ds="http://schemas.openxmlformats.org/officeDocument/2006/customXml" ds:itemID="{D8F71C10-8524-4248-AC77-18539E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6817</Words>
  <Characters>3886</Characters>
  <Application>Microsoft Office Word</Application>
  <DocSecurity>0</DocSecurity>
  <Lines>32</Lines>
  <Paragraphs>21</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2024-07-16T12:01:00Z</dcterms:created>
  <dc:creator>Asta Šimonėlienė</dc:creator>
  <cp:lastModifiedBy>Vytenis Bukota</cp:lastModifiedBy>
  <dcterms:modified xsi:type="dcterms:W3CDTF">2025-05-12T13:29:00Z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0x0101009925DAA299515C4D942B03DEC9F773E2</vt:lpwstr>
  </property>
</Properties>
</file>