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42A6" w14:textId="6DC14D1C" w:rsidR="00786D68" w:rsidRPr="00FC1DAB" w:rsidRDefault="00075EAD">
      <w:pPr>
        <w:pStyle w:val="Paantrat"/>
        <w:ind w:left="0" w:hanging="2"/>
        <w:rPr>
          <w:rFonts w:ascii="Tahoma" w:eastAsia="Tahoma" w:hAnsi="Tahoma" w:cs="Tahoma"/>
          <w:color w:val="000000" w:themeColor="text1"/>
          <w:sz w:val="20"/>
          <w:szCs w:val="20"/>
        </w:rPr>
      </w:pPr>
      <w:r w:rsidRPr="00FC1DAB">
        <w:rPr>
          <w:rFonts w:ascii="Tahoma" w:eastAsia="Tahoma" w:hAnsi="Tahoma" w:cs="Tahoma"/>
          <w:sz w:val="20"/>
          <w:szCs w:val="20"/>
        </w:rPr>
        <w:t xml:space="preserve">Paslaugų </w:t>
      </w:r>
      <w:r w:rsidR="007C0021">
        <w:rPr>
          <w:rFonts w:ascii="Tahoma" w:eastAsia="Tahoma" w:hAnsi="Tahoma" w:cs="Tahoma"/>
          <w:sz w:val="20"/>
          <w:szCs w:val="20"/>
        </w:rPr>
        <w:t xml:space="preserve">teikimo </w:t>
      </w:r>
      <w:r w:rsidRPr="00FC1DAB">
        <w:rPr>
          <w:rFonts w:ascii="Tahoma" w:eastAsia="Tahoma" w:hAnsi="Tahoma" w:cs="Tahoma"/>
          <w:color w:val="000000" w:themeColor="text1"/>
          <w:sz w:val="20"/>
          <w:szCs w:val="20"/>
        </w:rPr>
        <w:t>sutartis</w:t>
      </w:r>
    </w:p>
    <w:p w14:paraId="2EE5C0A8" w14:textId="44CAEB67" w:rsidR="00786D68" w:rsidRPr="00FC1DAB" w:rsidRDefault="00075EAD">
      <w:pPr>
        <w:ind w:left="0" w:hanging="2"/>
        <w:jc w:val="center"/>
        <w:rPr>
          <w:rFonts w:ascii="Tahoma" w:eastAsia="Tahoma" w:hAnsi="Tahoma" w:cs="Tahoma"/>
          <w:color w:val="000000" w:themeColor="text1"/>
        </w:rPr>
      </w:pPr>
      <w:r w:rsidRPr="00FC1DAB">
        <w:rPr>
          <w:rFonts w:ascii="Tahoma" w:eastAsia="Tahoma" w:hAnsi="Tahoma" w:cs="Tahoma"/>
          <w:b/>
          <w:color w:val="000000" w:themeColor="text1"/>
        </w:rPr>
        <w:t xml:space="preserve">Nr. </w:t>
      </w:r>
      <w:r w:rsidR="00FC1DAB">
        <w:rPr>
          <w:rFonts w:ascii="Tahoma" w:eastAsia="Calibri" w:hAnsi="Tahoma" w:cs="Calibri"/>
          <w:b/>
          <w:color w:val="000000" w:themeColor="text1"/>
        </w:rPr>
        <w:t>FL</w:t>
      </w:r>
      <w:r w:rsidRPr="00FC1DAB">
        <w:rPr>
          <w:rFonts w:ascii="Tahoma" w:eastAsia="Calibri" w:hAnsi="Tahoma" w:cs="Calibri"/>
          <w:b/>
          <w:color w:val="000000" w:themeColor="text1"/>
        </w:rPr>
        <w:t>202</w:t>
      </w:r>
      <w:r w:rsidR="00FC1DAB" w:rsidRPr="00430C7F">
        <w:rPr>
          <w:rFonts w:ascii="Tahoma" w:eastAsia="Calibri" w:hAnsi="Tahoma" w:cs="Calibri"/>
          <w:b/>
          <w:color w:val="000000" w:themeColor="text1"/>
          <w:lang w:val="fi-FI"/>
        </w:rPr>
        <w:t>5</w:t>
      </w:r>
      <w:r w:rsidRPr="00FC1DAB">
        <w:rPr>
          <w:rFonts w:ascii="Tahoma" w:eastAsia="Calibri" w:hAnsi="Tahoma" w:cs="Calibri"/>
          <w:b/>
          <w:color w:val="000000" w:themeColor="text1"/>
        </w:rPr>
        <w:t>/0</w:t>
      </w:r>
      <w:r w:rsidR="00FC1DAB">
        <w:rPr>
          <w:rFonts w:ascii="Tahoma" w:eastAsia="Calibri" w:hAnsi="Tahoma" w:cs="Calibri"/>
          <w:b/>
          <w:color w:val="000000" w:themeColor="text1"/>
        </w:rPr>
        <w:t>01</w:t>
      </w:r>
      <w:r w:rsidR="004C7684">
        <w:rPr>
          <w:rFonts w:ascii="Tahoma" w:eastAsia="Calibri" w:hAnsi="Tahoma" w:cs="Calibri"/>
          <w:b/>
          <w:color w:val="000000" w:themeColor="text1"/>
        </w:rPr>
        <w:t>/SVP-2025/044</w:t>
      </w:r>
    </w:p>
    <w:p w14:paraId="3F1CCB84" w14:textId="77777777" w:rsidR="00786D68" w:rsidRPr="00FC1DAB" w:rsidRDefault="00786D68">
      <w:pPr>
        <w:ind w:left="0" w:hanging="2"/>
        <w:jc w:val="both"/>
        <w:rPr>
          <w:rFonts w:ascii="Tahoma" w:eastAsia="Tahoma" w:hAnsi="Tahoma" w:cs="Tahoma"/>
        </w:rPr>
      </w:pPr>
    </w:p>
    <w:p w14:paraId="12ADFA30" w14:textId="118FC878" w:rsidR="00786D68" w:rsidRPr="00FC1DAB" w:rsidRDefault="00FC1DAB" w:rsidP="003809D8">
      <w:pPr>
        <w:ind w:left="0" w:right="-1106" w:hanging="2"/>
        <w:jc w:val="both"/>
        <w:rPr>
          <w:rFonts w:ascii="Tahoma" w:eastAsia="Tahoma" w:hAnsi="Tahoma" w:cs="Tahoma"/>
        </w:rPr>
      </w:pPr>
      <w:r>
        <w:rPr>
          <w:rFonts w:ascii="Tahoma" w:eastAsia="Tahoma" w:hAnsi="Tahoma" w:cs="Tahoma"/>
        </w:rPr>
        <w:t>Lietuva</w:t>
      </w:r>
      <w:r w:rsidR="00075EAD" w:rsidRPr="00FC1DAB">
        <w:rPr>
          <w:rFonts w:ascii="Tahoma" w:eastAsia="Tahoma" w:hAnsi="Tahoma" w:cs="Tahoma"/>
        </w:rPr>
        <w:t>, 202</w:t>
      </w:r>
      <w:r>
        <w:rPr>
          <w:rFonts w:ascii="Tahoma" w:eastAsia="Tahoma" w:hAnsi="Tahoma" w:cs="Tahoma"/>
        </w:rPr>
        <w:t>5</w:t>
      </w:r>
      <w:r w:rsidR="00075EAD" w:rsidRPr="00FC1DAB">
        <w:rPr>
          <w:rFonts w:ascii="Tahoma" w:eastAsia="Tahoma" w:hAnsi="Tahoma" w:cs="Tahoma"/>
        </w:rPr>
        <w:t xml:space="preserve"> m. </w:t>
      </w:r>
      <w:r>
        <w:rPr>
          <w:rFonts w:ascii="Tahoma" w:eastAsia="Tahoma" w:hAnsi="Tahoma" w:cs="Tahoma"/>
        </w:rPr>
        <w:t>gegužės</w:t>
      </w:r>
      <w:r w:rsidR="00075EAD" w:rsidRPr="00FC1DAB">
        <w:rPr>
          <w:rFonts w:ascii="Tahoma" w:eastAsia="Tahoma" w:hAnsi="Tahoma" w:cs="Tahoma"/>
        </w:rPr>
        <w:t xml:space="preserve"> </w:t>
      </w:r>
      <w:r w:rsidRPr="00430C7F">
        <w:rPr>
          <w:rFonts w:ascii="Tahoma" w:eastAsia="Tahoma" w:hAnsi="Tahoma" w:cs="Tahoma"/>
        </w:rPr>
        <w:t>1</w:t>
      </w:r>
      <w:r w:rsidR="00B759AC" w:rsidRPr="00430C7F">
        <w:rPr>
          <w:rFonts w:ascii="Tahoma" w:eastAsia="Tahoma" w:hAnsi="Tahoma" w:cs="Tahoma"/>
        </w:rPr>
        <w:t>9</w:t>
      </w:r>
      <w:r w:rsidR="00075EAD" w:rsidRPr="00FC1DAB">
        <w:rPr>
          <w:rFonts w:ascii="Tahoma" w:eastAsia="Tahoma" w:hAnsi="Tahoma" w:cs="Tahoma"/>
        </w:rPr>
        <w:t xml:space="preserve"> d</w:t>
      </w:r>
      <w:r w:rsidR="003809D8">
        <w:rPr>
          <w:rFonts w:ascii="Tahoma" w:eastAsia="Tahoma" w:hAnsi="Tahoma" w:cs="Tahoma"/>
        </w:rPr>
        <w:t>.</w:t>
      </w:r>
    </w:p>
    <w:p w14:paraId="3763C287" w14:textId="465BADDA" w:rsidR="00786D68" w:rsidRPr="00FC1DAB" w:rsidRDefault="00075EAD" w:rsidP="2B7A4332">
      <w:pPr>
        <w:pBdr>
          <w:top w:val="nil"/>
          <w:left w:val="nil"/>
          <w:bottom w:val="nil"/>
          <w:right w:val="nil"/>
          <w:between w:val="nil"/>
        </w:pBdr>
        <w:spacing w:before="280" w:line="240" w:lineRule="auto"/>
        <w:ind w:left="0" w:hanging="2"/>
        <w:rPr>
          <w:rFonts w:ascii="Tahoma" w:eastAsia="Tahoma" w:hAnsi="Tahoma" w:cs="Tahoma"/>
          <w:color w:val="000000"/>
        </w:rPr>
      </w:pPr>
      <w:r w:rsidRPr="00FC1DAB">
        <w:rPr>
          <w:rFonts w:ascii="Tahoma" w:eastAsia="Tahoma" w:hAnsi="Tahoma" w:cs="Tahoma"/>
          <w:color w:val="000000" w:themeColor="text1"/>
        </w:rPr>
        <w:t xml:space="preserve">Šia sutartimi </w:t>
      </w:r>
      <w:proofErr w:type="spellStart"/>
      <w:r w:rsidR="00FC1DAB" w:rsidRPr="00FC1DAB">
        <w:rPr>
          <w:rFonts w:ascii="Tahoma" w:eastAsia="Tahoma" w:hAnsi="Tahoma" w:cs="Tahoma"/>
          <w:b/>
          <w:bCs/>
          <w:color w:val="000000" w:themeColor="text1"/>
        </w:rPr>
        <w:t>Fysioline</w:t>
      </w:r>
      <w:proofErr w:type="spellEnd"/>
      <w:r w:rsidR="00FC1DAB" w:rsidRPr="00FC1DAB">
        <w:rPr>
          <w:rFonts w:ascii="Tahoma" w:eastAsia="Tahoma" w:hAnsi="Tahoma" w:cs="Tahoma"/>
          <w:b/>
          <w:bCs/>
          <w:color w:val="000000" w:themeColor="text1"/>
        </w:rPr>
        <w:t xml:space="preserve"> </w:t>
      </w:r>
      <w:proofErr w:type="spellStart"/>
      <w:r w:rsidR="008848E0">
        <w:rPr>
          <w:rFonts w:ascii="Tahoma" w:eastAsia="Tahoma" w:hAnsi="Tahoma" w:cs="Tahoma"/>
          <w:b/>
          <w:bCs/>
          <w:color w:val="000000" w:themeColor="text1"/>
        </w:rPr>
        <w:t>Latvia</w:t>
      </w:r>
      <w:proofErr w:type="spellEnd"/>
      <w:r w:rsidR="00FC1DAB" w:rsidRPr="00FC1DAB">
        <w:rPr>
          <w:rFonts w:ascii="Tahoma" w:eastAsia="Tahoma" w:hAnsi="Tahoma" w:cs="Tahoma"/>
          <w:b/>
          <w:bCs/>
          <w:color w:val="000000" w:themeColor="text1"/>
        </w:rPr>
        <w:t xml:space="preserve"> </w:t>
      </w:r>
      <w:r w:rsidR="008848E0">
        <w:rPr>
          <w:rFonts w:ascii="Tahoma" w:eastAsia="Tahoma" w:hAnsi="Tahoma" w:cs="Tahoma"/>
          <w:b/>
          <w:bCs/>
          <w:color w:val="000000" w:themeColor="text1"/>
        </w:rPr>
        <w:t>SIA</w:t>
      </w:r>
      <w:r w:rsidR="00FC1DAB">
        <w:rPr>
          <w:rFonts w:ascii="Tahoma" w:eastAsia="Tahoma" w:hAnsi="Tahoma" w:cs="Tahoma"/>
          <w:color w:val="000000" w:themeColor="text1"/>
        </w:rPr>
        <w:t>, įmonės kodas</w:t>
      </w:r>
      <w:r w:rsidRPr="00FC1DAB">
        <w:rPr>
          <w:rFonts w:ascii="Tahoma" w:eastAsia="Tahoma" w:hAnsi="Tahoma" w:cs="Tahoma"/>
          <w:color w:val="000000" w:themeColor="text1"/>
        </w:rPr>
        <w:t xml:space="preserve">: </w:t>
      </w:r>
      <w:r w:rsidR="001C40CB" w:rsidRPr="001C40CB">
        <w:rPr>
          <w:rFonts w:ascii="Tahoma" w:eastAsia="Tahoma" w:hAnsi="Tahoma" w:cs="Tahoma"/>
          <w:color w:val="000000" w:themeColor="text1"/>
        </w:rPr>
        <w:t>40203197455</w:t>
      </w:r>
      <w:r w:rsidR="00FC1DAB">
        <w:rPr>
          <w:rFonts w:ascii="Tahoma" w:eastAsia="Tahoma" w:hAnsi="Tahoma" w:cs="Tahoma"/>
          <w:b/>
          <w:bCs/>
          <w:color w:val="000000" w:themeColor="text1"/>
        </w:rPr>
        <w:t xml:space="preserve">, </w:t>
      </w:r>
      <w:r w:rsidRPr="00FC1DAB">
        <w:rPr>
          <w:rFonts w:ascii="Tahoma" w:eastAsia="Tahoma" w:hAnsi="Tahoma" w:cs="Tahoma"/>
          <w:color w:val="000000" w:themeColor="text1"/>
        </w:rPr>
        <w:t xml:space="preserve">(toliau – Paslaugų teikėjas) iš vienos pusės, ir </w:t>
      </w:r>
      <w:proofErr w:type="spellStart"/>
      <w:r w:rsidR="00FC1DAB">
        <w:rPr>
          <w:rFonts w:ascii="Tahoma" w:eastAsia="Tahoma" w:hAnsi="Tahoma" w:cs="Tahoma"/>
          <w:b/>
          <w:bCs/>
          <w:color w:val="000000" w:themeColor="text1"/>
        </w:rPr>
        <w:t>Všį</w:t>
      </w:r>
      <w:proofErr w:type="spellEnd"/>
      <w:r w:rsidR="00FC1DAB">
        <w:rPr>
          <w:rFonts w:ascii="Tahoma" w:eastAsia="Tahoma" w:hAnsi="Tahoma" w:cs="Tahoma"/>
          <w:b/>
          <w:bCs/>
          <w:color w:val="000000" w:themeColor="text1"/>
        </w:rPr>
        <w:t xml:space="preserve"> Šiaulių reabilitacijos centras</w:t>
      </w:r>
      <w:r w:rsidR="00FC1DAB" w:rsidRPr="00FC1DAB">
        <w:rPr>
          <w:rFonts w:ascii="Tahoma" w:eastAsia="Tahoma" w:hAnsi="Tahoma" w:cs="Tahoma"/>
          <w:color w:val="000000" w:themeColor="text1"/>
        </w:rPr>
        <w:t>,</w:t>
      </w:r>
      <w:r w:rsidR="00FC1DAB">
        <w:rPr>
          <w:rFonts w:ascii="Tahoma" w:eastAsia="Tahoma" w:hAnsi="Tahoma" w:cs="Tahoma"/>
          <w:b/>
          <w:bCs/>
          <w:color w:val="000000" w:themeColor="text1"/>
        </w:rPr>
        <w:t xml:space="preserve"> </w:t>
      </w:r>
      <w:r w:rsidR="00FC1DAB">
        <w:rPr>
          <w:rFonts w:ascii="Tahoma" w:eastAsia="Tahoma" w:hAnsi="Tahoma" w:cs="Tahoma"/>
          <w:color w:val="000000" w:themeColor="text1"/>
        </w:rPr>
        <w:t>įmonės kodas:</w:t>
      </w:r>
      <w:r w:rsidR="00FC1DAB" w:rsidRPr="00FC1DAB">
        <w:t xml:space="preserve"> </w:t>
      </w:r>
      <w:r w:rsidR="00FC1DAB" w:rsidRPr="00FC1DAB">
        <w:rPr>
          <w:rFonts w:ascii="Tahoma" w:eastAsia="Tahoma" w:hAnsi="Tahoma" w:cs="Tahoma"/>
          <w:color w:val="000000" w:themeColor="text1"/>
        </w:rPr>
        <w:t xml:space="preserve">191847935 </w:t>
      </w:r>
      <w:r w:rsidR="00FC1DAB">
        <w:rPr>
          <w:rFonts w:ascii="Tahoma" w:eastAsia="Tahoma" w:hAnsi="Tahoma" w:cs="Tahoma"/>
          <w:color w:val="000000" w:themeColor="text1"/>
        </w:rPr>
        <w:t xml:space="preserve"> </w:t>
      </w:r>
      <w:r w:rsidRPr="00FC1DAB">
        <w:rPr>
          <w:color w:val="000000" w:themeColor="text1"/>
        </w:rPr>
        <w:t xml:space="preserve"> </w:t>
      </w:r>
      <w:r w:rsidR="00FC1DAB">
        <w:rPr>
          <w:color w:val="000000" w:themeColor="text1"/>
        </w:rPr>
        <w:t>(</w:t>
      </w:r>
      <w:r w:rsidRPr="00FC1DAB">
        <w:rPr>
          <w:rFonts w:ascii="Tahoma" w:eastAsia="Tahoma" w:hAnsi="Tahoma" w:cs="Tahoma"/>
          <w:color w:val="000000" w:themeColor="text1"/>
        </w:rPr>
        <w:t>toliau</w:t>
      </w:r>
      <w:r w:rsidR="00FC1DAB">
        <w:rPr>
          <w:rFonts w:ascii="Tahoma" w:eastAsia="Tahoma" w:hAnsi="Tahoma" w:cs="Tahoma"/>
          <w:color w:val="000000" w:themeColor="text1"/>
        </w:rPr>
        <w:t xml:space="preserve"> – </w:t>
      </w:r>
      <w:r w:rsidRPr="00FC1DAB">
        <w:rPr>
          <w:rFonts w:ascii="Tahoma" w:eastAsia="Tahoma" w:hAnsi="Tahoma" w:cs="Tahoma"/>
          <w:color w:val="000000" w:themeColor="text1"/>
        </w:rPr>
        <w:t>Klient</w:t>
      </w:r>
      <w:r w:rsidR="00FC1DAB">
        <w:rPr>
          <w:rFonts w:ascii="Tahoma" w:eastAsia="Tahoma" w:hAnsi="Tahoma" w:cs="Tahoma"/>
          <w:color w:val="000000" w:themeColor="text1"/>
        </w:rPr>
        <w:t>as)</w:t>
      </w:r>
      <w:r w:rsidRPr="00FC1DAB">
        <w:rPr>
          <w:rFonts w:ascii="Tahoma" w:eastAsia="Tahoma" w:hAnsi="Tahoma" w:cs="Tahoma"/>
          <w:color w:val="000000" w:themeColor="text1"/>
        </w:rPr>
        <w:t>, sutinka su šiuo susitarimu (toliau – Sutartis):</w:t>
      </w:r>
      <w:r w:rsidRPr="00FC1DAB">
        <w:tab/>
      </w:r>
    </w:p>
    <w:p w14:paraId="092A8CA3" w14:textId="77777777" w:rsidR="00786D68" w:rsidRPr="00FC1DAB" w:rsidRDefault="00786D68">
      <w:pPr>
        <w:ind w:left="0" w:right="-1759" w:hanging="2"/>
        <w:jc w:val="both"/>
        <w:rPr>
          <w:rFonts w:ascii="Tahoma" w:eastAsia="Tahoma" w:hAnsi="Tahoma" w:cs="Tahoma"/>
        </w:rPr>
      </w:pPr>
    </w:p>
    <w:p w14:paraId="406209A7"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1. Sutarties objektas.</w:t>
      </w:r>
    </w:p>
    <w:p w14:paraId="0C192D9A" w14:textId="0388D215"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1.1. Paslaugų teikėjas teikia paslaugas </w:t>
      </w:r>
      <w:r w:rsidR="00FC1DAB">
        <w:rPr>
          <w:rFonts w:ascii="Tahoma" w:eastAsia="Tahoma" w:hAnsi="Tahoma" w:cs="Tahoma"/>
        </w:rPr>
        <w:t xml:space="preserve">HUR jėgos treniruoklių komplektui, esančiam </w:t>
      </w:r>
      <w:proofErr w:type="spellStart"/>
      <w:r w:rsidR="00FC1DAB" w:rsidRPr="00FC1DAB">
        <w:rPr>
          <w:rFonts w:ascii="Tahoma" w:eastAsia="Tahoma" w:hAnsi="Tahoma" w:cs="Tahoma"/>
          <w:color w:val="000000" w:themeColor="text1"/>
        </w:rPr>
        <w:t>Všį</w:t>
      </w:r>
      <w:proofErr w:type="spellEnd"/>
      <w:r w:rsidR="00FC1DAB" w:rsidRPr="00FC1DAB">
        <w:rPr>
          <w:rFonts w:ascii="Tahoma" w:eastAsia="Tahoma" w:hAnsi="Tahoma" w:cs="Tahoma"/>
          <w:color w:val="000000" w:themeColor="text1"/>
        </w:rPr>
        <w:t xml:space="preserve"> Šiaulių reabilitacijos centr</w:t>
      </w:r>
      <w:r w:rsidR="00FC1DAB">
        <w:rPr>
          <w:rFonts w:ascii="Tahoma" w:eastAsia="Tahoma" w:hAnsi="Tahoma" w:cs="Tahoma"/>
          <w:color w:val="000000" w:themeColor="text1"/>
        </w:rPr>
        <w:t>o</w:t>
      </w:r>
      <w:r w:rsidR="00FC1DAB" w:rsidRPr="00FC1DAB">
        <w:rPr>
          <w:rFonts w:ascii="Tahoma" w:eastAsia="Tahoma" w:hAnsi="Tahoma" w:cs="Tahoma"/>
        </w:rPr>
        <w:t xml:space="preserve"> </w:t>
      </w:r>
      <w:r w:rsidR="00FC1DAB">
        <w:rPr>
          <w:rFonts w:ascii="Tahoma" w:eastAsia="Tahoma" w:hAnsi="Tahoma" w:cs="Tahoma"/>
        </w:rPr>
        <w:t>patalpose</w:t>
      </w:r>
      <w:r w:rsidR="000C0F1C" w:rsidRPr="00FC1DAB">
        <w:rPr>
          <w:rFonts w:ascii="Tahoma" w:eastAsia="Tahoma" w:hAnsi="Tahoma" w:cs="Tahoma"/>
        </w:rPr>
        <w:t xml:space="preserve">, </w:t>
      </w:r>
      <w:r w:rsidR="00FC1DAB" w:rsidRPr="00FC1DAB">
        <w:rPr>
          <w:rFonts w:ascii="Tahoma" w:eastAsia="Tahoma" w:hAnsi="Tahoma" w:cs="Tahoma"/>
        </w:rPr>
        <w:t>Pramonės g. 15A, Šiauliai</w:t>
      </w:r>
      <w:r w:rsidR="00FC1DAB">
        <w:rPr>
          <w:rFonts w:ascii="Tahoma" w:eastAsia="Tahoma" w:hAnsi="Tahoma" w:cs="Tahoma"/>
        </w:rPr>
        <w:t>, o</w:t>
      </w:r>
      <w:r w:rsidRPr="00FC1DAB">
        <w:rPr>
          <w:rFonts w:ascii="Tahoma" w:eastAsia="Tahoma" w:hAnsi="Tahoma" w:cs="Tahoma"/>
        </w:rPr>
        <w:t xml:space="preserve"> Klientas už gautas paslaugas moka pagal Sutarties sąlygas.</w:t>
      </w:r>
    </w:p>
    <w:p w14:paraId="3CF72FEF" w14:textId="1BA449FC" w:rsidR="00786D68" w:rsidRPr="006846D9" w:rsidRDefault="00075EAD">
      <w:pPr>
        <w:ind w:left="0" w:right="28" w:hanging="2"/>
        <w:jc w:val="both"/>
        <w:rPr>
          <w:rFonts w:ascii="Tahoma" w:eastAsia="Tahoma" w:hAnsi="Tahoma" w:cs="Tahoma"/>
          <w:b/>
          <w:bCs/>
        </w:rPr>
      </w:pPr>
      <w:r w:rsidRPr="00FC1DAB">
        <w:rPr>
          <w:rFonts w:ascii="Tahoma" w:eastAsia="Tahoma" w:hAnsi="Tahoma" w:cs="Tahoma"/>
        </w:rPr>
        <w:t xml:space="preserve">1.2. </w:t>
      </w:r>
      <w:r w:rsidR="00FC1DAB" w:rsidRPr="006846D9">
        <w:rPr>
          <w:rFonts w:ascii="Tahoma" w:eastAsia="Tahoma" w:hAnsi="Tahoma" w:cs="Tahoma"/>
          <w:b/>
          <w:bCs/>
        </w:rPr>
        <w:t>Ši S</w:t>
      </w:r>
      <w:r w:rsidRPr="006846D9">
        <w:rPr>
          <w:rFonts w:ascii="Tahoma" w:eastAsia="Tahoma" w:hAnsi="Tahoma" w:cs="Tahoma"/>
          <w:b/>
          <w:bCs/>
        </w:rPr>
        <w:t xml:space="preserve">utartis numato </w:t>
      </w:r>
      <w:r w:rsidR="00FC1DAB" w:rsidRPr="006846D9">
        <w:rPr>
          <w:rFonts w:ascii="Tahoma" w:eastAsia="Tahoma" w:hAnsi="Tahoma" w:cs="Tahoma"/>
          <w:b/>
          <w:bCs/>
        </w:rPr>
        <w:t>HUR jėgos treniruoklių komplekto kasmetinę techninę priežiūrą.</w:t>
      </w:r>
    </w:p>
    <w:p w14:paraId="17F81C46" w14:textId="520FAE27" w:rsidR="004A5E4E" w:rsidRPr="00FC1DAB" w:rsidRDefault="004A5E4E">
      <w:pPr>
        <w:ind w:left="0" w:right="28" w:hanging="2"/>
        <w:jc w:val="both"/>
        <w:rPr>
          <w:rFonts w:ascii="Tahoma" w:eastAsia="Tahoma" w:hAnsi="Tahoma" w:cs="Tahoma"/>
        </w:rPr>
      </w:pPr>
      <w:r w:rsidRPr="00FC1DAB">
        <w:rPr>
          <w:rFonts w:ascii="Tahoma" w:eastAsia="Tahoma" w:hAnsi="Tahoma" w:cs="Tahoma"/>
        </w:rPr>
        <w:t>1.3.</w:t>
      </w:r>
      <w:r w:rsidR="00FC1DAB">
        <w:rPr>
          <w:rFonts w:ascii="Tahoma" w:eastAsia="Tahoma" w:hAnsi="Tahoma" w:cs="Tahoma"/>
        </w:rPr>
        <w:t xml:space="preserve"> Įrangos komplektacija</w:t>
      </w:r>
      <w:r w:rsidRPr="00FC1DAB">
        <w:rPr>
          <w:rFonts w:ascii="Tahoma" w:eastAsia="Tahoma" w:hAnsi="Tahoma" w:cs="Tahoma"/>
        </w:rPr>
        <w:t>:</w:t>
      </w:r>
    </w:p>
    <w:p w14:paraId="76182DBB" w14:textId="26F4108B" w:rsidR="00205CAB" w:rsidRPr="00FC1DAB" w:rsidRDefault="00B171F7" w:rsidP="00205CAB">
      <w:pPr>
        <w:ind w:left="0" w:right="28" w:hanging="2"/>
        <w:jc w:val="both"/>
        <w:rPr>
          <w:rFonts w:ascii="Tahoma" w:eastAsia="Tahoma" w:hAnsi="Tahoma" w:cs="Tahoma"/>
        </w:rPr>
      </w:pPr>
      <w:r w:rsidRPr="00FC1DAB">
        <w:rPr>
          <w:rFonts w:ascii="Tahoma" w:eastAsia="Tahoma" w:hAnsi="Tahoma" w:cs="Tahoma"/>
        </w:rPr>
        <w:t xml:space="preserve">1.3.1. </w:t>
      </w:r>
      <w:r w:rsidR="00FC1DAB">
        <w:rPr>
          <w:rFonts w:ascii="Tahoma" w:eastAsia="Tahoma" w:hAnsi="Tahoma" w:cs="Tahoma"/>
        </w:rPr>
        <w:t>HUR</w:t>
      </w:r>
      <w:r w:rsidR="00205CAB">
        <w:rPr>
          <w:rFonts w:ascii="Tahoma" w:eastAsia="Tahoma" w:hAnsi="Tahoma" w:cs="Tahoma"/>
        </w:rPr>
        <w:t xml:space="preserve"> jėgos treniruokliai, </w:t>
      </w:r>
      <w:r w:rsidR="00205CAB" w:rsidRPr="00430C7F">
        <w:rPr>
          <w:rFonts w:ascii="Tahoma" w:eastAsia="Tahoma" w:hAnsi="Tahoma" w:cs="Tahoma"/>
        </w:rPr>
        <w:t xml:space="preserve">6 vnt. </w:t>
      </w:r>
      <w:r w:rsidR="00FC1DAB">
        <w:rPr>
          <w:rFonts w:ascii="Tahoma" w:eastAsia="Tahoma" w:hAnsi="Tahoma" w:cs="Tahoma"/>
        </w:rPr>
        <w:t xml:space="preserve"> </w:t>
      </w:r>
      <w:r w:rsidRPr="00FC1DAB">
        <w:rPr>
          <w:rFonts w:ascii="Tahoma" w:eastAsia="Tahoma" w:hAnsi="Tahoma" w:cs="Tahoma"/>
        </w:rPr>
        <w:t>(S/N</w:t>
      </w:r>
      <w:r w:rsidR="004C7684">
        <w:rPr>
          <w:rFonts w:ascii="Tahoma" w:eastAsia="Tahoma" w:hAnsi="Tahoma" w:cs="Tahoma"/>
        </w:rPr>
        <w:t xml:space="preserve"> – K14606ST5120-Hi5-MD20-1</w:t>
      </w:r>
      <w:r w:rsidR="00D03867">
        <w:rPr>
          <w:rFonts w:ascii="Tahoma" w:eastAsia="Tahoma" w:hAnsi="Tahoma" w:cs="Tahoma"/>
        </w:rPr>
        <w:t>, S/N</w:t>
      </w:r>
      <w:r w:rsidR="004C7684">
        <w:rPr>
          <w:rFonts w:ascii="Tahoma" w:eastAsia="Tahoma" w:hAnsi="Tahoma" w:cs="Tahoma"/>
        </w:rPr>
        <w:t xml:space="preserve"> – K14606ST5530-Hi5-MD20-1, S/N – K14606ST5310-Hi5-MD20-1, S/N – K14606ST3110-Hi5-MD20-1, S/N – K14606ST5520-Hi5-MD20-1, S/N – K14606ST5540-Hi5-MD20-1)</w:t>
      </w:r>
    </w:p>
    <w:p w14:paraId="2B3EC724" w14:textId="6ACFF60C" w:rsidR="006D4F91" w:rsidRPr="00FC1DAB" w:rsidRDefault="00205CAB">
      <w:pPr>
        <w:ind w:left="0" w:right="28" w:hanging="2"/>
        <w:jc w:val="both"/>
        <w:rPr>
          <w:rFonts w:ascii="Tahoma" w:eastAsia="Tahoma" w:hAnsi="Tahoma" w:cs="Tahoma"/>
        </w:rPr>
      </w:pPr>
      <w:r>
        <w:rPr>
          <w:rFonts w:ascii="Tahoma" w:eastAsia="Tahoma" w:hAnsi="Tahoma" w:cs="Tahoma"/>
        </w:rPr>
        <w:t>1.3.2. Kompresorius</w:t>
      </w:r>
    </w:p>
    <w:p w14:paraId="71F6A622" w14:textId="77777777" w:rsidR="00786D68" w:rsidRPr="00FC1DAB" w:rsidRDefault="00786D68">
      <w:pPr>
        <w:ind w:left="0" w:right="28" w:hanging="2"/>
        <w:jc w:val="both"/>
        <w:rPr>
          <w:rFonts w:ascii="Tahoma" w:eastAsia="Tahoma" w:hAnsi="Tahoma" w:cs="Tahoma"/>
        </w:rPr>
      </w:pPr>
    </w:p>
    <w:p w14:paraId="1E505D0A"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 xml:space="preserve">2. Paslaugų teikėjo įsipareigojimai </w:t>
      </w:r>
      <w:r w:rsidRPr="00FC1DAB">
        <w:rPr>
          <w:rFonts w:ascii="Tahoma" w:eastAsia="Tahoma" w:hAnsi="Tahoma" w:cs="Tahoma"/>
        </w:rPr>
        <w:t>:</w:t>
      </w:r>
    </w:p>
    <w:p w14:paraId="0C0E17B0"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rPr>
        <w:t>2.1. Paslaugų teikėjas įsipareigoja:</w:t>
      </w:r>
    </w:p>
    <w:p w14:paraId="4A0C629F" w14:textId="283B9A9E" w:rsidR="00786D68" w:rsidRPr="007C0021" w:rsidRDefault="00075EAD" w:rsidP="007C0021">
      <w:pPr>
        <w:ind w:left="0" w:right="28" w:hanging="2"/>
        <w:jc w:val="both"/>
        <w:rPr>
          <w:rFonts w:ascii="Tahoma" w:eastAsia="Tahoma" w:hAnsi="Tahoma" w:cs="Tahoma"/>
        </w:rPr>
      </w:pPr>
      <w:r w:rsidRPr="00FC1DAB">
        <w:rPr>
          <w:rFonts w:ascii="Tahoma" w:eastAsia="Tahoma" w:hAnsi="Tahoma" w:cs="Tahoma"/>
        </w:rPr>
        <w:t xml:space="preserve">2.1.1. </w:t>
      </w:r>
      <w:r w:rsidR="006846D9">
        <w:rPr>
          <w:rFonts w:ascii="Tahoma" w:eastAsia="Tahoma" w:hAnsi="Tahoma" w:cs="Tahoma"/>
        </w:rPr>
        <w:t>Atlikti kasmetinę techninę priežiūrą, įskaitant: kompresoriaus patikrą</w:t>
      </w:r>
      <w:r w:rsidR="007C0021">
        <w:rPr>
          <w:rFonts w:ascii="Tahoma" w:eastAsia="Tahoma" w:hAnsi="Tahoma" w:cs="Tahoma"/>
        </w:rPr>
        <w:t xml:space="preserve"> (</w:t>
      </w:r>
      <w:proofErr w:type="spellStart"/>
      <w:r w:rsidR="007C0021">
        <w:rPr>
          <w:rFonts w:ascii="Tahoma" w:eastAsia="Tahoma" w:hAnsi="Tahoma" w:cs="Tahoma"/>
        </w:rPr>
        <w:t>nuorinimas</w:t>
      </w:r>
      <w:proofErr w:type="spellEnd"/>
      <w:r w:rsidR="007C0021">
        <w:rPr>
          <w:rFonts w:ascii="Tahoma" w:eastAsia="Tahoma" w:hAnsi="Tahoma" w:cs="Tahoma"/>
        </w:rPr>
        <w:t>, alyvos lygio ir spalvos nustatymas</w:t>
      </w:r>
      <w:r w:rsidR="006846D9">
        <w:rPr>
          <w:rFonts w:ascii="Tahoma" w:eastAsia="Tahoma" w:hAnsi="Tahoma" w:cs="Tahoma"/>
        </w:rPr>
        <w:t>,</w:t>
      </w:r>
      <w:r w:rsidR="007C0021">
        <w:rPr>
          <w:rFonts w:ascii="Tahoma" w:eastAsia="Tahoma" w:hAnsi="Tahoma" w:cs="Tahoma"/>
        </w:rPr>
        <w:t xml:space="preserve"> spaudimo patikra, vandens atskyrimo filtro patikra),</w:t>
      </w:r>
      <w:r w:rsidR="006846D9">
        <w:rPr>
          <w:rFonts w:ascii="Tahoma" w:eastAsia="Tahoma" w:hAnsi="Tahoma" w:cs="Tahoma"/>
        </w:rPr>
        <w:t xml:space="preserve"> treniruoklių patikrą, programinės įrangos patikrą</w:t>
      </w:r>
      <w:r w:rsidR="007C0021">
        <w:rPr>
          <w:rFonts w:ascii="Tahoma" w:eastAsia="Tahoma" w:hAnsi="Tahoma" w:cs="Tahoma"/>
        </w:rPr>
        <w:t xml:space="preserve"> (jei reikia atnaujinimą)</w:t>
      </w:r>
      <w:r w:rsidR="00D76011">
        <w:rPr>
          <w:rFonts w:ascii="Tahoma" w:eastAsia="Tahoma" w:hAnsi="Tahoma" w:cs="Tahoma"/>
        </w:rPr>
        <w:t>.</w:t>
      </w:r>
    </w:p>
    <w:p w14:paraId="557B187F" w14:textId="5CFA97D6" w:rsidR="00786D68" w:rsidRPr="007C0021" w:rsidRDefault="00075EAD" w:rsidP="007C0021">
      <w:pPr>
        <w:ind w:left="0" w:right="28" w:hanging="2"/>
        <w:jc w:val="both"/>
        <w:rPr>
          <w:rFonts w:ascii="Tahoma" w:eastAsia="Tahoma" w:hAnsi="Tahoma" w:cs="Tahoma"/>
          <w:color w:val="000000"/>
        </w:rPr>
      </w:pPr>
      <w:r w:rsidRPr="00FC1DAB">
        <w:rPr>
          <w:rFonts w:ascii="Tahoma" w:eastAsia="Tahoma" w:hAnsi="Tahoma" w:cs="Tahoma"/>
          <w:color w:val="000000" w:themeColor="text1"/>
        </w:rPr>
        <w:t>2.1.2</w:t>
      </w:r>
      <w:r w:rsidR="007C0021">
        <w:rPr>
          <w:rFonts w:ascii="Tahoma" w:eastAsia="Tahoma" w:hAnsi="Tahoma" w:cs="Tahoma"/>
          <w:color w:val="000000" w:themeColor="text1"/>
        </w:rPr>
        <w:t xml:space="preserve"> </w:t>
      </w:r>
      <w:r w:rsidR="007C0021">
        <w:rPr>
          <w:rFonts w:ascii="Tahoma" w:eastAsia="Tahoma" w:hAnsi="Tahoma" w:cs="Tahoma"/>
          <w:color w:val="000000"/>
        </w:rPr>
        <w:t>N</w:t>
      </w:r>
      <w:r w:rsidR="006846D9" w:rsidRPr="00FC1DAB">
        <w:rPr>
          <w:rFonts w:ascii="Tahoma" w:eastAsia="Tahoma" w:hAnsi="Tahoma" w:cs="Tahoma"/>
          <w:color w:val="000000"/>
        </w:rPr>
        <w:t>ustatyti, ar nėra pažeistų dalių</w:t>
      </w:r>
      <w:r w:rsidR="007C0021">
        <w:rPr>
          <w:rFonts w:ascii="Tahoma" w:eastAsia="Tahoma" w:hAnsi="Tahoma" w:cs="Tahoma"/>
          <w:color w:val="000000"/>
        </w:rPr>
        <w:t xml:space="preserve">. </w:t>
      </w:r>
      <w:r w:rsidRPr="00FC1DAB">
        <w:rPr>
          <w:rFonts w:ascii="Tahoma" w:eastAsia="Tahoma" w:hAnsi="Tahoma" w:cs="Tahoma"/>
          <w:color w:val="000000" w:themeColor="text1"/>
        </w:rPr>
        <w:t>Atsarginių dalių kainos derinamos su klientu.</w:t>
      </w:r>
    </w:p>
    <w:p w14:paraId="5ED447A2" w14:textId="5EC8E05F" w:rsidR="00786D68" w:rsidRPr="00FC1DAB" w:rsidRDefault="00075EAD">
      <w:pPr>
        <w:ind w:left="0" w:right="28" w:hanging="2"/>
        <w:jc w:val="both"/>
        <w:rPr>
          <w:rFonts w:ascii="Tahoma" w:eastAsia="Tahoma" w:hAnsi="Tahoma" w:cs="Tahoma"/>
        </w:rPr>
      </w:pPr>
      <w:r w:rsidRPr="00FC1DAB">
        <w:rPr>
          <w:rFonts w:ascii="Tahoma" w:eastAsia="Tahoma" w:hAnsi="Tahoma" w:cs="Tahoma"/>
        </w:rPr>
        <w:t>2.</w:t>
      </w:r>
      <w:r w:rsidR="007C0021" w:rsidRPr="00430C7F">
        <w:rPr>
          <w:rFonts w:ascii="Tahoma" w:eastAsia="Tahoma" w:hAnsi="Tahoma" w:cs="Tahoma"/>
        </w:rPr>
        <w:t>2</w:t>
      </w:r>
      <w:r w:rsidRPr="00FC1DAB">
        <w:rPr>
          <w:rFonts w:ascii="Tahoma" w:eastAsia="Tahoma" w:hAnsi="Tahoma" w:cs="Tahoma"/>
        </w:rPr>
        <w:t xml:space="preserve">. </w:t>
      </w:r>
      <w:r w:rsidR="007C0021">
        <w:rPr>
          <w:rFonts w:ascii="Tahoma" w:eastAsia="Tahoma" w:hAnsi="Tahoma" w:cs="Tahoma"/>
        </w:rPr>
        <w:t>A</w:t>
      </w:r>
      <w:r w:rsidRPr="00FC1DAB">
        <w:rPr>
          <w:rFonts w:ascii="Tahoma" w:eastAsia="Tahoma" w:hAnsi="Tahoma" w:cs="Tahoma"/>
        </w:rPr>
        <w:t>tliktiems darbams suteik</w:t>
      </w:r>
      <w:r w:rsidR="007C0021">
        <w:rPr>
          <w:rFonts w:ascii="Tahoma" w:eastAsia="Tahoma" w:hAnsi="Tahoma" w:cs="Tahoma"/>
        </w:rPr>
        <w:t>ti</w:t>
      </w:r>
      <w:r w:rsidRPr="00FC1DAB">
        <w:rPr>
          <w:rFonts w:ascii="Tahoma" w:eastAsia="Tahoma" w:hAnsi="Tahoma" w:cs="Tahoma"/>
        </w:rPr>
        <w:t xml:space="preserve"> 2 mėnesių garantiją.</w:t>
      </w:r>
    </w:p>
    <w:p w14:paraId="55A98CE2" w14:textId="5A31A6E5" w:rsidR="00A04F74" w:rsidRPr="00FC1DAB" w:rsidRDefault="00A04F74">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3</w:t>
      </w:r>
      <w:r w:rsidRPr="00FC1DAB">
        <w:rPr>
          <w:rFonts w:ascii="Tahoma" w:eastAsia="Tahoma" w:hAnsi="Tahoma" w:cs="Tahoma"/>
        </w:rPr>
        <w:t>. Sąžiningai vykdyti Sutarties sąlygas ir atlikti visus darbus kokybiškai, laikantis</w:t>
      </w:r>
      <w:r w:rsidR="007C0021">
        <w:rPr>
          <w:rFonts w:ascii="Tahoma" w:eastAsia="Tahoma" w:hAnsi="Tahoma" w:cs="Tahoma"/>
        </w:rPr>
        <w:t xml:space="preserve"> </w:t>
      </w:r>
      <w:r w:rsidRPr="00FC1DAB">
        <w:rPr>
          <w:rFonts w:ascii="Tahoma" w:eastAsia="Tahoma" w:hAnsi="Tahoma" w:cs="Tahoma"/>
        </w:rPr>
        <w:t>Kliento nurodymų.</w:t>
      </w:r>
    </w:p>
    <w:p w14:paraId="34FAFD9C" w14:textId="4F5DEB18" w:rsidR="00A04F74" w:rsidRPr="00FC1DAB" w:rsidRDefault="00A04F74">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4</w:t>
      </w:r>
      <w:r w:rsidRPr="00FC1DAB">
        <w:rPr>
          <w:rFonts w:ascii="Tahoma" w:eastAsia="Tahoma" w:hAnsi="Tahoma" w:cs="Tahoma"/>
        </w:rPr>
        <w:t>. Nedelsiant informuoti Klientą, jei Paslaugų teikėjas nustato, kad naudojimas kelia grėsmę asmenų saugumui, gyvybei ar sveikatai.</w:t>
      </w:r>
    </w:p>
    <w:p w14:paraId="61006D7B" w14:textId="038726F0" w:rsidR="00EC4ECE" w:rsidRPr="00FC1DAB" w:rsidRDefault="00EC4ECE">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5</w:t>
      </w:r>
      <w:r w:rsidRPr="00FC1DAB">
        <w:rPr>
          <w:rFonts w:ascii="Tahoma" w:eastAsia="Tahoma" w:hAnsi="Tahoma" w:cs="Tahoma"/>
        </w:rPr>
        <w:t>. Jei Klientas nepriima Paslaugų teikėjo atliktų darbų, darbų priėmimo-perdavimo akte nurodydamas pagrįstus darbų atlikimo trūkumus, Paslaugų teikėjas įsipareigoja pašalinti minėtus trūkumus per šalių abipusiai sutartą laikotarpį.</w:t>
      </w:r>
    </w:p>
    <w:p w14:paraId="10CCFD4D" w14:textId="77777777" w:rsidR="00786D68" w:rsidRPr="00FC1DAB" w:rsidRDefault="00786D68">
      <w:pPr>
        <w:ind w:left="0" w:right="28" w:hanging="2"/>
        <w:jc w:val="both"/>
        <w:rPr>
          <w:rFonts w:ascii="Tahoma" w:eastAsia="Tahoma" w:hAnsi="Tahoma" w:cs="Tahoma"/>
        </w:rPr>
      </w:pPr>
    </w:p>
    <w:p w14:paraId="231E3895" w14:textId="528FC25E" w:rsidR="00786D68" w:rsidRPr="00FC1DAB" w:rsidRDefault="00075EAD">
      <w:pPr>
        <w:ind w:left="0" w:right="28" w:hanging="2"/>
        <w:jc w:val="both"/>
        <w:rPr>
          <w:rFonts w:ascii="Tahoma" w:eastAsia="Tahoma" w:hAnsi="Tahoma" w:cs="Tahoma"/>
        </w:rPr>
      </w:pPr>
      <w:r w:rsidRPr="00FC1DAB">
        <w:rPr>
          <w:rFonts w:ascii="Tahoma" w:eastAsia="Tahoma" w:hAnsi="Tahoma" w:cs="Tahoma"/>
          <w:b/>
        </w:rPr>
        <w:t>3. Kliento įsipareigojimai:</w:t>
      </w:r>
    </w:p>
    <w:p w14:paraId="5840BDB5" w14:textId="64312158"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3.1. Kasdien atlikti </w:t>
      </w:r>
      <w:r w:rsidR="007C0021">
        <w:rPr>
          <w:rFonts w:ascii="Tahoma" w:eastAsia="Tahoma" w:hAnsi="Tahoma" w:cs="Tahoma"/>
        </w:rPr>
        <w:t xml:space="preserve">rekomenduojamą </w:t>
      </w:r>
      <w:r w:rsidRPr="00FC1DAB">
        <w:rPr>
          <w:rFonts w:ascii="Tahoma" w:eastAsia="Tahoma" w:hAnsi="Tahoma" w:cs="Tahoma"/>
        </w:rPr>
        <w:t>kosmetinę įrangos priežiūrą.</w:t>
      </w:r>
    </w:p>
    <w:p w14:paraId="46BAA4EA" w14:textId="5776978E" w:rsidR="00786D68" w:rsidRPr="00FC1DAB" w:rsidRDefault="00075EAD">
      <w:pPr>
        <w:ind w:left="0" w:right="28" w:hanging="2"/>
        <w:jc w:val="both"/>
        <w:rPr>
          <w:rFonts w:ascii="Tahoma" w:eastAsia="Tahoma" w:hAnsi="Tahoma" w:cs="Tahoma"/>
        </w:rPr>
      </w:pPr>
      <w:r w:rsidRPr="00FC1DAB">
        <w:rPr>
          <w:rFonts w:ascii="Tahoma" w:eastAsia="Tahoma" w:hAnsi="Tahoma" w:cs="Tahoma"/>
        </w:rPr>
        <w:t>3.2. Naudo</w:t>
      </w:r>
      <w:r w:rsidR="007C0021">
        <w:rPr>
          <w:rFonts w:ascii="Tahoma" w:eastAsia="Tahoma" w:hAnsi="Tahoma" w:cs="Tahoma"/>
        </w:rPr>
        <w:t>ti</w:t>
      </w:r>
      <w:r w:rsidRPr="00FC1DAB">
        <w:rPr>
          <w:rFonts w:ascii="Tahoma" w:eastAsia="Tahoma" w:hAnsi="Tahoma" w:cs="Tahoma"/>
        </w:rPr>
        <w:t xml:space="preserve"> įrangą pagal jos naudojimo instrukcijas.</w:t>
      </w:r>
    </w:p>
    <w:p w14:paraId="01558EE3" w14:textId="4B6B2CEC" w:rsidR="00786D68" w:rsidRPr="00FC1DAB" w:rsidRDefault="00075EAD">
      <w:pPr>
        <w:ind w:left="0" w:right="28" w:hanging="2"/>
        <w:jc w:val="both"/>
        <w:rPr>
          <w:rFonts w:ascii="Tahoma" w:eastAsia="Tahoma" w:hAnsi="Tahoma" w:cs="Tahoma"/>
        </w:rPr>
      </w:pPr>
      <w:r w:rsidRPr="00FC1DAB">
        <w:rPr>
          <w:rFonts w:ascii="Tahoma" w:eastAsia="Tahoma" w:hAnsi="Tahoma" w:cs="Tahoma"/>
        </w:rPr>
        <w:t>3.3. Neatl</w:t>
      </w:r>
      <w:r w:rsidR="007C0021">
        <w:rPr>
          <w:rFonts w:ascii="Tahoma" w:eastAsia="Tahoma" w:hAnsi="Tahoma" w:cs="Tahoma"/>
        </w:rPr>
        <w:t>ikti</w:t>
      </w:r>
      <w:r w:rsidRPr="00FC1DAB">
        <w:rPr>
          <w:rFonts w:ascii="Tahoma" w:eastAsia="Tahoma" w:hAnsi="Tahoma" w:cs="Tahoma"/>
        </w:rPr>
        <w:t xml:space="preserve"> neleistinų įrangos remonto ar tobulinimo darbų.</w:t>
      </w:r>
    </w:p>
    <w:p w14:paraId="4A5740D4" w14:textId="50D09701" w:rsidR="00786D68" w:rsidRPr="00FC1DAB" w:rsidRDefault="00075EAD">
      <w:pPr>
        <w:ind w:left="0" w:right="28" w:hanging="2"/>
        <w:jc w:val="both"/>
        <w:rPr>
          <w:rFonts w:ascii="Tahoma" w:eastAsia="Tahoma" w:hAnsi="Tahoma" w:cs="Tahoma"/>
        </w:rPr>
      </w:pPr>
      <w:r w:rsidRPr="00FC1DAB">
        <w:rPr>
          <w:rFonts w:ascii="Tahoma" w:eastAsia="Tahoma" w:hAnsi="Tahoma" w:cs="Tahoma"/>
        </w:rPr>
        <w:t>3.4. Nedelsiant praneš</w:t>
      </w:r>
      <w:r w:rsidR="007C0021">
        <w:rPr>
          <w:rFonts w:ascii="Tahoma" w:eastAsia="Tahoma" w:hAnsi="Tahoma" w:cs="Tahoma"/>
        </w:rPr>
        <w:t>ti</w:t>
      </w:r>
      <w:r w:rsidRPr="00FC1DAB">
        <w:rPr>
          <w:rFonts w:ascii="Tahoma" w:eastAsia="Tahoma" w:hAnsi="Tahoma" w:cs="Tahoma"/>
        </w:rPr>
        <w:t xml:space="preserve"> apie bet kokius įrangos pažeidimus ir būtinus remonto darbus.</w:t>
      </w:r>
    </w:p>
    <w:p w14:paraId="105EDEDC" w14:textId="77777777" w:rsidR="00786D68" w:rsidRPr="00FC1DAB" w:rsidRDefault="00786D68">
      <w:pPr>
        <w:ind w:left="0" w:right="28" w:hanging="2"/>
        <w:jc w:val="both"/>
        <w:rPr>
          <w:rFonts w:ascii="Tahoma" w:eastAsia="Tahoma" w:hAnsi="Tahoma" w:cs="Tahoma"/>
        </w:rPr>
      </w:pPr>
    </w:p>
    <w:p w14:paraId="229854B2" w14:textId="0DE4B51D" w:rsidR="00786D68" w:rsidRPr="00FC1DAB" w:rsidRDefault="00075EAD">
      <w:pPr>
        <w:ind w:left="0" w:right="28" w:hanging="2"/>
        <w:jc w:val="both"/>
        <w:rPr>
          <w:rFonts w:ascii="Tahoma" w:eastAsia="Tahoma" w:hAnsi="Tahoma" w:cs="Tahoma"/>
          <w:u w:val="single"/>
        </w:rPr>
      </w:pPr>
      <w:r w:rsidRPr="00FC1DAB">
        <w:rPr>
          <w:rFonts w:ascii="Tahoma" w:eastAsia="Tahoma" w:hAnsi="Tahoma" w:cs="Tahoma"/>
          <w:b/>
        </w:rPr>
        <w:t>4. Apmokėjimas už suteikt</w:t>
      </w:r>
      <w:r w:rsidR="007C0021">
        <w:rPr>
          <w:rFonts w:ascii="Tahoma" w:eastAsia="Tahoma" w:hAnsi="Tahoma" w:cs="Tahoma"/>
          <w:b/>
        </w:rPr>
        <w:t>as</w:t>
      </w:r>
      <w:r w:rsidRPr="00FC1DAB">
        <w:rPr>
          <w:rFonts w:ascii="Tahoma" w:eastAsia="Tahoma" w:hAnsi="Tahoma" w:cs="Tahoma"/>
          <w:b/>
        </w:rPr>
        <w:t xml:space="preserve"> paslaug</w:t>
      </w:r>
      <w:r w:rsidR="007C0021">
        <w:rPr>
          <w:rFonts w:ascii="Tahoma" w:eastAsia="Tahoma" w:hAnsi="Tahoma" w:cs="Tahoma"/>
          <w:b/>
        </w:rPr>
        <w:t>as</w:t>
      </w:r>
      <w:r w:rsidRPr="00FC1DAB">
        <w:rPr>
          <w:rFonts w:ascii="Tahoma" w:eastAsia="Tahoma" w:hAnsi="Tahoma" w:cs="Tahoma"/>
          <w:b/>
        </w:rPr>
        <w:t>.</w:t>
      </w:r>
    </w:p>
    <w:p w14:paraId="48F60209" w14:textId="57B33326" w:rsidR="00786D68" w:rsidRPr="00FC1DAB" w:rsidRDefault="00075EAD">
      <w:pPr>
        <w:ind w:left="0" w:right="28" w:hanging="2"/>
        <w:jc w:val="both"/>
        <w:rPr>
          <w:rFonts w:ascii="Tahoma" w:eastAsia="Tahoma" w:hAnsi="Tahoma" w:cs="Tahoma"/>
        </w:rPr>
      </w:pPr>
      <w:r w:rsidRPr="00FC1DAB">
        <w:rPr>
          <w:rFonts w:ascii="Tahoma" w:eastAsia="Tahoma" w:hAnsi="Tahoma" w:cs="Tahoma"/>
        </w:rPr>
        <w:t>4.1. Klientas už Paslaugų teikėjo paslaugas atsiskaito banko pavedimu</w:t>
      </w:r>
      <w:r w:rsidR="007C0021">
        <w:rPr>
          <w:rFonts w:ascii="Tahoma" w:eastAsia="Tahoma" w:hAnsi="Tahoma" w:cs="Tahoma"/>
        </w:rPr>
        <w:t xml:space="preserve"> pagal išrašytą sąskaitą-faktūrą. </w:t>
      </w:r>
    </w:p>
    <w:p w14:paraId="783EC0FE" w14:textId="25E32455" w:rsidR="00A94DC7" w:rsidRDefault="00075EAD" w:rsidP="00766DC6">
      <w:pPr>
        <w:ind w:left="0" w:right="28" w:hanging="2"/>
        <w:jc w:val="both"/>
        <w:rPr>
          <w:rFonts w:ascii="Tahoma" w:eastAsia="Tahoma" w:hAnsi="Tahoma" w:cs="Tahoma"/>
        </w:rPr>
      </w:pPr>
      <w:r w:rsidRPr="00FC1DAB">
        <w:rPr>
          <w:rFonts w:ascii="Tahoma" w:eastAsia="Tahoma" w:hAnsi="Tahoma" w:cs="Tahoma"/>
        </w:rPr>
        <w:t>4.</w:t>
      </w:r>
      <w:r w:rsidR="00766DC6">
        <w:rPr>
          <w:rFonts w:ascii="Tahoma" w:eastAsia="Tahoma" w:hAnsi="Tahoma" w:cs="Tahoma"/>
        </w:rPr>
        <w:t xml:space="preserve">2 </w:t>
      </w:r>
      <w:r w:rsidRPr="00FC1DAB">
        <w:rPr>
          <w:rFonts w:ascii="Tahoma" w:eastAsia="Tahoma" w:hAnsi="Tahoma" w:cs="Tahoma"/>
        </w:rPr>
        <w:t>Paslaugos kaina:</w:t>
      </w:r>
    </w:p>
    <w:p w14:paraId="72EE4B83" w14:textId="55610637" w:rsidR="00786D68" w:rsidRDefault="007C0021">
      <w:pPr>
        <w:ind w:left="0" w:right="28" w:hanging="2"/>
        <w:jc w:val="both"/>
        <w:rPr>
          <w:rFonts w:ascii="Tahoma" w:eastAsia="Tahoma" w:hAnsi="Tahoma" w:cs="Tahoma"/>
          <w:b/>
          <w:bCs/>
          <w:color w:val="000000" w:themeColor="text1"/>
        </w:rPr>
      </w:pPr>
      <w:r>
        <w:rPr>
          <w:rFonts w:ascii="Tahoma" w:eastAsia="Tahoma" w:hAnsi="Tahoma" w:cs="Tahoma"/>
          <w:u w:val="single"/>
        </w:rPr>
        <w:t>T</w:t>
      </w:r>
      <w:r w:rsidRPr="007C0021">
        <w:rPr>
          <w:rFonts w:ascii="Tahoma" w:eastAsia="Tahoma" w:hAnsi="Tahoma" w:cs="Tahoma"/>
          <w:color w:val="000000" w:themeColor="text1"/>
          <w:u w:val="single"/>
        </w:rPr>
        <w:t>echninė priežiūra</w:t>
      </w:r>
      <w:r w:rsidR="00075EAD" w:rsidRPr="007C0021">
        <w:rPr>
          <w:rFonts w:ascii="Tahoma" w:eastAsia="Tahoma" w:hAnsi="Tahoma" w:cs="Tahoma"/>
          <w:color w:val="000000" w:themeColor="text1"/>
          <w:u w:val="single"/>
        </w:rPr>
        <w:t xml:space="preserve"> </w:t>
      </w:r>
      <w:r w:rsidR="00430C7F">
        <w:rPr>
          <w:rFonts w:ascii="Tahoma" w:eastAsia="Tahoma" w:hAnsi="Tahoma" w:cs="Tahoma"/>
          <w:color w:val="000000" w:themeColor="text1"/>
          <w:u w:val="single"/>
        </w:rPr>
        <w:t>HUR</w:t>
      </w:r>
      <w:r w:rsidR="00430C7F" w:rsidRPr="00430C7F">
        <w:rPr>
          <w:rFonts w:ascii="Tahoma" w:eastAsia="Tahoma" w:hAnsi="Tahoma" w:cs="Tahoma"/>
          <w:color w:val="000000" w:themeColor="text1"/>
          <w:u w:val="single"/>
        </w:rPr>
        <w:t xml:space="preserve"> </w:t>
      </w:r>
      <w:r w:rsidR="00430C7F">
        <w:rPr>
          <w:rFonts w:ascii="Tahoma" w:eastAsia="Tahoma" w:hAnsi="Tahoma" w:cs="Tahoma"/>
          <w:color w:val="000000" w:themeColor="text1"/>
          <w:u w:val="single"/>
        </w:rPr>
        <w:t>treniruokliams,</w:t>
      </w:r>
      <w:r w:rsidR="003D1AF6">
        <w:rPr>
          <w:rFonts w:ascii="Tahoma" w:eastAsia="Tahoma" w:hAnsi="Tahoma" w:cs="Tahoma"/>
          <w:color w:val="000000" w:themeColor="text1"/>
          <w:u w:val="single"/>
        </w:rPr>
        <w:t xml:space="preserve"> 6 vnt.,</w:t>
      </w:r>
      <w:r w:rsidR="00430C7F">
        <w:rPr>
          <w:rFonts w:ascii="Tahoma" w:eastAsia="Tahoma" w:hAnsi="Tahoma" w:cs="Tahoma"/>
          <w:color w:val="000000" w:themeColor="text1"/>
          <w:u w:val="single"/>
        </w:rPr>
        <w:t xml:space="preserve"> </w:t>
      </w:r>
      <w:r w:rsidRPr="007C0021">
        <w:rPr>
          <w:rFonts w:ascii="Tahoma" w:eastAsia="Tahoma" w:hAnsi="Tahoma" w:cs="Tahoma"/>
          <w:color w:val="000000" w:themeColor="text1"/>
          <w:u w:val="single"/>
        </w:rPr>
        <w:t xml:space="preserve">pagal </w:t>
      </w:r>
      <w:r w:rsidR="00075EAD" w:rsidRPr="007C0021">
        <w:rPr>
          <w:rFonts w:ascii="Tahoma" w:eastAsia="Tahoma" w:hAnsi="Tahoma" w:cs="Tahoma"/>
          <w:color w:val="000000" w:themeColor="text1"/>
          <w:u w:val="single"/>
        </w:rPr>
        <w:t>Sutarties 2 punktą kartą per metus:</w:t>
      </w:r>
      <w:r w:rsidR="00075EAD" w:rsidRPr="00FC1DAB">
        <w:rPr>
          <w:rFonts w:ascii="Tahoma" w:eastAsia="Tahoma" w:hAnsi="Tahoma" w:cs="Tahoma"/>
          <w:color w:val="000000" w:themeColor="text1"/>
        </w:rPr>
        <w:t xml:space="preserve"> </w:t>
      </w:r>
      <w:r w:rsidR="00424EC0" w:rsidRPr="00424EC0">
        <w:rPr>
          <w:rFonts w:ascii="Tahoma" w:eastAsia="Tahoma" w:hAnsi="Tahoma" w:cs="Tahoma"/>
          <w:b/>
          <w:bCs/>
          <w:color w:val="000000" w:themeColor="text1"/>
        </w:rPr>
        <w:t>24</w:t>
      </w:r>
      <w:r w:rsidR="00424EC0">
        <w:rPr>
          <w:rFonts w:ascii="Tahoma" w:eastAsia="Tahoma" w:hAnsi="Tahoma" w:cs="Tahoma"/>
          <w:b/>
          <w:bCs/>
          <w:color w:val="000000" w:themeColor="text1"/>
        </w:rPr>
        <w:t>0,00</w:t>
      </w:r>
      <w:r w:rsidR="00DA043D" w:rsidRPr="00424EC0">
        <w:rPr>
          <w:rFonts w:ascii="Tahoma" w:eastAsia="Tahoma" w:hAnsi="Tahoma" w:cs="Tahoma"/>
          <w:b/>
          <w:bCs/>
          <w:color w:val="000000" w:themeColor="text1"/>
        </w:rPr>
        <w:t xml:space="preserve"> EUR</w:t>
      </w:r>
      <w:r w:rsidR="00424EC0" w:rsidRPr="00424EC0">
        <w:rPr>
          <w:rFonts w:ascii="Tahoma" w:eastAsia="Tahoma" w:hAnsi="Tahoma" w:cs="Tahoma"/>
          <w:b/>
          <w:bCs/>
          <w:color w:val="000000" w:themeColor="text1"/>
        </w:rPr>
        <w:t xml:space="preserve"> (du šimtai </w:t>
      </w:r>
      <w:r w:rsidR="00424EC0">
        <w:rPr>
          <w:rFonts w:ascii="Tahoma" w:eastAsia="Tahoma" w:hAnsi="Tahoma" w:cs="Tahoma"/>
          <w:b/>
          <w:bCs/>
          <w:color w:val="000000" w:themeColor="text1"/>
        </w:rPr>
        <w:t>keturiasdešimt</w:t>
      </w:r>
      <w:r w:rsidR="00424EC0" w:rsidRPr="00424EC0">
        <w:rPr>
          <w:rFonts w:ascii="Tahoma" w:eastAsia="Tahoma" w:hAnsi="Tahoma" w:cs="Tahoma"/>
          <w:b/>
          <w:bCs/>
          <w:color w:val="000000" w:themeColor="text1"/>
        </w:rPr>
        <w:t xml:space="preserve"> eurų, </w:t>
      </w:r>
      <w:r w:rsidR="00424EC0">
        <w:rPr>
          <w:rFonts w:ascii="Tahoma" w:eastAsia="Tahoma" w:hAnsi="Tahoma" w:cs="Tahoma"/>
          <w:b/>
          <w:bCs/>
          <w:color w:val="000000" w:themeColor="text1"/>
        </w:rPr>
        <w:t>0</w:t>
      </w:r>
      <w:r w:rsidR="00424EC0" w:rsidRPr="00424EC0">
        <w:rPr>
          <w:rFonts w:ascii="Tahoma" w:eastAsia="Tahoma" w:hAnsi="Tahoma" w:cs="Tahoma"/>
          <w:b/>
          <w:bCs/>
          <w:color w:val="000000" w:themeColor="text1"/>
        </w:rPr>
        <w:t xml:space="preserve">0 ct) </w:t>
      </w:r>
      <w:r w:rsidR="00424EC0">
        <w:rPr>
          <w:rFonts w:ascii="Tahoma" w:eastAsia="Tahoma" w:hAnsi="Tahoma" w:cs="Tahoma"/>
          <w:b/>
          <w:bCs/>
          <w:color w:val="000000" w:themeColor="text1"/>
        </w:rPr>
        <w:t>be</w:t>
      </w:r>
      <w:r w:rsidR="00DA043D" w:rsidRPr="00424EC0">
        <w:rPr>
          <w:rFonts w:ascii="Tahoma" w:eastAsia="Tahoma" w:hAnsi="Tahoma" w:cs="Tahoma"/>
          <w:b/>
          <w:bCs/>
          <w:color w:val="000000" w:themeColor="text1"/>
        </w:rPr>
        <w:t xml:space="preserve"> PVM</w:t>
      </w:r>
      <w:r w:rsidR="00424EC0" w:rsidRPr="00424EC0">
        <w:rPr>
          <w:rFonts w:ascii="Tahoma" w:eastAsia="Tahoma" w:hAnsi="Tahoma" w:cs="Tahoma"/>
          <w:b/>
          <w:bCs/>
          <w:color w:val="000000" w:themeColor="text1"/>
        </w:rPr>
        <w:t>.</w:t>
      </w:r>
    </w:p>
    <w:p w14:paraId="04C8B3BB" w14:textId="15CCE77F" w:rsidR="001E13DA" w:rsidRPr="003809D8" w:rsidRDefault="001E13DA" w:rsidP="003809D8">
      <w:pPr>
        <w:ind w:left="0" w:right="28" w:hanging="2"/>
        <w:jc w:val="both"/>
        <w:rPr>
          <w:rFonts w:ascii="Tahoma" w:eastAsia="Tahoma" w:hAnsi="Tahoma" w:cs="Tahoma"/>
          <w:color w:val="000000" w:themeColor="text1"/>
        </w:rPr>
      </w:pPr>
      <w:r w:rsidRPr="001E13DA">
        <w:rPr>
          <w:rFonts w:ascii="Tahoma" w:eastAsia="Tahoma" w:hAnsi="Tahoma" w:cs="Tahoma"/>
          <w:color w:val="000000" w:themeColor="text1"/>
        </w:rPr>
        <w:t>Papildomos dalys ir priemonės</w:t>
      </w:r>
      <w:r w:rsidR="00504724">
        <w:rPr>
          <w:rFonts w:ascii="Tahoma" w:eastAsia="Tahoma" w:hAnsi="Tahoma" w:cs="Tahoma"/>
          <w:color w:val="000000" w:themeColor="text1"/>
        </w:rPr>
        <w:t xml:space="preserve"> </w:t>
      </w:r>
      <w:r w:rsidRPr="001E13DA">
        <w:rPr>
          <w:rFonts w:ascii="Tahoma" w:eastAsia="Tahoma" w:hAnsi="Tahoma" w:cs="Tahoma"/>
          <w:color w:val="000000" w:themeColor="text1"/>
        </w:rPr>
        <w:t>apmokestinamos papildomai, iš anksto suderinus kainas.</w:t>
      </w:r>
    </w:p>
    <w:p w14:paraId="13051E7D" w14:textId="5F4FE82F" w:rsidR="00430C7F" w:rsidRDefault="003D1AF6">
      <w:pPr>
        <w:ind w:left="0" w:right="28" w:hanging="2"/>
        <w:jc w:val="both"/>
        <w:rPr>
          <w:rFonts w:ascii="Tahoma" w:eastAsia="Tahoma" w:hAnsi="Tahoma" w:cs="Tahoma"/>
          <w:color w:val="000000" w:themeColor="text1"/>
          <w:u w:val="single"/>
        </w:rPr>
      </w:pPr>
      <w:r>
        <w:rPr>
          <w:rFonts w:ascii="Tahoma" w:eastAsia="Tahoma" w:hAnsi="Tahoma" w:cs="Tahoma"/>
          <w:u w:val="single"/>
        </w:rPr>
        <w:t>T</w:t>
      </w:r>
      <w:r w:rsidRPr="007C0021">
        <w:rPr>
          <w:rFonts w:ascii="Tahoma" w:eastAsia="Tahoma" w:hAnsi="Tahoma" w:cs="Tahoma"/>
          <w:color w:val="000000" w:themeColor="text1"/>
          <w:u w:val="single"/>
        </w:rPr>
        <w:t>echninė priežiūr</w:t>
      </w:r>
      <w:r>
        <w:rPr>
          <w:rFonts w:ascii="Tahoma" w:eastAsia="Tahoma" w:hAnsi="Tahoma" w:cs="Tahoma"/>
          <w:color w:val="000000" w:themeColor="text1"/>
          <w:u w:val="single"/>
        </w:rPr>
        <w:t xml:space="preserve">a </w:t>
      </w:r>
      <w:r w:rsidR="003F7DB3">
        <w:rPr>
          <w:rFonts w:ascii="Tahoma" w:eastAsia="Tahoma" w:hAnsi="Tahoma" w:cs="Tahoma"/>
          <w:color w:val="000000" w:themeColor="text1"/>
          <w:u w:val="single"/>
        </w:rPr>
        <w:t>kompresoriui su alyvos keitimu, kart</w:t>
      </w:r>
      <w:r w:rsidR="008D362A">
        <w:rPr>
          <w:rFonts w:ascii="Tahoma" w:eastAsia="Tahoma" w:hAnsi="Tahoma" w:cs="Tahoma"/>
          <w:color w:val="000000" w:themeColor="text1"/>
          <w:u w:val="single"/>
        </w:rPr>
        <w:t>ą</w:t>
      </w:r>
      <w:r w:rsidR="003F7DB3">
        <w:rPr>
          <w:rFonts w:ascii="Tahoma" w:eastAsia="Tahoma" w:hAnsi="Tahoma" w:cs="Tahoma"/>
          <w:color w:val="000000" w:themeColor="text1"/>
          <w:u w:val="single"/>
        </w:rPr>
        <w:t xml:space="preserve"> per metus: </w:t>
      </w:r>
    </w:p>
    <w:p w14:paraId="256BE76E" w14:textId="78FD153C" w:rsidR="003F7DB3" w:rsidRDefault="003F7DB3">
      <w:pPr>
        <w:ind w:left="0" w:right="28" w:hanging="2"/>
        <w:jc w:val="both"/>
        <w:rPr>
          <w:rFonts w:ascii="Tahoma" w:eastAsia="Tahoma" w:hAnsi="Tahoma" w:cs="Tahoma"/>
          <w:b/>
          <w:bCs/>
          <w:color w:val="000000" w:themeColor="text1"/>
        </w:rPr>
      </w:pPr>
      <w:r w:rsidRPr="00BC113B">
        <w:rPr>
          <w:rFonts w:ascii="Tahoma" w:eastAsia="Tahoma" w:hAnsi="Tahoma" w:cs="Tahoma"/>
          <w:b/>
          <w:bCs/>
          <w:color w:val="000000" w:themeColor="text1"/>
        </w:rPr>
        <w:t>140,00 EUR (vienas šimtas keturiasdešimt eurų</w:t>
      </w:r>
      <w:r w:rsidR="00BC113B" w:rsidRPr="00BC113B">
        <w:rPr>
          <w:rFonts w:ascii="Tahoma" w:eastAsia="Tahoma" w:hAnsi="Tahoma" w:cs="Tahoma"/>
          <w:b/>
          <w:bCs/>
          <w:color w:val="000000" w:themeColor="text1"/>
        </w:rPr>
        <w:t>, 00 ct) be PVM.</w:t>
      </w:r>
    </w:p>
    <w:p w14:paraId="76D3251B" w14:textId="70D9BFA3" w:rsidR="00BC113B" w:rsidRPr="003809D8" w:rsidRDefault="001E13DA" w:rsidP="003809D8">
      <w:pPr>
        <w:ind w:left="0" w:right="28" w:hanging="2"/>
        <w:jc w:val="both"/>
        <w:rPr>
          <w:rFonts w:ascii="Tahoma" w:eastAsia="Tahoma" w:hAnsi="Tahoma" w:cs="Tahoma"/>
          <w:color w:val="000000" w:themeColor="text1"/>
        </w:rPr>
      </w:pPr>
      <w:r w:rsidRPr="00504724">
        <w:rPr>
          <w:rFonts w:ascii="Tahoma" w:eastAsia="Tahoma" w:hAnsi="Tahoma" w:cs="Tahoma"/>
          <w:color w:val="000000" w:themeColor="text1"/>
        </w:rPr>
        <w:t>Papildomos dalys ir priemonės (</w:t>
      </w:r>
      <w:r w:rsidR="00504724">
        <w:rPr>
          <w:rFonts w:ascii="Tahoma" w:eastAsia="Tahoma" w:hAnsi="Tahoma" w:cs="Tahoma"/>
          <w:color w:val="000000" w:themeColor="text1"/>
        </w:rPr>
        <w:t>filtrai, alyva ir kt.</w:t>
      </w:r>
      <w:r w:rsidRPr="00504724">
        <w:rPr>
          <w:rFonts w:ascii="Tahoma" w:eastAsia="Tahoma" w:hAnsi="Tahoma" w:cs="Tahoma"/>
          <w:color w:val="000000" w:themeColor="text1"/>
        </w:rPr>
        <w:t>) apmokestinamos papildomai, iš anksto suderinus kainas.</w:t>
      </w:r>
    </w:p>
    <w:p w14:paraId="7CEFAC6D" w14:textId="245922DC" w:rsidR="00424EC0" w:rsidRDefault="00424EC0" w:rsidP="00424EC0">
      <w:pPr>
        <w:ind w:left="0" w:right="28" w:hanging="2"/>
        <w:jc w:val="both"/>
        <w:rPr>
          <w:rFonts w:ascii="Tahoma" w:eastAsia="Tahoma" w:hAnsi="Tahoma" w:cs="Tahoma"/>
          <w:b/>
          <w:bCs/>
          <w:color w:val="000000" w:themeColor="text1"/>
        </w:rPr>
      </w:pPr>
      <w:r w:rsidRPr="00BC113B">
        <w:rPr>
          <w:rFonts w:ascii="Tahoma" w:eastAsia="Tahoma" w:hAnsi="Tahoma" w:cs="Tahoma"/>
          <w:color w:val="000000" w:themeColor="text1"/>
          <w:u w:val="single"/>
        </w:rPr>
        <w:t>Transporto išlaidos:</w:t>
      </w:r>
      <w:r w:rsidRPr="00BC113B">
        <w:rPr>
          <w:rFonts w:ascii="Tahoma" w:eastAsia="Tahoma" w:hAnsi="Tahoma" w:cs="Tahoma"/>
          <w:color w:val="000000" w:themeColor="text1"/>
        </w:rPr>
        <w:t xml:space="preserve"> </w:t>
      </w:r>
      <w:r w:rsidRPr="00BC113B">
        <w:rPr>
          <w:rFonts w:ascii="Tahoma" w:eastAsia="Tahoma" w:hAnsi="Tahoma" w:cs="Tahoma"/>
          <w:b/>
          <w:bCs/>
          <w:color w:val="000000" w:themeColor="text1"/>
        </w:rPr>
        <w:t>125,00 EUR (vienas šimtas dvidešimt penki eurai</w:t>
      </w:r>
      <w:r w:rsidRPr="00424EC0">
        <w:rPr>
          <w:rFonts w:ascii="Tahoma" w:eastAsia="Tahoma" w:hAnsi="Tahoma" w:cs="Tahoma"/>
          <w:b/>
          <w:bCs/>
          <w:color w:val="000000" w:themeColor="text1"/>
        </w:rPr>
        <w:t xml:space="preserve">, </w:t>
      </w:r>
      <w:r>
        <w:rPr>
          <w:rFonts w:ascii="Tahoma" w:eastAsia="Tahoma" w:hAnsi="Tahoma" w:cs="Tahoma"/>
          <w:b/>
          <w:bCs/>
          <w:color w:val="000000" w:themeColor="text1"/>
        </w:rPr>
        <w:t>00</w:t>
      </w:r>
      <w:r w:rsidRPr="00424EC0">
        <w:rPr>
          <w:rFonts w:ascii="Tahoma" w:eastAsia="Tahoma" w:hAnsi="Tahoma" w:cs="Tahoma"/>
          <w:b/>
          <w:bCs/>
          <w:color w:val="000000" w:themeColor="text1"/>
        </w:rPr>
        <w:t xml:space="preserve"> ct) </w:t>
      </w:r>
      <w:r>
        <w:rPr>
          <w:rFonts w:ascii="Tahoma" w:eastAsia="Tahoma" w:hAnsi="Tahoma" w:cs="Tahoma"/>
          <w:b/>
          <w:bCs/>
          <w:color w:val="000000" w:themeColor="text1"/>
        </w:rPr>
        <w:t>be</w:t>
      </w:r>
      <w:r w:rsidRPr="00424EC0">
        <w:rPr>
          <w:rFonts w:ascii="Tahoma" w:eastAsia="Tahoma" w:hAnsi="Tahoma" w:cs="Tahoma"/>
          <w:b/>
          <w:bCs/>
          <w:color w:val="000000" w:themeColor="text1"/>
        </w:rPr>
        <w:t xml:space="preserve"> PVM. </w:t>
      </w:r>
    </w:p>
    <w:p w14:paraId="3AD3D135" w14:textId="73ED3129" w:rsidR="00786D68" w:rsidRDefault="00424EC0">
      <w:pPr>
        <w:ind w:left="0" w:right="28" w:hanging="2"/>
        <w:jc w:val="both"/>
        <w:rPr>
          <w:rFonts w:ascii="Tahoma" w:eastAsia="Tahoma" w:hAnsi="Tahoma" w:cs="Tahoma"/>
          <w:bCs/>
          <w:color w:val="000000"/>
        </w:rPr>
      </w:pPr>
      <w:r w:rsidRPr="00424EC0">
        <w:rPr>
          <w:rFonts w:ascii="Tahoma" w:eastAsia="Tahoma" w:hAnsi="Tahoma" w:cs="Tahoma"/>
          <w:color w:val="000000"/>
          <w:u w:val="single"/>
        </w:rPr>
        <w:t>Techniko darbo valanda</w:t>
      </w:r>
      <w:r w:rsidRPr="00424EC0">
        <w:rPr>
          <w:rFonts w:ascii="Tahoma" w:eastAsia="Tahoma" w:hAnsi="Tahoma" w:cs="Tahoma"/>
          <w:color w:val="000000"/>
        </w:rPr>
        <w:t>:</w:t>
      </w:r>
      <w:r w:rsidRPr="00424EC0">
        <w:rPr>
          <w:rFonts w:ascii="Tahoma" w:eastAsia="Tahoma" w:hAnsi="Tahoma" w:cs="Tahoma"/>
          <w:b/>
          <w:color w:val="000000"/>
        </w:rPr>
        <w:t xml:space="preserve"> </w:t>
      </w:r>
      <w:r w:rsidRPr="006943CC">
        <w:rPr>
          <w:rFonts w:ascii="Tahoma" w:eastAsia="Tahoma" w:hAnsi="Tahoma" w:cs="Tahoma"/>
          <w:b/>
          <w:color w:val="000000"/>
        </w:rPr>
        <w:t>75,00</w:t>
      </w:r>
      <w:r w:rsidR="00A4315F" w:rsidRPr="00424EC0">
        <w:rPr>
          <w:rFonts w:ascii="Tahoma" w:eastAsia="Tahoma" w:hAnsi="Tahoma" w:cs="Tahoma"/>
          <w:b/>
          <w:color w:val="000000"/>
        </w:rPr>
        <w:t xml:space="preserve"> EUR</w:t>
      </w:r>
      <w:r w:rsidRPr="00424EC0">
        <w:rPr>
          <w:rFonts w:ascii="Tahoma" w:eastAsia="Tahoma" w:hAnsi="Tahoma" w:cs="Tahoma"/>
          <w:b/>
          <w:color w:val="000000"/>
        </w:rPr>
        <w:t xml:space="preserve"> (septyniasdešimt penki eurai, 00 ct)</w:t>
      </w:r>
      <w:r>
        <w:rPr>
          <w:rFonts w:ascii="Tahoma" w:eastAsia="Tahoma" w:hAnsi="Tahoma" w:cs="Tahoma"/>
          <w:b/>
          <w:color w:val="000000"/>
        </w:rPr>
        <w:t xml:space="preserve"> be PVM</w:t>
      </w:r>
      <w:r w:rsidR="006943CC" w:rsidRPr="006943CC">
        <w:rPr>
          <w:rFonts w:ascii="Tahoma" w:eastAsia="Tahoma" w:hAnsi="Tahoma" w:cs="Tahoma"/>
          <w:bCs/>
          <w:color w:val="000000"/>
        </w:rPr>
        <w:t xml:space="preserve">, </w:t>
      </w:r>
      <w:r w:rsidR="006943CC">
        <w:rPr>
          <w:rFonts w:ascii="Tahoma" w:eastAsia="Tahoma" w:hAnsi="Tahoma" w:cs="Tahoma"/>
          <w:bCs/>
          <w:color w:val="000000"/>
        </w:rPr>
        <w:t xml:space="preserve">papildomam atsarginių dalių keitimui ar remontui. </w:t>
      </w:r>
    </w:p>
    <w:p w14:paraId="29E4A03C" w14:textId="4F56058A" w:rsidR="004C7684" w:rsidRPr="004C7684" w:rsidRDefault="004C7684">
      <w:pPr>
        <w:ind w:left="0" w:right="28" w:hanging="2"/>
        <w:jc w:val="both"/>
        <w:rPr>
          <w:rFonts w:ascii="Tahoma" w:eastAsia="Tahoma" w:hAnsi="Tahoma" w:cs="Tahoma"/>
          <w:b/>
        </w:rPr>
      </w:pPr>
      <w:r>
        <w:rPr>
          <w:rFonts w:ascii="Tahoma" w:eastAsia="Tahoma" w:hAnsi="Tahoma" w:cs="Tahoma"/>
          <w:bCs/>
          <w:color w:val="000000"/>
        </w:rPr>
        <w:t>4.3</w:t>
      </w:r>
      <w:r w:rsidRPr="004C7684">
        <w:rPr>
          <w:rFonts w:ascii="Tahoma" w:eastAsia="Tahoma" w:hAnsi="Tahoma" w:cs="Tahoma"/>
          <w:b/>
          <w:color w:val="000000"/>
        </w:rPr>
        <w:t xml:space="preserve">. Bendra sutarties vertė – </w:t>
      </w:r>
      <w:r w:rsidR="00B01492">
        <w:rPr>
          <w:rFonts w:ascii="Tahoma" w:eastAsia="Tahoma" w:hAnsi="Tahoma" w:cs="Tahoma"/>
          <w:b/>
          <w:color w:val="000000"/>
        </w:rPr>
        <w:t>5</w:t>
      </w:r>
      <w:r w:rsidRPr="004C7684">
        <w:rPr>
          <w:rFonts w:ascii="Tahoma" w:eastAsia="Tahoma" w:hAnsi="Tahoma" w:cs="Tahoma"/>
          <w:b/>
          <w:color w:val="000000"/>
        </w:rPr>
        <w:t>000,00 Eur (</w:t>
      </w:r>
      <w:r w:rsidR="00B01492">
        <w:rPr>
          <w:rFonts w:ascii="Tahoma" w:eastAsia="Tahoma" w:hAnsi="Tahoma" w:cs="Tahoma"/>
          <w:b/>
          <w:color w:val="000000"/>
        </w:rPr>
        <w:t>Penki tūkstančiai</w:t>
      </w:r>
      <w:r w:rsidRPr="004C7684">
        <w:rPr>
          <w:rFonts w:ascii="Tahoma" w:eastAsia="Tahoma" w:hAnsi="Tahoma" w:cs="Tahoma"/>
          <w:b/>
          <w:color w:val="000000"/>
        </w:rPr>
        <w:t xml:space="preserve"> eurų 00 ct.) su PVM.</w:t>
      </w:r>
    </w:p>
    <w:p w14:paraId="6B0DB864" w14:textId="538779B5" w:rsidR="00786D68" w:rsidRPr="00FC1DAB" w:rsidRDefault="00075EAD">
      <w:pPr>
        <w:ind w:left="0" w:right="28" w:hanging="2"/>
        <w:jc w:val="both"/>
        <w:rPr>
          <w:rFonts w:ascii="Tahoma" w:eastAsia="Tahoma" w:hAnsi="Tahoma" w:cs="Tahoma"/>
        </w:rPr>
      </w:pPr>
      <w:r w:rsidRPr="00FC1DAB">
        <w:rPr>
          <w:rFonts w:ascii="Tahoma" w:eastAsia="Tahoma" w:hAnsi="Tahoma" w:cs="Tahoma"/>
        </w:rPr>
        <w:lastRenderedPageBreak/>
        <w:t>4.</w:t>
      </w:r>
      <w:r w:rsidR="004C7684">
        <w:rPr>
          <w:rFonts w:ascii="Tahoma" w:eastAsia="Tahoma" w:hAnsi="Tahoma" w:cs="Tahoma"/>
        </w:rPr>
        <w:t>4</w:t>
      </w:r>
      <w:r w:rsidRPr="00FC1DAB">
        <w:rPr>
          <w:rFonts w:ascii="Tahoma" w:eastAsia="Tahoma" w:hAnsi="Tahoma" w:cs="Tahoma"/>
        </w:rPr>
        <w:t xml:space="preserve">. Klientas atsiskaito Paslaugų teikėjui </w:t>
      </w:r>
      <w:r w:rsidR="006943CC">
        <w:rPr>
          <w:rFonts w:ascii="Tahoma" w:eastAsia="Tahoma" w:hAnsi="Tahoma" w:cs="Tahoma"/>
        </w:rPr>
        <w:t xml:space="preserve">už </w:t>
      </w:r>
      <w:r w:rsidRPr="00FC1DAB">
        <w:rPr>
          <w:rFonts w:ascii="Tahoma" w:eastAsia="Tahoma" w:hAnsi="Tahoma" w:cs="Tahoma"/>
        </w:rPr>
        <w:t xml:space="preserve">suteiktas paslaugas per 10 </w:t>
      </w:r>
      <w:r w:rsidR="006943CC">
        <w:rPr>
          <w:rFonts w:ascii="Tahoma" w:eastAsia="Tahoma" w:hAnsi="Tahoma" w:cs="Tahoma"/>
        </w:rPr>
        <w:t xml:space="preserve">darbo </w:t>
      </w:r>
      <w:r w:rsidRPr="00FC1DAB">
        <w:rPr>
          <w:rFonts w:ascii="Tahoma" w:eastAsia="Tahoma" w:hAnsi="Tahoma" w:cs="Tahoma"/>
        </w:rPr>
        <w:t xml:space="preserve">dienų nuo abipusio darbų perdavimo akto pasirašymo ir sąskaitos gavimo iš Paslaugų teikėjo </w:t>
      </w:r>
      <w:r w:rsidR="006943CC">
        <w:rPr>
          <w:rFonts w:ascii="Tahoma" w:eastAsia="Tahoma" w:hAnsi="Tahoma" w:cs="Tahoma"/>
        </w:rPr>
        <w:t xml:space="preserve">dienos. </w:t>
      </w:r>
    </w:p>
    <w:p w14:paraId="0867C1E1" w14:textId="49F2DC23" w:rsidR="00786D68" w:rsidRPr="00FC1DAB" w:rsidRDefault="00075EAD">
      <w:pPr>
        <w:ind w:left="0" w:right="28" w:hanging="2"/>
        <w:jc w:val="both"/>
        <w:rPr>
          <w:rFonts w:ascii="Tahoma" w:eastAsia="Tahoma" w:hAnsi="Tahoma" w:cs="Tahoma"/>
        </w:rPr>
      </w:pPr>
      <w:r w:rsidRPr="00FC1DAB">
        <w:rPr>
          <w:rFonts w:ascii="Tahoma" w:eastAsia="Tahoma" w:hAnsi="Tahoma" w:cs="Tahoma"/>
        </w:rPr>
        <w:t>4.</w:t>
      </w:r>
      <w:r w:rsidR="004C7684">
        <w:rPr>
          <w:rFonts w:ascii="Tahoma" w:eastAsia="Tahoma" w:hAnsi="Tahoma" w:cs="Tahoma"/>
        </w:rPr>
        <w:t>5</w:t>
      </w:r>
      <w:r w:rsidRPr="00FC1DAB">
        <w:rPr>
          <w:rFonts w:ascii="Tahoma" w:eastAsia="Tahoma" w:hAnsi="Tahoma" w:cs="Tahoma"/>
        </w:rPr>
        <w:t>. Klientui, nevykdančiam ir (arba) vėluojančiam atlikti šioje Sutartyje numatytus mokėjimus, skaičiuojami 0,1</w:t>
      </w:r>
      <w:r w:rsidR="006943CC">
        <w:rPr>
          <w:rFonts w:ascii="Tahoma" w:eastAsia="Tahoma" w:hAnsi="Tahoma" w:cs="Tahoma"/>
        </w:rPr>
        <w:t xml:space="preserve"> </w:t>
      </w:r>
      <w:r w:rsidR="006943CC" w:rsidRPr="00FC1DAB">
        <w:rPr>
          <w:rFonts w:ascii="Tahoma" w:eastAsia="Tahoma" w:hAnsi="Tahoma" w:cs="Tahoma"/>
        </w:rPr>
        <w:t>%</w:t>
      </w:r>
      <w:r w:rsidRPr="00FC1DAB">
        <w:rPr>
          <w:rFonts w:ascii="Tahoma" w:eastAsia="Tahoma" w:hAnsi="Tahoma" w:cs="Tahoma"/>
        </w:rPr>
        <w:t xml:space="preserve"> dydžio delspinigiai nuo laiku nesumokėtos sumos už kiekvieną uždelstą dieną, bet ne daugiau kaip 10 % nuo laiku nesumokėtos sumos. Sutartinės baudos sumokėjimas neatleidžia Kliento nuo visiško šioje Sutartyje numatytų įsipareigojimų įvykdymo.</w:t>
      </w:r>
    </w:p>
    <w:p w14:paraId="0F85776F" w14:textId="22BE11F9" w:rsidR="00786D68" w:rsidRPr="00FC1DAB" w:rsidRDefault="00075EAD">
      <w:pPr>
        <w:ind w:left="0" w:right="28" w:hanging="2"/>
        <w:jc w:val="both"/>
        <w:rPr>
          <w:rFonts w:ascii="Tahoma" w:eastAsia="Tahoma" w:hAnsi="Tahoma" w:cs="Tahoma"/>
        </w:rPr>
      </w:pPr>
      <w:r w:rsidRPr="00FC1DAB">
        <w:rPr>
          <w:rFonts w:ascii="Tahoma" w:eastAsia="Tahoma" w:hAnsi="Tahoma" w:cs="Tahoma"/>
        </w:rPr>
        <w:t>4.</w:t>
      </w:r>
      <w:r w:rsidR="004C7684">
        <w:rPr>
          <w:rFonts w:ascii="Tahoma" w:eastAsia="Tahoma" w:hAnsi="Tahoma" w:cs="Tahoma"/>
        </w:rPr>
        <w:t>6</w:t>
      </w:r>
      <w:r w:rsidRPr="00FC1DAB">
        <w:rPr>
          <w:rFonts w:ascii="Tahoma" w:eastAsia="Tahoma" w:hAnsi="Tahoma" w:cs="Tahoma"/>
        </w:rPr>
        <w:t>. Jei Klientas neapmokėjo išrašytos sąskaitos faktūros ar važtaraščio, Paslaugų teikėjas pasilieka teisę neteikti Klientui tolesnių paslaugų, kol nebus apmokėta atitinkama sąskaita faktūra</w:t>
      </w:r>
      <w:r w:rsidR="006943CC">
        <w:rPr>
          <w:rFonts w:ascii="Tahoma" w:eastAsia="Tahoma" w:hAnsi="Tahoma" w:cs="Tahoma"/>
        </w:rPr>
        <w:t>.</w:t>
      </w:r>
    </w:p>
    <w:p w14:paraId="51A9738C" w14:textId="23A70E2F" w:rsidR="00786D68" w:rsidRPr="00FC1DAB" w:rsidRDefault="00786D68" w:rsidP="2B7A4332">
      <w:pPr>
        <w:ind w:left="0" w:right="28" w:hanging="2"/>
        <w:jc w:val="both"/>
        <w:rPr>
          <w:rFonts w:ascii="Tahoma" w:eastAsia="Tahoma" w:hAnsi="Tahoma" w:cs="Tahoma"/>
        </w:rPr>
      </w:pPr>
    </w:p>
    <w:p w14:paraId="6CC2AF41"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 xml:space="preserve">5 </w:t>
      </w:r>
      <w:r w:rsidRPr="00FC1DAB">
        <w:rPr>
          <w:rFonts w:ascii="Tahoma" w:eastAsia="Tahoma" w:hAnsi="Tahoma" w:cs="Tahoma"/>
        </w:rPr>
        <w:t xml:space="preserve">. </w:t>
      </w:r>
      <w:r w:rsidRPr="00FC1DAB">
        <w:rPr>
          <w:rFonts w:ascii="Tahoma" w:eastAsia="Tahoma" w:hAnsi="Tahoma" w:cs="Tahoma"/>
          <w:b/>
        </w:rPr>
        <w:t xml:space="preserve">Sutarties terminas </w:t>
      </w:r>
      <w:r w:rsidRPr="00FC1DAB">
        <w:rPr>
          <w:rFonts w:ascii="Tahoma" w:eastAsia="Tahoma" w:hAnsi="Tahoma" w:cs="Tahoma"/>
        </w:rPr>
        <w:t>.</w:t>
      </w:r>
    </w:p>
    <w:p w14:paraId="03CA31F3" w14:textId="670F3586" w:rsidR="00786D68" w:rsidRPr="00FC1DAB" w:rsidRDefault="00075EAD" w:rsidP="2B7A4332">
      <w:pPr>
        <w:pBdr>
          <w:top w:val="nil"/>
          <w:left w:val="nil"/>
          <w:bottom w:val="nil"/>
          <w:right w:val="nil"/>
          <w:between w:val="nil"/>
        </w:pBdr>
        <w:spacing w:line="240" w:lineRule="auto"/>
        <w:ind w:left="0" w:right="28" w:hanging="2"/>
        <w:jc w:val="both"/>
        <w:rPr>
          <w:rFonts w:ascii="Tahoma" w:eastAsia="Tahoma" w:hAnsi="Tahoma" w:cs="Tahoma"/>
          <w:color w:val="000000"/>
        </w:rPr>
      </w:pPr>
      <w:r w:rsidRPr="00FC1DAB">
        <w:rPr>
          <w:rFonts w:ascii="Tahoma" w:eastAsia="Tahoma" w:hAnsi="Tahoma" w:cs="Tahoma"/>
          <w:color w:val="000000" w:themeColor="text1"/>
        </w:rPr>
        <w:t xml:space="preserve">Sutartis įsigalioja nuo jos pasirašymo dienos ir galioja </w:t>
      </w:r>
      <w:r w:rsidR="00B01492">
        <w:rPr>
          <w:rFonts w:ascii="Tahoma" w:eastAsia="Tahoma" w:hAnsi="Tahoma" w:cs="Tahoma"/>
          <w:color w:val="000000" w:themeColor="text1"/>
        </w:rPr>
        <w:t>24</w:t>
      </w:r>
      <w:r w:rsidRPr="00FC1DAB">
        <w:rPr>
          <w:rFonts w:ascii="Tahoma" w:eastAsia="Tahoma" w:hAnsi="Tahoma" w:cs="Tahoma"/>
          <w:color w:val="000000" w:themeColor="text1"/>
        </w:rPr>
        <w:t xml:space="preserve"> (</w:t>
      </w:r>
      <w:r w:rsidR="00B01492">
        <w:rPr>
          <w:rFonts w:ascii="Tahoma" w:eastAsia="Tahoma" w:hAnsi="Tahoma" w:cs="Tahoma"/>
          <w:color w:val="000000" w:themeColor="text1"/>
        </w:rPr>
        <w:t>dvidešimt keturis</w:t>
      </w:r>
      <w:r w:rsidRPr="00FC1DAB">
        <w:rPr>
          <w:rFonts w:ascii="Tahoma" w:eastAsia="Tahoma" w:hAnsi="Tahoma" w:cs="Tahoma"/>
          <w:color w:val="000000" w:themeColor="text1"/>
        </w:rPr>
        <w:t>) mėnesi</w:t>
      </w:r>
      <w:r w:rsidR="00B01492">
        <w:rPr>
          <w:rFonts w:ascii="Tahoma" w:eastAsia="Tahoma" w:hAnsi="Tahoma" w:cs="Tahoma"/>
          <w:color w:val="000000" w:themeColor="text1"/>
        </w:rPr>
        <w:t>us</w:t>
      </w:r>
      <w:r w:rsidRPr="00FC1DAB">
        <w:rPr>
          <w:rFonts w:ascii="Tahoma" w:eastAsia="Tahoma" w:hAnsi="Tahoma" w:cs="Tahoma"/>
          <w:color w:val="000000" w:themeColor="text1"/>
        </w:rPr>
        <w:t>. Šalys turi teisę nutraukti Sutartį prieš terminą, apie tai pranešdamos kitai šaliai ne vėliau kaip prieš vieną mėnesį.</w:t>
      </w:r>
    </w:p>
    <w:p w14:paraId="7EEAE8F4" w14:textId="77777777" w:rsidR="00786D68" w:rsidRPr="00FC1DAB" w:rsidRDefault="00786D68">
      <w:pPr>
        <w:ind w:left="0" w:right="28" w:hanging="2"/>
        <w:jc w:val="both"/>
        <w:rPr>
          <w:rFonts w:ascii="Tahoma" w:eastAsia="Tahoma" w:hAnsi="Tahoma" w:cs="Tahoma"/>
        </w:rPr>
      </w:pPr>
    </w:p>
    <w:p w14:paraId="14F7C2E4"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6. Ginčų bylos.</w:t>
      </w:r>
    </w:p>
    <w:p w14:paraId="7FFC6E2E" w14:textId="02C0678B" w:rsidR="00786D68" w:rsidRPr="00FC1DAB" w:rsidRDefault="007B0D99">
      <w:pPr>
        <w:ind w:left="0" w:right="28" w:hanging="2"/>
        <w:jc w:val="both"/>
        <w:rPr>
          <w:rFonts w:ascii="Tahoma" w:eastAsia="Tahoma" w:hAnsi="Tahoma" w:cs="Tahoma"/>
        </w:rPr>
      </w:pPr>
      <w:r w:rsidRPr="00FC1DAB">
        <w:rPr>
          <w:rFonts w:ascii="Tahoma" w:eastAsia="Tahoma" w:hAnsi="Tahoma" w:cs="Tahoma"/>
        </w:rPr>
        <w:t xml:space="preserve">6.1. Visi ginčai, nesutarimai ir bet kokio pobūdžio klausimai, kylantys tarp šalių dėl Sutarties vykdymo, sprendžiami derybų būdu. Jei šalys ilgiau nei vieną mėnesį neišsprendžia ginčų derybomis, jie sprendžiami </w:t>
      </w:r>
      <w:r w:rsidR="006943CC">
        <w:rPr>
          <w:rFonts w:ascii="Tahoma" w:eastAsia="Tahoma" w:hAnsi="Tahoma" w:cs="Tahoma"/>
        </w:rPr>
        <w:t>Lietuvos</w:t>
      </w:r>
      <w:r w:rsidRPr="00FC1DAB">
        <w:rPr>
          <w:rFonts w:ascii="Tahoma" w:eastAsia="Tahoma" w:hAnsi="Tahoma" w:cs="Tahoma"/>
        </w:rPr>
        <w:t xml:space="preserve"> Respublikos </w:t>
      </w:r>
      <w:r w:rsidR="006943CC">
        <w:rPr>
          <w:rFonts w:ascii="Tahoma" w:eastAsia="Tahoma" w:hAnsi="Tahoma" w:cs="Tahoma"/>
        </w:rPr>
        <w:t xml:space="preserve">teisės </w:t>
      </w:r>
      <w:r w:rsidRPr="00FC1DAB">
        <w:rPr>
          <w:rFonts w:ascii="Tahoma" w:eastAsia="Tahoma" w:hAnsi="Tahoma" w:cs="Tahoma"/>
        </w:rPr>
        <w:t>aktuose nustatyta tvarka.</w:t>
      </w:r>
    </w:p>
    <w:p w14:paraId="2C0EB008" w14:textId="6B8B3B04" w:rsidR="007B0D99" w:rsidRPr="00FC1DAB" w:rsidRDefault="007B0D99">
      <w:pPr>
        <w:ind w:left="0" w:right="28" w:hanging="2"/>
        <w:jc w:val="both"/>
        <w:rPr>
          <w:rFonts w:ascii="Tahoma" w:eastAsia="Tahoma" w:hAnsi="Tahoma" w:cs="Tahoma"/>
        </w:rPr>
      </w:pPr>
      <w:r w:rsidRPr="00FC1DAB">
        <w:rPr>
          <w:rFonts w:ascii="Tahoma" w:eastAsia="Tahoma" w:hAnsi="Tahoma" w:cs="Tahoma"/>
        </w:rPr>
        <w:t xml:space="preserve">6.2. Sutarčiai taikomi </w:t>
      </w:r>
      <w:r w:rsidR="006943CC">
        <w:rPr>
          <w:rFonts w:ascii="Tahoma" w:eastAsia="Tahoma" w:hAnsi="Tahoma" w:cs="Tahoma"/>
        </w:rPr>
        <w:t>Lietuvos</w:t>
      </w:r>
      <w:r w:rsidRPr="00FC1DAB">
        <w:rPr>
          <w:rFonts w:ascii="Tahoma" w:eastAsia="Tahoma" w:hAnsi="Tahoma" w:cs="Tahoma"/>
        </w:rPr>
        <w:t xml:space="preserve"> Respublikos įstatymai ir kiti teisės aktai.</w:t>
      </w:r>
    </w:p>
    <w:p w14:paraId="121BD43F" w14:textId="77777777" w:rsidR="00786D68" w:rsidRPr="00FC1DAB" w:rsidRDefault="00786D68">
      <w:pPr>
        <w:ind w:left="0" w:right="28" w:hanging="2"/>
        <w:jc w:val="both"/>
        <w:rPr>
          <w:rFonts w:ascii="Tahoma" w:eastAsia="Tahoma" w:hAnsi="Tahoma" w:cs="Tahoma"/>
        </w:rPr>
      </w:pPr>
    </w:p>
    <w:p w14:paraId="50AA4057"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7. Nenugalimos jėgos aplinkybės.</w:t>
      </w:r>
    </w:p>
    <w:p w14:paraId="2E732013" w14:textId="5763F818" w:rsidR="00786D68" w:rsidRPr="00FC1DAB" w:rsidRDefault="00130F31">
      <w:pPr>
        <w:ind w:left="0" w:right="28" w:hanging="2"/>
        <w:jc w:val="both"/>
        <w:rPr>
          <w:rFonts w:ascii="Tahoma" w:eastAsia="Tahoma" w:hAnsi="Tahoma" w:cs="Tahoma"/>
        </w:rPr>
      </w:pPr>
      <w:r w:rsidRPr="00FC1DAB">
        <w:rPr>
          <w:rFonts w:ascii="Tahoma" w:eastAsia="Tahoma" w:hAnsi="Tahoma" w:cs="Tahoma"/>
        </w:rPr>
        <w:t>Šalys neatsako už visišką ar dalinį šios Sutarties nuostatų nevykdymą, jei tai įvyko dėl nenugalimos jėgos aplinkybių, būtent: potvynių, žemės drebėjimų, gaisrų ir kitų stichinių nelaimių, oro ir laivų katastrofų, taip pat karo ir karinių operacijų, prasidėjusių po Sutarties sudarymo, ir valstybės bei administracinių institucijų priimtų taisyklių, turinčių įtakos Sutarties vykdymui. Šiuo atveju prievolės įvykdymo terminas turi būti pratęstas laikotarpiui, per kurį egzistuoja nenugalimos jėgos aplinkybės.</w:t>
      </w:r>
    </w:p>
    <w:p w14:paraId="11A243E9" w14:textId="77777777" w:rsidR="00786D68" w:rsidRPr="00FC1DAB" w:rsidRDefault="00786D68">
      <w:pPr>
        <w:ind w:left="0" w:right="28" w:hanging="2"/>
        <w:jc w:val="both"/>
        <w:rPr>
          <w:rFonts w:ascii="Tahoma" w:eastAsia="Tahoma" w:hAnsi="Tahoma" w:cs="Tahoma"/>
        </w:rPr>
      </w:pPr>
    </w:p>
    <w:p w14:paraId="1913EE4E"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8. Pareiga neatskleisti sutarties turinio.</w:t>
      </w:r>
    </w:p>
    <w:p w14:paraId="2CA9E3B4" w14:textId="1A112ACB"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Šalys susitaria ir nurodo, kad šioje Sutartyje ir jos </w:t>
      </w:r>
      <w:r w:rsidR="006943CC">
        <w:rPr>
          <w:rFonts w:ascii="Tahoma" w:eastAsia="Tahoma" w:hAnsi="Tahoma" w:cs="Tahoma"/>
        </w:rPr>
        <w:t>Prieduose</w:t>
      </w:r>
      <w:r w:rsidRPr="00FC1DAB">
        <w:rPr>
          <w:rFonts w:ascii="Tahoma" w:eastAsia="Tahoma" w:hAnsi="Tahoma" w:cs="Tahoma"/>
        </w:rPr>
        <w:t xml:space="preserve"> esanti informacija yra konfidenciali ir neatskleidžiama trečiosioms šalims. Nukrypti nuo šios dalies nuostatų leidžiama tik tuo atveju, jei informacijos prašytojas yra </w:t>
      </w:r>
      <w:r w:rsidR="006943CC">
        <w:rPr>
          <w:rFonts w:ascii="Tahoma" w:eastAsia="Tahoma" w:hAnsi="Tahoma" w:cs="Tahoma"/>
        </w:rPr>
        <w:t>Lietuvos</w:t>
      </w:r>
      <w:r w:rsidRPr="00FC1DAB">
        <w:rPr>
          <w:rFonts w:ascii="Tahoma" w:eastAsia="Tahoma" w:hAnsi="Tahoma" w:cs="Tahoma"/>
        </w:rPr>
        <w:t xml:space="preserve"> Respublikos </w:t>
      </w:r>
      <w:r w:rsidR="006943CC">
        <w:rPr>
          <w:rFonts w:ascii="Tahoma" w:eastAsia="Tahoma" w:hAnsi="Tahoma" w:cs="Tahoma"/>
        </w:rPr>
        <w:t xml:space="preserve">įgaliotos </w:t>
      </w:r>
      <w:r w:rsidRPr="00FC1DAB">
        <w:rPr>
          <w:rFonts w:ascii="Tahoma" w:eastAsia="Tahoma" w:hAnsi="Tahoma" w:cs="Tahoma"/>
        </w:rPr>
        <w:t>institucij</w:t>
      </w:r>
      <w:r w:rsidR="006943CC">
        <w:rPr>
          <w:rFonts w:ascii="Tahoma" w:eastAsia="Tahoma" w:hAnsi="Tahoma" w:cs="Tahoma"/>
        </w:rPr>
        <w:t xml:space="preserve">os. </w:t>
      </w:r>
    </w:p>
    <w:p w14:paraId="0C91412B" w14:textId="77777777" w:rsidR="00786D68" w:rsidRPr="00FC1DAB" w:rsidRDefault="00786D68">
      <w:pPr>
        <w:ind w:left="0" w:right="28" w:hanging="2"/>
        <w:jc w:val="both"/>
        <w:rPr>
          <w:rFonts w:ascii="Tahoma" w:eastAsia="Tahoma" w:hAnsi="Tahoma" w:cs="Tahoma"/>
        </w:rPr>
      </w:pPr>
    </w:p>
    <w:p w14:paraId="3B7DBAC1"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9. Sutarties apimtis.</w:t>
      </w:r>
    </w:p>
    <w:p w14:paraId="055220F9" w14:textId="2B5D5C8F" w:rsidR="00B01492" w:rsidRPr="00B01492" w:rsidRDefault="00B01492" w:rsidP="00B01492">
      <w:pPr>
        <w:tabs>
          <w:tab w:val="left" w:pos="900"/>
        </w:tabs>
        <w:suppressAutoHyphens w:val="0"/>
        <w:spacing w:line="240" w:lineRule="auto"/>
        <w:ind w:leftChars="0" w:left="0" w:firstLineChars="0" w:hanging="2"/>
        <w:jc w:val="both"/>
        <w:textDirection w:val="lrTb"/>
        <w:textAlignment w:val="auto"/>
        <w:outlineLvl w:val="9"/>
        <w:rPr>
          <w:rFonts w:ascii="Tahoma" w:hAnsi="Tahoma" w:cs="Tahoma"/>
          <w:noProof/>
          <w:sz w:val="22"/>
          <w:szCs w:val="22"/>
        </w:rPr>
      </w:pPr>
      <w:r w:rsidRPr="00B01492">
        <w:rPr>
          <w:rFonts w:ascii="Tahoma" w:hAnsi="Tahoma" w:cs="Tahoma"/>
        </w:rPr>
        <w:t>Ši Sutartis sudaryta dviem originaliais egzemplioriais lietuvių kalba, po vieną kiekvienai Šaliai. Jei ši Sutartis sudaryta ją pasirašant kvalifikuotais elektroniniais parašais ir</w:t>
      </w:r>
      <w:r w:rsidRPr="00B01492">
        <w:rPr>
          <w:rFonts w:ascii="Tahoma" w:hAnsi="Tahoma" w:cs="Tahoma"/>
          <w:b/>
          <w:bCs/>
        </w:rPr>
        <w:t xml:space="preserve"> </w:t>
      </w:r>
      <w:r w:rsidRPr="00B01492">
        <w:rPr>
          <w:rFonts w:ascii="Tahoma" w:hAnsi="Tahoma" w:cs="Tahoma"/>
        </w:rPr>
        <w:t>kiekviena Šalis</w:t>
      </w:r>
      <w:r w:rsidRPr="00B01492">
        <w:rPr>
          <w:rFonts w:ascii="Tahoma" w:hAnsi="Tahoma" w:cs="Tahoma"/>
          <w:b/>
          <w:bCs/>
        </w:rPr>
        <w:t xml:space="preserve"> </w:t>
      </w:r>
      <w:r w:rsidRPr="00B01492">
        <w:rPr>
          <w:rFonts w:ascii="Tahoma" w:hAnsi="Tahoma" w:cs="Tahoma"/>
        </w:rPr>
        <w:t>turi Sutarties egzempliorių su abiejų Šalių atstovų kvalifikuotais elektroniniais parašais, kiekvienas toks Sutarties egzempliorius laikomas Sutarties originalu.</w:t>
      </w:r>
    </w:p>
    <w:p w14:paraId="75BA0A14" w14:textId="77777777" w:rsidR="006726C0" w:rsidRPr="00FC1DAB" w:rsidRDefault="006726C0" w:rsidP="006726C0">
      <w:pPr>
        <w:ind w:left="0" w:right="28" w:hanging="2"/>
        <w:jc w:val="both"/>
        <w:rPr>
          <w:rFonts w:ascii="Tahoma" w:eastAsia="Tahoma" w:hAnsi="Tahoma" w:cs="Tahoma"/>
        </w:rPr>
      </w:pPr>
    </w:p>
    <w:p w14:paraId="22A9DA38" w14:textId="77777777" w:rsidR="00786D68" w:rsidRPr="00FC1DAB" w:rsidRDefault="00786D68">
      <w:pPr>
        <w:ind w:left="0" w:right="-1759" w:hanging="2"/>
        <w:jc w:val="both"/>
        <w:rPr>
          <w:rFonts w:ascii="Tahoma" w:eastAsia="Tahoma" w:hAnsi="Tahoma" w:cs="Tahoma"/>
        </w:rPr>
      </w:pPr>
    </w:p>
    <w:p w14:paraId="69256218" w14:textId="77777777" w:rsidR="00786D68" w:rsidRDefault="00075EAD">
      <w:pPr>
        <w:ind w:left="0" w:hanging="2"/>
        <w:jc w:val="both"/>
        <w:rPr>
          <w:rFonts w:ascii="Tahoma" w:eastAsia="Tahoma" w:hAnsi="Tahoma" w:cs="Tahoma"/>
          <w:b/>
        </w:rPr>
      </w:pPr>
      <w:r w:rsidRPr="00FC1DAB">
        <w:rPr>
          <w:rFonts w:ascii="Tahoma" w:eastAsia="Tahoma" w:hAnsi="Tahoma" w:cs="Tahoma"/>
          <w:b/>
        </w:rPr>
        <w:t>10. Šalių teisiniai adresai ir kontaktiniai duomenys.</w:t>
      </w:r>
    </w:p>
    <w:p w14:paraId="2F57FE57" w14:textId="77777777" w:rsidR="002B5E51" w:rsidRPr="00FC1DAB" w:rsidRDefault="002B5E51">
      <w:pPr>
        <w:ind w:left="0" w:hanging="2"/>
        <w:jc w:val="both"/>
        <w:rPr>
          <w:rFonts w:ascii="Tahoma" w:eastAsia="Tahoma" w:hAnsi="Tahoma" w:cs="Tahoma"/>
        </w:rPr>
      </w:pPr>
    </w:p>
    <w:tbl>
      <w:tblPr>
        <w:tblStyle w:val="a"/>
        <w:tblW w:w="8603" w:type="dxa"/>
        <w:tblInd w:w="-98" w:type="dxa"/>
        <w:tblLayout w:type="fixed"/>
        <w:tblLook w:val="0000" w:firstRow="0" w:lastRow="0" w:firstColumn="0" w:lastColumn="0" w:noHBand="0" w:noVBand="0"/>
      </w:tblPr>
      <w:tblGrid>
        <w:gridCol w:w="4776"/>
        <w:gridCol w:w="3827"/>
      </w:tblGrid>
      <w:tr w:rsidR="00786D68" w:rsidRPr="00FC1DAB" w14:paraId="003F2E44" w14:textId="77777777" w:rsidTr="00B759AC">
        <w:tc>
          <w:tcPr>
            <w:tcW w:w="4776" w:type="dxa"/>
          </w:tcPr>
          <w:p w14:paraId="24DCD9B3" w14:textId="4D31EF12" w:rsidR="006943CC" w:rsidRPr="002B5E51" w:rsidRDefault="006943CC">
            <w:pPr>
              <w:pBdr>
                <w:top w:val="nil"/>
                <w:left w:val="nil"/>
                <w:bottom w:val="nil"/>
                <w:right w:val="nil"/>
                <w:between w:val="nil"/>
              </w:pBdr>
              <w:spacing w:line="240" w:lineRule="auto"/>
              <w:ind w:left="0" w:hanging="2"/>
              <w:jc w:val="both"/>
              <w:rPr>
                <w:rFonts w:ascii="Tahoma" w:eastAsia="Tahoma" w:hAnsi="Tahoma" w:cs="Tahoma"/>
                <w:b/>
                <w:bCs/>
                <w:color w:val="000000"/>
              </w:rPr>
            </w:pPr>
            <w:proofErr w:type="spellStart"/>
            <w:r w:rsidRPr="002B5E51">
              <w:rPr>
                <w:rFonts w:ascii="Tahoma" w:eastAsia="Tahoma" w:hAnsi="Tahoma" w:cs="Tahoma"/>
                <w:b/>
                <w:bCs/>
                <w:color w:val="000000"/>
              </w:rPr>
              <w:t>Fysioline</w:t>
            </w:r>
            <w:proofErr w:type="spellEnd"/>
            <w:r w:rsidRPr="002B5E51">
              <w:rPr>
                <w:rFonts w:ascii="Tahoma" w:eastAsia="Tahoma" w:hAnsi="Tahoma" w:cs="Tahoma"/>
                <w:b/>
                <w:bCs/>
                <w:color w:val="000000"/>
              </w:rPr>
              <w:t xml:space="preserve"> </w:t>
            </w:r>
            <w:proofErr w:type="spellStart"/>
            <w:r w:rsidR="004E7162">
              <w:rPr>
                <w:rFonts w:ascii="Tahoma" w:eastAsia="Tahoma" w:hAnsi="Tahoma" w:cs="Tahoma"/>
                <w:b/>
                <w:bCs/>
                <w:color w:val="000000"/>
              </w:rPr>
              <w:t>Latvia</w:t>
            </w:r>
            <w:proofErr w:type="spellEnd"/>
            <w:r w:rsidR="004E7162">
              <w:rPr>
                <w:rFonts w:ascii="Tahoma" w:eastAsia="Tahoma" w:hAnsi="Tahoma" w:cs="Tahoma"/>
                <w:b/>
                <w:bCs/>
                <w:color w:val="000000"/>
              </w:rPr>
              <w:t xml:space="preserve"> SIA</w:t>
            </w:r>
          </w:p>
          <w:p w14:paraId="5D25BF99" w14:textId="77777777" w:rsidR="006A1D94" w:rsidRDefault="00075EAD">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Adresas:</w:t>
            </w:r>
            <w:r w:rsidR="006943CC">
              <w:rPr>
                <w:rFonts w:ascii="Tahoma" w:eastAsia="Tahoma" w:hAnsi="Tahoma" w:cs="Tahoma"/>
                <w:color w:val="000000"/>
              </w:rPr>
              <w:t xml:space="preserve"> </w:t>
            </w:r>
            <w:proofErr w:type="spellStart"/>
            <w:r w:rsidR="006A1D94" w:rsidRPr="006A1D94">
              <w:rPr>
                <w:rFonts w:ascii="Tahoma" w:eastAsia="Tahoma" w:hAnsi="Tahoma" w:cs="Tahoma"/>
                <w:color w:val="000000"/>
              </w:rPr>
              <w:t>Rīgas-Siguldas</w:t>
            </w:r>
            <w:proofErr w:type="spellEnd"/>
            <w:r w:rsidR="006A1D94" w:rsidRPr="006A1D94">
              <w:rPr>
                <w:rFonts w:ascii="Tahoma" w:eastAsia="Tahoma" w:hAnsi="Tahoma" w:cs="Tahoma"/>
                <w:color w:val="000000"/>
              </w:rPr>
              <w:t xml:space="preserve"> </w:t>
            </w:r>
            <w:proofErr w:type="spellStart"/>
            <w:r w:rsidR="006A1D94" w:rsidRPr="006A1D94">
              <w:rPr>
                <w:rFonts w:ascii="Tahoma" w:eastAsia="Tahoma" w:hAnsi="Tahoma" w:cs="Tahoma"/>
                <w:color w:val="000000"/>
              </w:rPr>
              <w:t>šoseja</w:t>
            </w:r>
            <w:proofErr w:type="spellEnd"/>
            <w:r w:rsidR="006A1D94" w:rsidRPr="006A1D94">
              <w:rPr>
                <w:rFonts w:ascii="Tahoma" w:eastAsia="Tahoma" w:hAnsi="Tahoma" w:cs="Tahoma"/>
                <w:color w:val="000000"/>
              </w:rPr>
              <w:t xml:space="preserve"> 11, </w:t>
            </w:r>
            <w:proofErr w:type="spellStart"/>
            <w:r w:rsidR="006A1D94" w:rsidRPr="006A1D94">
              <w:rPr>
                <w:rFonts w:ascii="Tahoma" w:eastAsia="Tahoma" w:hAnsi="Tahoma" w:cs="Tahoma"/>
                <w:color w:val="000000"/>
              </w:rPr>
              <w:t>Berģi</w:t>
            </w:r>
            <w:proofErr w:type="spellEnd"/>
            <w:r w:rsidR="006A1D94" w:rsidRPr="006A1D94">
              <w:rPr>
                <w:rFonts w:ascii="Tahoma" w:eastAsia="Tahoma" w:hAnsi="Tahoma" w:cs="Tahoma"/>
                <w:color w:val="000000"/>
              </w:rPr>
              <w:t>,</w:t>
            </w:r>
          </w:p>
          <w:p w14:paraId="17FAB067" w14:textId="0C343969" w:rsidR="006A1D94" w:rsidRDefault="006A1D94">
            <w:pPr>
              <w:pBdr>
                <w:top w:val="nil"/>
                <w:left w:val="nil"/>
                <w:bottom w:val="nil"/>
                <w:right w:val="nil"/>
                <w:between w:val="nil"/>
              </w:pBdr>
              <w:spacing w:line="240" w:lineRule="auto"/>
              <w:ind w:left="0" w:hanging="2"/>
              <w:jc w:val="both"/>
              <w:rPr>
                <w:rFonts w:ascii="Tahoma" w:eastAsia="Tahoma" w:hAnsi="Tahoma" w:cs="Tahoma"/>
                <w:color w:val="000000"/>
              </w:rPr>
            </w:pPr>
            <w:proofErr w:type="spellStart"/>
            <w:r w:rsidRPr="006A1D94">
              <w:rPr>
                <w:rFonts w:ascii="Tahoma" w:eastAsia="Tahoma" w:hAnsi="Tahoma" w:cs="Tahoma"/>
                <w:color w:val="000000"/>
              </w:rPr>
              <w:t>Garkalnes</w:t>
            </w:r>
            <w:proofErr w:type="spellEnd"/>
            <w:r w:rsidRPr="006A1D94">
              <w:rPr>
                <w:rFonts w:ascii="Tahoma" w:eastAsia="Tahoma" w:hAnsi="Tahoma" w:cs="Tahoma"/>
                <w:color w:val="000000"/>
              </w:rPr>
              <w:t xml:space="preserve"> </w:t>
            </w:r>
            <w:proofErr w:type="spellStart"/>
            <w:r w:rsidRPr="006A1D94">
              <w:rPr>
                <w:rFonts w:ascii="Tahoma" w:eastAsia="Tahoma" w:hAnsi="Tahoma" w:cs="Tahoma"/>
                <w:color w:val="000000"/>
              </w:rPr>
              <w:t>nov</w:t>
            </w:r>
            <w:proofErr w:type="spellEnd"/>
            <w:r w:rsidRPr="006A1D94">
              <w:rPr>
                <w:rFonts w:ascii="Tahoma" w:eastAsia="Tahoma" w:hAnsi="Tahoma" w:cs="Tahoma"/>
                <w:color w:val="000000"/>
              </w:rPr>
              <w:t>., LV-1024</w:t>
            </w:r>
          </w:p>
          <w:p w14:paraId="1F535014" w14:textId="77777777" w:rsidR="001A4618" w:rsidRDefault="006943CC">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Įm. kodas</w:t>
            </w:r>
            <w:r w:rsidR="00075EAD" w:rsidRPr="00FC1DAB">
              <w:rPr>
                <w:rFonts w:ascii="Tahoma" w:eastAsia="Tahoma" w:hAnsi="Tahoma" w:cs="Tahoma"/>
                <w:color w:val="000000"/>
              </w:rPr>
              <w:t xml:space="preserve">.: </w:t>
            </w:r>
            <w:r w:rsidR="001A4618" w:rsidRPr="001A4618">
              <w:rPr>
                <w:rFonts w:ascii="Tahoma" w:eastAsia="Tahoma" w:hAnsi="Tahoma" w:cs="Tahoma"/>
                <w:color w:val="000000"/>
              </w:rPr>
              <w:t>40203197455</w:t>
            </w:r>
          </w:p>
          <w:p w14:paraId="725C37FD" w14:textId="2E1027C7" w:rsidR="00786D68" w:rsidRPr="002B5E51" w:rsidRDefault="00075EAD">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 xml:space="preserve">PVM mokėtojo kodas: </w:t>
            </w:r>
            <w:r w:rsidR="00880DF2" w:rsidRPr="004F60CE">
              <w:rPr>
                <w:rFonts w:ascii="Tahoma" w:eastAsia="Tahoma" w:hAnsi="Tahoma" w:cs="Tahoma"/>
                <w:color w:val="000000"/>
                <w:lang w:val="lv-LV"/>
              </w:rPr>
              <w:t>LV40203197455</w:t>
            </w:r>
          </w:p>
          <w:p w14:paraId="56DCDA3F" w14:textId="5DCBA7FB" w:rsidR="00786D68" w:rsidRPr="00FC1DAB" w:rsidRDefault="00075EAD" w:rsidP="002B5E51">
            <w:pPr>
              <w:pBdr>
                <w:top w:val="nil"/>
                <w:left w:val="nil"/>
                <w:bottom w:val="nil"/>
                <w:right w:val="nil"/>
                <w:between w:val="nil"/>
              </w:pBdr>
              <w:spacing w:line="240" w:lineRule="auto"/>
              <w:ind w:left="0" w:hanging="2"/>
              <w:rPr>
                <w:rFonts w:ascii="Tahoma" w:eastAsia="Tahoma" w:hAnsi="Tahoma" w:cs="Tahoma"/>
                <w:color w:val="000000"/>
              </w:rPr>
            </w:pPr>
            <w:r w:rsidRPr="00FC1DAB">
              <w:rPr>
                <w:rFonts w:ascii="Tahoma" w:eastAsia="Tahoma" w:hAnsi="Tahoma" w:cs="Tahoma"/>
                <w:color w:val="000000"/>
              </w:rPr>
              <w:t xml:space="preserve">Bankas: </w:t>
            </w:r>
            <w:r w:rsidR="000A2CAA" w:rsidRPr="004F60CE">
              <w:rPr>
                <w:rFonts w:ascii="Tahoma" w:eastAsia="Tahoma" w:hAnsi="Tahoma" w:cs="Tahoma"/>
                <w:color w:val="000000"/>
                <w:lang w:val="lv-LV"/>
              </w:rPr>
              <w:t>OP CORPORATE BANK PLC</w:t>
            </w:r>
          </w:p>
          <w:p w14:paraId="264247E7" w14:textId="1AACBE80" w:rsidR="00786D68" w:rsidRPr="00FC1DAB" w:rsidRDefault="00786D68">
            <w:pPr>
              <w:ind w:left="0" w:hanging="2"/>
              <w:jc w:val="both"/>
              <w:rPr>
                <w:rFonts w:ascii="Tahoma" w:eastAsia="Tahoma" w:hAnsi="Tahoma" w:cs="Tahoma"/>
              </w:rPr>
            </w:pPr>
          </w:p>
          <w:p w14:paraId="3A66E6CF" w14:textId="6530CE81" w:rsidR="002B5E51" w:rsidRPr="00FC1DAB" w:rsidRDefault="003809D8" w:rsidP="002B5E51">
            <w:pPr>
              <w:ind w:leftChars="0" w:left="0" w:firstLineChars="0" w:firstLine="0"/>
              <w:jc w:val="both"/>
              <w:rPr>
                <w:rFonts w:ascii="Tahoma" w:eastAsia="Tahoma" w:hAnsi="Tahoma" w:cs="Tahoma"/>
              </w:rPr>
            </w:pPr>
            <w:r>
              <w:rPr>
                <w:rFonts w:ascii="Tahoma" w:eastAsia="Tahoma" w:hAnsi="Tahoma" w:cs="Tahoma"/>
                <w:noProof/>
                <w:lang w:eastAsia="lt-LT"/>
              </w:rPr>
              <w:drawing>
                <wp:inline distT="0" distB="0" distL="0" distR="0" wp14:anchorId="1C6F04B4" wp14:editId="6A143F0F">
                  <wp:extent cx="1266825" cy="844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9">
                            <a:extLst>
                              <a:ext uri="{28A0092B-C50C-407E-A947-70E740481C1C}">
                                <a14:useLocalDpi xmlns:a14="http://schemas.microsoft.com/office/drawing/2010/main" val="0"/>
                              </a:ext>
                            </a:extLst>
                          </a:blip>
                          <a:stretch>
                            <a:fillRect/>
                          </a:stretch>
                        </pic:blipFill>
                        <pic:spPr>
                          <a:xfrm>
                            <a:off x="0" y="0"/>
                            <a:ext cx="1267337" cy="844891"/>
                          </a:xfrm>
                          <a:prstGeom prst="rect">
                            <a:avLst/>
                          </a:prstGeom>
                        </pic:spPr>
                      </pic:pic>
                    </a:graphicData>
                  </a:graphic>
                </wp:inline>
              </w:drawing>
            </w:r>
          </w:p>
        </w:tc>
        <w:tc>
          <w:tcPr>
            <w:tcW w:w="3827" w:type="dxa"/>
          </w:tcPr>
          <w:p w14:paraId="6FB42D82" w14:textId="1175FE1B" w:rsidR="002B5E51" w:rsidRPr="002B5E51" w:rsidRDefault="002B5E51">
            <w:pPr>
              <w:pBdr>
                <w:top w:val="nil"/>
                <w:left w:val="nil"/>
                <w:bottom w:val="nil"/>
                <w:right w:val="nil"/>
                <w:between w:val="nil"/>
              </w:pBdr>
              <w:spacing w:line="240" w:lineRule="auto"/>
              <w:ind w:left="0" w:hanging="2"/>
              <w:jc w:val="both"/>
              <w:rPr>
                <w:rFonts w:ascii="Tahoma" w:eastAsia="Tahoma" w:hAnsi="Tahoma" w:cs="Tahoma"/>
                <w:b/>
                <w:bCs/>
              </w:rPr>
            </w:pPr>
            <w:r w:rsidRPr="002B5E51">
              <w:rPr>
                <w:rFonts w:ascii="Tahoma" w:eastAsia="Tahoma" w:hAnsi="Tahoma" w:cs="Tahoma"/>
                <w:b/>
                <w:bCs/>
              </w:rPr>
              <w:t>VšĮ Šiaulių Reabilitacijos Centras</w:t>
            </w:r>
          </w:p>
          <w:p w14:paraId="5B06B61A" w14:textId="77777777" w:rsidR="00B759AC" w:rsidRDefault="00075EAD" w:rsidP="00B759AC">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Adresas:</w:t>
            </w:r>
            <w:r w:rsidR="00B759AC">
              <w:rPr>
                <w:rFonts w:ascii="Tahoma" w:eastAsia="Tahoma" w:hAnsi="Tahoma" w:cs="Tahoma"/>
                <w:color w:val="000000"/>
              </w:rPr>
              <w:t xml:space="preserve"> </w:t>
            </w:r>
            <w:r w:rsidR="00B759AC" w:rsidRPr="00B759AC">
              <w:rPr>
                <w:rFonts w:ascii="Tahoma" w:eastAsia="Tahoma" w:hAnsi="Tahoma" w:cs="Tahoma"/>
                <w:color w:val="000000"/>
              </w:rPr>
              <w:t>Pramonės g. 15A, Šiauliai </w:t>
            </w:r>
          </w:p>
          <w:p w14:paraId="1578E8F7" w14:textId="4919DEAB" w:rsidR="00786D68" w:rsidRPr="00B759AC" w:rsidRDefault="00B759AC" w:rsidP="00B759AC">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Įm. kodas</w:t>
            </w:r>
            <w:r w:rsidRPr="00FC1DAB">
              <w:rPr>
                <w:rFonts w:ascii="Tahoma" w:eastAsia="Tahoma" w:hAnsi="Tahoma" w:cs="Tahoma"/>
                <w:color w:val="000000"/>
              </w:rPr>
              <w:t xml:space="preserve">.: </w:t>
            </w:r>
            <w:r w:rsidRPr="00B759AC">
              <w:rPr>
                <w:rFonts w:ascii="Tahoma" w:eastAsia="Tahoma" w:hAnsi="Tahoma" w:cs="Tahoma"/>
                <w:color w:val="000000"/>
              </w:rPr>
              <w:t>191847935</w:t>
            </w:r>
          </w:p>
          <w:p w14:paraId="5A8DF9E3" w14:textId="418EE10F" w:rsidR="00786D68" w:rsidRPr="00FC1DAB" w:rsidRDefault="00075EAD" w:rsidP="00B759AC">
            <w:pPr>
              <w:ind w:left="0" w:hanging="2"/>
              <w:rPr>
                <w:rFonts w:ascii="Tahoma" w:eastAsia="Tahoma" w:hAnsi="Tahoma" w:cs="Tahoma"/>
                <w:bCs/>
              </w:rPr>
            </w:pPr>
            <w:r w:rsidRPr="00FC1DAB">
              <w:rPr>
                <w:rFonts w:ascii="Tahoma" w:eastAsia="Tahoma" w:hAnsi="Tahoma" w:cs="Tahoma"/>
                <w:bCs/>
              </w:rPr>
              <w:t>PVM mokėtojo kodas:</w:t>
            </w:r>
            <w:r w:rsidR="00B759AC">
              <w:rPr>
                <w:rFonts w:ascii="Tahoma" w:eastAsia="Tahoma" w:hAnsi="Tahoma" w:cs="Tahoma"/>
                <w:bCs/>
              </w:rPr>
              <w:t xml:space="preserve"> </w:t>
            </w:r>
            <w:r w:rsidR="00B759AC" w:rsidRPr="00B759AC">
              <w:rPr>
                <w:rFonts w:ascii="Tahoma" w:eastAsia="Tahoma" w:hAnsi="Tahoma" w:cs="Tahoma"/>
                <w:bCs/>
              </w:rPr>
              <w:t>LT100009294619</w:t>
            </w:r>
          </w:p>
          <w:p w14:paraId="13B8661D" w14:textId="43743E71" w:rsidR="00786D68" w:rsidRPr="00FC1DAB" w:rsidRDefault="00075EAD">
            <w:pPr>
              <w:ind w:left="0" w:hanging="2"/>
              <w:jc w:val="both"/>
              <w:rPr>
                <w:rFonts w:ascii="Tahoma" w:eastAsia="Tahoma" w:hAnsi="Tahoma" w:cs="Tahoma"/>
                <w:bCs/>
              </w:rPr>
            </w:pPr>
            <w:r w:rsidRPr="00FC1DAB">
              <w:rPr>
                <w:rFonts w:ascii="Tahoma" w:eastAsia="Tahoma" w:hAnsi="Tahoma" w:cs="Tahoma"/>
                <w:bCs/>
              </w:rPr>
              <w:t xml:space="preserve">Bankas: </w:t>
            </w:r>
          </w:p>
          <w:p w14:paraId="1B0586D4" w14:textId="77777777" w:rsidR="00A04F74" w:rsidRDefault="00A04F74">
            <w:pPr>
              <w:ind w:left="0" w:hanging="2"/>
              <w:jc w:val="both"/>
              <w:rPr>
                <w:rFonts w:ascii="Tahoma" w:eastAsia="Tahoma" w:hAnsi="Tahoma" w:cs="Tahoma"/>
              </w:rPr>
            </w:pPr>
          </w:p>
          <w:p w14:paraId="4D366F06" w14:textId="77777777" w:rsidR="00B759AC" w:rsidRDefault="00B759AC">
            <w:pPr>
              <w:ind w:left="0" w:hanging="2"/>
              <w:jc w:val="both"/>
              <w:rPr>
                <w:rFonts w:ascii="Tahoma" w:eastAsia="Tahoma" w:hAnsi="Tahoma" w:cs="Tahoma"/>
              </w:rPr>
            </w:pPr>
          </w:p>
          <w:p w14:paraId="1A2B3944" w14:textId="77777777" w:rsidR="00B759AC" w:rsidRDefault="00B759AC">
            <w:pPr>
              <w:ind w:left="0" w:hanging="2"/>
              <w:jc w:val="both"/>
              <w:rPr>
                <w:rFonts w:ascii="Tahoma" w:eastAsia="Tahoma" w:hAnsi="Tahoma" w:cs="Tahoma"/>
              </w:rPr>
            </w:pPr>
          </w:p>
          <w:p w14:paraId="57E4A17B" w14:textId="77777777" w:rsidR="00B759AC" w:rsidRDefault="00B759AC">
            <w:pPr>
              <w:ind w:left="0" w:hanging="2"/>
              <w:jc w:val="both"/>
              <w:rPr>
                <w:rFonts w:ascii="Tahoma" w:eastAsia="Tahoma" w:hAnsi="Tahoma" w:cs="Tahoma"/>
              </w:rPr>
            </w:pPr>
          </w:p>
          <w:p w14:paraId="079BAB33" w14:textId="20AC26A9" w:rsidR="00B759AC" w:rsidRDefault="00B759AC">
            <w:pPr>
              <w:ind w:left="0" w:hanging="2"/>
              <w:jc w:val="both"/>
              <w:rPr>
                <w:rFonts w:ascii="Tahoma" w:eastAsia="Tahoma" w:hAnsi="Tahoma" w:cs="Tahoma"/>
              </w:rPr>
            </w:pPr>
            <w:r>
              <w:rPr>
                <w:rFonts w:ascii="Tahoma" w:eastAsia="Tahoma" w:hAnsi="Tahoma" w:cs="Tahoma"/>
              </w:rPr>
              <w:t>Direktorė</w:t>
            </w:r>
          </w:p>
          <w:p w14:paraId="55F3ACF6" w14:textId="37B4A660" w:rsidR="00786D68" w:rsidRPr="00FC1DAB" w:rsidRDefault="00DD53F1" w:rsidP="00B01492">
            <w:pPr>
              <w:ind w:left="0" w:hanging="2"/>
              <w:jc w:val="both"/>
              <w:rPr>
                <w:rFonts w:ascii="Tahoma" w:eastAsia="Tahoma" w:hAnsi="Tahoma" w:cs="Tahoma"/>
              </w:rPr>
            </w:pPr>
            <w:r w:rsidRPr="00DD53F1">
              <w:rPr>
                <w:rFonts w:ascii="Tahoma" w:eastAsia="Tahoma" w:hAnsi="Tahoma" w:cs="Tahoma"/>
              </w:rPr>
              <w:tab/>
              <w:t xml:space="preserve">Irina </w:t>
            </w:r>
            <w:proofErr w:type="spellStart"/>
            <w:r w:rsidRPr="00DD53F1">
              <w:rPr>
                <w:rFonts w:ascii="Tahoma" w:eastAsia="Tahoma" w:hAnsi="Tahoma" w:cs="Tahoma"/>
              </w:rPr>
              <w:t>Jazdauskaitė</w:t>
            </w:r>
            <w:proofErr w:type="spellEnd"/>
            <w:r w:rsidRPr="00DD53F1">
              <w:rPr>
                <w:rFonts w:ascii="Tahoma" w:eastAsia="Tahoma" w:hAnsi="Tahoma" w:cs="Tahoma"/>
              </w:rPr>
              <w:t xml:space="preserve"> </w:t>
            </w:r>
            <w:proofErr w:type="spellStart"/>
            <w:r w:rsidRPr="00DD53F1">
              <w:rPr>
                <w:rFonts w:ascii="Tahoma" w:eastAsia="Tahoma" w:hAnsi="Tahoma" w:cs="Tahoma"/>
              </w:rPr>
              <w:t>Uščiauskienė</w:t>
            </w:r>
            <w:proofErr w:type="spellEnd"/>
          </w:p>
        </w:tc>
      </w:tr>
    </w:tbl>
    <w:p w14:paraId="43F5A511" w14:textId="362AF456" w:rsidR="00B759AC" w:rsidRPr="00986FF9" w:rsidRDefault="00B759AC" w:rsidP="00B759AC">
      <w:pPr>
        <w:pStyle w:val="Paantrat"/>
        <w:ind w:leftChars="0" w:left="0" w:firstLineChars="0" w:firstLine="0"/>
        <w:jc w:val="left"/>
        <w:rPr>
          <w:rFonts w:ascii="Tahoma" w:eastAsia="Tahoma" w:hAnsi="Tahoma" w:cs="Tahoma"/>
          <w:sz w:val="20"/>
          <w:szCs w:val="20"/>
        </w:rPr>
      </w:pPr>
    </w:p>
    <w:sectPr w:rsidR="00B759AC" w:rsidRPr="00986FF9">
      <w:footerReference w:type="even" r:id="rId10"/>
      <w:footerReference w:type="default" r:id="rId11"/>
      <w:pgSz w:w="11906" w:h="16838"/>
      <w:pgMar w:top="851" w:right="1700" w:bottom="1440" w:left="18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1B12" w14:textId="77777777" w:rsidR="00E960D3" w:rsidRPr="00FC1DAB" w:rsidRDefault="00E960D3">
      <w:pPr>
        <w:spacing w:line="240" w:lineRule="auto"/>
        <w:ind w:left="0" w:hanging="2"/>
      </w:pPr>
      <w:r w:rsidRPr="00FC1DAB">
        <w:separator/>
      </w:r>
    </w:p>
  </w:endnote>
  <w:endnote w:type="continuationSeparator" w:id="0">
    <w:p w14:paraId="3B454799" w14:textId="77777777" w:rsidR="00E960D3" w:rsidRPr="00FC1DAB" w:rsidRDefault="00E960D3">
      <w:pPr>
        <w:spacing w:line="240" w:lineRule="auto"/>
        <w:ind w:left="0" w:hanging="2"/>
      </w:pPr>
      <w:r w:rsidRPr="00FC1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3E3E" w14:textId="77777777" w:rsidR="00786D68" w:rsidRPr="00FC1DAB" w:rsidRDefault="00075EAD">
    <w:pPr>
      <w:pBdr>
        <w:top w:val="nil"/>
        <w:left w:val="nil"/>
        <w:bottom w:val="nil"/>
        <w:right w:val="nil"/>
        <w:between w:val="nil"/>
      </w:pBdr>
      <w:tabs>
        <w:tab w:val="center" w:pos="4153"/>
        <w:tab w:val="right" w:pos="8306"/>
      </w:tabs>
      <w:spacing w:line="240" w:lineRule="auto"/>
      <w:ind w:left="0" w:hanging="2"/>
      <w:jc w:val="center"/>
      <w:rPr>
        <w:color w:val="000000"/>
      </w:rPr>
    </w:pPr>
    <w:r w:rsidRPr="00FC1DAB">
      <w:rPr>
        <w:color w:val="000000"/>
      </w:rPr>
      <w:fldChar w:fldCharType="begin"/>
    </w:r>
    <w:r w:rsidRPr="00FC1DAB">
      <w:rPr>
        <w:color w:val="000000"/>
      </w:rPr>
      <w:instrText>PAGE</w:instrText>
    </w:r>
    <w:r w:rsidRPr="00FC1DAB">
      <w:rPr>
        <w:color w:val="000000"/>
      </w:rPr>
      <w:fldChar w:fldCharType="end"/>
    </w:r>
  </w:p>
  <w:p w14:paraId="39A083DA" w14:textId="77777777" w:rsidR="00786D68" w:rsidRPr="00FC1DAB" w:rsidRDefault="00786D68">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5D18" w14:textId="77777777" w:rsidR="00786D68" w:rsidRPr="00FC1DAB" w:rsidRDefault="00075EAD">
    <w:pPr>
      <w:pBdr>
        <w:top w:val="nil"/>
        <w:left w:val="nil"/>
        <w:bottom w:val="nil"/>
        <w:right w:val="nil"/>
        <w:between w:val="nil"/>
      </w:pBdr>
      <w:tabs>
        <w:tab w:val="center" w:pos="4153"/>
        <w:tab w:val="right" w:pos="8306"/>
      </w:tabs>
      <w:spacing w:line="240" w:lineRule="auto"/>
      <w:ind w:left="0" w:hanging="2"/>
      <w:jc w:val="center"/>
      <w:rPr>
        <w:color w:val="000000"/>
      </w:rPr>
    </w:pPr>
    <w:r w:rsidRPr="00FC1DAB">
      <w:rPr>
        <w:color w:val="000000"/>
      </w:rPr>
      <w:fldChar w:fldCharType="begin"/>
    </w:r>
    <w:r w:rsidRPr="00FC1DAB">
      <w:rPr>
        <w:color w:val="000000"/>
      </w:rPr>
      <w:instrText>PAGE</w:instrText>
    </w:r>
    <w:r w:rsidRPr="00FC1DAB">
      <w:rPr>
        <w:color w:val="000000"/>
      </w:rPr>
      <w:fldChar w:fldCharType="separate"/>
    </w:r>
    <w:r w:rsidR="00986FF9">
      <w:rPr>
        <w:noProof/>
        <w:color w:val="000000"/>
      </w:rPr>
      <w:t>2</w:t>
    </w:r>
    <w:r w:rsidRPr="00FC1DAB">
      <w:rPr>
        <w:color w:val="000000"/>
      </w:rPr>
      <w:fldChar w:fldCharType="end"/>
    </w:r>
  </w:p>
  <w:p w14:paraId="22D72F32" w14:textId="77777777" w:rsidR="00786D68" w:rsidRPr="00FC1DAB" w:rsidRDefault="00786D6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071C" w14:textId="77777777" w:rsidR="00E960D3" w:rsidRPr="00FC1DAB" w:rsidRDefault="00E960D3">
      <w:pPr>
        <w:spacing w:line="240" w:lineRule="auto"/>
        <w:ind w:left="0" w:hanging="2"/>
      </w:pPr>
      <w:r w:rsidRPr="00FC1DAB">
        <w:separator/>
      </w:r>
    </w:p>
  </w:footnote>
  <w:footnote w:type="continuationSeparator" w:id="0">
    <w:p w14:paraId="70D77D0B" w14:textId="77777777" w:rsidR="00E960D3" w:rsidRPr="00FC1DAB" w:rsidRDefault="00E960D3">
      <w:pPr>
        <w:spacing w:line="240" w:lineRule="auto"/>
        <w:ind w:left="0" w:hanging="2"/>
      </w:pPr>
      <w:r w:rsidRPr="00FC1DA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2B4"/>
    <w:multiLevelType w:val="multilevel"/>
    <w:tmpl w:val="74B4B138"/>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5983507A"/>
    <w:multiLevelType w:val="multilevel"/>
    <w:tmpl w:val="D36436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52996285">
    <w:abstractNumId w:val="1"/>
  </w:num>
  <w:num w:numId="2" w16cid:durableId="162249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D68"/>
    <w:rsid w:val="00001EFB"/>
    <w:rsid w:val="00013B80"/>
    <w:rsid w:val="000334FA"/>
    <w:rsid w:val="000443A1"/>
    <w:rsid w:val="00064E66"/>
    <w:rsid w:val="0006564D"/>
    <w:rsid w:val="00072232"/>
    <w:rsid w:val="00075EAD"/>
    <w:rsid w:val="0008094A"/>
    <w:rsid w:val="000A2CAA"/>
    <w:rsid w:val="000B4F49"/>
    <w:rsid w:val="000C0F1C"/>
    <w:rsid w:val="000E276C"/>
    <w:rsid w:val="00104E84"/>
    <w:rsid w:val="00110BDE"/>
    <w:rsid w:val="00125320"/>
    <w:rsid w:val="00130F31"/>
    <w:rsid w:val="00136DFC"/>
    <w:rsid w:val="00165AF1"/>
    <w:rsid w:val="00167B2B"/>
    <w:rsid w:val="001A4618"/>
    <w:rsid w:val="001A5B8D"/>
    <w:rsid w:val="001A62A2"/>
    <w:rsid w:val="001C40CB"/>
    <w:rsid w:val="001D2B65"/>
    <w:rsid w:val="001E05FB"/>
    <w:rsid w:val="001E0B14"/>
    <w:rsid w:val="001E13DA"/>
    <w:rsid w:val="00201EE4"/>
    <w:rsid w:val="00205CAB"/>
    <w:rsid w:val="00207F61"/>
    <w:rsid w:val="0026476C"/>
    <w:rsid w:val="00274692"/>
    <w:rsid w:val="00297969"/>
    <w:rsid w:val="002A1F8C"/>
    <w:rsid w:val="002B5E51"/>
    <w:rsid w:val="002D3E64"/>
    <w:rsid w:val="002E39CE"/>
    <w:rsid w:val="002F4DC2"/>
    <w:rsid w:val="002F79B5"/>
    <w:rsid w:val="00356307"/>
    <w:rsid w:val="003809D8"/>
    <w:rsid w:val="003854B1"/>
    <w:rsid w:val="00386C41"/>
    <w:rsid w:val="003C4140"/>
    <w:rsid w:val="003D1AF6"/>
    <w:rsid w:val="003F7C7D"/>
    <w:rsid w:val="003F7DB3"/>
    <w:rsid w:val="00424EC0"/>
    <w:rsid w:val="00430C7F"/>
    <w:rsid w:val="00447372"/>
    <w:rsid w:val="004A5E4E"/>
    <w:rsid w:val="004C1508"/>
    <w:rsid w:val="004C7684"/>
    <w:rsid w:val="004E7162"/>
    <w:rsid w:val="004F60CE"/>
    <w:rsid w:val="00504724"/>
    <w:rsid w:val="00513D05"/>
    <w:rsid w:val="00522187"/>
    <w:rsid w:val="00541F1C"/>
    <w:rsid w:val="00565B69"/>
    <w:rsid w:val="005A1E40"/>
    <w:rsid w:val="005A5FC7"/>
    <w:rsid w:val="005C02D8"/>
    <w:rsid w:val="005C1E3A"/>
    <w:rsid w:val="005E69EC"/>
    <w:rsid w:val="00640C6B"/>
    <w:rsid w:val="006726C0"/>
    <w:rsid w:val="006846D9"/>
    <w:rsid w:val="00693088"/>
    <w:rsid w:val="006943CC"/>
    <w:rsid w:val="006A1D94"/>
    <w:rsid w:val="006B16A6"/>
    <w:rsid w:val="006D4F91"/>
    <w:rsid w:val="006E1B4D"/>
    <w:rsid w:val="006E2DFA"/>
    <w:rsid w:val="006F4E25"/>
    <w:rsid w:val="00742E69"/>
    <w:rsid w:val="00766DC6"/>
    <w:rsid w:val="00772C52"/>
    <w:rsid w:val="00786D68"/>
    <w:rsid w:val="007B0D99"/>
    <w:rsid w:val="007C0021"/>
    <w:rsid w:val="007E1221"/>
    <w:rsid w:val="00804BB3"/>
    <w:rsid w:val="00872A82"/>
    <w:rsid w:val="00880DF2"/>
    <w:rsid w:val="008848E0"/>
    <w:rsid w:val="008A1552"/>
    <w:rsid w:val="008A7C7A"/>
    <w:rsid w:val="008D362A"/>
    <w:rsid w:val="00905B90"/>
    <w:rsid w:val="00933820"/>
    <w:rsid w:val="00961322"/>
    <w:rsid w:val="00986FF9"/>
    <w:rsid w:val="009D2617"/>
    <w:rsid w:val="009D2D5D"/>
    <w:rsid w:val="00A04F74"/>
    <w:rsid w:val="00A1630C"/>
    <w:rsid w:val="00A362C7"/>
    <w:rsid w:val="00A4315F"/>
    <w:rsid w:val="00A671DF"/>
    <w:rsid w:val="00A94DC7"/>
    <w:rsid w:val="00AA6EC0"/>
    <w:rsid w:val="00AC010A"/>
    <w:rsid w:val="00AC038B"/>
    <w:rsid w:val="00AD0B05"/>
    <w:rsid w:val="00AF6CD2"/>
    <w:rsid w:val="00B01492"/>
    <w:rsid w:val="00B171F7"/>
    <w:rsid w:val="00B30EDB"/>
    <w:rsid w:val="00B74244"/>
    <w:rsid w:val="00B759AC"/>
    <w:rsid w:val="00B8375D"/>
    <w:rsid w:val="00BA4BBF"/>
    <w:rsid w:val="00BC113B"/>
    <w:rsid w:val="00C52DC4"/>
    <w:rsid w:val="00C601C5"/>
    <w:rsid w:val="00C65350"/>
    <w:rsid w:val="00C8005B"/>
    <w:rsid w:val="00C9104E"/>
    <w:rsid w:val="00C95381"/>
    <w:rsid w:val="00C95E3B"/>
    <w:rsid w:val="00CB00FA"/>
    <w:rsid w:val="00CD01AE"/>
    <w:rsid w:val="00CE73E7"/>
    <w:rsid w:val="00D03867"/>
    <w:rsid w:val="00D1544F"/>
    <w:rsid w:val="00D76011"/>
    <w:rsid w:val="00D81C6F"/>
    <w:rsid w:val="00D94E69"/>
    <w:rsid w:val="00DA043D"/>
    <w:rsid w:val="00DD53F1"/>
    <w:rsid w:val="00E261CE"/>
    <w:rsid w:val="00E960D3"/>
    <w:rsid w:val="00EA78C7"/>
    <w:rsid w:val="00EC4ECE"/>
    <w:rsid w:val="00F338F8"/>
    <w:rsid w:val="00F73C59"/>
    <w:rsid w:val="00FC1DAB"/>
    <w:rsid w:val="00FC66FF"/>
    <w:rsid w:val="00FD3A3D"/>
    <w:rsid w:val="07363332"/>
    <w:rsid w:val="2B7A4332"/>
    <w:rsid w:val="312AACCB"/>
    <w:rsid w:val="47B7FF9F"/>
    <w:rsid w:val="4FA9E927"/>
    <w:rsid w:val="5EEB02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A790"/>
  <w15:docId w15:val="{CE5A9F6B-A5BE-4DD8-B374-6D391E16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lang w:val="lt-LT" w:eastAsia="lv-LV"/>
    </w:rPr>
  </w:style>
  <w:style w:type="paragraph" w:styleId="Antrat1">
    <w:name w:val="heading 1"/>
    <w:basedOn w:val="prastasis"/>
    <w:next w:val="prastasis"/>
    <w:uiPriority w:val="9"/>
    <w:qFormat/>
    <w:pPr>
      <w:keepNext/>
      <w:jc w:val="center"/>
    </w:pPr>
    <w:rPr>
      <w:rFonts w:ascii="Arial" w:hAnsi="Arial"/>
      <w:b/>
      <w:lang w:val="lt"/>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uiPriority w:val="10"/>
    <w:qFormat/>
    <w:pPr>
      <w:jc w:val="center"/>
    </w:pPr>
    <w:rPr>
      <w:rFonts w:ascii="Arial" w:hAnsi="Arial"/>
      <w:b/>
      <w:lang w:val="lt"/>
    </w:rPr>
  </w:style>
  <w:style w:type="paragraph" w:styleId="Pagrindinistekstas">
    <w:name w:val="Body Text"/>
    <w:basedOn w:val="prastasis"/>
    <w:pPr>
      <w:ind w:right="-381"/>
    </w:pPr>
    <w:rPr>
      <w:rFonts w:ascii="Arial" w:hAnsi="Arial"/>
      <w:lang w:val="lt"/>
    </w:rPr>
  </w:style>
  <w:style w:type="paragraph" w:styleId="Porat">
    <w:name w:val="footer"/>
    <w:basedOn w:val="prastasis"/>
    <w:pPr>
      <w:tabs>
        <w:tab w:val="center" w:pos="4153"/>
        <w:tab w:val="right" w:pos="8306"/>
      </w:tabs>
    </w:pPr>
  </w:style>
  <w:style w:type="character" w:styleId="Puslapionumeris">
    <w:name w:val="page number"/>
    <w:basedOn w:val="Numatytasispastraiposriftas"/>
    <w:rPr>
      <w:w w:val="100"/>
      <w:position w:val="-1"/>
      <w:effect w:val="none"/>
      <w:vertAlign w:val="baseline"/>
      <w:cs w:val="0"/>
      <w:em w:val="none"/>
    </w:rPr>
  </w:style>
  <w:style w:type="paragraph" w:styleId="Pagrindinistekstas2">
    <w:name w:val="Body Text 2"/>
    <w:basedOn w:val="prastasis"/>
    <w:pPr>
      <w:ind w:right="-1333"/>
    </w:pPr>
    <w:rPr>
      <w:rFonts w:ascii="Arial" w:hAnsi="Arial"/>
      <w:sz w:val="18"/>
    </w:rPr>
  </w:style>
  <w:style w:type="paragraph" w:styleId="Paantrat">
    <w:name w:val="Subtitle"/>
    <w:basedOn w:val="prastasis"/>
    <w:uiPriority w:val="11"/>
    <w:qFormat/>
    <w:pPr>
      <w:jc w:val="center"/>
    </w:pPr>
    <w:rPr>
      <w:rFonts w:ascii="Arial" w:eastAsia="Arial" w:hAnsi="Arial" w:cs="Arial"/>
      <w:b/>
      <w:sz w:val="18"/>
      <w:szCs w:val="18"/>
    </w:rPr>
  </w:style>
  <w:style w:type="paragraph" w:styleId="prastasiniatinklio">
    <w:name w:val="Normal (Web)"/>
    <w:basedOn w:val="prastasis"/>
    <w:qFormat/>
    <w:pPr>
      <w:spacing w:before="100" w:beforeAutospacing="1" w:after="100" w:afterAutospacing="1"/>
    </w:pPr>
    <w:rPr>
      <w:sz w:val="24"/>
      <w:szCs w:val="24"/>
      <w:lang w:val="lt" w:eastAsia="en-US"/>
    </w:rPr>
  </w:style>
  <w:style w:type="character" w:styleId="Grietas">
    <w:name w:val="Strong"/>
    <w:rPr>
      <w:b/>
      <w:bCs/>
      <w:w w:val="100"/>
      <w:position w:val="-1"/>
      <w:effect w:val="none"/>
      <w:vertAlign w:val="baseline"/>
      <w:cs w:val="0"/>
      <w:em w:val="none"/>
    </w:rPr>
  </w:style>
  <w:style w:type="paragraph" w:styleId="Debesliotekstas">
    <w:name w:val="Balloon Text"/>
    <w:basedOn w:val="prastasis"/>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
    </w:rPr>
  </w:style>
  <w:style w:type="character" w:styleId="Komentaronuoroda">
    <w:name w:val="annotation reference"/>
    <w:qFormat/>
    <w:rPr>
      <w:w w:val="100"/>
      <w:position w:val="-1"/>
      <w:sz w:val="16"/>
      <w:szCs w:val="16"/>
      <w:effect w:val="none"/>
      <w:vertAlign w:val="baseline"/>
      <w:cs w:val="0"/>
      <w:em w:val="none"/>
    </w:rPr>
  </w:style>
  <w:style w:type="paragraph" w:styleId="Komentarotekstas">
    <w:name w:val="annotation text"/>
    <w:basedOn w:val="prastasis"/>
    <w:qFormat/>
  </w:style>
  <w:style w:type="character" w:customStyle="1" w:styleId="CommentTextChar">
    <w:name w:val="Comment Text Char"/>
    <w:rPr>
      <w:w w:val="100"/>
      <w:position w:val="-1"/>
      <w:effect w:val="none"/>
      <w:vertAlign w:val="baseline"/>
      <w:cs w:val="0"/>
      <w:em w:val="none"/>
      <w:lang w:val="lt"/>
    </w:rPr>
  </w:style>
  <w:style w:type="paragraph" w:styleId="Komentarotema">
    <w:name w:val="annotation subject"/>
    <w:basedOn w:val="Komentarotekstas"/>
    <w:next w:val="Komentarotekstas"/>
    <w:qFormat/>
    <w:rPr>
      <w:b/>
      <w:bCs/>
    </w:rPr>
  </w:style>
  <w:style w:type="character" w:customStyle="1" w:styleId="CommentSubjectChar">
    <w:name w:val="Comment Subject Char"/>
    <w:rPr>
      <w:b/>
      <w:bCs/>
      <w:w w:val="100"/>
      <w:position w:val="-1"/>
      <w:effect w:val="none"/>
      <w:vertAlign w:val="baseline"/>
      <w:cs w:val="0"/>
      <w:em w:val="none"/>
      <w:lang w:val="lt"/>
    </w:rPr>
  </w:style>
  <w:style w:type="character" w:customStyle="1" w:styleId="fontstyle01">
    <w:name w:val="fontstyle01"/>
    <w:rPr>
      <w:rFonts w:ascii="NotoSans" w:hAnsi="NotoSans" w:hint="default"/>
      <w:color w:val="242021"/>
      <w:w w:val="100"/>
      <w:position w:val="-1"/>
      <w:sz w:val="16"/>
      <w:szCs w:val="16"/>
      <w:effect w:val="none"/>
      <w:vertAlign w:val="baseline"/>
      <w:cs w:val="0"/>
      <w:em w:val="none"/>
    </w:rPr>
  </w:style>
  <w:style w:type="table" w:customStyle="1" w:styleId="a">
    <w:basedOn w:val="prastojilentel"/>
    <w:tblPr>
      <w:tblStyleRowBandSize w:val="1"/>
      <w:tblStyleColBandSize w:val="1"/>
    </w:tblPr>
  </w:style>
  <w:style w:type="paragraph" w:styleId="Pataisymai">
    <w:name w:val="Revision"/>
    <w:hidden/>
    <w:uiPriority w:val="99"/>
    <w:semiHidden/>
    <w:rsid w:val="00165AF1"/>
    <w:rPr>
      <w:position w:val="-1"/>
      <w:lang w:eastAsia="lv-LV"/>
    </w:rPr>
  </w:style>
  <w:style w:type="paragraph" w:styleId="Sraopastraipa">
    <w:name w:val="List Paragraph"/>
    <w:basedOn w:val="prastasis"/>
    <w:uiPriority w:val="34"/>
    <w:qFormat/>
    <w:rsid w:val="00B01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667">
      <w:bodyDiv w:val="1"/>
      <w:marLeft w:val="0"/>
      <w:marRight w:val="0"/>
      <w:marTop w:val="0"/>
      <w:marBottom w:val="0"/>
      <w:divBdr>
        <w:top w:val="none" w:sz="0" w:space="0" w:color="auto"/>
        <w:left w:val="none" w:sz="0" w:space="0" w:color="auto"/>
        <w:bottom w:val="none" w:sz="0" w:space="0" w:color="auto"/>
        <w:right w:val="none" w:sz="0" w:space="0" w:color="auto"/>
      </w:divBdr>
    </w:div>
    <w:div w:id="82576974">
      <w:bodyDiv w:val="1"/>
      <w:marLeft w:val="0"/>
      <w:marRight w:val="0"/>
      <w:marTop w:val="0"/>
      <w:marBottom w:val="0"/>
      <w:divBdr>
        <w:top w:val="none" w:sz="0" w:space="0" w:color="auto"/>
        <w:left w:val="none" w:sz="0" w:space="0" w:color="auto"/>
        <w:bottom w:val="none" w:sz="0" w:space="0" w:color="auto"/>
        <w:right w:val="none" w:sz="0" w:space="0" w:color="auto"/>
      </w:divBdr>
    </w:div>
    <w:div w:id="959916191">
      <w:bodyDiv w:val="1"/>
      <w:marLeft w:val="0"/>
      <w:marRight w:val="0"/>
      <w:marTop w:val="0"/>
      <w:marBottom w:val="0"/>
      <w:divBdr>
        <w:top w:val="none" w:sz="0" w:space="0" w:color="auto"/>
        <w:left w:val="none" w:sz="0" w:space="0" w:color="auto"/>
        <w:bottom w:val="none" w:sz="0" w:space="0" w:color="auto"/>
        <w:right w:val="none" w:sz="0" w:space="0" w:color="auto"/>
      </w:divBdr>
    </w:div>
    <w:div w:id="1368457501">
      <w:bodyDiv w:val="1"/>
      <w:marLeft w:val="0"/>
      <w:marRight w:val="0"/>
      <w:marTop w:val="0"/>
      <w:marBottom w:val="0"/>
      <w:divBdr>
        <w:top w:val="none" w:sz="0" w:space="0" w:color="auto"/>
        <w:left w:val="none" w:sz="0" w:space="0" w:color="auto"/>
        <w:bottom w:val="none" w:sz="0" w:space="0" w:color="auto"/>
        <w:right w:val="none" w:sz="0" w:space="0" w:color="auto"/>
      </w:divBdr>
    </w:div>
    <w:div w:id="1450902633">
      <w:bodyDiv w:val="1"/>
      <w:marLeft w:val="0"/>
      <w:marRight w:val="0"/>
      <w:marTop w:val="0"/>
      <w:marBottom w:val="0"/>
      <w:divBdr>
        <w:top w:val="none" w:sz="0" w:space="0" w:color="auto"/>
        <w:left w:val="none" w:sz="0" w:space="0" w:color="auto"/>
        <w:bottom w:val="none" w:sz="0" w:space="0" w:color="auto"/>
        <w:right w:val="none" w:sz="0" w:space="0" w:color="auto"/>
      </w:divBdr>
    </w:div>
    <w:div w:id="1792548794">
      <w:bodyDiv w:val="1"/>
      <w:marLeft w:val="0"/>
      <w:marRight w:val="0"/>
      <w:marTop w:val="0"/>
      <w:marBottom w:val="0"/>
      <w:divBdr>
        <w:top w:val="none" w:sz="0" w:space="0" w:color="auto"/>
        <w:left w:val="none" w:sz="0" w:space="0" w:color="auto"/>
        <w:bottom w:val="none" w:sz="0" w:space="0" w:color="auto"/>
        <w:right w:val="none" w:sz="0" w:space="0" w:color="auto"/>
      </w:divBdr>
    </w:div>
    <w:div w:id="185298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fww9ERavl6HvYJLM92SuxTXnDg==">AMUW2mXHzx3YsLqjhBK7Gfhwzzg1s+2DbMpyaq7W6GQKHQiN8uf7FHMMg39AMK19S1msHh/7aww8gzkdSmhIOIanfB5akTMpXCVgXmOpl59XRCrZhTEzfnw=</go:docsCustomData>
</go:gDocsCustomXmlDataStorage>
</file>

<file path=customXml/itemProps1.xml><?xml version="1.0" encoding="utf-8"?>
<ds:datastoreItem xmlns:ds="http://schemas.openxmlformats.org/officeDocument/2006/customXml" ds:itemID="{1B416F60-2EFA-49D1-9EC5-70A60568C3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3888</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Printify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B9998</dc:creator>
  <cp:lastModifiedBy>Reabilitacijos centras</cp:lastModifiedBy>
  <cp:revision>3</cp:revision>
  <dcterms:created xsi:type="dcterms:W3CDTF">2025-05-20T10:07:00Z</dcterms:created>
  <dcterms:modified xsi:type="dcterms:W3CDTF">2025-05-20T10:10:00Z</dcterms:modified>
</cp:coreProperties>
</file>