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center"/>
        <w:rPr>
          <w:rFonts w:ascii="Times New Roman" w:hAnsi="Times New Roman" w:cs="Times New Roman"/>
          <w:b/>
          <w:b/>
          <w:bCs/>
        </w:rPr>
      </w:pPr>
      <w:r>
        <w:rPr>
          <w:rFonts w:cs="Times New Roman" w:ascii="Times New Roman" w:hAnsi="Times New Roman"/>
          <w:b/>
          <w:bCs/>
        </w:rPr>
        <w:t xml:space="preserve">SUSITARIMAS </w:t>
      </w:r>
    </w:p>
    <w:p>
      <w:pPr>
        <w:pStyle w:val="Normal"/>
        <w:spacing w:lineRule="auto" w:line="240" w:before="0" w:after="0"/>
        <w:contextualSpacing/>
        <w:jc w:val="center"/>
        <w:rPr>
          <w:rFonts w:ascii="Times New Roman" w:hAnsi="Times New Roman" w:cs="Times New Roman"/>
          <w:b/>
          <w:b/>
          <w:bCs/>
        </w:rPr>
      </w:pPr>
      <w:r>
        <w:rPr>
          <w:rFonts w:cs="Times New Roman" w:ascii="Times New Roman" w:hAnsi="Times New Roman"/>
          <w:b/>
          <w:bCs/>
        </w:rPr>
        <w:t xml:space="preserve">DĖL 2022-10-18 VIENKARTINIŲ MEDICININIŲ PRIEMONIŲ PIRKIMO SUTARTIES NR. SS/2022-146, </w:t>
      </w:r>
      <w:r>
        <w:rPr>
          <w:rFonts w:cs="Times New Roman" w:ascii="Times New Roman" w:hAnsi="Times New Roman"/>
        </w:rPr>
        <w:t xml:space="preserve"> </w:t>
      </w:r>
      <w:r>
        <w:rPr>
          <w:rFonts w:cs="Times New Roman" w:ascii="Times New Roman" w:hAnsi="Times New Roman"/>
          <w:b/>
        </w:rPr>
        <w:t>2023-10-03 VIENKARTINIŲ MEDICININIŲ PRIEMONIŲ PIRKIMO SUTARTIES NR. SS/2023-112, 2024-08-20 VIENKARTINIŲ MEDICININIŲ PRIEMONIŲ PIRKIMO SUTARTIES NR.</w:t>
      </w:r>
      <w:r>
        <w:rPr>
          <w:rFonts w:cs="Times New Roman" w:ascii="Times New Roman" w:hAnsi="Times New Roman"/>
          <w:bCs/>
        </w:rPr>
        <w:t xml:space="preserve"> </w:t>
      </w:r>
      <w:r>
        <w:rPr>
          <w:rFonts w:cs="Times New Roman" w:ascii="Times New Roman" w:hAnsi="Times New Roman"/>
          <w:b/>
        </w:rPr>
        <w:t>SS/2024-127</w:t>
      </w:r>
      <w:r>
        <w:rPr>
          <w:rFonts w:cs="Times New Roman" w:ascii="Times New Roman" w:hAnsi="Times New Roman"/>
        </w:rPr>
        <w:t xml:space="preserve"> </w:t>
      </w:r>
      <w:r>
        <w:rPr>
          <w:rFonts w:cs="Times New Roman" w:ascii="Times New Roman" w:hAnsi="Times New Roman"/>
          <w:b/>
          <w:bCs/>
        </w:rPr>
        <w:t>PAKEITIMO</w:t>
      </w:r>
    </w:p>
    <w:p>
      <w:pPr>
        <w:pStyle w:val="Normal"/>
        <w:spacing w:lineRule="auto" w:line="240" w:before="0" w:after="0"/>
        <w:contextualSpacing/>
        <w:jc w:val="center"/>
        <w:rPr>
          <w:rFonts w:ascii="Times New Roman" w:hAnsi="Times New Roman" w:cs="Times New Roman"/>
        </w:rPr>
      </w:pPr>
      <w:r>
        <w:rPr>
          <w:rFonts w:cs="Times New Roman" w:ascii="Times New Roman" w:hAnsi="Times New Roman"/>
        </w:rPr>
      </w:r>
    </w:p>
    <w:p>
      <w:pPr>
        <w:pStyle w:val="Normal"/>
        <w:spacing w:lineRule="auto" w:line="240" w:before="0" w:after="0"/>
        <w:contextualSpacing/>
        <w:jc w:val="center"/>
        <w:rPr>
          <w:rFonts w:ascii="Times New Roman" w:hAnsi="Times New Roman" w:cs="Times New Roman"/>
        </w:rPr>
      </w:pPr>
      <w:r>
        <w:rPr>
          <w:rFonts w:cs="Times New Roman" w:ascii="Times New Roman" w:hAnsi="Times New Roman"/>
        </w:rPr>
        <w:t>2025 m. gegužės  d.</w:t>
      </w:r>
    </w:p>
    <w:p>
      <w:pPr>
        <w:pStyle w:val="Normal"/>
        <w:spacing w:lineRule="auto" w:line="240" w:before="0" w:after="0"/>
        <w:contextualSpacing/>
        <w:jc w:val="center"/>
        <w:rPr>
          <w:rFonts w:ascii="Times New Roman" w:hAnsi="Times New Roman" w:cs="Times New Roman"/>
        </w:rPr>
      </w:pPr>
      <w:r>
        <w:rPr>
          <w:rFonts w:cs="Times New Roman" w:ascii="Times New Roman" w:hAnsi="Times New Roman"/>
        </w:rPr>
        <w:t>Vilnius</w:t>
      </w:r>
    </w:p>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709"/>
        <w:contextualSpacing/>
        <w:jc w:val="both"/>
        <w:rPr>
          <w:rFonts w:ascii="Times New Roman" w:hAnsi="Times New Roman" w:cs="Times New Roman"/>
        </w:rPr>
      </w:pPr>
      <w:r>
        <w:rPr>
          <w:rFonts w:cs="Times New Roman" w:ascii="Times New Roman" w:hAnsi="Times New Roman"/>
          <w:b/>
          <w:bCs/>
        </w:rPr>
        <w:t>VšĮ Vilniaus universiteto ligoninė Santaros klinikos</w:t>
      </w:r>
      <w:r>
        <w:rPr>
          <w:rFonts w:cs="Times New Roman" w:ascii="Times New Roman" w:hAnsi="Times New Roman"/>
        </w:rPr>
        <w:t xml:space="preserve">, juridinio asmens kodas 124364561, atstovaujama generalinio direktoriaus Tomo Jovaišos, veikiančio pagal įstaigos įstatus (toliau – </w:t>
      </w:r>
      <w:r>
        <w:rPr>
          <w:rFonts w:cs="Times New Roman" w:ascii="Times New Roman" w:hAnsi="Times New Roman"/>
          <w:b/>
          <w:bCs/>
        </w:rPr>
        <w:t>Pirkėjas</w:t>
      </w:r>
      <w:r>
        <w:rPr>
          <w:rFonts w:cs="Times New Roman" w:ascii="Times New Roman" w:hAnsi="Times New Roman"/>
        </w:rPr>
        <w:t>), ir</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b/>
          <w:bCs/>
          <w:sz w:val="24"/>
          <w:szCs w:val="24"/>
        </w:rPr>
        <w:t>A. Zapalskio IĮ „AZAS“</w:t>
      </w:r>
      <w:r>
        <w:rPr>
          <w:rFonts w:cs="Times New Roman" w:ascii="Times New Roman" w:hAnsi="Times New Roman"/>
          <w:sz w:val="24"/>
          <w:szCs w:val="24"/>
        </w:rPr>
        <w:t>,</w:t>
      </w:r>
      <w:r>
        <w:rPr/>
        <w:t xml:space="preserve"> </w:t>
      </w:r>
      <w:r>
        <w:rPr>
          <w:rFonts w:cs="Times New Roman" w:ascii="Times New Roman" w:hAnsi="Times New Roman"/>
        </w:rPr>
        <w:t xml:space="preserve">juridinio asmens kodas 147838431, atstovaujama direktoriaus Juozo Devižio, veikiančio </w:t>
      </w:r>
      <w:r>
        <w:rPr>
          <w:rFonts w:cs="Times New Roman" w:ascii="Times New Roman" w:hAnsi="Times New Roman"/>
          <w:kern w:val="2"/>
          <w14:ligatures w14:val="standardContextual"/>
        </w:rPr>
        <w:t xml:space="preserve">pagal bendrovės įstatus (toliau – </w:t>
      </w:r>
      <w:r>
        <w:rPr>
          <w:rFonts w:cs="Times New Roman" w:ascii="Times New Roman" w:hAnsi="Times New Roman"/>
          <w:b/>
          <w:bCs/>
          <w:kern w:val="2"/>
          <w14:ligatures w14:val="standardContextual"/>
        </w:rPr>
        <w:t>Pardavėjas</w:t>
      </w:r>
      <w:r>
        <w:rPr>
          <w:rFonts w:cs="Times New Roman" w:ascii="Times New Roman" w:hAnsi="Times New Roman"/>
          <w:kern w:val="2"/>
          <w14:ligatures w14:val="standardContextual"/>
        </w:rPr>
        <w:t>),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toliau kartu vadinamos Šalimis, o kiekviena atskirai – Šalimi,</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atsižvelgdamos į tai, kad </w:t>
      </w:r>
      <w:r>
        <w:rPr>
          <w:rFonts w:cs="Times New Roman" w:ascii="Times New Roman" w:hAnsi="Times New Roman"/>
          <w:bCs/>
        </w:rPr>
        <w:t>VšĮ Vilniaus universiteto ligoninė Žalgirio klinika (toliau – Žalgirio klinika) ir Tiekėjas sudarė:</w:t>
      </w:r>
    </w:p>
    <w:p>
      <w:pPr>
        <w:pStyle w:val="ListParagraph"/>
        <w:numPr>
          <w:ilvl w:val="0"/>
          <w:numId w:val="2"/>
        </w:numPr>
        <w:tabs>
          <w:tab w:val="clear" w:pos="1296"/>
          <w:tab w:val="left" w:pos="284" w:leader="none"/>
          <w:tab w:val="left" w:pos="851" w:leader="none"/>
        </w:tabs>
        <w:spacing w:lineRule="auto" w:line="240" w:before="0" w:after="0"/>
        <w:contextualSpacing/>
        <w:jc w:val="both"/>
        <w:rPr>
          <w:rFonts w:ascii="Times New Roman" w:hAnsi="Times New Roman" w:cs="Times New Roman"/>
          <w:bCs/>
        </w:rPr>
      </w:pPr>
      <w:r>
        <w:rPr>
          <w:rFonts w:cs="Times New Roman" w:ascii="Times New Roman" w:hAnsi="Times New Roman"/>
        </w:rPr>
        <w:t>2022-10-18 Vienkartinių medicininių priemonių pirkimo sutartį Nr. SS/2022-146</w:t>
      </w:r>
      <w:r>
        <w:rPr>
          <w:rFonts w:cs="Times New Roman" w:ascii="Times New Roman" w:hAnsi="Times New Roman"/>
          <w:caps/>
        </w:rPr>
        <w:t>;</w:t>
      </w:r>
    </w:p>
    <w:p>
      <w:pPr>
        <w:pStyle w:val="ListParagraph"/>
        <w:numPr>
          <w:ilvl w:val="0"/>
          <w:numId w:val="2"/>
        </w:numPr>
        <w:tabs>
          <w:tab w:val="clear" w:pos="1296"/>
          <w:tab w:val="left" w:pos="284" w:leader="none"/>
          <w:tab w:val="left" w:pos="851" w:leader="none"/>
        </w:tabs>
        <w:spacing w:lineRule="auto" w:line="240" w:before="0" w:after="0"/>
        <w:contextualSpacing/>
        <w:jc w:val="both"/>
        <w:rPr>
          <w:rFonts w:ascii="Times New Roman" w:hAnsi="Times New Roman" w:cs="Times New Roman"/>
          <w:bCs/>
        </w:rPr>
      </w:pPr>
      <w:r>
        <w:rPr>
          <w:rFonts w:cs="Times New Roman" w:ascii="Times New Roman" w:hAnsi="Times New Roman"/>
          <w:bCs/>
        </w:rPr>
        <w:t>2023-10-03 Vienkartinių medicininių priemonių p</w:t>
      </w:r>
      <w:r>
        <w:rPr>
          <w:rFonts w:cs="Times New Roman" w:ascii="Times New Roman" w:hAnsi="Times New Roman"/>
        </w:rPr>
        <w:t>irkimo sutartį Nr. SS/2023-112;</w:t>
      </w:r>
    </w:p>
    <w:p>
      <w:pPr>
        <w:pStyle w:val="ListParagraph"/>
        <w:numPr>
          <w:ilvl w:val="0"/>
          <w:numId w:val="2"/>
        </w:numPr>
        <w:tabs>
          <w:tab w:val="clear" w:pos="1296"/>
          <w:tab w:val="left" w:pos="284" w:leader="none"/>
          <w:tab w:val="left" w:pos="851" w:leader="none"/>
        </w:tabs>
        <w:spacing w:lineRule="auto" w:line="240" w:before="0" w:after="0"/>
        <w:contextualSpacing/>
        <w:jc w:val="both"/>
        <w:rPr>
          <w:rFonts w:ascii="Times New Roman" w:hAnsi="Times New Roman" w:cs="Times New Roman"/>
          <w:bCs/>
        </w:rPr>
      </w:pPr>
      <w:r>
        <w:rPr>
          <w:rFonts w:cs="Times New Roman" w:ascii="Times New Roman" w:hAnsi="Times New Roman"/>
          <w:bCs/>
        </w:rPr>
        <w:t>2024-08-20 Vienkartinių medicininių priemonių pirkimo sutartį Nr. SS/2024-127</w:t>
      </w:r>
      <w:r>
        <w:rPr>
          <w:rFonts w:cs="Times New Roman" w:ascii="Times New Roman" w:hAnsi="Times New Roman"/>
        </w:rPr>
        <w:t xml:space="preserve"> (toliau – Sutartys)</w:t>
      </w:r>
      <w:r>
        <w:rPr>
          <w:rFonts w:cs="Times New Roman" w:ascii="Times New Roman" w:hAnsi="Times New Roman"/>
          <w:bCs/>
        </w:rPr>
        <w:t>;</w:t>
      </w:r>
    </w:p>
    <w:p>
      <w:pPr>
        <w:pStyle w:val="Normal"/>
        <w:tabs>
          <w:tab w:val="clear" w:pos="1296"/>
          <w:tab w:val="left" w:pos="284" w:leader="none"/>
          <w:tab w:val="left" w:pos="851" w:leader="none"/>
        </w:tabs>
        <w:spacing w:lineRule="auto" w:line="240" w:before="0" w:after="0"/>
        <w:jc w:val="both"/>
        <w:rPr>
          <w:rFonts w:ascii="Times New Roman" w:hAnsi="Times New Roman" w:cs="Times New Roman"/>
        </w:rPr>
      </w:pPr>
      <w:r>
        <w:rPr>
          <w:rFonts w:cs="Times New Roman" w:ascii="Times New Roman" w:hAnsi="Times New Roman"/>
          <w:bCs/>
        </w:rPr>
        <w:t>ir į tai, kad nuo 2024 m. rugsėjo 3 d. Žalgirio klinika reorganizuota jungimo būdu, prijungiant ją prie Pirkėjo, ir po reorganizavimo Pirkėjui perėjo visos Žalgirio klinikos teisės ir pareigos bei turtas,</w:t>
      </w:r>
    </w:p>
    <w:p>
      <w:pPr>
        <w:pStyle w:val="Normal"/>
        <w:tabs>
          <w:tab w:val="clear" w:pos="1296"/>
          <w:tab w:val="left" w:pos="284" w:leader="none"/>
          <w:tab w:val="left" w:pos="851" w:leader="none"/>
        </w:tabs>
        <w:spacing w:lineRule="auto" w:line="240" w:before="0" w:after="0"/>
        <w:jc w:val="both"/>
        <w:rPr>
          <w:rFonts w:ascii="Times New Roman" w:hAnsi="Times New Roman" w:cs="Times New Roman"/>
          <w:bCs/>
        </w:rPr>
      </w:pPr>
      <w:r>
        <w:rPr>
          <w:rFonts w:cs="Times New Roman" w:ascii="Times New Roman" w:hAnsi="Times New Roman"/>
        </w:rPr>
        <w:tab/>
        <w:tab/>
        <w:t xml:space="preserve">vadovaudamosi Lietuvos Respublikos viešųjų pirkimų įstatymo 89 straipsnio 1 dalies 5 punktu, Šalys sudaro šį susitarimą (toliau – Susitarimas), kuriuo susitaria: </w:t>
      </w:r>
    </w:p>
    <w:p>
      <w:pPr>
        <w:pStyle w:val="ListParagraph"/>
        <w:numPr>
          <w:ilvl w:val="0"/>
          <w:numId w:val="1"/>
        </w:numPr>
        <w:tabs>
          <w:tab w:val="clear" w:pos="1296"/>
          <w:tab w:val="left" w:pos="851" w:leader="none"/>
        </w:tabs>
        <w:spacing w:lineRule="auto" w:line="240" w:before="0" w:after="0"/>
        <w:ind w:left="0" w:firstLine="567"/>
        <w:contextualSpacing/>
        <w:jc w:val="both"/>
        <w:rPr>
          <w:rFonts w:ascii="Times New Roman" w:hAnsi="Times New Roman" w:cs="Times New Roman"/>
        </w:rPr>
      </w:pPr>
      <w:r>
        <w:rPr>
          <w:rFonts w:cs="Times New Roman" w:ascii="Times New Roman" w:hAnsi="Times New Roman"/>
        </w:rPr>
        <w:t>Pakeisti Sutartyse šalį į naują Pirkėją, t. y. į „VšĮ Vilniaus universiteto ligoninė Santaros klinikos, juridinio asmens kodas 124364561, buveinė Santariškių g. 2, Vilnius“.</w:t>
      </w:r>
    </w:p>
    <w:p>
      <w:pPr>
        <w:pStyle w:val="ListParagraph"/>
        <w:numPr>
          <w:ilvl w:val="0"/>
          <w:numId w:val="1"/>
        </w:numPr>
        <w:tabs>
          <w:tab w:val="clear" w:pos="1296"/>
          <w:tab w:val="left" w:pos="851" w:leader="none"/>
        </w:tabs>
        <w:spacing w:lineRule="auto" w:line="240" w:before="0" w:after="0"/>
        <w:ind w:left="0" w:firstLine="567"/>
        <w:contextualSpacing/>
        <w:jc w:val="both"/>
        <w:rPr>
          <w:rFonts w:ascii="Times New Roman" w:hAnsi="Times New Roman" w:cs="Times New Roman"/>
        </w:rPr>
      </w:pPr>
      <w:r>
        <w:rPr>
          <w:rFonts w:cs="Times New Roman" w:ascii="Times New Roman" w:hAnsi="Times New Roman"/>
        </w:rPr>
        <w:t>Nustatyti, kad prekių ir (ar) paslaugų pagal Sutartis gavėjas – VšĮ Vilniaus universiteto ligoninės Santaros klinikų filialas Žalgirio klinika, kodas: 306983585, adresu Žalgirio g. 115, 117, Vilnius, o mokėtojas – Pirkėjas.</w:t>
      </w:r>
    </w:p>
    <w:p>
      <w:pPr>
        <w:pStyle w:val="ListParagraph"/>
        <w:numPr>
          <w:ilvl w:val="0"/>
          <w:numId w:val="1"/>
        </w:numPr>
        <w:tabs>
          <w:tab w:val="clear" w:pos="1296"/>
          <w:tab w:val="left" w:pos="567" w:leader="none"/>
          <w:tab w:val="left" w:pos="851" w:leader="none"/>
        </w:tabs>
        <w:spacing w:lineRule="auto" w:line="240" w:before="0" w:after="0"/>
        <w:ind w:left="0" w:firstLine="567"/>
        <w:contextualSpacing/>
        <w:jc w:val="both"/>
        <w:rPr>
          <w:rFonts w:ascii="Times New Roman" w:hAnsi="Times New Roman" w:cs="Times New Roman"/>
          <w:color w:val="000000"/>
        </w:rPr>
      </w:pPr>
      <w:r>
        <w:rPr>
          <w:rFonts w:cs="Times New Roman" w:ascii="Times New Roman" w:hAnsi="Times New Roman"/>
          <w:color w:val="000000"/>
        </w:rPr>
        <w:t>Sutarčių sąlygos, neaptartos Susitarime, lieka nepakeistos ir galioja abiem Šalims visa apimtimi.</w:t>
      </w:r>
      <w:bookmarkStart w:id="0" w:name="_Hlk144132483"/>
    </w:p>
    <w:p>
      <w:pPr>
        <w:pStyle w:val="ListParagraph"/>
        <w:numPr>
          <w:ilvl w:val="0"/>
          <w:numId w:val="1"/>
        </w:numPr>
        <w:tabs>
          <w:tab w:val="clear" w:pos="1296"/>
          <w:tab w:val="left" w:pos="567" w:leader="none"/>
          <w:tab w:val="left" w:pos="851" w:leader="none"/>
        </w:tabs>
        <w:spacing w:lineRule="auto" w:line="240" w:before="0" w:after="0"/>
        <w:ind w:left="0" w:firstLine="567"/>
        <w:contextualSpacing/>
        <w:jc w:val="both"/>
        <w:rPr>
          <w:rFonts w:ascii="Times New Roman" w:hAnsi="Times New Roman" w:cs="Times New Roman"/>
        </w:rPr>
      </w:pPr>
      <w:r>
        <w:rPr>
          <w:rFonts w:cs="Times New Roman" w:ascii="Times New Roman" w:hAnsi="Times New Roman"/>
          <w:color w:val="000000"/>
        </w:rPr>
        <w:t>Susitarimas įsigalioja nuo dienos, kai jį pasirašo abi Šalys. Susitarimas yra neatskiriama Sutarčių dalimi.</w:t>
      </w:r>
      <w:bookmarkEnd w:id="0"/>
    </w:p>
    <w:p>
      <w:pPr>
        <w:pStyle w:val="ListParagraph"/>
        <w:numPr>
          <w:ilvl w:val="0"/>
          <w:numId w:val="1"/>
        </w:numPr>
        <w:tabs>
          <w:tab w:val="clear" w:pos="1296"/>
          <w:tab w:val="left" w:pos="567" w:leader="none"/>
          <w:tab w:val="left" w:pos="851" w:leader="none"/>
        </w:tabs>
        <w:spacing w:lineRule="auto" w:line="240" w:before="0" w:after="0"/>
        <w:ind w:left="0" w:firstLine="567"/>
        <w:contextualSpacing/>
        <w:jc w:val="both"/>
        <w:rPr>
          <w:rFonts w:ascii="Times New Roman" w:hAnsi="Times New Roman" w:cs="Times New Roman"/>
        </w:rPr>
      </w:pPr>
      <w:r>
        <w:rPr>
          <w:rFonts w:cs="Times New Roman" w:ascii="Times New Roman" w:hAnsi="Times New Roman"/>
        </w:rPr>
        <w:t xml:space="preserve">Susitarimas pasirašomas abiejų Šalių atstovų kvalifikuotais elektroniniais parašais. Susitarimo pasirašymo diena yra laikoma diena, kurią Susitarimą pasirašė abi Šalys. Tuo atveju, jeigu Šalys Susitarimą pasirašė skirtingomis dienomis, jo pasirašymo diena laikoma ta diena, kurią Susitarimą pasirašė paskutinė iš Šalių. </w:t>
      </w:r>
    </w:p>
    <w:p>
      <w:pPr>
        <w:pStyle w:val="Normal"/>
        <w:spacing w:lineRule="auto" w:line="240" w:before="0" w:after="0"/>
        <w:contextualSpacing/>
        <w:rPr>
          <w:rFonts w:ascii="Times New Roman" w:hAnsi="Times New Roman" w:eastAsia="Calibri" w:cs="Times New Roman"/>
          <w:color w:val="000000"/>
          <w:lang w:eastAsia="lt-LT"/>
        </w:rPr>
      </w:pPr>
      <w:r>
        <w:rPr>
          <w:rFonts w:eastAsia="Calibri" w:cs="Times New Roman" w:ascii="Times New Roman" w:hAnsi="Times New Roman"/>
          <w:color w:val="000000"/>
          <w:lang w:eastAsia="lt-LT"/>
        </w:rPr>
      </w:r>
      <w:bookmarkStart w:id="1" w:name="_Hlk151630325"/>
      <w:bookmarkStart w:id="2" w:name="_Hlk151630325"/>
      <w:bookmarkEnd w:id="2"/>
    </w:p>
    <w:p>
      <w:pPr>
        <w:pStyle w:val="Normal"/>
        <w:spacing w:lineRule="auto" w:line="240" w:before="0" w:after="0"/>
        <w:contextualSpacing/>
        <w:rPr>
          <w:rFonts w:ascii="Times New Roman" w:hAnsi="Times New Roman" w:eastAsia="Calibri" w:cs="Times New Roman"/>
          <w:color w:val="000000"/>
          <w:lang w:eastAsia="lt-LT"/>
        </w:rPr>
      </w:pPr>
      <w:r>
        <w:rPr>
          <w:rFonts w:eastAsia="Calibri" w:cs="Times New Roman" w:ascii="Times New Roman" w:hAnsi="Times New Roman"/>
          <w:color w:val="000000"/>
          <w:lang w:eastAsia="lt-LT"/>
        </w:rPr>
      </w:r>
      <w:bookmarkStart w:id="3" w:name="_Hlk151630325"/>
      <w:bookmarkStart w:id="4" w:name="_Hlk151630325"/>
      <w:bookmarkEnd w:id="4"/>
    </w:p>
    <w:tbl>
      <w:tblPr>
        <w:tblStyle w:val="TableGrid"/>
        <w:tblW w:w="963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289"/>
        <w:gridCol w:w="4348"/>
      </w:tblGrid>
      <w:tr>
        <w:trPr/>
        <w:tc>
          <w:tcPr>
            <w:tcW w:w="5289" w:type="dxa"/>
            <w:tcBorders>
              <w:top w:val="nil"/>
              <w:left w:val="nil"/>
              <w:bottom w:val="nil"/>
              <w:right w:val="nil"/>
            </w:tcBorders>
          </w:tcPr>
          <w:p>
            <w:pPr>
              <w:pStyle w:val="Normal"/>
              <w:widowControl/>
              <w:spacing w:lineRule="auto" w:line="240" w:before="0" w:after="0"/>
              <w:contextualSpacing/>
              <w:jc w:val="left"/>
              <w:rPr>
                <w:rFonts w:ascii="Times New Roman" w:hAnsi="Times New Roman" w:cs="Times New Roman"/>
                <w:b/>
                <w:b/>
                <w:bCs/>
              </w:rPr>
            </w:pPr>
            <w:r>
              <w:rPr>
                <w:rFonts w:eastAsia="Calibri" w:cs="Times New Roman" w:ascii="Times New Roman" w:hAnsi="Times New Roman"/>
                <w:b/>
                <w:bCs/>
                <w:szCs w:val="22"/>
                <w:lang w:val="lt-LT" w:eastAsia="en-US" w:bidi="ar-SA"/>
              </w:rPr>
              <w:t>Pirkėjas</w:t>
            </w:r>
          </w:p>
          <w:p>
            <w:pPr>
              <w:pStyle w:val="Normal"/>
              <w:widowControl/>
              <w:spacing w:lineRule="auto" w:line="240" w:before="0" w:after="0"/>
              <w:jc w:val="both"/>
              <w:rPr>
                <w:rFonts w:ascii="Times New Roman" w:hAnsi="Times New Roman" w:cs="Times New Roman"/>
              </w:rPr>
            </w:pPr>
            <w:r>
              <w:rPr>
                <w:rFonts w:eastAsia="Calibri" w:cs="Times New Roman" w:ascii="Times New Roman" w:hAnsi="Times New Roman"/>
                <w:szCs w:val="22"/>
                <w:lang w:val="lt-LT" w:eastAsia="en-US" w:bidi="ar-SA"/>
              </w:rPr>
              <w:t xml:space="preserve">VšĮ Vilniaus universiteto ligoninė </w:t>
            </w:r>
          </w:p>
          <w:p>
            <w:pPr>
              <w:pStyle w:val="Normal"/>
              <w:widowControl/>
              <w:spacing w:lineRule="auto" w:line="240" w:before="0" w:after="0"/>
              <w:jc w:val="both"/>
              <w:rPr>
                <w:rFonts w:ascii="Times New Roman" w:hAnsi="Times New Roman" w:cs="Times New Roman"/>
              </w:rPr>
            </w:pPr>
            <w:r>
              <w:rPr>
                <w:rFonts w:eastAsia="Calibri" w:cs="Times New Roman" w:ascii="Times New Roman" w:hAnsi="Times New Roman"/>
                <w:szCs w:val="22"/>
                <w:lang w:val="lt-LT" w:eastAsia="en-US" w:bidi="ar-SA"/>
              </w:rPr>
              <w:t>Santaros klinikos</w:t>
            </w:r>
          </w:p>
          <w:p>
            <w:pPr>
              <w:pStyle w:val="Normal"/>
              <w:widowControl/>
              <w:spacing w:lineRule="auto" w:line="240" w:before="0" w:after="0"/>
              <w:jc w:val="both"/>
              <w:rPr>
                <w:rFonts w:ascii="Times New Roman" w:hAnsi="Times New Roman" w:cs="Times New Roman"/>
              </w:rPr>
            </w:pPr>
            <w:r>
              <w:rPr>
                <w:rFonts w:eastAsia="Calibri" w:cs="Times New Roman" w:ascii="Times New Roman" w:hAnsi="Times New Roman"/>
                <w:szCs w:val="22"/>
                <w:lang w:val="lt-LT" w:eastAsia="en-US" w:bidi="ar-SA"/>
              </w:rPr>
              <w:t>Santariškių g. 2, LT-08406, Vilnius</w:t>
            </w:r>
          </w:p>
          <w:p>
            <w:pPr>
              <w:pStyle w:val="Normal"/>
              <w:widowControl/>
              <w:spacing w:lineRule="auto" w:line="240" w:before="0" w:after="0"/>
              <w:jc w:val="both"/>
              <w:rPr>
                <w:rFonts w:ascii="Times New Roman" w:hAnsi="Times New Roman" w:cs="Times New Roman"/>
              </w:rPr>
            </w:pPr>
            <w:r>
              <w:rPr>
                <w:rFonts w:eastAsia="Calibri" w:cs="Times New Roman" w:ascii="Times New Roman" w:hAnsi="Times New Roman"/>
                <w:szCs w:val="22"/>
                <w:lang w:val="lt-LT" w:eastAsia="en-US" w:bidi="ar-SA"/>
              </w:rPr>
              <w:t>Juridinio asmens kodas 124364561</w:t>
            </w:r>
          </w:p>
          <w:p>
            <w:pPr>
              <w:pStyle w:val="Normal"/>
              <w:widowControl/>
              <w:spacing w:lineRule="auto" w:line="240" w:before="0" w:after="0"/>
              <w:jc w:val="left"/>
              <w:rPr>
                <w:rFonts w:ascii="Times New Roman" w:hAnsi="Times New Roman" w:eastAsia="Calibri" w:cs="Times New Roman"/>
              </w:rPr>
            </w:pPr>
            <w:r>
              <w:rPr>
                <w:rFonts w:eastAsia="Calibri" w:cs="Times New Roman" w:ascii="Times New Roman" w:hAnsi="Times New Roman"/>
                <w:szCs w:val="22"/>
                <w:lang w:val="lt-LT" w:eastAsia="en-US" w:bidi="ar-SA"/>
              </w:rPr>
              <w:t xml:space="preserve">PVM mokėtojo kodas LT243645610 </w:t>
            </w:r>
          </w:p>
          <w:p>
            <w:pPr>
              <w:pStyle w:val="Normal"/>
              <w:widowControl/>
              <w:spacing w:lineRule="auto" w:line="240" w:before="0" w:after="0"/>
              <w:jc w:val="both"/>
              <w:rPr>
                <w:rFonts w:ascii="Times New Roman" w:hAnsi="Times New Roman" w:cs="Times New Roman"/>
              </w:rPr>
            </w:pPr>
            <w:r>
              <w:rPr>
                <w:rFonts w:eastAsia="Calibri" w:cs="Times New Roman" w:ascii="Times New Roman" w:hAnsi="Times New Roman"/>
                <w:szCs w:val="22"/>
                <w:lang w:val="lt-LT" w:eastAsia="en-US" w:bidi="ar-SA"/>
              </w:rPr>
              <w:t>A. s. LT71 7300 0100 0249 2260</w:t>
            </w:r>
          </w:p>
          <w:p>
            <w:pPr>
              <w:pStyle w:val="Normal"/>
              <w:widowControl/>
              <w:spacing w:lineRule="auto" w:line="240" w:before="0" w:after="0"/>
              <w:jc w:val="both"/>
              <w:rPr>
                <w:rFonts w:ascii="Times New Roman" w:hAnsi="Times New Roman" w:cs="Times New Roman"/>
              </w:rPr>
            </w:pPr>
            <w:r>
              <w:rPr>
                <w:rFonts w:eastAsia="Calibri" w:cs="Times New Roman" w:ascii="Times New Roman" w:hAnsi="Times New Roman"/>
                <w:szCs w:val="22"/>
                <w:lang w:val="lt-LT" w:eastAsia="en-US" w:bidi="ar-SA"/>
              </w:rPr>
              <w:t>Swedbank, AB, b. k. 73000</w:t>
            </w:r>
          </w:p>
          <w:p>
            <w:pPr>
              <w:pStyle w:val="Normal"/>
              <w:widowControl/>
              <w:spacing w:lineRule="auto" w:line="240" w:before="0" w:after="0"/>
              <w:jc w:val="both"/>
              <w:rPr>
                <w:rFonts w:ascii="Times New Roman" w:hAnsi="Times New Roman" w:cs="Times New Roman"/>
              </w:rPr>
            </w:pPr>
            <w:r>
              <w:rPr>
                <w:rFonts w:eastAsia="Calibri" w:cs="Times New Roman" w:ascii="Times New Roman" w:hAnsi="Times New Roman"/>
                <w:szCs w:val="22"/>
                <w:lang w:val="lt-LT" w:eastAsia="en-US" w:bidi="ar-SA"/>
              </w:rPr>
              <w:t>Tel. +370 5 236 5000</w:t>
            </w:r>
          </w:p>
          <w:p>
            <w:pPr>
              <w:pStyle w:val="Normal"/>
              <w:widowControl/>
              <w:spacing w:lineRule="auto" w:line="240" w:before="0" w:after="0"/>
              <w:jc w:val="both"/>
              <w:rPr>
                <w:rFonts w:ascii="Times New Roman" w:hAnsi="Times New Roman" w:cs="Times New Roman"/>
              </w:rPr>
            </w:pPr>
            <w:r>
              <w:rPr>
                <w:rFonts w:eastAsia="Calibri" w:cs="Times New Roman" w:ascii="Times New Roman" w:hAnsi="Times New Roman"/>
                <w:szCs w:val="22"/>
                <w:lang w:val="lt-LT" w:eastAsia="en-US" w:bidi="ar-SA"/>
              </w:rPr>
              <w:t xml:space="preserve">El. p.: </w:t>
            </w:r>
            <w:hyperlink r:id="rId2">
              <w:r>
                <w:rPr>
                  <w:rStyle w:val="InternetLink"/>
                  <w:rFonts w:eastAsia="" w:cs="Times New Roman" w:ascii="Times New Roman" w:hAnsi="Times New Roman" w:eastAsiaTheme="majorEastAsia"/>
                  <w:szCs w:val="22"/>
                  <w:lang w:val="lt-LT" w:eastAsia="en-US" w:bidi="ar-SA"/>
                </w:rPr>
                <w:t>info@santa.lt</w:t>
              </w:r>
            </w:hyperlink>
            <w:r>
              <w:rPr>
                <w:rFonts w:eastAsia="Calibri" w:cs="Times New Roman" w:ascii="Times New Roman" w:hAnsi="Times New Roman"/>
                <w:szCs w:val="22"/>
                <w:lang w:val="lt-LT" w:eastAsia="en-US" w:bidi="ar-SA"/>
              </w:rPr>
              <w:t xml:space="preserve"> </w:t>
            </w:r>
          </w:p>
          <w:p>
            <w:pPr>
              <w:pStyle w:val="Normal"/>
              <w:widowControl/>
              <w:tabs>
                <w:tab w:val="clear" w:pos="1296"/>
                <w:tab w:val="left" w:pos="1276" w:leader="none"/>
              </w:tabs>
              <w:spacing w:lineRule="auto" w:line="240" w:before="0" w:after="0"/>
              <w:jc w:val="left"/>
              <w:rPr>
                <w:rFonts w:ascii="Times New Roman" w:hAnsi="Times New Roman" w:cs="Times New Roman"/>
                <w:lang w:eastAsia="lt-LT"/>
              </w:rPr>
            </w:pPr>
            <w:r>
              <w:rPr>
                <w:rFonts w:eastAsia="Calibri" w:cs="Times New Roman" w:ascii="Times New Roman" w:hAnsi="Times New Roman"/>
                <w:szCs w:val="22"/>
                <w:lang w:val="lt-LT" w:eastAsia="lt-LT" w:bidi="ar-SA"/>
              </w:rPr>
            </w:r>
          </w:p>
          <w:p>
            <w:pPr>
              <w:pStyle w:val="Normal"/>
              <w:widowControl/>
              <w:tabs>
                <w:tab w:val="clear" w:pos="1296"/>
                <w:tab w:val="left" w:pos="1276" w:leader="none"/>
              </w:tabs>
              <w:spacing w:lineRule="auto" w:line="240" w:before="0" w:after="0"/>
              <w:jc w:val="left"/>
              <w:rPr>
                <w:rFonts w:ascii="Times New Roman" w:hAnsi="Times New Roman" w:cs="Times New Roman"/>
                <w:lang w:eastAsia="lt-LT"/>
              </w:rPr>
            </w:pPr>
            <w:r>
              <w:rPr>
                <w:rFonts w:eastAsia="Calibri" w:cs="Times New Roman" w:ascii="Times New Roman" w:hAnsi="Times New Roman"/>
                <w:szCs w:val="22"/>
                <w:lang w:val="lt-LT" w:eastAsia="lt-LT" w:bidi="ar-SA"/>
              </w:rPr>
              <w:t>Generalinis direktorius</w:t>
            </w:r>
          </w:p>
          <w:p>
            <w:pPr>
              <w:pStyle w:val="Normal"/>
              <w:widowControl/>
              <w:tabs>
                <w:tab w:val="clear" w:pos="1296"/>
                <w:tab w:val="left" w:pos="1276" w:leader="none"/>
              </w:tabs>
              <w:spacing w:lineRule="auto" w:line="240" w:before="0" w:after="0"/>
              <w:jc w:val="left"/>
              <w:rPr>
                <w:rFonts w:ascii="Times New Roman" w:hAnsi="Times New Roman" w:cs="Times New Roman"/>
                <w:lang w:eastAsia="lt-LT"/>
              </w:rPr>
            </w:pPr>
            <w:r>
              <w:rPr>
                <w:rFonts w:eastAsia="Calibri" w:cs="Times New Roman" w:ascii="Times New Roman" w:hAnsi="Times New Roman"/>
                <w:szCs w:val="22"/>
                <w:lang w:val="lt-LT" w:eastAsia="lt-LT" w:bidi="ar-SA"/>
              </w:rPr>
              <w:t>Tomas Jovaiša</w:t>
            </w:r>
          </w:p>
          <w:p>
            <w:pPr>
              <w:pStyle w:val="Normal"/>
              <w:widowControl/>
              <w:spacing w:lineRule="auto" w:line="240" w:before="0" w:after="0"/>
              <w:contextualSpacing/>
              <w:jc w:val="both"/>
              <w:rPr>
                <w:rFonts w:ascii="Times New Roman" w:hAnsi="Times New Roman" w:cs="Times New Roman"/>
              </w:rPr>
            </w:pPr>
            <w:r>
              <w:rPr>
                <w:rFonts w:eastAsia="Calibri" w:cs="Times New Roman" w:ascii="Times New Roman" w:hAnsi="Times New Roman"/>
                <w:szCs w:val="22"/>
                <w:lang w:val="lt-LT" w:eastAsia="en-US" w:bidi="ar-SA"/>
              </w:rPr>
            </w:r>
          </w:p>
        </w:tc>
        <w:tc>
          <w:tcPr>
            <w:tcW w:w="4348" w:type="dxa"/>
            <w:tcBorders>
              <w:top w:val="nil"/>
              <w:left w:val="nil"/>
              <w:bottom w:val="nil"/>
              <w:right w:val="nil"/>
            </w:tcBorders>
          </w:tcPr>
          <w:p>
            <w:pPr>
              <w:pStyle w:val="Normal"/>
              <w:widowControl/>
              <w:spacing w:lineRule="auto" w:line="240" w:before="0" w:after="0"/>
              <w:jc w:val="left"/>
              <w:rPr>
                <w:rFonts w:ascii="Times New Roman" w:hAnsi="Times New Roman" w:cs="Times New Roman"/>
                <w:b/>
                <w:b/>
                <w:bCs/>
              </w:rPr>
            </w:pPr>
            <w:r>
              <w:rPr>
                <w:rFonts w:eastAsia="Calibri" w:cs="Times New Roman" w:ascii="Times New Roman" w:hAnsi="Times New Roman"/>
                <w:b/>
                <w:bCs/>
                <w:szCs w:val="22"/>
                <w:lang w:val="lt-LT" w:eastAsia="en-US" w:bidi="ar-SA"/>
              </w:rPr>
              <w:t>Pardavėjas</w:t>
            </w:r>
          </w:p>
          <w:p>
            <w:pPr>
              <w:pStyle w:val="NoSpacing"/>
              <w:widowControl/>
              <w:spacing w:before="0" w:after="0"/>
              <w:jc w:val="left"/>
              <w:rPr>
                <w:rFonts w:ascii="Times New Roman" w:hAnsi="Times New Roman" w:cs="Times New Roman"/>
              </w:rPr>
            </w:pPr>
            <w:r>
              <w:rPr>
                <w:rFonts w:eastAsia="Calibri" w:cs="Times New Roman" w:ascii="Times New Roman" w:hAnsi="Times New Roman"/>
                <w:szCs w:val="22"/>
                <w:lang w:val="lt-LT" w:eastAsia="en-US" w:bidi="ar-SA"/>
              </w:rPr>
              <w:t>Zapalskio IĮ „AZAS“</w:t>
            </w:r>
          </w:p>
          <w:p>
            <w:pPr>
              <w:pStyle w:val="NoSpacing"/>
              <w:widowControl/>
              <w:spacing w:before="0" w:after="0"/>
              <w:jc w:val="left"/>
              <w:rPr>
                <w:rFonts w:ascii="Times New Roman" w:hAnsi="Times New Roman" w:cs="Times New Roman"/>
              </w:rPr>
            </w:pPr>
            <w:r>
              <w:rPr>
                <w:rFonts w:eastAsia="Calibri" w:cs="Times New Roman" w:ascii="Times New Roman" w:hAnsi="Times New Roman"/>
                <w:szCs w:val="22"/>
                <w:lang w:val="lt-LT" w:eastAsia="en-US" w:bidi="ar-SA"/>
              </w:rPr>
              <w:t>Tiekimo g. 2A, LT-35289, Panevėžys</w:t>
            </w:r>
          </w:p>
          <w:p>
            <w:pPr>
              <w:pStyle w:val="NoSpacing"/>
              <w:widowControl/>
              <w:spacing w:before="0" w:after="0"/>
              <w:jc w:val="left"/>
              <w:rPr>
                <w:rFonts w:ascii="Times New Roman" w:hAnsi="Times New Roman" w:cs="Times New Roman"/>
              </w:rPr>
            </w:pPr>
            <w:r>
              <w:rPr>
                <w:rFonts w:eastAsia="Calibri" w:cs="Times New Roman" w:ascii="Times New Roman" w:hAnsi="Times New Roman"/>
                <w:szCs w:val="22"/>
                <w:lang w:val="lt-LT" w:eastAsia="en-US" w:bidi="ar-SA"/>
              </w:rPr>
              <w:t>Juridinio asmens kodas 47838431</w:t>
            </w:r>
          </w:p>
          <w:p>
            <w:pPr>
              <w:pStyle w:val="Normal"/>
              <w:widowControl/>
              <w:spacing w:lineRule="auto" w:line="240" w:before="0" w:after="0"/>
              <w:jc w:val="both"/>
              <w:rPr>
                <w:rFonts w:ascii="Times New Roman" w:hAnsi="Times New Roman" w:cs="Times New Roman"/>
              </w:rPr>
            </w:pPr>
            <w:r>
              <w:rPr>
                <w:rFonts w:eastAsia="Calibri" w:cs="Times New Roman" w:ascii="Times New Roman" w:hAnsi="Times New Roman"/>
                <w:szCs w:val="22"/>
                <w:lang w:val="lt-LT" w:eastAsia="en-US" w:bidi="ar-SA"/>
              </w:rPr>
              <w:t>PVM mokėtojo kodas LT478384314</w:t>
            </w:r>
            <w:r>
              <w:rPr>
                <w:rFonts w:eastAsia="Arial Unicode MS" w:cs="Times New Roman" w:ascii="Times New Roman" w:hAnsi="Times New Roman"/>
                <w:color w:val="000000"/>
                <w:szCs w:val="22"/>
                <w:lang w:val="lt-LT" w:eastAsia="lt-LT" w:bidi="ar-SA"/>
              </w:rPr>
              <w:br/>
            </w:r>
            <w:r>
              <w:rPr>
                <w:rFonts w:eastAsia="Calibri" w:cs="Times New Roman" w:ascii="Times New Roman" w:hAnsi="Times New Roman"/>
                <w:szCs w:val="22"/>
                <w:lang w:val="lt-LT" w:eastAsia="en-US" w:bidi="ar-SA"/>
              </w:rPr>
              <w:t>A. s. LT 64 7300 0100 02368420</w:t>
            </w:r>
          </w:p>
          <w:p>
            <w:pPr>
              <w:pStyle w:val="Normal"/>
              <w:widowControl/>
              <w:spacing w:lineRule="auto" w:line="240" w:before="0" w:after="0"/>
              <w:jc w:val="both"/>
              <w:rPr>
                <w:rFonts w:ascii="Times New Roman" w:hAnsi="Times New Roman" w:cs="Times New Roman"/>
              </w:rPr>
            </w:pPr>
            <w:r>
              <w:rPr>
                <w:rFonts w:eastAsia="Calibri" w:cs="Times New Roman" w:ascii="Times New Roman" w:hAnsi="Times New Roman"/>
                <w:szCs w:val="22"/>
                <w:lang w:val="lt-LT" w:eastAsia="en-US" w:bidi="ar-SA"/>
              </w:rPr>
              <w:t>Swedbank, AB, b. k. 73000</w:t>
            </w:r>
          </w:p>
          <w:p>
            <w:pPr>
              <w:pStyle w:val="Normal"/>
              <w:widowControl/>
              <w:spacing w:lineRule="auto" w:line="240" w:before="0" w:after="0"/>
              <w:jc w:val="both"/>
              <w:rPr>
                <w:rFonts w:ascii="Times New Roman" w:hAnsi="Times New Roman" w:cs="Times New Roman"/>
              </w:rPr>
            </w:pPr>
            <w:r>
              <w:rPr>
                <w:rFonts w:eastAsia="Calibri" w:cs="Times New Roman" w:ascii="Times New Roman" w:hAnsi="Times New Roman"/>
                <w:szCs w:val="22"/>
                <w:lang w:val="lt-LT" w:eastAsia="en-US" w:bidi="ar-SA"/>
              </w:rPr>
              <w:t>Tel. +370 45 508288</w:t>
            </w:r>
          </w:p>
          <w:p>
            <w:pPr>
              <w:pStyle w:val="NoSpacing"/>
              <w:widowControl/>
              <w:spacing w:before="0" w:after="0"/>
              <w:jc w:val="left"/>
              <w:rPr>
                <w:rFonts w:eastAsia="Calibri"/>
                <w:szCs w:val="22"/>
                <w:lang w:val="lt-LT" w:eastAsia="en-US" w:bidi="ar-SA"/>
              </w:rPr>
            </w:pPr>
            <w:r>
              <w:rPr>
                <w:rFonts w:eastAsia="Calibri" w:cs="Times New Roman" w:ascii="Times New Roman" w:hAnsi="Times New Roman"/>
                <w:szCs w:val="22"/>
                <w:lang w:val="lt-LT" w:eastAsia="en-US" w:bidi="ar-SA"/>
              </w:rPr>
              <w:t xml:space="preserve">El. p.: </w:t>
            </w:r>
            <w:r>
              <w:rPr>
                <w:rFonts w:eastAsia="Calibri" w:cs=""/>
                <w:szCs w:val="22"/>
                <w:lang w:val="lt-LT" w:eastAsia="en-US" w:bidi="ar-SA"/>
              </w:rPr>
              <w:t>info@azas.lt</w:t>
            </w:r>
          </w:p>
          <w:p>
            <w:pPr>
              <w:pStyle w:val="NoSpacing"/>
              <w:widowControl/>
              <w:spacing w:before="0" w:after="0"/>
              <w:jc w:val="left"/>
              <w:rPr>
                <w:rFonts w:eastAsia="Calibri" w:cs=""/>
                <w:szCs w:val="22"/>
                <w:lang w:val="lt-LT" w:eastAsia="en-US" w:bidi="ar-SA"/>
              </w:rPr>
            </w:pPr>
            <w:r>
              <w:rPr>
                <w:rFonts w:eastAsia="Calibri" w:cs=""/>
                <w:szCs w:val="22"/>
                <w:lang w:val="lt-LT" w:eastAsia="en-US" w:bidi="ar-SA"/>
              </w:rPr>
            </w:r>
          </w:p>
          <w:p>
            <w:pPr>
              <w:pStyle w:val="NoSpacing"/>
              <w:widowControl/>
              <w:spacing w:before="0" w:after="0"/>
              <w:jc w:val="left"/>
              <w:rPr>
                <w:rFonts w:eastAsia="Calibri" w:cs=""/>
                <w:szCs w:val="22"/>
                <w:lang w:val="lt-LT" w:eastAsia="en-US" w:bidi="ar-SA"/>
              </w:rPr>
            </w:pPr>
            <w:r>
              <w:rPr>
                <w:rFonts w:eastAsia="Calibri" w:cs=""/>
                <w:szCs w:val="22"/>
                <w:lang w:val="lt-LT" w:eastAsia="en-US" w:bidi="ar-SA"/>
              </w:rPr>
            </w:r>
          </w:p>
          <w:p>
            <w:pPr>
              <w:pStyle w:val="NoSpacing"/>
              <w:widowControl/>
              <w:spacing w:before="0" w:after="0"/>
              <w:jc w:val="left"/>
              <w:rPr>
                <w:rFonts w:ascii="Times New Roman" w:hAnsi="Times New Roman" w:cs="Times New Roman"/>
              </w:rPr>
            </w:pPr>
            <w:r>
              <w:rPr>
                <w:rFonts w:eastAsia="Calibri" w:cs="Times New Roman" w:ascii="Times New Roman" w:hAnsi="Times New Roman"/>
                <w:szCs w:val="22"/>
                <w:lang w:val="lt-LT" w:eastAsia="en-US" w:bidi="ar-SA"/>
              </w:rPr>
              <w:t xml:space="preserve">Direktorius </w:t>
            </w:r>
          </w:p>
          <w:p>
            <w:pPr>
              <w:pStyle w:val="NoSpacing"/>
              <w:widowControl/>
              <w:spacing w:before="0" w:after="0"/>
              <w:jc w:val="left"/>
              <w:rPr>
                <w:rFonts w:eastAsia="Calibri"/>
                <w:szCs w:val="22"/>
                <w:lang w:val="lt-LT" w:eastAsia="en-US" w:bidi="ar-SA"/>
              </w:rPr>
            </w:pPr>
            <w:r>
              <w:rPr>
                <w:rFonts w:eastAsia="Calibri" w:cs="Times New Roman" w:ascii="Times New Roman" w:hAnsi="Times New Roman"/>
                <w:szCs w:val="22"/>
                <w:lang w:val="lt-LT" w:eastAsia="en-US" w:bidi="ar-SA"/>
              </w:rPr>
              <w:t>Juozas Devižis</w:t>
            </w:r>
          </w:p>
        </w:tc>
      </w:tr>
    </w:tbl>
    <w:p>
      <w:pPr>
        <w:pStyle w:val="Normal"/>
        <w:spacing w:lineRule="auto" w:line="240" w:before="0" w:after="0"/>
        <w:contextualSpacing/>
        <w:rPr>
          <w:rFonts w:ascii="Times New Roman" w:hAnsi="Times New Roman" w:cs="Times New Roman"/>
        </w:rPr>
      </w:pPr>
      <w:r>
        <w:rPr>
          <w:rFonts w:cs="Times New Roman" w:ascii="Times New Roman" w:hAnsi="Times New Roman"/>
        </w:rPr>
      </w:r>
    </w:p>
    <w:p>
      <w:pPr>
        <w:pStyle w:val="Normal"/>
        <w:spacing w:lineRule="auto" w:line="240" w:before="0" w:after="0"/>
        <w:contextualSpacing/>
        <w:rPr>
          <w:rFonts w:ascii="Times New Roman" w:hAnsi="Times New Roman" w:cs="Times New Roman"/>
        </w:rPr>
      </w:pPr>
      <w:r>
        <w:rPr/>
      </w:r>
    </w:p>
    <w:sectPr>
      <w:type w:val="nextPage"/>
      <w:pgSz w:w="11906" w:h="16838"/>
      <w:pgMar w:left="1701" w:right="567" w:gutter="0" w:header="0" w:top="85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alibri">
    <w:charset w:val="ba"/>
    <w:family w:val="roman"/>
    <w:pitch w:val="variable"/>
  </w:font>
  <w:font w:name="Liberation Sans">
    <w:altName w:val="Arial"/>
    <w:charset w:val="ba"/>
    <w:family w:val="swiss"/>
    <w:pitch w:val="variable"/>
  </w:font>
  <w:font w:name="Verdana">
    <w:charset w:val="ba"/>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kern w:val="2"/>
        <w:sz w:val="24"/>
        <w:szCs w:val="22"/>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4488"/>
    <w:pPr>
      <w:widowControl/>
      <w:bidi w:val="0"/>
      <w:spacing w:lineRule="auto" w:line="259" w:before="0" w:after="160"/>
      <w:jc w:val="left"/>
    </w:pPr>
    <w:rPr>
      <w:rFonts w:ascii="Calibri" w:hAnsi="Calibri" w:asciiTheme="minorHAnsi" w:hAnsiTheme="minorHAnsi" w:eastAsia="Calibri" w:cs=""/>
      <w:color w:val="auto"/>
      <w:kern w:val="0"/>
      <w:sz w:val="22"/>
      <w:szCs w:val="22"/>
      <w:lang w:val="lt-LT" w:eastAsia="en-US" w:bidi="ar-SA"/>
      <w14:ligatures w14:val="none"/>
    </w:rPr>
  </w:style>
  <w:style w:type="character" w:styleId="DefaultParagraphFont" w:default="1">
    <w:name w:val="Default Paragraph Font"/>
    <w:uiPriority w:val="1"/>
    <w:unhideWhenUsed/>
    <w:qFormat/>
    <w:rPr/>
  </w:style>
  <w:style w:type="character" w:styleId="InternetLink">
    <w:name w:val="Hyperlink"/>
    <w:basedOn w:val="DefaultParagraphFont"/>
    <w:uiPriority w:val="99"/>
    <w:unhideWhenUsed/>
    <w:rsid w:val="0024299d"/>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484488"/>
    <w:pPr>
      <w:spacing w:before="0" w:after="160"/>
      <w:ind w:left="720" w:hanging="0"/>
      <w:contextualSpacing/>
    </w:pPr>
    <w:rPr/>
  </w:style>
  <w:style w:type="paragraph" w:styleId="Default" w:customStyle="1">
    <w:name w:val="Default"/>
    <w:qFormat/>
    <w:rsid w:val="00484488"/>
    <w:pPr>
      <w:widowControl/>
      <w:bidi w:val="0"/>
      <w:spacing w:before="0" w:after="0"/>
      <w:jc w:val="left"/>
    </w:pPr>
    <w:rPr>
      <w:rFonts w:cs="Times New Roman" w:ascii="Times New Roman" w:hAnsi="Times New Roman" w:eastAsia="Calibri"/>
      <w:color w:val="000000"/>
      <w:kern w:val="0"/>
      <w:sz w:val="24"/>
      <w:szCs w:val="24"/>
      <w:lang w:val="en-GB" w:eastAsia="en-US" w:bidi="ar-SA"/>
      <w14:ligatures w14:val="none"/>
    </w:rPr>
  </w:style>
  <w:style w:type="paragraph" w:styleId="DiagramaDiagrama8" w:customStyle="1">
    <w:name w:val="Diagrama Diagrama8"/>
    <w:basedOn w:val="Normal"/>
    <w:semiHidden/>
    <w:qFormat/>
    <w:rsid w:val="00502d4d"/>
    <w:pPr>
      <w:spacing w:lineRule="exact" w:line="240"/>
    </w:pPr>
    <w:rPr>
      <w:rFonts w:ascii="Verdana" w:hAnsi="Verdana" w:eastAsia="Times New Roman" w:cs="Verdana"/>
      <w:sz w:val="20"/>
      <w:szCs w:val="24"/>
      <w:lang w:eastAsia="lt-LT"/>
    </w:rPr>
  </w:style>
  <w:style w:type="paragraph" w:styleId="NoSpacing">
    <w:name w:val="No Spacing"/>
    <w:uiPriority w:val="1"/>
    <w:qFormat/>
    <w:rsid w:val="00a71195"/>
    <w:pPr>
      <w:widowControl/>
      <w:bidi w:val="0"/>
      <w:spacing w:before="0" w:after="0"/>
      <w:jc w:val="left"/>
    </w:pPr>
    <w:rPr>
      <w:rFonts w:ascii="Calibri" w:hAnsi="Calibri" w:asciiTheme="minorHAnsi" w:hAnsiTheme="minorHAnsi" w:eastAsia="Calibri" w:cs=""/>
      <w:color w:val="auto"/>
      <w:kern w:val="0"/>
      <w:sz w:val="22"/>
      <w:szCs w:val="22"/>
      <w:lang w:val="lt-LT" w:eastAsia="en-US" w:bidi="ar-SA"/>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484488"/>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santa.l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LibreOffice/7.4.7.2$Windows_X86_64 LibreOffice_project/723314e595e8007d3cf785c16538505a1c878ca5</Application>
  <AppVersion>15.0000</AppVersion>
  <Pages>1</Pages>
  <Words>383</Words>
  <Characters>2572</Characters>
  <CharactersWithSpaces>2927</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2025-05-26T06:10:00Z</dcterms:created>
  <dc:creator>Lina Umbražiūnienė</dc:creator>
  <dc:description/>
  <dc:language>lt-LT</dc:language>
  <cp:lastModifiedBy>Rasa Balkienė</cp:lastModifiedBy>
  <cp:lastPrinted>2025-05-23T07:21:00Z</cp:lastPrinted>
  <dcterms:modified xsi:type="dcterms:W3CDTF">2025-05-26T06:16:00Z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