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238" w:rsidRPr="009F6238" w:rsidRDefault="00AA5591" w:rsidP="009F6238">
      <w:pPr>
        <w:tabs>
          <w:tab w:val="left" w:pos="5670"/>
        </w:tabs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2025 m.                   d. sutarties Nr. U-                             1 priedas</w:t>
      </w:r>
    </w:p>
    <w:p w:rsidR="008569B1" w:rsidRDefault="008569B1" w:rsidP="009F6238">
      <w:pPr>
        <w:tabs>
          <w:tab w:val="left" w:pos="567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F6238" w:rsidRPr="00A17266" w:rsidRDefault="00A17266" w:rsidP="009F6238">
      <w:pPr>
        <w:tabs>
          <w:tab w:val="left" w:pos="567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A1726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VA</w:t>
      </w:r>
      <w:r w:rsidR="007D38A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LGYKLOS DARBUOTOJŲ DARBO APRANGOS</w:t>
      </w:r>
    </w:p>
    <w:p w:rsidR="009F6238" w:rsidRPr="009F6238" w:rsidRDefault="009F6238" w:rsidP="009F6238">
      <w:pPr>
        <w:tabs>
          <w:tab w:val="left" w:pos="567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9F623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TECHNINĖ SPECIFIKACIJA</w:t>
      </w:r>
    </w:p>
    <w:p w:rsidR="009F6238" w:rsidRPr="009F6238" w:rsidRDefault="009F6238" w:rsidP="009F6238">
      <w:pPr>
        <w:tabs>
          <w:tab w:val="left" w:pos="5670"/>
        </w:tabs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F6238" w:rsidRPr="009F6238" w:rsidRDefault="009F6238" w:rsidP="009F6238">
      <w:pPr>
        <w:tabs>
          <w:tab w:val="left" w:pos="5670"/>
        </w:tabs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202</w:t>
      </w:r>
      <w:r w:rsidR="00481730">
        <w:rPr>
          <w:rFonts w:ascii="Times New Roman" w:eastAsia="SimSun" w:hAnsi="Times New Roman" w:cs="Times New Roman"/>
          <w:sz w:val="24"/>
          <w:szCs w:val="24"/>
          <w:lang w:eastAsia="zh-CN"/>
        </w:rPr>
        <w:t>4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m.</w:t>
      </w:r>
      <w:r w:rsidR="0048173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4847AB">
        <w:rPr>
          <w:rFonts w:ascii="Times New Roman" w:eastAsia="SimSun" w:hAnsi="Times New Roman" w:cs="Times New Roman"/>
          <w:sz w:val="24"/>
          <w:szCs w:val="24"/>
          <w:lang w:eastAsia="zh-CN"/>
        </w:rPr>
        <w:t>spalio 7</w:t>
      </w:r>
      <w:r w:rsidRPr="009F623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d.  Nr. </w:t>
      </w:r>
      <w:r w:rsidRPr="009F5E26">
        <w:rPr>
          <w:rFonts w:ascii="Times New Roman" w:eastAsia="SimSun" w:hAnsi="Times New Roman" w:cs="Times New Roman"/>
          <w:sz w:val="24"/>
          <w:szCs w:val="24"/>
          <w:lang w:eastAsia="zh-CN"/>
        </w:rPr>
        <w:t>TS-</w:t>
      </w:r>
      <w:r w:rsidR="009F5E26" w:rsidRPr="009F5E26">
        <w:rPr>
          <w:rFonts w:ascii="Times New Roman" w:eastAsia="SimSun" w:hAnsi="Times New Roman" w:cs="Times New Roman"/>
          <w:sz w:val="24"/>
          <w:szCs w:val="24"/>
          <w:lang w:eastAsia="zh-CN"/>
        </w:rPr>
        <w:t>387</w:t>
      </w:r>
    </w:p>
    <w:p w:rsidR="00C3065C" w:rsidRDefault="00C3065C" w:rsidP="009F6238">
      <w:pPr>
        <w:tabs>
          <w:tab w:val="left" w:pos="5670"/>
        </w:tabs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F6238" w:rsidRDefault="00481730" w:rsidP="009F6238">
      <w:pPr>
        <w:tabs>
          <w:tab w:val="left" w:pos="5670"/>
        </w:tabs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Rukla</w:t>
      </w:r>
    </w:p>
    <w:p w:rsidR="00481730" w:rsidRDefault="00481730" w:rsidP="009F6238">
      <w:pPr>
        <w:tabs>
          <w:tab w:val="left" w:pos="5670"/>
        </w:tabs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950"/>
        <w:gridCol w:w="6428"/>
        <w:gridCol w:w="3947"/>
        <w:gridCol w:w="1608"/>
      </w:tblGrid>
      <w:tr w:rsidR="004D28CF" w:rsidRPr="004D28CF" w:rsidTr="004B1BAC">
        <w:trPr>
          <w:trHeight w:val="635"/>
        </w:trPr>
        <w:tc>
          <w:tcPr>
            <w:tcW w:w="570" w:type="dxa"/>
            <w:vAlign w:val="center"/>
            <w:hideMark/>
          </w:tcPr>
          <w:p w:rsidR="004D28CF" w:rsidRPr="004B1BAC" w:rsidRDefault="004D28CF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B1BA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1950" w:type="dxa"/>
            <w:vAlign w:val="center"/>
            <w:hideMark/>
          </w:tcPr>
          <w:p w:rsidR="004D28CF" w:rsidRPr="004B1BAC" w:rsidRDefault="004D28CF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zh-CN"/>
              </w:rPr>
            </w:pPr>
            <w:r w:rsidRPr="004B1BAC"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>Prekės pavadinimas</w:t>
            </w:r>
          </w:p>
        </w:tc>
        <w:tc>
          <w:tcPr>
            <w:tcW w:w="10375" w:type="dxa"/>
            <w:gridSpan w:val="2"/>
            <w:vAlign w:val="center"/>
            <w:hideMark/>
          </w:tcPr>
          <w:p w:rsidR="004D28CF" w:rsidRPr="004B1BAC" w:rsidRDefault="004D28CF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B1BA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Prekės aprašymas (prekei keliami reikalavimai)</w:t>
            </w:r>
          </w:p>
        </w:tc>
        <w:tc>
          <w:tcPr>
            <w:tcW w:w="1608" w:type="dxa"/>
            <w:vAlign w:val="center"/>
            <w:hideMark/>
          </w:tcPr>
          <w:p w:rsidR="004D28CF" w:rsidRPr="004B1BAC" w:rsidRDefault="004B1BAC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Mato</w:t>
            </w:r>
            <w:r w:rsidR="004D28CF" w:rsidRPr="004B1BA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. vnt.</w:t>
            </w:r>
          </w:p>
        </w:tc>
      </w:tr>
      <w:tr w:rsidR="004D28CF" w:rsidRPr="004D28CF" w:rsidTr="004B1BAC">
        <w:trPr>
          <w:trHeight w:val="2005"/>
        </w:trPr>
        <w:tc>
          <w:tcPr>
            <w:tcW w:w="570" w:type="dxa"/>
            <w:noWrap/>
            <w:vAlign w:val="center"/>
            <w:hideMark/>
          </w:tcPr>
          <w:p w:rsidR="004D28CF" w:rsidRPr="004D28CF" w:rsidRDefault="004D28CF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D28C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  <w:r w:rsidR="0065145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50" w:type="dxa"/>
            <w:vAlign w:val="center"/>
            <w:hideMark/>
          </w:tcPr>
          <w:p w:rsidR="004D28CF" w:rsidRPr="00EC0836" w:rsidRDefault="004D28CF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EC0836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Moteriškos virėjo kelnės</w:t>
            </w:r>
          </w:p>
        </w:tc>
        <w:tc>
          <w:tcPr>
            <w:tcW w:w="6428" w:type="dxa"/>
            <w:noWrap/>
            <w:vAlign w:val="center"/>
            <w:hideMark/>
          </w:tcPr>
          <w:p w:rsidR="004D28CF" w:rsidRPr="00EC0836" w:rsidRDefault="00C7029A" w:rsidP="00BC4914">
            <w:pPr>
              <w:tabs>
                <w:tab w:val="left" w:pos="5670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Moteriškos virėjo kelnės</w:t>
            </w:r>
            <w:r w:rsidR="00C66128"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t</w:t>
            </w:r>
            <w:r w:rsidR="004D28CF"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iesaus silueto, su dviem </w:t>
            </w:r>
            <w:proofErr w:type="spellStart"/>
            <w:r w:rsidR="004D28CF"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įleistinėmis</w:t>
            </w:r>
            <w:proofErr w:type="spellEnd"/>
            <w:r w:rsidR="004D28CF"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kišenėmis priekyje, juosmuo reguliuojamas  su guma ir virvele. Audinys – 30-35% medvilnės,  60- 70% poliesterio, svoris - ne mažiau kaip 165 g/m². Audinys pasižymintis aukštu dilumo koeficientu.</w:t>
            </w:r>
            <w:r w:rsidR="00993671"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Spalva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: </w:t>
            </w:r>
            <w:r w:rsidR="0029729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a</w:t>
            </w:r>
            <w:r w:rsidRPr="00EC083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ntracito</w:t>
            </w:r>
            <w:r w:rsidR="0029729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pilka</w:t>
            </w:r>
            <w:r w:rsidR="0023501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EC083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( RA</w:t>
            </w:r>
            <w:r w:rsidR="0023501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L7016),</w:t>
            </w:r>
            <w:r w:rsidR="0029729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grafito pilka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(RAL 7024)</w:t>
            </w:r>
            <w:r w:rsidR="00235019" w:rsidRPr="0023501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r w:rsidR="00993671"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947" w:type="dxa"/>
            <w:vAlign w:val="center"/>
          </w:tcPr>
          <w:p w:rsidR="004D28CF" w:rsidRPr="004D28CF" w:rsidRDefault="004D28CF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D28CF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lt-LT"/>
              </w:rPr>
              <w:drawing>
                <wp:anchor distT="0" distB="0" distL="114300" distR="114300" simplePos="0" relativeHeight="251687936" behindDoc="0" locked="0" layoutInCell="1" allowOverlap="1" wp14:anchorId="79BE8DE7" wp14:editId="1E56C49E">
                  <wp:simplePos x="0" y="0"/>
                  <wp:positionH relativeFrom="column">
                    <wp:posOffset>461158</wp:posOffset>
                  </wp:positionH>
                  <wp:positionV relativeFrom="paragraph">
                    <wp:posOffset>71433</wp:posOffset>
                  </wp:positionV>
                  <wp:extent cx="1353787" cy="1068779"/>
                  <wp:effectExtent l="0" t="0" r="0" b="0"/>
                  <wp:wrapNone/>
                  <wp:docPr id="48" name="Picture 4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000-000007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787" cy="1068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08" w:type="dxa"/>
            <w:noWrap/>
            <w:vAlign w:val="center"/>
            <w:hideMark/>
          </w:tcPr>
          <w:p w:rsidR="004D28CF" w:rsidRPr="004D28CF" w:rsidRDefault="004D28CF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D28C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vnt.</w:t>
            </w:r>
          </w:p>
        </w:tc>
      </w:tr>
      <w:tr w:rsidR="00C7029A" w:rsidRPr="004D28CF" w:rsidTr="004B1BAC">
        <w:trPr>
          <w:trHeight w:val="2005"/>
        </w:trPr>
        <w:tc>
          <w:tcPr>
            <w:tcW w:w="570" w:type="dxa"/>
            <w:noWrap/>
            <w:vAlign w:val="center"/>
          </w:tcPr>
          <w:p w:rsidR="00C7029A" w:rsidRPr="004D28CF" w:rsidRDefault="00297295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  <w:r w:rsidR="0065145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50" w:type="dxa"/>
            <w:vAlign w:val="center"/>
          </w:tcPr>
          <w:p w:rsidR="00C7029A" w:rsidRPr="00EC0836" w:rsidRDefault="00C7029A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EC0836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Vyriškos virėjo kelnės</w:t>
            </w:r>
          </w:p>
        </w:tc>
        <w:tc>
          <w:tcPr>
            <w:tcW w:w="6428" w:type="dxa"/>
            <w:noWrap/>
            <w:vAlign w:val="center"/>
          </w:tcPr>
          <w:p w:rsidR="00235019" w:rsidRPr="00EC0836" w:rsidRDefault="00C7029A" w:rsidP="004B1BAC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Vyriškos virėjo kelnės</w:t>
            </w:r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tiesaus silueto, su dviem </w:t>
            </w:r>
            <w:proofErr w:type="spellStart"/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įleistinėmis</w:t>
            </w:r>
            <w:proofErr w:type="spellEnd"/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kišenėmis priekyje, juosmuo reguliuojamas su guma ir virvele. Audinys – 30-35% medvilnės, 60-70% poliesterio, audinio svoris ne mažiau kaip 165 g/m². Audinys pasižymintis aukštu dilumo koeficientu.</w:t>
            </w:r>
            <w:r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Spalva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: </w:t>
            </w:r>
            <w:r w:rsidR="0029729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a</w:t>
            </w:r>
            <w:r w:rsidRPr="00EC083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ntracito </w:t>
            </w:r>
            <w:r w:rsidR="006E50D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pilka</w:t>
            </w:r>
            <w:r w:rsidRPr="00EC083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( RA</w:t>
            </w:r>
            <w:r w:rsidR="006E50D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L7016), </w:t>
            </w:r>
            <w:r w:rsidR="0029729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g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rafito</w:t>
            </w:r>
            <w:r w:rsidR="006E50D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pilka</w:t>
            </w:r>
            <w:r w:rsidR="0023501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F12F7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(RAL 7024</w:t>
            </w:r>
            <w:r w:rsidR="00F12F7C" w:rsidRPr="0023501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)</w:t>
            </w:r>
            <w:r w:rsidR="0023501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947" w:type="dxa"/>
            <w:vAlign w:val="center"/>
          </w:tcPr>
          <w:p w:rsidR="00C7029A" w:rsidRPr="004D28CF" w:rsidRDefault="00C7029A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D28CF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lt-LT"/>
              </w:rPr>
              <w:drawing>
                <wp:anchor distT="0" distB="0" distL="114300" distR="114300" simplePos="0" relativeHeight="251708416" behindDoc="0" locked="0" layoutInCell="1" allowOverlap="1" wp14:anchorId="59804FDB" wp14:editId="2A8467EA">
                  <wp:simplePos x="0" y="0"/>
                  <wp:positionH relativeFrom="column">
                    <wp:posOffset>377883</wp:posOffset>
                  </wp:positionH>
                  <wp:positionV relativeFrom="paragraph">
                    <wp:posOffset>88843</wp:posOffset>
                  </wp:positionV>
                  <wp:extent cx="1425039" cy="1009402"/>
                  <wp:effectExtent l="0" t="0" r="3810" b="635"/>
                  <wp:wrapNone/>
                  <wp:docPr id="40" name="Picture 4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>
                            <a:extLst>
                              <a:ext uri="{FF2B5EF4-FFF2-40B4-BE49-F238E27FC236}">
                                <a16:creationId xmlns:a16="http://schemas.microsoft.com/office/drawing/2014/main" id="{00000000-0008-0000-0000-000019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039" cy="1009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08" w:type="dxa"/>
            <w:noWrap/>
            <w:vAlign w:val="center"/>
          </w:tcPr>
          <w:p w:rsidR="00C7029A" w:rsidRPr="004D28CF" w:rsidRDefault="00C7029A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D28C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vnt.</w:t>
            </w:r>
          </w:p>
        </w:tc>
      </w:tr>
      <w:tr w:rsidR="004D28CF" w:rsidRPr="004D28CF" w:rsidTr="004B1BAC">
        <w:trPr>
          <w:trHeight w:val="2122"/>
        </w:trPr>
        <w:tc>
          <w:tcPr>
            <w:tcW w:w="570" w:type="dxa"/>
            <w:noWrap/>
            <w:vAlign w:val="center"/>
            <w:hideMark/>
          </w:tcPr>
          <w:p w:rsidR="004D28CF" w:rsidRPr="004D28CF" w:rsidRDefault="00297295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  <w:r w:rsidR="0065145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50" w:type="dxa"/>
            <w:vAlign w:val="center"/>
            <w:hideMark/>
          </w:tcPr>
          <w:p w:rsidR="004D28CF" w:rsidRPr="00EC0836" w:rsidRDefault="004D28CF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EC0836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Moteriški virėjo marškinėliai</w:t>
            </w:r>
          </w:p>
        </w:tc>
        <w:tc>
          <w:tcPr>
            <w:tcW w:w="6428" w:type="dxa"/>
            <w:noWrap/>
            <w:vAlign w:val="center"/>
            <w:hideMark/>
          </w:tcPr>
          <w:p w:rsidR="004D28CF" w:rsidRPr="00EC0836" w:rsidRDefault="004D28CF" w:rsidP="004B1BAC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Moteriški virėjo marškinėliai</w:t>
            </w:r>
            <w:r w:rsidR="00C66128"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="00C66128"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</w:t>
            </w:r>
            <w:r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rumpom</w:t>
            </w:r>
            <w:proofErr w:type="spellEnd"/>
            <w:r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rankovėm</w:t>
            </w:r>
            <w:proofErr w:type="spellEnd"/>
            <w:r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Trikotažinis audinys  ne mažiau kaip 100% šukuotinė medvilnė. Moteriški paliemenuoti marškinėliai su šoninėmis siūlėmis, didelių dydžių marškinėliai  be siūlių šonuose. Apykaklė apvali, šiek tiek toliau nuo kaklo, pakietinta, </w:t>
            </w:r>
            <w:proofErr w:type="spellStart"/>
            <w:r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lastikinio</w:t>
            </w:r>
            <w:proofErr w:type="spellEnd"/>
            <w:r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pynimo su </w:t>
            </w:r>
            <w:proofErr w:type="spellStart"/>
            <w:r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elastanu</w:t>
            </w:r>
            <w:proofErr w:type="spellEnd"/>
            <w:r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 Kaklo siūlė nugaroj</w:t>
            </w:r>
            <w:r w:rsidR="0023501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e uždengta papildoma juostele. </w:t>
            </w:r>
            <w:r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Audinio svoris ne mažiau kaip 180g/m².</w:t>
            </w:r>
            <w:r w:rsidR="00993671"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6E50D7"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Spalva</w:t>
            </w:r>
            <w:r w:rsidR="006E50D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: </w:t>
            </w:r>
            <w:r w:rsidR="00F12F7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a</w:t>
            </w:r>
            <w:r w:rsidR="006E50D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ntracito pilka</w:t>
            </w:r>
            <w:r w:rsidR="006E50D7" w:rsidRPr="00EC083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( RA</w:t>
            </w:r>
            <w:r w:rsidR="006E50D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L7016),</w:t>
            </w:r>
            <w:r w:rsidR="00F12F7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g</w:t>
            </w:r>
            <w:r w:rsidR="006E50D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rafito pilka (RAL 7024),</w:t>
            </w:r>
            <w:r w:rsidR="006E50D7"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F12F7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b</w:t>
            </w:r>
            <w:r w:rsidR="006E50D7" w:rsidRPr="009116B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alta (RAL</w:t>
            </w:r>
            <w:r w:rsidR="009116BA" w:rsidRPr="009116B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9010)</w:t>
            </w:r>
            <w:r w:rsidR="0023501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947" w:type="dxa"/>
            <w:vAlign w:val="center"/>
          </w:tcPr>
          <w:p w:rsidR="004D28CF" w:rsidRPr="004D28CF" w:rsidRDefault="004D28CF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D28CF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lt-LT"/>
              </w:rPr>
              <w:drawing>
                <wp:anchor distT="0" distB="0" distL="114300" distR="114300" simplePos="0" relativeHeight="251689984" behindDoc="0" locked="0" layoutInCell="1" allowOverlap="1" wp14:anchorId="21FF99BC" wp14:editId="65B986C1">
                  <wp:simplePos x="0" y="0"/>
                  <wp:positionH relativeFrom="column">
                    <wp:posOffset>45728</wp:posOffset>
                  </wp:positionH>
                  <wp:positionV relativeFrom="paragraph">
                    <wp:posOffset>172299</wp:posOffset>
                  </wp:positionV>
                  <wp:extent cx="2042556" cy="985652"/>
                  <wp:effectExtent l="0" t="0" r="0" b="5080"/>
                  <wp:wrapNone/>
                  <wp:docPr id="47" name="Picture 4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00000000-0008-0000-0000-000009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118" cy="10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08" w:type="dxa"/>
            <w:noWrap/>
            <w:vAlign w:val="center"/>
            <w:hideMark/>
          </w:tcPr>
          <w:p w:rsidR="004D28CF" w:rsidRPr="004D28CF" w:rsidRDefault="004D28CF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D28C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vnt.</w:t>
            </w:r>
          </w:p>
        </w:tc>
      </w:tr>
      <w:tr w:rsidR="00C7029A" w:rsidRPr="004D28CF" w:rsidTr="004B1BAC">
        <w:trPr>
          <w:trHeight w:val="2122"/>
        </w:trPr>
        <w:tc>
          <w:tcPr>
            <w:tcW w:w="570" w:type="dxa"/>
            <w:noWrap/>
            <w:vAlign w:val="center"/>
          </w:tcPr>
          <w:p w:rsidR="00C7029A" w:rsidRPr="004D28CF" w:rsidRDefault="00297295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4</w:t>
            </w:r>
            <w:r w:rsidR="0065145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50" w:type="dxa"/>
            <w:vAlign w:val="center"/>
          </w:tcPr>
          <w:p w:rsidR="00C7029A" w:rsidRPr="00EC0836" w:rsidRDefault="00C7029A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EC0836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Vyriški virėjo marškinėliai</w:t>
            </w:r>
          </w:p>
        </w:tc>
        <w:tc>
          <w:tcPr>
            <w:tcW w:w="6428" w:type="dxa"/>
            <w:noWrap/>
            <w:vAlign w:val="center"/>
          </w:tcPr>
          <w:p w:rsidR="00C7029A" w:rsidRPr="006E50D7" w:rsidRDefault="00C7029A" w:rsidP="00BC49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Vyriški virėjo marškinėliai,  </w:t>
            </w:r>
            <w:proofErr w:type="spellStart"/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trumpom</w:t>
            </w:r>
            <w:proofErr w:type="spellEnd"/>
            <w:r w:rsidR="00235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35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rankovėm</w:t>
            </w:r>
            <w:proofErr w:type="spellEnd"/>
            <w:r w:rsidR="00235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Trikotažinis audinys</w:t>
            </w:r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 mažiau kaip 100% š</w:t>
            </w:r>
            <w:r w:rsidR="00235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ukuotinė medvilnė. Marškinėliai</w:t>
            </w:r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be siūlių šonuose. Apykaklė apvali, šiek tiek toliau nuo kaklo, pakietinta, </w:t>
            </w:r>
            <w:proofErr w:type="spellStart"/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lastikinio</w:t>
            </w:r>
            <w:proofErr w:type="spellEnd"/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pynimo su </w:t>
            </w:r>
            <w:proofErr w:type="spellStart"/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elastanu</w:t>
            </w:r>
            <w:proofErr w:type="spellEnd"/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Kaklo siūlė nugaroje uždengta papildoma juostele</w:t>
            </w:r>
            <w:r w:rsidR="00BC4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Audinio svoris ne mažiau kaip 180g/m².</w:t>
            </w:r>
            <w:r w:rsidR="006E5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E50D7"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Spalva</w:t>
            </w:r>
            <w:r w:rsidR="006E50D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: </w:t>
            </w:r>
            <w:r w:rsidR="00F12F7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a</w:t>
            </w:r>
            <w:r w:rsidR="006E50D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ntracito pilka</w:t>
            </w:r>
            <w:r w:rsidR="006E50D7" w:rsidRPr="00EC083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( RA</w:t>
            </w:r>
            <w:r w:rsidR="006E50D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L7016),</w:t>
            </w:r>
            <w:r w:rsidR="00F12F7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g</w:t>
            </w:r>
            <w:r w:rsidR="006E50D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rafito pilka (RAL 7024),</w:t>
            </w:r>
            <w:r w:rsidR="006E50D7"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F12F7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b</w:t>
            </w:r>
            <w:r w:rsidR="006E50D7" w:rsidRPr="009116B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alta (RAL</w:t>
            </w:r>
            <w:r w:rsidR="009116B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9010</w:t>
            </w:r>
            <w:r w:rsidR="006E50D7" w:rsidRPr="009116B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)</w:t>
            </w:r>
            <w:r w:rsidR="0023501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947" w:type="dxa"/>
            <w:vAlign w:val="center"/>
          </w:tcPr>
          <w:p w:rsidR="00C7029A" w:rsidRPr="004D28CF" w:rsidRDefault="00C7029A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D28CF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lt-LT"/>
              </w:rPr>
              <w:drawing>
                <wp:anchor distT="0" distB="0" distL="114300" distR="114300" simplePos="0" relativeHeight="251718656" behindDoc="0" locked="0" layoutInCell="1" allowOverlap="1" wp14:anchorId="1ED26B20" wp14:editId="096471CF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99695</wp:posOffset>
                  </wp:positionV>
                  <wp:extent cx="2247900" cy="1152525"/>
                  <wp:effectExtent l="0" t="0" r="0" b="9525"/>
                  <wp:wrapNone/>
                  <wp:docPr id="38" name="Picture 3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135" cy="1155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08" w:type="dxa"/>
            <w:noWrap/>
            <w:vAlign w:val="center"/>
          </w:tcPr>
          <w:p w:rsidR="00C7029A" w:rsidRPr="004D28CF" w:rsidRDefault="00C7029A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D28C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vnt.</w:t>
            </w:r>
          </w:p>
        </w:tc>
      </w:tr>
      <w:tr w:rsidR="00C7029A" w:rsidRPr="004D28CF" w:rsidTr="004B1BAC">
        <w:trPr>
          <w:trHeight w:val="2108"/>
        </w:trPr>
        <w:tc>
          <w:tcPr>
            <w:tcW w:w="570" w:type="dxa"/>
            <w:noWrap/>
            <w:vAlign w:val="center"/>
            <w:hideMark/>
          </w:tcPr>
          <w:p w:rsidR="00C7029A" w:rsidRPr="004D28CF" w:rsidRDefault="00297295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  <w:r w:rsidR="0065145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50" w:type="dxa"/>
            <w:vAlign w:val="center"/>
            <w:hideMark/>
          </w:tcPr>
          <w:p w:rsidR="00C7029A" w:rsidRPr="00EC0836" w:rsidRDefault="00C7029A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EC0836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Moteriška virėjo prijuostė</w:t>
            </w:r>
          </w:p>
        </w:tc>
        <w:tc>
          <w:tcPr>
            <w:tcW w:w="6428" w:type="dxa"/>
            <w:vAlign w:val="center"/>
            <w:hideMark/>
          </w:tcPr>
          <w:p w:rsidR="00C7029A" w:rsidRPr="00EC0836" w:rsidRDefault="00C7029A" w:rsidP="004B1BAC">
            <w:pPr>
              <w:tabs>
                <w:tab w:val="left" w:pos="5670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Moterišk</w:t>
            </w:r>
            <w:r w:rsidR="0023501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 virėjo prijuostė su krūtinėle</w:t>
            </w:r>
            <w:r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su </w:t>
            </w:r>
            <w:proofErr w:type="spellStart"/>
            <w:r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uždėtinėmis</w:t>
            </w:r>
            <w:proofErr w:type="spellEnd"/>
            <w:r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kišenėmis, užrišama nugarinėje arba priekinėje dalyje. Kaklo dirželio ilgis reguliuojamas metaline sagtele. Raišteliai pasiūti iš to pa</w:t>
            </w:r>
            <w:r w:rsidR="0023501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ties audinio. Prijuostės ilgis </w:t>
            </w:r>
            <w:r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ne mažiau kaip 10 cm žemiau kelių. Audinio svoris ne mažiau kaip 205 g/m², sudėtis 30-35% </w:t>
            </w:r>
            <w:r w:rsidR="0023501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poliesterio, 60-70% medvilnės. </w:t>
            </w:r>
            <w:r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Audinys pasižymintis aukštu dilumo koeficientu.</w:t>
            </w:r>
            <w:r w:rsidR="0023501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Spalva -</w:t>
            </w:r>
            <w:r w:rsidR="0023501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juoda (RAL9005)</w:t>
            </w:r>
            <w:r w:rsidR="00235019" w:rsidRPr="0023501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947" w:type="dxa"/>
            <w:vAlign w:val="center"/>
          </w:tcPr>
          <w:p w:rsidR="00C7029A" w:rsidRPr="004D28CF" w:rsidRDefault="00C7029A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D28CF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lt-LT"/>
              </w:rPr>
              <w:drawing>
                <wp:anchor distT="0" distB="0" distL="114300" distR="114300" simplePos="0" relativeHeight="251712512" behindDoc="0" locked="0" layoutInCell="1" allowOverlap="1" wp14:anchorId="6CE12808" wp14:editId="14C9ADA0">
                  <wp:simplePos x="0" y="0"/>
                  <wp:positionH relativeFrom="column">
                    <wp:posOffset>670894</wp:posOffset>
                  </wp:positionH>
                  <wp:positionV relativeFrom="paragraph">
                    <wp:posOffset>38251</wp:posOffset>
                  </wp:positionV>
                  <wp:extent cx="1293903" cy="1224172"/>
                  <wp:effectExtent l="0" t="0" r="1905" b="0"/>
                  <wp:wrapNone/>
                  <wp:docPr id="45" name="Picture 4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456ED0-BDDE-DF47-364F-DBBE5C8AC5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>
                            <a:extLst>
                              <a:ext uri="{FF2B5EF4-FFF2-40B4-BE49-F238E27FC236}">
                                <a16:creationId xmlns:a16="http://schemas.microsoft.com/office/drawing/2014/main" id="{C4456ED0-BDDE-DF47-364F-DBBE5C8AC50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57" t="15757" r="6743" b="14073"/>
                          <a:stretch/>
                        </pic:blipFill>
                        <pic:spPr bwMode="auto">
                          <a:xfrm>
                            <a:off x="0" y="0"/>
                            <a:ext cx="1322563" cy="125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08" w:type="dxa"/>
            <w:noWrap/>
            <w:vAlign w:val="center"/>
            <w:hideMark/>
          </w:tcPr>
          <w:p w:rsidR="00C7029A" w:rsidRPr="004D28CF" w:rsidRDefault="00C7029A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D28C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vnt.</w:t>
            </w:r>
          </w:p>
        </w:tc>
      </w:tr>
      <w:tr w:rsidR="006E50D7" w:rsidRPr="004D28CF" w:rsidTr="004B1BAC">
        <w:trPr>
          <w:trHeight w:val="1696"/>
        </w:trPr>
        <w:tc>
          <w:tcPr>
            <w:tcW w:w="570" w:type="dxa"/>
            <w:noWrap/>
            <w:vAlign w:val="center"/>
          </w:tcPr>
          <w:p w:rsidR="006E50D7" w:rsidRPr="004D28CF" w:rsidRDefault="00297295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  <w:r w:rsidR="0065145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50" w:type="dxa"/>
            <w:vAlign w:val="center"/>
          </w:tcPr>
          <w:p w:rsidR="006E50D7" w:rsidRPr="00EC0836" w:rsidRDefault="006E50D7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EC0836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Prijuostė (neperšlampama)</w:t>
            </w:r>
          </w:p>
        </w:tc>
        <w:tc>
          <w:tcPr>
            <w:tcW w:w="6428" w:type="dxa"/>
            <w:vAlign w:val="center"/>
          </w:tcPr>
          <w:p w:rsidR="006E50D7" w:rsidRPr="00EC0836" w:rsidRDefault="006E50D7" w:rsidP="004B1BAC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Neperšlampama prijuostė</w:t>
            </w:r>
            <w:r w:rsidR="004B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k</w:t>
            </w:r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aklo dirželio ilgis reguliuojamas </w:t>
            </w:r>
            <w:proofErr w:type="spellStart"/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spaudėmis</w:t>
            </w:r>
            <w:proofErr w:type="spellEnd"/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Prijuostės ilgis iki kelių arba žemiau kelių. Audinys – 100% poliesteris, PU 1000, svoris ne mažiau kaip 215 g/m². Audinys pasižymintis aukštu dilumo koeficientu. </w:t>
            </w:r>
            <w:r w:rsidR="004B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235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palva - </w:t>
            </w:r>
            <w:r w:rsidR="002350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juoda (RAL9005)</w:t>
            </w:r>
            <w:r w:rsidR="00235019" w:rsidRPr="004B1B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47" w:type="dxa"/>
            <w:vAlign w:val="center"/>
          </w:tcPr>
          <w:p w:rsidR="006E50D7" w:rsidRPr="004D28CF" w:rsidRDefault="006E50D7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D28CF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lt-LT"/>
              </w:rPr>
              <w:drawing>
                <wp:anchor distT="0" distB="0" distL="114300" distR="114300" simplePos="0" relativeHeight="251726848" behindDoc="0" locked="0" layoutInCell="1" allowOverlap="1" wp14:anchorId="0A84827C" wp14:editId="188E8992">
                  <wp:simplePos x="0" y="0"/>
                  <wp:positionH relativeFrom="column">
                    <wp:posOffset>438419</wp:posOffset>
                  </wp:positionH>
                  <wp:positionV relativeFrom="paragraph">
                    <wp:posOffset>68139</wp:posOffset>
                  </wp:positionV>
                  <wp:extent cx="1526583" cy="945396"/>
                  <wp:effectExtent l="0" t="0" r="0" b="7620"/>
                  <wp:wrapNone/>
                  <wp:docPr id="41" name="Picture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030" cy="96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08" w:type="dxa"/>
            <w:noWrap/>
            <w:vAlign w:val="center"/>
          </w:tcPr>
          <w:p w:rsidR="006E50D7" w:rsidRPr="004D28CF" w:rsidRDefault="006E50D7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D28C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vnt.</w:t>
            </w:r>
          </w:p>
        </w:tc>
      </w:tr>
      <w:tr w:rsidR="006E50D7" w:rsidRPr="004D28CF" w:rsidTr="004B1BAC">
        <w:trPr>
          <w:trHeight w:val="1697"/>
        </w:trPr>
        <w:tc>
          <w:tcPr>
            <w:tcW w:w="570" w:type="dxa"/>
            <w:noWrap/>
            <w:vAlign w:val="center"/>
          </w:tcPr>
          <w:p w:rsidR="006E50D7" w:rsidRPr="004D28CF" w:rsidRDefault="00297295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  <w:r w:rsidR="0065145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50" w:type="dxa"/>
            <w:vAlign w:val="center"/>
          </w:tcPr>
          <w:p w:rsidR="006E50D7" w:rsidRPr="00EC0836" w:rsidRDefault="006E50D7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EC0836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Vyriška virėjo prijuostė</w:t>
            </w:r>
          </w:p>
        </w:tc>
        <w:tc>
          <w:tcPr>
            <w:tcW w:w="6428" w:type="dxa"/>
            <w:vAlign w:val="center"/>
          </w:tcPr>
          <w:p w:rsidR="006E50D7" w:rsidRPr="00EC0836" w:rsidRDefault="006E50D7" w:rsidP="004B1BAC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Vyriška virėjo prijuostė</w:t>
            </w:r>
            <w:r w:rsidR="009116BA"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11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 dviem </w:t>
            </w:r>
            <w:proofErr w:type="spellStart"/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uždėtinėmis</w:t>
            </w:r>
            <w:proofErr w:type="spellEnd"/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kišenėmis, užrišama nuga</w:t>
            </w:r>
            <w:r w:rsidR="004B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rinėje arba priekinėje dalyje. </w:t>
            </w:r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Raišteliai pasiūti iš to paties audinio. Prijuostės ilgis </w:t>
            </w:r>
            <w:r w:rsidR="004B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 mažiau kaip </w:t>
            </w:r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cm žemiau kelių. Audinio svoris ne mažiau kaip 210 g/m², sudėtis 30-35% </w:t>
            </w:r>
            <w:r w:rsidR="004B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poliesterio, 60-70% medvilnės. </w:t>
            </w:r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Audinys pasižymintis aukštu dilumo koeficientu. </w:t>
            </w:r>
            <w:r w:rsidR="004B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Spalva - </w:t>
            </w:r>
            <w:r w:rsidR="004B1B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juoda (RAL9005)</w:t>
            </w:r>
            <w:r w:rsidR="004B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47" w:type="dxa"/>
            <w:vAlign w:val="center"/>
          </w:tcPr>
          <w:p w:rsidR="006E50D7" w:rsidRPr="004D28CF" w:rsidRDefault="006E50D7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D28CF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lt-LT"/>
              </w:rPr>
              <w:drawing>
                <wp:anchor distT="0" distB="0" distL="114300" distR="114300" simplePos="0" relativeHeight="251734016" behindDoc="0" locked="0" layoutInCell="1" allowOverlap="1" wp14:anchorId="6D2D69B7" wp14:editId="023D7105">
                  <wp:simplePos x="0" y="0"/>
                  <wp:positionH relativeFrom="column">
                    <wp:posOffset>539115</wp:posOffset>
                  </wp:positionH>
                  <wp:positionV relativeFrom="paragraph">
                    <wp:posOffset>119644</wp:posOffset>
                  </wp:positionV>
                  <wp:extent cx="1267690" cy="893618"/>
                  <wp:effectExtent l="0" t="0" r="8890" b="1905"/>
                  <wp:wrapNone/>
                  <wp:docPr id="37" name="Picture 3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6">
                            <a:extLst>
                              <a:ext uri="{FF2B5EF4-FFF2-40B4-BE49-F238E27FC236}">
                                <a16:creationId xmlns:a16="http://schemas.microsoft.com/office/drawing/2014/main" id="{00000000-0008-0000-0000-00001B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t="13668"/>
                          <a:stretch/>
                        </pic:blipFill>
                        <pic:spPr>
                          <a:xfrm>
                            <a:off x="0" y="0"/>
                            <a:ext cx="1267690" cy="893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08" w:type="dxa"/>
            <w:noWrap/>
            <w:vAlign w:val="center"/>
          </w:tcPr>
          <w:p w:rsidR="006E50D7" w:rsidRPr="004D28CF" w:rsidRDefault="006E50D7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D28C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vnt.</w:t>
            </w:r>
          </w:p>
        </w:tc>
      </w:tr>
      <w:tr w:rsidR="006E50D7" w:rsidRPr="004D28CF" w:rsidTr="004B1BAC">
        <w:trPr>
          <w:trHeight w:val="1855"/>
        </w:trPr>
        <w:tc>
          <w:tcPr>
            <w:tcW w:w="570" w:type="dxa"/>
            <w:noWrap/>
            <w:vAlign w:val="center"/>
            <w:hideMark/>
          </w:tcPr>
          <w:p w:rsidR="006E50D7" w:rsidRPr="004D28CF" w:rsidRDefault="00297295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  <w:r w:rsidR="0065145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50" w:type="dxa"/>
            <w:vAlign w:val="center"/>
            <w:hideMark/>
          </w:tcPr>
          <w:p w:rsidR="006E50D7" w:rsidRPr="00EC0836" w:rsidRDefault="006E50D7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EC0836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Moteriška virėjo kepuraitė</w:t>
            </w:r>
          </w:p>
        </w:tc>
        <w:tc>
          <w:tcPr>
            <w:tcW w:w="6428" w:type="dxa"/>
            <w:noWrap/>
            <w:vAlign w:val="center"/>
            <w:hideMark/>
          </w:tcPr>
          <w:p w:rsidR="006E50D7" w:rsidRPr="00EC0836" w:rsidRDefault="006E50D7" w:rsidP="004B1BAC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Moteriška virėjo kepuraitė</w:t>
            </w:r>
            <w:r w:rsidR="004B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B1B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  <w:r w:rsidRPr="006E50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altos</w:t>
            </w:r>
            <w:r w:rsidR="009116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(RAL9010)</w:t>
            </w:r>
            <w:r w:rsidRPr="00EC0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B1B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spalvos</w:t>
            </w:r>
            <w:r w:rsidRPr="00EC0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kepurė su trumpu snapeliu, viršugalvyje </w:t>
            </w:r>
            <w:r w:rsidR="004B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baltos</w:t>
            </w:r>
            <w:r w:rsidR="009116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116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(RAL9010</w:t>
            </w:r>
            <w:r w:rsidR="009116BA" w:rsidRPr="004B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9116BA" w:rsidRPr="004B1B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B1B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spalvos</w:t>
            </w:r>
            <w:r w:rsidRPr="00EC0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tinklelis, svoris - 70g/m², p</w:t>
            </w:r>
            <w:r w:rsidR="004B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agamintas iš 100% poliesterio. </w:t>
            </w:r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Snapelis pakietintas, iš audinio. Nugarinėje dalyje su prakarpa reguliuoti kepuraitės apimtį, užsegama kibiomis juostelėmis. Audinio svoris ne mažiau kaip 165 g/m², sudėtis -30-35% poliesterio, 60-65% medvilnės.</w:t>
            </w:r>
          </w:p>
        </w:tc>
        <w:tc>
          <w:tcPr>
            <w:tcW w:w="3947" w:type="dxa"/>
            <w:vAlign w:val="center"/>
          </w:tcPr>
          <w:p w:rsidR="006E50D7" w:rsidRPr="004D28CF" w:rsidRDefault="006E50D7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D28CF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lt-LT"/>
              </w:rPr>
              <w:drawing>
                <wp:anchor distT="0" distB="0" distL="114300" distR="114300" simplePos="0" relativeHeight="251729920" behindDoc="0" locked="0" layoutInCell="1" allowOverlap="1" wp14:anchorId="7F113B2F" wp14:editId="5318861D">
                  <wp:simplePos x="0" y="0"/>
                  <wp:positionH relativeFrom="column">
                    <wp:posOffset>1336675</wp:posOffset>
                  </wp:positionH>
                  <wp:positionV relativeFrom="paragraph">
                    <wp:posOffset>223520</wp:posOffset>
                  </wp:positionV>
                  <wp:extent cx="1076325" cy="695325"/>
                  <wp:effectExtent l="0" t="0" r="9525" b="9525"/>
                  <wp:wrapNone/>
                  <wp:docPr id="42" name="Picture 4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8">
                            <a:extLst>
                              <a:ext uri="{FF2B5EF4-FFF2-40B4-BE49-F238E27FC236}">
                                <a16:creationId xmlns:a16="http://schemas.microsoft.com/office/drawing/2014/main" id="{00000000-0008-0000-0000-000011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11" t="50667" r="19968" b="179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28CF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lt-LT"/>
              </w:rPr>
              <w:drawing>
                <wp:anchor distT="0" distB="0" distL="114300" distR="114300" simplePos="0" relativeHeight="251728896" behindDoc="0" locked="0" layoutInCell="1" allowOverlap="1" wp14:anchorId="6EDDF31B" wp14:editId="53C43437">
                  <wp:simplePos x="0" y="0"/>
                  <wp:positionH relativeFrom="column">
                    <wp:posOffset>57208</wp:posOffset>
                  </wp:positionH>
                  <wp:positionV relativeFrom="paragraph">
                    <wp:posOffset>113918</wp:posOffset>
                  </wp:positionV>
                  <wp:extent cx="1235034" cy="783772"/>
                  <wp:effectExtent l="0" t="0" r="3810" b="0"/>
                  <wp:wrapNone/>
                  <wp:docPr id="44" name="Picture 4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7">
                            <a:extLst>
                              <a:ext uri="{FF2B5EF4-FFF2-40B4-BE49-F238E27FC236}">
                                <a16:creationId xmlns:a16="http://schemas.microsoft.com/office/drawing/2014/main" id="{00000000-0008-0000-0000-000010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11" t="9988" r="19968" b="600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34" cy="783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08" w:type="dxa"/>
            <w:noWrap/>
            <w:vAlign w:val="center"/>
            <w:hideMark/>
          </w:tcPr>
          <w:p w:rsidR="006E50D7" w:rsidRPr="004D28CF" w:rsidRDefault="006E50D7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D28C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vnt.</w:t>
            </w:r>
          </w:p>
        </w:tc>
      </w:tr>
      <w:tr w:rsidR="006E50D7" w:rsidRPr="004D28CF" w:rsidTr="004B1BAC">
        <w:trPr>
          <w:trHeight w:val="1871"/>
        </w:trPr>
        <w:tc>
          <w:tcPr>
            <w:tcW w:w="570" w:type="dxa"/>
            <w:noWrap/>
            <w:vAlign w:val="center"/>
            <w:hideMark/>
          </w:tcPr>
          <w:p w:rsidR="006E50D7" w:rsidRPr="004D28CF" w:rsidRDefault="00297295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9</w:t>
            </w:r>
            <w:r w:rsidR="0065145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50" w:type="dxa"/>
            <w:vAlign w:val="center"/>
            <w:hideMark/>
          </w:tcPr>
          <w:p w:rsidR="006E50D7" w:rsidRPr="00EC0836" w:rsidRDefault="006E50D7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EC0836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Vyriška virėjo kepuraitė</w:t>
            </w:r>
          </w:p>
        </w:tc>
        <w:tc>
          <w:tcPr>
            <w:tcW w:w="6428" w:type="dxa"/>
            <w:noWrap/>
            <w:vAlign w:val="center"/>
            <w:hideMark/>
          </w:tcPr>
          <w:p w:rsidR="006E50D7" w:rsidRPr="00EC0836" w:rsidRDefault="006E50D7" w:rsidP="004B1BAC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Vyriška virėjo kepuraitė (</w:t>
            </w:r>
            <w:proofErr w:type="spellStart"/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bandana</w:t>
            </w:r>
            <w:proofErr w:type="spellEnd"/>
            <w:r w:rsidR="004B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</w:t>
            </w:r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gerai apgaubianti galvą, nugarinėje dalyje su prakarpa reguliuoti kepuraitės apimtį ir dviem nugaros raišteliais saugesniam prigludimui. Audinio, svoris ne mažiau </w:t>
            </w:r>
            <w:r w:rsidR="004B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kaip</w:t>
            </w:r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g/m², sudėtis 93% poliesteris, 7% </w:t>
            </w:r>
            <w:proofErr w:type="spellStart"/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elastanas</w:t>
            </w:r>
            <w:proofErr w:type="spellEnd"/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297295"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Spalva</w:t>
            </w:r>
            <w:r w:rsidR="0029729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: </w:t>
            </w:r>
            <w:r w:rsidR="00F12F7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a</w:t>
            </w:r>
            <w:r w:rsidR="00297295" w:rsidRPr="00EC083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ntracito</w:t>
            </w:r>
            <w:r w:rsidR="0029729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pilka</w:t>
            </w:r>
            <w:r w:rsidR="004B1BA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297295" w:rsidRPr="00EC083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( RA</w:t>
            </w:r>
            <w:r w:rsidR="0029729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L7016), </w:t>
            </w:r>
            <w:r w:rsidR="00F12F7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g</w:t>
            </w:r>
            <w:r w:rsidR="0029729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rafito pilka (RAL 7024), </w:t>
            </w:r>
            <w:r w:rsidR="00297295" w:rsidRPr="009116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</w:t>
            </w:r>
            <w:r w:rsidR="002972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uoda (RAL9005)</w:t>
            </w:r>
            <w:r w:rsidR="00297295" w:rsidRPr="004B1B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47" w:type="dxa"/>
            <w:vAlign w:val="center"/>
          </w:tcPr>
          <w:p w:rsidR="006E50D7" w:rsidRPr="004D28CF" w:rsidRDefault="006E50D7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D28CF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lt-LT"/>
              </w:rPr>
              <w:drawing>
                <wp:anchor distT="0" distB="0" distL="114300" distR="114300" simplePos="0" relativeHeight="251730944" behindDoc="0" locked="0" layoutInCell="1" allowOverlap="1" wp14:anchorId="291400EB" wp14:editId="7F73F02A">
                  <wp:simplePos x="0" y="0"/>
                  <wp:positionH relativeFrom="column">
                    <wp:posOffset>518676</wp:posOffset>
                  </wp:positionH>
                  <wp:positionV relativeFrom="paragraph">
                    <wp:posOffset>158510</wp:posOffset>
                  </wp:positionV>
                  <wp:extent cx="1390650" cy="847725"/>
                  <wp:effectExtent l="0" t="0" r="0" b="9525"/>
                  <wp:wrapNone/>
                  <wp:docPr id="36" name="Picture 36" descr="https://www.jokado.lt/images/galleries/product_modifications/1691585400_5718-69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 descr="https://www.jokado.lt/images/galleries/product_modifications/1691585400_5718-69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8477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08" w:type="dxa"/>
            <w:noWrap/>
            <w:vAlign w:val="center"/>
            <w:hideMark/>
          </w:tcPr>
          <w:p w:rsidR="006E50D7" w:rsidRPr="004D28CF" w:rsidRDefault="006E50D7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D28C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vnt.</w:t>
            </w:r>
          </w:p>
        </w:tc>
      </w:tr>
      <w:tr w:rsidR="006E50D7" w:rsidRPr="004D28CF" w:rsidTr="004B1BAC">
        <w:trPr>
          <w:trHeight w:val="1695"/>
        </w:trPr>
        <w:tc>
          <w:tcPr>
            <w:tcW w:w="570" w:type="dxa"/>
            <w:noWrap/>
            <w:vAlign w:val="center"/>
          </w:tcPr>
          <w:p w:rsidR="006E50D7" w:rsidRPr="004D28CF" w:rsidRDefault="006E50D7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</w:t>
            </w:r>
            <w:r w:rsidR="0065145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50" w:type="dxa"/>
            <w:vAlign w:val="center"/>
          </w:tcPr>
          <w:p w:rsidR="006E50D7" w:rsidRPr="00EC0836" w:rsidRDefault="006E50D7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EC083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Moteriškas </w:t>
            </w:r>
            <w:proofErr w:type="spellStart"/>
            <w:r w:rsidRPr="00EC083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puschalatis</w:t>
            </w:r>
            <w:proofErr w:type="spellEnd"/>
          </w:p>
        </w:tc>
        <w:tc>
          <w:tcPr>
            <w:tcW w:w="6428" w:type="dxa"/>
            <w:noWrap/>
            <w:vAlign w:val="center"/>
          </w:tcPr>
          <w:p w:rsidR="006E50D7" w:rsidRPr="0067649B" w:rsidRDefault="006E50D7" w:rsidP="004B1BAC">
            <w:pPr>
              <w:tabs>
                <w:tab w:val="left" w:pos="5670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Moteriškas </w:t>
            </w:r>
            <w:proofErr w:type="spellStart"/>
            <w:r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puschalatis</w:t>
            </w:r>
            <w:proofErr w:type="spellEnd"/>
            <w:r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maisto </w:t>
            </w:r>
            <w:r w:rsidR="004B1BA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pramonės darbuotojams. Audinio sudėtis: 33-35% </w:t>
            </w:r>
            <w:r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medvilnė</w:t>
            </w:r>
            <w:r w:rsidR="004B1BA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s, 67-65% poliesterio, svoris ne mažiau 160 g/m</w:t>
            </w:r>
            <w:r w:rsidR="004B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²</w:t>
            </w:r>
            <w:r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Dvi </w:t>
            </w:r>
            <w:proofErr w:type="spellStart"/>
            <w:r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uždėtinės</w:t>
            </w:r>
            <w:proofErr w:type="spellEnd"/>
            <w:r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kišenės, užsegamas </w:t>
            </w:r>
            <w:proofErr w:type="spellStart"/>
            <w:r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spaudėmis</w:t>
            </w:r>
            <w:proofErr w:type="spellEnd"/>
            <w:r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arba sagomis, 3/4 rankovės. </w:t>
            </w:r>
            <w:r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Spalva</w:t>
            </w:r>
            <w:r w:rsidR="00F12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F12F7C" w:rsidRPr="00F12F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  <w:r w:rsidRPr="005668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alta</w:t>
            </w:r>
            <w:r w:rsidR="005668C7" w:rsidRPr="005668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(RAL</w:t>
            </w:r>
            <w:r w:rsidR="005668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9010)</w:t>
            </w:r>
            <w:r w:rsidR="0029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297295"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Audinys pasižymintis aukštu dilumo koeficientu</w:t>
            </w:r>
            <w:r w:rsidR="0029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47" w:type="dxa"/>
            <w:vAlign w:val="center"/>
          </w:tcPr>
          <w:p w:rsidR="006E50D7" w:rsidRPr="004D28CF" w:rsidRDefault="006E50D7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noProof/>
                <w:lang w:eastAsia="lt-LT"/>
              </w:rPr>
              <w:drawing>
                <wp:anchor distT="0" distB="0" distL="114300" distR="114300" simplePos="0" relativeHeight="251731968" behindDoc="1" locked="0" layoutInCell="1" allowOverlap="1" wp14:anchorId="1DD16F53" wp14:editId="06A88492">
                  <wp:simplePos x="0" y="0"/>
                  <wp:positionH relativeFrom="column">
                    <wp:posOffset>574675</wp:posOffset>
                  </wp:positionH>
                  <wp:positionV relativeFrom="paragraph">
                    <wp:posOffset>113665</wp:posOffset>
                  </wp:positionV>
                  <wp:extent cx="971550" cy="819150"/>
                  <wp:effectExtent l="0" t="0" r="0" b="0"/>
                  <wp:wrapTight wrapText="bothSides">
                    <wp:wrapPolygon edited="0">
                      <wp:start x="0" y="0"/>
                      <wp:lineTo x="0" y="21098"/>
                      <wp:lineTo x="21176" y="21098"/>
                      <wp:lineTo x="21176" y="0"/>
                      <wp:lineTo x="0" y="0"/>
                    </wp:wrapPolygon>
                  </wp:wrapTight>
                  <wp:docPr id="13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/>
                          <pic:cNvPicPr/>
                        </pic:nvPicPr>
                        <pic:blipFill>
                          <a:blip r:embed="rId1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08" w:type="dxa"/>
            <w:noWrap/>
            <w:vAlign w:val="center"/>
          </w:tcPr>
          <w:p w:rsidR="006E50D7" w:rsidRPr="004D28CF" w:rsidRDefault="004B1BAC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</w:t>
            </w:r>
            <w:r w:rsidR="006E50D7" w:rsidRPr="004D28C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6E50D7" w:rsidRPr="004D28CF" w:rsidTr="004B1BAC">
        <w:trPr>
          <w:trHeight w:val="1681"/>
        </w:trPr>
        <w:tc>
          <w:tcPr>
            <w:tcW w:w="570" w:type="dxa"/>
            <w:noWrap/>
            <w:vAlign w:val="center"/>
          </w:tcPr>
          <w:p w:rsidR="006E50D7" w:rsidRPr="004D28CF" w:rsidRDefault="006E50D7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11</w:t>
            </w:r>
            <w:r w:rsidR="0065145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50" w:type="dxa"/>
            <w:vAlign w:val="center"/>
          </w:tcPr>
          <w:p w:rsidR="006E50D7" w:rsidRPr="00EC0836" w:rsidRDefault="006E50D7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EC0836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Sandėlininko chalatas</w:t>
            </w:r>
          </w:p>
        </w:tc>
        <w:tc>
          <w:tcPr>
            <w:tcW w:w="6428" w:type="dxa"/>
            <w:noWrap/>
            <w:vAlign w:val="center"/>
          </w:tcPr>
          <w:p w:rsidR="006E50D7" w:rsidRPr="00EC0836" w:rsidRDefault="006E50D7" w:rsidP="004B1BAC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Sandėlininko chalatas. Medžiaga: 100% medvilnė</w:t>
            </w:r>
            <w:r w:rsidR="004B1BA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</w:t>
            </w:r>
            <w:r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gramatūra</w:t>
            </w:r>
            <w:proofErr w:type="spellEnd"/>
            <w:r w:rsidR="004B1BA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: ne mažiau 190 g/m</w:t>
            </w:r>
            <w:r w:rsidR="004B1BAC"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²</w:t>
            </w:r>
            <w:r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Turi dvi šonines kišenes ir vieną kišenę krūtinės srityje. Nugaroje turi specialią horizontalią įtempiančią ir formą palaikančią juostelę. </w:t>
            </w:r>
            <w:r w:rsidR="004B1BA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Ilgis ne mažiau kaip 10 cm.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žemiau kelių. </w:t>
            </w:r>
            <w:r w:rsidR="00297295" w:rsidRPr="00EC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Audinys pasižymintis aukštu dilumo koeficientu</w:t>
            </w:r>
            <w:r w:rsidR="0029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12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9729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Spalva: balta, mėlyna, žalia.</w:t>
            </w:r>
            <w:r w:rsidRPr="00EC08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947" w:type="dxa"/>
            <w:vAlign w:val="center"/>
          </w:tcPr>
          <w:p w:rsidR="006E50D7" w:rsidRPr="004D28CF" w:rsidRDefault="006E50D7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noProof/>
                <w:lang w:eastAsia="lt-LT"/>
              </w:rPr>
              <w:drawing>
                <wp:anchor distT="0" distB="0" distL="114300" distR="114300" simplePos="0" relativeHeight="251732992" behindDoc="1" locked="0" layoutInCell="1" allowOverlap="1" wp14:anchorId="09F2781C" wp14:editId="35F67DF3">
                  <wp:simplePos x="0" y="0"/>
                  <wp:positionH relativeFrom="column">
                    <wp:posOffset>384175</wp:posOffset>
                  </wp:positionH>
                  <wp:positionV relativeFrom="paragraph">
                    <wp:posOffset>50800</wp:posOffset>
                  </wp:positionV>
                  <wp:extent cx="1304925" cy="914400"/>
                  <wp:effectExtent l="0" t="0" r="9525" b="0"/>
                  <wp:wrapTight wrapText="bothSides">
                    <wp:wrapPolygon edited="0">
                      <wp:start x="0" y="0"/>
                      <wp:lineTo x="0" y="21150"/>
                      <wp:lineTo x="21442" y="21150"/>
                      <wp:lineTo x="21442" y="0"/>
                      <wp:lineTo x="0" y="0"/>
                    </wp:wrapPolygon>
                  </wp:wrapTight>
                  <wp:docPr id="12" name="Picture 11" descr="D:\Users\sonata.buitkiene\Desktop\lrgscaleas10_main-3185-1024x768-resize-background-255,255,25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 descr="D:\Users\sonata.buitkiene\Desktop\lrgscaleas10_main-3185-1024x768-resize-background-255,255,255.jpg"/>
                          <pic:cNvPicPr/>
                        </pic:nvPicPr>
                        <pic:blipFill>
                          <a:blip r:embed="rId17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08" w:type="dxa"/>
            <w:noWrap/>
            <w:vAlign w:val="center"/>
          </w:tcPr>
          <w:p w:rsidR="006E50D7" w:rsidRPr="004D28CF" w:rsidRDefault="004B1BAC" w:rsidP="004B1BAC">
            <w:pPr>
              <w:tabs>
                <w:tab w:val="left" w:pos="567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</w:t>
            </w:r>
            <w:r w:rsidR="006E50D7" w:rsidRPr="004D28C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</w:tbl>
    <w:p w:rsidR="008B1F5B" w:rsidRDefault="008B1F5B" w:rsidP="009F6238">
      <w:pPr>
        <w:tabs>
          <w:tab w:val="left" w:pos="5670"/>
        </w:tabs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FB4A45" w:rsidRPr="00146320" w:rsidRDefault="00FB4A45" w:rsidP="00FB4A45">
      <w:pPr>
        <w:tabs>
          <w:tab w:val="left" w:pos="37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8FA" w:rsidRPr="00146320" w:rsidRDefault="00651456" w:rsidP="0040050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Bendrieji reikalavimai prekėms</w:t>
      </w:r>
    </w:p>
    <w:p w:rsidR="008E3D01" w:rsidRPr="00146320" w:rsidRDefault="008E3D01" w:rsidP="008E3D01">
      <w:pPr>
        <w:tabs>
          <w:tab w:val="left" w:pos="284"/>
        </w:tabs>
        <w:rPr>
          <w:rFonts w:ascii="Times New Roman" w:hAnsi="Times New Roman" w:cs="Times New Roman"/>
          <w:color w:val="000000"/>
          <w:sz w:val="27"/>
          <w:szCs w:val="27"/>
        </w:rPr>
      </w:pPr>
    </w:p>
    <w:p w:rsidR="00FE767F" w:rsidRPr="00146320" w:rsidRDefault="00146320" w:rsidP="00146320">
      <w:pPr>
        <w:suppressLineNumbers/>
        <w:tabs>
          <w:tab w:val="left" w:pos="284"/>
        </w:tabs>
        <w:suppressAutoHyphens/>
        <w:spacing w:after="20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FE767F" w:rsidRPr="00146320">
        <w:rPr>
          <w:rFonts w:ascii="Times New Roman" w:eastAsia="Times New Roman" w:hAnsi="Times New Roman" w:cs="Times New Roman"/>
          <w:sz w:val="24"/>
          <w:szCs w:val="24"/>
        </w:rPr>
        <w:t>Perkamos prekės</w:t>
      </w:r>
      <w:r w:rsidR="00646A30" w:rsidRPr="00146320">
        <w:rPr>
          <w:rFonts w:ascii="Times New Roman" w:eastAsia="Times New Roman" w:hAnsi="Times New Roman" w:cs="Times New Roman"/>
          <w:sz w:val="24"/>
          <w:szCs w:val="24"/>
        </w:rPr>
        <w:t xml:space="preserve"> turi atitikti LR Aplinkos ministro 2011-06-28 įsakymo Nr. D1-508 „Dėl aplinkos apsaugos kriterijų taikymo, vykdant žaliuosius pirkimus, tvarkos aprašo patirtinimo“ nustatytus reikalavimus:</w:t>
      </w:r>
      <w:r>
        <w:rPr>
          <w:rFonts w:ascii="Times New Roman" w:eastAsia="Arial" w:hAnsi="Times New Roman" w:cs="Times New Roman"/>
          <w:sz w:val="24"/>
          <w:szCs w:val="24"/>
          <w:lang w:eastAsia="en-GB"/>
        </w:rPr>
        <w:t xml:space="preserve"> </w:t>
      </w:r>
      <w:r w:rsidR="00FE767F" w:rsidRPr="00146320">
        <w:rPr>
          <w:rFonts w:ascii="Times New Roman" w:hAnsi="Times New Roman"/>
          <w:sz w:val="24"/>
          <w:szCs w:val="24"/>
        </w:rPr>
        <w:t>1 priedo 9.p.</w:t>
      </w:r>
      <w:r w:rsidR="00646A30" w:rsidRPr="00146320">
        <w:rPr>
          <w:rFonts w:ascii="Times New Roman" w:hAnsi="Times New Roman"/>
          <w:sz w:val="24"/>
          <w:szCs w:val="24"/>
        </w:rPr>
        <w:t xml:space="preserve"> </w:t>
      </w:r>
      <w:r w:rsidR="00FE767F" w:rsidRPr="00146320">
        <w:rPr>
          <w:rFonts w:ascii="Times New Roman" w:hAnsi="Times New Roman"/>
          <w:sz w:val="24"/>
          <w:szCs w:val="24"/>
        </w:rPr>
        <w:t>„</w:t>
      </w:r>
      <w:r w:rsidR="00646A30" w:rsidRPr="00146320">
        <w:rPr>
          <w:rFonts w:ascii="Times New Roman" w:hAnsi="Times New Roman"/>
          <w:sz w:val="24"/>
          <w:szCs w:val="24"/>
        </w:rPr>
        <w:t>Tekstilės gaminiai</w:t>
      </w:r>
      <w:r w:rsidR="00FE767F" w:rsidRPr="00146320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, </w:t>
      </w:r>
      <w:r w:rsidR="00FE767F" w:rsidRPr="00146320">
        <w:rPr>
          <w:rFonts w:ascii="Times New Roman" w:eastAsia="Times New Roman" w:hAnsi="Times New Roman"/>
          <w:sz w:val="24"/>
          <w:szCs w:val="24"/>
        </w:rPr>
        <w:t>2 priedo 9.2. p.</w:t>
      </w:r>
      <w:r>
        <w:rPr>
          <w:rFonts w:ascii="Times New Roman" w:eastAsia="Times New Roman" w:hAnsi="Times New Roman"/>
          <w:sz w:val="24"/>
          <w:szCs w:val="24"/>
        </w:rPr>
        <w:t xml:space="preserve"> „</w:t>
      </w:r>
      <w:r w:rsidR="00646A30" w:rsidRPr="00146320">
        <w:rPr>
          <w:rFonts w:ascii="Times New Roman" w:eastAsia="Arial" w:hAnsi="Times New Roman"/>
          <w:sz w:val="24"/>
          <w:szCs w:val="24"/>
          <w:lang w:eastAsia="en-GB"/>
        </w:rPr>
        <w:t>minimalūs aplinkos apsaugos kriterijai taikomi tekstilės gaminiams</w:t>
      </w:r>
      <w:r>
        <w:rPr>
          <w:rFonts w:ascii="Times New Roman" w:eastAsia="Arial" w:hAnsi="Times New Roman"/>
          <w:sz w:val="24"/>
          <w:szCs w:val="24"/>
          <w:lang w:eastAsia="en-GB"/>
        </w:rPr>
        <w:t>“</w:t>
      </w:r>
      <w:r w:rsidR="00646A30" w:rsidRPr="00146320">
        <w:rPr>
          <w:rFonts w:ascii="Times New Roman" w:eastAsia="Arial" w:hAnsi="Times New Roman"/>
          <w:sz w:val="24"/>
          <w:szCs w:val="24"/>
          <w:lang w:eastAsia="en-GB"/>
        </w:rPr>
        <w:t>.</w:t>
      </w:r>
    </w:p>
    <w:p w:rsidR="00EC0836" w:rsidRPr="00146320" w:rsidRDefault="00146320" w:rsidP="00146320">
      <w:pPr>
        <w:tabs>
          <w:tab w:val="left" w:pos="284"/>
        </w:tabs>
        <w:spacing w:after="200" w:line="240" w:lineRule="auto"/>
        <w:ind w:right="7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646A30" w:rsidRPr="00146320">
        <w:rPr>
          <w:rFonts w:ascii="Times New Roman" w:eastAsia="Times New Roman" w:hAnsi="Times New Roman" w:cs="Times New Roman"/>
          <w:sz w:val="24"/>
          <w:szCs w:val="24"/>
        </w:rPr>
        <w:t xml:space="preserve">Tiekėjas kartu su tekstilės gaminiais privalo pateikti ekologinius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646A30" w:rsidRPr="00146320">
        <w:rPr>
          <w:rFonts w:ascii="Times New Roman" w:eastAsia="Times New Roman" w:hAnsi="Times New Roman" w:cs="Times New Roman"/>
          <w:sz w:val="24"/>
          <w:szCs w:val="24"/>
        </w:rPr>
        <w:t>OEKO-TEX STANDARD 100%“ galiojančius sertifikatus.</w:t>
      </w:r>
    </w:p>
    <w:p w:rsidR="00A83837" w:rsidRPr="00146320" w:rsidRDefault="00146320" w:rsidP="00146320">
      <w:pPr>
        <w:tabs>
          <w:tab w:val="left" w:pos="284"/>
        </w:tabs>
        <w:spacing w:after="200" w:line="240" w:lineRule="auto"/>
        <w:ind w:right="7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83837" w:rsidRPr="00146320">
        <w:rPr>
          <w:rFonts w:ascii="Times New Roman" w:eastAsia="Times New Roman" w:hAnsi="Times New Roman" w:cs="Times New Roman"/>
          <w:sz w:val="24"/>
          <w:szCs w:val="24"/>
        </w:rPr>
        <w:t>Valgyklos darbuotojų darbo aprangai taikoma</w:t>
      </w:r>
      <w:r w:rsidR="00FE767F" w:rsidRPr="00146320">
        <w:rPr>
          <w:rFonts w:ascii="Times New Roman" w:eastAsia="Times New Roman" w:hAnsi="Times New Roman" w:cs="Times New Roman"/>
          <w:sz w:val="24"/>
          <w:szCs w:val="24"/>
        </w:rPr>
        <w:t>s aukštas dilumo koeficientas (</w:t>
      </w:r>
      <w:r w:rsidR="00A83837" w:rsidRPr="00146320">
        <w:rPr>
          <w:rFonts w:ascii="Times New Roman" w:eastAsia="Times New Roman" w:hAnsi="Times New Roman" w:cs="Times New Roman"/>
          <w:sz w:val="24"/>
          <w:szCs w:val="24"/>
        </w:rPr>
        <w:t xml:space="preserve">daugiau nei 25000 trynimo ciklų) pagal </w:t>
      </w:r>
      <w:proofErr w:type="spellStart"/>
      <w:r w:rsidR="00A83837" w:rsidRPr="00146320">
        <w:rPr>
          <w:rFonts w:ascii="Times New Roman" w:eastAsia="Times New Roman" w:hAnsi="Times New Roman" w:cs="Times New Roman"/>
          <w:sz w:val="24"/>
          <w:szCs w:val="24"/>
        </w:rPr>
        <w:t>Martindale</w:t>
      </w:r>
      <w:proofErr w:type="spellEnd"/>
      <w:r w:rsidR="00651456">
        <w:rPr>
          <w:rFonts w:ascii="Times New Roman" w:eastAsia="Times New Roman" w:hAnsi="Times New Roman" w:cs="Times New Roman"/>
          <w:sz w:val="24"/>
          <w:szCs w:val="24"/>
        </w:rPr>
        <w:t>.</w:t>
      </w:r>
      <w:r w:rsidR="00A83837" w:rsidRPr="00146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0836" w:rsidRDefault="00146320" w:rsidP="00146320">
      <w:pPr>
        <w:tabs>
          <w:tab w:val="left" w:pos="284"/>
        </w:tabs>
        <w:spacing w:after="200" w:line="240" w:lineRule="auto"/>
        <w:ind w:right="7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646A30" w:rsidRPr="00146320">
        <w:rPr>
          <w:rFonts w:ascii="Times New Roman" w:eastAsia="Times New Roman" w:hAnsi="Times New Roman" w:cs="Times New Roman"/>
          <w:sz w:val="24"/>
          <w:szCs w:val="24"/>
        </w:rPr>
        <w:t>Prekės turi būti naujos.</w:t>
      </w:r>
    </w:p>
    <w:p w:rsidR="00651456" w:rsidRPr="00146320" w:rsidRDefault="00651456" w:rsidP="00146320">
      <w:pPr>
        <w:tabs>
          <w:tab w:val="left" w:pos="284"/>
        </w:tabs>
        <w:spacing w:after="200" w:line="240" w:lineRule="auto"/>
        <w:ind w:right="7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1-9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prekės siuvamos individualiai, pagal pateikus išsamius </w:t>
      </w:r>
      <w:proofErr w:type="spellStart"/>
      <w:r w:rsidR="0092638F">
        <w:rPr>
          <w:rFonts w:ascii="Times New Roman" w:eastAsia="Times New Roman" w:hAnsi="Times New Roman" w:cs="Times New Roman"/>
          <w:sz w:val="24"/>
          <w:szCs w:val="24"/>
        </w:rPr>
        <w:t>iš</w:t>
      </w:r>
      <w:r>
        <w:rPr>
          <w:rFonts w:ascii="Times New Roman" w:eastAsia="Times New Roman" w:hAnsi="Times New Roman" w:cs="Times New Roman"/>
          <w:sz w:val="24"/>
          <w:szCs w:val="24"/>
        </w:rPr>
        <w:t>matavimus</w:t>
      </w:r>
      <w:proofErr w:type="spellEnd"/>
      <w:r w:rsidR="0092638F">
        <w:rPr>
          <w:rFonts w:ascii="Times New Roman" w:eastAsia="Times New Roman" w:hAnsi="Times New Roman" w:cs="Times New Roman"/>
          <w:sz w:val="24"/>
          <w:szCs w:val="24"/>
        </w:rPr>
        <w:t xml:space="preserve"> prieš pateikiant užsakymą. </w:t>
      </w:r>
    </w:p>
    <w:p w:rsidR="00BC4914" w:rsidRDefault="00651456" w:rsidP="00BC4914">
      <w:pPr>
        <w:tabs>
          <w:tab w:val="left" w:pos="284"/>
        </w:tabs>
        <w:spacing w:after="0" w:line="240" w:lineRule="auto"/>
        <w:ind w:right="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46320">
        <w:rPr>
          <w:rFonts w:ascii="Times New Roman" w:hAnsi="Times New Roman"/>
          <w:sz w:val="24"/>
          <w:szCs w:val="24"/>
        </w:rPr>
        <w:t xml:space="preserve">. </w:t>
      </w:r>
      <w:r w:rsidR="00FE767F" w:rsidRPr="00146320">
        <w:rPr>
          <w:rFonts w:ascii="Times New Roman" w:hAnsi="Times New Roman"/>
          <w:sz w:val="24"/>
          <w:szCs w:val="24"/>
        </w:rPr>
        <w:t>Moteriškas chalatas ir sandėlininko chalatas turi turėti kilputes, suteikiančias galimybę pakabinti gaminį.</w:t>
      </w:r>
    </w:p>
    <w:p w:rsidR="00646A30" w:rsidRPr="00146320" w:rsidRDefault="00651456" w:rsidP="00BC4914">
      <w:pPr>
        <w:tabs>
          <w:tab w:val="left" w:pos="284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7</w:t>
      </w:r>
      <w:r w:rsidR="0014632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="0092638F">
        <w:rPr>
          <w:rFonts w:ascii="Times New Roman" w:hAnsi="Times New Roman" w:cs="Times New Roman"/>
          <w:iCs/>
          <w:color w:val="000000"/>
          <w:sz w:val="24"/>
          <w:szCs w:val="24"/>
        </w:rPr>
        <w:t>D</w:t>
      </w:r>
      <w:r w:rsidR="00FE767F" w:rsidRPr="0014632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ydžių neatitikimo </w:t>
      </w:r>
      <w:r w:rsidR="00146320" w:rsidRPr="0014632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atveju gaminiai </w:t>
      </w:r>
      <w:r w:rsidR="00146320" w:rsidRPr="00146320">
        <w:rPr>
          <w:rFonts w:ascii="Times New Roman" w:eastAsia="Times New Roman" w:hAnsi="Times New Roman" w:cs="Times New Roman"/>
          <w:sz w:val="24"/>
          <w:szCs w:val="24"/>
        </w:rPr>
        <w:t>turi būti pakeisti per 10 (dešimt) kalendorinių dienų po raštiško pranešimo gavimo</w:t>
      </w:r>
      <w:r w:rsidR="009263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6320" w:rsidRPr="00146320" w:rsidRDefault="00651456" w:rsidP="00BC4914">
      <w:pPr>
        <w:tabs>
          <w:tab w:val="left" w:pos="284"/>
        </w:tabs>
        <w:spacing w:after="200" w:line="240" w:lineRule="auto"/>
        <w:ind w:right="7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8</w:t>
      </w:r>
      <w:r w:rsidR="0014632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="002571EE" w:rsidRPr="0014632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Ant kiekvieno gaminio turi būti prisiūtos drabužių priežiūros etiketės su aiškiai nurodytais priežiūros simboliais. </w:t>
      </w:r>
    </w:p>
    <w:p w:rsidR="00651456" w:rsidRDefault="00651456" w:rsidP="00146320">
      <w:pPr>
        <w:tabs>
          <w:tab w:val="left" w:pos="284"/>
        </w:tabs>
        <w:spacing w:after="200" w:line="240" w:lineRule="auto"/>
        <w:ind w:right="7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9</w:t>
      </w:r>
      <w:r w:rsidR="001463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46A30" w:rsidRPr="00146320">
        <w:rPr>
          <w:rFonts w:ascii="Times New Roman" w:eastAsia="Times New Roman" w:hAnsi="Times New Roman" w:cs="Times New Roman"/>
          <w:sz w:val="24"/>
          <w:szCs w:val="24"/>
        </w:rPr>
        <w:t xml:space="preserve">Į valgyklų darbuotojų darbo rūbų kainą turi būti įskaičiuotas prekių pristatymas. </w:t>
      </w:r>
    </w:p>
    <w:p w:rsidR="00646A30" w:rsidRPr="00146320" w:rsidRDefault="00651456" w:rsidP="00146320">
      <w:pPr>
        <w:tabs>
          <w:tab w:val="left" w:pos="284"/>
        </w:tabs>
        <w:spacing w:after="200" w:line="240" w:lineRule="auto"/>
        <w:ind w:right="7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1463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46A30" w:rsidRPr="00146320">
        <w:rPr>
          <w:rFonts w:ascii="Times New Roman" w:eastAsia="Times New Roman" w:hAnsi="Times New Roman" w:cs="Times New Roman"/>
          <w:sz w:val="24"/>
          <w:szCs w:val="24"/>
        </w:rPr>
        <w:t>Atitikimas techniniams reikalavimams turi būti pagrįstas gamintojo arba jo įgaliotojo atstovo patvirtintais techniniais dokumentais ir (arba) deklaracijomis. Dokumentai pateikiami lietuvių kalba.</w:t>
      </w:r>
    </w:p>
    <w:p w:rsidR="008E3D01" w:rsidRDefault="008E3D01" w:rsidP="001463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6320" w:rsidRPr="00146320" w:rsidRDefault="00146320" w:rsidP="0014632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46320" w:rsidRPr="00146320" w:rsidSect="00A17266">
      <w:pgSz w:w="16838" w:h="11906" w:orient="landscape"/>
      <w:pgMar w:top="1701" w:right="119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16A4"/>
    <w:multiLevelType w:val="hybridMultilevel"/>
    <w:tmpl w:val="68FAD104"/>
    <w:lvl w:ilvl="0" w:tplc="2424C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4533B"/>
    <w:multiLevelType w:val="hybridMultilevel"/>
    <w:tmpl w:val="F3523F3C"/>
    <w:lvl w:ilvl="0" w:tplc="48E25A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F7027CD"/>
    <w:multiLevelType w:val="hybridMultilevel"/>
    <w:tmpl w:val="68FAD104"/>
    <w:lvl w:ilvl="0" w:tplc="2424C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D1EEB"/>
    <w:multiLevelType w:val="hybridMultilevel"/>
    <w:tmpl w:val="BDE44496"/>
    <w:lvl w:ilvl="0" w:tplc="FDBA6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3C5815"/>
    <w:multiLevelType w:val="hybridMultilevel"/>
    <w:tmpl w:val="AAD2AFD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6A4170"/>
    <w:multiLevelType w:val="hybridMultilevel"/>
    <w:tmpl w:val="072C93A8"/>
    <w:lvl w:ilvl="0" w:tplc="2D7415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82E"/>
    <w:rsid w:val="0001163E"/>
    <w:rsid w:val="000A3AFA"/>
    <w:rsid w:val="000A4C9A"/>
    <w:rsid w:val="000B0E31"/>
    <w:rsid w:val="000C36A5"/>
    <w:rsid w:val="00141B66"/>
    <w:rsid w:val="00146320"/>
    <w:rsid w:val="001917E4"/>
    <w:rsid w:val="001C6B30"/>
    <w:rsid w:val="00235019"/>
    <w:rsid w:val="002571EE"/>
    <w:rsid w:val="00297295"/>
    <w:rsid w:val="00306EF1"/>
    <w:rsid w:val="00330F37"/>
    <w:rsid w:val="003564CD"/>
    <w:rsid w:val="00356EBB"/>
    <w:rsid w:val="00367155"/>
    <w:rsid w:val="0037282E"/>
    <w:rsid w:val="00393BEE"/>
    <w:rsid w:val="003D4F04"/>
    <w:rsid w:val="003F04C4"/>
    <w:rsid w:val="00400505"/>
    <w:rsid w:val="00481730"/>
    <w:rsid w:val="004847AB"/>
    <w:rsid w:val="0049551F"/>
    <w:rsid w:val="004963EC"/>
    <w:rsid w:val="00496748"/>
    <w:rsid w:val="004B1BAC"/>
    <w:rsid w:val="004D28CF"/>
    <w:rsid w:val="004E4FBD"/>
    <w:rsid w:val="00503CFE"/>
    <w:rsid w:val="005668C7"/>
    <w:rsid w:val="005760D2"/>
    <w:rsid w:val="005E4AC5"/>
    <w:rsid w:val="00632CAB"/>
    <w:rsid w:val="006457CA"/>
    <w:rsid w:val="00646A30"/>
    <w:rsid w:val="00651456"/>
    <w:rsid w:val="0067649B"/>
    <w:rsid w:val="006E50D7"/>
    <w:rsid w:val="006F38FA"/>
    <w:rsid w:val="007D38A1"/>
    <w:rsid w:val="00800E6C"/>
    <w:rsid w:val="008569B1"/>
    <w:rsid w:val="008B1F5B"/>
    <w:rsid w:val="008E3D01"/>
    <w:rsid w:val="009116BA"/>
    <w:rsid w:val="00913305"/>
    <w:rsid w:val="0092638F"/>
    <w:rsid w:val="009327A3"/>
    <w:rsid w:val="00993671"/>
    <w:rsid w:val="009D17F1"/>
    <w:rsid w:val="009D695A"/>
    <w:rsid w:val="009F5E26"/>
    <w:rsid w:val="009F6238"/>
    <w:rsid w:val="00A17266"/>
    <w:rsid w:val="00A41BDD"/>
    <w:rsid w:val="00A7536F"/>
    <w:rsid w:val="00A81F23"/>
    <w:rsid w:val="00A83837"/>
    <w:rsid w:val="00AA2891"/>
    <w:rsid w:val="00AA5591"/>
    <w:rsid w:val="00AB43B5"/>
    <w:rsid w:val="00AF46EF"/>
    <w:rsid w:val="00B20006"/>
    <w:rsid w:val="00B63E5E"/>
    <w:rsid w:val="00BB0C87"/>
    <w:rsid w:val="00BC4914"/>
    <w:rsid w:val="00BD1FB3"/>
    <w:rsid w:val="00BD6192"/>
    <w:rsid w:val="00C3065C"/>
    <w:rsid w:val="00C33B3C"/>
    <w:rsid w:val="00C66128"/>
    <w:rsid w:val="00C7029A"/>
    <w:rsid w:val="00C85738"/>
    <w:rsid w:val="00D276E1"/>
    <w:rsid w:val="00D505A7"/>
    <w:rsid w:val="00DC0997"/>
    <w:rsid w:val="00DF6DCC"/>
    <w:rsid w:val="00E46E7B"/>
    <w:rsid w:val="00E842F6"/>
    <w:rsid w:val="00E966D9"/>
    <w:rsid w:val="00EC0836"/>
    <w:rsid w:val="00ED1753"/>
    <w:rsid w:val="00ED38DA"/>
    <w:rsid w:val="00F04056"/>
    <w:rsid w:val="00F12F7C"/>
    <w:rsid w:val="00F66520"/>
    <w:rsid w:val="00F716F3"/>
    <w:rsid w:val="00F72191"/>
    <w:rsid w:val="00FA1F00"/>
    <w:rsid w:val="00FB4A45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307E1-D2F6-4BF7-B9BB-946FD461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2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0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5A7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Red Char,Bullet EY Char"/>
    <w:link w:val="ListParagraph"/>
    <w:uiPriority w:val="99"/>
    <w:locked/>
    <w:rsid w:val="008E3D01"/>
    <w:rPr>
      <w:rFonts w:ascii="Calibri" w:eastAsia="Times New Roman" w:hAnsi="Calibri" w:cs="Times New Roman"/>
    </w:rPr>
  </w:style>
  <w:style w:type="paragraph" w:styleId="ListParagraph">
    <w:name w:val="List Paragraph"/>
    <w:aliases w:val="List Paragraph Red,Bullet EY"/>
    <w:basedOn w:val="Normal"/>
    <w:link w:val="ListParagraphChar"/>
    <w:uiPriority w:val="99"/>
    <w:qFormat/>
    <w:rsid w:val="008E3D0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5B6BF"/>
            <w:right w:val="none" w:sz="0" w:space="0" w:color="auto"/>
          </w:divBdr>
        </w:div>
        <w:div w:id="103428650">
          <w:marLeft w:val="0"/>
          <w:marRight w:val="0"/>
          <w:marTop w:val="0"/>
          <w:marBottom w:val="0"/>
          <w:divBdr>
            <w:top w:val="single" w:sz="2" w:space="15" w:color="FF0000"/>
            <w:left w:val="single" w:sz="2" w:space="15" w:color="FF0000"/>
            <w:bottom w:val="single" w:sz="2" w:space="15" w:color="FF0000"/>
            <w:right w:val="single" w:sz="2" w:space="15" w:color="FF0000"/>
          </w:divBdr>
        </w:div>
      </w:divsChild>
    </w:div>
    <w:div w:id="5716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B5415-8D93-49B5-B883-511CCC97E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3884</Words>
  <Characters>2214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Ramunė Pamparienė</dc:creator>
  <cp:lastModifiedBy>Egidijus Tamosaitis</cp:lastModifiedBy>
  <cp:revision>6</cp:revision>
  <cp:lastPrinted>2024-09-17T11:59:00Z</cp:lastPrinted>
  <dcterms:created xsi:type="dcterms:W3CDTF">2024-11-15T13:10:00Z</dcterms:created>
  <dcterms:modified xsi:type="dcterms:W3CDTF">2025-01-08T13:49:00Z</dcterms:modified>
</cp:coreProperties>
</file>