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6C31428E" w:rsidR="00607507" w:rsidRPr="00607507" w:rsidRDefault="00607507" w:rsidP="00607507">
      <w:pPr>
        <w:jc w:val="center"/>
        <w:rPr>
          <w:lang w:eastAsia="en-US"/>
        </w:rPr>
      </w:pPr>
      <w:r w:rsidRPr="00607507">
        <w:rPr>
          <w:lang w:eastAsia="en-US"/>
        </w:rPr>
        <w:t>20</w:t>
      </w:r>
      <w:r w:rsidR="001E2B5D">
        <w:rPr>
          <w:lang w:eastAsia="en-US"/>
        </w:rPr>
        <w:t>25</w:t>
      </w:r>
      <w:r w:rsidRPr="00607507">
        <w:rPr>
          <w:lang w:eastAsia="en-US"/>
        </w:rPr>
        <w:t xml:space="preserve"> m. ....................... d. Nr.</w:t>
      </w:r>
    </w:p>
    <w:p w14:paraId="783235C3" w14:textId="77777777" w:rsidR="009409F7" w:rsidRDefault="009409F7" w:rsidP="00176A91">
      <w:pPr>
        <w:rPr>
          <w:i/>
          <w:sz w:val="22"/>
          <w:szCs w:val="22"/>
          <w:lang w:eastAsia="en-US"/>
        </w:rPr>
      </w:pPr>
    </w:p>
    <w:p w14:paraId="0C6BEC9A" w14:textId="4E300313" w:rsidR="00607507" w:rsidRDefault="009409F7" w:rsidP="00607507">
      <w:pPr>
        <w:jc w:val="center"/>
        <w:rPr>
          <w:sz w:val="22"/>
          <w:szCs w:val="22"/>
          <w:lang w:eastAsia="en-US"/>
        </w:rPr>
      </w:pPr>
      <w:r w:rsidRPr="009409F7">
        <w:rPr>
          <w:sz w:val="22"/>
          <w:szCs w:val="22"/>
          <w:lang w:eastAsia="en-US"/>
        </w:rPr>
        <w:t>Vilnius</w:t>
      </w:r>
    </w:p>
    <w:p w14:paraId="3A2445E1" w14:textId="77777777" w:rsidR="008F0C05" w:rsidRPr="009409F7" w:rsidRDefault="008F0C05" w:rsidP="00607507">
      <w:pPr>
        <w:jc w:val="center"/>
        <w:rPr>
          <w:sz w:val="22"/>
          <w:szCs w:val="22"/>
          <w:lang w:eastAsia="en-US"/>
        </w:rPr>
      </w:pPr>
    </w:p>
    <w:p w14:paraId="19BF2EA4" w14:textId="5243F5D7" w:rsidR="000F5445" w:rsidRPr="006767E5" w:rsidRDefault="009409F7" w:rsidP="007258D3">
      <w:pPr>
        <w:ind w:firstLine="720"/>
        <w:jc w:val="both"/>
        <w:rPr>
          <w:spacing w:val="-4"/>
        </w:rPr>
      </w:pPr>
      <w:r w:rsidRPr="009409F7">
        <w:rPr>
          <w:lang w:eastAsia="en-US"/>
        </w:rPr>
        <w:t xml:space="preserve">Lietuvos kariuomenės Logistikos valdybos Įgulų aptarnavimo tarnyba, kodas 300066843, atstovaujama </w:t>
      </w:r>
      <w:r w:rsidR="008C1CF8">
        <w:rPr>
          <w:color w:val="000000"/>
        </w:rPr>
        <w:t>Administracijos viršininko, vykdančio vado funkcijas, mjr. Eugenijaus Švabausko</w:t>
      </w:r>
      <w:r w:rsidRPr="009409F7">
        <w:rPr>
          <w:lang w:eastAsia="en-US"/>
        </w:rPr>
        <w:t xml:space="preserve">, </w:t>
      </w:r>
      <w:r w:rsidRPr="008C1CF8">
        <w:rPr>
          <w:lang w:eastAsia="en-US"/>
        </w:rPr>
        <w:t>veikiančio pagal Įgulų aptarnavimo tarnybos nuostatus, patvirtintus Krašto apsaugos ministro 2014 m. gegužės 30 d. įsakymu Nr. V-470</w:t>
      </w:r>
      <w:r w:rsidR="008C1CF8" w:rsidRPr="008C1CF8">
        <w:rPr>
          <w:color w:val="000000"/>
        </w:rPr>
        <w:t xml:space="preserve"> ir </w:t>
      </w:r>
      <w:r w:rsidR="008C1CF8" w:rsidRPr="008C1CF8">
        <w:rPr>
          <w:bCs/>
          <w:color w:val="000000"/>
        </w:rPr>
        <w:t>Lietuvos kariuomenės Logistikos valdybos va</w:t>
      </w:r>
      <w:r w:rsidR="00584E41">
        <w:rPr>
          <w:bCs/>
          <w:color w:val="000000"/>
        </w:rPr>
        <w:t>do 2025 m. gegužės 13 d. įsakymą</w:t>
      </w:r>
      <w:r w:rsidR="008C1CF8" w:rsidRPr="008C1CF8">
        <w:rPr>
          <w:bCs/>
          <w:color w:val="000000"/>
        </w:rPr>
        <w:t xml:space="preserve"> Nr. PK-280</w:t>
      </w:r>
      <w:r w:rsidRPr="008C1CF8">
        <w:rPr>
          <w:lang w:eastAsia="en-US"/>
        </w:rPr>
        <w:t xml:space="preserve">,  (toliau </w:t>
      </w:r>
      <w:r w:rsidRPr="008C1CF8">
        <w:rPr>
          <w:spacing w:val="-4"/>
          <w:lang w:eastAsia="en-US"/>
        </w:rPr>
        <w:t xml:space="preserve">– </w:t>
      </w:r>
      <w:r w:rsidRPr="008C1CF8">
        <w:rPr>
          <w:b/>
          <w:spacing w:val="-4"/>
          <w:lang w:eastAsia="en-US"/>
        </w:rPr>
        <w:t>Nuomininkas</w:t>
      </w:r>
      <w:r w:rsidR="00A76094">
        <w:rPr>
          <w:spacing w:val="-4"/>
          <w:lang w:eastAsia="en-US"/>
        </w:rPr>
        <w:t xml:space="preserve">), ir UAB </w:t>
      </w:r>
      <w:proofErr w:type="spellStart"/>
      <w:r w:rsidR="00A76094">
        <w:rPr>
          <w:spacing w:val="-4"/>
          <w:lang w:eastAsia="en-US"/>
        </w:rPr>
        <w:t>Litideal</w:t>
      </w:r>
      <w:proofErr w:type="spellEnd"/>
      <w:r w:rsidR="00937B32" w:rsidRPr="008C1CF8">
        <w:rPr>
          <w:spacing w:val="-4"/>
          <w:lang w:eastAsia="en-US"/>
        </w:rPr>
        <w:t xml:space="preserve">, </w:t>
      </w:r>
      <w:r w:rsidRPr="008C1CF8">
        <w:rPr>
          <w:spacing w:val="-4"/>
          <w:lang w:eastAsia="en-US"/>
        </w:rPr>
        <w:t>atstovaujama</w:t>
      </w:r>
      <w:r w:rsidR="00A76094">
        <w:rPr>
          <w:spacing w:val="-4"/>
          <w:lang w:eastAsia="en-US"/>
        </w:rPr>
        <w:t xml:space="preserve"> </w:t>
      </w:r>
      <w:r w:rsidR="002F3B44">
        <w:rPr>
          <w:spacing w:val="-4"/>
          <w:lang w:eastAsia="en-US"/>
        </w:rPr>
        <w:t xml:space="preserve">trumpalaikės nuomos vadovo </w:t>
      </w:r>
      <w:r w:rsidR="00A76094">
        <w:rPr>
          <w:spacing w:val="-4"/>
          <w:lang w:eastAsia="en-US"/>
        </w:rPr>
        <w:t xml:space="preserve">Mantvydo </w:t>
      </w:r>
      <w:proofErr w:type="spellStart"/>
      <w:r w:rsidR="00A76094">
        <w:rPr>
          <w:spacing w:val="-4"/>
          <w:lang w:eastAsia="en-US"/>
        </w:rPr>
        <w:t>Janeliūno</w:t>
      </w:r>
      <w:proofErr w:type="spellEnd"/>
      <w:r w:rsidRPr="008C1CF8">
        <w:rPr>
          <w:spacing w:val="-4"/>
          <w:lang w:eastAsia="en-US"/>
        </w:rPr>
        <w:t xml:space="preserve"> , veikiančio pagal  </w:t>
      </w:r>
      <w:r w:rsidR="00A76094">
        <w:rPr>
          <w:spacing w:val="-4"/>
          <w:lang w:eastAsia="en-US"/>
        </w:rPr>
        <w:t>Įgaliojimą, 2025-01-06</w:t>
      </w:r>
      <w:r w:rsidRPr="008C1CF8">
        <w:rPr>
          <w:spacing w:val="-4"/>
          <w:lang w:eastAsia="en-US"/>
        </w:rPr>
        <w:t xml:space="preserve"> (toliau – </w:t>
      </w:r>
      <w:r w:rsidRPr="008C1CF8">
        <w:rPr>
          <w:b/>
          <w:spacing w:val="-4"/>
          <w:lang w:eastAsia="en-US"/>
        </w:rPr>
        <w:t>Nuomotojas</w:t>
      </w:r>
      <w:r w:rsidRPr="008C1CF8">
        <w:rPr>
          <w:spacing w:val="-4"/>
          <w:lang w:eastAsia="en-US"/>
        </w:rPr>
        <w:t>), toliau kartu šioje sutartyje vadinami „Šalimis“, o kiekvienas atskirai – „Šalimi“, vadovaudamosi Lietuvos Respublikos viešųjų pirkimų įstatymu sudarė šią nuomos sutartį, toliau vadinamą „Sutartimi“, ir susitarė dėl toliau</w:t>
      </w:r>
      <w:r w:rsidRPr="009409F7">
        <w:rPr>
          <w:spacing w:val="-4"/>
          <w:lang w:eastAsia="en-US"/>
        </w:rPr>
        <w:t xml:space="preserve">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677"/>
      </w:tblGrid>
      <w:tr w:rsidR="000F5445" w:rsidRPr="00525793" w14:paraId="19BF2EA8" w14:textId="77777777" w:rsidTr="006767E5">
        <w:tc>
          <w:tcPr>
            <w:tcW w:w="9634" w:type="dxa"/>
            <w:gridSpan w:val="2"/>
          </w:tcPr>
          <w:p w14:paraId="19BF2EA5" w14:textId="77777777" w:rsidR="000F5445" w:rsidRPr="000C13B4" w:rsidRDefault="000F5445" w:rsidP="004C4E7C">
            <w:pPr>
              <w:jc w:val="both"/>
              <w:rPr>
                <w:b/>
              </w:rPr>
            </w:pPr>
            <w:r w:rsidRPr="000C13B4">
              <w:rPr>
                <w:b/>
              </w:rPr>
              <w:t>1. Sutarties objektas.</w:t>
            </w:r>
          </w:p>
          <w:p w14:paraId="2CF32133" w14:textId="498EE352" w:rsidR="007F1125" w:rsidRPr="001E2B5D" w:rsidRDefault="007F1125" w:rsidP="001E2B5D">
            <w:pPr>
              <w:jc w:val="both"/>
              <w:rPr>
                <w:b/>
                <w:bCs/>
                <w:color w:val="000000"/>
              </w:rPr>
            </w:pPr>
            <w:r>
              <w:rPr>
                <w:b/>
              </w:rPr>
              <w:t xml:space="preserve">1.1. </w:t>
            </w:r>
            <w:r w:rsidR="009409F7" w:rsidRPr="009409F7">
              <w:rPr>
                <w:b/>
              </w:rPr>
              <w:t>Nuomotojas</w:t>
            </w:r>
            <w:r w:rsidR="009409F7" w:rsidRPr="009409F7">
              <w:t xml:space="preserve"> įsipareigoja išnuomoti </w:t>
            </w:r>
            <w:r w:rsidR="00937B32" w:rsidRPr="007D2E76">
              <w:t xml:space="preserve">1 </w:t>
            </w:r>
            <w:r w:rsidR="007D2E76" w:rsidRPr="007D2E76">
              <w:t xml:space="preserve">vnt. </w:t>
            </w:r>
            <w:r w:rsidR="001E2B5D">
              <w:t>krovininį</w:t>
            </w:r>
            <w:r w:rsidR="007D2E76" w:rsidRPr="007D2E76">
              <w:rPr>
                <w:color w:val="000000"/>
              </w:rPr>
              <w:t xml:space="preserve"> automo</w:t>
            </w:r>
            <w:r w:rsidR="001E2B5D">
              <w:rPr>
                <w:color w:val="000000"/>
              </w:rPr>
              <w:t xml:space="preserve">bilį be vairuotojo (vidutinis krovininis furgonas iki 3,5 t bendrosios masės, N1 kategorija, tinkamas vairuoti su B kategorijos vairuotojo pažymėjimu) </w:t>
            </w:r>
            <w:r w:rsidR="007D2E76">
              <w:rPr>
                <w:b/>
                <w:bCs/>
                <w:color w:val="000000"/>
              </w:rPr>
              <w:t xml:space="preserve"> </w:t>
            </w:r>
            <w:r w:rsidR="009409F7" w:rsidRPr="009409F7">
              <w:t>(toliau – nuomos objektas), atitinkantį Sutarties  priede „</w:t>
            </w:r>
            <w:r w:rsidR="001E2B5D">
              <w:t>Krovininio automobilio</w:t>
            </w:r>
            <w:r w:rsidR="00882556">
              <w:t xml:space="preserve"> be vairuotojo </w:t>
            </w:r>
            <w:r w:rsidR="001E2B5D">
              <w:t xml:space="preserve">nuomos </w:t>
            </w:r>
            <w:r w:rsidR="00882556">
              <w:t>techninė specifikacija</w:t>
            </w:r>
            <w:r w:rsidR="007D2E76">
              <w:t>“</w:t>
            </w:r>
            <w:r w:rsidR="00882556">
              <w:t xml:space="preserve"> Nr. TS-</w:t>
            </w:r>
            <w:r w:rsidR="001E2B5D">
              <w:t>223</w:t>
            </w:r>
            <w:r w:rsidR="007D2E76">
              <w:t>,</w:t>
            </w:r>
            <w:r w:rsidR="001E2B5D">
              <w:t xml:space="preserve"> 2023-05-29</w:t>
            </w:r>
            <w:r w:rsidR="009409F7" w:rsidRPr="009409F7">
              <w:t xml:space="preserve"> (toliau – priedas) nustatytus reikalavimus. </w:t>
            </w:r>
          </w:p>
          <w:p w14:paraId="19BF2EA7" w14:textId="05AE7781" w:rsidR="000F5445" w:rsidRPr="00525793" w:rsidRDefault="007F1125" w:rsidP="00882556">
            <w:pPr>
              <w:pStyle w:val="CommentText"/>
              <w:jc w:val="both"/>
              <w:rPr>
                <w:sz w:val="24"/>
                <w:szCs w:val="24"/>
              </w:rPr>
            </w:pPr>
            <w:r>
              <w:rPr>
                <w:sz w:val="24"/>
                <w:szCs w:val="24"/>
              </w:rPr>
              <w:t xml:space="preserve">1.2. </w:t>
            </w:r>
            <w:r w:rsidR="009409F7" w:rsidRPr="009409F7">
              <w:rPr>
                <w:b/>
                <w:sz w:val="24"/>
                <w:szCs w:val="24"/>
              </w:rPr>
              <w:t>Nuomininkas</w:t>
            </w:r>
            <w:r w:rsidR="009409F7" w:rsidRPr="009409F7">
              <w:rPr>
                <w:sz w:val="24"/>
                <w:szCs w:val="24"/>
              </w:rPr>
              <w:t xml:space="preserve"> įsipareigoja priimti Sutarties priede pateiktą techninę specifikaciją atitinkantį nuomos objektą ir sumokėti (mokėti) Sutartyje nustatyta tvarka</w:t>
            </w:r>
          </w:p>
        </w:tc>
      </w:tr>
      <w:tr w:rsidR="000F5445" w:rsidRPr="00525793" w14:paraId="19BF2EAD" w14:textId="77777777" w:rsidTr="006767E5">
        <w:tc>
          <w:tcPr>
            <w:tcW w:w="9634" w:type="dxa"/>
            <w:gridSpan w:val="2"/>
          </w:tcPr>
          <w:p w14:paraId="19BF2EA9" w14:textId="1957E096" w:rsidR="000F5445" w:rsidRPr="00525793" w:rsidRDefault="000F5445" w:rsidP="004C4E7C">
            <w:pPr>
              <w:jc w:val="both"/>
              <w:rPr>
                <w:b/>
              </w:rPr>
            </w:pPr>
            <w:r w:rsidRPr="00525793">
              <w:rPr>
                <w:b/>
              </w:rPr>
              <w:t>2. Sutarties kaina</w:t>
            </w:r>
            <w:r w:rsidR="00607507" w:rsidRPr="00525793">
              <w:rPr>
                <w:b/>
              </w:rPr>
              <w:t xml:space="preserve"> </w:t>
            </w:r>
            <w:r w:rsidRPr="00525793">
              <w:rPr>
                <w:b/>
              </w:rPr>
              <w:t>/</w:t>
            </w:r>
            <w:r w:rsidR="00607507" w:rsidRPr="00525793">
              <w:rPr>
                <w:b/>
              </w:rPr>
              <w:t xml:space="preserve"> </w:t>
            </w:r>
            <w:r w:rsidRPr="00525793">
              <w:rPr>
                <w:b/>
              </w:rPr>
              <w:t>nuomos įkainiai</w:t>
            </w:r>
          </w:p>
          <w:p w14:paraId="5F5BFC71" w14:textId="57097C33" w:rsidR="009409F7" w:rsidRPr="009409F7" w:rsidRDefault="009409F7" w:rsidP="009409F7">
            <w:pPr>
              <w:jc w:val="both"/>
              <w:rPr>
                <w:lang w:eastAsia="en-US"/>
              </w:rPr>
            </w:pPr>
            <w:r w:rsidRPr="009409F7">
              <w:rPr>
                <w:lang w:eastAsia="en-US"/>
              </w:rPr>
              <w:t xml:space="preserve">2.1. Sutarties kaina  –  </w:t>
            </w:r>
            <w:r w:rsidR="002F3B44">
              <w:rPr>
                <w:lang w:eastAsia="en-US"/>
              </w:rPr>
              <w:t>12327,48</w:t>
            </w:r>
            <w:r w:rsidR="00882556">
              <w:rPr>
                <w:lang w:eastAsia="en-US"/>
              </w:rPr>
              <w:t xml:space="preserve"> (</w:t>
            </w:r>
            <w:r w:rsidR="002F3B44">
              <w:rPr>
                <w:lang w:eastAsia="en-US"/>
              </w:rPr>
              <w:t>dvylika tūkstančių trys šimtai dvidešimt septyni eurai , 48</w:t>
            </w:r>
            <w:r w:rsidR="00A36C40">
              <w:rPr>
                <w:lang w:eastAsia="en-US"/>
              </w:rPr>
              <w:t xml:space="preserve"> </w:t>
            </w:r>
            <w:r w:rsidR="00882556">
              <w:rPr>
                <w:lang w:eastAsia="en-US"/>
              </w:rPr>
              <w:t>ct</w:t>
            </w:r>
            <w:r w:rsidR="00FA5CFD">
              <w:rPr>
                <w:lang w:eastAsia="en-US"/>
              </w:rPr>
              <w:t>) Eur su PVM</w:t>
            </w:r>
            <w:r w:rsidR="008F0C05">
              <w:rPr>
                <w:lang w:eastAsia="en-US"/>
              </w:rPr>
              <w:t>,</w:t>
            </w:r>
            <w:r w:rsidR="00FA5CFD">
              <w:rPr>
                <w:lang w:eastAsia="en-US"/>
              </w:rPr>
              <w:t xml:space="preserve"> </w:t>
            </w:r>
            <w:r w:rsidR="007258D3">
              <w:t>ir visais kitais mokesčiais, medžiagomis, bei kitomis išlaidomis, kurios atsiranda vykdant šią Sutartį</w:t>
            </w:r>
            <w:r w:rsidR="00FA5CFD">
              <w:rPr>
                <w:lang w:eastAsia="en-US"/>
              </w:rPr>
              <w:t xml:space="preserve">. </w:t>
            </w:r>
          </w:p>
          <w:p w14:paraId="66F05364" w14:textId="763FA6D5" w:rsidR="009409F7" w:rsidRPr="0006224F" w:rsidRDefault="009409F7" w:rsidP="009409F7">
            <w:pPr>
              <w:jc w:val="both"/>
              <w:rPr>
                <w:lang w:eastAsia="en-US"/>
              </w:rPr>
            </w:pPr>
            <w:r w:rsidRPr="009409F7">
              <w:rPr>
                <w:lang w:eastAsia="en-US"/>
              </w:rPr>
              <w:t xml:space="preserve">2.2. </w:t>
            </w:r>
            <w:r w:rsidR="00882556">
              <w:rPr>
                <w:spacing w:val="4"/>
              </w:rPr>
              <w:t xml:space="preserve">Vieno mėnesio nuomos </w:t>
            </w:r>
            <w:r w:rsidR="007D2E76">
              <w:rPr>
                <w:spacing w:val="4"/>
              </w:rPr>
              <w:t>įkainis</w:t>
            </w:r>
            <w:r w:rsidR="007136BD">
              <w:rPr>
                <w:spacing w:val="4"/>
              </w:rPr>
              <w:t xml:space="preserve"> </w:t>
            </w:r>
            <w:r w:rsidR="002F3B44">
              <w:rPr>
                <w:spacing w:val="4"/>
              </w:rPr>
              <w:t>–</w:t>
            </w:r>
            <w:r w:rsidR="007136BD">
              <w:rPr>
                <w:spacing w:val="4"/>
              </w:rPr>
              <w:t xml:space="preserve"> </w:t>
            </w:r>
            <w:r w:rsidR="002F3B44">
              <w:rPr>
                <w:spacing w:val="4"/>
              </w:rPr>
              <w:t xml:space="preserve">1027,29 Eur (vienas tūkstantis dvidešimt septyni </w:t>
            </w:r>
            <w:r w:rsidR="007136BD">
              <w:rPr>
                <w:spacing w:val="4"/>
              </w:rPr>
              <w:t>E</w:t>
            </w:r>
            <w:r w:rsidR="002F3B44">
              <w:rPr>
                <w:spacing w:val="4"/>
              </w:rPr>
              <w:t>ur, 29</w:t>
            </w:r>
            <w:r w:rsidR="00882556" w:rsidRPr="000A5781">
              <w:rPr>
                <w:spacing w:val="4"/>
              </w:rPr>
              <w:t xml:space="preserve"> ct) su PVM</w:t>
            </w:r>
            <w:r w:rsidRPr="0006224F">
              <w:rPr>
                <w:lang w:eastAsia="en-US"/>
              </w:rPr>
              <w:t>.</w:t>
            </w:r>
          </w:p>
          <w:p w14:paraId="2CBC0317" w14:textId="77777777" w:rsidR="009409F7" w:rsidRPr="0006224F" w:rsidRDefault="009409F7" w:rsidP="009409F7">
            <w:pPr>
              <w:jc w:val="both"/>
              <w:rPr>
                <w:spacing w:val="4"/>
                <w:lang w:eastAsia="en-US"/>
              </w:rPr>
            </w:pPr>
            <w:r w:rsidRPr="0006224F">
              <w:rPr>
                <w:spacing w:val="4"/>
                <w:lang w:eastAsia="en-US"/>
              </w:rPr>
              <w:t>2.3. Pasikeitus pridėtinės vertės mokesčio tarifui, nuomos kainos perskaičiuojamos Sutarties bendrojoje dalyje nustatyta tvarka.</w:t>
            </w:r>
          </w:p>
          <w:p w14:paraId="19BF2EAC" w14:textId="4E6F299D" w:rsidR="000F5445" w:rsidRPr="000C13B4" w:rsidRDefault="009409F7" w:rsidP="00882556">
            <w:pPr>
              <w:jc w:val="both"/>
              <w:rPr>
                <w:b/>
              </w:rPr>
            </w:pPr>
            <w:r w:rsidRPr="0006224F">
              <w:rPr>
                <w:szCs w:val="22"/>
                <w:lang w:eastAsia="en-US"/>
              </w:rPr>
              <w:t>2.</w:t>
            </w:r>
            <w:r w:rsidR="00882556">
              <w:rPr>
                <w:szCs w:val="22"/>
                <w:lang w:eastAsia="en-US"/>
              </w:rPr>
              <w:t>4</w:t>
            </w:r>
            <w:r w:rsidRPr="0006224F">
              <w:rPr>
                <w:szCs w:val="22"/>
                <w:lang w:eastAsia="en-US"/>
              </w:rPr>
              <w:t>. Sutarčiai taikoma fiksuotos kainos kainodara.</w:t>
            </w:r>
          </w:p>
        </w:tc>
      </w:tr>
      <w:tr w:rsidR="000F5445" w:rsidRPr="00525793" w14:paraId="19BF2EB8" w14:textId="77777777" w:rsidTr="006767E5">
        <w:tc>
          <w:tcPr>
            <w:tcW w:w="9634" w:type="dxa"/>
            <w:gridSpan w:val="2"/>
          </w:tcPr>
          <w:p w14:paraId="19BF2EAE" w14:textId="15ECEBBC" w:rsidR="000F5445" w:rsidRPr="00525793" w:rsidRDefault="000F5445" w:rsidP="004C4E7C">
            <w:pPr>
              <w:rPr>
                <w:b/>
              </w:rPr>
            </w:pPr>
            <w:r w:rsidRPr="00525793">
              <w:rPr>
                <w:b/>
              </w:rPr>
              <w:t>3. Nuomos objekto pristatymo vieta, nuomos terminas ir sąlygos</w:t>
            </w:r>
          </w:p>
          <w:p w14:paraId="4F9C6691" w14:textId="3613A96D" w:rsidR="006301A4" w:rsidRDefault="009409F7" w:rsidP="006301A4">
            <w:pPr>
              <w:widowControl w:val="0"/>
              <w:jc w:val="both"/>
              <w:rPr>
                <w:iCs/>
                <w:color w:val="000000"/>
                <w:lang w:eastAsia="en-US"/>
              </w:rPr>
            </w:pPr>
            <w:r w:rsidRPr="009409F7">
              <w:rPr>
                <w:lang w:eastAsia="en-US"/>
              </w:rPr>
              <w:t xml:space="preserve">3.1. Nuomos objekto </w:t>
            </w:r>
            <w:r w:rsidR="008272A7">
              <w:rPr>
                <w:lang w:eastAsia="en-US"/>
              </w:rPr>
              <w:t>pristatymo (</w:t>
            </w:r>
            <w:r w:rsidR="00882556">
              <w:rPr>
                <w:lang w:eastAsia="en-US"/>
              </w:rPr>
              <w:t xml:space="preserve">perdavimo ir </w:t>
            </w:r>
            <w:r w:rsidR="00937B32">
              <w:rPr>
                <w:lang w:eastAsia="en-US"/>
              </w:rPr>
              <w:t>grąžinimo)</w:t>
            </w:r>
            <w:r w:rsidR="00882556">
              <w:rPr>
                <w:lang w:eastAsia="en-US"/>
              </w:rPr>
              <w:t xml:space="preserve"> vieta </w:t>
            </w:r>
            <w:r w:rsidRPr="009409F7">
              <w:rPr>
                <w:lang w:eastAsia="en-US"/>
              </w:rPr>
              <w:t xml:space="preserve"> – </w:t>
            </w:r>
            <w:r w:rsidR="001E2B5D">
              <w:rPr>
                <w:color w:val="333333"/>
              </w:rPr>
              <w:t>Gedimino g. 19, Kaunas</w:t>
            </w:r>
            <w:r w:rsidR="006301A4">
              <w:rPr>
                <w:color w:val="333333"/>
              </w:rPr>
              <w:t xml:space="preserve">. </w:t>
            </w:r>
          </w:p>
          <w:p w14:paraId="29670F03" w14:textId="15BCE46D" w:rsidR="009409F7" w:rsidRPr="00475FA6" w:rsidRDefault="00882556" w:rsidP="009409F7">
            <w:pPr>
              <w:jc w:val="both"/>
              <w:rPr>
                <w:highlight w:val="yellow"/>
              </w:rPr>
            </w:pPr>
            <w:r>
              <w:t xml:space="preserve">3.2. </w:t>
            </w:r>
            <w:r w:rsidR="007F1125" w:rsidRPr="00B0433D">
              <w:rPr>
                <w:b/>
              </w:rPr>
              <w:t xml:space="preserve">Nuomotojas </w:t>
            </w:r>
            <w:r w:rsidR="007F1125">
              <w:t xml:space="preserve">įsipareigoja nuomos objektą </w:t>
            </w:r>
            <w:r w:rsidR="007F1125" w:rsidRPr="003D2931">
              <w:t xml:space="preserve">pristatyti </w:t>
            </w:r>
            <w:r w:rsidR="007F1125" w:rsidRPr="003D2931">
              <w:rPr>
                <w:color w:val="000000"/>
              </w:rPr>
              <w:t xml:space="preserve">Sutarties specialiosios dalies 3.1. punkte nurodytu </w:t>
            </w:r>
            <w:r w:rsidR="007F1125" w:rsidRPr="00475FA6">
              <w:rPr>
                <w:color w:val="000000"/>
              </w:rPr>
              <w:t>adresu</w:t>
            </w:r>
            <w:r w:rsidR="003D2931" w:rsidRPr="00475FA6">
              <w:t xml:space="preserve"> 2025-06-23</w:t>
            </w:r>
            <w:r w:rsidRPr="00475FA6">
              <w:t>.</w:t>
            </w:r>
          </w:p>
          <w:p w14:paraId="71B7AA1F" w14:textId="73E1201A" w:rsidR="009409F7" w:rsidRPr="0006224F" w:rsidRDefault="009409F7" w:rsidP="009409F7">
            <w:pPr>
              <w:jc w:val="both"/>
              <w:rPr>
                <w:lang w:eastAsia="en-US"/>
              </w:rPr>
            </w:pPr>
            <w:r w:rsidRPr="009409F7">
              <w:t>3.</w:t>
            </w:r>
            <w:r w:rsidR="00475FA6">
              <w:t>3</w:t>
            </w:r>
            <w:r w:rsidR="00937B32">
              <w:t xml:space="preserve">. </w:t>
            </w:r>
            <w:r w:rsidRPr="009409F7">
              <w:rPr>
                <w:lang w:eastAsia="en-US"/>
              </w:rPr>
              <w:t xml:space="preserve">Šalių </w:t>
            </w:r>
            <w:r w:rsidRPr="0006224F">
              <w:rPr>
                <w:lang w:eastAsia="en-US"/>
              </w:rPr>
              <w:t xml:space="preserve">atstovai priėmimą </w:t>
            </w:r>
            <w:r w:rsidR="00C235AA">
              <w:rPr>
                <w:lang w:eastAsia="en-US"/>
              </w:rPr>
              <w:t xml:space="preserve">ir </w:t>
            </w:r>
            <w:r w:rsidRPr="0006224F">
              <w:rPr>
                <w:lang w:eastAsia="en-US"/>
              </w:rPr>
              <w:t>perdavimą</w:t>
            </w:r>
            <w:r w:rsidR="00FC3CE1">
              <w:rPr>
                <w:lang w:eastAsia="en-US"/>
              </w:rPr>
              <w:t xml:space="preserve"> pasibaigus nuomos terminui</w:t>
            </w:r>
            <w:r w:rsidRPr="0006224F">
              <w:rPr>
                <w:lang w:eastAsia="en-US"/>
              </w:rPr>
              <w:t xml:space="preserve"> įformina pasirašant priėmimo – perdavimo aktą. </w:t>
            </w:r>
          </w:p>
          <w:p w14:paraId="3239DCCC" w14:textId="5F0D2917" w:rsidR="000F5445" w:rsidRDefault="009409F7" w:rsidP="002907CC">
            <w:pPr>
              <w:jc w:val="both"/>
              <w:rPr>
                <w:lang w:eastAsia="en-US"/>
              </w:rPr>
            </w:pPr>
            <w:r w:rsidRPr="0006224F">
              <w:rPr>
                <w:lang w:eastAsia="en-US"/>
              </w:rPr>
              <w:t>3.</w:t>
            </w:r>
            <w:r w:rsidR="00475FA6">
              <w:rPr>
                <w:lang w:eastAsia="en-US"/>
              </w:rPr>
              <w:t>4</w:t>
            </w:r>
            <w:r w:rsidRPr="0006224F">
              <w:rPr>
                <w:lang w:eastAsia="en-US"/>
              </w:rPr>
              <w:t xml:space="preserve">. </w:t>
            </w:r>
            <w:r w:rsidRPr="0006224F">
              <w:rPr>
                <w:b/>
                <w:lang w:eastAsia="en-US"/>
              </w:rPr>
              <w:t>Nuomotojas</w:t>
            </w:r>
            <w:r w:rsidRPr="0006224F">
              <w:rPr>
                <w:lang w:eastAsia="en-US"/>
              </w:rPr>
              <w:t xml:space="preserve"> privalo užtikrinti, kad Sutarties sudarymo ir vykdymo metu neatsirastų aplinkybių</w:t>
            </w:r>
            <w:r w:rsidR="008F0C05">
              <w:rPr>
                <w:lang w:eastAsia="en-US"/>
              </w:rPr>
              <w:t>,</w:t>
            </w:r>
            <w:r w:rsidRPr="0006224F">
              <w:rPr>
                <w:lang w:eastAsia="en-US"/>
              </w:rPr>
              <w:t xml:space="preserve"> nurodytų Viešųjų pirkimų įstatymo 45 straipsnio 2¹ dalyje. </w:t>
            </w:r>
            <w:r w:rsidRPr="00A61E03">
              <w:rPr>
                <w:b/>
                <w:lang w:eastAsia="en-US"/>
              </w:rPr>
              <w:t>Nuomininkas</w:t>
            </w:r>
            <w:r w:rsidRPr="0006224F">
              <w:rPr>
                <w:lang w:eastAsia="en-US"/>
              </w:rPr>
              <w:t xml:space="preserve"> turi teisę bet kuriuo metu pareikalauti </w:t>
            </w:r>
            <w:r w:rsidRPr="00A61E03">
              <w:rPr>
                <w:b/>
                <w:lang w:eastAsia="en-US"/>
              </w:rPr>
              <w:t>Nuomotojo</w:t>
            </w:r>
            <w:r w:rsidRPr="0006224F">
              <w:rPr>
                <w:lang w:eastAsia="en-US"/>
              </w:rPr>
              <w:t xml:space="preserve"> pateikti pagrindžiančius dokumentus, nurodytus Viešųjų pirkimų įstatymo 51 straipsnio 12 dalyje, kad nėra sąlygų, numatytų Viešųjų pirkimų įstatymo 45 straipsnio 2¹ dalyje. </w:t>
            </w:r>
            <w:r w:rsidRPr="00A61E03">
              <w:rPr>
                <w:b/>
                <w:lang w:eastAsia="en-US"/>
              </w:rPr>
              <w:t>Nuomotojas</w:t>
            </w:r>
            <w:r w:rsidRPr="0006224F">
              <w:rPr>
                <w:lang w:eastAsia="en-US"/>
              </w:rPr>
              <w:t xml:space="preserve"> privalo pateikti </w:t>
            </w:r>
            <w:r w:rsidRPr="00A61E03">
              <w:rPr>
                <w:b/>
                <w:lang w:eastAsia="en-US"/>
              </w:rPr>
              <w:t>Nuomininkui</w:t>
            </w:r>
            <w:r w:rsidRPr="0006224F">
              <w:rPr>
                <w:lang w:eastAsia="en-US"/>
              </w:rPr>
              <w:t xml:space="preserve"> prašomus dokumentus ne vėliau kaip per 10 darbo </w:t>
            </w:r>
            <w:r w:rsidR="0006224F" w:rsidRPr="0006224F">
              <w:rPr>
                <w:lang w:eastAsia="en-US"/>
              </w:rPr>
              <w:t>dienų nuo prašymo gavimo dienos.</w:t>
            </w:r>
          </w:p>
          <w:p w14:paraId="19BF2EB7" w14:textId="493F3EA5" w:rsidR="00A61E03" w:rsidRPr="00A61E03" w:rsidRDefault="00475FA6" w:rsidP="002F3B44">
            <w:pPr>
              <w:widowControl w:val="0"/>
              <w:jc w:val="both"/>
              <w:rPr>
                <w:iCs/>
                <w:color w:val="000000"/>
              </w:rPr>
            </w:pPr>
            <w:r>
              <w:rPr>
                <w:iCs/>
                <w:color w:val="000000"/>
              </w:rPr>
              <w:t>3.5</w:t>
            </w:r>
            <w:r w:rsidR="001E2B5D">
              <w:rPr>
                <w:iCs/>
                <w:color w:val="000000"/>
              </w:rPr>
              <w:t xml:space="preserve">. </w:t>
            </w:r>
            <w:r w:rsidR="001E2B5D">
              <w:rPr>
                <w:lang w:eastAsia="en-US"/>
              </w:rPr>
              <w:t xml:space="preserve">Nuomotojas įsipareigoja laikytis </w:t>
            </w:r>
            <w:r w:rsidR="001E2B5D">
              <w:rPr>
                <w:color w:val="000000"/>
              </w:rPr>
              <w:t>minimalių aplinkos apsaugos reikalavimų.</w:t>
            </w:r>
            <w:r w:rsidR="001E2B5D" w:rsidRPr="00C947B7">
              <w:rPr>
                <w:color w:val="000000"/>
              </w:rPr>
              <w:t xml:space="preserve"> </w:t>
            </w:r>
            <w:r w:rsidR="001E2B5D">
              <w:rPr>
                <w:rStyle w:val="normaltextrun"/>
                <w:color w:val="000000"/>
                <w:shd w:val="clear" w:color="auto" w:fill="FFFFFF"/>
              </w:rPr>
              <w:t>V</w:t>
            </w:r>
            <w:r w:rsidR="001E2B5D" w:rsidRPr="00C947B7">
              <w:rPr>
                <w:rStyle w:val="normaltextrun"/>
                <w:color w:val="000000"/>
                <w:shd w:val="clear" w:color="auto" w:fill="FFFFFF"/>
              </w:rPr>
              <w:t xml:space="preserve">adovaujantis </w:t>
            </w:r>
            <w:r w:rsidR="001E2B5D">
              <w:rPr>
                <w:rStyle w:val="normaltextrun"/>
                <w:color w:val="000000"/>
                <w:shd w:val="clear" w:color="auto" w:fill="FFFFFF"/>
              </w:rPr>
              <w:t xml:space="preserve">Aplinkos apsaugos kriterijų taikymo, vykdant žaliuosius pirkimus, tvarkos aprašo 2 priedo, patvirtinto </w:t>
            </w:r>
            <w:r w:rsidR="001E2B5D" w:rsidRPr="00C947B7">
              <w:rPr>
                <w:color w:val="000000"/>
              </w:rPr>
              <w:t>Lietuvos Respublikos aplinkos ministro</w:t>
            </w:r>
            <w:r w:rsidR="001E2B5D">
              <w:rPr>
                <w:color w:val="000000"/>
              </w:rPr>
              <w:t xml:space="preserve"> </w:t>
            </w:r>
            <w:r w:rsidR="001E2B5D" w:rsidRPr="00C947B7">
              <w:rPr>
                <w:color w:val="000000"/>
              </w:rPr>
              <w:t xml:space="preserve">2011 m. birželio 28 d. įsakymu Nr. D1-508 </w:t>
            </w:r>
            <w:r w:rsidR="001E2B5D">
              <w:rPr>
                <w:color w:val="000000"/>
              </w:rPr>
              <w:t xml:space="preserve">,, Dėl aplinkos apsaugos </w:t>
            </w:r>
            <w:r w:rsidR="001E2B5D">
              <w:rPr>
                <w:rStyle w:val="normaltextrun"/>
                <w:color w:val="000000"/>
                <w:shd w:val="clear" w:color="auto" w:fill="FFFFFF"/>
              </w:rPr>
              <w:t>kriterijų taikymo, vykdant žaliuosius pirkimus, tvarkos aprašo patvirtinimo‘‘</w:t>
            </w:r>
            <w:r w:rsidR="001E2B5D">
              <w:rPr>
                <w:color w:val="000000"/>
              </w:rPr>
              <w:t xml:space="preserve"> </w:t>
            </w:r>
            <w:r w:rsidR="00FC3CE1">
              <w:rPr>
                <w:color w:val="000000"/>
              </w:rPr>
              <w:t>10.1.2.1. papunkčiu,</w:t>
            </w:r>
            <w:r w:rsidR="001E2B5D" w:rsidRPr="00C947B7">
              <w:rPr>
                <w:color w:val="000000"/>
              </w:rPr>
              <w:t xml:space="preserve"> nustatomi minimalūs aplinkos apsaugos reikalavimai : </w:t>
            </w:r>
            <w:r w:rsidR="001E2B5D" w:rsidRPr="00C947B7">
              <w:t>transporto priemonės išmetamas anglies dioksido (CO</w:t>
            </w:r>
            <w:r w:rsidR="001E2B5D" w:rsidRPr="00C947B7">
              <w:rPr>
                <w:vertAlign w:val="subscript"/>
              </w:rPr>
              <w:t>2</w:t>
            </w:r>
            <w:r w:rsidR="001E2B5D" w:rsidRPr="00C947B7">
              <w:t xml:space="preserve">) kiekis, išmatuotas pagal 2007 m. birželio </w:t>
            </w:r>
            <w:r w:rsidR="001E2B5D" w:rsidRPr="00C947B7">
              <w:lastRenderedPageBreak/>
              <w:t>20 d. Europos Parlamento ir Tarybos reglamentą (EB) Nr. 715/2007 dėl variklinių transporto priemonių tipo patvirtinimo, atsižvelgiant į išmetamųjų teršalų kiekį iš lengvųjų keleivinių ir komercinių t</w:t>
            </w:r>
            <w:r w:rsidR="001E2B5D">
              <w:t xml:space="preserve">ransporto </w:t>
            </w:r>
            <w:r w:rsidR="001E2B5D" w:rsidRPr="001E2B5D">
              <w:t>priemonių ( „Euro 6“)</w:t>
            </w:r>
            <w:r w:rsidR="001E2B5D" w:rsidRPr="00C947B7">
              <w:t xml:space="preserve"> su visais pakeitimais (toliau – Reglamentas (EB) Nr. 715/2007)</w:t>
            </w:r>
            <w:r w:rsidR="002F3B44">
              <w:t xml:space="preserve"> ir jo įgyvendinimo priemonėmis, N</w:t>
            </w:r>
            <w:r w:rsidR="008719C2">
              <w:t xml:space="preserve"> </w:t>
            </w:r>
            <w:r w:rsidR="002F3B44">
              <w:t>₁kategorijos</w:t>
            </w:r>
            <w:r w:rsidR="008719C2">
              <w:t xml:space="preserve"> transporto priemonėms neturi viršyti 147g/km</w:t>
            </w: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lastRenderedPageBreak/>
              <w:t>4. Apmokėjimo tvarka:</w:t>
            </w:r>
          </w:p>
          <w:p w14:paraId="1AFF12D8" w14:textId="77777777" w:rsidR="009409F7" w:rsidRPr="009409F7" w:rsidRDefault="009409F7" w:rsidP="009409F7">
            <w:pPr>
              <w:jc w:val="both"/>
              <w:rPr>
                <w:lang w:eastAsia="en-US"/>
              </w:rPr>
            </w:pPr>
            <w:r w:rsidRPr="009409F7">
              <w:rPr>
                <w:lang w:eastAsia="en-US"/>
              </w:rPr>
              <w:t xml:space="preserve">4.1. Su </w:t>
            </w:r>
            <w:r w:rsidRPr="009409F7">
              <w:rPr>
                <w:b/>
                <w:lang w:eastAsia="en-US"/>
              </w:rPr>
              <w:t>Nuomotoju</w:t>
            </w:r>
            <w:r w:rsidRPr="009409F7">
              <w:rPr>
                <w:lang w:eastAsia="en-US"/>
              </w:rPr>
              <w:t xml:space="preserve"> atsiskaitoma Sutarties bendrosios dalies 4 punkte nustatyta tvarka.</w:t>
            </w:r>
          </w:p>
          <w:p w14:paraId="38646C55" w14:textId="77777777" w:rsidR="000F5445" w:rsidRDefault="009409F7" w:rsidP="0045478E">
            <w:pPr>
              <w:jc w:val="both"/>
            </w:pPr>
            <w:r w:rsidRPr="009409F7">
              <w:t>4.</w:t>
            </w:r>
            <w:r w:rsidR="0045478E">
              <w:t>2. Avanso mokėjimas nenumatytas.</w:t>
            </w:r>
          </w:p>
          <w:p w14:paraId="19BF2EBC" w14:textId="1A5C6FB3" w:rsidR="002907CC" w:rsidRPr="002907CC" w:rsidRDefault="002907CC" w:rsidP="0043638B">
            <w:pPr>
              <w:tabs>
                <w:tab w:val="left" w:pos="438"/>
              </w:tabs>
              <w:jc w:val="both"/>
            </w:pPr>
            <w:r w:rsidRPr="008A0E62">
              <w:t xml:space="preserve">4.3. </w:t>
            </w:r>
            <w:r w:rsidR="00ED5A63" w:rsidRPr="00C23064">
              <w:t>Visi Pirkimo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19BF2EC1" w14:textId="1DA5EA09" w:rsidR="000F5445" w:rsidRPr="00ED5A63" w:rsidRDefault="009409F7" w:rsidP="00E736E6">
            <w:pPr>
              <w:jc w:val="both"/>
              <w:rPr>
                <w:szCs w:val="22"/>
                <w:lang w:eastAsia="en-US"/>
              </w:rPr>
            </w:pPr>
            <w:r w:rsidRPr="009409F7">
              <w:rPr>
                <w:spacing w:val="-4"/>
                <w:lang w:eastAsia="en-US"/>
              </w:rPr>
              <w:t>5.1.</w:t>
            </w:r>
            <w:r w:rsidRPr="009409F7">
              <w:rPr>
                <w:b/>
                <w:spacing w:val="-4"/>
                <w:lang w:eastAsia="en-US"/>
              </w:rPr>
              <w:t xml:space="preserve"> Nuomotoju</w:t>
            </w:r>
            <w:r w:rsidRPr="009409F7">
              <w:rPr>
                <w:b/>
                <w:lang w:eastAsia="en-US"/>
              </w:rPr>
              <w:t xml:space="preserve">i </w:t>
            </w:r>
            <w:r w:rsidR="008C1CF8">
              <w:rPr>
                <w:lang w:eastAsia="en-US"/>
              </w:rPr>
              <w:t>vėluojant pristatyti</w:t>
            </w:r>
            <w:r w:rsidRPr="009409F7">
              <w:rPr>
                <w:lang w:eastAsia="en-US"/>
              </w:rPr>
              <w:t xml:space="preserve"> nuomos objektą daugiau </w:t>
            </w:r>
            <w:r w:rsidRPr="00ED5A63">
              <w:rPr>
                <w:lang w:eastAsia="en-US"/>
              </w:rPr>
              <w:t>kaip</w:t>
            </w:r>
            <w:r w:rsidRPr="00ED5A63">
              <w:rPr>
                <w:b/>
                <w:lang w:eastAsia="en-US"/>
              </w:rPr>
              <w:t xml:space="preserve"> </w:t>
            </w:r>
            <w:r w:rsidR="002907CC" w:rsidRPr="00ED5A63">
              <w:rPr>
                <w:b/>
                <w:lang w:eastAsia="en-US"/>
              </w:rPr>
              <w:t>5</w:t>
            </w:r>
            <w:r w:rsidRPr="00ED5A63">
              <w:rPr>
                <w:lang w:eastAsia="en-US"/>
              </w:rPr>
              <w:t xml:space="preserve"> (</w:t>
            </w:r>
            <w:r w:rsidR="002907CC" w:rsidRPr="00ED5A63">
              <w:rPr>
                <w:lang w:eastAsia="en-US"/>
              </w:rPr>
              <w:t>penkias</w:t>
            </w:r>
            <w:r w:rsidRPr="00ED5A63">
              <w:rPr>
                <w:lang w:eastAsia="en-US"/>
              </w:rPr>
              <w:t>)</w:t>
            </w:r>
            <w:r w:rsidR="008C1CF8" w:rsidRPr="00ED5A63">
              <w:rPr>
                <w:lang w:eastAsia="en-US"/>
              </w:rPr>
              <w:t xml:space="preserve"> darbo</w:t>
            </w:r>
            <w:r w:rsidR="008C1CF8">
              <w:rPr>
                <w:lang w:eastAsia="en-US"/>
              </w:rPr>
              <w:t xml:space="preserve"> dienas</w:t>
            </w:r>
            <w:r w:rsidRPr="009409F7">
              <w:rPr>
                <w:lang w:eastAsia="en-US"/>
              </w:rPr>
              <w:t xml:space="preserve"> nuo Su</w:t>
            </w:r>
            <w:r w:rsidR="002907CC">
              <w:rPr>
                <w:lang w:eastAsia="en-US"/>
              </w:rPr>
              <w:t>tarties specialiosios dalies 3.2.</w:t>
            </w:r>
            <w:r w:rsidRPr="009409F7">
              <w:rPr>
                <w:lang w:eastAsia="en-US"/>
              </w:rPr>
              <w:t xml:space="preserve"> p</w:t>
            </w:r>
            <w:r w:rsidR="008F0C05">
              <w:rPr>
                <w:lang w:eastAsia="en-US"/>
              </w:rPr>
              <w:t>apunktyje</w:t>
            </w:r>
            <w:r w:rsidRPr="009409F7">
              <w:rPr>
                <w:lang w:eastAsia="en-US"/>
              </w:rPr>
              <w:t xml:space="preserve"> nurodyto termino, </w:t>
            </w:r>
            <w:r w:rsidRPr="009409F7">
              <w:rPr>
                <w:b/>
                <w:spacing w:val="-4"/>
                <w:lang w:eastAsia="en-US"/>
              </w:rPr>
              <w:t>Nuomininkas</w:t>
            </w:r>
            <w:r w:rsidRPr="009409F7">
              <w:rPr>
                <w:lang w:eastAsia="en-US"/>
              </w:rPr>
              <w:t xml:space="preserve"> turi teisę Sutarties bendroje dalyje nustatyta tvarka vienašališkai Sutartį nutraukti. </w:t>
            </w:r>
            <w:r w:rsidRPr="009409F7">
              <w:rPr>
                <w:szCs w:val="22"/>
                <w:lang w:eastAsia="en-US"/>
              </w:rPr>
              <w:t xml:space="preserve"> </w:t>
            </w:r>
          </w:p>
        </w:tc>
      </w:tr>
      <w:tr w:rsidR="000F5445" w:rsidRPr="00525793" w14:paraId="19BF2EC5" w14:textId="77777777" w:rsidTr="006767E5">
        <w:tc>
          <w:tcPr>
            <w:tcW w:w="9634" w:type="dxa"/>
            <w:gridSpan w:val="2"/>
          </w:tcPr>
          <w:p w14:paraId="1F7A47E1" w14:textId="77777777" w:rsidR="000F5445" w:rsidRDefault="000F5445" w:rsidP="000C13B4">
            <w:pPr>
              <w:jc w:val="both"/>
              <w:rPr>
                <w:b/>
                <w:bCs/>
              </w:rPr>
            </w:pPr>
            <w:r w:rsidRPr="00525793">
              <w:rPr>
                <w:b/>
                <w:bCs/>
              </w:rPr>
              <w:t>6.</w:t>
            </w:r>
            <w:r w:rsidRPr="00525793">
              <w:t xml:space="preserve"> </w:t>
            </w:r>
            <w:r w:rsidRPr="00525793">
              <w:rPr>
                <w:b/>
                <w:bCs/>
              </w:rPr>
              <w:t xml:space="preserve">Nuomos objekto kokybė </w:t>
            </w:r>
          </w:p>
          <w:p w14:paraId="71B34620" w14:textId="41FA84AE" w:rsidR="009409F7" w:rsidRPr="009409F7" w:rsidRDefault="009409F7" w:rsidP="009409F7">
            <w:pPr>
              <w:jc w:val="both"/>
            </w:pPr>
            <w:r w:rsidRPr="009409F7">
              <w:t>6.1. Nuomos objekto kokybė p</w:t>
            </w:r>
            <w:r w:rsidR="00CD4C36">
              <w:t>rivalo atitikti Sutarties prieduose</w:t>
            </w:r>
            <w:r w:rsidRPr="009409F7">
              <w:t xml:space="preserve"> nustatytus reikalavimus. </w:t>
            </w:r>
          </w:p>
          <w:p w14:paraId="19BF2EC4" w14:textId="4295DAB7" w:rsidR="009409F7" w:rsidRPr="000C13B4" w:rsidRDefault="009409F7" w:rsidP="00E736E6">
            <w:pPr>
              <w:jc w:val="both"/>
            </w:pPr>
            <w:r w:rsidRPr="009409F7">
              <w:rPr>
                <w:szCs w:val="22"/>
                <w:lang w:eastAsia="en-US"/>
              </w:rPr>
              <w:t>6.</w:t>
            </w:r>
            <w:r w:rsidR="0006224F">
              <w:rPr>
                <w:szCs w:val="22"/>
                <w:lang w:eastAsia="en-US"/>
              </w:rPr>
              <w:t>2</w:t>
            </w:r>
            <w:r w:rsidRPr="009409F7">
              <w:rPr>
                <w:szCs w:val="22"/>
                <w:lang w:eastAsia="en-US"/>
              </w:rPr>
              <w:t xml:space="preserve">. Nuomos objekto priėmimo metu pastebėjus, kad nuomos objektas neatitinka Sutartyje ir (arba) jos  priede nustatytų reikalavimų, surašomas aktas, dalyvaujant  </w:t>
            </w:r>
            <w:r w:rsidRPr="0006224F">
              <w:rPr>
                <w:b/>
                <w:spacing w:val="-4"/>
                <w:lang w:eastAsia="en-US"/>
              </w:rPr>
              <w:t xml:space="preserve">Nuomotojo </w:t>
            </w:r>
            <w:r w:rsidRPr="0006224F">
              <w:rPr>
                <w:spacing w:val="-4"/>
                <w:lang w:eastAsia="en-US"/>
              </w:rPr>
              <w:t xml:space="preserve">atstovams, nuomos objektas nepriimamas, o </w:t>
            </w:r>
            <w:r w:rsidRPr="0006224F">
              <w:rPr>
                <w:b/>
                <w:spacing w:val="-4"/>
                <w:lang w:eastAsia="en-US"/>
              </w:rPr>
              <w:t>Nuomotojui</w:t>
            </w:r>
            <w:r w:rsidRPr="0006224F">
              <w:rPr>
                <w:spacing w:val="-4"/>
                <w:lang w:eastAsia="en-US"/>
              </w:rPr>
              <w:t xml:space="preserve"> taikomi sutarties specialiosios dalies 9.</w:t>
            </w:r>
            <w:r w:rsidR="00E736E6">
              <w:rPr>
                <w:spacing w:val="-4"/>
                <w:lang w:eastAsia="en-US"/>
              </w:rPr>
              <w:t>5</w:t>
            </w:r>
            <w:r w:rsidRPr="0006224F">
              <w:rPr>
                <w:spacing w:val="-4"/>
                <w:lang w:eastAsia="en-US"/>
              </w:rPr>
              <w:t xml:space="preserve"> papunktyje</w:t>
            </w:r>
            <w:r w:rsidRPr="009409F7">
              <w:rPr>
                <w:spacing w:val="-4"/>
                <w:lang w:eastAsia="en-US"/>
              </w:rPr>
              <w:t xml:space="preserve"> numatyti minimalūs nuostoliai.</w:t>
            </w:r>
          </w:p>
        </w:tc>
      </w:tr>
      <w:tr w:rsidR="000F5445" w:rsidRPr="00525793" w14:paraId="19BF2ECA" w14:textId="77777777" w:rsidTr="006767E5">
        <w:tc>
          <w:tcPr>
            <w:tcW w:w="9634" w:type="dxa"/>
            <w:gridSpan w:val="2"/>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4F9254BD" w14:textId="24AB48CD" w:rsidR="0045478E" w:rsidRPr="0045478E" w:rsidRDefault="0045478E" w:rsidP="0045478E">
            <w:pPr>
              <w:jc w:val="both"/>
              <w:rPr>
                <w:lang w:eastAsia="en-US"/>
              </w:rPr>
            </w:pPr>
            <w:r w:rsidRPr="0045478E">
              <w:rPr>
                <w:lang w:eastAsia="en-US"/>
              </w:rPr>
              <w:t>7.1</w:t>
            </w:r>
            <w:r w:rsidRPr="00ED5A63">
              <w:rPr>
                <w:lang w:eastAsia="en-US"/>
              </w:rPr>
              <w:t>.</w:t>
            </w:r>
            <w:r w:rsidRPr="00ED5A63">
              <w:rPr>
                <w:b/>
                <w:lang w:eastAsia="en-US"/>
              </w:rPr>
              <w:t xml:space="preserve"> Nuomotojas</w:t>
            </w:r>
            <w:r w:rsidRPr="00ED5A63">
              <w:rPr>
                <w:lang w:eastAsia="en-US"/>
              </w:rPr>
              <w:t xml:space="preserve"> po raštiško </w:t>
            </w:r>
            <w:r w:rsidRPr="00ED5A63">
              <w:rPr>
                <w:b/>
                <w:lang w:eastAsia="en-US"/>
              </w:rPr>
              <w:t>Nuomininko</w:t>
            </w:r>
            <w:r w:rsidRPr="00ED5A63">
              <w:rPr>
                <w:lang w:eastAsia="en-US"/>
              </w:rPr>
              <w:t xml:space="preserve"> pranešimo per</w:t>
            </w:r>
            <w:r w:rsidR="00D11EFB">
              <w:rPr>
                <w:lang w:eastAsia="en-US"/>
              </w:rPr>
              <w:t xml:space="preserve"> penkias</w:t>
            </w:r>
            <w:r w:rsidR="00C71D36" w:rsidRPr="00ED5A63">
              <w:rPr>
                <w:lang w:eastAsia="en-US"/>
              </w:rPr>
              <w:t xml:space="preserve"> dienas </w:t>
            </w:r>
            <w:r w:rsidRPr="00ED5A63">
              <w:rPr>
                <w:lang w:eastAsia="en-US"/>
              </w:rPr>
              <w:t>neatitinkantį reikalavimų nuomos objektą turi pakeisti atiti</w:t>
            </w:r>
            <w:r w:rsidR="00FA5CFD" w:rsidRPr="00ED5A63">
              <w:rPr>
                <w:lang w:eastAsia="en-US"/>
              </w:rPr>
              <w:t>nkančiu Sutarties ir Sutarties</w:t>
            </w:r>
            <w:r w:rsidRPr="00ED5A63">
              <w:rPr>
                <w:lang w:eastAsia="en-US"/>
              </w:rPr>
              <w:t xml:space="preserve"> </w:t>
            </w:r>
            <w:r w:rsidR="00DC32AA">
              <w:rPr>
                <w:lang w:eastAsia="en-US"/>
              </w:rPr>
              <w:t xml:space="preserve">1 </w:t>
            </w:r>
            <w:r w:rsidRPr="00ED5A63">
              <w:rPr>
                <w:lang w:eastAsia="en-US"/>
              </w:rPr>
              <w:t xml:space="preserve">priedo reikalavimus bei kompensuoti </w:t>
            </w:r>
            <w:r w:rsidRPr="00ED5A63">
              <w:rPr>
                <w:b/>
                <w:lang w:eastAsia="en-US"/>
              </w:rPr>
              <w:t>Nuomininko</w:t>
            </w:r>
            <w:r w:rsidRPr="00ED5A63">
              <w:rPr>
                <w:lang w:eastAsia="en-US"/>
              </w:rPr>
              <w:t xml:space="preserve"> patirtus nuostolius (jeigu tokių buvo).</w:t>
            </w:r>
          </w:p>
          <w:p w14:paraId="3BC9AAF4" w14:textId="3BBD2F41" w:rsidR="0045478E" w:rsidRPr="0045478E" w:rsidRDefault="0045478E" w:rsidP="0045478E">
            <w:pPr>
              <w:jc w:val="both"/>
              <w:rPr>
                <w:lang w:eastAsia="en-US"/>
              </w:rPr>
            </w:pPr>
            <w:r w:rsidRPr="0045478E">
              <w:rPr>
                <w:bCs/>
                <w:lang w:eastAsia="en-US"/>
              </w:rPr>
              <w:t>7.2.</w:t>
            </w:r>
            <w:r w:rsidRPr="0045478E">
              <w:rPr>
                <w:lang w:eastAsia="en-US"/>
              </w:rPr>
              <w:t xml:space="preserve"> </w:t>
            </w:r>
            <w:r w:rsidRPr="0045478E">
              <w:rPr>
                <w:b/>
                <w:bCs/>
                <w:lang w:eastAsia="en-US"/>
              </w:rPr>
              <w:t>Nuomotojas</w:t>
            </w:r>
            <w:r w:rsidRPr="0045478E">
              <w:rPr>
                <w:lang w:eastAsia="en-US"/>
              </w:rPr>
              <w:t xml:space="preserve"> garantuoja </w:t>
            </w:r>
            <w:r w:rsidR="00D073D1">
              <w:rPr>
                <w:lang w:eastAsia="en-US"/>
              </w:rPr>
              <w:t xml:space="preserve">Nuomos </w:t>
            </w:r>
            <w:r w:rsidRPr="0045478E">
              <w:rPr>
                <w:lang w:eastAsia="en-US"/>
              </w:rPr>
              <w:t xml:space="preserve">objekto kokybę visą nuomos terminą. </w:t>
            </w:r>
          </w:p>
          <w:p w14:paraId="19BF2EC9" w14:textId="2C51E544" w:rsidR="000F5445" w:rsidRPr="00525793" w:rsidRDefault="009409F7" w:rsidP="00DC32AA">
            <w:pPr>
              <w:tabs>
                <w:tab w:val="left" w:pos="1440"/>
              </w:tabs>
              <w:jc w:val="both"/>
              <w:rPr>
                <w:rFonts w:eastAsia="Calibri"/>
              </w:rPr>
            </w:pPr>
            <w:r w:rsidRPr="009409F7">
              <w:rPr>
                <w:lang w:eastAsia="en-US"/>
              </w:rPr>
              <w:t>7.</w:t>
            </w:r>
            <w:r w:rsidR="00C71D36">
              <w:rPr>
                <w:lang w:eastAsia="en-US"/>
              </w:rPr>
              <w:t>3</w:t>
            </w:r>
            <w:r w:rsidRPr="009409F7">
              <w:rPr>
                <w:lang w:eastAsia="en-US"/>
              </w:rPr>
              <w:t>.</w:t>
            </w:r>
            <w:r w:rsidRPr="009409F7">
              <w:rPr>
                <w:b/>
                <w:lang w:eastAsia="en-US"/>
              </w:rPr>
              <w:t xml:space="preserve"> </w:t>
            </w:r>
            <w:r w:rsidR="00DC32AA" w:rsidRPr="00525793">
              <w:rPr>
                <w:rFonts w:eastAsia="Calibri"/>
              </w:rPr>
              <w:t xml:space="preserve">Išnuomoto objekto gedimo atveju </w:t>
            </w:r>
            <w:r w:rsidR="00DC32AA" w:rsidRPr="00525793">
              <w:rPr>
                <w:rFonts w:eastAsia="Calibri"/>
                <w:b/>
              </w:rPr>
              <w:t>Nuomotojas</w:t>
            </w:r>
            <w:r w:rsidR="00DC32AA" w:rsidRPr="00525793">
              <w:rPr>
                <w:rFonts w:eastAsia="Calibri"/>
              </w:rPr>
              <w:t xml:space="preserve"> privalo pašalinti gedimus ne vėliau kaip per </w:t>
            </w:r>
            <w:r w:rsidR="00DC32AA">
              <w:rPr>
                <w:rFonts w:eastAsia="Calibri"/>
              </w:rPr>
              <w:t>3 darbo dienas</w:t>
            </w:r>
            <w:r w:rsidR="00DC32AA" w:rsidRPr="00525793">
              <w:rPr>
                <w:rFonts w:eastAsia="Calibri"/>
              </w:rPr>
              <w:t xml:space="preserve"> . Jeigu gedimo neįmanoma pašalinti nustatytu terminu, taikom</w:t>
            </w:r>
            <w:r w:rsidR="00DC32AA">
              <w:rPr>
                <w:rFonts w:eastAsia="Calibri"/>
              </w:rPr>
              <w:t>o</w:t>
            </w:r>
            <w:r w:rsidR="00DC32AA" w:rsidRPr="000C13B4">
              <w:rPr>
                <w:rFonts w:eastAsia="Calibri"/>
              </w:rPr>
              <w:t xml:space="preserve">s Sutarties bendrosios dalies 6.3 </w:t>
            </w:r>
            <w:r w:rsidR="00DC32AA" w:rsidRPr="002966FF">
              <w:rPr>
                <w:rFonts w:eastAsia="Calibri"/>
              </w:rPr>
              <w:t>papunkči</w:t>
            </w:r>
            <w:r w:rsidR="00DC32AA" w:rsidRPr="00525793">
              <w:rPr>
                <w:rFonts w:eastAsia="Calibri"/>
              </w:rPr>
              <w:t>o sąlygos.</w:t>
            </w:r>
          </w:p>
        </w:tc>
      </w:tr>
      <w:tr w:rsidR="000F5445" w:rsidRPr="00525793" w14:paraId="19BF2ECD" w14:textId="77777777" w:rsidTr="006767E5">
        <w:tc>
          <w:tcPr>
            <w:tcW w:w="9634" w:type="dxa"/>
            <w:gridSpan w:val="2"/>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379167DC" w:rsidR="000F5445" w:rsidRPr="00525793" w:rsidRDefault="002907CC" w:rsidP="000C13B4">
            <w:pPr>
              <w:jc w:val="both"/>
              <w:rPr>
                <w:b/>
              </w:rPr>
            </w:pPr>
            <w:r w:rsidRPr="00F11CE9">
              <w:rPr>
                <w:spacing w:val="-2"/>
              </w:rPr>
              <w:t>Sutarties įvykdymui užtikrinti draudimo bendrovės laidavimo rašto arba banko garantijos nebus reikalaujama.</w:t>
            </w:r>
          </w:p>
        </w:tc>
      </w:tr>
      <w:tr w:rsidR="000F5445" w:rsidRPr="00525793" w14:paraId="19BF2ED4" w14:textId="77777777" w:rsidTr="006767E5">
        <w:tc>
          <w:tcPr>
            <w:tcW w:w="9634" w:type="dxa"/>
            <w:gridSpan w:val="2"/>
          </w:tcPr>
          <w:p w14:paraId="19BF2ECE" w14:textId="7A2A9E3A" w:rsidR="000F5445" w:rsidRPr="00525793" w:rsidRDefault="000F5445" w:rsidP="004C4E7C">
            <w:pPr>
              <w:jc w:val="both"/>
              <w:rPr>
                <w:b/>
              </w:rPr>
            </w:pPr>
            <w:r w:rsidRPr="00525793">
              <w:rPr>
                <w:b/>
              </w:rPr>
              <w:t>9. Kitos sąlygos</w:t>
            </w:r>
          </w:p>
          <w:p w14:paraId="5F54D1CF" w14:textId="4E78F1A1" w:rsidR="009409F7" w:rsidRPr="009409F7" w:rsidRDefault="009409F7" w:rsidP="009409F7">
            <w:pPr>
              <w:jc w:val="both"/>
              <w:rPr>
                <w:lang w:eastAsia="en-US"/>
              </w:rPr>
            </w:pPr>
            <w:r w:rsidRPr="009409F7">
              <w:rPr>
                <w:lang w:eastAsia="en-US"/>
              </w:rPr>
              <w:t xml:space="preserve">9.1. Sutarties bendrojoje dalyje 10.4 </w:t>
            </w:r>
            <w:r w:rsidR="008F0C05" w:rsidRPr="009409F7">
              <w:rPr>
                <w:lang w:eastAsia="en-US"/>
              </w:rPr>
              <w:t>p</w:t>
            </w:r>
            <w:r w:rsidR="008F0C05">
              <w:rPr>
                <w:lang w:eastAsia="en-US"/>
              </w:rPr>
              <w:t>apunktyje</w:t>
            </w:r>
            <w:r w:rsidRPr="009409F7">
              <w:rPr>
                <w:lang w:eastAsia="en-US"/>
              </w:rPr>
              <w:t xml:space="preserve"> nurodytas </w:t>
            </w:r>
            <w:r w:rsidRPr="009409F7">
              <w:rPr>
                <w:iCs/>
                <w:lang w:eastAsia="en-US"/>
              </w:rPr>
              <w:t xml:space="preserve">Šalių iš anksto sutartų minimalių nuostolių dydis yra 7 </w:t>
            </w:r>
            <w:r w:rsidRPr="007D2E76">
              <w:rPr>
                <w:iCs/>
                <w:lang w:eastAsia="en-US"/>
              </w:rPr>
              <w:t>% Sutarties vertės be PVM.</w:t>
            </w:r>
            <w:r w:rsidRPr="009409F7">
              <w:rPr>
                <w:iCs/>
                <w:lang w:eastAsia="en-US"/>
              </w:rPr>
              <w:t xml:space="preserve"> </w:t>
            </w:r>
          </w:p>
          <w:p w14:paraId="5401CE49" w14:textId="10DA9CD6" w:rsidR="009409F7" w:rsidRPr="009409F7" w:rsidRDefault="009409F7" w:rsidP="009409F7">
            <w:pPr>
              <w:jc w:val="both"/>
              <w:rPr>
                <w:szCs w:val="22"/>
                <w:lang w:eastAsia="en-US"/>
              </w:rPr>
            </w:pPr>
            <w:r w:rsidRPr="009409F7">
              <w:rPr>
                <w:lang w:eastAsia="en-US"/>
              </w:rPr>
              <w:t xml:space="preserve">9.2. </w:t>
            </w:r>
            <w:r w:rsidRPr="009409F7">
              <w:rPr>
                <w:szCs w:val="22"/>
                <w:lang w:eastAsia="en-US"/>
              </w:rPr>
              <w:t xml:space="preserve">Sutarties bendrosios dalies 10.1 </w:t>
            </w:r>
            <w:r w:rsidR="008F0C05" w:rsidRPr="009409F7">
              <w:rPr>
                <w:lang w:eastAsia="en-US"/>
              </w:rPr>
              <w:t>p</w:t>
            </w:r>
            <w:r w:rsidR="008F0C05">
              <w:rPr>
                <w:lang w:eastAsia="en-US"/>
              </w:rPr>
              <w:t>apunktyje</w:t>
            </w:r>
            <w:r w:rsidRPr="009409F7">
              <w:rPr>
                <w:szCs w:val="22"/>
                <w:lang w:eastAsia="en-US"/>
              </w:rPr>
              <w:t xml:space="preserve"> nurodytų Šalių iš anksto sutartų minimalių nuostolių dydis yra – 0,2 % dydžio nuo paslaugų, kurių trūkumai neištaisyti kainos be PVM už kiekvieną uždelstą dieną.</w:t>
            </w:r>
          </w:p>
          <w:p w14:paraId="78978B71" w14:textId="5A49C0B6" w:rsidR="009409F7" w:rsidRDefault="009409F7" w:rsidP="009409F7">
            <w:pPr>
              <w:jc w:val="both"/>
              <w:rPr>
                <w:szCs w:val="22"/>
                <w:lang w:eastAsia="en-US"/>
              </w:rPr>
            </w:pPr>
            <w:r w:rsidRPr="00207E12">
              <w:rPr>
                <w:szCs w:val="22"/>
                <w:lang w:eastAsia="en-US"/>
              </w:rPr>
              <w:t>9.</w:t>
            </w:r>
            <w:r w:rsidR="00DC32AA">
              <w:rPr>
                <w:szCs w:val="22"/>
                <w:lang w:eastAsia="en-US"/>
              </w:rPr>
              <w:t>3</w:t>
            </w:r>
            <w:r w:rsidRPr="00207E12">
              <w:rPr>
                <w:szCs w:val="22"/>
                <w:lang w:eastAsia="en-US"/>
              </w:rPr>
              <w:t>. Nenugalimos jėgos aplinkybių trukmė – 15 kalendorinių dienų.</w:t>
            </w:r>
          </w:p>
          <w:p w14:paraId="2BFD2615" w14:textId="2293E4BB" w:rsidR="009409F7" w:rsidRPr="00A61E03" w:rsidRDefault="009409F7" w:rsidP="00A61E03">
            <w:pPr>
              <w:jc w:val="both"/>
              <w:rPr>
                <w:lang w:val="en-US" w:eastAsia="en-US"/>
              </w:rPr>
            </w:pPr>
            <w:r w:rsidRPr="009409F7">
              <w:rPr>
                <w:lang w:eastAsia="en-US"/>
              </w:rPr>
              <w:t>9.</w:t>
            </w:r>
            <w:r w:rsidR="00DC32AA">
              <w:rPr>
                <w:lang w:eastAsia="en-US"/>
              </w:rPr>
              <w:t>4</w:t>
            </w:r>
            <w:r w:rsidRPr="009409F7">
              <w:rPr>
                <w:lang w:eastAsia="en-US"/>
              </w:rPr>
              <w:t xml:space="preserve">. </w:t>
            </w:r>
            <w:r w:rsidRPr="009409F7">
              <w:rPr>
                <w:b/>
                <w:lang w:eastAsia="en-US"/>
              </w:rPr>
              <w:t>Nuomininko</w:t>
            </w:r>
            <w:r w:rsidRPr="009409F7">
              <w:rPr>
                <w:lang w:eastAsia="en-US"/>
              </w:rPr>
              <w:t xml:space="preserve"> atstovas, atsakingas už Sutarties vykdymą –</w:t>
            </w:r>
            <w:r w:rsidR="001E2B5D">
              <w:rPr>
                <w:lang w:eastAsia="en-US"/>
              </w:rPr>
              <w:t xml:space="preserve"> ĮAT K</w:t>
            </w:r>
            <w:r w:rsidR="00C235AA">
              <w:rPr>
                <w:lang w:eastAsia="en-US"/>
              </w:rPr>
              <w:t xml:space="preserve">ĮAC </w:t>
            </w:r>
            <w:r w:rsidR="00C235AA" w:rsidRPr="008F126E">
              <w:t xml:space="preserve">Infrastruktūros eksploatavimo skyriaus </w:t>
            </w:r>
            <w:r w:rsidR="001E2B5D">
              <w:t xml:space="preserve">įrangos eksploatavimo ir remonto technikas Arūnas Malinauskas </w:t>
            </w:r>
            <w:r w:rsidR="00C235AA">
              <w:t xml:space="preserve">, tel. </w:t>
            </w:r>
            <w:r w:rsidR="00C235AA" w:rsidRPr="008F126E">
              <w:t>+370 6</w:t>
            </w:r>
            <w:r w:rsidR="001E2B5D">
              <w:t>8724466</w:t>
            </w:r>
            <w:r w:rsidR="00A61E03">
              <w:rPr>
                <w:lang w:eastAsia="en-US"/>
              </w:rPr>
              <w:t xml:space="preserve">, el. paštas </w:t>
            </w:r>
            <w:proofErr w:type="spellStart"/>
            <w:r w:rsidR="00F52EC2">
              <w:rPr>
                <w:lang w:eastAsia="en-US"/>
              </w:rPr>
              <w:t>arunas.malinauskas</w:t>
            </w:r>
            <w:proofErr w:type="spellEnd"/>
            <w:r w:rsidR="00A61E03">
              <w:rPr>
                <w:lang w:val="en-US" w:eastAsia="en-US"/>
              </w:rPr>
              <w:t>@</w:t>
            </w:r>
            <w:proofErr w:type="spellStart"/>
            <w:r w:rsidR="00A61E03">
              <w:rPr>
                <w:lang w:val="en-US" w:eastAsia="en-US"/>
              </w:rPr>
              <w:t>mil.lt</w:t>
            </w:r>
            <w:proofErr w:type="spellEnd"/>
            <w:r w:rsidR="00A61E03">
              <w:rPr>
                <w:lang w:val="en-US" w:eastAsia="en-US"/>
              </w:rPr>
              <w:t>.</w:t>
            </w:r>
          </w:p>
          <w:p w14:paraId="5A4F5DEE" w14:textId="35559815" w:rsidR="000F5445" w:rsidRPr="002F3B44" w:rsidRDefault="009409F7" w:rsidP="00A61E03">
            <w:pPr>
              <w:jc w:val="both"/>
              <w:rPr>
                <w:lang w:val="en-US" w:eastAsia="en-US"/>
              </w:rPr>
            </w:pPr>
            <w:r w:rsidRPr="009409F7">
              <w:rPr>
                <w:lang w:eastAsia="en-US"/>
              </w:rPr>
              <w:t>9.</w:t>
            </w:r>
            <w:r w:rsidR="00DC32AA">
              <w:rPr>
                <w:lang w:eastAsia="en-US"/>
              </w:rPr>
              <w:t>5</w:t>
            </w:r>
            <w:r w:rsidRPr="009409F7">
              <w:rPr>
                <w:lang w:eastAsia="en-US"/>
              </w:rPr>
              <w:t xml:space="preserve">. </w:t>
            </w:r>
            <w:r w:rsidRPr="009409F7">
              <w:rPr>
                <w:b/>
                <w:lang w:eastAsia="en-US"/>
              </w:rPr>
              <w:t>Nuomotojo</w:t>
            </w:r>
            <w:r w:rsidRPr="009409F7">
              <w:rPr>
                <w:lang w:eastAsia="en-US"/>
              </w:rPr>
              <w:t xml:space="preserve"> atstovas, atsakingas už Sutarties vykdymą – </w:t>
            </w:r>
            <w:r w:rsidR="002F3B44">
              <w:rPr>
                <w:lang w:eastAsia="en-US"/>
              </w:rPr>
              <w:t xml:space="preserve">trumpalaikės nuomos vadovas Mantvydas </w:t>
            </w:r>
            <w:proofErr w:type="spellStart"/>
            <w:r w:rsidR="002F3B44">
              <w:rPr>
                <w:lang w:eastAsia="en-US"/>
              </w:rPr>
              <w:t>Janeliūnas</w:t>
            </w:r>
            <w:proofErr w:type="spellEnd"/>
            <w:r w:rsidR="002F3B44">
              <w:rPr>
                <w:lang w:eastAsia="en-US"/>
              </w:rPr>
              <w:t xml:space="preserve">, </w:t>
            </w:r>
            <w:proofErr w:type="spellStart"/>
            <w:r w:rsidR="002F3B44">
              <w:rPr>
                <w:lang w:eastAsia="en-US"/>
              </w:rPr>
              <w:t>tel</w:t>
            </w:r>
            <w:proofErr w:type="spellEnd"/>
            <w:r w:rsidR="002F3B44">
              <w:rPr>
                <w:lang w:eastAsia="en-US"/>
              </w:rPr>
              <w:t xml:space="preserve"> +37068610181, el. paštas </w:t>
            </w:r>
            <w:hyperlink r:id="rId8" w:history="1">
              <w:r w:rsidR="002F3B44" w:rsidRPr="00175E32">
                <w:rPr>
                  <w:rStyle w:val="Hyperlink"/>
                  <w:lang w:eastAsia="en-US"/>
                </w:rPr>
                <w:t>mantvydas.janeliunas</w:t>
              </w:r>
              <w:r w:rsidR="002F3B44" w:rsidRPr="00175E32">
                <w:rPr>
                  <w:rStyle w:val="Hyperlink"/>
                  <w:lang w:val="en-US" w:eastAsia="en-US"/>
                </w:rPr>
                <w:t>@avis.lt</w:t>
              </w:r>
            </w:hyperlink>
            <w:r w:rsidR="002F3B44">
              <w:rPr>
                <w:lang w:val="en-US" w:eastAsia="en-US"/>
              </w:rPr>
              <w:t xml:space="preserve"> </w:t>
            </w:r>
          </w:p>
          <w:p w14:paraId="0DD9DE1C" w14:textId="0AA28F0E" w:rsidR="00DC32AA" w:rsidRDefault="002907CC" w:rsidP="00A61E03">
            <w:pPr>
              <w:jc w:val="both"/>
            </w:pPr>
            <w:r w:rsidRPr="00207E12">
              <w:t>9.</w:t>
            </w:r>
            <w:r w:rsidR="00DC32AA">
              <w:t>6</w:t>
            </w:r>
            <w:r w:rsidRPr="00207E12">
              <w:t>. Sutarties</w:t>
            </w:r>
            <w:r w:rsidR="00DC32AA">
              <w:t xml:space="preserve"> priedai:</w:t>
            </w:r>
          </w:p>
          <w:p w14:paraId="472BB0E7" w14:textId="77777777" w:rsidR="002907CC" w:rsidRDefault="00DC32AA" w:rsidP="00A61E03">
            <w:pPr>
              <w:jc w:val="both"/>
            </w:pPr>
            <w:r>
              <w:t xml:space="preserve">9.6.1. 1 </w:t>
            </w:r>
            <w:r w:rsidR="002907CC" w:rsidRPr="00207E12">
              <w:t>priedas „</w:t>
            </w:r>
            <w:r w:rsidR="00F52EC2">
              <w:t>Krovininio automobilio</w:t>
            </w:r>
            <w:r w:rsidR="00A61E03">
              <w:t xml:space="preserve"> be vairuotojo</w:t>
            </w:r>
            <w:r w:rsidR="00F52EC2">
              <w:t xml:space="preserve"> nuomos</w:t>
            </w:r>
            <w:r w:rsidR="00A61E03">
              <w:t xml:space="preserve"> techninė specifikacija</w:t>
            </w:r>
            <w:r w:rsidR="00D03D37">
              <w:t xml:space="preserve">“ </w:t>
            </w:r>
            <w:r w:rsidR="00A61E03">
              <w:t>Nr. TS-</w:t>
            </w:r>
            <w:r w:rsidR="00F52EC2">
              <w:t>223</w:t>
            </w:r>
            <w:r w:rsidR="00D03D37">
              <w:t>,</w:t>
            </w:r>
            <w:r w:rsidR="00F52EC2">
              <w:t xml:space="preserve"> 2023-05-29</w:t>
            </w:r>
            <w:r w:rsidR="002907CC" w:rsidRPr="00207E12">
              <w:t>“, 2 lapai.</w:t>
            </w:r>
          </w:p>
          <w:p w14:paraId="19BF2ED3" w14:textId="18279613" w:rsidR="00DC32AA" w:rsidRPr="002907CC" w:rsidRDefault="00DC32AA" w:rsidP="00A61E03">
            <w:pPr>
              <w:jc w:val="both"/>
            </w:pPr>
            <w:r>
              <w:t>9.6.2</w:t>
            </w:r>
            <w:r w:rsidR="002F3B44">
              <w:t>. 2 priedas  - „Pasiūlymas“, 4</w:t>
            </w:r>
            <w:r>
              <w:t xml:space="preserve"> lapai</w:t>
            </w:r>
          </w:p>
        </w:tc>
      </w:tr>
      <w:tr w:rsidR="000F5445" w:rsidRPr="00525793" w14:paraId="19BF2ED9" w14:textId="77777777" w:rsidTr="006767E5">
        <w:tc>
          <w:tcPr>
            <w:tcW w:w="9634" w:type="dxa"/>
            <w:gridSpan w:val="2"/>
          </w:tcPr>
          <w:p w14:paraId="19BF2ED5" w14:textId="1CB04FCC" w:rsidR="000F5445" w:rsidRPr="00475FA6" w:rsidRDefault="000F5445" w:rsidP="004C4E7C">
            <w:pPr>
              <w:jc w:val="both"/>
              <w:rPr>
                <w:b/>
              </w:rPr>
            </w:pPr>
            <w:r w:rsidRPr="00525793">
              <w:rPr>
                <w:b/>
              </w:rPr>
              <w:t xml:space="preserve">10. Sutarties </w:t>
            </w:r>
            <w:r w:rsidRPr="00475FA6">
              <w:rPr>
                <w:b/>
              </w:rPr>
              <w:t>įsigaliojimas</w:t>
            </w:r>
            <w:r w:rsidR="00680B53" w:rsidRPr="00475FA6">
              <w:rPr>
                <w:b/>
              </w:rPr>
              <w:t xml:space="preserve"> </w:t>
            </w:r>
            <w:r w:rsidRPr="00475FA6">
              <w:rPr>
                <w:b/>
              </w:rPr>
              <w:t>/</w:t>
            </w:r>
            <w:r w:rsidR="00680B53" w:rsidRPr="00475FA6">
              <w:rPr>
                <w:b/>
              </w:rPr>
              <w:t xml:space="preserve"> </w:t>
            </w:r>
            <w:r w:rsidRPr="00475FA6">
              <w:rPr>
                <w:b/>
              </w:rPr>
              <w:t>galiojimo terminas</w:t>
            </w:r>
            <w:r w:rsidR="00680B53" w:rsidRPr="00475FA6">
              <w:rPr>
                <w:b/>
              </w:rPr>
              <w:t xml:space="preserve"> </w:t>
            </w:r>
            <w:r w:rsidRPr="00475FA6">
              <w:rPr>
                <w:b/>
              </w:rPr>
              <w:t xml:space="preserve">/ pratęsimas </w:t>
            </w:r>
          </w:p>
          <w:p w14:paraId="3E892E41" w14:textId="6FBA390B" w:rsidR="009409F7" w:rsidRDefault="009409F7" w:rsidP="009409F7">
            <w:pPr>
              <w:jc w:val="both"/>
              <w:rPr>
                <w:szCs w:val="22"/>
                <w:lang w:eastAsia="en-US"/>
              </w:rPr>
            </w:pPr>
            <w:r w:rsidRPr="00475FA6">
              <w:rPr>
                <w:lang w:eastAsia="en-US"/>
              </w:rPr>
              <w:t>10.1.</w:t>
            </w:r>
            <w:r w:rsidR="002907CC" w:rsidRPr="00475FA6">
              <w:rPr>
                <w:bCs/>
              </w:rPr>
              <w:t xml:space="preserve"> </w:t>
            </w:r>
            <w:r w:rsidR="002907CC" w:rsidRPr="00475FA6">
              <w:rPr>
                <w:lang w:eastAsia="en-US"/>
              </w:rPr>
              <w:t xml:space="preserve">Sutartis </w:t>
            </w:r>
            <w:r w:rsidR="00584E41">
              <w:rPr>
                <w:lang w:eastAsia="en-US"/>
              </w:rPr>
              <w:t>įsigalioja 2025-06-23</w:t>
            </w:r>
            <w:r w:rsidR="003D2931" w:rsidRPr="00475FA6">
              <w:rPr>
                <w:lang w:eastAsia="en-US"/>
              </w:rPr>
              <w:t xml:space="preserve"> ir </w:t>
            </w:r>
            <w:r w:rsidR="002907CC" w:rsidRPr="00475FA6">
              <w:rPr>
                <w:szCs w:val="22"/>
                <w:lang w:eastAsia="en-US"/>
              </w:rPr>
              <w:t>galioja</w:t>
            </w:r>
            <w:r w:rsidR="00584E41">
              <w:rPr>
                <w:szCs w:val="22"/>
                <w:lang w:eastAsia="en-US"/>
              </w:rPr>
              <w:t xml:space="preserve"> 12 mėn.</w:t>
            </w:r>
            <w:r w:rsidR="002907CC" w:rsidRPr="00475FA6">
              <w:rPr>
                <w:szCs w:val="22"/>
                <w:lang w:eastAsia="en-US"/>
              </w:rPr>
              <w:t xml:space="preserve">, </w:t>
            </w:r>
            <w:r w:rsidR="002907CC" w:rsidRPr="00475FA6">
              <w:rPr>
                <w:lang w:eastAsia="en-US"/>
              </w:rPr>
              <w:t>o finansinių įsipareigojimų atžvilgiu – iki visiško jų įvykdymo</w:t>
            </w:r>
            <w:r w:rsidR="002907CC" w:rsidRPr="00475FA6">
              <w:rPr>
                <w:szCs w:val="22"/>
                <w:lang w:eastAsia="en-US"/>
              </w:rPr>
              <w:t>.</w:t>
            </w:r>
          </w:p>
          <w:p w14:paraId="19BF2ED8" w14:textId="1A930C1D" w:rsidR="000F5445" w:rsidRPr="00525793" w:rsidRDefault="009409F7" w:rsidP="009409F7">
            <w:pPr>
              <w:jc w:val="both"/>
              <w:rPr>
                <w:b/>
              </w:rPr>
            </w:pPr>
            <w:r w:rsidRPr="009409F7">
              <w:lastRenderedPageBreak/>
              <w:t xml:space="preserve">10.2. </w:t>
            </w:r>
            <w:r w:rsidR="00DC32AA">
              <w:t xml:space="preserve">Sutarties pratęsimas - </w:t>
            </w:r>
            <w:r w:rsidRPr="009409F7">
              <w:t xml:space="preserve"> nenumatytas.</w:t>
            </w:r>
          </w:p>
        </w:tc>
      </w:tr>
      <w:tr w:rsidR="000F5445" w:rsidRPr="00525793" w14:paraId="19BF2EE7" w14:textId="77777777" w:rsidTr="00F52EC2">
        <w:tblPrEx>
          <w:tblLook w:val="01E0" w:firstRow="1" w:lastRow="1" w:firstColumn="1" w:lastColumn="1" w:noHBand="0" w:noVBand="0"/>
        </w:tblPrEx>
        <w:trPr>
          <w:trHeight w:val="4063"/>
        </w:trPr>
        <w:tc>
          <w:tcPr>
            <w:tcW w:w="4957" w:type="dxa"/>
          </w:tcPr>
          <w:p w14:paraId="19BF2EDA" w14:textId="77777777" w:rsidR="000F5445" w:rsidRPr="00525793" w:rsidRDefault="000F5445" w:rsidP="004C4E7C">
            <w:r w:rsidRPr="00525793">
              <w:rPr>
                <w:b/>
              </w:rPr>
              <w:lastRenderedPageBreak/>
              <w:t>11. Nuomininko rekvizitai</w:t>
            </w:r>
          </w:p>
          <w:p w14:paraId="4BC4FA0F" w14:textId="77777777" w:rsidR="002907CC" w:rsidRDefault="002907CC" w:rsidP="002907CC">
            <w:pPr>
              <w:rPr>
                <w:rFonts w:eastAsia="Calibri"/>
                <w:b/>
              </w:rPr>
            </w:pPr>
            <w:r>
              <w:rPr>
                <w:rFonts w:eastAsia="Calibri"/>
                <w:b/>
              </w:rPr>
              <w:t>LK LV Įgulų aptarnavimo tarnyba</w:t>
            </w:r>
          </w:p>
          <w:p w14:paraId="5EB9FDA5" w14:textId="77777777" w:rsidR="002907CC" w:rsidRDefault="002907CC" w:rsidP="002907CC">
            <w:pPr>
              <w:rPr>
                <w:rFonts w:eastAsia="Calibri"/>
              </w:rPr>
            </w:pPr>
            <w:r>
              <w:rPr>
                <w:rFonts w:eastAsia="Calibri"/>
              </w:rPr>
              <w:t>Mindaugo g. 26, LT-03215 Vilnius</w:t>
            </w:r>
            <w:r>
              <w:rPr>
                <w:rFonts w:eastAsia="Calibri"/>
              </w:rPr>
              <w:tab/>
            </w:r>
          </w:p>
          <w:p w14:paraId="204487DF" w14:textId="77777777" w:rsidR="002907CC" w:rsidRDefault="002907CC" w:rsidP="002907CC">
            <w:pPr>
              <w:rPr>
                <w:rFonts w:eastAsia="Calibri"/>
              </w:rPr>
            </w:pPr>
            <w:r>
              <w:rPr>
                <w:rFonts w:eastAsia="Calibri"/>
              </w:rPr>
              <w:t>Filialo kodas 300066843</w:t>
            </w:r>
          </w:p>
          <w:p w14:paraId="001D4331" w14:textId="77777777" w:rsidR="002907CC" w:rsidRDefault="002907CC" w:rsidP="002907CC">
            <w:pPr>
              <w:rPr>
                <w:rFonts w:eastAsia="Calibri"/>
              </w:rPr>
            </w:pPr>
            <w:r>
              <w:rPr>
                <w:rFonts w:eastAsia="Calibri"/>
              </w:rPr>
              <w:t>Tel. +370 52785343</w:t>
            </w:r>
          </w:p>
          <w:p w14:paraId="7DA765B8" w14:textId="77777777" w:rsidR="002907CC" w:rsidRDefault="002907CC" w:rsidP="002907CC">
            <w:pPr>
              <w:rPr>
                <w:rFonts w:eastAsia="Calibri"/>
              </w:rPr>
            </w:pPr>
            <w:r>
              <w:rPr>
                <w:rFonts w:eastAsia="Calibri"/>
              </w:rPr>
              <w:t>Faksas +370 52113814</w:t>
            </w:r>
          </w:p>
          <w:p w14:paraId="19F64985" w14:textId="77777777" w:rsidR="002907CC" w:rsidRDefault="002907CC" w:rsidP="002907CC">
            <w:pPr>
              <w:rPr>
                <w:rFonts w:eastAsia="Calibri"/>
                <w:b/>
              </w:rPr>
            </w:pPr>
            <w:r>
              <w:rPr>
                <w:rFonts w:eastAsia="Calibri"/>
                <w:b/>
              </w:rPr>
              <w:t>Mokėtojo rekvizitai</w:t>
            </w:r>
          </w:p>
          <w:p w14:paraId="186F36FB" w14:textId="77777777" w:rsidR="002907CC" w:rsidRPr="002654C8" w:rsidRDefault="002907CC" w:rsidP="002907CC">
            <w:pPr>
              <w:spacing w:line="259" w:lineRule="auto"/>
              <w:rPr>
                <w:rFonts w:eastAsiaTheme="minorHAnsi"/>
                <w:lang w:val="en-US" w:eastAsia="en-US"/>
              </w:rPr>
            </w:pPr>
            <w:proofErr w:type="spellStart"/>
            <w:r w:rsidRPr="002654C8">
              <w:rPr>
                <w:rFonts w:eastAsiaTheme="minorHAnsi"/>
                <w:lang w:val="en-US" w:eastAsia="en-US"/>
              </w:rPr>
              <w:t>Lietuvos</w:t>
            </w:r>
            <w:proofErr w:type="spellEnd"/>
            <w:r w:rsidRPr="002654C8">
              <w:rPr>
                <w:rFonts w:eastAsiaTheme="minorHAnsi"/>
                <w:lang w:val="en-US" w:eastAsia="en-US"/>
              </w:rPr>
              <w:t xml:space="preserve"> </w:t>
            </w:r>
            <w:proofErr w:type="spellStart"/>
            <w:r w:rsidRPr="002654C8">
              <w:rPr>
                <w:rFonts w:eastAsiaTheme="minorHAnsi"/>
                <w:lang w:val="en-US" w:eastAsia="en-US"/>
              </w:rPr>
              <w:t>kariuomenė</w:t>
            </w:r>
            <w:proofErr w:type="spellEnd"/>
          </w:p>
          <w:p w14:paraId="7D9CEF7B" w14:textId="77777777" w:rsidR="002907CC" w:rsidRPr="002654C8" w:rsidRDefault="002907CC" w:rsidP="002907CC">
            <w:pPr>
              <w:spacing w:line="259" w:lineRule="auto"/>
              <w:rPr>
                <w:rFonts w:eastAsiaTheme="minorHAnsi"/>
                <w:lang w:val="en-US" w:eastAsia="en-US"/>
              </w:rPr>
            </w:pPr>
            <w:r w:rsidRPr="002654C8">
              <w:rPr>
                <w:rFonts w:eastAsiaTheme="minorHAnsi"/>
                <w:lang w:val="en-US" w:eastAsia="en-US"/>
              </w:rPr>
              <w:t>Kodas 188732677</w:t>
            </w:r>
          </w:p>
          <w:p w14:paraId="089C39A6" w14:textId="77777777" w:rsidR="002907CC" w:rsidRPr="002654C8" w:rsidRDefault="002907CC" w:rsidP="002907CC">
            <w:pPr>
              <w:spacing w:line="259" w:lineRule="auto"/>
              <w:rPr>
                <w:rFonts w:eastAsiaTheme="minorHAnsi"/>
                <w:lang w:val="en-US" w:eastAsia="en-US"/>
              </w:rPr>
            </w:pPr>
            <w:proofErr w:type="spellStart"/>
            <w:r w:rsidRPr="002654C8">
              <w:rPr>
                <w:rFonts w:eastAsiaTheme="minorHAnsi"/>
                <w:lang w:val="en-US" w:eastAsia="en-US"/>
              </w:rPr>
              <w:t>Šv</w:t>
            </w:r>
            <w:proofErr w:type="spellEnd"/>
            <w:r w:rsidRPr="002654C8">
              <w:rPr>
                <w:rFonts w:eastAsiaTheme="minorHAnsi"/>
                <w:lang w:val="en-US" w:eastAsia="en-US"/>
              </w:rPr>
              <w:t xml:space="preserve">. </w:t>
            </w:r>
            <w:proofErr w:type="spellStart"/>
            <w:r w:rsidRPr="002654C8">
              <w:rPr>
                <w:rFonts w:eastAsiaTheme="minorHAnsi"/>
                <w:lang w:val="en-US" w:eastAsia="en-US"/>
              </w:rPr>
              <w:t>Ignoto</w:t>
            </w:r>
            <w:proofErr w:type="spellEnd"/>
            <w:r w:rsidRPr="002654C8">
              <w:rPr>
                <w:rFonts w:eastAsiaTheme="minorHAnsi"/>
                <w:lang w:val="en-US" w:eastAsia="en-US"/>
              </w:rPr>
              <w:t xml:space="preserve"> g. 8, LT-01144 Vilnius</w:t>
            </w:r>
          </w:p>
          <w:p w14:paraId="6C5C416F" w14:textId="77777777" w:rsidR="002907CC" w:rsidRPr="002654C8" w:rsidRDefault="002907CC" w:rsidP="002907CC">
            <w:pPr>
              <w:spacing w:line="259" w:lineRule="auto"/>
              <w:rPr>
                <w:rFonts w:eastAsiaTheme="minorHAnsi"/>
                <w:color w:val="000000"/>
                <w:lang w:val="en-US" w:eastAsia="en-US"/>
              </w:rPr>
            </w:pPr>
            <w:r w:rsidRPr="002654C8">
              <w:rPr>
                <w:rFonts w:eastAsiaTheme="minorHAnsi"/>
                <w:color w:val="000000"/>
                <w:lang w:val="en-US" w:eastAsia="en-US"/>
              </w:rPr>
              <w:t xml:space="preserve">PVM </w:t>
            </w:r>
            <w:proofErr w:type="spellStart"/>
            <w:r w:rsidRPr="002654C8">
              <w:rPr>
                <w:rFonts w:eastAsiaTheme="minorHAnsi"/>
                <w:color w:val="000000"/>
                <w:lang w:val="en-US" w:eastAsia="en-US"/>
              </w:rPr>
              <w:t>mokėtojo</w:t>
            </w:r>
            <w:proofErr w:type="spellEnd"/>
            <w:r w:rsidRPr="002654C8">
              <w:rPr>
                <w:rFonts w:eastAsiaTheme="minorHAnsi"/>
                <w:color w:val="000000"/>
                <w:lang w:val="en-US" w:eastAsia="en-US"/>
              </w:rPr>
              <w:t xml:space="preserve"> kodas LT887326716</w:t>
            </w:r>
          </w:p>
          <w:p w14:paraId="2A473F01" w14:textId="77777777" w:rsidR="002907CC" w:rsidRPr="002654C8" w:rsidRDefault="002907CC" w:rsidP="002907CC">
            <w:pPr>
              <w:spacing w:line="259" w:lineRule="auto"/>
              <w:rPr>
                <w:rFonts w:eastAsiaTheme="minorHAnsi"/>
                <w:color w:val="000000"/>
                <w:lang w:val="en-US" w:eastAsia="en-US"/>
              </w:rPr>
            </w:pPr>
            <w:proofErr w:type="spellStart"/>
            <w:r w:rsidRPr="002654C8">
              <w:rPr>
                <w:rFonts w:eastAsiaTheme="minorHAnsi"/>
                <w:lang w:val="en-US" w:eastAsia="en-US"/>
              </w:rPr>
              <w:t>Lietuvos</w:t>
            </w:r>
            <w:proofErr w:type="spellEnd"/>
            <w:r w:rsidRPr="002654C8">
              <w:rPr>
                <w:rFonts w:eastAsiaTheme="minorHAnsi"/>
                <w:lang w:val="en-US" w:eastAsia="en-US"/>
              </w:rPr>
              <w:t xml:space="preserve"> </w:t>
            </w:r>
            <w:proofErr w:type="spellStart"/>
            <w:r w:rsidRPr="002654C8">
              <w:rPr>
                <w:rFonts w:eastAsiaTheme="minorHAnsi"/>
                <w:lang w:val="en-US" w:eastAsia="en-US"/>
              </w:rPr>
              <w:t>Respublikos</w:t>
            </w:r>
            <w:proofErr w:type="spellEnd"/>
            <w:r w:rsidRPr="002654C8">
              <w:rPr>
                <w:rFonts w:eastAsiaTheme="minorHAnsi"/>
                <w:lang w:val="en-US" w:eastAsia="en-US"/>
              </w:rPr>
              <w:t xml:space="preserve"> </w:t>
            </w:r>
            <w:proofErr w:type="spellStart"/>
            <w:r w:rsidRPr="002654C8">
              <w:rPr>
                <w:rFonts w:eastAsiaTheme="minorHAnsi"/>
                <w:lang w:val="en-US" w:eastAsia="en-US"/>
              </w:rPr>
              <w:t>finansų</w:t>
            </w:r>
            <w:proofErr w:type="spellEnd"/>
            <w:r w:rsidRPr="002654C8">
              <w:rPr>
                <w:rFonts w:eastAsiaTheme="minorHAnsi"/>
                <w:lang w:val="en-US" w:eastAsia="en-US"/>
              </w:rPr>
              <w:t xml:space="preserve"> </w:t>
            </w:r>
            <w:proofErr w:type="spellStart"/>
            <w:r w:rsidRPr="002654C8">
              <w:rPr>
                <w:rFonts w:eastAsiaTheme="minorHAnsi"/>
                <w:lang w:val="en-US" w:eastAsia="en-US"/>
              </w:rPr>
              <w:t>ministerija</w:t>
            </w:r>
            <w:proofErr w:type="spellEnd"/>
            <w:r w:rsidRPr="002654C8">
              <w:rPr>
                <w:rFonts w:eastAsiaTheme="minorHAnsi"/>
                <w:color w:val="000000"/>
                <w:lang w:val="en-US" w:eastAsia="en-US"/>
              </w:rPr>
              <w:t xml:space="preserve">, </w:t>
            </w:r>
          </w:p>
          <w:p w14:paraId="0A48D0A0" w14:textId="77777777" w:rsidR="002907CC" w:rsidRPr="002654C8" w:rsidRDefault="002907CC" w:rsidP="002907CC">
            <w:pPr>
              <w:spacing w:line="259" w:lineRule="auto"/>
              <w:rPr>
                <w:rFonts w:eastAsiaTheme="minorHAnsi"/>
                <w:color w:val="000000"/>
                <w:lang w:val="en-US" w:eastAsia="en-US"/>
              </w:rPr>
            </w:pPr>
            <w:r w:rsidRPr="002654C8">
              <w:rPr>
                <w:rFonts w:eastAsiaTheme="minorHAnsi"/>
                <w:color w:val="000000"/>
                <w:lang w:val="en-US" w:eastAsia="en-US"/>
              </w:rPr>
              <w:t>banko kodas 40 400</w:t>
            </w:r>
          </w:p>
          <w:p w14:paraId="19BF2EE0" w14:textId="3442DB6C" w:rsidR="000F5445" w:rsidRPr="00F52EC2" w:rsidRDefault="002907CC" w:rsidP="00F52EC2">
            <w:pPr>
              <w:spacing w:line="259" w:lineRule="auto"/>
              <w:rPr>
                <w:rFonts w:eastAsiaTheme="minorHAnsi"/>
                <w:lang w:val="en-US" w:eastAsia="en-US"/>
              </w:rPr>
            </w:pPr>
            <w:r w:rsidRPr="002654C8">
              <w:rPr>
                <w:rFonts w:eastAsiaTheme="minorHAnsi"/>
                <w:color w:val="000000"/>
                <w:lang w:val="en-US" w:eastAsia="en-US"/>
              </w:rPr>
              <w:t xml:space="preserve">A/s </w:t>
            </w:r>
            <w:r w:rsidRPr="002654C8">
              <w:rPr>
                <w:rFonts w:eastAsiaTheme="minorHAnsi"/>
                <w:lang w:val="en-US" w:eastAsia="en-US"/>
              </w:rPr>
              <w:t>LT62 40400 63610 001175</w:t>
            </w:r>
          </w:p>
        </w:tc>
        <w:tc>
          <w:tcPr>
            <w:tcW w:w="4677" w:type="dxa"/>
          </w:tcPr>
          <w:p w14:paraId="19BF2EE1" w14:textId="77777777" w:rsidR="000F5445" w:rsidRPr="000C13B4" w:rsidRDefault="000F5445" w:rsidP="004C4E7C">
            <w:r w:rsidRPr="00525793">
              <w:rPr>
                <w:b/>
              </w:rPr>
              <w:t xml:space="preserve">12. </w:t>
            </w:r>
            <w:r w:rsidRPr="006767E5">
              <w:rPr>
                <w:b/>
              </w:rPr>
              <w:t>Nuomotojo</w:t>
            </w:r>
            <w:r w:rsidRPr="000C13B4">
              <w:t xml:space="preserve"> </w:t>
            </w:r>
            <w:r w:rsidRPr="000C13B4">
              <w:rPr>
                <w:b/>
              </w:rPr>
              <w:t>rekvizitai</w:t>
            </w:r>
          </w:p>
          <w:p w14:paraId="19BF2EE2" w14:textId="77777777" w:rsidR="000F5445" w:rsidRDefault="002F3B44" w:rsidP="004C4E7C">
            <w:r>
              <w:t xml:space="preserve">UAB </w:t>
            </w:r>
            <w:proofErr w:type="spellStart"/>
            <w:r>
              <w:t>Litideal</w:t>
            </w:r>
            <w:proofErr w:type="spellEnd"/>
          </w:p>
          <w:p w14:paraId="0157A753" w14:textId="69148F88" w:rsidR="002F3B44" w:rsidRDefault="002F3B44" w:rsidP="004C4E7C">
            <w:r>
              <w:t>Laisvės pr. 3, Vilnius</w:t>
            </w:r>
          </w:p>
          <w:p w14:paraId="72BEFC6A" w14:textId="77777777" w:rsidR="002F3B44" w:rsidRDefault="002F3B44" w:rsidP="004C4E7C">
            <w:r>
              <w:t>Įmonės kodas 111444388</w:t>
            </w:r>
          </w:p>
          <w:p w14:paraId="2F833A74" w14:textId="77777777" w:rsidR="002F3B44" w:rsidRDefault="002F3B44" w:rsidP="004C4E7C">
            <w:r>
              <w:t>AB SEB bankas</w:t>
            </w:r>
          </w:p>
          <w:p w14:paraId="5D69123A" w14:textId="77777777" w:rsidR="002F3B44" w:rsidRDefault="002F3B44" w:rsidP="004C4E7C">
            <w:r>
              <w:t>A.s. LT92 7044 0600 0102 1016</w:t>
            </w:r>
          </w:p>
          <w:p w14:paraId="7699EE72" w14:textId="77777777" w:rsidR="002F3B44" w:rsidRDefault="002F3B44" w:rsidP="004C4E7C">
            <w:r>
              <w:t>PVM kodas LT114443811</w:t>
            </w:r>
          </w:p>
          <w:p w14:paraId="77414E9E" w14:textId="77777777" w:rsidR="002F3B44" w:rsidRDefault="002F3B44" w:rsidP="004C4E7C">
            <w:r>
              <w:t>tel. +37068610181</w:t>
            </w:r>
          </w:p>
          <w:p w14:paraId="0B40277F" w14:textId="1EAE6808" w:rsidR="002F3B44" w:rsidRPr="002F3B44" w:rsidRDefault="002F3B44" w:rsidP="004C4E7C">
            <w:r>
              <w:t xml:space="preserve">el. paštas </w:t>
            </w:r>
            <w:proofErr w:type="spellStart"/>
            <w:r>
              <w:t>ma</w:t>
            </w:r>
            <w:r w:rsidR="00A36C40">
              <w:t>n</w:t>
            </w:r>
            <w:bookmarkStart w:id="0" w:name="_GoBack"/>
            <w:bookmarkEnd w:id="0"/>
            <w:r>
              <w:t>tvydas.janeliunas</w:t>
            </w:r>
            <w:proofErr w:type="spellEnd"/>
            <w:r>
              <w:rPr>
                <w:lang w:val="en-US"/>
              </w:rPr>
              <w:t>@</w:t>
            </w:r>
            <w:proofErr w:type="spellStart"/>
            <w:r>
              <w:t>avis.lt</w:t>
            </w:r>
            <w:proofErr w:type="spellEnd"/>
          </w:p>
          <w:p w14:paraId="19BF2EE3" w14:textId="77777777" w:rsidR="000F5445" w:rsidRPr="00525793" w:rsidRDefault="000F5445" w:rsidP="004C4E7C"/>
          <w:p w14:paraId="19BF2EE6" w14:textId="1D5B0050" w:rsidR="000F5445" w:rsidRPr="00525793" w:rsidRDefault="000F5445" w:rsidP="004C4E7C">
            <w:pPr>
              <w:rPr>
                <w:b/>
              </w:rPr>
            </w:pPr>
          </w:p>
        </w:tc>
      </w:tr>
    </w:tbl>
    <w:p w14:paraId="19BF2EE8" w14:textId="3737DE99" w:rsidR="000F5445" w:rsidRPr="00525793" w:rsidRDefault="000F5445" w:rsidP="000F5445">
      <w:pPr>
        <w:suppressAutoHyphens/>
        <w:jc w:val="both"/>
      </w:pPr>
    </w:p>
    <w:p w14:paraId="553ECE0B" w14:textId="77777777" w:rsidR="002F3B44" w:rsidRDefault="000F5445" w:rsidP="000F5445">
      <w:pPr>
        <w:rPr>
          <w:rFonts w:eastAsia="Arial"/>
          <w:b/>
          <w:lang w:eastAsia="ar-SA"/>
        </w:rPr>
      </w:pPr>
      <w:r w:rsidRPr="00525793">
        <w:rPr>
          <w:b/>
        </w:rPr>
        <w:t>NUOMININKAS</w:t>
      </w:r>
      <w:r w:rsidRPr="00525793">
        <w:rPr>
          <w:rFonts w:eastAsia="Arial"/>
          <w:b/>
          <w:lang w:eastAsia="ar-SA"/>
        </w:rPr>
        <w:t xml:space="preserve">                                                     NUOMOTOJAS</w:t>
      </w:r>
      <w:r w:rsidRPr="00525793">
        <w:rPr>
          <w:rFonts w:eastAsia="Arial"/>
          <w:b/>
          <w:lang w:eastAsia="ar-SA"/>
        </w:rPr>
        <w:tab/>
      </w:r>
    </w:p>
    <w:p w14:paraId="1CC6FA0C" w14:textId="77777777" w:rsidR="002F3B44" w:rsidRDefault="002F3B44" w:rsidP="000F5445">
      <w:pPr>
        <w:rPr>
          <w:rFonts w:eastAsia="Arial"/>
          <w:b/>
          <w:lang w:eastAsia="ar-SA"/>
        </w:rPr>
      </w:pPr>
    </w:p>
    <w:p w14:paraId="47668CAD" w14:textId="5A3BDC2C" w:rsidR="002F3B44" w:rsidRPr="002F3B44" w:rsidRDefault="002F3B44" w:rsidP="000F5445">
      <w:pPr>
        <w:rPr>
          <w:rFonts w:eastAsia="Arial"/>
          <w:lang w:eastAsia="ar-SA"/>
        </w:rPr>
      </w:pPr>
      <w:r w:rsidRPr="002F3B44">
        <w:rPr>
          <w:rFonts w:eastAsia="Arial"/>
          <w:lang w:eastAsia="ar-SA"/>
        </w:rPr>
        <w:t xml:space="preserve">ĮAT Administracijos viršininkas,                           </w:t>
      </w:r>
      <w:r>
        <w:rPr>
          <w:rFonts w:eastAsia="Arial"/>
          <w:lang w:eastAsia="ar-SA"/>
        </w:rPr>
        <w:t xml:space="preserve">    </w:t>
      </w:r>
      <w:r w:rsidRPr="002F3B44">
        <w:rPr>
          <w:rFonts w:eastAsia="Arial"/>
          <w:lang w:eastAsia="ar-SA"/>
        </w:rPr>
        <w:t>Trumpalaikės nuomos vadovas</w:t>
      </w:r>
    </w:p>
    <w:p w14:paraId="56CB430D" w14:textId="77777777" w:rsidR="002F3B44" w:rsidRPr="002F3B44" w:rsidRDefault="002F3B44" w:rsidP="000F5445">
      <w:pPr>
        <w:rPr>
          <w:rFonts w:eastAsia="Arial"/>
          <w:lang w:eastAsia="ar-SA"/>
        </w:rPr>
      </w:pPr>
      <w:r w:rsidRPr="002F3B44">
        <w:rPr>
          <w:rFonts w:eastAsia="Arial"/>
          <w:lang w:eastAsia="ar-SA"/>
        </w:rPr>
        <w:t>vykdantis vado funkcijas</w:t>
      </w:r>
    </w:p>
    <w:p w14:paraId="19BF2EEA" w14:textId="0AF3605B" w:rsidR="000F5445" w:rsidRPr="00525793" w:rsidRDefault="002F3B44" w:rsidP="000F5445">
      <w:pPr>
        <w:rPr>
          <w:rFonts w:eastAsia="Arial"/>
          <w:lang w:eastAsia="ar-SA"/>
        </w:rPr>
      </w:pPr>
      <w:r w:rsidRPr="002F3B44">
        <w:rPr>
          <w:rFonts w:eastAsia="Arial"/>
          <w:lang w:eastAsia="ar-SA"/>
        </w:rPr>
        <w:t xml:space="preserve">mjr. Eugenijus </w:t>
      </w:r>
      <w:proofErr w:type="spellStart"/>
      <w:r w:rsidRPr="002F3B44">
        <w:rPr>
          <w:rFonts w:eastAsia="Arial"/>
          <w:lang w:eastAsia="ar-SA"/>
        </w:rPr>
        <w:t>Švabauskas</w:t>
      </w:r>
      <w:proofErr w:type="spellEnd"/>
      <w:r w:rsidRPr="002F3B44">
        <w:rPr>
          <w:rFonts w:eastAsia="Arial"/>
          <w:lang w:eastAsia="ar-SA"/>
        </w:rPr>
        <w:tab/>
      </w:r>
      <w:r w:rsidRPr="002F3B44">
        <w:rPr>
          <w:rFonts w:eastAsia="Arial"/>
          <w:lang w:eastAsia="ar-SA"/>
        </w:rPr>
        <w:tab/>
      </w:r>
      <w:r w:rsidRPr="002F3B44">
        <w:rPr>
          <w:rFonts w:eastAsia="Arial"/>
          <w:lang w:eastAsia="ar-SA"/>
        </w:rPr>
        <w:tab/>
      </w:r>
      <w:r w:rsidRPr="002F3B44">
        <w:rPr>
          <w:rFonts w:eastAsia="Arial"/>
          <w:lang w:eastAsia="ar-SA"/>
        </w:rPr>
        <w:tab/>
        <w:t xml:space="preserve">Mantvydas </w:t>
      </w:r>
      <w:proofErr w:type="spellStart"/>
      <w:r w:rsidRPr="002F3B44">
        <w:rPr>
          <w:rFonts w:eastAsia="Arial"/>
          <w:lang w:eastAsia="ar-SA"/>
        </w:rPr>
        <w:t>Janeliūnas</w:t>
      </w:r>
      <w:proofErr w:type="spellEnd"/>
      <w:r w:rsidR="000F5445" w:rsidRPr="00525793">
        <w:rPr>
          <w:rFonts w:eastAsia="Arial"/>
          <w:b/>
          <w:lang w:eastAsia="ar-SA"/>
        </w:rPr>
        <w:tab/>
      </w:r>
      <w:r w:rsidR="000F5445" w:rsidRPr="00525793">
        <w:rPr>
          <w:rFonts w:eastAsia="Arial"/>
          <w:b/>
          <w:lang w:eastAsia="ar-SA"/>
        </w:rPr>
        <w:tab/>
      </w:r>
      <w:r w:rsidR="000F5445" w:rsidRPr="00525793">
        <w:rPr>
          <w:rFonts w:eastAsia="Arial"/>
          <w:b/>
          <w:lang w:eastAsia="ar-SA"/>
        </w:rPr>
        <w:tab/>
      </w:r>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E" w14:textId="641FCF44"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003D2931">
        <w:rPr>
          <w:rFonts w:eastAsia="Arial"/>
          <w:lang w:eastAsia="ar-SA"/>
        </w:rPr>
        <w:t>(parašas)</w:t>
      </w:r>
      <w:r w:rsidRPr="00525793">
        <w:rPr>
          <w:rFonts w:eastAsia="Arial"/>
          <w:lang w:eastAsia="ar-SA"/>
        </w:rPr>
        <w:tab/>
      </w:r>
      <w:r w:rsidRPr="00525793">
        <w:rPr>
          <w:rFonts w:eastAsia="Arial"/>
          <w:lang w:eastAsia="ar-SA"/>
        </w:rPr>
        <w:tab/>
      </w:r>
    </w:p>
    <w:p w14:paraId="19BF2EEF" w14:textId="77777777"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lastRenderedPageBreak/>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2BFF5BA6" w14:textId="77777777" w:rsidR="002F3B44" w:rsidRDefault="002F3B44" w:rsidP="002F3B44">
      <w:pPr>
        <w:rPr>
          <w:rFonts w:eastAsia="Arial"/>
          <w:b/>
          <w:lang w:eastAsia="ar-SA"/>
        </w:rPr>
      </w:pPr>
      <w:r w:rsidRPr="00525793">
        <w:rPr>
          <w:b/>
        </w:rPr>
        <w:t>NUOMININKAS</w:t>
      </w:r>
      <w:r w:rsidRPr="00525793">
        <w:rPr>
          <w:rFonts w:eastAsia="Arial"/>
          <w:b/>
          <w:lang w:eastAsia="ar-SA"/>
        </w:rPr>
        <w:t xml:space="preserve">                                                     NUOMOTOJAS</w:t>
      </w:r>
      <w:r w:rsidRPr="00525793">
        <w:rPr>
          <w:rFonts w:eastAsia="Arial"/>
          <w:b/>
          <w:lang w:eastAsia="ar-SA"/>
        </w:rPr>
        <w:tab/>
      </w:r>
    </w:p>
    <w:p w14:paraId="7E6BBAE7" w14:textId="77777777" w:rsidR="002F3B44" w:rsidRDefault="002F3B44" w:rsidP="002F3B44">
      <w:pPr>
        <w:rPr>
          <w:rFonts w:eastAsia="Arial"/>
          <w:b/>
          <w:lang w:eastAsia="ar-SA"/>
        </w:rPr>
      </w:pPr>
    </w:p>
    <w:p w14:paraId="05EE3AB0" w14:textId="77777777" w:rsidR="002F3B44" w:rsidRPr="002F3B44" w:rsidRDefault="002F3B44" w:rsidP="002F3B44">
      <w:pPr>
        <w:rPr>
          <w:rFonts w:eastAsia="Arial"/>
          <w:lang w:eastAsia="ar-SA"/>
        </w:rPr>
      </w:pPr>
      <w:r w:rsidRPr="002F3B44">
        <w:rPr>
          <w:rFonts w:eastAsia="Arial"/>
          <w:lang w:eastAsia="ar-SA"/>
        </w:rPr>
        <w:t xml:space="preserve">ĮAT Administracijos viršininkas,                           </w:t>
      </w:r>
      <w:r>
        <w:rPr>
          <w:rFonts w:eastAsia="Arial"/>
          <w:lang w:eastAsia="ar-SA"/>
        </w:rPr>
        <w:t xml:space="preserve">    </w:t>
      </w:r>
      <w:r w:rsidRPr="002F3B44">
        <w:rPr>
          <w:rFonts w:eastAsia="Arial"/>
          <w:lang w:eastAsia="ar-SA"/>
        </w:rPr>
        <w:t>Trumpalaikės nuomos vadovas</w:t>
      </w:r>
    </w:p>
    <w:p w14:paraId="1F4E34B3" w14:textId="77777777" w:rsidR="002F3B44" w:rsidRPr="002F3B44" w:rsidRDefault="002F3B44" w:rsidP="002F3B44">
      <w:pPr>
        <w:rPr>
          <w:rFonts w:eastAsia="Arial"/>
          <w:lang w:eastAsia="ar-SA"/>
        </w:rPr>
      </w:pPr>
      <w:r w:rsidRPr="002F3B44">
        <w:rPr>
          <w:rFonts w:eastAsia="Arial"/>
          <w:lang w:eastAsia="ar-SA"/>
        </w:rPr>
        <w:t>vykdantis vado funkcijas</w:t>
      </w:r>
    </w:p>
    <w:p w14:paraId="16488ACD" w14:textId="77777777" w:rsidR="002F3B44" w:rsidRPr="00525793" w:rsidRDefault="002F3B44" w:rsidP="002F3B44">
      <w:pPr>
        <w:rPr>
          <w:rFonts w:eastAsia="Arial"/>
          <w:lang w:eastAsia="ar-SA"/>
        </w:rPr>
      </w:pPr>
      <w:r w:rsidRPr="002F3B44">
        <w:rPr>
          <w:rFonts w:eastAsia="Arial"/>
          <w:lang w:eastAsia="ar-SA"/>
        </w:rPr>
        <w:t xml:space="preserve">mjr. Eugenijus </w:t>
      </w:r>
      <w:proofErr w:type="spellStart"/>
      <w:r w:rsidRPr="002F3B44">
        <w:rPr>
          <w:rFonts w:eastAsia="Arial"/>
          <w:lang w:eastAsia="ar-SA"/>
        </w:rPr>
        <w:t>Švabauskas</w:t>
      </w:r>
      <w:proofErr w:type="spellEnd"/>
      <w:r w:rsidRPr="002F3B44">
        <w:rPr>
          <w:rFonts w:eastAsia="Arial"/>
          <w:lang w:eastAsia="ar-SA"/>
        </w:rPr>
        <w:tab/>
      </w:r>
      <w:r w:rsidRPr="002F3B44">
        <w:rPr>
          <w:rFonts w:eastAsia="Arial"/>
          <w:lang w:eastAsia="ar-SA"/>
        </w:rPr>
        <w:tab/>
      </w:r>
      <w:r w:rsidRPr="002F3B44">
        <w:rPr>
          <w:rFonts w:eastAsia="Arial"/>
          <w:lang w:eastAsia="ar-SA"/>
        </w:rPr>
        <w:tab/>
      </w:r>
      <w:r w:rsidRPr="002F3B44">
        <w:rPr>
          <w:rFonts w:eastAsia="Arial"/>
          <w:lang w:eastAsia="ar-SA"/>
        </w:rPr>
        <w:tab/>
        <w:t xml:space="preserve">Mantvydas </w:t>
      </w:r>
      <w:proofErr w:type="spellStart"/>
      <w:r w:rsidRPr="002F3B44">
        <w:rPr>
          <w:rFonts w:eastAsia="Arial"/>
          <w:lang w:eastAsia="ar-SA"/>
        </w:rPr>
        <w:t>Janeliūnas</w:t>
      </w:r>
      <w:proofErr w:type="spellEnd"/>
      <w:r w:rsidRPr="00525793">
        <w:rPr>
          <w:rFonts w:eastAsia="Arial"/>
          <w:b/>
          <w:lang w:eastAsia="ar-SA"/>
        </w:rPr>
        <w:tab/>
      </w:r>
      <w:r w:rsidRPr="00525793">
        <w:rPr>
          <w:rFonts w:eastAsia="Arial"/>
          <w:b/>
          <w:lang w:eastAsia="ar-SA"/>
        </w:rPr>
        <w:tab/>
      </w:r>
      <w:r w:rsidRPr="00525793">
        <w:rPr>
          <w:rFonts w:eastAsia="Arial"/>
          <w:b/>
          <w:lang w:eastAsia="ar-SA"/>
        </w:rPr>
        <w:tab/>
      </w:r>
    </w:p>
    <w:p w14:paraId="780190CB" w14:textId="77777777" w:rsidR="002F3B44" w:rsidRPr="00525793" w:rsidRDefault="002F3B44" w:rsidP="002F3B44">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6F1CB008" w14:textId="77777777" w:rsidR="002F3B44" w:rsidRPr="00525793" w:rsidRDefault="002F3B44" w:rsidP="002F3B44">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Pr>
          <w:rFonts w:eastAsia="Arial"/>
          <w:lang w:eastAsia="ar-SA"/>
        </w:rPr>
        <w:t>(parašas)</w:t>
      </w:r>
      <w:r w:rsidRPr="00525793">
        <w:rPr>
          <w:rFonts w:eastAsia="Arial"/>
          <w:lang w:eastAsia="ar-SA"/>
        </w:rPr>
        <w:tab/>
      </w:r>
      <w:r w:rsidRPr="00525793">
        <w:rPr>
          <w:rFonts w:eastAsia="Arial"/>
          <w:lang w:eastAsia="ar-SA"/>
        </w:rPr>
        <w:tab/>
      </w:r>
    </w:p>
    <w:p w14:paraId="3A9A1F83" w14:textId="77777777" w:rsidR="002F3B44" w:rsidRPr="00525793" w:rsidRDefault="002F3B44" w:rsidP="002F3B44">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F82" w14:textId="76E07B14" w:rsidR="003B1F71" w:rsidRPr="000F5445" w:rsidRDefault="003B1F71" w:rsidP="002F3B44"/>
    <w:sectPr w:rsidR="003B1F71" w:rsidRPr="000F5445" w:rsidSect="00F52EC2">
      <w:headerReference w:type="even" r:id="rId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5F8B7" w14:textId="77777777" w:rsidR="00583C40" w:rsidRDefault="00583C40">
      <w:r>
        <w:separator/>
      </w:r>
    </w:p>
  </w:endnote>
  <w:endnote w:type="continuationSeparator" w:id="0">
    <w:p w14:paraId="16CF2164" w14:textId="77777777" w:rsidR="00583C40" w:rsidRDefault="0058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41CEE" w14:textId="77777777" w:rsidR="00583C40" w:rsidRDefault="00583C40">
      <w:r>
        <w:separator/>
      </w:r>
    </w:p>
  </w:footnote>
  <w:footnote w:type="continuationSeparator" w:id="0">
    <w:p w14:paraId="0C73DDC1" w14:textId="77777777" w:rsidR="00583C40" w:rsidRDefault="0058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5E9616CF" w:rsidR="00B5202A" w:rsidRDefault="00B5202A">
        <w:pPr>
          <w:pStyle w:val="Header"/>
          <w:jc w:val="center"/>
        </w:pPr>
        <w:r>
          <w:fldChar w:fldCharType="begin"/>
        </w:r>
        <w:r>
          <w:instrText xml:space="preserve"> PAGE   \* MERGEFORMAT </w:instrText>
        </w:r>
        <w:r>
          <w:fldChar w:fldCharType="separate"/>
        </w:r>
        <w:r w:rsidR="00A36C40">
          <w:rPr>
            <w:noProof/>
          </w:rPr>
          <w:t>10</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1B57"/>
    <w:rsid w:val="000324B7"/>
    <w:rsid w:val="00033999"/>
    <w:rsid w:val="00043F0E"/>
    <w:rsid w:val="00044DFA"/>
    <w:rsid w:val="00044E1B"/>
    <w:rsid w:val="00046519"/>
    <w:rsid w:val="000530A6"/>
    <w:rsid w:val="0005311A"/>
    <w:rsid w:val="00053538"/>
    <w:rsid w:val="0006224F"/>
    <w:rsid w:val="000670D5"/>
    <w:rsid w:val="00067FB9"/>
    <w:rsid w:val="00074550"/>
    <w:rsid w:val="00074DAB"/>
    <w:rsid w:val="00075263"/>
    <w:rsid w:val="000803B6"/>
    <w:rsid w:val="0008050E"/>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1BD1"/>
    <w:rsid w:val="001724C1"/>
    <w:rsid w:val="00172F4B"/>
    <w:rsid w:val="00173548"/>
    <w:rsid w:val="00174CEB"/>
    <w:rsid w:val="00176A91"/>
    <w:rsid w:val="00190248"/>
    <w:rsid w:val="00196FEF"/>
    <w:rsid w:val="001A0D32"/>
    <w:rsid w:val="001A1C50"/>
    <w:rsid w:val="001A1F7A"/>
    <w:rsid w:val="001A3672"/>
    <w:rsid w:val="001A4564"/>
    <w:rsid w:val="001A7033"/>
    <w:rsid w:val="001A7311"/>
    <w:rsid w:val="001B1F64"/>
    <w:rsid w:val="001B41AA"/>
    <w:rsid w:val="001B47DB"/>
    <w:rsid w:val="001C61FF"/>
    <w:rsid w:val="001D005E"/>
    <w:rsid w:val="001D0BE2"/>
    <w:rsid w:val="001D1EEA"/>
    <w:rsid w:val="001D20A4"/>
    <w:rsid w:val="001D222D"/>
    <w:rsid w:val="001D4DE5"/>
    <w:rsid w:val="001D7E6A"/>
    <w:rsid w:val="001E17A9"/>
    <w:rsid w:val="001E2B5D"/>
    <w:rsid w:val="001E5920"/>
    <w:rsid w:val="001E637F"/>
    <w:rsid w:val="001F14E1"/>
    <w:rsid w:val="002007A3"/>
    <w:rsid w:val="00201C02"/>
    <w:rsid w:val="00202F29"/>
    <w:rsid w:val="00202FA1"/>
    <w:rsid w:val="0020486A"/>
    <w:rsid w:val="00207E12"/>
    <w:rsid w:val="00211E52"/>
    <w:rsid w:val="00213F8C"/>
    <w:rsid w:val="00215185"/>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67375"/>
    <w:rsid w:val="002733A9"/>
    <w:rsid w:val="00273403"/>
    <w:rsid w:val="00273767"/>
    <w:rsid w:val="00274F0A"/>
    <w:rsid w:val="002765AE"/>
    <w:rsid w:val="00280A96"/>
    <w:rsid w:val="00284C03"/>
    <w:rsid w:val="002857F9"/>
    <w:rsid w:val="002907CC"/>
    <w:rsid w:val="00290B54"/>
    <w:rsid w:val="0029437E"/>
    <w:rsid w:val="002966FF"/>
    <w:rsid w:val="00297CD8"/>
    <w:rsid w:val="002A0272"/>
    <w:rsid w:val="002A0F1D"/>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3B44"/>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21B"/>
    <w:rsid w:val="00344637"/>
    <w:rsid w:val="003450E8"/>
    <w:rsid w:val="00346079"/>
    <w:rsid w:val="003466A9"/>
    <w:rsid w:val="00355E47"/>
    <w:rsid w:val="0036276B"/>
    <w:rsid w:val="003639C7"/>
    <w:rsid w:val="00367684"/>
    <w:rsid w:val="0037045D"/>
    <w:rsid w:val="003728E2"/>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2931"/>
    <w:rsid w:val="003D3BB4"/>
    <w:rsid w:val="003D3FC8"/>
    <w:rsid w:val="003D5542"/>
    <w:rsid w:val="003D5E39"/>
    <w:rsid w:val="003E090F"/>
    <w:rsid w:val="003E0A9A"/>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3638B"/>
    <w:rsid w:val="00440292"/>
    <w:rsid w:val="004462E3"/>
    <w:rsid w:val="004467EC"/>
    <w:rsid w:val="004479F5"/>
    <w:rsid w:val="00447AAA"/>
    <w:rsid w:val="004545BC"/>
    <w:rsid w:val="0045478E"/>
    <w:rsid w:val="00456DB6"/>
    <w:rsid w:val="00457A24"/>
    <w:rsid w:val="004613B8"/>
    <w:rsid w:val="00461C7E"/>
    <w:rsid w:val="0046345B"/>
    <w:rsid w:val="004637F1"/>
    <w:rsid w:val="0046495C"/>
    <w:rsid w:val="004659BC"/>
    <w:rsid w:val="0046634F"/>
    <w:rsid w:val="0047244B"/>
    <w:rsid w:val="00475103"/>
    <w:rsid w:val="004752BE"/>
    <w:rsid w:val="00475FA6"/>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06BA"/>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46AE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83C40"/>
    <w:rsid w:val="00584E41"/>
    <w:rsid w:val="00593CF1"/>
    <w:rsid w:val="00593E93"/>
    <w:rsid w:val="00595ABA"/>
    <w:rsid w:val="00596BAB"/>
    <w:rsid w:val="005A00AF"/>
    <w:rsid w:val="005A3553"/>
    <w:rsid w:val="005A7B34"/>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30B"/>
    <w:rsid w:val="006175E4"/>
    <w:rsid w:val="00617CBB"/>
    <w:rsid w:val="0062140A"/>
    <w:rsid w:val="0062376F"/>
    <w:rsid w:val="006301A4"/>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67206"/>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65DC"/>
    <w:rsid w:val="006976FE"/>
    <w:rsid w:val="006B055D"/>
    <w:rsid w:val="006B392F"/>
    <w:rsid w:val="006B479B"/>
    <w:rsid w:val="006B64F4"/>
    <w:rsid w:val="006C05C4"/>
    <w:rsid w:val="006C0E9C"/>
    <w:rsid w:val="006C5F56"/>
    <w:rsid w:val="006D35E8"/>
    <w:rsid w:val="006D67EE"/>
    <w:rsid w:val="006E16CC"/>
    <w:rsid w:val="006E3687"/>
    <w:rsid w:val="006E46D9"/>
    <w:rsid w:val="006E7E78"/>
    <w:rsid w:val="006F008D"/>
    <w:rsid w:val="006F078E"/>
    <w:rsid w:val="006F0E08"/>
    <w:rsid w:val="006F5433"/>
    <w:rsid w:val="006F709F"/>
    <w:rsid w:val="00700824"/>
    <w:rsid w:val="0070112A"/>
    <w:rsid w:val="0070327D"/>
    <w:rsid w:val="0070596C"/>
    <w:rsid w:val="00706E7E"/>
    <w:rsid w:val="007136BD"/>
    <w:rsid w:val="00717EA7"/>
    <w:rsid w:val="007202AD"/>
    <w:rsid w:val="00724FB4"/>
    <w:rsid w:val="007258D3"/>
    <w:rsid w:val="007268A9"/>
    <w:rsid w:val="00730A14"/>
    <w:rsid w:val="00730A62"/>
    <w:rsid w:val="00731E84"/>
    <w:rsid w:val="00732AB0"/>
    <w:rsid w:val="0073507F"/>
    <w:rsid w:val="0073554B"/>
    <w:rsid w:val="00736110"/>
    <w:rsid w:val="00736297"/>
    <w:rsid w:val="00736C6F"/>
    <w:rsid w:val="007442D5"/>
    <w:rsid w:val="00746F04"/>
    <w:rsid w:val="007511AF"/>
    <w:rsid w:val="007517E0"/>
    <w:rsid w:val="007522B4"/>
    <w:rsid w:val="00754BA4"/>
    <w:rsid w:val="0077168A"/>
    <w:rsid w:val="00771DB6"/>
    <w:rsid w:val="007749DB"/>
    <w:rsid w:val="00775602"/>
    <w:rsid w:val="00775D43"/>
    <w:rsid w:val="00777F64"/>
    <w:rsid w:val="00781D66"/>
    <w:rsid w:val="00782F8D"/>
    <w:rsid w:val="0078369A"/>
    <w:rsid w:val="007848F0"/>
    <w:rsid w:val="00786F6A"/>
    <w:rsid w:val="00787FB7"/>
    <w:rsid w:val="00793EA3"/>
    <w:rsid w:val="00794FD8"/>
    <w:rsid w:val="007961D0"/>
    <w:rsid w:val="0079744B"/>
    <w:rsid w:val="007A0CD9"/>
    <w:rsid w:val="007A32C7"/>
    <w:rsid w:val="007A5B76"/>
    <w:rsid w:val="007A743A"/>
    <w:rsid w:val="007B1675"/>
    <w:rsid w:val="007B5864"/>
    <w:rsid w:val="007B607C"/>
    <w:rsid w:val="007B6AA0"/>
    <w:rsid w:val="007B6D2C"/>
    <w:rsid w:val="007C3926"/>
    <w:rsid w:val="007C497A"/>
    <w:rsid w:val="007C7744"/>
    <w:rsid w:val="007D1042"/>
    <w:rsid w:val="007D1445"/>
    <w:rsid w:val="007D2E76"/>
    <w:rsid w:val="007D2FDE"/>
    <w:rsid w:val="007D3592"/>
    <w:rsid w:val="007D3CF1"/>
    <w:rsid w:val="007D57DC"/>
    <w:rsid w:val="007E1537"/>
    <w:rsid w:val="007E3835"/>
    <w:rsid w:val="007E4370"/>
    <w:rsid w:val="007F1125"/>
    <w:rsid w:val="007F2235"/>
    <w:rsid w:val="007F3BF7"/>
    <w:rsid w:val="007F4436"/>
    <w:rsid w:val="007F4E34"/>
    <w:rsid w:val="007F59AA"/>
    <w:rsid w:val="007F7359"/>
    <w:rsid w:val="008012D0"/>
    <w:rsid w:val="00801329"/>
    <w:rsid w:val="008015CE"/>
    <w:rsid w:val="00804894"/>
    <w:rsid w:val="00804A12"/>
    <w:rsid w:val="00804EDC"/>
    <w:rsid w:val="00805246"/>
    <w:rsid w:val="0080619C"/>
    <w:rsid w:val="00806F63"/>
    <w:rsid w:val="00810059"/>
    <w:rsid w:val="008111C5"/>
    <w:rsid w:val="00814CBA"/>
    <w:rsid w:val="00815EAA"/>
    <w:rsid w:val="008163BF"/>
    <w:rsid w:val="0082340A"/>
    <w:rsid w:val="008272A7"/>
    <w:rsid w:val="008274E5"/>
    <w:rsid w:val="0083398E"/>
    <w:rsid w:val="008370AC"/>
    <w:rsid w:val="00840173"/>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19C2"/>
    <w:rsid w:val="0087413A"/>
    <w:rsid w:val="0087531D"/>
    <w:rsid w:val="00882556"/>
    <w:rsid w:val="0088508E"/>
    <w:rsid w:val="0089280A"/>
    <w:rsid w:val="00892904"/>
    <w:rsid w:val="00894457"/>
    <w:rsid w:val="00896F39"/>
    <w:rsid w:val="008A029F"/>
    <w:rsid w:val="008A1B1E"/>
    <w:rsid w:val="008A1BFD"/>
    <w:rsid w:val="008A24D9"/>
    <w:rsid w:val="008A36E6"/>
    <w:rsid w:val="008A3B5D"/>
    <w:rsid w:val="008B09CE"/>
    <w:rsid w:val="008B5732"/>
    <w:rsid w:val="008C1CF8"/>
    <w:rsid w:val="008C1E8D"/>
    <w:rsid w:val="008E64FC"/>
    <w:rsid w:val="008E7C0A"/>
    <w:rsid w:val="008F0586"/>
    <w:rsid w:val="008F0C05"/>
    <w:rsid w:val="008F29B4"/>
    <w:rsid w:val="008F5077"/>
    <w:rsid w:val="00910B3B"/>
    <w:rsid w:val="009123ED"/>
    <w:rsid w:val="00914BD3"/>
    <w:rsid w:val="0091504A"/>
    <w:rsid w:val="009218F7"/>
    <w:rsid w:val="009262BD"/>
    <w:rsid w:val="00927B15"/>
    <w:rsid w:val="00927E6C"/>
    <w:rsid w:val="009300B1"/>
    <w:rsid w:val="00937B32"/>
    <w:rsid w:val="009405E7"/>
    <w:rsid w:val="009409F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D107C"/>
    <w:rsid w:val="009D1D6B"/>
    <w:rsid w:val="009D6A2D"/>
    <w:rsid w:val="009D706B"/>
    <w:rsid w:val="009E02D8"/>
    <w:rsid w:val="009E02E5"/>
    <w:rsid w:val="009E09E6"/>
    <w:rsid w:val="009E2E30"/>
    <w:rsid w:val="009E2E9B"/>
    <w:rsid w:val="009E379D"/>
    <w:rsid w:val="009E43E9"/>
    <w:rsid w:val="009F18E6"/>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6A7B"/>
    <w:rsid w:val="00A36C40"/>
    <w:rsid w:val="00A433B0"/>
    <w:rsid w:val="00A43FB6"/>
    <w:rsid w:val="00A478B9"/>
    <w:rsid w:val="00A47F36"/>
    <w:rsid w:val="00A55C30"/>
    <w:rsid w:val="00A570DD"/>
    <w:rsid w:val="00A575A3"/>
    <w:rsid w:val="00A57CA3"/>
    <w:rsid w:val="00A6188E"/>
    <w:rsid w:val="00A61E03"/>
    <w:rsid w:val="00A710F2"/>
    <w:rsid w:val="00A73687"/>
    <w:rsid w:val="00A73B3F"/>
    <w:rsid w:val="00A759CC"/>
    <w:rsid w:val="00A76094"/>
    <w:rsid w:val="00A777FF"/>
    <w:rsid w:val="00A82B7E"/>
    <w:rsid w:val="00A83637"/>
    <w:rsid w:val="00A926FA"/>
    <w:rsid w:val="00A9352E"/>
    <w:rsid w:val="00AA0D56"/>
    <w:rsid w:val="00AA2BD4"/>
    <w:rsid w:val="00AA6A6D"/>
    <w:rsid w:val="00AA6F6E"/>
    <w:rsid w:val="00AB4539"/>
    <w:rsid w:val="00AB4E34"/>
    <w:rsid w:val="00AB5FBE"/>
    <w:rsid w:val="00AC110A"/>
    <w:rsid w:val="00AC214A"/>
    <w:rsid w:val="00AC38B8"/>
    <w:rsid w:val="00AC3965"/>
    <w:rsid w:val="00AC5C03"/>
    <w:rsid w:val="00AC739B"/>
    <w:rsid w:val="00AD1F49"/>
    <w:rsid w:val="00AD36F7"/>
    <w:rsid w:val="00AD38ED"/>
    <w:rsid w:val="00AD67C9"/>
    <w:rsid w:val="00AE153C"/>
    <w:rsid w:val="00AE446D"/>
    <w:rsid w:val="00AE454F"/>
    <w:rsid w:val="00AF2974"/>
    <w:rsid w:val="00AF377A"/>
    <w:rsid w:val="00AF3D5D"/>
    <w:rsid w:val="00AF5175"/>
    <w:rsid w:val="00AF563B"/>
    <w:rsid w:val="00AF65FF"/>
    <w:rsid w:val="00AF66A6"/>
    <w:rsid w:val="00B03C14"/>
    <w:rsid w:val="00B055D4"/>
    <w:rsid w:val="00B06FA8"/>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6493"/>
    <w:rsid w:val="00B37256"/>
    <w:rsid w:val="00B41F59"/>
    <w:rsid w:val="00B475CF"/>
    <w:rsid w:val="00B517EB"/>
    <w:rsid w:val="00B5202A"/>
    <w:rsid w:val="00B5208D"/>
    <w:rsid w:val="00B55010"/>
    <w:rsid w:val="00B5664B"/>
    <w:rsid w:val="00B56C6E"/>
    <w:rsid w:val="00B577A8"/>
    <w:rsid w:val="00B663B0"/>
    <w:rsid w:val="00B71CCD"/>
    <w:rsid w:val="00B77B63"/>
    <w:rsid w:val="00B80DDD"/>
    <w:rsid w:val="00B82D68"/>
    <w:rsid w:val="00B95FA3"/>
    <w:rsid w:val="00B96F16"/>
    <w:rsid w:val="00BA14EB"/>
    <w:rsid w:val="00BA530F"/>
    <w:rsid w:val="00BB13B6"/>
    <w:rsid w:val="00BB53D3"/>
    <w:rsid w:val="00BB5E2A"/>
    <w:rsid w:val="00BC08D4"/>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212AA"/>
    <w:rsid w:val="00C218B0"/>
    <w:rsid w:val="00C235AA"/>
    <w:rsid w:val="00C26557"/>
    <w:rsid w:val="00C332AB"/>
    <w:rsid w:val="00C33813"/>
    <w:rsid w:val="00C33CC2"/>
    <w:rsid w:val="00C33D3A"/>
    <w:rsid w:val="00C34535"/>
    <w:rsid w:val="00C41C5A"/>
    <w:rsid w:val="00C43BC5"/>
    <w:rsid w:val="00C4732A"/>
    <w:rsid w:val="00C51B07"/>
    <w:rsid w:val="00C52D42"/>
    <w:rsid w:val="00C61A76"/>
    <w:rsid w:val="00C61E94"/>
    <w:rsid w:val="00C646EE"/>
    <w:rsid w:val="00C676E6"/>
    <w:rsid w:val="00C67A3D"/>
    <w:rsid w:val="00C7180C"/>
    <w:rsid w:val="00C71D36"/>
    <w:rsid w:val="00C73B88"/>
    <w:rsid w:val="00C74492"/>
    <w:rsid w:val="00C80824"/>
    <w:rsid w:val="00C90F36"/>
    <w:rsid w:val="00C93876"/>
    <w:rsid w:val="00C95F26"/>
    <w:rsid w:val="00C96953"/>
    <w:rsid w:val="00CB2BDE"/>
    <w:rsid w:val="00CC382D"/>
    <w:rsid w:val="00CC44D6"/>
    <w:rsid w:val="00CC4F62"/>
    <w:rsid w:val="00CC5009"/>
    <w:rsid w:val="00CD09AA"/>
    <w:rsid w:val="00CD2301"/>
    <w:rsid w:val="00CD315E"/>
    <w:rsid w:val="00CD3D84"/>
    <w:rsid w:val="00CD4C36"/>
    <w:rsid w:val="00CD6622"/>
    <w:rsid w:val="00CD7EFB"/>
    <w:rsid w:val="00CE0252"/>
    <w:rsid w:val="00CE2399"/>
    <w:rsid w:val="00CE345A"/>
    <w:rsid w:val="00CE5F56"/>
    <w:rsid w:val="00CE76DB"/>
    <w:rsid w:val="00CF0A5A"/>
    <w:rsid w:val="00CF390E"/>
    <w:rsid w:val="00CF52FE"/>
    <w:rsid w:val="00CF5485"/>
    <w:rsid w:val="00CF63E7"/>
    <w:rsid w:val="00CF7232"/>
    <w:rsid w:val="00CF7CD9"/>
    <w:rsid w:val="00D0053B"/>
    <w:rsid w:val="00D018B3"/>
    <w:rsid w:val="00D03D37"/>
    <w:rsid w:val="00D0549D"/>
    <w:rsid w:val="00D06ACE"/>
    <w:rsid w:val="00D073D1"/>
    <w:rsid w:val="00D1015D"/>
    <w:rsid w:val="00D10EFA"/>
    <w:rsid w:val="00D11EFB"/>
    <w:rsid w:val="00D136E9"/>
    <w:rsid w:val="00D21145"/>
    <w:rsid w:val="00D262A9"/>
    <w:rsid w:val="00D276C8"/>
    <w:rsid w:val="00D31B48"/>
    <w:rsid w:val="00D31CFE"/>
    <w:rsid w:val="00D426A3"/>
    <w:rsid w:val="00D4555C"/>
    <w:rsid w:val="00D4758D"/>
    <w:rsid w:val="00D478FC"/>
    <w:rsid w:val="00D54D65"/>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32AA"/>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6E6"/>
    <w:rsid w:val="00E73805"/>
    <w:rsid w:val="00E73CCA"/>
    <w:rsid w:val="00E7431C"/>
    <w:rsid w:val="00E77758"/>
    <w:rsid w:val="00E8189E"/>
    <w:rsid w:val="00E81D86"/>
    <w:rsid w:val="00E8665D"/>
    <w:rsid w:val="00E92FB3"/>
    <w:rsid w:val="00E9545F"/>
    <w:rsid w:val="00E9756A"/>
    <w:rsid w:val="00E97B52"/>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5A63"/>
    <w:rsid w:val="00ED6A8D"/>
    <w:rsid w:val="00ED7083"/>
    <w:rsid w:val="00EE0FF0"/>
    <w:rsid w:val="00EE14F8"/>
    <w:rsid w:val="00EE3D9E"/>
    <w:rsid w:val="00EF1E5D"/>
    <w:rsid w:val="00EF517F"/>
    <w:rsid w:val="00EF7207"/>
    <w:rsid w:val="00F000E2"/>
    <w:rsid w:val="00F028D1"/>
    <w:rsid w:val="00F0310D"/>
    <w:rsid w:val="00F039F8"/>
    <w:rsid w:val="00F0567C"/>
    <w:rsid w:val="00F07521"/>
    <w:rsid w:val="00F123C7"/>
    <w:rsid w:val="00F13282"/>
    <w:rsid w:val="00F1478D"/>
    <w:rsid w:val="00F16613"/>
    <w:rsid w:val="00F16DA6"/>
    <w:rsid w:val="00F20776"/>
    <w:rsid w:val="00F20928"/>
    <w:rsid w:val="00F2390B"/>
    <w:rsid w:val="00F253A2"/>
    <w:rsid w:val="00F26698"/>
    <w:rsid w:val="00F26E90"/>
    <w:rsid w:val="00F3043C"/>
    <w:rsid w:val="00F31439"/>
    <w:rsid w:val="00F31463"/>
    <w:rsid w:val="00F34A81"/>
    <w:rsid w:val="00F35E5A"/>
    <w:rsid w:val="00F404EB"/>
    <w:rsid w:val="00F4159A"/>
    <w:rsid w:val="00F450F3"/>
    <w:rsid w:val="00F456D1"/>
    <w:rsid w:val="00F50F65"/>
    <w:rsid w:val="00F5213A"/>
    <w:rsid w:val="00F52EC2"/>
    <w:rsid w:val="00F60A47"/>
    <w:rsid w:val="00F60EB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DEC"/>
    <w:rsid w:val="00F94439"/>
    <w:rsid w:val="00FA5CFD"/>
    <w:rsid w:val="00FB0202"/>
    <w:rsid w:val="00FB33F0"/>
    <w:rsid w:val="00FC364A"/>
    <w:rsid w:val="00FC3CE1"/>
    <w:rsid w:val="00FC61D0"/>
    <w:rsid w:val="00FD00DB"/>
    <w:rsid w:val="00FD046B"/>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normaltextrun">
    <w:name w:val="normaltextrun"/>
    <w:rsid w:val="0054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4637719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vydas.janeliunas@av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A917-D03C-4888-B353-4BC87420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24686</Words>
  <Characters>14072</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Greta Butkuviene</cp:lastModifiedBy>
  <cp:revision>21</cp:revision>
  <cp:lastPrinted>2025-05-27T04:55:00Z</cp:lastPrinted>
  <dcterms:created xsi:type="dcterms:W3CDTF">2025-05-16T05:19:00Z</dcterms:created>
  <dcterms:modified xsi:type="dcterms:W3CDTF">2025-06-09T05:05:00Z</dcterms:modified>
</cp:coreProperties>
</file>