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6F9D" w14:textId="77777777" w:rsidR="00027B83" w:rsidRDefault="00027B83" w:rsidP="005A5AFA">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386876E" w14:textId="5E8CFE12" w:rsidR="00FF042A" w:rsidRPr="000736ED" w:rsidRDefault="00FF042A" w:rsidP="000736ED">
      <w:pPr>
        <w:widowControl w:val="0"/>
        <w:pBdr>
          <w:top w:val="nil"/>
          <w:left w:val="nil"/>
          <w:bottom w:val="nil"/>
          <w:right w:val="nil"/>
          <w:between w:val="nil"/>
        </w:pBdr>
        <w:tabs>
          <w:tab w:val="left" w:pos="567"/>
          <w:tab w:val="left" w:pos="851"/>
        </w:tabs>
        <w:rPr>
          <w:szCs w:val="24"/>
        </w:rPr>
      </w:pPr>
      <w:r w:rsidRPr="000736ED">
        <w:rPr>
          <w:szCs w:val="24"/>
        </w:rPr>
        <w:t>Tiekėjui laimėjus Pirkėjo vykdytą raštu mažos vertės viešąjį pirkimą ,,</w:t>
      </w:r>
      <w:r w:rsidR="00BF4922">
        <w:rPr>
          <w:szCs w:val="24"/>
        </w:rPr>
        <w:t>DJ įgarsinimo paslaugos</w:t>
      </w:r>
      <w:r w:rsidRPr="000736ED">
        <w:rPr>
          <w:szCs w:val="24"/>
        </w:rPr>
        <w:t xml:space="preserve">“ neskelbiamos apklausos būdu, pagal pateiktą paraišką </w:t>
      </w:r>
      <w:r w:rsidR="000736ED" w:rsidRPr="000736ED">
        <w:rPr>
          <w:szCs w:val="24"/>
        </w:rPr>
        <w:t>PP-</w:t>
      </w:r>
      <w:r w:rsidR="00BF4922">
        <w:rPr>
          <w:szCs w:val="24"/>
        </w:rPr>
        <w:t>49</w:t>
      </w:r>
      <w:r w:rsidR="000736ED" w:rsidRPr="000736ED">
        <w:rPr>
          <w:szCs w:val="24"/>
        </w:rPr>
        <w:t>/2025</w:t>
      </w:r>
      <w:r w:rsidRPr="000736ED">
        <w:rPr>
          <w:szCs w:val="24"/>
        </w:rPr>
        <w:t>, sudarė šią teikimo sutartį (toliau – Sutartis): </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3073"/>
      </w:tblGrid>
      <w:tr w:rsidR="00027B83" w14:paraId="210B759A" w14:textId="77777777" w:rsidTr="00451DA2">
        <w:tc>
          <w:tcPr>
            <w:tcW w:w="2830" w:type="dxa"/>
          </w:tcPr>
          <w:p w14:paraId="4F8F16A8" w14:textId="77777777" w:rsidR="00027B83" w:rsidRDefault="000B0897">
            <w:pPr>
              <w:jc w:val="both"/>
              <w:rPr>
                <w:b/>
                <w:kern w:val="2"/>
                <w:szCs w:val="24"/>
              </w:rPr>
            </w:pPr>
            <w:r>
              <w:rPr>
                <w:b/>
                <w:kern w:val="2"/>
                <w:szCs w:val="24"/>
              </w:rPr>
              <w:t>Sutarties pavadinimas</w:t>
            </w:r>
          </w:p>
        </w:tc>
        <w:tc>
          <w:tcPr>
            <w:tcW w:w="7230" w:type="dxa"/>
            <w:gridSpan w:val="3"/>
          </w:tcPr>
          <w:p w14:paraId="3F650206" w14:textId="77777777" w:rsidR="00027B83" w:rsidRDefault="00027B83">
            <w:pPr>
              <w:jc w:val="both"/>
              <w:rPr>
                <w:kern w:val="2"/>
                <w:szCs w:val="24"/>
              </w:rPr>
            </w:pPr>
          </w:p>
        </w:tc>
      </w:tr>
      <w:tr w:rsidR="00027B83" w14:paraId="676F0C19" w14:textId="77777777" w:rsidTr="00451DA2">
        <w:tc>
          <w:tcPr>
            <w:tcW w:w="2830" w:type="dxa"/>
          </w:tcPr>
          <w:p w14:paraId="4FAB4B1E" w14:textId="77777777" w:rsidR="00027B83" w:rsidRDefault="000B0897">
            <w:pPr>
              <w:jc w:val="both"/>
              <w:rPr>
                <w:b/>
                <w:kern w:val="2"/>
                <w:szCs w:val="24"/>
              </w:rPr>
            </w:pPr>
            <w:r>
              <w:rPr>
                <w:b/>
                <w:kern w:val="2"/>
                <w:szCs w:val="24"/>
              </w:rPr>
              <w:t>Sutarties data</w:t>
            </w:r>
          </w:p>
        </w:tc>
        <w:tc>
          <w:tcPr>
            <w:tcW w:w="1795" w:type="dxa"/>
          </w:tcPr>
          <w:p w14:paraId="796DA43F" w14:textId="06579EAA" w:rsidR="00027B83" w:rsidRDefault="000736ED">
            <w:pPr>
              <w:jc w:val="both"/>
              <w:rPr>
                <w:kern w:val="2"/>
                <w:szCs w:val="24"/>
              </w:rPr>
            </w:pPr>
            <w:r>
              <w:rPr>
                <w:kern w:val="2"/>
                <w:szCs w:val="24"/>
              </w:rPr>
              <w:t>2025-05</w:t>
            </w:r>
            <w:r w:rsidR="005D20E3">
              <w:rPr>
                <w:kern w:val="2"/>
                <w:szCs w:val="24"/>
              </w:rPr>
              <w:t>-22</w:t>
            </w:r>
          </w:p>
        </w:tc>
        <w:tc>
          <w:tcPr>
            <w:tcW w:w="2362" w:type="dxa"/>
          </w:tcPr>
          <w:p w14:paraId="7E4309BB" w14:textId="77777777" w:rsidR="00027B83" w:rsidRDefault="000B0897">
            <w:pPr>
              <w:jc w:val="both"/>
              <w:rPr>
                <w:b/>
                <w:kern w:val="2"/>
                <w:szCs w:val="24"/>
              </w:rPr>
            </w:pPr>
            <w:r>
              <w:rPr>
                <w:b/>
                <w:kern w:val="2"/>
                <w:szCs w:val="24"/>
              </w:rPr>
              <w:t>Sutarties numeris</w:t>
            </w:r>
          </w:p>
        </w:tc>
        <w:tc>
          <w:tcPr>
            <w:tcW w:w="3073" w:type="dxa"/>
          </w:tcPr>
          <w:p w14:paraId="6CD94D15" w14:textId="0E6FA43E" w:rsidR="00027B83" w:rsidRDefault="000736ED">
            <w:pPr>
              <w:jc w:val="both"/>
              <w:rPr>
                <w:kern w:val="2"/>
                <w:szCs w:val="24"/>
              </w:rPr>
            </w:pPr>
            <w:r>
              <w:rPr>
                <w:kern w:val="2"/>
                <w:szCs w:val="24"/>
              </w:rPr>
              <w:t>A9-</w:t>
            </w:r>
            <w:r w:rsidR="005D20E3">
              <w:rPr>
                <w:kern w:val="2"/>
                <w:szCs w:val="24"/>
              </w:rPr>
              <w:t>299</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46BE54F6" w14:textId="77777777" w:rsidTr="007A41F7">
        <w:tc>
          <w:tcPr>
            <w:tcW w:w="10060" w:type="dxa"/>
            <w:gridSpan w:val="3"/>
          </w:tcPr>
          <w:p w14:paraId="0F017A52" w14:textId="77777777" w:rsidR="00027B83" w:rsidRDefault="000B0897">
            <w:pPr>
              <w:jc w:val="center"/>
              <w:rPr>
                <w:b/>
                <w:kern w:val="2"/>
                <w:szCs w:val="24"/>
              </w:rPr>
            </w:pPr>
            <w:r>
              <w:rPr>
                <w:b/>
                <w:kern w:val="2"/>
                <w:szCs w:val="24"/>
              </w:rPr>
              <w:t>1. SUTARTIES ŠALYS</w:t>
            </w:r>
          </w:p>
        </w:tc>
      </w:tr>
      <w:tr w:rsidR="000736ED" w14:paraId="04D436D4" w14:textId="77777777" w:rsidTr="007A41F7">
        <w:tc>
          <w:tcPr>
            <w:tcW w:w="2808" w:type="dxa"/>
            <w:vMerge w:val="restart"/>
          </w:tcPr>
          <w:p w14:paraId="0ECE2B8D" w14:textId="77777777" w:rsidR="000736ED" w:rsidRDefault="000736ED" w:rsidP="000736ED">
            <w:pPr>
              <w:jc w:val="center"/>
              <w:rPr>
                <w:b/>
                <w:kern w:val="2"/>
                <w:szCs w:val="24"/>
              </w:rPr>
            </w:pPr>
          </w:p>
          <w:p w14:paraId="16696CF5" w14:textId="77777777" w:rsidR="000736ED" w:rsidRDefault="000736ED" w:rsidP="000736ED">
            <w:pPr>
              <w:jc w:val="center"/>
              <w:rPr>
                <w:b/>
                <w:kern w:val="2"/>
                <w:szCs w:val="24"/>
              </w:rPr>
            </w:pPr>
          </w:p>
          <w:p w14:paraId="6585B756" w14:textId="77777777" w:rsidR="000736ED" w:rsidRDefault="000736ED" w:rsidP="000736ED">
            <w:pPr>
              <w:jc w:val="center"/>
              <w:rPr>
                <w:b/>
                <w:kern w:val="2"/>
                <w:szCs w:val="24"/>
              </w:rPr>
            </w:pPr>
          </w:p>
          <w:p w14:paraId="55D75142" w14:textId="77777777" w:rsidR="000736ED" w:rsidRDefault="000736ED" w:rsidP="000736ED">
            <w:pPr>
              <w:rPr>
                <w:b/>
                <w:kern w:val="2"/>
                <w:szCs w:val="24"/>
              </w:rPr>
            </w:pPr>
          </w:p>
          <w:p w14:paraId="405523D9" w14:textId="77777777" w:rsidR="000736ED" w:rsidRDefault="000736ED" w:rsidP="000736ED">
            <w:pPr>
              <w:rPr>
                <w:b/>
                <w:kern w:val="2"/>
                <w:szCs w:val="24"/>
              </w:rPr>
            </w:pPr>
            <w:r>
              <w:rPr>
                <w:b/>
                <w:kern w:val="2"/>
                <w:szCs w:val="24"/>
              </w:rPr>
              <w:t>1.1. Pirkėjas</w:t>
            </w:r>
          </w:p>
        </w:tc>
        <w:tc>
          <w:tcPr>
            <w:tcW w:w="3240" w:type="dxa"/>
          </w:tcPr>
          <w:p w14:paraId="1D4D11A1" w14:textId="77777777" w:rsidR="000736ED" w:rsidRDefault="000736ED" w:rsidP="000736ED">
            <w:pPr>
              <w:rPr>
                <w:kern w:val="2"/>
                <w:szCs w:val="24"/>
              </w:rPr>
            </w:pPr>
            <w:r>
              <w:rPr>
                <w:kern w:val="2"/>
                <w:szCs w:val="24"/>
              </w:rPr>
              <w:t>1.1.1. Pavadinimas</w:t>
            </w:r>
          </w:p>
        </w:tc>
        <w:tc>
          <w:tcPr>
            <w:tcW w:w="4012" w:type="dxa"/>
          </w:tcPr>
          <w:p w14:paraId="0AFFDD31" w14:textId="77777777" w:rsidR="000736ED" w:rsidRPr="0057297E" w:rsidRDefault="000736ED" w:rsidP="000736ED">
            <w:pPr>
              <w:jc w:val="center"/>
              <w:rPr>
                <w:kern w:val="2"/>
                <w:szCs w:val="24"/>
              </w:rPr>
            </w:pPr>
            <w:r w:rsidRPr="0057297E">
              <w:rPr>
                <w:kern w:val="2"/>
                <w:szCs w:val="24"/>
              </w:rPr>
              <w:t>Lietuvos neformaliojo švietimo</w:t>
            </w:r>
          </w:p>
          <w:p w14:paraId="30AA0024" w14:textId="14D55255" w:rsidR="000736ED" w:rsidRDefault="000736ED" w:rsidP="000736ED">
            <w:pPr>
              <w:jc w:val="center"/>
              <w:rPr>
                <w:kern w:val="2"/>
                <w:szCs w:val="24"/>
              </w:rPr>
            </w:pPr>
            <w:r w:rsidRPr="0057297E">
              <w:rPr>
                <w:kern w:val="2"/>
                <w:szCs w:val="24"/>
              </w:rPr>
              <w:t>agentūra</w:t>
            </w:r>
          </w:p>
        </w:tc>
      </w:tr>
      <w:tr w:rsidR="000736ED" w14:paraId="05F15DB5" w14:textId="77777777" w:rsidTr="007A41F7">
        <w:tc>
          <w:tcPr>
            <w:tcW w:w="2808" w:type="dxa"/>
            <w:vMerge/>
          </w:tcPr>
          <w:p w14:paraId="5C481D02" w14:textId="77777777" w:rsidR="000736ED" w:rsidRDefault="000736ED" w:rsidP="000736ED">
            <w:pPr>
              <w:rPr>
                <w:kern w:val="2"/>
                <w:szCs w:val="24"/>
              </w:rPr>
            </w:pPr>
          </w:p>
        </w:tc>
        <w:tc>
          <w:tcPr>
            <w:tcW w:w="3240" w:type="dxa"/>
          </w:tcPr>
          <w:p w14:paraId="558DC631" w14:textId="77777777" w:rsidR="000736ED" w:rsidRDefault="000736ED" w:rsidP="000736ED">
            <w:pPr>
              <w:rPr>
                <w:kern w:val="2"/>
                <w:szCs w:val="24"/>
              </w:rPr>
            </w:pPr>
            <w:r>
              <w:rPr>
                <w:kern w:val="2"/>
                <w:szCs w:val="24"/>
              </w:rPr>
              <w:t>1.1.2. Juridinio asmens kodas</w:t>
            </w:r>
          </w:p>
        </w:tc>
        <w:tc>
          <w:tcPr>
            <w:tcW w:w="4012" w:type="dxa"/>
          </w:tcPr>
          <w:p w14:paraId="3AF9384B" w14:textId="56C43CD4" w:rsidR="000736ED" w:rsidRDefault="000736ED" w:rsidP="000736ED">
            <w:pPr>
              <w:jc w:val="center"/>
              <w:rPr>
                <w:kern w:val="2"/>
                <w:szCs w:val="24"/>
              </w:rPr>
            </w:pPr>
            <w:r>
              <w:rPr>
                <w:kern w:val="2"/>
                <w:szCs w:val="24"/>
              </w:rPr>
              <w:t>302848387</w:t>
            </w:r>
          </w:p>
        </w:tc>
      </w:tr>
      <w:tr w:rsidR="000736ED" w14:paraId="1A1EAC0E" w14:textId="77777777" w:rsidTr="007A41F7">
        <w:tc>
          <w:tcPr>
            <w:tcW w:w="2808" w:type="dxa"/>
            <w:vMerge/>
          </w:tcPr>
          <w:p w14:paraId="17A48EAC" w14:textId="77777777" w:rsidR="000736ED" w:rsidRDefault="000736ED" w:rsidP="000736ED">
            <w:pPr>
              <w:rPr>
                <w:kern w:val="2"/>
                <w:szCs w:val="24"/>
              </w:rPr>
            </w:pPr>
          </w:p>
        </w:tc>
        <w:tc>
          <w:tcPr>
            <w:tcW w:w="3240" w:type="dxa"/>
          </w:tcPr>
          <w:p w14:paraId="1F020C84" w14:textId="77777777" w:rsidR="000736ED" w:rsidRDefault="000736ED" w:rsidP="000736ED">
            <w:pPr>
              <w:rPr>
                <w:kern w:val="2"/>
                <w:szCs w:val="24"/>
              </w:rPr>
            </w:pPr>
            <w:r>
              <w:rPr>
                <w:kern w:val="2"/>
                <w:szCs w:val="24"/>
              </w:rPr>
              <w:t>1.1.3. Adresas</w:t>
            </w:r>
          </w:p>
        </w:tc>
        <w:tc>
          <w:tcPr>
            <w:tcW w:w="4012" w:type="dxa"/>
          </w:tcPr>
          <w:p w14:paraId="2CA6E7FD" w14:textId="415E6277" w:rsidR="000736ED" w:rsidRDefault="000736ED" w:rsidP="000736ED">
            <w:pPr>
              <w:jc w:val="center"/>
              <w:rPr>
                <w:kern w:val="2"/>
                <w:szCs w:val="24"/>
              </w:rPr>
            </w:pPr>
            <w:r w:rsidRPr="0057297E">
              <w:rPr>
                <w:kern w:val="2"/>
                <w:szCs w:val="24"/>
              </w:rPr>
              <w:t>Žirmūnų g. 1B, Vilnius</w:t>
            </w:r>
          </w:p>
        </w:tc>
      </w:tr>
      <w:tr w:rsidR="000736ED" w14:paraId="1511F02B" w14:textId="77777777" w:rsidTr="007A41F7">
        <w:tc>
          <w:tcPr>
            <w:tcW w:w="2808" w:type="dxa"/>
            <w:vMerge/>
          </w:tcPr>
          <w:p w14:paraId="25BB5214" w14:textId="77777777" w:rsidR="000736ED" w:rsidRDefault="000736ED" w:rsidP="000736ED">
            <w:pPr>
              <w:rPr>
                <w:kern w:val="2"/>
                <w:szCs w:val="24"/>
              </w:rPr>
            </w:pPr>
          </w:p>
        </w:tc>
        <w:tc>
          <w:tcPr>
            <w:tcW w:w="3240" w:type="dxa"/>
          </w:tcPr>
          <w:p w14:paraId="1E489D90" w14:textId="77777777" w:rsidR="000736ED" w:rsidRDefault="000736ED" w:rsidP="000736ED">
            <w:pPr>
              <w:rPr>
                <w:kern w:val="2"/>
                <w:szCs w:val="24"/>
              </w:rPr>
            </w:pPr>
            <w:r>
              <w:rPr>
                <w:kern w:val="2"/>
                <w:szCs w:val="24"/>
              </w:rPr>
              <w:t>1.1.4. PVM mokėtojo kodas</w:t>
            </w:r>
          </w:p>
        </w:tc>
        <w:tc>
          <w:tcPr>
            <w:tcW w:w="4012" w:type="dxa"/>
          </w:tcPr>
          <w:p w14:paraId="62D15E0C" w14:textId="5CF433B7" w:rsidR="000736ED" w:rsidRDefault="000736ED" w:rsidP="000736ED">
            <w:pPr>
              <w:jc w:val="center"/>
              <w:rPr>
                <w:kern w:val="2"/>
                <w:szCs w:val="24"/>
              </w:rPr>
            </w:pPr>
            <w:r w:rsidRPr="0057297E">
              <w:rPr>
                <w:kern w:val="2"/>
                <w:szCs w:val="24"/>
              </w:rPr>
              <w:t>LT100007095119</w:t>
            </w:r>
          </w:p>
        </w:tc>
      </w:tr>
      <w:tr w:rsidR="000736ED" w14:paraId="527B3A53" w14:textId="77777777" w:rsidTr="007A41F7">
        <w:tc>
          <w:tcPr>
            <w:tcW w:w="2808" w:type="dxa"/>
            <w:vMerge/>
          </w:tcPr>
          <w:p w14:paraId="6C37541F" w14:textId="77777777" w:rsidR="000736ED" w:rsidRDefault="000736ED" w:rsidP="000736ED">
            <w:pPr>
              <w:rPr>
                <w:kern w:val="2"/>
                <w:szCs w:val="24"/>
              </w:rPr>
            </w:pPr>
          </w:p>
        </w:tc>
        <w:tc>
          <w:tcPr>
            <w:tcW w:w="3240" w:type="dxa"/>
          </w:tcPr>
          <w:p w14:paraId="21A31370" w14:textId="77777777" w:rsidR="000736ED" w:rsidRDefault="000736ED" w:rsidP="000736ED">
            <w:pPr>
              <w:rPr>
                <w:kern w:val="2"/>
                <w:szCs w:val="24"/>
              </w:rPr>
            </w:pPr>
            <w:r>
              <w:rPr>
                <w:kern w:val="2"/>
                <w:szCs w:val="24"/>
              </w:rPr>
              <w:t>1.1.5. Atsiskaitomoji sąskaita</w:t>
            </w:r>
          </w:p>
        </w:tc>
        <w:tc>
          <w:tcPr>
            <w:tcW w:w="4012" w:type="dxa"/>
          </w:tcPr>
          <w:p w14:paraId="082D7201" w14:textId="1F70CE12" w:rsidR="000736ED" w:rsidRDefault="000736ED" w:rsidP="000736ED">
            <w:pPr>
              <w:jc w:val="center"/>
              <w:rPr>
                <w:kern w:val="2"/>
                <w:szCs w:val="24"/>
              </w:rPr>
            </w:pPr>
            <w:r w:rsidRPr="0057297E">
              <w:rPr>
                <w:kern w:val="2"/>
                <w:szCs w:val="24"/>
              </w:rPr>
              <w:t>LT50 4040 0636 1000 1779</w:t>
            </w:r>
          </w:p>
        </w:tc>
      </w:tr>
      <w:tr w:rsidR="000736ED" w14:paraId="53D75A5D" w14:textId="77777777" w:rsidTr="007A41F7">
        <w:tc>
          <w:tcPr>
            <w:tcW w:w="2808" w:type="dxa"/>
            <w:vMerge/>
          </w:tcPr>
          <w:p w14:paraId="5C795133" w14:textId="77777777" w:rsidR="000736ED" w:rsidRDefault="000736ED" w:rsidP="000736ED">
            <w:pPr>
              <w:rPr>
                <w:kern w:val="2"/>
                <w:szCs w:val="24"/>
              </w:rPr>
            </w:pPr>
          </w:p>
        </w:tc>
        <w:tc>
          <w:tcPr>
            <w:tcW w:w="3240" w:type="dxa"/>
          </w:tcPr>
          <w:p w14:paraId="352D0392" w14:textId="77777777" w:rsidR="000736ED" w:rsidRDefault="000736ED" w:rsidP="000736ED">
            <w:pPr>
              <w:rPr>
                <w:kern w:val="2"/>
                <w:szCs w:val="24"/>
              </w:rPr>
            </w:pPr>
            <w:r>
              <w:rPr>
                <w:kern w:val="2"/>
                <w:szCs w:val="24"/>
              </w:rPr>
              <w:t>1.1.6. Bankas, banko kodas</w:t>
            </w:r>
          </w:p>
        </w:tc>
        <w:tc>
          <w:tcPr>
            <w:tcW w:w="4012" w:type="dxa"/>
          </w:tcPr>
          <w:p w14:paraId="1AEEBD0D" w14:textId="459E532B" w:rsidR="000736ED" w:rsidRDefault="000736ED" w:rsidP="000736ED">
            <w:pPr>
              <w:jc w:val="center"/>
              <w:rPr>
                <w:kern w:val="2"/>
                <w:szCs w:val="24"/>
              </w:rPr>
            </w:pPr>
            <w:r w:rsidRPr="0057297E">
              <w:rPr>
                <w:kern w:val="2"/>
                <w:szCs w:val="24"/>
              </w:rPr>
              <w:t>SEB</w:t>
            </w:r>
          </w:p>
        </w:tc>
      </w:tr>
      <w:tr w:rsidR="000736ED" w14:paraId="5776D650" w14:textId="77777777" w:rsidTr="007A41F7">
        <w:tc>
          <w:tcPr>
            <w:tcW w:w="2808" w:type="dxa"/>
            <w:vMerge/>
          </w:tcPr>
          <w:p w14:paraId="07B275EF" w14:textId="77777777" w:rsidR="000736ED" w:rsidRDefault="000736ED" w:rsidP="000736ED">
            <w:pPr>
              <w:rPr>
                <w:kern w:val="2"/>
                <w:szCs w:val="24"/>
              </w:rPr>
            </w:pPr>
          </w:p>
        </w:tc>
        <w:tc>
          <w:tcPr>
            <w:tcW w:w="3240" w:type="dxa"/>
          </w:tcPr>
          <w:p w14:paraId="646304A0" w14:textId="77777777" w:rsidR="000736ED" w:rsidRDefault="000736ED" w:rsidP="000736ED">
            <w:pPr>
              <w:rPr>
                <w:kern w:val="2"/>
                <w:szCs w:val="24"/>
              </w:rPr>
            </w:pPr>
            <w:r>
              <w:rPr>
                <w:kern w:val="2"/>
                <w:szCs w:val="24"/>
              </w:rPr>
              <w:t>1.1.7. Telefonas</w:t>
            </w:r>
          </w:p>
        </w:tc>
        <w:tc>
          <w:tcPr>
            <w:tcW w:w="4012" w:type="dxa"/>
          </w:tcPr>
          <w:p w14:paraId="45B54DCF" w14:textId="65E96F29" w:rsidR="000736ED" w:rsidRDefault="000736ED" w:rsidP="000736ED">
            <w:pPr>
              <w:jc w:val="center"/>
              <w:rPr>
                <w:kern w:val="2"/>
                <w:szCs w:val="24"/>
              </w:rPr>
            </w:pPr>
            <w:r w:rsidRPr="0057297E">
              <w:rPr>
                <w:kern w:val="2"/>
                <w:szCs w:val="24"/>
              </w:rPr>
              <w:t>+370 645 99522</w:t>
            </w:r>
          </w:p>
        </w:tc>
      </w:tr>
      <w:tr w:rsidR="000736ED" w14:paraId="37135B60" w14:textId="77777777" w:rsidTr="007A41F7">
        <w:tc>
          <w:tcPr>
            <w:tcW w:w="2808" w:type="dxa"/>
            <w:vMerge/>
          </w:tcPr>
          <w:p w14:paraId="0508AC48" w14:textId="77777777" w:rsidR="000736ED" w:rsidRDefault="000736ED" w:rsidP="000736ED">
            <w:pPr>
              <w:rPr>
                <w:kern w:val="2"/>
                <w:szCs w:val="24"/>
              </w:rPr>
            </w:pPr>
          </w:p>
        </w:tc>
        <w:tc>
          <w:tcPr>
            <w:tcW w:w="3240" w:type="dxa"/>
          </w:tcPr>
          <w:p w14:paraId="38C60B3E" w14:textId="77777777" w:rsidR="000736ED" w:rsidRDefault="000736ED" w:rsidP="000736ED">
            <w:pPr>
              <w:rPr>
                <w:kern w:val="2"/>
                <w:szCs w:val="24"/>
              </w:rPr>
            </w:pPr>
            <w:r>
              <w:rPr>
                <w:kern w:val="2"/>
                <w:szCs w:val="24"/>
              </w:rPr>
              <w:t>1.1.8. El. paštas</w:t>
            </w:r>
          </w:p>
        </w:tc>
        <w:tc>
          <w:tcPr>
            <w:tcW w:w="4012" w:type="dxa"/>
          </w:tcPr>
          <w:p w14:paraId="20AA0F22" w14:textId="475A703B" w:rsidR="000736ED" w:rsidRDefault="000736ED" w:rsidP="000736ED">
            <w:pPr>
              <w:jc w:val="center"/>
              <w:rPr>
                <w:kern w:val="2"/>
                <w:szCs w:val="24"/>
              </w:rPr>
            </w:pPr>
            <w:r>
              <w:rPr>
                <w:kern w:val="2"/>
                <w:szCs w:val="24"/>
              </w:rPr>
              <w:t>info</w:t>
            </w:r>
            <w:r>
              <w:rPr>
                <w:kern w:val="2"/>
                <w:szCs w:val="24"/>
                <w:lang w:val="en-US"/>
              </w:rPr>
              <w:t>@linesa.lt</w:t>
            </w:r>
          </w:p>
        </w:tc>
      </w:tr>
      <w:tr w:rsidR="000736ED" w14:paraId="57382D2E" w14:textId="77777777" w:rsidTr="007A41F7">
        <w:tc>
          <w:tcPr>
            <w:tcW w:w="2808" w:type="dxa"/>
            <w:vMerge/>
          </w:tcPr>
          <w:p w14:paraId="7CA54B69" w14:textId="77777777" w:rsidR="000736ED" w:rsidRDefault="000736ED" w:rsidP="000736ED">
            <w:pPr>
              <w:rPr>
                <w:kern w:val="2"/>
                <w:szCs w:val="24"/>
              </w:rPr>
            </w:pPr>
          </w:p>
        </w:tc>
        <w:tc>
          <w:tcPr>
            <w:tcW w:w="3240" w:type="dxa"/>
          </w:tcPr>
          <w:p w14:paraId="6C4AFDAB" w14:textId="77777777" w:rsidR="000736ED" w:rsidRDefault="000736ED" w:rsidP="000736ED">
            <w:pPr>
              <w:rPr>
                <w:kern w:val="2"/>
                <w:szCs w:val="24"/>
              </w:rPr>
            </w:pPr>
            <w:r>
              <w:rPr>
                <w:kern w:val="2"/>
                <w:szCs w:val="24"/>
              </w:rPr>
              <w:t>1.1.9. Šalies atstovas</w:t>
            </w:r>
          </w:p>
        </w:tc>
        <w:tc>
          <w:tcPr>
            <w:tcW w:w="4012" w:type="dxa"/>
          </w:tcPr>
          <w:p w14:paraId="13F27326" w14:textId="73905655" w:rsidR="000736ED" w:rsidRDefault="000736ED" w:rsidP="000736ED">
            <w:pPr>
              <w:jc w:val="center"/>
              <w:rPr>
                <w:kern w:val="2"/>
                <w:szCs w:val="24"/>
              </w:rPr>
            </w:pPr>
            <w:r>
              <w:rPr>
                <w:kern w:val="2"/>
                <w:szCs w:val="24"/>
              </w:rPr>
              <w:t>Direktorius Valdas Jankauskas</w:t>
            </w:r>
          </w:p>
        </w:tc>
      </w:tr>
      <w:tr w:rsidR="000736ED" w14:paraId="2B8B85E9" w14:textId="77777777" w:rsidTr="007A41F7">
        <w:tc>
          <w:tcPr>
            <w:tcW w:w="2808" w:type="dxa"/>
            <w:vMerge/>
          </w:tcPr>
          <w:p w14:paraId="212A1647" w14:textId="77777777" w:rsidR="000736ED" w:rsidRDefault="000736ED" w:rsidP="000736ED">
            <w:pPr>
              <w:rPr>
                <w:kern w:val="2"/>
                <w:szCs w:val="24"/>
              </w:rPr>
            </w:pPr>
          </w:p>
        </w:tc>
        <w:tc>
          <w:tcPr>
            <w:tcW w:w="3240" w:type="dxa"/>
          </w:tcPr>
          <w:p w14:paraId="66A57017" w14:textId="77777777" w:rsidR="000736ED" w:rsidRDefault="000736ED" w:rsidP="000736ED">
            <w:pPr>
              <w:rPr>
                <w:kern w:val="2"/>
                <w:szCs w:val="24"/>
              </w:rPr>
            </w:pPr>
            <w:r>
              <w:rPr>
                <w:kern w:val="2"/>
                <w:szCs w:val="24"/>
              </w:rPr>
              <w:t>1.1.10. Atstovavimo pagrindas</w:t>
            </w:r>
          </w:p>
        </w:tc>
        <w:tc>
          <w:tcPr>
            <w:tcW w:w="4012" w:type="dxa"/>
          </w:tcPr>
          <w:p w14:paraId="73CA1B70" w14:textId="034CDEFD" w:rsidR="000736ED" w:rsidRDefault="000736ED" w:rsidP="000736ED">
            <w:pPr>
              <w:jc w:val="center"/>
              <w:rPr>
                <w:kern w:val="2"/>
                <w:szCs w:val="24"/>
              </w:rPr>
            </w:pPr>
            <w:r>
              <w:rPr>
                <w:kern w:val="2"/>
                <w:szCs w:val="24"/>
              </w:rPr>
              <w:t>įstaigos nuostatai</w:t>
            </w:r>
          </w:p>
        </w:tc>
      </w:tr>
      <w:tr w:rsidR="000736ED" w14:paraId="16928910" w14:textId="77777777" w:rsidTr="007A41F7">
        <w:tc>
          <w:tcPr>
            <w:tcW w:w="2808" w:type="dxa"/>
            <w:vMerge w:val="restart"/>
          </w:tcPr>
          <w:p w14:paraId="229CF69D" w14:textId="77777777" w:rsidR="000736ED" w:rsidRDefault="000736ED" w:rsidP="000736ED">
            <w:pPr>
              <w:rPr>
                <w:b/>
                <w:kern w:val="2"/>
                <w:szCs w:val="24"/>
              </w:rPr>
            </w:pPr>
          </w:p>
          <w:p w14:paraId="7AADBCFF" w14:textId="77777777" w:rsidR="000736ED" w:rsidRDefault="000736ED" w:rsidP="000736ED">
            <w:pPr>
              <w:rPr>
                <w:b/>
                <w:kern w:val="2"/>
                <w:szCs w:val="24"/>
              </w:rPr>
            </w:pPr>
          </w:p>
          <w:p w14:paraId="76388C47" w14:textId="77777777" w:rsidR="000736ED" w:rsidRDefault="000736ED" w:rsidP="000736ED">
            <w:pPr>
              <w:rPr>
                <w:b/>
                <w:kern w:val="2"/>
                <w:szCs w:val="24"/>
              </w:rPr>
            </w:pPr>
          </w:p>
          <w:p w14:paraId="726A738E" w14:textId="77777777" w:rsidR="000736ED" w:rsidRDefault="000736ED" w:rsidP="000736ED">
            <w:pPr>
              <w:rPr>
                <w:b/>
                <w:kern w:val="2"/>
                <w:szCs w:val="24"/>
              </w:rPr>
            </w:pPr>
            <w:r>
              <w:rPr>
                <w:b/>
                <w:kern w:val="2"/>
                <w:szCs w:val="24"/>
              </w:rPr>
              <w:t>1.2. Tiekėjas</w:t>
            </w:r>
          </w:p>
          <w:p w14:paraId="043B3BC3" w14:textId="77777777" w:rsidR="000736ED" w:rsidRDefault="000736ED" w:rsidP="00343B40">
            <w:pPr>
              <w:rPr>
                <w:b/>
                <w:kern w:val="2"/>
                <w:szCs w:val="24"/>
              </w:rPr>
            </w:pPr>
          </w:p>
        </w:tc>
        <w:tc>
          <w:tcPr>
            <w:tcW w:w="3240" w:type="dxa"/>
          </w:tcPr>
          <w:p w14:paraId="6F705997" w14:textId="77777777" w:rsidR="000736ED" w:rsidRDefault="000736ED" w:rsidP="000736ED">
            <w:pPr>
              <w:rPr>
                <w:kern w:val="2"/>
                <w:szCs w:val="24"/>
              </w:rPr>
            </w:pPr>
            <w:r>
              <w:rPr>
                <w:kern w:val="2"/>
                <w:szCs w:val="24"/>
              </w:rPr>
              <w:t>1.2.1. Pavadinimas</w:t>
            </w:r>
          </w:p>
        </w:tc>
        <w:tc>
          <w:tcPr>
            <w:tcW w:w="4012" w:type="dxa"/>
          </w:tcPr>
          <w:p w14:paraId="4429E712" w14:textId="78FE7A17" w:rsidR="000736ED" w:rsidRPr="00B94980" w:rsidRDefault="004352C2" w:rsidP="000736ED">
            <w:pPr>
              <w:jc w:val="center"/>
              <w:rPr>
                <w:kern w:val="2"/>
                <w:szCs w:val="24"/>
              </w:rPr>
            </w:pPr>
            <w:r>
              <w:rPr>
                <w:kern w:val="2"/>
                <w:szCs w:val="24"/>
              </w:rPr>
              <w:t>Valdemaras Suslavičius</w:t>
            </w:r>
          </w:p>
        </w:tc>
      </w:tr>
      <w:tr w:rsidR="000736ED" w14:paraId="4CD656F9" w14:textId="77777777" w:rsidTr="007A41F7">
        <w:tc>
          <w:tcPr>
            <w:tcW w:w="2808" w:type="dxa"/>
            <w:vMerge/>
          </w:tcPr>
          <w:p w14:paraId="0EA0F764" w14:textId="77777777" w:rsidR="000736ED" w:rsidRDefault="000736ED" w:rsidP="000736ED">
            <w:pPr>
              <w:rPr>
                <w:b/>
                <w:kern w:val="2"/>
                <w:szCs w:val="24"/>
              </w:rPr>
            </w:pPr>
          </w:p>
        </w:tc>
        <w:tc>
          <w:tcPr>
            <w:tcW w:w="3240" w:type="dxa"/>
          </w:tcPr>
          <w:p w14:paraId="503F833B" w14:textId="2315A9CA" w:rsidR="000736ED" w:rsidRDefault="000736ED" w:rsidP="000736ED">
            <w:pPr>
              <w:rPr>
                <w:kern w:val="2"/>
                <w:szCs w:val="24"/>
              </w:rPr>
            </w:pPr>
            <w:r>
              <w:rPr>
                <w:kern w:val="2"/>
                <w:szCs w:val="24"/>
              </w:rPr>
              <w:t>1.2.2. Asmens kodas</w:t>
            </w:r>
          </w:p>
        </w:tc>
        <w:tc>
          <w:tcPr>
            <w:tcW w:w="4012" w:type="dxa"/>
          </w:tcPr>
          <w:p w14:paraId="2F9A4859" w14:textId="16FB439A" w:rsidR="000736ED" w:rsidRPr="00B94980" w:rsidRDefault="000736ED" w:rsidP="000736ED">
            <w:pPr>
              <w:jc w:val="center"/>
              <w:rPr>
                <w:kern w:val="2"/>
                <w:szCs w:val="24"/>
              </w:rPr>
            </w:pPr>
          </w:p>
        </w:tc>
      </w:tr>
      <w:tr w:rsidR="000736ED" w14:paraId="6A3E88B7" w14:textId="77777777" w:rsidTr="007A41F7">
        <w:trPr>
          <w:trHeight w:val="298"/>
        </w:trPr>
        <w:tc>
          <w:tcPr>
            <w:tcW w:w="2808" w:type="dxa"/>
            <w:vMerge/>
          </w:tcPr>
          <w:p w14:paraId="55D363B9" w14:textId="77777777" w:rsidR="000736ED" w:rsidRDefault="000736ED" w:rsidP="000736ED">
            <w:pPr>
              <w:rPr>
                <w:b/>
                <w:kern w:val="2"/>
                <w:szCs w:val="24"/>
              </w:rPr>
            </w:pPr>
          </w:p>
        </w:tc>
        <w:tc>
          <w:tcPr>
            <w:tcW w:w="3240" w:type="dxa"/>
          </w:tcPr>
          <w:p w14:paraId="29A5A52C" w14:textId="77777777" w:rsidR="000736ED" w:rsidRDefault="000736ED" w:rsidP="000736ED">
            <w:pPr>
              <w:rPr>
                <w:kern w:val="2"/>
                <w:szCs w:val="24"/>
              </w:rPr>
            </w:pPr>
            <w:r>
              <w:rPr>
                <w:kern w:val="2"/>
                <w:szCs w:val="24"/>
              </w:rPr>
              <w:t>1.2.3. Adresas</w:t>
            </w:r>
          </w:p>
        </w:tc>
        <w:tc>
          <w:tcPr>
            <w:tcW w:w="4012" w:type="dxa"/>
          </w:tcPr>
          <w:p w14:paraId="52BE5137" w14:textId="405D2D08" w:rsidR="000736ED" w:rsidRPr="00B94980" w:rsidRDefault="000736ED" w:rsidP="000736ED">
            <w:pPr>
              <w:jc w:val="center"/>
              <w:rPr>
                <w:kern w:val="2"/>
                <w:szCs w:val="24"/>
              </w:rPr>
            </w:pPr>
          </w:p>
        </w:tc>
      </w:tr>
      <w:tr w:rsidR="000736ED" w14:paraId="10BDDB35" w14:textId="77777777" w:rsidTr="007A41F7">
        <w:tc>
          <w:tcPr>
            <w:tcW w:w="2808" w:type="dxa"/>
            <w:vMerge/>
          </w:tcPr>
          <w:p w14:paraId="7C0FB73C" w14:textId="77777777" w:rsidR="000736ED" w:rsidRDefault="000736ED" w:rsidP="000736ED">
            <w:pPr>
              <w:rPr>
                <w:b/>
                <w:kern w:val="2"/>
                <w:szCs w:val="24"/>
              </w:rPr>
            </w:pPr>
          </w:p>
        </w:tc>
        <w:tc>
          <w:tcPr>
            <w:tcW w:w="3240" w:type="dxa"/>
          </w:tcPr>
          <w:p w14:paraId="01F56213" w14:textId="22DF0282" w:rsidR="000736ED" w:rsidRDefault="000736ED" w:rsidP="000736ED">
            <w:pPr>
              <w:rPr>
                <w:kern w:val="2"/>
                <w:szCs w:val="24"/>
              </w:rPr>
            </w:pPr>
            <w:r>
              <w:rPr>
                <w:kern w:val="2"/>
                <w:szCs w:val="24"/>
              </w:rPr>
              <w:t xml:space="preserve">1.2.4. </w:t>
            </w:r>
            <w:r w:rsidR="00343B40" w:rsidRPr="00343B40">
              <w:rPr>
                <w:kern w:val="2"/>
                <w:szCs w:val="24"/>
              </w:rPr>
              <w:t>PVM mokėtojo kodas</w:t>
            </w:r>
          </w:p>
        </w:tc>
        <w:tc>
          <w:tcPr>
            <w:tcW w:w="4012" w:type="dxa"/>
          </w:tcPr>
          <w:p w14:paraId="3DC02E52" w14:textId="56A39715" w:rsidR="000736ED" w:rsidRPr="00B94980" w:rsidRDefault="004352C2" w:rsidP="000736ED">
            <w:pPr>
              <w:jc w:val="center"/>
              <w:rPr>
                <w:kern w:val="2"/>
                <w:szCs w:val="24"/>
              </w:rPr>
            </w:pPr>
            <w:r>
              <w:rPr>
                <w:kern w:val="2"/>
                <w:szCs w:val="24"/>
              </w:rPr>
              <w:t>-</w:t>
            </w:r>
          </w:p>
        </w:tc>
      </w:tr>
      <w:tr w:rsidR="000736ED" w14:paraId="4A389B23" w14:textId="77777777" w:rsidTr="007A41F7">
        <w:tc>
          <w:tcPr>
            <w:tcW w:w="2808" w:type="dxa"/>
            <w:vMerge/>
          </w:tcPr>
          <w:p w14:paraId="5E8F3B72" w14:textId="77777777" w:rsidR="000736ED" w:rsidRDefault="000736ED" w:rsidP="000736ED">
            <w:pPr>
              <w:rPr>
                <w:b/>
                <w:kern w:val="2"/>
                <w:szCs w:val="24"/>
              </w:rPr>
            </w:pPr>
          </w:p>
        </w:tc>
        <w:tc>
          <w:tcPr>
            <w:tcW w:w="3240" w:type="dxa"/>
          </w:tcPr>
          <w:p w14:paraId="37E87149" w14:textId="77777777" w:rsidR="000736ED" w:rsidRDefault="000736ED" w:rsidP="000736ED">
            <w:pPr>
              <w:rPr>
                <w:kern w:val="2"/>
                <w:szCs w:val="24"/>
              </w:rPr>
            </w:pPr>
            <w:r>
              <w:rPr>
                <w:kern w:val="2"/>
                <w:szCs w:val="24"/>
              </w:rPr>
              <w:t>1.2.5. Atsiskaitomoji sąskaita</w:t>
            </w:r>
          </w:p>
        </w:tc>
        <w:tc>
          <w:tcPr>
            <w:tcW w:w="4012" w:type="dxa"/>
          </w:tcPr>
          <w:p w14:paraId="6B4ED46F" w14:textId="51956DB0" w:rsidR="000736ED" w:rsidRPr="009711B7" w:rsidRDefault="000736ED" w:rsidP="000736ED">
            <w:pPr>
              <w:jc w:val="center"/>
              <w:rPr>
                <w:kern w:val="2"/>
                <w:szCs w:val="24"/>
                <w:highlight w:val="yellow"/>
              </w:rPr>
            </w:pPr>
          </w:p>
        </w:tc>
      </w:tr>
      <w:tr w:rsidR="000736ED" w14:paraId="53C6C3C5" w14:textId="77777777" w:rsidTr="007A41F7">
        <w:tc>
          <w:tcPr>
            <w:tcW w:w="2808" w:type="dxa"/>
            <w:vMerge/>
          </w:tcPr>
          <w:p w14:paraId="78A46E72" w14:textId="77777777" w:rsidR="000736ED" w:rsidRDefault="000736ED" w:rsidP="000736ED">
            <w:pPr>
              <w:rPr>
                <w:b/>
                <w:kern w:val="2"/>
                <w:szCs w:val="24"/>
              </w:rPr>
            </w:pPr>
          </w:p>
        </w:tc>
        <w:tc>
          <w:tcPr>
            <w:tcW w:w="3240" w:type="dxa"/>
          </w:tcPr>
          <w:p w14:paraId="572DF85C" w14:textId="77777777" w:rsidR="000736ED" w:rsidRDefault="000736ED" w:rsidP="000736ED">
            <w:pPr>
              <w:rPr>
                <w:kern w:val="2"/>
                <w:szCs w:val="24"/>
              </w:rPr>
            </w:pPr>
            <w:r>
              <w:rPr>
                <w:kern w:val="2"/>
                <w:szCs w:val="24"/>
              </w:rPr>
              <w:t>1.2.6. Bankas, banko kodas</w:t>
            </w:r>
          </w:p>
        </w:tc>
        <w:tc>
          <w:tcPr>
            <w:tcW w:w="4012" w:type="dxa"/>
          </w:tcPr>
          <w:p w14:paraId="199DBF76" w14:textId="6C9DD459" w:rsidR="000736ED" w:rsidRPr="009711B7" w:rsidRDefault="000736ED" w:rsidP="000736ED">
            <w:pPr>
              <w:jc w:val="center"/>
              <w:rPr>
                <w:kern w:val="2"/>
                <w:szCs w:val="24"/>
                <w:highlight w:val="yellow"/>
              </w:rPr>
            </w:pPr>
          </w:p>
        </w:tc>
      </w:tr>
      <w:tr w:rsidR="000736ED" w14:paraId="0AD028CC" w14:textId="77777777" w:rsidTr="007A41F7">
        <w:tc>
          <w:tcPr>
            <w:tcW w:w="2808" w:type="dxa"/>
            <w:vMerge/>
          </w:tcPr>
          <w:p w14:paraId="0B51355C" w14:textId="77777777" w:rsidR="000736ED" w:rsidRDefault="000736ED" w:rsidP="000736ED">
            <w:pPr>
              <w:rPr>
                <w:b/>
                <w:kern w:val="2"/>
                <w:szCs w:val="24"/>
              </w:rPr>
            </w:pPr>
          </w:p>
        </w:tc>
        <w:tc>
          <w:tcPr>
            <w:tcW w:w="3240" w:type="dxa"/>
          </w:tcPr>
          <w:p w14:paraId="4578C743" w14:textId="77777777" w:rsidR="000736ED" w:rsidRDefault="000736ED" w:rsidP="000736ED">
            <w:pPr>
              <w:rPr>
                <w:kern w:val="2"/>
                <w:szCs w:val="24"/>
              </w:rPr>
            </w:pPr>
            <w:r>
              <w:rPr>
                <w:kern w:val="2"/>
                <w:szCs w:val="24"/>
              </w:rPr>
              <w:t>1.2.7. Telefonas</w:t>
            </w:r>
          </w:p>
        </w:tc>
        <w:tc>
          <w:tcPr>
            <w:tcW w:w="4012" w:type="dxa"/>
          </w:tcPr>
          <w:p w14:paraId="45814210" w14:textId="7DE84B3F" w:rsidR="000736ED" w:rsidRPr="00B94980" w:rsidRDefault="000736ED" w:rsidP="000736ED">
            <w:pPr>
              <w:jc w:val="center"/>
              <w:rPr>
                <w:kern w:val="2"/>
                <w:szCs w:val="24"/>
              </w:rPr>
            </w:pPr>
          </w:p>
        </w:tc>
      </w:tr>
      <w:tr w:rsidR="000736ED" w14:paraId="18884704" w14:textId="77777777" w:rsidTr="007A41F7">
        <w:tc>
          <w:tcPr>
            <w:tcW w:w="2808" w:type="dxa"/>
            <w:vMerge/>
          </w:tcPr>
          <w:p w14:paraId="6EB9CA70" w14:textId="77777777" w:rsidR="000736ED" w:rsidRDefault="000736ED" w:rsidP="000736ED">
            <w:pPr>
              <w:rPr>
                <w:b/>
                <w:kern w:val="2"/>
                <w:szCs w:val="24"/>
              </w:rPr>
            </w:pPr>
          </w:p>
        </w:tc>
        <w:tc>
          <w:tcPr>
            <w:tcW w:w="3240" w:type="dxa"/>
          </w:tcPr>
          <w:p w14:paraId="68980A98" w14:textId="77777777" w:rsidR="000736ED" w:rsidRDefault="000736ED" w:rsidP="000736ED">
            <w:pPr>
              <w:rPr>
                <w:kern w:val="2"/>
                <w:szCs w:val="24"/>
              </w:rPr>
            </w:pPr>
            <w:r>
              <w:rPr>
                <w:kern w:val="2"/>
                <w:szCs w:val="24"/>
              </w:rPr>
              <w:t>1.2.8. El. paštas</w:t>
            </w:r>
          </w:p>
        </w:tc>
        <w:tc>
          <w:tcPr>
            <w:tcW w:w="4012" w:type="dxa"/>
          </w:tcPr>
          <w:p w14:paraId="2BDB563E" w14:textId="539BA5E6" w:rsidR="000736ED" w:rsidRPr="00B94980" w:rsidRDefault="000736ED" w:rsidP="000736ED">
            <w:pPr>
              <w:jc w:val="center"/>
              <w:rPr>
                <w:kern w:val="2"/>
                <w:szCs w:val="24"/>
              </w:rPr>
            </w:pPr>
          </w:p>
        </w:tc>
      </w:tr>
      <w:tr w:rsidR="000736ED" w14:paraId="460CF5F1" w14:textId="77777777" w:rsidTr="007A41F7">
        <w:tc>
          <w:tcPr>
            <w:tcW w:w="2808" w:type="dxa"/>
            <w:vMerge/>
          </w:tcPr>
          <w:p w14:paraId="3F192AA9" w14:textId="77777777" w:rsidR="000736ED" w:rsidRDefault="000736ED" w:rsidP="000736ED">
            <w:pPr>
              <w:rPr>
                <w:b/>
                <w:kern w:val="2"/>
                <w:szCs w:val="24"/>
              </w:rPr>
            </w:pPr>
          </w:p>
        </w:tc>
        <w:tc>
          <w:tcPr>
            <w:tcW w:w="3240" w:type="dxa"/>
          </w:tcPr>
          <w:p w14:paraId="438676CD" w14:textId="77777777" w:rsidR="000736ED" w:rsidRDefault="000736ED" w:rsidP="000736ED">
            <w:pPr>
              <w:rPr>
                <w:kern w:val="2"/>
                <w:szCs w:val="24"/>
              </w:rPr>
            </w:pPr>
            <w:r>
              <w:rPr>
                <w:kern w:val="2"/>
                <w:szCs w:val="24"/>
              </w:rPr>
              <w:t>1.2.9. Šalies atstovas</w:t>
            </w:r>
          </w:p>
        </w:tc>
        <w:tc>
          <w:tcPr>
            <w:tcW w:w="4012" w:type="dxa"/>
          </w:tcPr>
          <w:p w14:paraId="18887569" w14:textId="153845B2" w:rsidR="000736ED" w:rsidRPr="00B94980" w:rsidRDefault="000736ED" w:rsidP="000736ED">
            <w:pPr>
              <w:jc w:val="center"/>
              <w:rPr>
                <w:kern w:val="2"/>
                <w:szCs w:val="24"/>
              </w:rPr>
            </w:pPr>
          </w:p>
        </w:tc>
      </w:tr>
      <w:tr w:rsidR="000736ED" w14:paraId="27B074B5" w14:textId="77777777" w:rsidTr="007A41F7">
        <w:tc>
          <w:tcPr>
            <w:tcW w:w="2808" w:type="dxa"/>
            <w:vMerge/>
          </w:tcPr>
          <w:p w14:paraId="7A43EC40" w14:textId="77777777" w:rsidR="000736ED" w:rsidRDefault="000736ED" w:rsidP="000736ED">
            <w:pPr>
              <w:rPr>
                <w:b/>
                <w:kern w:val="2"/>
                <w:szCs w:val="24"/>
              </w:rPr>
            </w:pPr>
          </w:p>
        </w:tc>
        <w:tc>
          <w:tcPr>
            <w:tcW w:w="3240" w:type="dxa"/>
          </w:tcPr>
          <w:p w14:paraId="1ACB3AF4" w14:textId="77777777" w:rsidR="000736ED" w:rsidRDefault="000736ED" w:rsidP="000736ED">
            <w:pPr>
              <w:rPr>
                <w:kern w:val="2"/>
                <w:szCs w:val="24"/>
              </w:rPr>
            </w:pPr>
            <w:r>
              <w:rPr>
                <w:kern w:val="2"/>
                <w:szCs w:val="24"/>
              </w:rPr>
              <w:t>1.2.10. Atstovavimo pagrindas</w:t>
            </w:r>
          </w:p>
        </w:tc>
        <w:tc>
          <w:tcPr>
            <w:tcW w:w="4012" w:type="dxa"/>
          </w:tcPr>
          <w:p w14:paraId="01A1651B" w14:textId="73F5D777" w:rsidR="000736ED" w:rsidRPr="00B94980" w:rsidRDefault="00343B40" w:rsidP="000736ED">
            <w:pPr>
              <w:jc w:val="center"/>
              <w:rPr>
                <w:kern w:val="2"/>
                <w:szCs w:val="24"/>
              </w:rPr>
            </w:pPr>
            <w:r w:rsidRPr="00B94980">
              <w:rPr>
                <w:kern w:val="2"/>
                <w:szCs w:val="24"/>
              </w:rPr>
              <w:t xml:space="preserve">. </w:t>
            </w:r>
          </w:p>
        </w:tc>
      </w:tr>
    </w:tbl>
    <w:p w14:paraId="377A0A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74"/>
        <w:gridCol w:w="2097"/>
        <w:gridCol w:w="4836"/>
      </w:tblGrid>
      <w:tr w:rsidR="00027B83" w14:paraId="30D32D1A" w14:textId="77777777" w:rsidTr="003A7409">
        <w:trPr>
          <w:trHeight w:val="300"/>
        </w:trPr>
        <w:tc>
          <w:tcPr>
            <w:tcW w:w="1006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A37214">
        <w:trPr>
          <w:trHeight w:val="300"/>
        </w:trPr>
        <w:tc>
          <w:tcPr>
            <w:tcW w:w="3132"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33" w:type="dxa"/>
            <w:gridSpan w:val="2"/>
          </w:tcPr>
          <w:p w14:paraId="3B77D23F" w14:textId="43BA195E" w:rsidR="00027B83" w:rsidRPr="00136F76" w:rsidRDefault="00136F76">
            <w:pPr>
              <w:rPr>
                <w:kern w:val="2"/>
                <w:szCs w:val="24"/>
              </w:rPr>
            </w:pPr>
            <w:r w:rsidRPr="00136F76">
              <w:rPr>
                <w:kern w:val="2"/>
                <w:szCs w:val="24"/>
              </w:rPr>
              <w:t>Edukacijų ir stovyklų skyrius, koordinatorė Skaistė Remeikė</w:t>
            </w:r>
          </w:p>
        </w:tc>
      </w:tr>
      <w:tr w:rsidR="00027B83" w14:paraId="64DD2FBA" w14:textId="77777777" w:rsidTr="00A37214">
        <w:trPr>
          <w:trHeight w:val="300"/>
        </w:trPr>
        <w:tc>
          <w:tcPr>
            <w:tcW w:w="3132"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933" w:type="dxa"/>
            <w:gridSpan w:val="2"/>
          </w:tcPr>
          <w:p w14:paraId="694706CF" w14:textId="3911CED0" w:rsidR="00027B83" w:rsidRDefault="007D2069">
            <w:pPr>
              <w:rPr>
                <w:color w:val="4472C4"/>
                <w:kern w:val="2"/>
                <w:szCs w:val="24"/>
              </w:rPr>
            </w:pPr>
            <w:r>
              <w:rPr>
                <w:kern w:val="2"/>
                <w:szCs w:val="24"/>
              </w:rPr>
              <w:t>Valdemaras Suslavičius</w:t>
            </w:r>
            <w:r w:rsidR="00136F76" w:rsidRPr="00B94980">
              <w:rPr>
                <w:kern w:val="2"/>
                <w:szCs w:val="24"/>
              </w:rPr>
              <w:t xml:space="preserve"> </w:t>
            </w:r>
          </w:p>
        </w:tc>
      </w:tr>
      <w:tr w:rsidR="00027B83" w14:paraId="17D3AF1B" w14:textId="77777777" w:rsidTr="003A7409">
        <w:trPr>
          <w:trHeight w:val="300"/>
        </w:trPr>
        <w:tc>
          <w:tcPr>
            <w:tcW w:w="1006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A37214">
        <w:trPr>
          <w:trHeight w:val="300"/>
        </w:trPr>
        <w:tc>
          <w:tcPr>
            <w:tcW w:w="3132" w:type="dxa"/>
            <w:gridSpan w:val="2"/>
          </w:tcPr>
          <w:p w14:paraId="2EF15AAD" w14:textId="77777777" w:rsidR="00027B83" w:rsidRDefault="000B0897">
            <w:pPr>
              <w:rPr>
                <w:b/>
                <w:kern w:val="2"/>
                <w:szCs w:val="24"/>
              </w:rPr>
            </w:pPr>
            <w:r>
              <w:rPr>
                <w:b/>
                <w:kern w:val="2"/>
                <w:szCs w:val="24"/>
              </w:rPr>
              <w:t>3.1. Sutarties dalykas</w:t>
            </w:r>
          </w:p>
        </w:tc>
        <w:tc>
          <w:tcPr>
            <w:tcW w:w="6933" w:type="dxa"/>
            <w:gridSpan w:val="2"/>
          </w:tcPr>
          <w:p w14:paraId="786DDF59" w14:textId="41747082" w:rsidR="000B003B" w:rsidRPr="000B003B" w:rsidRDefault="000B0897" w:rsidP="00C74F5B">
            <w:pPr>
              <w:rPr>
                <w:color w:val="000000"/>
                <w:kern w:val="2"/>
                <w:szCs w:val="24"/>
              </w:rPr>
            </w:pPr>
            <w:r>
              <w:rPr>
                <w:kern w:val="2"/>
                <w:szCs w:val="24"/>
              </w:rPr>
              <w:t xml:space="preserve">Tiekėjas įsipareigoja Sutartyje numatytomis sąlygomis suteikti Pirkėjui Paslaugas </w:t>
            </w:r>
            <w:r w:rsidR="005843CB">
              <w:rPr>
                <w:kern w:val="2"/>
                <w:szCs w:val="24"/>
              </w:rPr>
              <w:t>„</w:t>
            </w:r>
            <w:r w:rsidR="00C74F5B">
              <w:rPr>
                <w:kern w:val="2"/>
                <w:szCs w:val="24"/>
              </w:rPr>
              <w:t>DJ įgarsinimo paslauga</w:t>
            </w:r>
            <w:r w:rsidR="005843CB">
              <w:rPr>
                <w:kern w:val="2"/>
                <w:szCs w:val="24"/>
              </w:rPr>
              <w:t>“</w:t>
            </w:r>
            <w:r w:rsidR="00C74F5B">
              <w:rPr>
                <w:color w:val="000000"/>
                <w:kern w:val="2"/>
                <w:szCs w:val="24"/>
              </w:rPr>
              <w:t xml:space="preserve"> </w:t>
            </w:r>
            <w:r w:rsidR="00C74F5B" w:rsidRPr="00C74F5B">
              <w:rPr>
                <w:color w:val="000000"/>
                <w:kern w:val="2"/>
                <w:szCs w:val="24"/>
              </w:rPr>
              <w:t>stovykloje „Pasaka“</w:t>
            </w:r>
            <w:r w:rsidR="00C74F5B">
              <w:rPr>
                <w:color w:val="000000"/>
                <w:kern w:val="2"/>
                <w:szCs w:val="24"/>
              </w:rPr>
              <w:t>,</w:t>
            </w:r>
            <w:r w:rsidR="00C74F5B" w:rsidRPr="00C74F5B">
              <w:rPr>
                <w:color w:val="000000"/>
                <w:kern w:val="2"/>
                <w:szCs w:val="24"/>
              </w:rPr>
              <w:t xml:space="preserve"> adresu Vydūno g. 2, Kukuliškių k., Klaipėdos raj.</w:t>
            </w:r>
            <w:r w:rsidR="000B003B" w:rsidRPr="000B003B">
              <w:rPr>
                <w:color w:val="000000"/>
                <w:kern w:val="2"/>
                <w:szCs w:val="24"/>
              </w:rPr>
              <w:t xml:space="preserve">. </w:t>
            </w:r>
            <w:r w:rsidR="00C0320A">
              <w:rPr>
                <w:color w:val="000000"/>
                <w:kern w:val="2"/>
                <w:szCs w:val="24"/>
              </w:rPr>
              <w:t>N</w:t>
            </w:r>
            <w:r w:rsidR="005843CB">
              <w:rPr>
                <w:color w:val="000000"/>
                <w:kern w:val="2"/>
                <w:szCs w:val="24"/>
              </w:rPr>
              <w:t xml:space="preserve">audojamos </w:t>
            </w:r>
            <w:r w:rsidR="005843CB">
              <w:rPr>
                <w:color w:val="000000"/>
                <w:kern w:val="2"/>
                <w:szCs w:val="24"/>
              </w:rPr>
              <w:lastRenderedPageBreak/>
              <w:t>įrangos (muzika, garsas, apšvietimas, scena</w:t>
            </w:r>
            <w:r w:rsidR="00985824">
              <w:rPr>
                <w:color w:val="000000"/>
                <w:kern w:val="2"/>
                <w:szCs w:val="24"/>
              </w:rPr>
              <w:t xml:space="preserve"> ir kt.</w:t>
            </w:r>
            <w:r w:rsidR="005843CB">
              <w:rPr>
                <w:color w:val="000000"/>
                <w:kern w:val="2"/>
                <w:szCs w:val="24"/>
              </w:rPr>
              <w:t xml:space="preserve">) </w:t>
            </w:r>
            <w:r w:rsidR="00C0320A" w:rsidRPr="00C0320A">
              <w:rPr>
                <w:color w:val="000000"/>
                <w:kern w:val="2"/>
                <w:szCs w:val="24"/>
              </w:rPr>
              <w:t xml:space="preserve">visi paruošiamieji </w:t>
            </w:r>
            <w:r w:rsidR="005843CB">
              <w:rPr>
                <w:color w:val="000000"/>
                <w:kern w:val="2"/>
                <w:szCs w:val="24"/>
              </w:rPr>
              <w:t>darbai</w:t>
            </w:r>
            <w:r w:rsidR="00985824">
              <w:rPr>
                <w:color w:val="000000"/>
                <w:kern w:val="2"/>
                <w:szCs w:val="24"/>
              </w:rPr>
              <w:t>.</w:t>
            </w:r>
          </w:p>
          <w:p w14:paraId="7C307DB4" w14:textId="1F3812E1" w:rsidR="00027B83" w:rsidRDefault="00C74F5B" w:rsidP="000B003B">
            <w:pPr>
              <w:rPr>
                <w:color w:val="000000"/>
                <w:kern w:val="2"/>
                <w:szCs w:val="24"/>
              </w:rPr>
            </w:pPr>
            <w:r>
              <w:rPr>
                <w:color w:val="000000"/>
                <w:kern w:val="2"/>
                <w:szCs w:val="24"/>
              </w:rPr>
              <w:t>Įgarsinimo paslaugos teikiamos nuo 2025.06.29 iki 2025.08.31d.</w:t>
            </w:r>
            <w:r>
              <w:t xml:space="preserve"> </w:t>
            </w:r>
            <w:r w:rsidR="00985824">
              <w:t>(</w:t>
            </w:r>
            <w:r w:rsidR="00A813C9" w:rsidRPr="00A813C9">
              <w:t xml:space="preserve">suderintas grafikas bus pateiktas po sutarties pasirašymo per </w:t>
            </w:r>
            <w:r w:rsidR="00A813C9">
              <w:t>10 darbo</w:t>
            </w:r>
            <w:r w:rsidR="00A813C9" w:rsidRPr="00A813C9">
              <w:t xml:space="preserve"> dienų</w:t>
            </w:r>
            <w:r w:rsidR="00985824">
              <w:t>)</w:t>
            </w:r>
            <w:r w:rsidR="00985824" w:rsidRPr="00985824">
              <w:t xml:space="preserve"> </w:t>
            </w:r>
            <w:r w:rsidR="000B0897">
              <w:rPr>
                <w:color w:val="000000"/>
                <w:kern w:val="2"/>
                <w:szCs w:val="24"/>
              </w:rPr>
              <w:t>(toliau – Paslaugos).</w:t>
            </w:r>
          </w:p>
          <w:p w14:paraId="7E420DAD" w14:textId="77777777" w:rsidR="00BC3495" w:rsidRDefault="00985824" w:rsidP="00985824">
            <w:pPr>
              <w:rPr>
                <w:color w:val="000000"/>
                <w:kern w:val="2"/>
                <w:szCs w:val="24"/>
              </w:rPr>
            </w:pPr>
            <w:r>
              <w:rPr>
                <w:color w:val="000000"/>
                <w:kern w:val="2"/>
                <w:szCs w:val="24"/>
              </w:rPr>
              <w:t>Teikėjas įsipareigoja</w:t>
            </w:r>
            <w:r w:rsidR="00BC3495">
              <w:rPr>
                <w:color w:val="000000"/>
                <w:kern w:val="2"/>
                <w:szCs w:val="24"/>
              </w:rPr>
              <w:t>:</w:t>
            </w:r>
          </w:p>
          <w:p w14:paraId="699C2C76" w14:textId="0B0A1D51" w:rsidR="00985824" w:rsidRPr="00985824" w:rsidRDefault="00985824" w:rsidP="00985824">
            <w:pPr>
              <w:rPr>
                <w:color w:val="000000"/>
                <w:kern w:val="2"/>
                <w:szCs w:val="24"/>
              </w:rPr>
            </w:pPr>
            <w:r w:rsidRPr="00985824">
              <w:rPr>
                <w:color w:val="000000"/>
                <w:kern w:val="2"/>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5D19F7EE" w14:textId="4CACC4F0" w:rsidR="00BC3495" w:rsidRPr="00985824" w:rsidRDefault="00985824" w:rsidP="00985824">
            <w:pPr>
              <w:rPr>
                <w:color w:val="000000"/>
                <w:kern w:val="2"/>
                <w:szCs w:val="24"/>
              </w:rPr>
            </w:pPr>
            <w:r w:rsidRPr="00985824">
              <w:rPr>
                <w:color w:val="000000"/>
                <w:kern w:val="2"/>
                <w:szCs w:val="24"/>
              </w:rPr>
              <w:t>visapusiškai bendradarbiauti su Užsakovu siekiant, kad Paslaugos būtų suteiktos kokybiškai, vadovautis Užsakovo teikiamomis pastabomis;</w:t>
            </w:r>
          </w:p>
          <w:p w14:paraId="28C0BE1E" w14:textId="07414A48" w:rsidR="00985824" w:rsidRPr="00985824" w:rsidRDefault="00985824" w:rsidP="00985824">
            <w:pPr>
              <w:rPr>
                <w:color w:val="000000"/>
                <w:kern w:val="2"/>
                <w:szCs w:val="24"/>
              </w:rPr>
            </w:pPr>
            <w:r w:rsidRPr="00985824">
              <w:rPr>
                <w:color w:val="000000"/>
                <w:kern w:val="2"/>
                <w:szCs w:val="24"/>
              </w:rPr>
              <w:t>nedelsiant spręsti Užsakovo pretenzijas dėl Paslaugų kokybės, tikrinti nurodytus trūkumus;</w:t>
            </w:r>
          </w:p>
          <w:p w14:paraId="054A52C1" w14:textId="3C62E09D" w:rsidR="00985824" w:rsidRPr="00985824" w:rsidRDefault="00985824" w:rsidP="00985824">
            <w:pPr>
              <w:rPr>
                <w:color w:val="000000"/>
                <w:kern w:val="2"/>
                <w:szCs w:val="24"/>
              </w:rPr>
            </w:pPr>
            <w:r w:rsidRPr="00985824">
              <w:rPr>
                <w:color w:val="000000"/>
                <w:kern w:val="2"/>
                <w:szCs w:val="24"/>
              </w:rPr>
              <w:t>atlyginti Užsakovui patirtus nuostolius, jeigu Paslaugų teikėjas</w:t>
            </w:r>
            <w:r w:rsidR="00BC3495">
              <w:rPr>
                <w:color w:val="000000"/>
                <w:kern w:val="2"/>
                <w:szCs w:val="24"/>
              </w:rPr>
              <w:t xml:space="preserve"> sugadina Užsakovo duotą naudojimuisi įrangą bei jei Teikėjas </w:t>
            </w:r>
            <w:r w:rsidRPr="00985824">
              <w:rPr>
                <w:color w:val="000000"/>
                <w:kern w:val="2"/>
                <w:szCs w:val="24"/>
              </w:rPr>
              <w:t xml:space="preserve"> negali suteikti Paslaugų ir Užsakovas yra priverstas pirkti brangesnes paslaugas;</w:t>
            </w:r>
          </w:p>
          <w:p w14:paraId="0F555F07" w14:textId="0168B7A9" w:rsidR="00985824" w:rsidRPr="00985824" w:rsidRDefault="00985824" w:rsidP="00985824">
            <w:pPr>
              <w:rPr>
                <w:color w:val="000000"/>
                <w:kern w:val="2"/>
                <w:szCs w:val="24"/>
              </w:rPr>
            </w:pPr>
            <w:r w:rsidRPr="00985824">
              <w:rPr>
                <w:color w:val="000000"/>
                <w:kern w:val="2"/>
                <w:szCs w:val="24"/>
              </w:rPr>
              <w:t>užtikrinti iš Užsakovo Sutarties vykdymo metu gautos ir su Sutarties vykdymu susijusios informacijos konfidencialumą bei apsaugą;</w:t>
            </w:r>
          </w:p>
          <w:p w14:paraId="5625D0C5" w14:textId="1081CA1A" w:rsidR="00985824" w:rsidRDefault="00985824" w:rsidP="00985824">
            <w:pPr>
              <w:rPr>
                <w:color w:val="000000"/>
                <w:kern w:val="2"/>
                <w:szCs w:val="24"/>
              </w:rPr>
            </w:pPr>
            <w:r w:rsidRPr="00985824">
              <w:rPr>
                <w:color w:val="000000"/>
                <w:kern w:val="2"/>
                <w:szCs w:val="24"/>
              </w:rPr>
              <w:t>tinkamai vykdyti kitus įsipareigojimus, numatytus Sutartyje ir galiojančiuose Lietuvos Respublikos teisės aktuose.</w:t>
            </w:r>
          </w:p>
          <w:p w14:paraId="6B5360F1" w14:textId="2059CA26" w:rsidR="00027B83" w:rsidRDefault="00027B83">
            <w:pPr>
              <w:rPr>
                <w:color w:val="000000"/>
                <w:kern w:val="2"/>
                <w:szCs w:val="24"/>
              </w:rPr>
            </w:pPr>
          </w:p>
        </w:tc>
      </w:tr>
      <w:tr w:rsidR="00027B83" w14:paraId="0AD60CA4" w14:textId="77777777" w:rsidTr="00A37214">
        <w:trPr>
          <w:trHeight w:val="300"/>
        </w:trPr>
        <w:tc>
          <w:tcPr>
            <w:tcW w:w="3132" w:type="dxa"/>
            <w:gridSpan w:val="2"/>
          </w:tcPr>
          <w:p w14:paraId="3774F492" w14:textId="076CDD7C" w:rsidR="00027B83" w:rsidRDefault="000B0897">
            <w:pPr>
              <w:rPr>
                <w:b/>
                <w:kern w:val="2"/>
                <w:szCs w:val="24"/>
              </w:rPr>
            </w:pPr>
            <w:r>
              <w:rPr>
                <w:b/>
                <w:kern w:val="2"/>
                <w:szCs w:val="24"/>
              </w:rPr>
              <w:lastRenderedPageBreak/>
              <w:t>3.2. Pirkimo numeris</w:t>
            </w:r>
          </w:p>
        </w:tc>
        <w:tc>
          <w:tcPr>
            <w:tcW w:w="6933" w:type="dxa"/>
            <w:gridSpan w:val="2"/>
          </w:tcPr>
          <w:p w14:paraId="1CD74DF2" w14:textId="713AB7CB" w:rsidR="00027B83" w:rsidRDefault="000B003B">
            <w:pPr>
              <w:rPr>
                <w:kern w:val="2"/>
                <w:szCs w:val="24"/>
              </w:rPr>
            </w:pPr>
            <w:r>
              <w:rPr>
                <w:kern w:val="2"/>
                <w:szCs w:val="24"/>
              </w:rPr>
              <w:t>A9-</w:t>
            </w:r>
            <w:r w:rsidR="00F97319">
              <w:rPr>
                <w:kern w:val="2"/>
                <w:szCs w:val="24"/>
              </w:rPr>
              <w:t>299</w:t>
            </w:r>
          </w:p>
        </w:tc>
      </w:tr>
      <w:tr w:rsidR="00027B83" w14:paraId="1D1A6B6A" w14:textId="77777777" w:rsidTr="00A37214">
        <w:trPr>
          <w:trHeight w:val="300"/>
        </w:trPr>
        <w:tc>
          <w:tcPr>
            <w:tcW w:w="3132"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33" w:type="dxa"/>
            <w:gridSpan w:val="2"/>
          </w:tcPr>
          <w:p w14:paraId="4EA4A352" w14:textId="2200A30D" w:rsidR="00027B83" w:rsidRDefault="00FE310F">
            <w:pPr>
              <w:rPr>
                <w:kern w:val="2"/>
                <w:szCs w:val="24"/>
              </w:rPr>
            </w:pPr>
            <w:r>
              <w:rPr>
                <w:kern w:val="2"/>
                <w:szCs w:val="24"/>
              </w:rPr>
              <w:t>Netaikoma</w:t>
            </w:r>
          </w:p>
        </w:tc>
      </w:tr>
      <w:tr w:rsidR="00027B83" w14:paraId="652A39CA" w14:textId="77777777" w:rsidTr="003A7409">
        <w:trPr>
          <w:trHeight w:val="300"/>
        </w:trPr>
        <w:tc>
          <w:tcPr>
            <w:tcW w:w="1006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A37214">
        <w:trPr>
          <w:trHeight w:val="300"/>
        </w:trPr>
        <w:tc>
          <w:tcPr>
            <w:tcW w:w="3132"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860418">
            <w:pPr>
              <w:rPr>
                <w:b/>
                <w:color w:val="FF0000"/>
                <w:kern w:val="2"/>
                <w:szCs w:val="24"/>
              </w:rPr>
            </w:pPr>
          </w:p>
        </w:tc>
        <w:tc>
          <w:tcPr>
            <w:tcW w:w="6933" w:type="dxa"/>
            <w:gridSpan w:val="2"/>
          </w:tcPr>
          <w:p w14:paraId="5D8E8252" w14:textId="5BC30013" w:rsidR="00027B83" w:rsidRPr="00860418" w:rsidRDefault="000B0897">
            <w:pPr>
              <w:rPr>
                <w:szCs w:val="24"/>
              </w:rPr>
            </w:pPr>
            <w:r w:rsidRPr="00860418">
              <w:rPr>
                <w:szCs w:val="24"/>
              </w:rPr>
              <w:t xml:space="preserve">Tiekėjas Paslaugas įsipareigoja teikti nuo </w:t>
            </w:r>
            <w:r w:rsidR="00860418" w:rsidRPr="00860418">
              <w:rPr>
                <w:szCs w:val="24"/>
              </w:rPr>
              <w:t>2025</w:t>
            </w:r>
            <w:r w:rsidR="003A316B">
              <w:rPr>
                <w:szCs w:val="24"/>
              </w:rPr>
              <w:t xml:space="preserve"> birželio </w:t>
            </w:r>
            <w:r w:rsidR="009F5E14">
              <w:rPr>
                <w:szCs w:val="24"/>
              </w:rPr>
              <w:t>29</w:t>
            </w:r>
            <w:r w:rsidR="00860418">
              <w:rPr>
                <w:szCs w:val="24"/>
              </w:rPr>
              <w:t xml:space="preserve"> d</w:t>
            </w:r>
            <w:r w:rsidR="00860418" w:rsidRPr="00860418">
              <w:rPr>
                <w:szCs w:val="24"/>
              </w:rPr>
              <w:t>.</w:t>
            </w:r>
            <w:r w:rsidRPr="00860418">
              <w:rPr>
                <w:color w:val="4472C4"/>
                <w:szCs w:val="24"/>
              </w:rPr>
              <w:t xml:space="preserve"> </w:t>
            </w:r>
            <w:r w:rsidRPr="00860418">
              <w:rPr>
                <w:szCs w:val="24"/>
              </w:rPr>
              <w:t>iki</w:t>
            </w:r>
            <w:r w:rsidR="00860418" w:rsidRPr="00860418">
              <w:rPr>
                <w:szCs w:val="24"/>
              </w:rPr>
              <w:t xml:space="preserve"> 2025</w:t>
            </w:r>
            <w:r w:rsidR="003A316B">
              <w:rPr>
                <w:szCs w:val="24"/>
              </w:rPr>
              <w:t xml:space="preserve"> </w:t>
            </w:r>
            <w:r w:rsidR="009F5E14">
              <w:rPr>
                <w:szCs w:val="24"/>
              </w:rPr>
              <w:t>rugpjūčio</w:t>
            </w:r>
            <w:r w:rsidR="003A316B">
              <w:rPr>
                <w:szCs w:val="24"/>
              </w:rPr>
              <w:t xml:space="preserve"> </w:t>
            </w:r>
            <w:r w:rsidR="009F5E14">
              <w:rPr>
                <w:szCs w:val="24"/>
              </w:rPr>
              <w:t>3</w:t>
            </w:r>
            <w:r w:rsidR="00860418" w:rsidRPr="00860418">
              <w:rPr>
                <w:szCs w:val="24"/>
              </w:rPr>
              <w:t>1</w:t>
            </w:r>
            <w:r w:rsidR="00860418">
              <w:rPr>
                <w:szCs w:val="24"/>
              </w:rPr>
              <w:t xml:space="preserve"> d</w:t>
            </w:r>
            <w:r w:rsidR="00860418" w:rsidRPr="00860418">
              <w:rPr>
                <w:szCs w:val="24"/>
              </w:rPr>
              <w:t>.</w:t>
            </w:r>
          </w:p>
          <w:p w14:paraId="69C6AE54" w14:textId="5F8D5F31" w:rsidR="00027B83" w:rsidRDefault="00027B83">
            <w:pPr>
              <w:rPr>
                <w:color w:val="4472C4"/>
                <w:szCs w:val="24"/>
              </w:rPr>
            </w:pPr>
          </w:p>
        </w:tc>
      </w:tr>
      <w:tr w:rsidR="00027B83" w14:paraId="6409A4A9" w14:textId="77777777" w:rsidTr="00A37214">
        <w:trPr>
          <w:trHeight w:val="300"/>
        </w:trPr>
        <w:tc>
          <w:tcPr>
            <w:tcW w:w="3132"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933" w:type="dxa"/>
            <w:gridSpan w:val="2"/>
          </w:tcPr>
          <w:p w14:paraId="70929440" w14:textId="77777777" w:rsidR="00027B83" w:rsidRDefault="000B0897">
            <w:pPr>
              <w:rPr>
                <w:kern w:val="2"/>
                <w:szCs w:val="24"/>
              </w:rPr>
            </w:pPr>
            <w:r>
              <w:rPr>
                <w:kern w:val="2"/>
                <w:szCs w:val="24"/>
              </w:rPr>
              <w:t>Netaikoma</w:t>
            </w:r>
          </w:p>
          <w:p w14:paraId="75A20794" w14:textId="68FDF837" w:rsidR="00027B83" w:rsidRDefault="00027B83">
            <w:pPr>
              <w:rPr>
                <w:szCs w:val="24"/>
              </w:rPr>
            </w:pPr>
          </w:p>
        </w:tc>
      </w:tr>
      <w:tr w:rsidR="00027B83" w14:paraId="4D38D397" w14:textId="77777777" w:rsidTr="00A37214">
        <w:trPr>
          <w:trHeight w:val="300"/>
        </w:trPr>
        <w:tc>
          <w:tcPr>
            <w:tcW w:w="3132" w:type="dxa"/>
            <w:gridSpan w:val="2"/>
          </w:tcPr>
          <w:p w14:paraId="60FED6D0" w14:textId="77777777" w:rsidR="00027B83" w:rsidRDefault="000B0897">
            <w:pPr>
              <w:rPr>
                <w:b/>
                <w:kern w:val="2"/>
                <w:szCs w:val="24"/>
              </w:rPr>
            </w:pPr>
            <w:r>
              <w:rPr>
                <w:b/>
                <w:kern w:val="2"/>
                <w:szCs w:val="24"/>
              </w:rPr>
              <w:t>4.3. Užsakymų teikimo tvarka</w:t>
            </w:r>
          </w:p>
        </w:tc>
        <w:tc>
          <w:tcPr>
            <w:tcW w:w="6933" w:type="dxa"/>
            <w:gridSpan w:val="2"/>
          </w:tcPr>
          <w:p w14:paraId="2B83C739" w14:textId="77777777" w:rsidR="00027B83" w:rsidRDefault="000B0897">
            <w:pPr>
              <w:rPr>
                <w:szCs w:val="24"/>
              </w:rPr>
            </w:pPr>
            <w:r>
              <w:rPr>
                <w:szCs w:val="24"/>
              </w:rPr>
              <w:t>Netaikoma</w:t>
            </w:r>
          </w:p>
          <w:p w14:paraId="44F02E9B" w14:textId="0E31D543" w:rsidR="00027B83" w:rsidRDefault="00027B83">
            <w:pPr>
              <w:rPr>
                <w:szCs w:val="24"/>
              </w:rPr>
            </w:pPr>
          </w:p>
        </w:tc>
      </w:tr>
      <w:tr w:rsidR="00027B83" w14:paraId="59F55181" w14:textId="77777777" w:rsidTr="00A37214">
        <w:trPr>
          <w:trHeight w:val="300"/>
        </w:trPr>
        <w:tc>
          <w:tcPr>
            <w:tcW w:w="3132" w:type="dxa"/>
            <w:gridSpan w:val="2"/>
          </w:tcPr>
          <w:p w14:paraId="0EE1132D" w14:textId="77777777" w:rsidR="00027B83" w:rsidRDefault="000B0897">
            <w:pPr>
              <w:rPr>
                <w:b/>
                <w:kern w:val="2"/>
                <w:szCs w:val="24"/>
              </w:rPr>
            </w:pPr>
            <w:r>
              <w:rPr>
                <w:b/>
                <w:kern w:val="2"/>
                <w:szCs w:val="24"/>
              </w:rPr>
              <w:t>4.5. Pateikiami dokumentai</w:t>
            </w:r>
          </w:p>
        </w:tc>
        <w:tc>
          <w:tcPr>
            <w:tcW w:w="6933" w:type="dxa"/>
            <w:gridSpan w:val="2"/>
          </w:tcPr>
          <w:p w14:paraId="6BA95380" w14:textId="61F79986" w:rsidR="00027B83" w:rsidRDefault="000B0897">
            <w:pPr>
              <w:rPr>
                <w:szCs w:val="24"/>
              </w:rPr>
            </w:pPr>
            <w:r>
              <w:rPr>
                <w:kern w:val="2"/>
                <w:szCs w:val="24"/>
              </w:rPr>
              <w:t xml:space="preserve">Turi būti pateikiami šie dokumentai: </w:t>
            </w:r>
            <w:r w:rsidR="009F5E14">
              <w:rPr>
                <w:kern w:val="2"/>
                <w:szCs w:val="24"/>
              </w:rPr>
              <w:t>sąskaitos SABIS sistemoje</w:t>
            </w:r>
          </w:p>
        </w:tc>
      </w:tr>
      <w:tr w:rsidR="00027B83" w14:paraId="6DA27131" w14:textId="77777777" w:rsidTr="003A7409">
        <w:trPr>
          <w:trHeight w:val="300"/>
        </w:trPr>
        <w:tc>
          <w:tcPr>
            <w:tcW w:w="1006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A37214">
        <w:trPr>
          <w:trHeight w:val="300"/>
        </w:trPr>
        <w:tc>
          <w:tcPr>
            <w:tcW w:w="3132"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933" w:type="dxa"/>
            <w:gridSpan w:val="2"/>
          </w:tcPr>
          <w:p w14:paraId="7509911F" w14:textId="77777777" w:rsidR="00027B83" w:rsidRDefault="00027B83">
            <w:pPr>
              <w:rPr>
                <w:color w:val="4472C4"/>
                <w:kern w:val="2"/>
                <w:szCs w:val="24"/>
              </w:rPr>
            </w:pPr>
          </w:p>
          <w:p w14:paraId="0B114AFA" w14:textId="77777777" w:rsidR="00027B83" w:rsidRDefault="000B0897">
            <w:pPr>
              <w:rPr>
                <w:kern w:val="2"/>
                <w:szCs w:val="24"/>
              </w:rPr>
            </w:pPr>
            <w:r>
              <w:rPr>
                <w:kern w:val="2"/>
                <w:szCs w:val="24"/>
              </w:rPr>
              <w:t>Fiksuotos kainos kainodara</w:t>
            </w:r>
          </w:p>
          <w:p w14:paraId="3A26B52B" w14:textId="7AECBCC5" w:rsidR="00027B83" w:rsidRDefault="00027B83">
            <w:pPr>
              <w:rPr>
                <w:color w:val="4472C4"/>
                <w:kern w:val="2"/>
                <w:szCs w:val="24"/>
              </w:rPr>
            </w:pPr>
          </w:p>
        </w:tc>
      </w:tr>
      <w:tr w:rsidR="00027B83" w14:paraId="6A0B6424" w14:textId="77777777" w:rsidTr="00A37214">
        <w:trPr>
          <w:trHeight w:val="300"/>
        </w:trPr>
        <w:tc>
          <w:tcPr>
            <w:tcW w:w="3132"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rsidP="003722A9">
            <w:pPr>
              <w:jc w:val="both"/>
              <w:rPr>
                <w:b/>
                <w:kern w:val="2"/>
                <w:szCs w:val="24"/>
              </w:rPr>
            </w:pPr>
          </w:p>
        </w:tc>
        <w:tc>
          <w:tcPr>
            <w:tcW w:w="6933" w:type="dxa"/>
            <w:gridSpan w:val="2"/>
          </w:tcPr>
          <w:p w14:paraId="4B51AE30" w14:textId="70B82B02" w:rsidR="00027B83" w:rsidRPr="0030039D" w:rsidRDefault="000B0897">
            <w:pPr>
              <w:rPr>
                <w:szCs w:val="24"/>
              </w:rPr>
            </w:pPr>
            <w:r>
              <w:rPr>
                <w:kern w:val="2"/>
                <w:szCs w:val="24"/>
              </w:rPr>
              <w:t xml:space="preserve">Sutarties vertė yra </w:t>
            </w:r>
            <w:r w:rsidR="00363065">
              <w:rPr>
                <w:kern w:val="2"/>
                <w:szCs w:val="24"/>
              </w:rPr>
              <w:t>3</w:t>
            </w:r>
            <w:r w:rsidR="003A316B" w:rsidRPr="0030039D">
              <w:rPr>
                <w:kern w:val="2"/>
                <w:szCs w:val="24"/>
              </w:rPr>
              <w:t>000</w:t>
            </w:r>
            <w:r w:rsidRPr="0030039D">
              <w:rPr>
                <w:kern w:val="2"/>
                <w:szCs w:val="24"/>
              </w:rPr>
              <w:t xml:space="preserve"> Eur (</w:t>
            </w:r>
            <w:r w:rsidR="00363065">
              <w:rPr>
                <w:kern w:val="2"/>
                <w:szCs w:val="24"/>
              </w:rPr>
              <w:t>trys</w:t>
            </w:r>
            <w:r w:rsidR="003A316B" w:rsidRPr="0030039D">
              <w:rPr>
                <w:kern w:val="2"/>
                <w:szCs w:val="24"/>
              </w:rPr>
              <w:t xml:space="preserve"> tūkstančiai eurų</w:t>
            </w:r>
            <w:r w:rsidRPr="0030039D">
              <w:rPr>
                <w:kern w:val="2"/>
                <w:szCs w:val="24"/>
              </w:rPr>
              <w:t>) be PVM.</w:t>
            </w:r>
          </w:p>
          <w:p w14:paraId="17944AF2" w14:textId="3A8EA88F" w:rsidR="00027B83" w:rsidRPr="0030039D" w:rsidRDefault="000B0897">
            <w:pPr>
              <w:rPr>
                <w:szCs w:val="24"/>
              </w:rPr>
            </w:pPr>
            <w:r w:rsidRPr="0030039D">
              <w:rPr>
                <w:kern w:val="2"/>
                <w:szCs w:val="24"/>
              </w:rPr>
              <w:t xml:space="preserve">PVM sudaro </w:t>
            </w:r>
            <w:r w:rsidR="003A316B" w:rsidRPr="0030039D">
              <w:rPr>
                <w:kern w:val="2"/>
                <w:szCs w:val="24"/>
              </w:rPr>
              <w:t>0</w:t>
            </w:r>
            <w:r w:rsidRPr="0030039D">
              <w:rPr>
                <w:kern w:val="2"/>
                <w:szCs w:val="24"/>
              </w:rPr>
              <w:t xml:space="preserve"> Eur (</w:t>
            </w:r>
            <w:r w:rsidR="003A316B" w:rsidRPr="0030039D">
              <w:rPr>
                <w:kern w:val="2"/>
                <w:szCs w:val="24"/>
              </w:rPr>
              <w:t>nulį eurų</w:t>
            </w:r>
            <w:r w:rsidRPr="0030039D">
              <w:rPr>
                <w:kern w:val="2"/>
                <w:szCs w:val="24"/>
              </w:rPr>
              <w:t>).</w:t>
            </w:r>
          </w:p>
          <w:p w14:paraId="75E19483" w14:textId="7B99B59D" w:rsidR="00027B83" w:rsidRDefault="000B0897">
            <w:pPr>
              <w:rPr>
                <w:color w:val="FF0000"/>
                <w:kern w:val="2"/>
                <w:szCs w:val="24"/>
              </w:rPr>
            </w:pPr>
            <w:r>
              <w:rPr>
                <w:kern w:val="2"/>
                <w:szCs w:val="24"/>
              </w:rPr>
              <w:t>Šioje Sutartyje</w:t>
            </w:r>
            <w:r>
              <w:rPr>
                <w:color w:val="000000"/>
                <w:kern w:val="2"/>
                <w:szCs w:val="24"/>
              </w:rPr>
              <w:t xml:space="preserve">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A37214">
        <w:trPr>
          <w:trHeight w:val="300"/>
        </w:trPr>
        <w:tc>
          <w:tcPr>
            <w:tcW w:w="3132" w:type="dxa"/>
            <w:gridSpan w:val="2"/>
          </w:tcPr>
          <w:p w14:paraId="57F4DE2E" w14:textId="48DE2066" w:rsidR="00027B83" w:rsidRPr="00A37214"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933" w:type="dxa"/>
            <w:gridSpan w:val="2"/>
          </w:tcPr>
          <w:p w14:paraId="054DF302" w14:textId="6F4D7F01" w:rsidR="00027B83" w:rsidRDefault="003722A9">
            <w:pPr>
              <w:rPr>
                <w:color w:val="FF0000"/>
                <w:kern w:val="2"/>
                <w:szCs w:val="24"/>
              </w:rPr>
            </w:pPr>
            <w:r w:rsidRPr="003722A9">
              <w:rPr>
                <w:kern w:val="2"/>
                <w:szCs w:val="24"/>
              </w:rPr>
              <w:t>Netaikoma</w:t>
            </w:r>
          </w:p>
        </w:tc>
      </w:tr>
      <w:tr w:rsidR="00027B83" w14:paraId="6AC8D1FA" w14:textId="77777777" w:rsidTr="00A37214">
        <w:trPr>
          <w:trHeight w:val="300"/>
        </w:trPr>
        <w:tc>
          <w:tcPr>
            <w:tcW w:w="3132"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933" w:type="dxa"/>
            <w:gridSpan w:val="2"/>
          </w:tcPr>
          <w:p w14:paraId="4B006FAB" w14:textId="70669453" w:rsidR="00027B83" w:rsidRDefault="003722A9">
            <w:pPr>
              <w:rPr>
                <w:szCs w:val="24"/>
              </w:rPr>
            </w:pPr>
            <w:r w:rsidRPr="003722A9">
              <w:rPr>
                <w:kern w:val="2"/>
                <w:szCs w:val="24"/>
              </w:rPr>
              <w:t>Netaikoma</w:t>
            </w:r>
          </w:p>
        </w:tc>
      </w:tr>
      <w:tr w:rsidR="00027B83" w14:paraId="6AF9A9F1" w14:textId="77777777" w:rsidTr="00A37214">
        <w:trPr>
          <w:trHeight w:val="300"/>
        </w:trPr>
        <w:tc>
          <w:tcPr>
            <w:tcW w:w="3132"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33" w:type="dxa"/>
            <w:gridSpan w:val="2"/>
          </w:tcPr>
          <w:p w14:paraId="4CFB97C1" w14:textId="1FFD4D4C" w:rsidR="00027B83" w:rsidRDefault="003722A9">
            <w:pPr>
              <w:rPr>
                <w:szCs w:val="24"/>
              </w:rPr>
            </w:pPr>
            <w:r w:rsidRPr="003722A9">
              <w:rPr>
                <w:kern w:val="2"/>
                <w:szCs w:val="24"/>
              </w:rPr>
              <w:t>Netaikoma</w:t>
            </w:r>
          </w:p>
        </w:tc>
      </w:tr>
      <w:tr w:rsidR="00027B83" w14:paraId="3158E5C4" w14:textId="77777777" w:rsidTr="00A37214">
        <w:trPr>
          <w:trHeight w:val="300"/>
        </w:trPr>
        <w:tc>
          <w:tcPr>
            <w:tcW w:w="3132" w:type="dxa"/>
            <w:gridSpan w:val="2"/>
          </w:tcPr>
          <w:p w14:paraId="17B35871" w14:textId="08BDBFCE" w:rsidR="00027B83" w:rsidRDefault="000B0897">
            <w:pPr>
              <w:rPr>
                <w:b/>
                <w:kern w:val="2"/>
                <w:szCs w:val="24"/>
              </w:rPr>
            </w:pPr>
            <w:r>
              <w:rPr>
                <w:b/>
                <w:kern w:val="2"/>
                <w:szCs w:val="24"/>
              </w:rPr>
              <w:t>5.3.3. Sutarties kainos / įkainių peržiūra dėl kainų lygio pokyčio</w:t>
            </w:r>
          </w:p>
        </w:tc>
        <w:tc>
          <w:tcPr>
            <w:tcW w:w="6933"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5A06B320" w:rsidR="00027B83" w:rsidRDefault="00027B83">
            <w:pPr>
              <w:rPr>
                <w:color w:val="4472C4"/>
                <w:kern w:val="2"/>
                <w:szCs w:val="24"/>
              </w:rPr>
            </w:pPr>
          </w:p>
        </w:tc>
      </w:tr>
      <w:tr w:rsidR="00027B83" w14:paraId="416725C3" w14:textId="77777777" w:rsidTr="00A37214">
        <w:trPr>
          <w:trHeight w:val="300"/>
        </w:trPr>
        <w:tc>
          <w:tcPr>
            <w:tcW w:w="3132"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33"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273ED84" w:rsidR="00027B83" w:rsidRDefault="00027B83">
            <w:pPr>
              <w:rPr>
                <w:szCs w:val="24"/>
              </w:rPr>
            </w:pPr>
          </w:p>
        </w:tc>
      </w:tr>
      <w:tr w:rsidR="00027B83" w14:paraId="104529C8" w14:textId="77777777" w:rsidTr="00A37214">
        <w:trPr>
          <w:trHeight w:val="300"/>
        </w:trPr>
        <w:tc>
          <w:tcPr>
            <w:tcW w:w="3132"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3"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9113436" w:rsidR="00027B83" w:rsidRDefault="00027B83">
            <w:pPr>
              <w:rPr>
                <w:szCs w:val="24"/>
              </w:rPr>
            </w:pPr>
          </w:p>
        </w:tc>
      </w:tr>
      <w:tr w:rsidR="00027B83" w14:paraId="67EB98BC" w14:textId="77777777" w:rsidTr="00A37214">
        <w:trPr>
          <w:trHeight w:val="300"/>
        </w:trPr>
        <w:tc>
          <w:tcPr>
            <w:tcW w:w="3132" w:type="dxa"/>
            <w:gridSpan w:val="2"/>
          </w:tcPr>
          <w:p w14:paraId="4860A596" w14:textId="77777777" w:rsidR="00027B83" w:rsidRDefault="000B0897">
            <w:pPr>
              <w:rPr>
                <w:b/>
                <w:kern w:val="2"/>
                <w:szCs w:val="24"/>
              </w:rPr>
            </w:pPr>
            <w:r>
              <w:rPr>
                <w:b/>
                <w:kern w:val="2"/>
                <w:szCs w:val="24"/>
              </w:rPr>
              <w:t>5.5. Atsiskaitymo su Tiekėju terminas ir tvarka</w:t>
            </w:r>
          </w:p>
        </w:tc>
        <w:tc>
          <w:tcPr>
            <w:tcW w:w="6933" w:type="dxa"/>
            <w:gridSpan w:val="2"/>
          </w:tcPr>
          <w:p w14:paraId="3EBD53B8" w14:textId="5D456D2B" w:rsidR="00027B83" w:rsidRPr="00BF1BF7" w:rsidRDefault="00363065">
            <w:pPr>
              <w:rPr>
                <w:kern w:val="2"/>
                <w:szCs w:val="24"/>
              </w:rPr>
            </w:pPr>
            <w:r>
              <w:rPr>
                <w:kern w:val="2"/>
                <w:szCs w:val="24"/>
              </w:rPr>
              <w:t>U</w:t>
            </w:r>
            <w:r w:rsidRPr="00363065">
              <w:rPr>
                <w:kern w:val="2"/>
                <w:szCs w:val="24"/>
              </w:rPr>
              <w:t xml:space="preserve">ž tinkamai suteiktas Paslaugas, jeigu </w:t>
            </w:r>
            <w:r>
              <w:rPr>
                <w:kern w:val="2"/>
                <w:szCs w:val="24"/>
              </w:rPr>
              <w:t>Pirkėjas</w:t>
            </w:r>
            <w:r w:rsidRPr="00363065">
              <w:rPr>
                <w:kern w:val="2"/>
                <w:szCs w:val="24"/>
              </w:rPr>
              <w:t xml:space="preserve"> nėra pareiškęs Paslaugų teikėjui pretenzijos dėl sutartinių įsipareigojimų nevykdymo ar netinkamo vykdymo, sumoka Paslaugų teikėjui p</w:t>
            </w:r>
            <w:r w:rsidR="00391F68">
              <w:rPr>
                <w:kern w:val="2"/>
                <w:szCs w:val="24"/>
              </w:rPr>
              <w:t>er</w:t>
            </w:r>
            <w:r w:rsidRPr="00363065">
              <w:rPr>
                <w:kern w:val="2"/>
                <w:szCs w:val="24"/>
              </w:rPr>
              <w:t xml:space="preserve"> </w:t>
            </w:r>
            <w:r w:rsidR="00391F68">
              <w:rPr>
                <w:kern w:val="2"/>
                <w:szCs w:val="24"/>
              </w:rPr>
              <w:t>1</w:t>
            </w:r>
            <w:r w:rsidRPr="00363065">
              <w:rPr>
                <w:kern w:val="2"/>
                <w:szCs w:val="24"/>
              </w:rPr>
              <w:t xml:space="preserve">0 kalendorinių dienų nuo Paslaugų perdavimo-priėmimo akto pasirašymo ir sąskaitos-faktūros gavimo </w:t>
            </w:r>
            <w:r>
              <w:rPr>
                <w:kern w:val="2"/>
                <w:szCs w:val="24"/>
              </w:rPr>
              <w:t>SABIS sistemoje</w:t>
            </w:r>
            <w:r w:rsidRPr="00363065">
              <w:rPr>
                <w:kern w:val="2"/>
                <w:szCs w:val="24"/>
              </w:rPr>
              <w:t xml:space="preserve"> dienos.</w:t>
            </w:r>
          </w:p>
          <w:p w14:paraId="38EC9A63" w14:textId="0FE8314A" w:rsidR="00027B83" w:rsidRDefault="00027B83">
            <w:pPr>
              <w:rPr>
                <w:color w:val="4472C4"/>
                <w:kern w:val="2"/>
                <w:szCs w:val="24"/>
                <w:shd w:val="clear" w:color="auto" w:fill="FFFFFF"/>
              </w:rPr>
            </w:pPr>
          </w:p>
        </w:tc>
      </w:tr>
      <w:tr w:rsidR="00027B83" w14:paraId="01CA499D" w14:textId="77777777" w:rsidTr="00A37214">
        <w:trPr>
          <w:trHeight w:val="300"/>
        </w:trPr>
        <w:tc>
          <w:tcPr>
            <w:tcW w:w="3132" w:type="dxa"/>
            <w:gridSpan w:val="2"/>
          </w:tcPr>
          <w:p w14:paraId="544F5D28" w14:textId="77777777" w:rsidR="00027B83" w:rsidRDefault="000B0897">
            <w:pPr>
              <w:rPr>
                <w:b/>
                <w:kern w:val="2"/>
                <w:szCs w:val="24"/>
              </w:rPr>
            </w:pPr>
            <w:r>
              <w:rPr>
                <w:b/>
                <w:kern w:val="2"/>
                <w:szCs w:val="24"/>
              </w:rPr>
              <w:t>5.6. Avansas</w:t>
            </w:r>
          </w:p>
        </w:tc>
        <w:tc>
          <w:tcPr>
            <w:tcW w:w="6933" w:type="dxa"/>
            <w:gridSpan w:val="2"/>
          </w:tcPr>
          <w:p w14:paraId="03B5A0DA" w14:textId="77777777" w:rsidR="00027B83" w:rsidRDefault="000B0897">
            <w:pPr>
              <w:rPr>
                <w:kern w:val="2"/>
                <w:szCs w:val="24"/>
              </w:rPr>
            </w:pPr>
            <w:r>
              <w:rPr>
                <w:kern w:val="2"/>
                <w:szCs w:val="24"/>
              </w:rPr>
              <w:t>Netaikoma</w:t>
            </w:r>
          </w:p>
          <w:p w14:paraId="508462AC" w14:textId="59B79EC6" w:rsidR="00027B83" w:rsidRDefault="00027B83">
            <w:pPr>
              <w:spacing w:line="259" w:lineRule="auto"/>
              <w:rPr>
                <w:color w:val="000000"/>
                <w:kern w:val="2"/>
                <w:szCs w:val="24"/>
                <w:shd w:val="clear" w:color="auto" w:fill="FFFFFF"/>
              </w:rPr>
            </w:pPr>
          </w:p>
        </w:tc>
      </w:tr>
      <w:tr w:rsidR="00027B83" w14:paraId="5C618994" w14:textId="77777777" w:rsidTr="003A7409">
        <w:trPr>
          <w:trHeight w:val="300"/>
        </w:trPr>
        <w:tc>
          <w:tcPr>
            <w:tcW w:w="1006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A37214">
        <w:trPr>
          <w:trHeight w:val="300"/>
        </w:trPr>
        <w:tc>
          <w:tcPr>
            <w:tcW w:w="3132" w:type="dxa"/>
            <w:gridSpan w:val="2"/>
          </w:tcPr>
          <w:p w14:paraId="24E7C81C" w14:textId="77777777" w:rsidR="00027B83" w:rsidRDefault="000B0897">
            <w:pPr>
              <w:rPr>
                <w:b/>
                <w:kern w:val="2"/>
                <w:szCs w:val="24"/>
              </w:rPr>
            </w:pPr>
            <w:r>
              <w:rPr>
                <w:b/>
                <w:kern w:val="2"/>
                <w:szCs w:val="24"/>
              </w:rPr>
              <w:t>6.1. Garantinis terminas</w:t>
            </w:r>
          </w:p>
        </w:tc>
        <w:tc>
          <w:tcPr>
            <w:tcW w:w="6933"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633D955E" w:rsidR="00027B83" w:rsidRDefault="00027B83">
            <w:pPr>
              <w:rPr>
                <w:szCs w:val="24"/>
              </w:rPr>
            </w:pPr>
          </w:p>
        </w:tc>
      </w:tr>
      <w:tr w:rsidR="00027B83" w14:paraId="029C51DA" w14:textId="77777777" w:rsidTr="00A37214">
        <w:trPr>
          <w:trHeight w:val="300"/>
        </w:trPr>
        <w:tc>
          <w:tcPr>
            <w:tcW w:w="3132" w:type="dxa"/>
            <w:gridSpan w:val="2"/>
          </w:tcPr>
          <w:p w14:paraId="66960D83" w14:textId="77777777" w:rsidR="00027B83" w:rsidRDefault="000B0897">
            <w:pPr>
              <w:rPr>
                <w:b/>
                <w:kern w:val="2"/>
                <w:szCs w:val="24"/>
              </w:rPr>
            </w:pPr>
            <w:r>
              <w:rPr>
                <w:b/>
                <w:szCs w:val="24"/>
              </w:rPr>
              <w:t>6.2. Terminas Paslaugų trūkumams pašalinti</w:t>
            </w:r>
          </w:p>
        </w:tc>
        <w:tc>
          <w:tcPr>
            <w:tcW w:w="6933" w:type="dxa"/>
            <w:gridSpan w:val="2"/>
          </w:tcPr>
          <w:p w14:paraId="3DB5CD93" w14:textId="790F39C6" w:rsidR="00027B83" w:rsidRDefault="00C24EC7">
            <w:pPr>
              <w:rPr>
                <w:kern w:val="2"/>
                <w:szCs w:val="24"/>
              </w:rPr>
            </w:pPr>
            <w:r>
              <w:rPr>
                <w:kern w:val="2"/>
                <w:szCs w:val="24"/>
              </w:rPr>
              <w:t>Netaikoma</w:t>
            </w:r>
          </w:p>
        </w:tc>
      </w:tr>
      <w:tr w:rsidR="00027B83" w14:paraId="79A63541" w14:textId="77777777" w:rsidTr="00A37214">
        <w:trPr>
          <w:trHeight w:val="300"/>
        </w:trPr>
        <w:tc>
          <w:tcPr>
            <w:tcW w:w="3132"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33" w:type="dxa"/>
            <w:gridSpan w:val="2"/>
          </w:tcPr>
          <w:p w14:paraId="1CAAD9CE" w14:textId="720E5A4F" w:rsidR="006D6058" w:rsidRDefault="000B0897" w:rsidP="006D6058">
            <w:pPr>
              <w:rPr>
                <w:kern w:val="2"/>
                <w:szCs w:val="24"/>
              </w:rPr>
            </w:pPr>
            <w:r>
              <w:rPr>
                <w:kern w:val="2"/>
                <w:szCs w:val="24"/>
              </w:rPr>
              <w:t xml:space="preserve">Netaikoma </w:t>
            </w:r>
          </w:p>
          <w:p w14:paraId="5C105553" w14:textId="7E958F5D" w:rsidR="00027B83" w:rsidRDefault="00027B83">
            <w:pPr>
              <w:rPr>
                <w:kern w:val="2"/>
                <w:szCs w:val="24"/>
              </w:rPr>
            </w:pPr>
          </w:p>
        </w:tc>
      </w:tr>
      <w:tr w:rsidR="00027B83" w14:paraId="143A7F67" w14:textId="77777777" w:rsidTr="003A7409">
        <w:trPr>
          <w:trHeight w:val="300"/>
        </w:trPr>
        <w:tc>
          <w:tcPr>
            <w:tcW w:w="1006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A37214">
        <w:trPr>
          <w:trHeight w:val="300"/>
        </w:trPr>
        <w:tc>
          <w:tcPr>
            <w:tcW w:w="3132" w:type="dxa"/>
            <w:gridSpan w:val="2"/>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933" w:type="dxa"/>
            <w:gridSpan w:val="2"/>
          </w:tcPr>
          <w:p w14:paraId="75662560" w14:textId="77777777" w:rsidR="00027B83" w:rsidRDefault="000B0897">
            <w:pPr>
              <w:rPr>
                <w:kern w:val="2"/>
                <w:szCs w:val="24"/>
              </w:rPr>
            </w:pPr>
            <w:r>
              <w:rPr>
                <w:kern w:val="2"/>
                <w:szCs w:val="24"/>
              </w:rPr>
              <w:t>Sutarties vykdymui subtiekėjai ir (ar) specialistai nepasitelkiami.</w:t>
            </w:r>
          </w:p>
          <w:p w14:paraId="1398856C" w14:textId="2BAB8A54" w:rsidR="00027B83" w:rsidRDefault="00027B83">
            <w:pPr>
              <w:rPr>
                <w:b/>
                <w:kern w:val="2"/>
                <w:szCs w:val="24"/>
              </w:rPr>
            </w:pPr>
          </w:p>
        </w:tc>
      </w:tr>
      <w:tr w:rsidR="00027B83" w14:paraId="56CDBDB5" w14:textId="77777777" w:rsidTr="003A7409">
        <w:trPr>
          <w:trHeight w:val="300"/>
        </w:trPr>
        <w:tc>
          <w:tcPr>
            <w:tcW w:w="1006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A37214">
        <w:trPr>
          <w:trHeight w:val="300"/>
        </w:trPr>
        <w:tc>
          <w:tcPr>
            <w:tcW w:w="3132"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933" w:type="dxa"/>
            <w:gridSpan w:val="2"/>
          </w:tcPr>
          <w:p w14:paraId="76BCF25F" w14:textId="5D2386CF" w:rsidR="00027B83" w:rsidRDefault="000B0897">
            <w:pPr>
              <w:rPr>
                <w:kern w:val="2"/>
                <w:szCs w:val="24"/>
              </w:rPr>
            </w:pPr>
            <w:r>
              <w:rPr>
                <w:kern w:val="2"/>
                <w:szCs w:val="24"/>
              </w:rPr>
              <w:t>Prievolių pagal Sutartį įvykdym</w:t>
            </w:r>
            <w:r w:rsidR="002B6A6A">
              <w:rPr>
                <w:kern w:val="2"/>
                <w:szCs w:val="24"/>
              </w:rPr>
              <w:t>o</w:t>
            </w:r>
            <w:r>
              <w:rPr>
                <w:kern w:val="2"/>
                <w:szCs w:val="24"/>
              </w:rPr>
              <w:t xml:space="preserve"> užtikrinamas:</w:t>
            </w:r>
          </w:p>
          <w:p w14:paraId="7E80913C" w14:textId="6C6734CF" w:rsidR="00027B83" w:rsidRDefault="000B0897">
            <w:pPr>
              <w:rPr>
                <w:kern w:val="2"/>
                <w:szCs w:val="24"/>
              </w:rPr>
            </w:pPr>
            <w:r>
              <w:rPr>
                <w:kern w:val="2"/>
                <w:szCs w:val="24"/>
              </w:rPr>
              <w:t>Netesybomis (delspinigiais, bauda)</w:t>
            </w:r>
          </w:p>
        </w:tc>
      </w:tr>
      <w:tr w:rsidR="00027B83" w14:paraId="00EE7F74" w14:textId="77777777" w:rsidTr="00A37214">
        <w:trPr>
          <w:trHeight w:val="300"/>
        </w:trPr>
        <w:tc>
          <w:tcPr>
            <w:tcW w:w="3132"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933"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61D313" w:rsidR="00027B83" w:rsidRDefault="00027B83">
            <w:pPr>
              <w:rPr>
                <w:kern w:val="2"/>
                <w:szCs w:val="24"/>
              </w:rPr>
            </w:pPr>
          </w:p>
        </w:tc>
      </w:tr>
      <w:tr w:rsidR="00027B83" w14:paraId="22BAE69C" w14:textId="77777777" w:rsidTr="00A37214">
        <w:trPr>
          <w:trHeight w:val="300"/>
        </w:trPr>
        <w:tc>
          <w:tcPr>
            <w:tcW w:w="3132" w:type="dxa"/>
            <w:gridSpan w:val="2"/>
          </w:tcPr>
          <w:p w14:paraId="589C28BB" w14:textId="77777777" w:rsidR="00027B83" w:rsidRDefault="000B0897">
            <w:pPr>
              <w:rPr>
                <w:b/>
                <w:kern w:val="2"/>
                <w:szCs w:val="24"/>
              </w:rPr>
            </w:pPr>
            <w:r>
              <w:rPr>
                <w:b/>
                <w:kern w:val="2"/>
                <w:szCs w:val="24"/>
              </w:rPr>
              <w:t>8.3. Sutarties įvykdymo užtikrinimo pateikimas</w:t>
            </w:r>
          </w:p>
        </w:tc>
        <w:tc>
          <w:tcPr>
            <w:tcW w:w="6933" w:type="dxa"/>
            <w:gridSpan w:val="2"/>
          </w:tcPr>
          <w:p w14:paraId="79D3727C" w14:textId="77777777" w:rsidR="00027B83" w:rsidRDefault="000B0897">
            <w:pPr>
              <w:rPr>
                <w:kern w:val="2"/>
                <w:szCs w:val="24"/>
              </w:rPr>
            </w:pPr>
            <w:r>
              <w:rPr>
                <w:kern w:val="2"/>
                <w:szCs w:val="24"/>
              </w:rPr>
              <w:t>Netaikoma</w:t>
            </w:r>
          </w:p>
          <w:p w14:paraId="196DC212" w14:textId="19EB4CB5" w:rsidR="00027B83" w:rsidRDefault="00027B83">
            <w:pPr>
              <w:rPr>
                <w:szCs w:val="24"/>
              </w:rPr>
            </w:pPr>
          </w:p>
        </w:tc>
      </w:tr>
      <w:tr w:rsidR="00027B83" w14:paraId="3121CA65" w14:textId="77777777" w:rsidTr="003A7409">
        <w:trPr>
          <w:trHeight w:val="300"/>
        </w:trPr>
        <w:tc>
          <w:tcPr>
            <w:tcW w:w="1006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A37214">
        <w:trPr>
          <w:trHeight w:val="300"/>
        </w:trPr>
        <w:tc>
          <w:tcPr>
            <w:tcW w:w="3132"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933" w:type="dxa"/>
            <w:gridSpan w:val="2"/>
          </w:tcPr>
          <w:p w14:paraId="54D3B64E" w14:textId="17162B25" w:rsidR="00CA0F25" w:rsidRDefault="000B0897" w:rsidP="00CA0F25">
            <w:pPr>
              <w:rPr>
                <w:color w:val="000000"/>
                <w:kern w:val="2"/>
                <w:szCs w:val="24"/>
              </w:rPr>
            </w:pPr>
            <w:r>
              <w:rPr>
                <w:color w:val="000000"/>
                <w:kern w:val="2"/>
                <w:szCs w:val="24"/>
              </w:rPr>
              <w:t xml:space="preserve">Jei Pirkėjas, gavęs tinkamai pateiktą ir užpildytą Sąskaitą, </w:t>
            </w:r>
            <w:r w:rsidRPr="00CA0F25">
              <w:rPr>
                <w:kern w:val="2"/>
                <w:szCs w:val="24"/>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CA0F25" w:rsidRPr="00CA0F25">
              <w:rPr>
                <w:kern w:val="2"/>
                <w:szCs w:val="24"/>
              </w:rPr>
              <w:t>.</w:t>
            </w:r>
          </w:p>
          <w:p w14:paraId="784E480D" w14:textId="6B39171D" w:rsidR="00027B83" w:rsidRDefault="00027B83">
            <w:pPr>
              <w:spacing w:line="259" w:lineRule="auto"/>
              <w:rPr>
                <w:color w:val="000000"/>
                <w:kern w:val="2"/>
                <w:szCs w:val="24"/>
              </w:rPr>
            </w:pPr>
          </w:p>
        </w:tc>
      </w:tr>
      <w:tr w:rsidR="00027B83" w14:paraId="791CF2E0" w14:textId="77777777" w:rsidTr="00A37214">
        <w:trPr>
          <w:trHeight w:val="300"/>
        </w:trPr>
        <w:tc>
          <w:tcPr>
            <w:tcW w:w="3132" w:type="dxa"/>
            <w:gridSpan w:val="2"/>
          </w:tcPr>
          <w:p w14:paraId="21033E05" w14:textId="77777777" w:rsidR="00027B83" w:rsidRDefault="000B0897">
            <w:pPr>
              <w:rPr>
                <w:b/>
                <w:kern w:val="2"/>
                <w:szCs w:val="24"/>
              </w:rPr>
            </w:pPr>
            <w:r>
              <w:rPr>
                <w:b/>
                <w:szCs w:val="24"/>
              </w:rPr>
              <w:t>9.2. Tiekėjui taikomos netesybos</w:t>
            </w:r>
          </w:p>
        </w:tc>
        <w:tc>
          <w:tcPr>
            <w:tcW w:w="6933" w:type="dxa"/>
            <w:gridSpan w:val="2"/>
          </w:tcPr>
          <w:p w14:paraId="7E114F52" w14:textId="0FB76B6B" w:rsidR="00027B83" w:rsidRPr="00CA0F25" w:rsidRDefault="000B0897">
            <w:pPr>
              <w:rPr>
                <w:color w:val="000000"/>
                <w:kern w:val="2"/>
                <w:szCs w:val="24"/>
              </w:rPr>
            </w:pPr>
            <w:r>
              <w:rPr>
                <w:color w:val="000000"/>
                <w:kern w:val="2"/>
                <w:szCs w:val="24"/>
              </w:rPr>
              <w:t xml:space="preserve">Jeigu Tiekėjas vėluoja suteikti Paslaugas arba nevykdo kitų </w:t>
            </w:r>
            <w:r w:rsidRPr="00E60C64">
              <w:rPr>
                <w:kern w:val="2"/>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rsidTr="00A37214">
        <w:trPr>
          <w:trHeight w:val="300"/>
        </w:trPr>
        <w:tc>
          <w:tcPr>
            <w:tcW w:w="3132"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33" w:type="dxa"/>
            <w:gridSpan w:val="2"/>
          </w:tcPr>
          <w:p w14:paraId="66E6C64E" w14:textId="0AA0919C" w:rsidR="00027B83" w:rsidRPr="00E60C64" w:rsidRDefault="000B0897">
            <w:pPr>
              <w:rPr>
                <w:szCs w:val="24"/>
              </w:rPr>
            </w:pPr>
            <w:r>
              <w:rPr>
                <w:kern w:val="2"/>
                <w:szCs w:val="24"/>
              </w:rPr>
              <w:t xml:space="preserve">Nutraukus Sutartį dėl esminio Sutarties pažeidimo, nustatyto Sutarties Specialiosiose sąlygose, </w:t>
            </w:r>
            <w:r w:rsidRPr="00E60C64">
              <w:rPr>
                <w:kern w:val="2"/>
                <w:szCs w:val="24"/>
              </w:rPr>
              <w:t xml:space="preserve">mokama </w:t>
            </w:r>
            <w:r w:rsidR="00E60C64" w:rsidRPr="00E60C64">
              <w:rPr>
                <w:kern w:val="2"/>
                <w:szCs w:val="24"/>
              </w:rPr>
              <w:t xml:space="preserve">30 (trisdešimt) </w:t>
            </w:r>
            <w:r w:rsidRPr="00E60C64">
              <w:rPr>
                <w:kern w:val="2"/>
                <w:szCs w:val="24"/>
              </w:rPr>
              <w:t xml:space="preserve"> procentų dydžio bauda nuo Pradinės Sutarties vertės, nurodytos Specialiųjų sąlygų 5.2 punkte.</w:t>
            </w:r>
          </w:p>
          <w:p w14:paraId="54EE418B" w14:textId="1A1256DB" w:rsidR="00027B83" w:rsidRDefault="00027B83">
            <w:pPr>
              <w:rPr>
                <w:kern w:val="2"/>
                <w:szCs w:val="24"/>
              </w:rPr>
            </w:pPr>
          </w:p>
        </w:tc>
      </w:tr>
      <w:tr w:rsidR="00027B83" w14:paraId="0DE13579" w14:textId="77777777" w:rsidTr="00A37214">
        <w:trPr>
          <w:trHeight w:val="300"/>
        </w:trPr>
        <w:tc>
          <w:tcPr>
            <w:tcW w:w="3132"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33"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4C9ABD0A" w:rsidR="00027B83" w:rsidRDefault="00027B83">
            <w:pPr>
              <w:rPr>
                <w:kern w:val="2"/>
                <w:szCs w:val="24"/>
              </w:rPr>
            </w:pPr>
          </w:p>
        </w:tc>
      </w:tr>
      <w:tr w:rsidR="00027B83" w14:paraId="335834C7" w14:textId="77777777" w:rsidTr="00A37214">
        <w:trPr>
          <w:trHeight w:val="300"/>
        </w:trPr>
        <w:tc>
          <w:tcPr>
            <w:tcW w:w="3132"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33" w:type="dxa"/>
            <w:gridSpan w:val="2"/>
          </w:tcPr>
          <w:p w14:paraId="3EE5265B" w14:textId="77777777" w:rsidR="00027B83" w:rsidRDefault="000B0897">
            <w:pPr>
              <w:rPr>
                <w:color w:val="000000"/>
                <w:kern w:val="2"/>
                <w:szCs w:val="24"/>
              </w:rPr>
            </w:pPr>
            <w:r>
              <w:rPr>
                <w:color w:val="000000"/>
                <w:kern w:val="2"/>
                <w:szCs w:val="24"/>
              </w:rPr>
              <w:t>Netaikoma</w:t>
            </w:r>
          </w:p>
          <w:p w14:paraId="4C8C0993" w14:textId="67530C49" w:rsidR="00027B83" w:rsidRDefault="00027B83">
            <w:pPr>
              <w:rPr>
                <w:color w:val="4472C4"/>
                <w:kern w:val="2"/>
                <w:szCs w:val="24"/>
              </w:rPr>
            </w:pPr>
          </w:p>
        </w:tc>
      </w:tr>
      <w:tr w:rsidR="00027B83" w14:paraId="5CB34632" w14:textId="77777777" w:rsidTr="00A37214">
        <w:trPr>
          <w:trHeight w:val="300"/>
        </w:trPr>
        <w:tc>
          <w:tcPr>
            <w:tcW w:w="3132"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33" w:type="dxa"/>
            <w:gridSpan w:val="2"/>
          </w:tcPr>
          <w:p w14:paraId="09E49859" w14:textId="77777777" w:rsidR="00027B83" w:rsidRDefault="000B0897">
            <w:pPr>
              <w:rPr>
                <w:kern w:val="2"/>
                <w:szCs w:val="24"/>
              </w:rPr>
            </w:pPr>
            <w:r>
              <w:rPr>
                <w:kern w:val="2"/>
                <w:szCs w:val="24"/>
              </w:rPr>
              <w:t>Netaikoma</w:t>
            </w:r>
          </w:p>
          <w:p w14:paraId="32D97D93" w14:textId="780B3CAF" w:rsidR="00027B83" w:rsidRDefault="00027B83">
            <w:pPr>
              <w:rPr>
                <w:color w:val="4472C4"/>
                <w:kern w:val="2"/>
                <w:szCs w:val="24"/>
              </w:rPr>
            </w:pPr>
          </w:p>
        </w:tc>
      </w:tr>
      <w:tr w:rsidR="00027B83" w14:paraId="2F664C56" w14:textId="77777777" w:rsidTr="00A37214">
        <w:trPr>
          <w:trHeight w:val="300"/>
        </w:trPr>
        <w:tc>
          <w:tcPr>
            <w:tcW w:w="3132" w:type="dxa"/>
            <w:gridSpan w:val="2"/>
          </w:tcPr>
          <w:p w14:paraId="6498C52D" w14:textId="77777777" w:rsidR="00027B83" w:rsidRDefault="000B0897">
            <w:pPr>
              <w:rPr>
                <w:b/>
                <w:kern w:val="2"/>
                <w:szCs w:val="24"/>
              </w:rPr>
            </w:pPr>
            <w:r>
              <w:rPr>
                <w:b/>
                <w:kern w:val="2"/>
                <w:szCs w:val="24"/>
              </w:rPr>
              <w:lastRenderedPageBreak/>
              <w:t>9.7. Tiekėjui taikomos netesybos dėl pirkimo dokumentuose nustatytų kokybinių kriterijų nepasiekimo Sutarties vykdymo metu</w:t>
            </w:r>
          </w:p>
        </w:tc>
        <w:tc>
          <w:tcPr>
            <w:tcW w:w="6933" w:type="dxa"/>
            <w:gridSpan w:val="2"/>
          </w:tcPr>
          <w:p w14:paraId="53D14775" w14:textId="290637D3" w:rsidR="00E60C64" w:rsidRDefault="000B0897" w:rsidP="00E60C64">
            <w:pPr>
              <w:rPr>
                <w:color w:val="4472C4"/>
                <w:kern w:val="2"/>
                <w:szCs w:val="24"/>
              </w:rPr>
            </w:pPr>
            <w:r>
              <w:rPr>
                <w:szCs w:val="24"/>
              </w:rPr>
              <w:t xml:space="preserve">Netaikoma </w:t>
            </w:r>
          </w:p>
          <w:p w14:paraId="003FECA6" w14:textId="6224028E" w:rsidR="00027B83" w:rsidRDefault="00027B83">
            <w:pPr>
              <w:rPr>
                <w:color w:val="4472C4"/>
                <w:kern w:val="2"/>
                <w:szCs w:val="24"/>
              </w:rPr>
            </w:pPr>
          </w:p>
        </w:tc>
      </w:tr>
      <w:tr w:rsidR="00027B83" w14:paraId="0058BAA4" w14:textId="77777777" w:rsidTr="00A37214">
        <w:trPr>
          <w:trHeight w:val="1560"/>
        </w:trPr>
        <w:tc>
          <w:tcPr>
            <w:tcW w:w="3132" w:type="dxa"/>
            <w:gridSpan w:val="2"/>
            <w:tcBorders>
              <w:top w:val="single" w:sz="4" w:space="0" w:color="auto"/>
              <w:left w:val="single" w:sz="4" w:space="0" w:color="auto"/>
              <w:bottom w:val="single" w:sz="4" w:space="0" w:color="auto"/>
              <w:right w:val="single" w:sz="4" w:space="0" w:color="auto"/>
            </w:tcBorders>
          </w:tcPr>
          <w:p w14:paraId="028B4348" w14:textId="6DF00209" w:rsidR="00E60C64" w:rsidRPr="00E60C64" w:rsidRDefault="000B0897" w:rsidP="00E60C64">
            <w:pPr>
              <w:rPr>
                <w:b/>
                <w:bCs/>
                <w:szCs w:val="24"/>
              </w:rPr>
            </w:pPr>
            <w:r>
              <w:rPr>
                <w:b/>
                <w:kern w:val="2"/>
                <w:szCs w:val="24"/>
              </w:rPr>
              <w:t xml:space="preserve">9.8. Tiekėjui taikomos netesybos dėl Sutarties įvykdymo užtikrinimo </w:t>
            </w:r>
            <w:r>
              <w:rPr>
                <w:b/>
                <w:bCs/>
                <w:szCs w:val="24"/>
              </w:rPr>
              <w:t>nepratęsimo</w:t>
            </w:r>
          </w:p>
        </w:tc>
        <w:tc>
          <w:tcPr>
            <w:tcW w:w="6933"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6E9857C4" w:rsidR="00027B83" w:rsidRDefault="00027B83">
            <w:pPr>
              <w:rPr>
                <w:color w:val="4472C4"/>
                <w:kern w:val="2"/>
                <w:szCs w:val="24"/>
              </w:rPr>
            </w:pPr>
          </w:p>
        </w:tc>
      </w:tr>
      <w:tr w:rsidR="00027B83" w14:paraId="2481156D" w14:textId="77777777" w:rsidTr="003A7409">
        <w:trPr>
          <w:trHeight w:val="300"/>
        </w:trPr>
        <w:tc>
          <w:tcPr>
            <w:tcW w:w="10065" w:type="dxa"/>
            <w:gridSpan w:val="4"/>
          </w:tcPr>
          <w:p w14:paraId="28216735" w14:textId="5D4CA57D" w:rsidR="00027B83" w:rsidRDefault="000B0897">
            <w:pPr>
              <w:jc w:val="center"/>
              <w:rPr>
                <w:b/>
                <w:kern w:val="2"/>
                <w:szCs w:val="24"/>
              </w:rPr>
            </w:pPr>
            <w:r>
              <w:rPr>
                <w:b/>
                <w:kern w:val="2"/>
                <w:szCs w:val="24"/>
              </w:rPr>
              <w:t>1</w:t>
            </w:r>
            <w:r w:rsidR="00E60C64">
              <w:rPr>
                <w:b/>
                <w:kern w:val="2"/>
                <w:szCs w:val="24"/>
              </w:rPr>
              <w:t>0</w:t>
            </w:r>
            <w:r>
              <w:rPr>
                <w:b/>
                <w:kern w:val="2"/>
                <w:szCs w:val="24"/>
              </w:rPr>
              <w:t>. SUTARTIES GALIOJIMAS IR KEITIMAS</w:t>
            </w:r>
          </w:p>
        </w:tc>
      </w:tr>
      <w:tr w:rsidR="00027B83" w14:paraId="73E60D0E" w14:textId="77777777" w:rsidTr="00A37214">
        <w:trPr>
          <w:trHeight w:val="300"/>
        </w:trPr>
        <w:tc>
          <w:tcPr>
            <w:tcW w:w="3132" w:type="dxa"/>
            <w:gridSpan w:val="2"/>
          </w:tcPr>
          <w:p w14:paraId="071FC0C8" w14:textId="40FE84CF" w:rsidR="00027B83" w:rsidRDefault="000B0897">
            <w:pPr>
              <w:rPr>
                <w:b/>
                <w:kern w:val="2"/>
                <w:szCs w:val="24"/>
              </w:rPr>
            </w:pPr>
            <w:r>
              <w:rPr>
                <w:b/>
                <w:szCs w:val="24"/>
              </w:rPr>
              <w:t>1</w:t>
            </w:r>
            <w:r w:rsidR="004B3323">
              <w:rPr>
                <w:b/>
                <w:szCs w:val="24"/>
              </w:rPr>
              <w:t>0</w:t>
            </w:r>
            <w:r>
              <w:rPr>
                <w:b/>
                <w:szCs w:val="24"/>
              </w:rPr>
              <w:t>.1. Sutarties sudarymas ir įsigaliojimas</w:t>
            </w:r>
          </w:p>
        </w:tc>
        <w:tc>
          <w:tcPr>
            <w:tcW w:w="6933"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71D05CB6" w:rsidR="004B3323" w:rsidRDefault="000B0897" w:rsidP="004B3323">
            <w:pPr>
              <w:rPr>
                <w:color w:val="4472C4"/>
                <w:kern w:val="2"/>
                <w:szCs w:val="24"/>
              </w:rPr>
            </w:pPr>
            <w:r>
              <w:rPr>
                <w:color w:val="000000"/>
                <w:kern w:val="2"/>
                <w:szCs w:val="24"/>
              </w:rPr>
              <w:t>Sutartis galioja iki visiško prievolių įvykdymo</w:t>
            </w:r>
            <w:r w:rsidR="004B3323">
              <w:rPr>
                <w:color w:val="000000"/>
                <w:kern w:val="2"/>
                <w:szCs w:val="24"/>
              </w:rPr>
              <w:t>.</w:t>
            </w:r>
            <w:r>
              <w:rPr>
                <w:color w:val="000000"/>
                <w:kern w:val="2"/>
                <w:szCs w:val="24"/>
              </w:rPr>
              <w:t xml:space="preserve"> </w:t>
            </w:r>
          </w:p>
          <w:p w14:paraId="04094D45" w14:textId="001FA6A0" w:rsidR="00027B83" w:rsidRDefault="00027B83">
            <w:pPr>
              <w:rPr>
                <w:color w:val="4472C4"/>
                <w:kern w:val="2"/>
                <w:szCs w:val="24"/>
              </w:rPr>
            </w:pPr>
          </w:p>
        </w:tc>
      </w:tr>
      <w:tr w:rsidR="00027B83" w14:paraId="27B67AC5" w14:textId="77777777" w:rsidTr="00A37214">
        <w:trPr>
          <w:trHeight w:val="300"/>
        </w:trPr>
        <w:tc>
          <w:tcPr>
            <w:tcW w:w="3132" w:type="dxa"/>
            <w:gridSpan w:val="2"/>
          </w:tcPr>
          <w:p w14:paraId="5B8FCCBE" w14:textId="676AC36D" w:rsidR="00027B83" w:rsidRDefault="000B0897">
            <w:pPr>
              <w:rPr>
                <w:b/>
                <w:kern w:val="2"/>
                <w:szCs w:val="24"/>
              </w:rPr>
            </w:pPr>
            <w:r>
              <w:rPr>
                <w:b/>
                <w:kern w:val="2"/>
                <w:szCs w:val="24"/>
              </w:rPr>
              <w:t>1</w:t>
            </w:r>
            <w:r w:rsidR="004B3323">
              <w:rPr>
                <w:b/>
                <w:kern w:val="2"/>
                <w:szCs w:val="24"/>
              </w:rPr>
              <w:t>0</w:t>
            </w:r>
            <w:r>
              <w:rPr>
                <w:b/>
                <w:kern w:val="2"/>
                <w:szCs w:val="24"/>
              </w:rPr>
              <w:t>.2. Sutarties galiojimo termino pratęsimas</w:t>
            </w:r>
          </w:p>
        </w:tc>
        <w:tc>
          <w:tcPr>
            <w:tcW w:w="6933" w:type="dxa"/>
            <w:gridSpan w:val="2"/>
          </w:tcPr>
          <w:p w14:paraId="36AE7C33" w14:textId="77777777" w:rsidR="00027B83" w:rsidRDefault="000B0897">
            <w:pPr>
              <w:rPr>
                <w:kern w:val="2"/>
                <w:szCs w:val="24"/>
              </w:rPr>
            </w:pPr>
            <w:r>
              <w:rPr>
                <w:kern w:val="2"/>
                <w:szCs w:val="24"/>
              </w:rPr>
              <w:t>Netaikoma</w:t>
            </w:r>
          </w:p>
          <w:p w14:paraId="6D566D92" w14:textId="6181A4D5" w:rsidR="00027B83" w:rsidRDefault="00027B83">
            <w:pPr>
              <w:rPr>
                <w:kern w:val="2"/>
                <w:szCs w:val="24"/>
              </w:rPr>
            </w:pPr>
          </w:p>
        </w:tc>
      </w:tr>
      <w:tr w:rsidR="00027B83" w14:paraId="2CB119F6" w14:textId="77777777" w:rsidTr="003A7409">
        <w:trPr>
          <w:trHeight w:val="300"/>
        </w:trPr>
        <w:tc>
          <w:tcPr>
            <w:tcW w:w="10065" w:type="dxa"/>
            <w:gridSpan w:val="4"/>
          </w:tcPr>
          <w:p w14:paraId="1E909BAE" w14:textId="4CC9395B" w:rsidR="00027B83" w:rsidRDefault="000B0897">
            <w:pPr>
              <w:jc w:val="center"/>
              <w:rPr>
                <w:b/>
                <w:kern w:val="2"/>
                <w:szCs w:val="24"/>
              </w:rPr>
            </w:pPr>
            <w:r>
              <w:rPr>
                <w:b/>
                <w:kern w:val="2"/>
                <w:szCs w:val="24"/>
              </w:rPr>
              <w:t>1</w:t>
            </w:r>
            <w:r w:rsidR="004B3323">
              <w:rPr>
                <w:b/>
                <w:kern w:val="2"/>
                <w:szCs w:val="24"/>
              </w:rPr>
              <w:t>1</w:t>
            </w:r>
            <w:r>
              <w:rPr>
                <w:b/>
                <w:kern w:val="2"/>
                <w:szCs w:val="24"/>
              </w:rPr>
              <w:t>. SUTARTIES NUTRAUKIMAS</w:t>
            </w:r>
          </w:p>
        </w:tc>
      </w:tr>
      <w:tr w:rsidR="00027B83" w14:paraId="03F6F2B7" w14:textId="77777777" w:rsidTr="003A7409">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4551334F" w:rsidR="00027B83" w:rsidRDefault="000B0897">
            <w:pPr>
              <w:rPr>
                <w:b/>
                <w:kern w:val="2"/>
                <w:szCs w:val="24"/>
              </w:rPr>
            </w:pPr>
            <w:r>
              <w:rPr>
                <w:b/>
                <w:kern w:val="2"/>
                <w:szCs w:val="24"/>
              </w:rPr>
              <w:t>1</w:t>
            </w:r>
            <w:r w:rsidR="004B3323">
              <w:rPr>
                <w:b/>
                <w:kern w:val="2"/>
                <w:szCs w:val="24"/>
              </w:rPr>
              <w:t>1</w:t>
            </w:r>
            <w:r>
              <w:rPr>
                <w:b/>
                <w:kern w:val="2"/>
                <w:szCs w:val="24"/>
              </w:rPr>
              <w:t>.1. Sutarties nutraukimo pagrindai</w:t>
            </w:r>
          </w:p>
        </w:tc>
        <w:tc>
          <w:tcPr>
            <w:tcW w:w="700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572A36F0" w:rsidR="00027B83" w:rsidRDefault="00027B83">
            <w:pPr>
              <w:rPr>
                <w:color w:val="4472C4"/>
                <w:kern w:val="2"/>
                <w:szCs w:val="24"/>
              </w:rPr>
            </w:pPr>
          </w:p>
        </w:tc>
      </w:tr>
      <w:tr w:rsidR="00027B83" w14:paraId="3FAA1B2E" w14:textId="77777777" w:rsidTr="003A7409">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20BDBB1A" w:rsidR="00027B83" w:rsidRDefault="000B0897">
            <w:pPr>
              <w:rPr>
                <w:b/>
                <w:kern w:val="2"/>
                <w:szCs w:val="24"/>
              </w:rPr>
            </w:pPr>
            <w:r>
              <w:rPr>
                <w:b/>
                <w:kern w:val="2"/>
                <w:szCs w:val="24"/>
              </w:rPr>
              <w:t>1</w:t>
            </w:r>
            <w:r w:rsidR="004B3323">
              <w:rPr>
                <w:b/>
                <w:kern w:val="2"/>
                <w:szCs w:val="24"/>
              </w:rPr>
              <w:t>1</w:t>
            </w:r>
            <w:r>
              <w:rPr>
                <w:b/>
                <w:kern w:val="2"/>
                <w:szCs w:val="24"/>
              </w:rPr>
              <w:t xml:space="preserve">.2. Esminiai Sutarties </w:t>
            </w:r>
            <w:r>
              <w:rPr>
                <w:b/>
                <w:szCs w:val="24"/>
              </w:rPr>
              <w:t>pažeidimai</w:t>
            </w:r>
          </w:p>
        </w:tc>
        <w:tc>
          <w:tcPr>
            <w:tcW w:w="7007" w:type="dxa"/>
            <w:gridSpan w:val="3"/>
            <w:tcBorders>
              <w:top w:val="single" w:sz="4" w:space="0" w:color="auto"/>
              <w:left w:val="single" w:sz="4" w:space="0" w:color="auto"/>
              <w:bottom w:val="single" w:sz="4" w:space="0" w:color="auto"/>
              <w:right w:val="single" w:sz="4" w:space="0" w:color="auto"/>
            </w:tcBorders>
          </w:tcPr>
          <w:p w14:paraId="04D6326B" w14:textId="44EFC0EC" w:rsidR="00027B83" w:rsidRPr="004B3323" w:rsidRDefault="008865A6">
            <w:pPr>
              <w:rPr>
                <w:kern w:val="2"/>
                <w:szCs w:val="24"/>
              </w:rPr>
            </w:pPr>
            <w:r>
              <w:rPr>
                <w:kern w:val="2"/>
                <w:szCs w:val="24"/>
              </w:rPr>
              <w:t>J</w:t>
            </w:r>
            <w:r w:rsidR="000B0897" w:rsidRPr="004B3323">
              <w:rPr>
                <w:kern w:val="2"/>
                <w:szCs w:val="24"/>
              </w:rPr>
              <w:t>eigu Tiekėjas nevykdo prisiimtų įsipareigojimų už Sutartyje nustatytą Sutarties kainą</w:t>
            </w:r>
            <w:r w:rsidR="00B002C8">
              <w:rPr>
                <w:kern w:val="2"/>
                <w:szCs w:val="24"/>
              </w:rPr>
              <w:t>.</w:t>
            </w:r>
          </w:p>
          <w:p w14:paraId="2AC0C09D" w14:textId="375D7169" w:rsidR="00027B83" w:rsidRPr="004B3323" w:rsidRDefault="00027B83">
            <w:pPr>
              <w:spacing w:line="257" w:lineRule="auto"/>
              <w:rPr>
                <w:rFonts w:eastAsia="Arial"/>
                <w:kern w:val="2"/>
                <w:szCs w:val="24"/>
              </w:rPr>
            </w:pPr>
          </w:p>
        </w:tc>
      </w:tr>
      <w:tr w:rsidR="00027B83" w14:paraId="16E64D10" w14:textId="77777777" w:rsidTr="003A7409">
        <w:trPr>
          <w:trHeight w:val="300"/>
        </w:trPr>
        <w:tc>
          <w:tcPr>
            <w:tcW w:w="10065" w:type="dxa"/>
            <w:gridSpan w:val="4"/>
          </w:tcPr>
          <w:p w14:paraId="7BE18CDF" w14:textId="0E0CEA58" w:rsidR="00027B83" w:rsidRDefault="000B0897">
            <w:pPr>
              <w:jc w:val="center"/>
              <w:rPr>
                <w:kern w:val="2"/>
                <w:szCs w:val="24"/>
              </w:rPr>
            </w:pPr>
            <w:r>
              <w:rPr>
                <w:b/>
                <w:kern w:val="2"/>
                <w:szCs w:val="24"/>
              </w:rPr>
              <w:t>1</w:t>
            </w:r>
            <w:r w:rsidR="004B3323">
              <w:rPr>
                <w:b/>
                <w:kern w:val="2"/>
                <w:szCs w:val="24"/>
              </w:rPr>
              <w:t>2</w:t>
            </w:r>
            <w:r>
              <w:rPr>
                <w:b/>
                <w:kern w:val="2"/>
                <w:szCs w:val="24"/>
              </w:rPr>
              <w:t xml:space="preserve">. APLINKOS APSAUGOS IR SOCIALINIAI KRITERIJAI </w:t>
            </w:r>
          </w:p>
        </w:tc>
      </w:tr>
      <w:tr w:rsidR="00027B83" w14:paraId="05D8A05A" w14:textId="77777777" w:rsidTr="003A7409">
        <w:trPr>
          <w:trHeight w:val="300"/>
        </w:trPr>
        <w:tc>
          <w:tcPr>
            <w:tcW w:w="3058" w:type="dxa"/>
          </w:tcPr>
          <w:p w14:paraId="1C2710A4" w14:textId="7444FF41" w:rsidR="00027B83" w:rsidRDefault="000B0897">
            <w:pPr>
              <w:rPr>
                <w:b/>
                <w:kern w:val="2"/>
                <w:szCs w:val="24"/>
              </w:rPr>
            </w:pPr>
            <w:r>
              <w:rPr>
                <w:b/>
                <w:kern w:val="2"/>
                <w:szCs w:val="24"/>
              </w:rPr>
              <w:t>1</w:t>
            </w:r>
            <w:r w:rsidR="004B3323">
              <w:rPr>
                <w:b/>
                <w:kern w:val="2"/>
                <w:szCs w:val="24"/>
              </w:rPr>
              <w:t>2</w:t>
            </w:r>
            <w:r>
              <w:rPr>
                <w:b/>
                <w:kern w:val="2"/>
                <w:szCs w:val="24"/>
              </w:rPr>
              <w:t xml:space="preserve">.1. Su perkamomis paslaugomis susiję  aplinkos apsaugos kriterijai </w:t>
            </w:r>
          </w:p>
        </w:tc>
        <w:tc>
          <w:tcPr>
            <w:tcW w:w="7007" w:type="dxa"/>
            <w:gridSpan w:val="3"/>
          </w:tcPr>
          <w:p w14:paraId="53C9F569" w14:textId="2E2E9023" w:rsidR="00027B83" w:rsidRDefault="004B3323" w:rsidP="004B3323">
            <w:pPr>
              <w:rPr>
                <w:kern w:val="2"/>
                <w:szCs w:val="24"/>
              </w:rPr>
            </w:pPr>
            <w:r w:rsidRPr="004B3323">
              <w:rPr>
                <w:kern w:val="2"/>
                <w:szCs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p>
        </w:tc>
      </w:tr>
      <w:tr w:rsidR="00027B83" w14:paraId="419E8DA3" w14:textId="77777777" w:rsidTr="003A7409">
        <w:trPr>
          <w:trHeight w:val="300"/>
        </w:trPr>
        <w:tc>
          <w:tcPr>
            <w:tcW w:w="3058" w:type="dxa"/>
          </w:tcPr>
          <w:p w14:paraId="628C630D" w14:textId="6787AA26" w:rsidR="00027B83" w:rsidRDefault="000B0897">
            <w:pPr>
              <w:rPr>
                <w:b/>
                <w:kern w:val="2"/>
                <w:szCs w:val="24"/>
              </w:rPr>
            </w:pPr>
            <w:r>
              <w:rPr>
                <w:b/>
                <w:kern w:val="2"/>
                <w:szCs w:val="24"/>
              </w:rPr>
              <w:t>1</w:t>
            </w:r>
            <w:r w:rsidR="004B3323">
              <w:rPr>
                <w:b/>
                <w:kern w:val="2"/>
                <w:szCs w:val="24"/>
              </w:rPr>
              <w:t>2</w:t>
            </w:r>
            <w:r>
              <w:rPr>
                <w:b/>
                <w:kern w:val="2"/>
                <w:szCs w:val="24"/>
              </w:rPr>
              <w:t>.2. Su perkamomis Paslaugomis susiję socialiniai kriterijai</w:t>
            </w:r>
          </w:p>
        </w:tc>
        <w:tc>
          <w:tcPr>
            <w:tcW w:w="700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4B5C5167" w:rsidR="00027B83" w:rsidRDefault="00027B83">
            <w:pPr>
              <w:rPr>
                <w:color w:val="0070C0"/>
                <w:kern w:val="2"/>
                <w:szCs w:val="24"/>
              </w:rPr>
            </w:pPr>
          </w:p>
        </w:tc>
      </w:tr>
      <w:tr w:rsidR="0096137C" w:rsidRPr="0096137C" w14:paraId="150F21F3" w14:textId="77777777" w:rsidTr="003A7409">
        <w:trPr>
          <w:trHeight w:val="300"/>
        </w:trPr>
        <w:tc>
          <w:tcPr>
            <w:tcW w:w="10065" w:type="dxa"/>
            <w:gridSpan w:val="4"/>
          </w:tcPr>
          <w:p w14:paraId="7D6E8C73" w14:textId="77777777" w:rsidR="0096137C" w:rsidRPr="0096137C" w:rsidRDefault="0096137C" w:rsidP="003A7409">
            <w:pPr>
              <w:jc w:val="center"/>
              <w:rPr>
                <w:b/>
                <w:szCs w:val="24"/>
              </w:rPr>
            </w:pPr>
            <w:r w:rsidRPr="0096137C">
              <w:rPr>
                <w:b/>
                <w:szCs w:val="24"/>
              </w:rPr>
              <w:t>13. SUTARTIES PRIEDAI</w:t>
            </w:r>
          </w:p>
        </w:tc>
      </w:tr>
      <w:tr w:rsidR="003A7409" w:rsidRPr="0096137C" w14:paraId="193CB369" w14:textId="621168FC" w:rsidTr="00A37214">
        <w:trPr>
          <w:trHeight w:val="300"/>
        </w:trPr>
        <w:tc>
          <w:tcPr>
            <w:tcW w:w="3132" w:type="dxa"/>
            <w:gridSpan w:val="2"/>
          </w:tcPr>
          <w:p w14:paraId="009618A9" w14:textId="5514C335" w:rsidR="003A7409" w:rsidRPr="0096137C" w:rsidRDefault="003A7409" w:rsidP="0096137C">
            <w:pPr>
              <w:rPr>
                <w:b/>
                <w:szCs w:val="24"/>
              </w:rPr>
            </w:pPr>
            <w:r w:rsidRPr="003A7409">
              <w:rPr>
                <w:b/>
                <w:szCs w:val="24"/>
              </w:rPr>
              <w:t>13.1. Priedas Nr. 1</w:t>
            </w:r>
          </w:p>
        </w:tc>
        <w:tc>
          <w:tcPr>
            <w:tcW w:w="6933" w:type="dxa"/>
            <w:gridSpan w:val="2"/>
          </w:tcPr>
          <w:p w14:paraId="50F5756B" w14:textId="77777777" w:rsidR="003A7409" w:rsidRPr="0096137C" w:rsidRDefault="003A7409" w:rsidP="0096137C">
            <w:pPr>
              <w:rPr>
                <w:b/>
                <w:szCs w:val="24"/>
              </w:rPr>
            </w:pPr>
            <w:r w:rsidRPr="0096137C">
              <w:rPr>
                <w:b/>
                <w:szCs w:val="24"/>
              </w:rPr>
              <w:t>Komercinis pasiūlymas</w:t>
            </w:r>
          </w:p>
        </w:tc>
      </w:tr>
      <w:tr w:rsidR="0096137C" w:rsidRPr="0096137C" w14:paraId="5ABCCF31" w14:textId="77777777" w:rsidTr="003A7409">
        <w:tc>
          <w:tcPr>
            <w:tcW w:w="10065" w:type="dxa"/>
            <w:gridSpan w:val="4"/>
          </w:tcPr>
          <w:p w14:paraId="48BB7679" w14:textId="77777777" w:rsidR="0096137C" w:rsidRPr="0096137C" w:rsidRDefault="0096137C" w:rsidP="003A7409">
            <w:pPr>
              <w:jc w:val="center"/>
              <w:rPr>
                <w:b/>
                <w:szCs w:val="24"/>
              </w:rPr>
            </w:pPr>
            <w:r w:rsidRPr="0096137C">
              <w:rPr>
                <w:b/>
                <w:szCs w:val="24"/>
              </w:rPr>
              <w:t>14. ŠALIŲ ATSTOVŲ PARAŠAI</w:t>
            </w:r>
          </w:p>
        </w:tc>
      </w:tr>
      <w:tr w:rsidR="0096137C" w:rsidRPr="0096137C" w14:paraId="6F5752F2" w14:textId="77777777" w:rsidTr="003A7409">
        <w:tc>
          <w:tcPr>
            <w:tcW w:w="5229" w:type="dxa"/>
            <w:gridSpan w:val="3"/>
          </w:tcPr>
          <w:p w14:paraId="18657B0C" w14:textId="77777777" w:rsidR="0096137C" w:rsidRPr="0096137C" w:rsidRDefault="0096137C" w:rsidP="0096137C">
            <w:pPr>
              <w:rPr>
                <w:b/>
                <w:szCs w:val="24"/>
              </w:rPr>
            </w:pPr>
            <w:r w:rsidRPr="0096137C">
              <w:rPr>
                <w:b/>
                <w:szCs w:val="24"/>
              </w:rPr>
              <w:t>PIRKĖJAS</w:t>
            </w:r>
          </w:p>
        </w:tc>
        <w:tc>
          <w:tcPr>
            <w:tcW w:w="4836" w:type="dxa"/>
          </w:tcPr>
          <w:p w14:paraId="082E3296" w14:textId="77777777" w:rsidR="0096137C" w:rsidRPr="0096137C" w:rsidRDefault="0096137C" w:rsidP="0096137C">
            <w:pPr>
              <w:rPr>
                <w:b/>
                <w:szCs w:val="24"/>
              </w:rPr>
            </w:pPr>
            <w:r w:rsidRPr="0096137C">
              <w:rPr>
                <w:b/>
                <w:szCs w:val="24"/>
              </w:rPr>
              <w:t>TIEKĖJAS</w:t>
            </w:r>
          </w:p>
        </w:tc>
      </w:tr>
      <w:tr w:rsidR="0096137C" w:rsidRPr="0096137C" w14:paraId="040D95BC" w14:textId="77777777" w:rsidTr="003A7409">
        <w:tc>
          <w:tcPr>
            <w:tcW w:w="5229" w:type="dxa"/>
            <w:gridSpan w:val="3"/>
          </w:tcPr>
          <w:p w14:paraId="0415FF6F" w14:textId="77777777" w:rsidR="0096137C" w:rsidRPr="0096137C" w:rsidRDefault="0096137C" w:rsidP="0096137C">
            <w:pPr>
              <w:rPr>
                <w:szCs w:val="24"/>
              </w:rPr>
            </w:pPr>
            <w:r w:rsidRPr="0096137C">
              <w:rPr>
                <w:szCs w:val="24"/>
              </w:rPr>
              <w:t>Direktorius Valdas Jankauskas</w:t>
            </w:r>
          </w:p>
        </w:tc>
        <w:tc>
          <w:tcPr>
            <w:tcW w:w="4836" w:type="dxa"/>
          </w:tcPr>
          <w:p w14:paraId="5AF4FFFE" w14:textId="396E0862" w:rsidR="0096137C" w:rsidRPr="0096137C" w:rsidRDefault="00A37214" w:rsidP="0096137C">
            <w:pPr>
              <w:rPr>
                <w:b/>
                <w:szCs w:val="24"/>
              </w:rPr>
            </w:pPr>
            <w:r w:rsidRPr="00A37214">
              <w:rPr>
                <w:szCs w:val="24"/>
              </w:rPr>
              <w:t>Valdemaras Suslavičius</w:t>
            </w:r>
          </w:p>
        </w:tc>
      </w:tr>
      <w:tr w:rsidR="0096137C" w:rsidRPr="0096137C" w14:paraId="492361F1" w14:textId="77777777" w:rsidTr="003A7409">
        <w:tc>
          <w:tcPr>
            <w:tcW w:w="5229" w:type="dxa"/>
            <w:gridSpan w:val="3"/>
          </w:tcPr>
          <w:p w14:paraId="1835F456" w14:textId="77777777" w:rsidR="0096137C" w:rsidRPr="0096137C" w:rsidRDefault="0096137C" w:rsidP="0096137C">
            <w:pPr>
              <w:rPr>
                <w:b/>
                <w:szCs w:val="24"/>
              </w:rPr>
            </w:pPr>
          </w:p>
          <w:p w14:paraId="68EB5311" w14:textId="77777777" w:rsidR="0096137C" w:rsidRPr="0096137C" w:rsidRDefault="0096137C" w:rsidP="0096137C">
            <w:pPr>
              <w:rPr>
                <w:b/>
                <w:szCs w:val="24"/>
              </w:rPr>
            </w:pPr>
            <w:r w:rsidRPr="0096137C">
              <w:rPr>
                <w:b/>
                <w:szCs w:val="24"/>
              </w:rPr>
              <w:t>(parašas)</w:t>
            </w:r>
          </w:p>
          <w:p w14:paraId="26DEAC7D" w14:textId="77777777" w:rsidR="0096137C" w:rsidRPr="0096137C" w:rsidRDefault="0096137C" w:rsidP="0096137C">
            <w:pPr>
              <w:rPr>
                <w:b/>
                <w:szCs w:val="24"/>
              </w:rPr>
            </w:pPr>
          </w:p>
          <w:p w14:paraId="478BEDCF" w14:textId="77777777" w:rsidR="0096137C" w:rsidRPr="0096137C" w:rsidRDefault="0096137C" w:rsidP="0096137C">
            <w:pPr>
              <w:rPr>
                <w:b/>
                <w:szCs w:val="24"/>
              </w:rPr>
            </w:pPr>
          </w:p>
        </w:tc>
        <w:tc>
          <w:tcPr>
            <w:tcW w:w="4836" w:type="dxa"/>
          </w:tcPr>
          <w:p w14:paraId="5E2EF317" w14:textId="77777777" w:rsidR="0096137C" w:rsidRPr="0096137C" w:rsidRDefault="0096137C" w:rsidP="0096137C">
            <w:pPr>
              <w:rPr>
                <w:b/>
                <w:szCs w:val="24"/>
              </w:rPr>
            </w:pPr>
          </w:p>
          <w:p w14:paraId="4A30B1D7" w14:textId="77777777" w:rsidR="0096137C" w:rsidRPr="0096137C" w:rsidRDefault="0096137C" w:rsidP="0096137C">
            <w:pPr>
              <w:rPr>
                <w:b/>
                <w:szCs w:val="24"/>
              </w:rPr>
            </w:pPr>
            <w:r w:rsidRPr="0096137C">
              <w:rPr>
                <w:b/>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603CD987" w14:textId="3649E3C5" w:rsidR="00776B39" w:rsidRDefault="000B0897" w:rsidP="00E710C9">
      <w:pPr>
        <w:tabs>
          <w:tab w:val="left" w:pos="5400"/>
        </w:tabs>
        <w:jc w:val="center"/>
        <w:textAlignment w:val="center"/>
        <w:rPr>
          <w:b/>
          <w:bCs/>
        </w:rPr>
      </w:pPr>
      <w:r>
        <w:rPr>
          <w:b/>
          <w:bCs/>
        </w:rPr>
        <w:t>______________</w:t>
      </w:r>
    </w:p>
    <w:p w14:paraId="4DACAC7B" w14:textId="77777777" w:rsidR="00A37214" w:rsidRDefault="00A37214" w:rsidP="00A37214">
      <w:pPr>
        <w:rPr>
          <w:b/>
          <w:bCs/>
        </w:rPr>
      </w:pPr>
    </w:p>
    <w:p w14:paraId="68693B92" w14:textId="132D6A1A" w:rsidR="00A37214" w:rsidRDefault="00A37214" w:rsidP="00B002C8">
      <w:pPr>
        <w:tabs>
          <w:tab w:val="left" w:pos="6336"/>
        </w:tabs>
        <w:jc w:val="right"/>
        <w:rPr>
          <w:b/>
          <w:bCs/>
        </w:rPr>
      </w:pPr>
      <w:r>
        <w:tab/>
      </w:r>
      <w:r w:rsidRPr="00A37214">
        <w:rPr>
          <w:b/>
          <w:bCs/>
        </w:rPr>
        <w:t>Priedas Nr. 1</w:t>
      </w:r>
    </w:p>
    <w:p w14:paraId="045E791F" w14:textId="77777777" w:rsidR="00B002C8" w:rsidRDefault="00B002C8" w:rsidP="00B002C8">
      <w:pPr>
        <w:tabs>
          <w:tab w:val="left" w:pos="6336"/>
        </w:tabs>
        <w:jc w:val="right"/>
        <w:rPr>
          <w:b/>
          <w:bCs/>
        </w:rPr>
      </w:pPr>
    </w:p>
    <w:p w14:paraId="790DB18F" w14:textId="146CCFB1" w:rsidR="00B002C8" w:rsidRPr="00A37214" w:rsidRDefault="003D7180" w:rsidP="00B002C8">
      <w:pPr>
        <w:tabs>
          <w:tab w:val="left" w:pos="6336"/>
        </w:tabs>
      </w:pPr>
      <w:r w:rsidRPr="003D7180">
        <w:rPr>
          <w:noProof/>
        </w:rPr>
        <w:drawing>
          <wp:inline distT="0" distB="0" distL="0" distR="0" wp14:anchorId="2D686C54" wp14:editId="5D5ECBB0">
            <wp:extent cx="611886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122" b="22543"/>
                    <a:stretch/>
                  </pic:blipFill>
                  <pic:spPr bwMode="auto">
                    <a:xfrm>
                      <a:off x="0" y="0"/>
                      <a:ext cx="6125225" cy="4271639"/>
                    </a:xfrm>
                    <a:prstGeom prst="rect">
                      <a:avLst/>
                    </a:prstGeom>
                    <a:ln>
                      <a:noFill/>
                    </a:ln>
                    <a:extLst>
                      <a:ext uri="{53640926-AAD7-44D8-BBD7-CCE9431645EC}">
                        <a14:shadowObscured xmlns:a14="http://schemas.microsoft.com/office/drawing/2010/main"/>
                      </a:ext>
                    </a:extLst>
                  </pic:spPr>
                </pic:pic>
              </a:graphicData>
            </a:graphic>
          </wp:inline>
        </w:drawing>
      </w:r>
    </w:p>
    <w:sectPr w:rsidR="00B002C8" w:rsidRPr="00A37214" w:rsidSect="00E710C9">
      <w:headerReference w:type="default" r:id="rId11"/>
      <w:footerReference w:type="default" r:id="rId12"/>
      <w:endnotePr>
        <w:numFmt w:val="decimal"/>
      </w:endnotePr>
      <w:pgSz w:w="12240" w:h="15840" w:code="1"/>
      <w:pgMar w:top="568" w:right="567"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8BA6" w14:textId="77777777" w:rsidR="00A032F8" w:rsidRDefault="00A032F8">
      <w:pPr>
        <w:rPr>
          <w:sz w:val="20"/>
        </w:rPr>
      </w:pPr>
      <w:r>
        <w:rPr>
          <w:sz w:val="20"/>
        </w:rPr>
        <w:separator/>
      </w:r>
    </w:p>
  </w:endnote>
  <w:endnote w:type="continuationSeparator" w:id="0">
    <w:p w14:paraId="24C092A2" w14:textId="77777777" w:rsidR="00A032F8" w:rsidRDefault="00A032F8">
      <w:pPr>
        <w:rPr>
          <w:sz w:val="20"/>
        </w:rPr>
      </w:pPr>
      <w:r>
        <w:rPr>
          <w:sz w:val="20"/>
        </w:rPr>
        <w:continuationSeparator/>
      </w:r>
    </w:p>
  </w:endnote>
  <w:endnote w:type="continuationNotice" w:id="1">
    <w:p w14:paraId="6C080082" w14:textId="77777777" w:rsidR="00A032F8" w:rsidRDefault="00A03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73B1" w14:textId="77777777" w:rsidR="00A032F8" w:rsidRDefault="00A032F8">
      <w:pPr>
        <w:rPr>
          <w:sz w:val="20"/>
        </w:rPr>
      </w:pPr>
      <w:r>
        <w:rPr>
          <w:sz w:val="20"/>
        </w:rPr>
        <w:separator/>
      </w:r>
    </w:p>
  </w:footnote>
  <w:footnote w:type="continuationSeparator" w:id="0">
    <w:p w14:paraId="3D59B80E" w14:textId="77777777" w:rsidR="00A032F8" w:rsidRDefault="00A032F8">
      <w:pPr>
        <w:rPr>
          <w:sz w:val="20"/>
        </w:rPr>
      </w:pPr>
      <w:r>
        <w:rPr>
          <w:sz w:val="20"/>
        </w:rPr>
        <w:continuationSeparator/>
      </w:r>
    </w:p>
  </w:footnote>
  <w:footnote w:type="continuationNotice" w:id="1">
    <w:p w14:paraId="57E7D6DD" w14:textId="77777777" w:rsidR="00A032F8" w:rsidRDefault="00A03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6ED"/>
    <w:rsid w:val="000B003B"/>
    <w:rsid w:val="000B0897"/>
    <w:rsid w:val="000B3E38"/>
    <w:rsid w:val="000C2CC6"/>
    <w:rsid w:val="00136F76"/>
    <w:rsid w:val="00184F9E"/>
    <w:rsid w:val="001E7F8B"/>
    <w:rsid w:val="00244B37"/>
    <w:rsid w:val="00254BFC"/>
    <w:rsid w:val="002B6A6A"/>
    <w:rsid w:val="0030039D"/>
    <w:rsid w:val="00343B40"/>
    <w:rsid w:val="00363065"/>
    <w:rsid w:val="003722A9"/>
    <w:rsid w:val="00391F68"/>
    <w:rsid w:val="003A316B"/>
    <w:rsid w:val="003A7409"/>
    <w:rsid w:val="003D7180"/>
    <w:rsid w:val="00404486"/>
    <w:rsid w:val="0040790E"/>
    <w:rsid w:val="004352C2"/>
    <w:rsid w:val="00451DA2"/>
    <w:rsid w:val="0047361E"/>
    <w:rsid w:val="004B3323"/>
    <w:rsid w:val="004D4D33"/>
    <w:rsid w:val="00514BB4"/>
    <w:rsid w:val="00556EAF"/>
    <w:rsid w:val="005843CB"/>
    <w:rsid w:val="005A5AFA"/>
    <w:rsid w:val="005C4493"/>
    <w:rsid w:val="005D20E3"/>
    <w:rsid w:val="00693932"/>
    <w:rsid w:val="006D6058"/>
    <w:rsid w:val="006F360B"/>
    <w:rsid w:val="006F5906"/>
    <w:rsid w:val="007161CF"/>
    <w:rsid w:val="00776B39"/>
    <w:rsid w:val="00794FAE"/>
    <w:rsid w:val="007A41F7"/>
    <w:rsid w:val="007D2069"/>
    <w:rsid w:val="00835867"/>
    <w:rsid w:val="00860418"/>
    <w:rsid w:val="008865A6"/>
    <w:rsid w:val="008F3835"/>
    <w:rsid w:val="0096137C"/>
    <w:rsid w:val="009711B7"/>
    <w:rsid w:val="009728BC"/>
    <w:rsid w:val="00985824"/>
    <w:rsid w:val="009F514A"/>
    <w:rsid w:val="009F5E14"/>
    <w:rsid w:val="00A032F8"/>
    <w:rsid w:val="00A37214"/>
    <w:rsid w:val="00A440E5"/>
    <w:rsid w:val="00A72765"/>
    <w:rsid w:val="00A76E7F"/>
    <w:rsid w:val="00A813C9"/>
    <w:rsid w:val="00AC1509"/>
    <w:rsid w:val="00AF0BEE"/>
    <w:rsid w:val="00AF139C"/>
    <w:rsid w:val="00AF538F"/>
    <w:rsid w:val="00B002C8"/>
    <w:rsid w:val="00B1546D"/>
    <w:rsid w:val="00B73EC5"/>
    <w:rsid w:val="00B94980"/>
    <w:rsid w:val="00BB7C80"/>
    <w:rsid w:val="00BC3495"/>
    <w:rsid w:val="00BE50D5"/>
    <w:rsid w:val="00BF1BF7"/>
    <w:rsid w:val="00BF4922"/>
    <w:rsid w:val="00C0320A"/>
    <w:rsid w:val="00C24EC7"/>
    <w:rsid w:val="00C303BE"/>
    <w:rsid w:val="00C74F5B"/>
    <w:rsid w:val="00CA0F25"/>
    <w:rsid w:val="00DA4E0C"/>
    <w:rsid w:val="00DB3C72"/>
    <w:rsid w:val="00E0172B"/>
    <w:rsid w:val="00E07A84"/>
    <w:rsid w:val="00E109C4"/>
    <w:rsid w:val="00E60C64"/>
    <w:rsid w:val="00E710C9"/>
    <w:rsid w:val="00EC01F1"/>
    <w:rsid w:val="00ED286F"/>
    <w:rsid w:val="00F55C50"/>
    <w:rsid w:val="00F60BD9"/>
    <w:rsid w:val="00F92156"/>
    <w:rsid w:val="00F97319"/>
    <w:rsid w:val="00FC10B2"/>
    <w:rsid w:val="00FE310F"/>
    <w:rsid w:val="00FF04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BC3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5290830">
      <w:bodyDiv w:val="1"/>
      <w:marLeft w:val="0"/>
      <w:marRight w:val="0"/>
      <w:marTop w:val="0"/>
      <w:marBottom w:val="0"/>
      <w:divBdr>
        <w:top w:val="none" w:sz="0" w:space="0" w:color="auto"/>
        <w:left w:val="none" w:sz="0" w:space="0" w:color="auto"/>
        <w:bottom w:val="none" w:sz="0" w:space="0" w:color="auto"/>
        <w:right w:val="none" w:sz="0" w:space="0" w:color="auto"/>
      </w:divBdr>
      <w:divsChild>
        <w:div w:id="1522819651">
          <w:marLeft w:val="0"/>
          <w:marRight w:val="0"/>
          <w:marTop w:val="0"/>
          <w:marBottom w:val="0"/>
          <w:divBdr>
            <w:top w:val="none" w:sz="0" w:space="0" w:color="auto"/>
            <w:left w:val="none" w:sz="0" w:space="0" w:color="auto"/>
            <w:bottom w:val="none" w:sz="0" w:space="0" w:color="auto"/>
            <w:right w:val="none" w:sz="0" w:space="0" w:color="auto"/>
          </w:divBdr>
        </w:div>
        <w:div w:id="1131485313">
          <w:marLeft w:val="0"/>
          <w:marRight w:val="0"/>
          <w:marTop w:val="0"/>
          <w:marBottom w:val="0"/>
          <w:divBdr>
            <w:top w:val="none" w:sz="0" w:space="0" w:color="auto"/>
            <w:left w:val="none" w:sz="0" w:space="0" w:color="auto"/>
            <w:bottom w:val="none" w:sz="0" w:space="0" w:color="auto"/>
            <w:right w:val="none" w:sz="0" w:space="0" w:color="auto"/>
          </w:divBdr>
        </w:div>
        <w:div w:id="67804840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4449629">
      <w:bodyDiv w:val="1"/>
      <w:marLeft w:val="0"/>
      <w:marRight w:val="0"/>
      <w:marTop w:val="0"/>
      <w:marBottom w:val="0"/>
      <w:divBdr>
        <w:top w:val="none" w:sz="0" w:space="0" w:color="auto"/>
        <w:left w:val="none" w:sz="0" w:space="0" w:color="auto"/>
        <w:bottom w:val="none" w:sz="0" w:space="0" w:color="auto"/>
        <w:right w:val="none" w:sz="0" w:space="0" w:color="auto"/>
      </w:divBdr>
      <w:divsChild>
        <w:div w:id="1461874622">
          <w:marLeft w:val="0"/>
          <w:marRight w:val="0"/>
          <w:marTop w:val="0"/>
          <w:marBottom w:val="0"/>
          <w:divBdr>
            <w:top w:val="none" w:sz="0" w:space="0" w:color="auto"/>
            <w:left w:val="none" w:sz="0" w:space="0" w:color="auto"/>
            <w:bottom w:val="none" w:sz="0" w:space="0" w:color="auto"/>
            <w:right w:val="none" w:sz="0" w:space="0" w:color="auto"/>
          </w:divBdr>
        </w:div>
        <w:div w:id="1769691713">
          <w:marLeft w:val="0"/>
          <w:marRight w:val="0"/>
          <w:marTop w:val="0"/>
          <w:marBottom w:val="0"/>
          <w:divBdr>
            <w:top w:val="none" w:sz="0" w:space="0" w:color="auto"/>
            <w:left w:val="none" w:sz="0" w:space="0" w:color="auto"/>
            <w:bottom w:val="none" w:sz="0" w:space="0" w:color="auto"/>
            <w:right w:val="none" w:sz="0" w:space="0" w:color="auto"/>
          </w:divBdr>
        </w:div>
        <w:div w:id="222256929">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CB089B542ABB48899D579736AE66A7" ma:contentTypeVersion="15" ma:contentTypeDescription="Kurkite naują dokumentą." ma:contentTypeScope="" ma:versionID="9d6894fffe364e9311833a2e05b3c888">
  <xsd:schema xmlns:xsd="http://www.w3.org/2001/XMLSchema" xmlns:xs="http://www.w3.org/2001/XMLSchema" xmlns:p="http://schemas.microsoft.com/office/2006/metadata/properties" xmlns:ns2="b1d6f976-facf-4d0e-b3a0-a98592ff53f0" xmlns:ns3="9a2ee32a-950f-48fe-8f02-9653e61b53fc" targetNamespace="http://schemas.microsoft.com/office/2006/metadata/properties" ma:root="true" ma:fieldsID="eb4f3b870fdb5123f2128d189803fa22" ns2:_="" ns3:_="">
    <xsd:import namespace="b1d6f976-facf-4d0e-b3a0-a98592ff53f0"/>
    <xsd:import namespace="9a2ee32a-950f-48fe-8f02-9653e61b5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976-facf-4d0e-b3a0-a98592ff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2ee32a-950f-48fe-8f02-9653e61b53f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c65b81a4-ae1e-4ee5-8afe-3873abcbfdde}" ma:internalName="TaxCatchAll" ma:showField="CatchAllData" ma:web="9a2ee32a-950f-48fe-8f02-9653e61b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2ee32a-950f-48fe-8f02-9653e61b53fc" xsi:nil="true"/>
    <lcf76f155ced4ddcb4097134ff3c332f xmlns="b1d6f976-facf-4d0e-b3a0-a98592ff53f0">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7525AC-E7DE-462E-A25A-0F803459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976-facf-4d0e-b3a0-a98592ff53f0"/>
    <ds:schemaRef ds:uri="9a2ee32a-950f-48fe-8f02-9653e61b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a2ee32a-950f-48fe-8f02-9653e61b53fc"/>
    <ds:schemaRef ds:uri="b1d6f976-facf-4d0e-b3a0-a98592ff53f0"/>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Lauryna Naprušytė</cp:lastModifiedBy>
  <cp:revision>67</cp:revision>
  <cp:lastPrinted>2017-06-29T23:42:00Z</cp:lastPrinted>
  <dcterms:created xsi:type="dcterms:W3CDTF">2025-01-22T08:52:00Z</dcterms:created>
  <dcterms:modified xsi:type="dcterms:W3CDTF">2025-06-13T12:05:00Z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0x01010033CB089B542ABB48899D579736AE66A7</vt:lpwstr>
  </property>
  <property fmtid="{D5CDD505-2E9C-101B-9397-08002B2CF9AE}" pid="3" name="MediaServiceImageTags">
    <vt:lpwstr/>
  </property>
</Properties>
</file>