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E8FA" w14:textId="3A7C2CE9" w:rsidR="004722C8" w:rsidRPr="00021B84" w:rsidRDefault="004722C8" w:rsidP="004722C8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021B84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272317" w:rsidRPr="00272317">
        <w:rPr>
          <w:rFonts w:ascii="Arial" w:hAnsi="Arial" w:cs="Arial"/>
          <w:b/>
          <w:bCs/>
          <w:sz w:val="22"/>
          <w:szCs w:val="22"/>
        </w:rPr>
        <w:t>2023-05-05</w:t>
      </w:r>
      <w:r w:rsidR="0027231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PASLAUGŲ</w:t>
      </w:r>
      <w:r w:rsidRPr="0008572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TEIKIMO </w:t>
      </w:r>
      <w:r w:rsidRPr="0008572E">
        <w:rPr>
          <w:rFonts w:ascii="Arial" w:hAnsi="Arial" w:cs="Arial"/>
          <w:b/>
          <w:bCs/>
          <w:sz w:val="22"/>
          <w:szCs w:val="22"/>
        </w:rPr>
        <w:t>SUTARTI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08572E">
        <w:rPr>
          <w:rFonts w:ascii="Arial" w:hAnsi="Arial" w:cs="Arial"/>
          <w:b/>
          <w:bCs/>
          <w:sz w:val="22"/>
          <w:szCs w:val="22"/>
        </w:rPr>
        <w:t>S</w:t>
      </w:r>
      <w:r w:rsidRPr="00021B84">
        <w:rPr>
          <w:rFonts w:ascii="Arial" w:hAnsi="Arial" w:cs="Arial"/>
          <w:b/>
          <w:bCs/>
          <w:sz w:val="22"/>
          <w:szCs w:val="22"/>
        </w:rPr>
        <w:t xml:space="preserve"> NR. </w:t>
      </w:r>
      <w:r w:rsidR="009B172C" w:rsidRPr="009B172C">
        <w:rPr>
          <w:rFonts w:ascii="Arial" w:hAnsi="Arial" w:cs="Arial"/>
          <w:b/>
          <w:bCs/>
          <w:sz w:val="22"/>
          <w:szCs w:val="22"/>
        </w:rPr>
        <w:t>SUT-121-23</w:t>
      </w:r>
      <w:r w:rsidR="009B17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21B84">
        <w:rPr>
          <w:rFonts w:ascii="Arial" w:hAnsi="Arial" w:cs="Arial"/>
          <w:b/>
          <w:bCs/>
          <w:sz w:val="22"/>
          <w:szCs w:val="22"/>
        </w:rPr>
        <w:t>PAKEITIMO</w:t>
      </w:r>
    </w:p>
    <w:p w14:paraId="481A9C00" w14:textId="77777777" w:rsidR="00DB412B" w:rsidRDefault="00DB412B" w:rsidP="004722C8">
      <w:pPr>
        <w:jc w:val="center"/>
      </w:pPr>
    </w:p>
    <w:p w14:paraId="63B60F66" w14:textId="77777777" w:rsidR="005658C0" w:rsidRPr="00021B84" w:rsidRDefault="005658C0" w:rsidP="005658C0">
      <w:pPr>
        <w:jc w:val="center"/>
        <w:rPr>
          <w:rFonts w:ascii="Arial" w:hAnsi="Arial" w:cs="Arial"/>
          <w:sz w:val="22"/>
          <w:szCs w:val="22"/>
        </w:rPr>
      </w:pPr>
      <w:r w:rsidRPr="00021B8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021B84">
        <w:rPr>
          <w:rFonts w:ascii="Arial" w:hAnsi="Arial" w:cs="Arial"/>
          <w:sz w:val="22"/>
          <w:szCs w:val="22"/>
        </w:rPr>
        <w:t xml:space="preserve">                     Nr.</w:t>
      </w:r>
    </w:p>
    <w:p w14:paraId="5A79B031" w14:textId="77777777" w:rsidR="005658C0" w:rsidRPr="00021B84" w:rsidRDefault="005658C0" w:rsidP="005658C0">
      <w:pPr>
        <w:pStyle w:val="BodyText"/>
        <w:tabs>
          <w:tab w:val="left" w:pos="540"/>
        </w:tabs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6D1B55C" w14:textId="39AE3CF5" w:rsidR="00855BA3" w:rsidRDefault="005658C0" w:rsidP="005658C0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lt-LT"/>
        </w:rPr>
        <w:t>UAB „Ignitis grupės paslaugų centras“</w:t>
      </w:r>
      <w:r w:rsidRPr="00855BA3">
        <w:rPr>
          <w:rFonts w:ascii="Arial" w:hAnsi="Arial" w:cs="Arial"/>
          <w:sz w:val="20"/>
          <w:szCs w:val="20"/>
          <w:lang w:eastAsia="lt-LT"/>
        </w:rPr>
        <w:t>, pagal Lietuvos Respublikos įstatymus įsteigta ir veikianti uždaroji akcinė bendrovė, juridinio asmens kodas </w:t>
      </w:r>
      <w:r w:rsidRPr="00855BA3">
        <w:rPr>
          <w:rFonts w:ascii="Arial" w:hAnsi="Arial" w:cs="Arial"/>
          <w:sz w:val="20"/>
          <w:szCs w:val="20"/>
          <w:bdr w:val="none" w:sz="0" w:space="0" w:color="auto" w:frame="1"/>
          <w:lang w:eastAsia="lt-LT"/>
        </w:rPr>
        <w:t>303200016</w:t>
      </w:r>
      <w:r w:rsidRPr="00855BA3">
        <w:rPr>
          <w:rFonts w:ascii="Arial" w:hAnsi="Arial" w:cs="Arial"/>
          <w:sz w:val="20"/>
          <w:szCs w:val="20"/>
          <w:lang w:eastAsia="lt-LT"/>
        </w:rPr>
        <w:t xml:space="preserve">, PVM mokėtojo kodas LT 100008194913, registruotos buveinės adresas </w:t>
      </w:r>
      <w:r w:rsidRPr="00855BA3">
        <w:rPr>
          <w:rFonts w:ascii="Arial" w:hAnsi="Arial" w:cs="Arial"/>
          <w:sz w:val="20"/>
          <w:szCs w:val="20"/>
        </w:rPr>
        <w:t>Laisvės pr. 10, LT-</w:t>
      </w:r>
      <w:r w:rsidRPr="00855BA3">
        <w:rPr>
          <w:rFonts w:ascii="Arial" w:hAnsi="Arial" w:cs="Arial"/>
          <w:sz w:val="20"/>
          <w:szCs w:val="20"/>
          <w:shd w:val="clear" w:color="auto" w:fill="FFFFFF"/>
        </w:rPr>
        <w:t>04215</w:t>
      </w:r>
      <w:r w:rsidRPr="00855BA3">
        <w:rPr>
          <w:rFonts w:ascii="Arial" w:hAnsi="Arial" w:cs="Arial"/>
          <w:sz w:val="20"/>
          <w:szCs w:val="20"/>
        </w:rPr>
        <w:t xml:space="preserve"> Vilnius</w:t>
      </w:r>
      <w:r w:rsidRPr="00855BA3">
        <w:rPr>
          <w:rFonts w:ascii="Arial" w:hAnsi="Arial" w:cs="Arial"/>
          <w:sz w:val="20"/>
          <w:szCs w:val="20"/>
          <w:lang w:eastAsia="lt-LT"/>
        </w:rPr>
        <w:t xml:space="preserve">, Lietuvos Respublika, </w:t>
      </w:r>
      <w:r w:rsidRPr="00855BA3">
        <w:rPr>
          <w:rFonts w:ascii="Arial" w:hAnsi="Arial" w:cs="Arial"/>
          <w:sz w:val="20"/>
          <w:szCs w:val="20"/>
        </w:rPr>
        <w:t>apie kurią duomenys kaupiami ir saugomi VĮ Registrų centras</w:t>
      </w:r>
      <w:r w:rsidRPr="00855BA3">
        <w:rPr>
          <w:rFonts w:ascii="Arial" w:hAnsi="Arial" w:cs="Arial"/>
          <w:sz w:val="20"/>
          <w:szCs w:val="20"/>
          <w:lang w:eastAsia="lt-LT"/>
        </w:rPr>
        <w:t xml:space="preserve">, </w:t>
      </w:r>
      <w:r w:rsidRPr="00855BA3">
        <w:rPr>
          <w:rFonts w:ascii="Arial" w:hAnsi="Arial" w:cs="Arial"/>
          <w:sz w:val="20"/>
          <w:szCs w:val="20"/>
        </w:rPr>
        <w:t>(toliau – Klientas), ir</w:t>
      </w:r>
    </w:p>
    <w:p w14:paraId="11AAD5B2" w14:textId="77777777" w:rsidR="0078506A" w:rsidRPr="0078506A" w:rsidRDefault="0078506A" w:rsidP="005658C0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14:paraId="1FF1DC66" w14:textId="6C65441D" w:rsidR="00D22BB5" w:rsidRPr="00855BA3" w:rsidRDefault="00D22BB5" w:rsidP="00D22BB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b/>
          <w:bCs/>
          <w:sz w:val="20"/>
          <w:szCs w:val="20"/>
        </w:rPr>
        <w:t>„Tieto Lietuva“, UAB</w:t>
      </w:r>
      <w:r w:rsidRPr="00855BA3">
        <w:rPr>
          <w:rFonts w:ascii="Arial" w:hAnsi="Arial" w:cs="Arial"/>
          <w:sz w:val="20"/>
          <w:szCs w:val="20"/>
        </w:rPr>
        <w:t xml:space="preserve"> pagal Lietuvos Respublikos įstatymus teisėtai įregistruota ir uždaroji akcinė bendrovė, juridinio asmens kodas </w:t>
      </w:r>
      <w:r w:rsidRPr="00855BA3">
        <w:rPr>
          <w:rFonts w:ascii="Arial" w:hAnsi="Arial" w:cs="Arial"/>
          <w:sz w:val="20"/>
          <w:szCs w:val="20"/>
          <w:shd w:val="clear" w:color="auto" w:fill="FAFAFA"/>
        </w:rPr>
        <w:t>111674122</w:t>
      </w:r>
      <w:r w:rsidRPr="00855BA3">
        <w:rPr>
          <w:rFonts w:ascii="Arial" w:hAnsi="Arial" w:cs="Arial"/>
          <w:sz w:val="20"/>
          <w:szCs w:val="20"/>
        </w:rPr>
        <w:t xml:space="preserve">, PVM mokėtojo kodas </w:t>
      </w:r>
      <w:r w:rsidRPr="00855BA3">
        <w:rPr>
          <w:rFonts w:ascii="Arial" w:hAnsi="Arial" w:cs="Arial"/>
          <w:sz w:val="20"/>
          <w:szCs w:val="20"/>
          <w:shd w:val="clear" w:color="auto" w:fill="FAFAFA"/>
        </w:rPr>
        <w:t>LT116741219</w:t>
      </w:r>
      <w:r w:rsidRPr="00855BA3">
        <w:rPr>
          <w:rFonts w:ascii="Arial" w:hAnsi="Arial" w:cs="Arial"/>
          <w:sz w:val="20"/>
          <w:szCs w:val="20"/>
        </w:rPr>
        <w:t xml:space="preserve">, registruotos buveinės adresas </w:t>
      </w:r>
      <w:r w:rsidRPr="00855BA3">
        <w:rPr>
          <w:rFonts w:ascii="Arial" w:hAnsi="Arial" w:cs="Arial"/>
          <w:sz w:val="20"/>
          <w:szCs w:val="20"/>
          <w:shd w:val="clear" w:color="auto" w:fill="FAFAFA"/>
        </w:rPr>
        <w:t>Lvivo g. 105A, LT-08104 Vilnius</w:t>
      </w:r>
      <w:r w:rsidRPr="00855BA3">
        <w:rPr>
          <w:rFonts w:ascii="Arial" w:hAnsi="Arial" w:cs="Arial"/>
          <w:sz w:val="20"/>
          <w:szCs w:val="20"/>
        </w:rPr>
        <w:t>, Lietuvos Respublika, apie kurią duomenys kaupiami ir saugomi Registrų centre</w:t>
      </w:r>
      <w:r w:rsidRPr="00855BA3">
        <w:rPr>
          <w:rFonts w:ascii="Arial" w:hAnsi="Arial" w:cs="Arial"/>
          <w:b/>
          <w:sz w:val="20"/>
          <w:szCs w:val="20"/>
        </w:rPr>
        <w:t xml:space="preserve">, </w:t>
      </w:r>
      <w:r w:rsidRPr="00855BA3">
        <w:rPr>
          <w:rFonts w:ascii="Arial" w:hAnsi="Arial" w:cs="Arial"/>
          <w:sz w:val="20"/>
          <w:szCs w:val="20"/>
        </w:rPr>
        <w:t>(toliau –  Paslaugų teikėjas),</w:t>
      </w:r>
    </w:p>
    <w:p w14:paraId="6E101768" w14:textId="77777777" w:rsidR="009E596D" w:rsidRPr="00855BA3" w:rsidRDefault="009E596D" w:rsidP="00D22BB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2C95957" w14:textId="21751CE0" w:rsidR="009E596D" w:rsidRPr="00855BA3" w:rsidRDefault="009E596D" w:rsidP="00D22BB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sz w:val="20"/>
          <w:szCs w:val="20"/>
        </w:rPr>
        <w:t>Klientas ir Paslaugų teikėjas kiekvienas atskirai toliau vadinamas Šalimi, bendrai vadinamos Šalimis, atsižvelgdamos į tai, kad:</w:t>
      </w:r>
    </w:p>
    <w:p w14:paraId="5FFE7447" w14:textId="77777777" w:rsidR="00C728D0" w:rsidRPr="00855BA3" w:rsidRDefault="00C728D0" w:rsidP="00D22BB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CCD4B85" w14:textId="01F99D30" w:rsidR="00C728D0" w:rsidRDefault="00C728D0" w:rsidP="00C728D0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sz w:val="20"/>
          <w:szCs w:val="20"/>
        </w:rPr>
        <w:t>Šalys 2023-05-05 sudarė paslaugų teikimo sutartį Nr. SUT-121-23 (toliau – Sutartis), kuria Paslaugų teikėjas įsipareigojo Sutartyje numatytomis sąlygomis suteikti Klientui (</w:t>
      </w:r>
      <w:r w:rsidR="003A0C87" w:rsidRPr="00855BA3">
        <w:rPr>
          <w:rFonts w:ascii="Arial" w:hAnsi="Arial" w:cs="Arial"/>
          <w:sz w:val="20"/>
          <w:szCs w:val="20"/>
        </w:rPr>
        <w:t>2022-GSC-412</w:t>
      </w:r>
      <w:r w:rsidRPr="00855BA3">
        <w:rPr>
          <w:rFonts w:ascii="Arial" w:hAnsi="Arial" w:cs="Arial"/>
          <w:sz w:val="20"/>
          <w:szCs w:val="20"/>
        </w:rPr>
        <w:t xml:space="preserve">) </w:t>
      </w:r>
      <w:r w:rsidR="00DE010E" w:rsidRPr="00855BA3">
        <w:rPr>
          <w:rFonts w:ascii="Arial" w:hAnsi="Arial" w:cs="Arial"/>
          <w:sz w:val="20"/>
          <w:szCs w:val="20"/>
        </w:rPr>
        <w:t>Microsoft Dynamics CRM / Dynamics 365 sistemos aptarnavimo paslaugas (toliau – Paslaugos), o Klientas įsipareigoja sumokėti už suteiktas Paslaugas Sutartyje nurodytomis sąlygomis ir terminais;</w:t>
      </w:r>
    </w:p>
    <w:p w14:paraId="698FF147" w14:textId="5450997A" w:rsidR="000C607D" w:rsidRPr="00855BA3" w:rsidRDefault="002B3F21" w:rsidP="00C728D0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Paslaugų teikėjo</w:t>
      </w:r>
      <w:r w:rsidR="00DE6A6B" w:rsidRPr="00DE6A6B">
        <w:rPr>
          <w:rFonts w:ascii="Arial" w:hAnsi="Arial" w:cs="Arial"/>
          <w:sz w:val="20"/>
          <w:szCs w:val="20"/>
        </w:rPr>
        <w:t xml:space="preserve"> pakeitimas nėra galimas tiek dėl techninių, tiek dėl ekonominių priežasčių, </w:t>
      </w:r>
      <w:r w:rsidR="00E53247">
        <w:rPr>
          <w:rFonts w:ascii="Arial" w:hAnsi="Arial" w:cs="Arial"/>
          <w:sz w:val="20"/>
          <w:szCs w:val="20"/>
        </w:rPr>
        <w:t xml:space="preserve">tolesnis bendradarbiavimas su esamu Paslaugų teikėju </w:t>
      </w:r>
      <w:r w:rsidR="00DE6A6B" w:rsidRPr="00DE6A6B">
        <w:rPr>
          <w:rFonts w:ascii="Arial" w:hAnsi="Arial" w:cs="Arial"/>
          <w:sz w:val="20"/>
          <w:szCs w:val="20"/>
        </w:rPr>
        <w:t xml:space="preserve">sukuria prielaidas išvengti neracionalaus lėšų naudojimo ir galimų išlaidų dubliavimo, papildomos </w:t>
      </w:r>
      <w:r w:rsidR="00A66D45">
        <w:rPr>
          <w:rFonts w:ascii="Arial" w:hAnsi="Arial" w:cs="Arial"/>
          <w:sz w:val="20"/>
          <w:szCs w:val="20"/>
        </w:rPr>
        <w:t xml:space="preserve">Paslaugos </w:t>
      </w:r>
      <w:r w:rsidR="00DE6A6B" w:rsidRPr="00DE6A6B">
        <w:rPr>
          <w:rFonts w:ascii="Arial" w:hAnsi="Arial" w:cs="Arial"/>
          <w:sz w:val="20"/>
          <w:szCs w:val="20"/>
        </w:rPr>
        <w:t xml:space="preserve">įsigyjamos iš to paties </w:t>
      </w:r>
      <w:r w:rsidR="00A66D45">
        <w:rPr>
          <w:rFonts w:ascii="Arial" w:hAnsi="Arial" w:cs="Arial"/>
          <w:sz w:val="20"/>
          <w:szCs w:val="20"/>
        </w:rPr>
        <w:t>Paslaugų teikėjo</w:t>
      </w:r>
      <w:r w:rsidR="00DE6A6B" w:rsidRPr="00DE6A6B">
        <w:rPr>
          <w:rFonts w:ascii="Arial" w:hAnsi="Arial" w:cs="Arial"/>
          <w:sz w:val="20"/>
          <w:szCs w:val="20"/>
        </w:rPr>
        <w:t>.</w:t>
      </w:r>
    </w:p>
    <w:p w14:paraId="5B28F018" w14:textId="77777777" w:rsidR="00E53247" w:rsidRDefault="00C728D0" w:rsidP="00C728D0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sz w:val="20"/>
          <w:szCs w:val="20"/>
        </w:rPr>
        <w:t xml:space="preserve">Papildomai Paslaugų įsigyjama už </w:t>
      </w:r>
      <w:r w:rsidR="00A460D2" w:rsidRPr="00855BA3">
        <w:rPr>
          <w:rFonts w:ascii="Arial" w:hAnsi="Arial" w:cs="Arial"/>
          <w:sz w:val="20"/>
          <w:szCs w:val="20"/>
        </w:rPr>
        <w:t>800</w:t>
      </w:r>
      <w:r w:rsidRPr="00855BA3">
        <w:rPr>
          <w:rFonts w:ascii="Arial" w:hAnsi="Arial" w:cs="Arial"/>
          <w:sz w:val="20"/>
          <w:szCs w:val="20"/>
        </w:rPr>
        <w:t> 000,00 Eur (</w:t>
      </w:r>
      <w:r w:rsidR="00A460D2" w:rsidRPr="00855BA3">
        <w:rPr>
          <w:rFonts w:ascii="Arial" w:hAnsi="Arial" w:cs="Arial"/>
          <w:sz w:val="20"/>
          <w:szCs w:val="20"/>
        </w:rPr>
        <w:t>aštuoni šimtai tūkstančių</w:t>
      </w:r>
      <w:r w:rsidR="003A72E4">
        <w:rPr>
          <w:rFonts w:ascii="Arial" w:hAnsi="Arial" w:cs="Arial"/>
          <w:sz w:val="20"/>
          <w:szCs w:val="20"/>
        </w:rPr>
        <w:t xml:space="preserve"> eurų</w:t>
      </w:r>
      <w:r w:rsidRPr="00855BA3">
        <w:rPr>
          <w:rFonts w:ascii="Arial" w:hAnsi="Arial" w:cs="Arial"/>
          <w:sz w:val="20"/>
          <w:szCs w:val="20"/>
        </w:rPr>
        <w:t xml:space="preserve">, 00 ct) be PVM, kas </w:t>
      </w:r>
      <w:r w:rsidR="00E53247">
        <w:rPr>
          <w:rFonts w:ascii="Arial" w:hAnsi="Arial" w:cs="Arial"/>
          <w:sz w:val="20"/>
          <w:szCs w:val="20"/>
        </w:rPr>
        <w:t>sudaro</w:t>
      </w:r>
      <w:r w:rsidRPr="00855BA3">
        <w:rPr>
          <w:rFonts w:ascii="Arial" w:hAnsi="Arial" w:cs="Arial"/>
          <w:sz w:val="20"/>
          <w:szCs w:val="20"/>
        </w:rPr>
        <w:t xml:space="preserve"> </w:t>
      </w:r>
      <w:r w:rsidR="002866DD" w:rsidRPr="00855BA3">
        <w:rPr>
          <w:rFonts w:ascii="Arial" w:hAnsi="Arial" w:cs="Arial"/>
          <w:sz w:val="20"/>
          <w:szCs w:val="20"/>
        </w:rPr>
        <w:t>50</w:t>
      </w:r>
      <w:r w:rsidRPr="00855BA3">
        <w:rPr>
          <w:rFonts w:ascii="Arial" w:hAnsi="Arial" w:cs="Arial"/>
          <w:sz w:val="20"/>
          <w:szCs w:val="20"/>
        </w:rPr>
        <w:t xml:space="preserve"> proc. </w:t>
      </w:r>
      <w:r w:rsidR="00E53247">
        <w:rPr>
          <w:rFonts w:ascii="Arial" w:hAnsi="Arial" w:cs="Arial"/>
          <w:sz w:val="20"/>
          <w:szCs w:val="20"/>
        </w:rPr>
        <w:t xml:space="preserve">pradinės </w:t>
      </w:r>
      <w:r w:rsidRPr="00855BA3">
        <w:rPr>
          <w:rFonts w:ascii="Arial" w:hAnsi="Arial" w:cs="Arial"/>
          <w:sz w:val="20"/>
          <w:szCs w:val="20"/>
        </w:rPr>
        <w:t>Sutarties</w:t>
      </w:r>
      <w:r w:rsidR="002866DD" w:rsidRPr="00855BA3">
        <w:rPr>
          <w:rFonts w:ascii="Arial" w:hAnsi="Arial" w:cs="Arial"/>
          <w:sz w:val="20"/>
          <w:szCs w:val="20"/>
        </w:rPr>
        <w:t xml:space="preserve"> vertės</w:t>
      </w:r>
      <w:r w:rsidRPr="00855BA3">
        <w:rPr>
          <w:rFonts w:ascii="Arial" w:hAnsi="Arial" w:cs="Arial"/>
          <w:sz w:val="20"/>
          <w:szCs w:val="20"/>
        </w:rPr>
        <w:t xml:space="preserve">. </w:t>
      </w:r>
    </w:p>
    <w:p w14:paraId="5AD6E6DC" w14:textId="3686599F" w:rsidR="00C728D0" w:rsidRPr="00855BA3" w:rsidRDefault="00C728D0" w:rsidP="00C728D0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sz w:val="20"/>
          <w:szCs w:val="20"/>
        </w:rPr>
        <w:t xml:space="preserve">Papildomų Paslaugų vertė neviršija </w:t>
      </w:r>
      <w:r w:rsidR="000E7DFD" w:rsidRPr="00855BA3">
        <w:rPr>
          <w:rFonts w:ascii="Arial" w:hAnsi="Arial" w:cs="Arial"/>
          <w:sz w:val="20"/>
          <w:szCs w:val="20"/>
          <w:lang w:val="en-US"/>
        </w:rPr>
        <w:t>50</w:t>
      </w:r>
      <w:r w:rsidRPr="00855BA3">
        <w:rPr>
          <w:rFonts w:ascii="Arial" w:hAnsi="Arial" w:cs="Arial"/>
          <w:sz w:val="20"/>
          <w:szCs w:val="20"/>
        </w:rPr>
        <w:t xml:space="preserve"> proc. pradinės Sutarties vertės, kaip nurodoma VPĮ 89 str.</w:t>
      </w:r>
      <w:r w:rsidR="00C71C12" w:rsidRPr="00855BA3">
        <w:rPr>
          <w:rFonts w:ascii="Arial" w:hAnsi="Arial" w:cs="Arial"/>
          <w:sz w:val="20"/>
          <w:szCs w:val="20"/>
        </w:rPr>
        <w:t xml:space="preserve"> 1 d.</w:t>
      </w:r>
      <w:r w:rsidRPr="00855BA3">
        <w:rPr>
          <w:rFonts w:ascii="Arial" w:hAnsi="Arial" w:cs="Arial"/>
          <w:sz w:val="20"/>
          <w:szCs w:val="20"/>
        </w:rPr>
        <w:t xml:space="preserve"> 2 </w:t>
      </w:r>
      <w:r w:rsidR="00C71C12" w:rsidRPr="00855BA3">
        <w:rPr>
          <w:rFonts w:ascii="Arial" w:hAnsi="Arial" w:cs="Arial"/>
          <w:sz w:val="20"/>
          <w:szCs w:val="20"/>
        </w:rPr>
        <w:t>p</w:t>
      </w:r>
      <w:r w:rsidRPr="00855BA3">
        <w:rPr>
          <w:rFonts w:ascii="Arial" w:hAnsi="Arial" w:cs="Arial"/>
          <w:sz w:val="20"/>
          <w:szCs w:val="20"/>
        </w:rPr>
        <w:t>.;</w:t>
      </w:r>
    </w:p>
    <w:p w14:paraId="016372F2" w14:textId="66EAC876" w:rsidR="00C728D0" w:rsidRPr="00855BA3" w:rsidRDefault="00C728D0" w:rsidP="00C728D0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sz w:val="20"/>
          <w:szCs w:val="20"/>
        </w:rPr>
        <w:t>Sutarties pakeitimas nepakeičia pirkimo Sutarties pobūdžio</w:t>
      </w:r>
      <w:r w:rsidR="00C71C12" w:rsidRPr="00855BA3">
        <w:rPr>
          <w:rFonts w:ascii="Arial" w:hAnsi="Arial" w:cs="Arial"/>
          <w:sz w:val="20"/>
          <w:szCs w:val="20"/>
        </w:rPr>
        <w:t>.</w:t>
      </w:r>
    </w:p>
    <w:p w14:paraId="08E406AC" w14:textId="77777777" w:rsidR="00627E2A" w:rsidRPr="00855BA3" w:rsidRDefault="00627E2A" w:rsidP="00D22BB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986F269" w14:textId="38BCCC3E" w:rsidR="00627E2A" w:rsidRPr="00855BA3" w:rsidRDefault="00E53247" w:rsidP="00627E2A">
      <w:pPr>
        <w:ind w:right="-1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sz w:val="20"/>
          <w:szCs w:val="20"/>
        </w:rPr>
        <w:t>I</w:t>
      </w:r>
      <w:r w:rsidR="00627E2A" w:rsidRPr="00855BA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 w:rsidR="00627E2A" w:rsidRPr="00855BA3">
        <w:rPr>
          <w:rFonts w:ascii="Arial" w:hAnsi="Arial" w:cs="Arial"/>
          <w:sz w:val="20"/>
          <w:szCs w:val="20"/>
        </w:rPr>
        <w:t xml:space="preserve"> vadovaudamosi Lietuvos Respublikos viešųjų pirkimų įstatymo 89 str. </w:t>
      </w:r>
      <w:r>
        <w:rPr>
          <w:rFonts w:ascii="Arial" w:hAnsi="Arial" w:cs="Arial"/>
          <w:sz w:val="20"/>
          <w:szCs w:val="20"/>
        </w:rPr>
        <w:t>1</w:t>
      </w:r>
      <w:r w:rsidR="00627E2A" w:rsidRPr="00855BA3">
        <w:rPr>
          <w:rFonts w:ascii="Arial" w:hAnsi="Arial" w:cs="Arial"/>
          <w:sz w:val="20"/>
          <w:szCs w:val="20"/>
        </w:rPr>
        <w:t xml:space="preserve"> d. </w:t>
      </w:r>
      <w:r>
        <w:rPr>
          <w:rFonts w:ascii="Arial" w:hAnsi="Arial" w:cs="Arial"/>
          <w:sz w:val="20"/>
          <w:szCs w:val="20"/>
        </w:rPr>
        <w:t xml:space="preserve">2 p., </w:t>
      </w:r>
      <w:r w:rsidR="00627E2A" w:rsidRPr="00855BA3">
        <w:rPr>
          <w:rFonts w:ascii="Arial" w:hAnsi="Arial" w:cs="Arial"/>
          <w:sz w:val="20"/>
          <w:szCs w:val="20"/>
        </w:rPr>
        <w:t>sudarė šį susitarimą (toliau – Susitarimas), kuriuo susitarė:</w:t>
      </w:r>
    </w:p>
    <w:p w14:paraId="1176116B" w14:textId="77777777" w:rsidR="00627E2A" w:rsidRPr="00855BA3" w:rsidRDefault="00627E2A" w:rsidP="00D22BB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D57A67C" w14:textId="3E2D1166" w:rsidR="009E6E48" w:rsidRPr="00855BA3" w:rsidRDefault="00E53247" w:rsidP="00E53247">
      <w:pPr>
        <w:pStyle w:val="ListParagraph"/>
        <w:numPr>
          <w:ilvl w:val="0"/>
          <w:numId w:val="3"/>
        </w:numPr>
        <w:tabs>
          <w:tab w:val="left" w:pos="709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6E48" w:rsidRPr="00855BA3">
        <w:rPr>
          <w:rFonts w:ascii="Arial" w:hAnsi="Arial" w:cs="Arial"/>
          <w:sz w:val="20"/>
          <w:szCs w:val="20"/>
        </w:rPr>
        <w:t xml:space="preserve">adidinti Sutarties vertę </w:t>
      </w:r>
      <w:r w:rsidRPr="00855BA3">
        <w:rPr>
          <w:rFonts w:ascii="Arial" w:hAnsi="Arial" w:cs="Arial"/>
          <w:sz w:val="20"/>
          <w:szCs w:val="20"/>
        </w:rPr>
        <w:t xml:space="preserve">800 000,00 Eur </w:t>
      </w:r>
      <w:r>
        <w:rPr>
          <w:rFonts w:ascii="Arial" w:hAnsi="Arial" w:cs="Arial"/>
          <w:sz w:val="20"/>
          <w:szCs w:val="20"/>
        </w:rPr>
        <w:t xml:space="preserve">be PVM </w:t>
      </w:r>
      <w:r w:rsidR="009E6E48" w:rsidRPr="00855BA3">
        <w:rPr>
          <w:rFonts w:ascii="Arial" w:hAnsi="Arial" w:cs="Arial"/>
          <w:sz w:val="20"/>
          <w:szCs w:val="20"/>
        </w:rPr>
        <w:t>bei pakeisti Sutarties SD 2.3 p. ir jį išdėstyti taip:</w:t>
      </w:r>
    </w:p>
    <w:p w14:paraId="769A8E94" w14:textId="0290CFF6" w:rsidR="009E6E48" w:rsidRPr="00855BA3" w:rsidRDefault="00E53247" w:rsidP="00AD4D96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9E6E48" w:rsidRPr="00855BA3">
        <w:rPr>
          <w:rFonts w:ascii="Arial" w:hAnsi="Arial" w:cs="Arial"/>
          <w:sz w:val="20"/>
          <w:szCs w:val="20"/>
        </w:rPr>
        <w:t>2.3.</w:t>
      </w:r>
      <w:r w:rsidR="00D10684" w:rsidRPr="00855BA3">
        <w:rPr>
          <w:sz w:val="20"/>
          <w:szCs w:val="20"/>
        </w:rPr>
        <w:t xml:space="preserve"> </w:t>
      </w:r>
      <w:r w:rsidR="009E6E48" w:rsidRPr="00855BA3">
        <w:rPr>
          <w:rFonts w:ascii="Arial" w:hAnsi="Arial" w:cs="Arial"/>
          <w:sz w:val="20"/>
          <w:szCs w:val="20"/>
        </w:rPr>
        <w:t>Bendra Sutarties kaina yra 3 872 000,00 Eur (trys milijonai aštuoni šimtai septyniasdešimt du tūkstančiai eurų 00 ct), įskaitant PVM. Bendrą Sutarties kainą sudaro:</w:t>
      </w:r>
    </w:p>
    <w:p w14:paraId="225CB210" w14:textId="216959F5" w:rsidR="009E6E48" w:rsidRPr="00855BA3" w:rsidRDefault="009E6E48" w:rsidP="00AD4D96">
      <w:pPr>
        <w:ind w:left="360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sz w:val="20"/>
          <w:szCs w:val="20"/>
        </w:rPr>
        <w:t>2.3.1.</w:t>
      </w:r>
      <w:r w:rsidR="00D10684" w:rsidRPr="00855BA3">
        <w:rPr>
          <w:sz w:val="20"/>
          <w:szCs w:val="20"/>
        </w:rPr>
        <w:t xml:space="preserve"> </w:t>
      </w:r>
      <w:r w:rsidRPr="00855BA3">
        <w:rPr>
          <w:rFonts w:ascii="Arial" w:hAnsi="Arial" w:cs="Arial"/>
          <w:sz w:val="20"/>
          <w:szCs w:val="20"/>
        </w:rPr>
        <w:t>Paslaugų kaina 3 200 000,00 Eur (trys milijonai du šimtai tūkstančių eurų 00 ct), neįskaitant PVM;</w:t>
      </w:r>
    </w:p>
    <w:p w14:paraId="3827A372" w14:textId="3C9E5F44" w:rsidR="005658C0" w:rsidRPr="00642C8F" w:rsidRDefault="009E6E48" w:rsidP="00AD4D96">
      <w:pPr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855BA3">
        <w:rPr>
          <w:rFonts w:ascii="Arial" w:hAnsi="Arial" w:cs="Arial"/>
          <w:sz w:val="20"/>
          <w:szCs w:val="20"/>
        </w:rPr>
        <w:t>2.3.2.</w:t>
      </w:r>
      <w:r w:rsidR="00D10684" w:rsidRPr="00855BA3">
        <w:rPr>
          <w:sz w:val="20"/>
          <w:szCs w:val="20"/>
        </w:rPr>
        <w:t xml:space="preserve"> </w:t>
      </w:r>
      <w:r w:rsidRPr="00855BA3">
        <w:rPr>
          <w:rFonts w:ascii="Arial" w:hAnsi="Arial" w:cs="Arial"/>
          <w:sz w:val="20"/>
          <w:szCs w:val="20"/>
        </w:rPr>
        <w:t>Pridėtinės vertės mokestis (PVM) 21</w:t>
      </w:r>
      <w:r w:rsidR="0078506A">
        <w:rPr>
          <w:rFonts w:ascii="Arial" w:hAnsi="Arial" w:cs="Arial"/>
          <w:sz w:val="20"/>
          <w:szCs w:val="20"/>
          <w:lang w:val="en-US"/>
        </w:rPr>
        <w:t>%</w:t>
      </w:r>
      <w:r w:rsidRPr="00855BA3">
        <w:rPr>
          <w:rFonts w:ascii="Arial" w:hAnsi="Arial" w:cs="Arial"/>
          <w:sz w:val="20"/>
          <w:szCs w:val="20"/>
        </w:rPr>
        <w:t xml:space="preserve"> - 672 000,00 EUR (šeši šimtai septyniasdešimt du</w:t>
      </w:r>
      <w:r w:rsidR="00642C8F">
        <w:rPr>
          <w:rFonts w:ascii="Arial" w:hAnsi="Arial" w:cs="Arial"/>
          <w:sz w:val="20"/>
          <w:szCs w:val="20"/>
        </w:rPr>
        <w:t xml:space="preserve">   </w:t>
      </w:r>
      <w:r w:rsidR="00AD4D96">
        <w:rPr>
          <w:rFonts w:ascii="Arial" w:hAnsi="Arial" w:cs="Arial"/>
          <w:sz w:val="20"/>
          <w:szCs w:val="20"/>
        </w:rPr>
        <w:t xml:space="preserve">  </w:t>
      </w:r>
      <w:r w:rsidRPr="00855BA3">
        <w:rPr>
          <w:rFonts w:ascii="Arial" w:hAnsi="Arial" w:cs="Arial"/>
          <w:sz w:val="20"/>
          <w:szCs w:val="20"/>
        </w:rPr>
        <w:t>tūkstančiai eurų 00 ct)</w:t>
      </w:r>
      <w:r w:rsidR="00E53247">
        <w:rPr>
          <w:rFonts w:ascii="Arial" w:hAnsi="Arial" w:cs="Arial"/>
          <w:sz w:val="20"/>
          <w:szCs w:val="20"/>
        </w:rPr>
        <w:t>“</w:t>
      </w:r>
      <w:r w:rsidRPr="00855BA3">
        <w:rPr>
          <w:rFonts w:ascii="Arial" w:hAnsi="Arial" w:cs="Arial"/>
          <w:sz w:val="20"/>
          <w:szCs w:val="20"/>
        </w:rPr>
        <w:t>.</w:t>
      </w:r>
    </w:p>
    <w:p w14:paraId="144D23C4" w14:textId="3B3E8F88" w:rsidR="00E53247" w:rsidRDefault="00E53247" w:rsidP="00E53247">
      <w:pPr>
        <w:pStyle w:val="ListParagraph"/>
        <w:numPr>
          <w:ilvl w:val="0"/>
          <w:numId w:val="3"/>
        </w:numPr>
        <w:tabs>
          <w:tab w:val="left" w:pos="567"/>
        </w:tabs>
        <w:ind w:left="426" w:hanging="6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Papildomos paslaugos, analogiškos Paslaugoms, bus įsigyjamos pagal konkretų Kliento poreikį, taikant Sutartyje nustatytus įkainius.</w:t>
      </w:r>
    </w:p>
    <w:p w14:paraId="54A6DFDE" w14:textId="022659BC" w:rsidR="003C1E3D" w:rsidRPr="00855BA3" w:rsidRDefault="003C1E3D" w:rsidP="00AD4D96">
      <w:pPr>
        <w:pStyle w:val="ListParagraph"/>
        <w:numPr>
          <w:ilvl w:val="0"/>
          <w:numId w:val="3"/>
        </w:numPr>
        <w:tabs>
          <w:tab w:val="left" w:pos="567"/>
        </w:tabs>
        <w:contextualSpacing w:val="0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sz w:val="20"/>
          <w:szCs w:val="20"/>
        </w:rPr>
        <w:t>Kitos Sutarties sąlygos lieka galioti nepakitusios.</w:t>
      </w:r>
    </w:p>
    <w:p w14:paraId="604DC82B" w14:textId="77777777" w:rsidR="00D10684" w:rsidRDefault="003C1E3D" w:rsidP="00AD4D96">
      <w:pPr>
        <w:pStyle w:val="ListParagraph"/>
        <w:numPr>
          <w:ilvl w:val="0"/>
          <w:numId w:val="3"/>
        </w:numPr>
        <w:tabs>
          <w:tab w:val="left" w:pos="567"/>
        </w:tabs>
        <w:contextualSpacing w:val="0"/>
        <w:jc w:val="both"/>
        <w:rPr>
          <w:rFonts w:ascii="Arial" w:hAnsi="Arial" w:cs="Arial"/>
          <w:sz w:val="20"/>
          <w:szCs w:val="20"/>
        </w:rPr>
      </w:pPr>
      <w:r w:rsidRPr="00855BA3">
        <w:rPr>
          <w:rFonts w:ascii="Arial" w:hAnsi="Arial" w:cs="Arial"/>
          <w:sz w:val="20"/>
          <w:szCs w:val="20"/>
        </w:rPr>
        <w:t>Susitarimas įsigalioja nuo jo pasirašymo dienos ir yra neatskiriama Sutarties dalis.</w:t>
      </w:r>
    </w:p>
    <w:p w14:paraId="5A641A12" w14:textId="1CDEFBBF" w:rsidR="00D36BC4" w:rsidRPr="00E53247" w:rsidRDefault="00307270" w:rsidP="00AD4D96">
      <w:pPr>
        <w:pStyle w:val="ListParagraph"/>
        <w:numPr>
          <w:ilvl w:val="0"/>
          <w:numId w:val="3"/>
        </w:numPr>
        <w:tabs>
          <w:tab w:val="left" w:pos="567"/>
        </w:tabs>
        <w:ind w:left="357" w:right="567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Jei susitarimas sudaromas jį pasirašant fiziniais Šalių parašais, pasirašoma tiek Susitarimo egzempliorių</w:t>
      </w:r>
      <w:r w:rsidR="00E74AD4">
        <w:rPr>
          <w:rFonts w:ascii="Arial" w:hAnsi="Arial" w:cs="Arial"/>
          <w:sz w:val="20"/>
          <w:szCs w:val="20"/>
        </w:rPr>
        <w:t>, kiek yra Sutarties Šalių. Jei Susitarimas sudaromas jį pasirašant</w:t>
      </w:r>
      <w:r w:rsidR="00793478">
        <w:rPr>
          <w:rFonts w:ascii="Arial" w:hAnsi="Arial" w:cs="Arial"/>
          <w:sz w:val="20"/>
          <w:szCs w:val="20"/>
        </w:rPr>
        <w:t xml:space="preserve"> kvalifikuotais elektroniniais parašais, Šalys pasirašo vieną Susitarimo egzempliorių</w:t>
      </w:r>
      <w:r w:rsidR="00151224">
        <w:rPr>
          <w:rFonts w:ascii="Arial" w:hAnsi="Arial" w:cs="Arial"/>
          <w:sz w:val="20"/>
          <w:szCs w:val="20"/>
        </w:rPr>
        <w:t>, perduodamą viena kitai naudojantis telekomunikacijų galiniais įrenginiais. Jei Susitarimas sudaromas jį pasirašant</w:t>
      </w:r>
      <w:r w:rsidR="00A56DFB">
        <w:rPr>
          <w:rFonts w:ascii="Arial" w:hAnsi="Arial" w:cs="Arial"/>
          <w:sz w:val="20"/>
          <w:szCs w:val="20"/>
        </w:rPr>
        <w:t xml:space="preserve"> skirtingais parašų formatais, Šalys apsikeičia pasirašytais Susitarimo egzemplioriais, naudodamosi atitinkamomis apsikeitimo priemonėmis.</w:t>
      </w:r>
    </w:p>
    <w:tbl>
      <w:tblPr>
        <w:tblpPr w:leftFromText="180" w:rightFromText="180" w:bottomFromText="200" w:vertAnchor="text" w:horzAnchor="margin" w:tblpY="140"/>
        <w:tblW w:w="5000" w:type="pct"/>
        <w:tblLook w:val="01E0" w:firstRow="1" w:lastRow="1" w:firstColumn="1" w:lastColumn="1" w:noHBand="0" w:noVBand="0"/>
      </w:tblPr>
      <w:tblGrid>
        <w:gridCol w:w="4684"/>
        <w:gridCol w:w="4954"/>
      </w:tblGrid>
      <w:tr w:rsidR="00D36BC4" w:rsidRPr="00855BA3" w14:paraId="1F1FFFBE" w14:textId="77777777" w:rsidTr="009A355F">
        <w:trPr>
          <w:trHeight w:val="1272"/>
        </w:trPr>
        <w:tc>
          <w:tcPr>
            <w:tcW w:w="2430" w:type="pct"/>
          </w:tcPr>
          <w:p w14:paraId="69DECF11" w14:textId="77777777" w:rsidR="00D36BC4" w:rsidRPr="00855BA3" w:rsidRDefault="00D36BC4" w:rsidP="009A3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BA3">
              <w:rPr>
                <w:rFonts w:ascii="Arial" w:hAnsi="Arial" w:cs="Arial"/>
                <w:b/>
                <w:bCs/>
                <w:sz w:val="20"/>
                <w:szCs w:val="20"/>
              </w:rPr>
              <w:t>Klientas</w:t>
            </w:r>
          </w:p>
          <w:p w14:paraId="23BAAC20" w14:textId="77777777" w:rsidR="00D36BC4" w:rsidRPr="00855BA3" w:rsidRDefault="00D36BC4" w:rsidP="009A3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69FF26" w14:textId="77777777" w:rsidR="00D36BC4" w:rsidRPr="00855BA3" w:rsidRDefault="00D36BC4" w:rsidP="009A35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BA3">
              <w:rPr>
                <w:rFonts w:ascii="Arial" w:hAnsi="Arial" w:cs="Arial"/>
                <w:b/>
                <w:sz w:val="20"/>
                <w:szCs w:val="20"/>
              </w:rPr>
              <w:t>UAB „Ignitis grupės paslaugų centras“</w:t>
            </w:r>
          </w:p>
          <w:p w14:paraId="3C6E1F22" w14:textId="77777777" w:rsidR="00D36BC4" w:rsidRPr="00855BA3" w:rsidRDefault="00D36BC4" w:rsidP="009A35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25E0E" w14:textId="68130660" w:rsidR="00D36BC4" w:rsidRPr="00855BA3" w:rsidRDefault="00D36BC4" w:rsidP="009A3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pct"/>
          </w:tcPr>
          <w:p w14:paraId="1C0F32DA" w14:textId="77777777" w:rsidR="00D36BC4" w:rsidRPr="00855BA3" w:rsidRDefault="00D36BC4" w:rsidP="009A355F">
            <w:pPr>
              <w:ind w:left="375" w:right="-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55BA3">
              <w:rPr>
                <w:rFonts w:ascii="Arial" w:hAnsi="Arial" w:cs="Arial"/>
                <w:b/>
                <w:sz w:val="20"/>
                <w:szCs w:val="20"/>
              </w:rPr>
              <w:t>Paslaugų teikėjas</w:t>
            </w:r>
          </w:p>
          <w:p w14:paraId="0E1EA11A" w14:textId="77777777" w:rsidR="00D36BC4" w:rsidRPr="00855BA3" w:rsidRDefault="00D36BC4" w:rsidP="009A355F">
            <w:pPr>
              <w:ind w:left="375" w:right="-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3B047" w14:textId="53A344A7" w:rsidR="00D36BC4" w:rsidRPr="00855BA3" w:rsidRDefault="005C1072" w:rsidP="009A355F">
            <w:pPr>
              <w:ind w:left="375" w:right="-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55BA3">
              <w:rPr>
                <w:rFonts w:ascii="Arial" w:hAnsi="Arial" w:cs="Arial"/>
                <w:b/>
                <w:sz w:val="20"/>
                <w:szCs w:val="20"/>
              </w:rPr>
              <w:t xml:space="preserve">„Tieto Lietuva“, UAB </w:t>
            </w:r>
          </w:p>
          <w:p w14:paraId="51A8509F" w14:textId="77777777" w:rsidR="005C1072" w:rsidRPr="00855BA3" w:rsidRDefault="005C1072" w:rsidP="009A355F">
            <w:pPr>
              <w:ind w:left="375" w:right="-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77EFE" w14:textId="06AE632C" w:rsidR="00146E26" w:rsidRPr="00855BA3" w:rsidRDefault="00D36BC4" w:rsidP="00146E26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855BA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8506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915969" w14:textId="437650BA" w:rsidR="00C92304" w:rsidRPr="00855BA3" w:rsidRDefault="00C92304" w:rsidP="007850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1BB96C" w14:textId="77777777" w:rsidR="002C17EB" w:rsidRPr="00D10684" w:rsidRDefault="002C17EB" w:rsidP="005658C0">
      <w:pPr>
        <w:rPr>
          <w:sz w:val="20"/>
          <w:szCs w:val="20"/>
        </w:rPr>
      </w:pPr>
    </w:p>
    <w:sectPr w:rsidR="002C17EB" w:rsidRPr="00D10684" w:rsidSect="00E5324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791B"/>
    <w:multiLevelType w:val="hybridMultilevel"/>
    <w:tmpl w:val="60C82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65902"/>
    <w:multiLevelType w:val="hybridMultilevel"/>
    <w:tmpl w:val="60C82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A364A"/>
    <w:multiLevelType w:val="hybridMultilevel"/>
    <w:tmpl w:val="AE20A4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C8C"/>
    <w:multiLevelType w:val="multilevel"/>
    <w:tmpl w:val="A162B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 w15:restartNumberingAfterBreak="0">
    <w:nsid w:val="5C305D2E"/>
    <w:multiLevelType w:val="hybridMultilevel"/>
    <w:tmpl w:val="60C82E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07800">
    <w:abstractNumId w:val="5"/>
  </w:num>
  <w:num w:numId="2" w16cid:durableId="779959458">
    <w:abstractNumId w:val="2"/>
  </w:num>
  <w:num w:numId="3" w16cid:durableId="1928269972">
    <w:abstractNumId w:val="4"/>
  </w:num>
  <w:num w:numId="4" w16cid:durableId="254828613">
    <w:abstractNumId w:val="3"/>
  </w:num>
  <w:num w:numId="5" w16cid:durableId="1142388515">
    <w:abstractNumId w:val="0"/>
  </w:num>
  <w:num w:numId="6" w16cid:durableId="166083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2B"/>
    <w:rsid w:val="00061693"/>
    <w:rsid w:val="000C607D"/>
    <w:rsid w:val="000E76DF"/>
    <w:rsid w:val="000E7DFD"/>
    <w:rsid w:val="00146E26"/>
    <w:rsid w:val="00151224"/>
    <w:rsid w:val="00272317"/>
    <w:rsid w:val="002866DD"/>
    <w:rsid w:val="002B3F21"/>
    <w:rsid w:val="002C17EB"/>
    <w:rsid w:val="002F74D9"/>
    <w:rsid w:val="00307270"/>
    <w:rsid w:val="003A0C87"/>
    <w:rsid w:val="003A72E4"/>
    <w:rsid w:val="003B0A6C"/>
    <w:rsid w:val="003C1E3D"/>
    <w:rsid w:val="004722C8"/>
    <w:rsid w:val="004D06F6"/>
    <w:rsid w:val="004D6655"/>
    <w:rsid w:val="005658C0"/>
    <w:rsid w:val="005C1072"/>
    <w:rsid w:val="00610C1E"/>
    <w:rsid w:val="00627E2A"/>
    <w:rsid w:val="00642C8F"/>
    <w:rsid w:val="0078506A"/>
    <w:rsid w:val="00793478"/>
    <w:rsid w:val="00836529"/>
    <w:rsid w:val="00855BA3"/>
    <w:rsid w:val="00864DDB"/>
    <w:rsid w:val="009B172C"/>
    <w:rsid w:val="009E596D"/>
    <w:rsid w:val="009E6E48"/>
    <w:rsid w:val="00A460D2"/>
    <w:rsid w:val="00A56DFB"/>
    <w:rsid w:val="00A66D45"/>
    <w:rsid w:val="00AC0686"/>
    <w:rsid w:val="00AC5284"/>
    <w:rsid w:val="00AD4D96"/>
    <w:rsid w:val="00C71C12"/>
    <w:rsid w:val="00C728D0"/>
    <w:rsid w:val="00C92304"/>
    <w:rsid w:val="00D10684"/>
    <w:rsid w:val="00D22BB5"/>
    <w:rsid w:val="00D36B00"/>
    <w:rsid w:val="00D36BC4"/>
    <w:rsid w:val="00D95869"/>
    <w:rsid w:val="00DB412B"/>
    <w:rsid w:val="00DE010E"/>
    <w:rsid w:val="00DE6A6B"/>
    <w:rsid w:val="00E53247"/>
    <w:rsid w:val="00E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3123"/>
  <w15:chartTrackingRefBased/>
  <w15:docId w15:val="{B3FFC445-80DF-44AF-9E4E-8A70FD8A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C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12B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ente"/>
    <w:basedOn w:val="Normal"/>
    <w:link w:val="ListParagraphChar"/>
    <w:uiPriority w:val="34"/>
    <w:qFormat/>
    <w:rsid w:val="00DB4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1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22C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rsid w:val="005658C0"/>
    <w:pPr>
      <w:jc w:val="both"/>
    </w:pPr>
  </w:style>
  <w:style w:type="character" w:customStyle="1" w:styleId="BodyTextChar">
    <w:name w:val="Body Text Char"/>
    <w:basedOn w:val="DefaultParagraphFont"/>
    <w:link w:val="BodyText"/>
    <w:rsid w:val="005658C0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6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C156-CF4E-40FA-BD16-F0E5529585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2212</Words>
  <Characters>1262</Characters>
  <Application>Microsoft Office Word</Application>
  <DocSecurity>0</DocSecurity>
  <Lines>10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Alicija Šartnerytė</dc:creator>
  <cp:keywords/>
  <dc:description/>
  <cp:lastModifiedBy>Marta Alicija Šartnerytė</cp:lastModifiedBy>
  <cp:revision>53</cp:revision>
  <dcterms:created xsi:type="dcterms:W3CDTF">2025-06-03T08:10:00Z</dcterms:created>
  <dcterms:modified xsi:type="dcterms:W3CDTF">2025-06-20T05:28:00Z</dcterms:modified>
</cp:coreProperties>
</file>