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center"/>
        <w:rPr>
          <w:rFonts w:ascii="Times New Roman" w:hAnsi="Times New Roman" w:cs="Times New Roman"/>
          <w:b/>
          <w:b/>
          <w:bCs/>
          <w:sz w:val="24"/>
          <w:szCs w:val="24"/>
        </w:rPr>
      </w:pPr>
      <w:r>
        <w:rPr>
          <w:rFonts w:cs="Times New Roman" w:ascii="Times New Roman" w:hAnsi="Times New Roman"/>
          <w:b/>
          <w:bCs/>
          <w:sz w:val="24"/>
          <w:szCs w:val="24"/>
        </w:rPr>
        <w:t xml:space="preserve">SUSITARIMAS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DĖL 2023 M. GRUODŽIO 29 D. MULTIFUNKCINIO APARATO NUOMOS SUTARTIES NR. 20231213/01/SS/2023-147</w:t>
      </w:r>
      <w:r>
        <w:rPr>
          <w:rFonts w:cs="Times New Roman" w:ascii="Times New Roman" w:hAnsi="Times New Roman"/>
          <w:sz w:val="24"/>
          <w:szCs w:val="24"/>
        </w:rPr>
        <w:t xml:space="preserve"> </w:t>
      </w:r>
    </w:p>
    <w:p>
      <w:pPr>
        <w:pStyle w:val="Normal"/>
        <w:spacing w:lineRule="auto" w:line="240" w:before="0" w:after="0"/>
        <w:contextualSpacing/>
        <w:jc w:val="center"/>
        <w:rPr>
          <w:rFonts w:ascii="Times New Roman" w:hAnsi="Times New Roman" w:cs="Times New Roman"/>
          <w:b/>
          <w:b/>
          <w:bCs/>
          <w:sz w:val="24"/>
          <w:szCs w:val="24"/>
        </w:rPr>
      </w:pPr>
      <w:r>
        <w:rPr>
          <w:rFonts w:cs="Times New Roman" w:ascii="Times New Roman" w:hAnsi="Times New Roman"/>
          <w:b/>
          <w:bCs/>
          <w:sz w:val="24"/>
          <w:szCs w:val="24"/>
        </w:rPr>
        <w:t>PAKEITIMO</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2025 m. birželio   d.</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Vilnius</w:t>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b/>
          <w:bCs/>
          <w:sz w:val="24"/>
          <w:szCs w:val="24"/>
        </w:rPr>
        <w:t>VšĮ Vilniaus universiteto ligoninė Santaros klinikos</w:t>
      </w:r>
      <w:r>
        <w:rPr>
          <w:rFonts w:cs="Times New Roman" w:ascii="Times New Roman" w:hAnsi="Times New Roman"/>
          <w:sz w:val="24"/>
          <w:szCs w:val="24"/>
        </w:rPr>
        <w:t xml:space="preserve">, juridinio asmens kodas 124364561, atstovaujama generalinio direktoriaus Tomo Jovaišos, veikiančio pagal įstaigos įstatus (toliau – </w:t>
      </w:r>
      <w:r>
        <w:rPr>
          <w:rFonts w:cs="Times New Roman" w:ascii="Times New Roman" w:hAnsi="Times New Roman"/>
          <w:b/>
          <w:bCs/>
          <w:sz w:val="24"/>
          <w:szCs w:val="24"/>
        </w:rPr>
        <w:t>Nuomininkas</w:t>
      </w:r>
      <w:r>
        <w:rPr>
          <w:rFonts w:cs="Times New Roman" w:ascii="Times New Roman" w:hAnsi="Times New Roman"/>
          <w:sz w:val="24"/>
          <w:szCs w:val="24"/>
        </w:rPr>
        <w:t>), ir</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bCs/>
          <w:sz w:val="24"/>
          <w:szCs w:val="24"/>
        </w:rPr>
        <w:t>UAB Novakopa</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(toliau – </w:t>
      </w:r>
      <w:r>
        <w:rPr>
          <w:rFonts w:cs="Times New Roman" w:ascii="Times New Roman" w:hAnsi="Times New Roman"/>
          <w:b/>
          <w:bCs/>
          <w:color w:val="000000"/>
          <w:sz w:val="24"/>
          <w:szCs w:val="24"/>
        </w:rPr>
        <w:t>Nuomotoju</w:t>
      </w:r>
      <w:r>
        <w:rPr>
          <w:rFonts w:cs="Times New Roman" w:ascii="Times New Roman" w:hAnsi="Times New Roman"/>
          <w:color w:val="000000"/>
          <w:sz w:val="24"/>
          <w:szCs w:val="24"/>
        </w:rPr>
        <w:t xml:space="preserve">), </w:t>
      </w:r>
      <w:r>
        <w:rPr>
          <w:rFonts w:cs="Times New Roman" w:ascii="Times New Roman" w:hAnsi="Times New Roman"/>
          <w:sz w:val="24"/>
          <w:szCs w:val="24"/>
        </w:rPr>
        <w:t>juridinio asmens kodas, 135592370</w:t>
      </w:r>
      <w:r>
        <w:rPr>
          <w:rFonts w:cs="Times New Roman" w:ascii="Times New Roman" w:hAnsi="Times New Roman"/>
          <w:bCs/>
          <w:sz w:val="24"/>
          <w:szCs w:val="24"/>
        </w:rPr>
        <w:t xml:space="preserve">, </w:t>
      </w:r>
      <w:r>
        <w:rPr>
          <w:rFonts w:cs="Times New Roman" w:ascii="Times New Roman" w:hAnsi="Times New Roman"/>
          <w:color w:val="000000"/>
          <w:sz w:val="24"/>
          <w:szCs w:val="24"/>
        </w:rPr>
        <w:t xml:space="preserve">atstovaujama  </w:t>
      </w:r>
      <w:r>
        <w:rPr>
          <w:rFonts w:cs="Times New Roman" w:ascii="Times New Roman" w:hAnsi="Times New Roman"/>
          <w:iCs/>
          <w:sz w:val="24"/>
          <w:szCs w:val="24"/>
        </w:rPr>
        <w:t>direktoriaus Luko Aleknos</w:t>
      </w:r>
      <w:r>
        <w:rPr>
          <w:rFonts w:cs="Times New Roman" w:ascii="Times New Roman" w:hAnsi="Times New Roman"/>
          <w:color w:val="000000"/>
          <w:sz w:val="24"/>
          <w:szCs w:val="24"/>
        </w:rPr>
        <w:t xml:space="preserve">, veikiančio pagal bendrovės įstatus, </w:t>
      </w:r>
      <w:r>
        <w:rPr>
          <w:rFonts w:cs="Times New Roman" w:ascii="Times New Roman" w:hAnsi="Times New Roman"/>
          <w:sz w:val="24"/>
          <w:szCs w:val="24"/>
        </w:rPr>
        <w:t>toliau kartu vadinamos  Šalimis, o kiekviena atskirai – Šalimi,</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atsižvelgdamos į tai, kad </w:t>
      </w:r>
      <w:r>
        <w:rPr>
          <w:rFonts w:cs="Times New Roman" w:ascii="Times New Roman" w:hAnsi="Times New Roman"/>
          <w:bCs/>
          <w:sz w:val="24"/>
          <w:szCs w:val="24"/>
        </w:rPr>
        <w:t xml:space="preserve">VšĮ Vilniaus universiteto ligoninė Žalgirio klinika (toliau – Žalgirio klinika) ir Nuomotojas sudarė </w:t>
      </w:r>
      <w:r>
        <w:rPr>
          <w:rFonts w:cs="Times New Roman" w:ascii="Times New Roman" w:hAnsi="Times New Roman"/>
          <w:sz w:val="24"/>
          <w:szCs w:val="24"/>
        </w:rPr>
        <w:t>2023 m. gruodžio 29 d. Multifunkcinio aparato nuomos sutartį  Nr</w:t>
      </w:r>
      <w:r>
        <w:rPr>
          <w:rFonts w:cs="Times New Roman" w:ascii="Times New Roman" w:hAnsi="Times New Roman"/>
          <w:b/>
          <w:bCs/>
          <w:sz w:val="24"/>
          <w:szCs w:val="24"/>
        </w:rPr>
        <w:t xml:space="preserve">. </w:t>
      </w:r>
      <w:r>
        <w:rPr>
          <w:rFonts w:cs="Times New Roman" w:ascii="Times New Roman" w:hAnsi="Times New Roman"/>
          <w:sz w:val="24"/>
          <w:szCs w:val="24"/>
        </w:rPr>
        <w:t>20231213/01/SS/2023-147 (toliau – Sutartis)</w:t>
      </w:r>
      <w:r>
        <w:rPr>
          <w:rFonts w:cs="Times New Roman" w:ascii="Times New Roman" w:hAnsi="Times New Roman"/>
          <w:bCs/>
          <w:sz w:val="24"/>
          <w:szCs w:val="24"/>
        </w:rPr>
        <w:t xml:space="preserve"> ir į tai, kad nuo 2024 m. rugsėjo 3 d. Žalgirio klinika   reorganizuota jungimo būdu, prijungiant ją prie Nuomotojo, ir po reorganizavimo Nuomotojui perėjo visos Žalgirio klinikos teisės ir pareigos bei turtas,</w:t>
      </w:r>
    </w:p>
    <w:p>
      <w:pPr>
        <w:pStyle w:val="Normal"/>
        <w:spacing w:lineRule="auto" w:line="240" w:before="0" w:after="0"/>
        <w:ind w:left="-284" w:right="-142" w:hanging="0"/>
        <w:contextualSpacing/>
        <w:jc w:val="both"/>
        <w:rPr>
          <w:rFonts w:ascii="Times New Roman" w:hAnsi="Times New Roman" w:cs="Times New Roman"/>
          <w:sz w:val="24"/>
          <w:szCs w:val="24"/>
        </w:rPr>
      </w:pPr>
      <w:r>
        <w:rPr>
          <w:rFonts w:cs="Times New Roman" w:ascii="Times New Roman" w:hAnsi="Times New Roman"/>
          <w:bCs/>
          <w:sz w:val="24"/>
          <w:szCs w:val="24"/>
        </w:rPr>
        <w:t xml:space="preserve">           </w:t>
      </w:r>
      <w:r>
        <w:rPr>
          <w:rFonts w:cs="Times New Roman" w:ascii="Times New Roman" w:hAnsi="Times New Roman"/>
          <w:sz w:val="24"/>
          <w:szCs w:val="24"/>
        </w:rPr>
        <w:t xml:space="preserve">vadovaudamosi Sutarties 6.10 papunkčiu ir Lietuvos Respublikos viešųjų pirkimų įstatymo 89 straipsnio 1 dalies 5 punktu, Šalys sudaro šį susitarimą (toliau – Susitarimas), kuriuo susitaria: </w:t>
      </w:r>
    </w:p>
    <w:p>
      <w:pPr>
        <w:pStyle w:val="ListParagraph"/>
        <w:numPr>
          <w:ilvl w:val="0"/>
          <w:numId w:val="1"/>
        </w:numPr>
        <w:tabs>
          <w:tab w:val="clear" w:pos="1296"/>
          <w:tab w:val="left" w:pos="851"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Pakeisti Sutarties šalį į naują Nuomininką, t. y. į „VšĮ Vilniaus universiteto ligoninė Santaros klinikos, juridinio asmens kodas 124364561, buveinė Santariškių g. 2, Vilnius“.</w:t>
      </w:r>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Sutarties sąlygos, neaptartos Susitarime, lieka nepakeistos ir galioja abiem Šalims visa apimtimi.</w:t>
      </w:r>
      <w:bookmarkStart w:id="0" w:name="_Hlk144132483"/>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color w:val="000000"/>
          <w:sz w:val="24"/>
          <w:szCs w:val="24"/>
        </w:rPr>
        <w:t>Susitarimas įsigalioja nuo dienos, kai jį pasirašo abi Šalys. Susitarimas yra neatskiriama Sutarties dalimi.</w:t>
      </w:r>
      <w:bookmarkEnd w:id="0"/>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bookmarkStart w:id="1" w:name="_Hlk151630325"/>
    </w:p>
    <w:p>
      <w:pPr>
        <w:pStyle w:val="Normal"/>
        <w:spacing w:lineRule="auto" w:line="240" w:before="0" w:after="0"/>
        <w:contextualSpacing/>
        <w:rPr>
          <w:rFonts w:ascii="Times New Roman" w:hAnsi="Times New Roman" w:eastAsia="Calibri" w:cs="Times New Roman"/>
          <w:color w:val="000000"/>
          <w:sz w:val="24"/>
          <w:szCs w:val="24"/>
          <w:lang w:eastAsia="lt-LT"/>
        </w:rPr>
      </w:pPr>
      <w:r>
        <w:rPr>
          <w:rFonts w:eastAsia="Calibri" w:cs="Times New Roman" w:ascii="Times New Roman" w:hAnsi="Times New Roman"/>
          <w:color w:val="000000"/>
          <w:sz w:val="24"/>
          <w:szCs w:val="24"/>
          <w:lang w:eastAsia="lt-LT"/>
        </w:rPr>
      </w:r>
      <w:bookmarkEnd w:id="1"/>
    </w:p>
    <w:tbl>
      <w:tblPr>
        <w:tblStyle w:val="TableGrid"/>
        <w:tblW w:w="139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88"/>
        <w:gridCol w:w="4350"/>
        <w:gridCol w:w="4349"/>
      </w:tblGrid>
      <w:tr>
        <w:trPr/>
        <w:tc>
          <w:tcPr>
            <w:tcW w:w="5288" w:type="dxa"/>
            <w:tcBorders>
              <w:top w:val="nil"/>
              <w:left w:val="nil"/>
              <w:bottom w:val="nil"/>
              <w:right w:val="nil"/>
            </w:tcBorders>
          </w:tcPr>
          <w:p>
            <w:pPr>
              <w:pStyle w:val="Normal"/>
              <w:widowControl/>
              <w:spacing w:lineRule="auto" w:line="240" w:before="0" w:after="0"/>
              <w:jc w:val="both"/>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Nuomininkas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 xml:space="preserve">VšĮ Vilniaus universiteto ligoninė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Santaros klinikos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Santariškių g. 2, LT-08406, Vilnius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Juridinio asmens kodas 124364561</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 xml:space="preserve">PVM mokėtojo kodas LT243645610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A. s. LT71 7300 0100 0249 2260</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Swedbank, AB, b. k. 73000</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Tel. +370 5 236 5000</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 xml:space="preserve">El. p.: </w:t>
            </w:r>
            <w:hyperlink r:id="rId2">
              <w:r>
                <w:rPr>
                  <w:rFonts w:eastAsia="Calibri" w:cs=""/>
                  <w:szCs w:val="22"/>
                  <w:lang w:val="lt-LT" w:eastAsia="en-US" w:bidi="ar-SA"/>
                </w:rPr>
                <w:t>info@santa.lt</w:t>
              </w:r>
            </w:hyperlink>
            <w:r>
              <w:rPr>
                <w:rFonts w:eastAsia="Calibri" w:cs="Times New Roman" w:ascii="Times New Roman" w:hAnsi="Times New Roman"/>
                <w:sz w:val="24"/>
                <w:szCs w:val="24"/>
                <w:lang w:val="lt-LT" w:eastAsia="en-US" w:bidi="ar-SA"/>
              </w:rPr>
              <w:t xml:space="preserve"> </w:t>
            </w:r>
          </w:p>
          <w:p>
            <w:pPr>
              <w:pStyle w:val="Normal"/>
              <w:widowControl/>
              <w:tabs>
                <w:tab w:val="clear" w:pos="1296"/>
                <w:tab w:val="left" w:pos="1276"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tabs>
                <w:tab w:val="clear" w:pos="1296"/>
                <w:tab w:val="left" w:pos="1276"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Generalinis direktorius</w:t>
            </w:r>
          </w:p>
          <w:p>
            <w:pPr>
              <w:pStyle w:val="Normal"/>
              <w:widowControl/>
              <w:tabs>
                <w:tab w:val="clear" w:pos="1296"/>
                <w:tab w:val="left" w:pos="1276"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Tomas Jovaiša</w:t>
            </w:r>
          </w:p>
        </w:tc>
        <w:tc>
          <w:tcPr>
            <w:tcW w:w="4350" w:type="dxa"/>
            <w:tcBorders>
              <w:top w:val="nil"/>
              <w:left w:val="nil"/>
              <w:bottom w:val="nil"/>
              <w:right w:val="nil"/>
            </w:tcBorders>
          </w:tcPr>
          <w:p>
            <w:pPr>
              <w:pStyle w:val="Normal"/>
              <w:widowControl/>
              <w:spacing w:lineRule="auto" w:line="240" w:before="0" w:after="0"/>
              <w:contextualSpacing/>
              <w:jc w:val="both"/>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Nuomotojas</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UAB Novakopa</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Juozapavičiaus per. 7, LT-45251, Kaunas</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Juridinio asmens kodas 135592370</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El. p.: pagalba@novakopa.lt</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Direktorius</w:t>
              <w:br/>
              <w:t>Lukas Alekna</w:t>
            </w:r>
          </w:p>
        </w:tc>
        <w:tc>
          <w:tcPr>
            <w:tcW w:w="4349" w:type="dxa"/>
            <w:tcBorders>
              <w:top w:val="nil"/>
              <w:left w:val="nil"/>
              <w:bottom w:val="nil"/>
              <w:right w:val="nil"/>
            </w:tcBorders>
          </w:tcPr>
          <w:p>
            <w:pPr>
              <w:pStyle w:val="Normal"/>
              <w:widowControl/>
              <w:spacing w:lineRule="auto" w:line="240" w:before="0" w:after="0"/>
              <w:jc w:val="left"/>
              <w:rPr>
                <w:rFonts w:ascii="Times New Roman" w:hAnsi="Times New Roman" w:cs="Times New Roman"/>
                <w:b/>
                <w:b/>
                <w:bCs/>
                <w:sz w:val="24"/>
                <w:szCs w:val="24"/>
              </w:rPr>
            </w:pPr>
            <w:r>
              <w:rPr>
                <w:rFonts w:eastAsia="Arial Unicode MS" w:cs="Times New Roman" w:ascii="Times New Roman" w:hAnsi="Times New Roman"/>
                <w:color w:val="000000"/>
                <w:sz w:val="24"/>
                <w:szCs w:val="24"/>
                <w:lang w:val="lt-LT" w:eastAsia="lt-LT" w:bidi="ar-SA"/>
              </w:rPr>
              <w:br/>
            </w:r>
          </w:p>
        </w:tc>
      </w:tr>
    </w:tbl>
    <w:p>
      <w:pPr>
        <w:pStyle w:val="Normal"/>
        <w:spacing w:lineRule="auto" w:line="240" w:before="0" w:after="0"/>
        <w:contextualSpacing/>
        <w:rPr>
          <w:rFonts w:ascii="Times New Roman" w:hAnsi="Times New Roman" w:cs="Times New Roman"/>
          <w:sz w:val="24"/>
          <w:szCs w:val="24"/>
        </w:rPr>
      </w:pPr>
      <w:r>
        <w:rPr/>
      </w:r>
    </w:p>
    <w:sectPr>
      <w:type w:val="nextPage"/>
      <w:pgSz w:w="11906" w:h="16838"/>
      <w:pgMar w:left="1701" w:right="566" w:gutter="0" w:header="0"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Calibri Light">
    <w:charset w:val="ba"/>
    <w:family w:val="roman"/>
    <w:pitch w:val="variable"/>
  </w:font>
  <w:font w:name="Liberation Sans">
    <w:altName w:val="Arial"/>
    <w:charset w:val="ba"/>
    <w:family w:val="swiss"/>
    <w:pitch w:val="variable"/>
  </w:font>
  <w:font w:name="Verdana">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4488"/>
    <w:pPr>
      <w:widowControl/>
      <w:bidi w:val="0"/>
      <w:spacing w:lineRule="auto" w:line="259" w:before="0" w:after="160"/>
      <w:jc w:val="left"/>
    </w:pPr>
    <w:rPr>
      <w:rFonts w:ascii="Calibri" w:hAnsi="Calibri" w:asciiTheme="minorHAnsi" w:hAnsiTheme="minorHAnsi" w:eastAsia="Calibri" w:cs=""/>
      <w:color w:val="auto"/>
      <w:kern w:val="0"/>
      <w:sz w:val="22"/>
      <w:szCs w:val="22"/>
      <w:lang w:val="lt-LT" w:eastAsia="en-US" w:bidi="ar-SA"/>
      <w14:ligatures w14:val="none"/>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24299d"/>
    <w:rPr>
      <w:color w:val="0563C1" w:themeColor="hyperlink"/>
      <w:u w:val="single"/>
    </w:rPr>
  </w:style>
  <w:style w:type="character" w:styleId="UnresolvedMention">
    <w:name w:val="Unresolved Mention"/>
    <w:basedOn w:val="DefaultParagraphFont"/>
    <w:uiPriority w:val="99"/>
    <w:semiHidden/>
    <w:unhideWhenUsed/>
    <w:qFormat/>
    <w:rsid w:val="006575f1"/>
    <w:rPr>
      <w:color w:val="605E5C"/>
      <w:shd w:fill="E1DFDD" w:val="clear"/>
    </w:rPr>
  </w:style>
  <w:style w:type="character" w:styleId="TitleChar" w:customStyle="1">
    <w:name w:val="Title Char"/>
    <w:basedOn w:val="DefaultParagraphFont"/>
    <w:link w:val="Title"/>
    <w:uiPriority w:val="10"/>
    <w:qFormat/>
    <w:rsid w:val="002b263b"/>
    <w:rPr>
      <w:rFonts w:ascii="Calibri Light" w:hAnsi="Calibri Light" w:eastAsia="" w:cs="" w:asciiTheme="majorHAnsi" w:cstheme="majorBidi" w:eastAsiaTheme="majorEastAsia" w:hAnsiTheme="majorHAnsi"/>
      <w:spacing w:val="-10"/>
      <w:kern w:val="2"/>
      <w:sz w:val="56"/>
      <w:szCs w:val="56"/>
      <w14:ligatures w14:val="none"/>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484488"/>
    <w:pPr>
      <w:spacing w:before="0" w:after="160"/>
      <w:ind w:left="720" w:hanging="0"/>
      <w:contextualSpacing/>
    </w:pPr>
    <w:rPr/>
  </w:style>
  <w:style w:type="paragraph" w:styleId="Default" w:customStyle="1">
    <w:name w:val="Default"/>
    <w:qFormat/>
    <w:rsid w:val="00484488"/>
    <w:pPr>
      <w:widowControl/>
      <w:bidi w:val="0"/>
      <w:spacing w:before="0" w:after="0"/>
      <w:jc w:val="left"/>
    </w:pPr>
    <w:rPr>
      <w:rFonts w:cs="Times New Roman" w:ascii="Times New Roman" w:hAnsi="Times New Roman" w:eastAsia="Calibri"/>
      <w:color w:val="000000"/>
      <w:kern w:val="0"/>
      <w:sz w:val="24"/>
      <w:szCs w:val="24"/>
      <w:lang w:val="en-GB" w:eastAsia="en-US" w:bidi="ar-SA"/>
      <w14:ligatures w14:val="none"/>
    </w:rPr>
  </w:style>
  <w:style w:type="paragraph" w:styleId="DiagramaDiagrama8" w:customStyle="1">
    <w:name w:val="Diagrama Diagrama8"/>
    <w:basedOn w:val="Normal"/>
    <w:semiHidden/>
    <w:qFormat/>
    <w:rsid w:val="00df4e49"/>
    <w:pPr>
      <w:spacing w:lineRule="exact" w:line="240"/>
    </w:pPr>
    <w:rPr>
      <w:rFonts w:ascii="Verdana" w:hAnsi="Verdana" w:eastAsia="Times New Roman" w:cs="Verdana"/>
      <w:sz w:val="20"/>
      <w:szCs w:val="24"/>
      <w:lang w:eastAsia="lt-LT"/>
    </w:rPr>
  </w:style>
  <w:style w:type="paragraph" w:styleId="NoSpacing">
    <w:name w:val="No Spacing"/>
    <w:uiPriority w:val="1"/>
    <w:qFormat/>
    <w:rsid w:val="002b263b"/>
    <w:pPr>
      <w:widowControl/>
      <w:bidi w:val="0"/>
      <w:spacing w:before="0" w:after="0"/>
      <w:jc w:val="left"/>
    </w:pPr>
    <w:rPr>
      <w:rFonts w:ascii="Calibri" w:hAnsi="Calibri" w:asciiTheme="minorHAnsi" w:hAnsiTheme="minorHAnsi" w:eastAsia="Calibri" w:cs=""/>
      <w:color w:val="auto"/>
      <w:kern w:val="0"/>
      <w:sz w:val="22"/>
      <w:szCs w:val="22"/>
      <w:lang w:val="lt-LT" w:eastAsia="en-US" w:bidi="ar-SA"/>
      <w14:ligatures w14:val="none"/>
    </w:rPr>
  </w:style>
  <w:style w:type="paragraph" w:styleId="Title">
    <w:name w:val="Title"/>
    <w:basedOn w:val="Normal"/>
    <w:next w:val="Normal"/>
    <w:link w:val="TitleChar"/>
    <w:uiPriority w:val="10"/>
    <w:qFormat/>
    <w:rsid w:val="002b263b"/>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84488"/>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anta.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LibreOffice/7.4.7.2$Windows_X86_64 LibreOffice_project/723314e595e8007d3cf785c16538505a1c878ca5</Application>
  <AppVersion>15.0000</AppVersion>
  <Pages>1</Pages>
  <Words>305</Words>
  <Characters>2051</Characters>
  <CharactersWithSpaces>2353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2025-06-19T06:00:00Z</dcterms:created>
  <dc:creator>Lina Umbražiūnienė</dc:creator>
  <dc:description/>
  <dc:language>lt-LT</dc:language>
  <cp:lastModifiedBy>Jovita Novakopa</cp:lastModifiedBy>
  <cp:lastPrinted>2025-06-16T10:21:00Z</cp:lastPrinted>
  <dcterms:modified xsi:type="dcterms:W3CDTF">2025-06-19T06:04:00Z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