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633B" w14:textId="2A79CC12" w:rsidR="00602B21" w:rsidRDefault="000B6709" w:rsidP="000B6709">
      <w:pPr>
        <w:jc w:val="right"/>
        <w:rPr>
          <w:b/>
          <w:bCs/>
          <w:i/>
          <w:iCs/>
          <w:lang w:val="lt-LT"/>
        </w:rPr>
      </w:pPr>
      <w:r w:rsidRPr="000B6709">
        <w:rPr>
          <w:b/>
          <w:bCs/>
          <w:i/>
          <w:iCs/>
          <w:lang w:val="lt-LT"/>
        </w:rPr>
        <w:t>Priedas Nr. 1 prie sutarties Nr. S1-_______/25</w:t>
      </w:r>
    </w:p>
    <w:p w14:paraId="57913D33" w14:textId="77777777" w:rsidR="000B6709" w:rsidRPr="000B6709" w:rsidRDefault="000B6709" w:rsidP="000B6709">
      <w:pPr>
        <w:jc w:val="right"/>
        <w:rPr>
          <w:b/>
          <w:bCs/>
          <w:i/>
          <w:iCs/>
          <w:lang w:val="lt-LT"/>
        </w:rPr>
      </w:pPr>
    </w:p>
    <w:p w14:paraId="5A01C148" w14:textId="77777777" w:rsidR="000B6709" w:rsidRPr="009E18EF" w:rsidRDefault="000B6709" w:rsidP="000B6709">
      <w:pPr>
        <w:jc w:val="center"/>
        <w:rPr>
          <w:b/>
          <w:bCs/>
          <w:i/>
          <w:iCs/>
          <w:sz w:val="22"/>
          <w:szCs w:val="22"/>
          <w:u w:val="single"/>
          <w:lang w:val="lt-LT"/>
        </w:rPr>
      </w:pPr>
      <w:r w:rsidRPr="009E18EF">
        <w:rPr>
          <w:b/>
          <w:bCs/>
          <w:i/>
          <w:iCs/>
          <w:sz w:val="22"/>
          <w:szCs w:val="22"/>
          <w:u w:val="single"/>
          <w:lang w:val="lt-LT"/>
        </w:rPr>
        <w:t>Elektroninis kraujo ląstelių skaičiuotuvas -2 vnt.</w:t>
      </w:r>
    </w:p>
    <w:p w14:paraId="1060C592" w14:textId="77777777" w:rsidR="000B6709" w:rsidRPr="009E18EF" w:rsidRDefault="000B6709" w:rsidP="000B6709">
      <w:pPr>
        <w:jc w:val="center"/>
        <w:rPr>
          <w:sz w:val="22"/>
          <w:szCs w:val="22"/>
          <w:u w:val="single"/>
          <w:lang w:val="lt-LT"/>
        </w:rPr>
      </w:pPr>
    </w:p>
    <w:tbl>
      <w:tblPr>
        <w:tblW w:w="977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60"/>
        <w:gridCol w:w="2294"/>
        <w:gridCol w:w="2561"/>
        <w:gridCol w:w="1942"/>
        <w:gridCol w:w="2384"/>
        <w:gridCol w:w="30"/>
      </w:tblGrid>
      <w:tr w:rsidR="000B6709" w:rsidRPr="009E18EF" w14:paraId="36519447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B88206B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 xml:space="preserve">Eil. </w:t>
            </w:r>
          </w:p>
          <w:p w14:paraId="6050936B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E34551A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 xml:space="preserve">Techniniai </w:t>
            </w:r>
          </w:p>
          <w:p w14:paraId="08B18923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DE6AA2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Privalomi techniniai parametrai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51A7AFA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Siūlomi techniniai parametrai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EC965F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Puslapio Nr. pasiūlyme (pažymint vietą, kur gamintojo techniniame lape originalo kalba yra nurodytas parametras)</w:t>
            </w:r>
          </w:p>
        </w:tc>
      </w:tr>
      <w:tr w:rsidR="000B6709" w:rsidRPr="009E18EF" w14:paraId="1200E4F5" w14:textId="77777777" w:rsidTr="00EE71E8">
        <w:trPr>
          <w:gridAfter w:val="1"/>
          <w:wAfter w:w="33" w:type="dxa"/>
          <w:trHeight w:val="1170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2B2327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480FA6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bCs/>
                <w:color w:val="000000"/>
                <w:sz w:val="22"/>
                <w:szCs w:val="22"/>
                <w:lang w:val="lt-LT"/>
              </w:rPr>
              <w:t>Elektroninis skaičiuotuvas, skirtas kraujo ląstelėms skaičiuoti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8D212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D3DCAC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CB6DE5">
              <w:rPr>
                <w:bCs/>
                <w:i/>
                <w:iCs/>
                <w:color w:val="000000"/>
                <w:sz w:val="22"/>
                <w:szCs w:val="22"/>
              </w:rPr>
              <w:t>Elektroninis skaičiuotuvas, skirtas kraujo ląstelėms skaičiuoti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9A216A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554D8EBD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5C51D0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BBB64F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bCs/>
                <w:sz w:val="22"/>
                <w:szCs w:val="22"/>
                <w:lang w:val="lt-LT"/>
              </w:rPr>
              <w:t>Elektroninio skaičiuotuvo klavišai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1E223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Su 5 funkciniais klavišais, 15 skaičiavimo klavišų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14605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CB6DE5">
              <w:rPr>
                <w:i/>
                <w:iCs/>
                <w:sz w:val="22"/>
                <w:szCs w:val="22"/>
              </w:rPr>
              <w:t>Su 5 funkciniais klavišais, 15 skaičiavimo klavišų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BFDB51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6F5DBFFB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69BA1C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1588A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color w:val="000000"/>
                <w:sz w:val="22"/>
                <w:szCs w:val="22"/>
                <w:lang w:val="lt-LT"/>
              </w:rPr>
              <w:t>Skaičiavimo programos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F286F9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Su 4 skirtingomis skaičiavimo programomis. Viena iš šių programų yra laisvai konfigūruojama ir programuojama vartotojo. Tai leidžia operatoriui pačiam užprogramuoti bet kokį skaičiavimą ar analizę.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4EF164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CB6DE5">
              <w:rPr>
                <w:i/>
                <w:iCs/>
                <w:sz w:val="22"/>
                <w:szCs w:val="22"/>
              </w:rPr>
              <w:t>Su 4 skirtingomis skaičiavimo programomis. Viena iš šių programų yra laisvai konfigūruojama ir programuojama vartotojo. Tai leidžia operatoriui pačiam užprogramuoti bet kokį skaičiavimą ar analizę.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8F5FDF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590903E3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A9AF57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C6FA9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Taktilinis ir akustinis grįžtamasis ryšys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886D83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color w:val="000000"/>
                <w:sz w:val="22"/>
                <w:szCs w:val="22"/>
                <w:lang w:val="lt-LT"/>
              </w:rPr>
              <w:t>Būtinas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DE21B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  <w:lang w:val="en-GB"/>
              </w:rPr>
              <w:t>Yra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5BF5ABE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146B4FD3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9E705A3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ED026D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Skaičiavimo žingsniai: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6DE94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50–1000 žingsniais po 50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9B4253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</w:rPr>
              <w:t>50–1000 žingsniais po 50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4C5BD2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223E9132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E1FE8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FEEA00B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Programos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07E8A8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LEUKO, MYELO / RBC, RETI, FREE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964B24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</w:rPr>
              <w:t>LEUKO, MYELO / RBC, RETI, FREE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CD90F4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77B49926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54F99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F8DCB2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Paskutinio skaičiavimo duomenų išsaugojimas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375847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427DC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  <w:lang w:val="en-GB"/>
              </w:rPr>
              <w:t>Yra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E0EB6D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17981EA4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643DD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EA6394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 xml:space="preserve"> Maitinimas iš tinklo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EF30A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USB maitinimo adapteris 5 V DC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2A5FCB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</w:rPr>
              <w:t>USB maitinimo adapteris 5 V DC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A9C283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523A37A9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DC4794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AB2D5FA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Spalvotas ekranas 3,5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C7B028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CBDF4A6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</w:rPr>
              <w:t>Spalvotas ekranas 3,5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F89E7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472A4D" w14:paraId="7C278CAF" w14:textId="77777777" w:rsidTr="00EE71E8">
        <w:trPr>
          <w:gridAfter w:val="1"/>
          <w:wAfter w:w="33" w:type="dxa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7638F2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735AA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Pateikiamas su išsamia naudojimo instrukcija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68AD9A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6D8C1F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  <w:lang w:val="es-ES_tradnl"/>
              </w:rPr>
              <w:t>Pateikiama</w:t>
            </w:r>
          </w:p>
        </w:tc>
        <w:tc>
          <w:tcPr>
            <w:tcW w:w="20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96E6F9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s-ES_tradnl"/>
              </w:rPr>
              <w:t>IFU-Cellcounter_DE_EN_ES</w:t>
            </w:r>
          </w:p>
        </w:tc>
      </w:tr>
      <w:tr w:rsidR="000B6709" w:rsidRPr="009E18EF" w14:paraId="6C4DC18D" w14:textId="77777777" w:rsidTr="00EE71E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44D188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B3A02D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214DF13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color w:val="000000"/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BEB824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  <w:lang w:val="en-GB"/>
              </w:rPr>
              <w:t>Yra</w:t>
            </w:r>
          </w:p>
        </w:tc>
        <w:tc>
          <w:tcPr>
            <w:tcW w:w="2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AB078E" w14:textId="77777777" w:rsidR="000B6709" w:rsidRPr="00472A4D" w:rsidRDefault="000B6709" w:rsidP="00EE71E8">
            <w:pPr>
              <w:rPr>
                <w:color w:val="0070C0"/>
                <w:sz w:val="22"/>
                <w:szCs w:val="22"/>
                <w:lang w:val="lt-LT"/>
              </w:rPr>
            </w:pPr>
            <w:r w:rsidRPr="00472A4D">
              <w:rPr>
                <w:i/>
                <w:iCs/>
                <w:color w:val="0070C0"/>
                <w:sz w:val="22"/>
                <w:szCs w:val="22"/>
                <w:lang w:val="en-GB"/>
              </w:rPr>
              <w:t>Marienfeld-CellCounter-eng – 1 psl</w:t>
            </w:r>
          </w:p>
        </w:tc>
      </w:tr>
      <w:tr w:rsidR="000B6709" w:rsidRPr="009E18EF" w14:paraId="219ACEB0" w14:textId="77777777" w:rsidTr="00EE71E8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073EDF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703EC91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9764BE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9E18EF">
              <w:rPr>
                <w:sz w:val="22"/>
                <w:szCs w:val="22"/>
                <w:lang w:val="lt-LT"/>
              </w:rPr>
              <w:t>Ne mažiau 12 mėn.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00C6C9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  <w:r w:rsidRPr="00365091">
              <w:rPr>
                <w:i/>
                <w:iCs/>
                <w:sz w:val="22"/>
                <w:szCs w:val="22"/>
                <w:lang w:val="en-GB"/>
              </w:rPr>
              <w:t>12 m</w:t>
            </w:r>
            <w:r w:rsidRPr="00365091">
              <w:rPr>
                <w:i/>
                <w:iCs/>
                <w:sz w:val="22"/>
                <w:szCs w:val="22"/>
                <w:lang w:val="lt-LT"/>
              </w:rPr>
              <w:t>ėn</w:t>
            </w:r>
          </w:p>
        </w:tc>
        <w:tc>
          <w:tcPr>
            <w:tcW w:w="21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D6C6F0" w14:textId="77777777" w:rsidR="000B6709" w:rsidRPr="009E18EF" w:rsidRDefault="000B6709" w:rsidP="00EE71E8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8122785" w14:textId="77777777" w:rsidR="000B6709" w:rsidRPr="009E18EF" w:rsidRDefault="000B6709" w:rsidP="000B6709">
      <w:pPr>
        <w:tabs>
          <w:tab w:val="left" w:pos="567"/>
          <w:tab w:val="left" w:pos="709"/>
        </w:tabs>
        <w:rPr>
          <w:color w:val="000000"/>
          <w:sz w:val="22"/>
          <w:szCs w:val="22"/>
          <w:lang w:val="lt-LT" w:eastAsia="lt-LT"/>
        </w:rPr>
      </w:pPr>
    </w:p>
    <w:p w14:paraId="5B82E91D" w14:textId="549B906C" w:rsidR="000B6709" w:rsidRPr="00481500" w:rsidRDefault="000B6709" w:rsidP="000B6709">
      <w:pPr>
        <w:tabs>
          <w:tab w:val="left" w:pos="567"/>
          <w:tab w:val="left" w:pos="709"/>
        </w:tabs>
        <w:rPr>
          <w:color w:val="000000"/>
          <w:sz w:val="22"/>
          <w:szCs w:val="22"/>
          <w:lang w:val="lt-LT" w:eastAsia="lt-LT"/>
        </w:rPr>
      </w:pPr>
      <w:bookmarkStart w:id="0" w:name="_Hlk90473535"/>
      <w:bookmarkStart w:id="1" w:name="_Hlk90473623"/>
      <w:r w:rsidRPr="00481500">
        <w:rPr>
          <w:color w:val="000000"/>
          <w:sz w:val="22"/>
          <w:szCs w:val="22"/>
          <w:lang w:val="lt-LT" w:eastAsia="lt-LT"/>
        </w:rPr>
        <w:t xml:space="preserve">Kaina 1 vnt </w:t>
      </w:r>
      <w:r>
        <w:rPr>
          <w:color w:val="000000"/>
          <w:sz w:val="22"/>
          <w:szCs w:val="22"/>
          <w:lang w:val="lt-LT" w:eastAsia="lt-LT"/>
        </w:rPr>
        <w:t xml:space="preserve">- </w:t>
      </w:r>
      <w:r w:rsidRPr="00481500">
        <w:rPr>
          <w:color w:val="000000"/>
          <w:sz w:val="22"/>
          <w:szCs w:val="22"/>
          <w:lang w:val="lt-LT" w:eastAsia="lt-LT"/>
        </w:rPr>
        <w:t>7</w:t>
      </w:r>
      <w:r w:rsidR="00D30F85">
        <w:rPr>
          <w:color w:val="000000"/>
          <w:sz w:val="22"/>
          <w:szCs w:val="22"/>
          <w:lang w:val="lt-LT" w:eastAsia="lt-LT"/>
        </w:rPr>
        <w:t>00</w:t>
      </w:r>
      <w:r w:rsidRPr="00481500">
        <w:rPr>
          <w:color w:val="000000"/>
          <w:sz w:val="22"/>
          <w:szCs w:val="22"/>
          <w:lang w:val="lt-LT" w:eastAsia="lt-LT"/>
        </w:rPr>
        <w:t>,00 Eur be PVM.</w:t>
      </w:r>
    </w:p>
    <w:p w14:paraId="4835E888" w14:textId="77777777" w:rsidR="000B6709" w:rsidRPr="00481500" w:rsidRDefault="000B6709" w:rsidP="000B6709">
      <w:pPr>
        <w:tabs>
          <w:tab w:val="left" w:pos="567"/>
          <w:tab w:val="left" w:pos="709"/>
        </w:tabs>
        <w:rPr>
          <w:color w:val="000000"/>
          <w:sz w:val="22"/>
          <w:szCs w:val="22"/>
          <w:lang w:val="lt-LT" w:eastAsia="lt-LT"/>
        </w:rPr>
      </w:pPr>
      <w:r w:rsidRPr="00481500">
        <w:rPr>
          <w:color w:val="000000"/>
          <w:sz w:val="22"/>
          <w:szCs w:val="22"/>
          <w:lang w:val="lt-LT" w:eastAsia="lt-LT"/>
        </w:rPr>
        <w:t>Kaina 2 vnt</w:t>
      </w:r>
      <w:r>
        <w:rPr>
          <w:color w:val="000000"/>
          <w:sz w:val="22"/>
          <w:szCs w:val="22"/>
          <w:lang w:val="lt-LT" w:eastAsia="lt-LT"/>
        </w:rPr>
        <w:t xml:space="preserve"> -</w:t>
      </w:r>
      <w:r w:rsidRPr="00481500">
        <w:rPr>
          <w:color w:val="000000"/>
          <w:sz w:val="22"/>
          <w:szCs w:val="22"/>
          <w:lang w:val="lt-LT" w:eastAsia="lt-LT"/>
        </w:rPr>
        <w:t xml:space="preserve"> 1400,00 Eur be PVM, 1694,00 Eur su PVM</w:t>
      </w:r>
      <w:r>
        <w:rPr>
          <w:color w:val="000000"/>
          <w:sz w:val="22"/>
          <w:szCs w:val="22"/>
          <w:lang w:val="lt-LT" w:eastAsia="lt-LT"/>
        </w:rPr>
        <w:t>.</w:t>
      </w:r>
    </w:p>
    <w:p w14:paraId="572691EE" w14:textId="77777777" w:rsidR="000B6709" w:rsidRPr="009E18EF" w:rsidRDefault="000B6709" w:rsidP="000B6709">
      <w:pPr>
        <w:pStyle w:val="BodyText1"/>
        <w:ind w:left="15" w:firstLine="0"/>
        <w:rPr>
          <w:rFonts w:ascii="Times New Roman" w:eastAsia="Verdana" w:hAnsi="Times New Roman"/>
          <w:b/>
          <w:bCs/>
          <w:i/>
          <w:iCs/>
          <w:color w:val="000000"/>
          <w:sz w:val="22"/>
          <w:szCs w:val="22"/>
          <w:u w:val="single"/>
          <w:lang w:val="lt-LT"/>
        </w:rPr>
      </w:pPr>
    </w:p>
    <w:bookmarkEnd w:id="0"/>
    <w:bookmarkEnd w:id="1"/>
    <w:p w14:paraId="07A93CDE" w14:textId="25832C31" w:rsidR="000B6709" w:rsidRDefault="000B6709">
      <w:pPr>
        <w:rPr>
          <w:lang w:val="lt-LT"/>
        </w:rPr>
      </w:pPr>
      <w:r>
        <w:rPr>
          <w:lang w:val="lt-LT"/>
        </w:rPr>
        <w:t>VšĮ Vilniaus miesto klinikinė ligoninė</w:t>
      </w:r>
      <w:r>
        <w:rPr>
          <w:lang w:val="lt-LT"/>
        </w:rPr>
        <w:tab/>
      </w:r>
      <w:r>
        <w:rPr>
          <w:lang w:val="lt-LT"/>
        </w:rPr>
        <w:tab/>
      </w:r>
      <w:r w:rsidR="00896D80" w:rsidRPr="00896D80">
        <w:rPr>
          <w:lang w:val="lt-LT"/>
        </w:rPr>
        <w:t>UAB Mediq Lietuva</w:t>
      </w:r>
    </w:p>
    <w:p w14:paraId="0F888645" w14:textId="68502CEE" w:rsidR="00896D80" w:rsidRPr="000B6709" w:rsidRDefault="00896D80">
      <w:pPr>
        <w:rPr>
          <w:lang w:val="lt-LT"/>
        </w:rPr>
      </w:pPr>
      <w:r>
        <w:rPr>
          <w:lang w:val="lt-LT"/>
        </w:rPr>
        <w:t>Direktorė Aušra Bilotienė Motiejūnienė</w:t>
      </w:r>
      <w:r>
        <w:rPr>
          <w:lang w:val="lt-LT"/>
        </w:rPr>
        <w:tab/>
      </w:r>
      <w:r>
        <w:rPr>
          <w:lang w:val="lt-LT"/>
        </w:rPr>
        <w:tab/>
      </w:r>
    </w:p>
    <w:sectPr w:rsidR="00896D80" w:rsidRPr="000B6709" w:rsidSect="009527BE">
      <w:pgSz w:w="11900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60"/>
    <w:rsid w:val="000B6709"/>
    <w:rsid w:val="001C2729"/>
    <w:rsid w:val="0021412A"/>
    <w:rsid w:val="002A7B47"/>
    <w:rsid w:val="00602B21"/>
    <w:rsid w:val="00896D80"/>
    <w:rsid w:val="008A0460"/>
    <w:rsid w:val="009527BE"/>
    <w:rsid w:val="009704BB"/>
    <w:rsid w:val="00D3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603F"/>
  <w15:chartTrackingRefBased/>
  <w15:docId w15:val="{41641F27-B402-4FAE-97DB-45FC6C6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7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04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4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46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46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46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46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46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46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46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4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4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4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4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4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4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46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46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4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4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04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4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460"/>
    <w:rPr>
      <w:b/>
      <w:bCs/>
      <w:smallCaps/>
      <w:color w:val="2F5496" w:themeColor="accent1" w:themeShade="BF"/>
      <w:spacing w:val="5"/>
    </w:rPr>
  </w:style>
  <w:style w:type="paragraph" w:customStyle="1" w:styleId="BodyText1">
    <w:name w:val="Body Text1"/>
    <w:rsid w:val="000B6709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Voroneckienė</dc:creator>
  <cp:keywords/>
  <dc:description/>
  <cp:lastModifiedBy>Viesieji4</cp:lastModifiedBy>
  <cp:revision>3</cp:revision>
  <dcterms:created xsi:type="dcterms:W3CDTF">2025-06-03T14:15:00Z</dcterms:created>
  <dcterms:modified xsi:type="dcterms:W3CDTF">2025-06-20T12:44:00Z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77d4c813-d2ea-46e6-8d10-4f5eb3bc2263</vt:lpwstr>
  </property>
</Properties>
</file>