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6AA4E" w14:textId="77777777" w:rsidR="004A79A4" w:rsidRPr="00DF5187" w:rsidRDefault="004A79A4" w:rsidP="004A79A4">
      <w:pPr>
        <w:suppressAutoHyphens/>
        <w:spacing w:after="160"/>
        <w:ind w:left="1296" w:firstLine="1296"/>
        <w:rPr>
          <w:rFonts w:eastAsia="Calibri"/>
          <w:szCs w:val="24"/>
          <w:lang w:eastAsia="zh-CN"/>
        </w:rPr>
      </w:pPr>
      <w:r w:rsidRPr="00DF5187">
        <w:rPr>
          <w:rFonts w:eastAsia="Calibri"/>
          <w:szCs w:val="24"/>
          <w:lang w:eastAsia="zh-CN"/>
        </w:rPr>
        <w:t>2025 m. ......………… d. viešojo pirkimo-pardavimo sutarties Nr. ……</w:t>
      </w:r>
    </w:p>
    <w:p w14:paraId="00B056D2" w14:textId="77777777" w:rsidR="004A79A4" w:rsidRPr="00DF5187" w:rsidRDefault="004A79A4" w:rsidP="004A79A4">
      <w:pPr>
        <w:suppressAutoHyphens/>
        <w:spacing w:after="160"/>
        <w:ind w:left="3827" w:firstLine="3949"/>
        <w:rPr>
          <w:rFonts w:eastAsia="Calibri"/>
          <w:szCs w:val="24"/>
          <w:lang w:eastAsia="zh-CN"/>
        </w:rPr>
      </w:pPr>
      <w:r w:rsidRPr="00DF5187">
        <w:rPr>
          <w:rFonts w:eastAsia="Calibri"/>
          <w:szCs w:val="24"/>
          <w:lang w:eastAsia="zh-CN"/>
        </w:rPr>
        <w:t xml:space="preserve">     </w:t>
      </w:r>
      <w:r>
        <w:rPr>
          <w:rFonts w:eastAsia="Calibri"/>
          <w:szCs w:val="24"/>
          <w:lang w:eastAsia="zh-CN"/>
        </w:rPr>
        <w:t>1</w:t>
      </w:r>
      <w:r w:rsidRPr="00DF5187">
        <w:rPr>
          <w:rFonts w:eastAsia="Calibri"/>
          <w:szCs w:val="24"/>
          <w:lang w:eastAsia="zh-CN"/>
        </w:rPr>
        <w:t xml:space="preserve"> priedas</w:t>
      </w:r>
    </w:p>
    <w:p w14:paraId="03C2E261" w14:textId="77777777" w:rsidR="00467160" w:rsidRPr="00DB0729" w:rsidRDefault="00467160" w:rsidP="00467160">
      <w:pPr>
        <w:pStyle w:val="Title"/>
        <w:rPr>
          <w:sz w:val="16"/>
          <w:szCs w:val="16"/>
        </w:rPr>
      </w:pPr>
    </w:p>
    <w:p w14:paraId="03C2E262" w14:textId="77777777" w:rsidR="0038685B" w:rsidRDefault="0038685B" w:rsidP="00A369E9">
      <w:pPr>
        <w:jc w:val="center"/>
        <w:rPr>
          <w:b/>
        </w:rPr>
      </w:pPr>
    </w:p>
    <w:p w14:paraId="03C2E263" w14:textId="77777777" w:rsidR="00A369E9" w:rsidRPr="000304F9" w:rsidRDefault="00A369E9" w:rsidP="00A369E9">
      <w:pPr>
        <w:jc w:val="center"/>
        <w:rPr>
          <w:b/>
        </w:rPr>
      </w:pPr>
      <w:r w:rsidRPr="000304F9">
        <w:rPr>
          <w:b/>
        </w:rPr>
        <w:t>TECHNINĖ SPECIFIKACIJA</w:t>
      </w:r>
    </w:p>
    <w:p w14:paraId="03C2E264" w14:textId="77777777" w:rsidR="00A369E9" w:rsidRDefault="00A369E9" w:rsidP="00A369E9">
      <w:pPr>
        <w:jc w:val="center"/>
        <w:rPr>
          <w:b/>
        </w:rPr>
      </w:pPr>
      <w:r w:rsidRPr="002A6034">
        <w:rPr>
          <w:b/>
        </w:rPr>
        <w:t>PUSPALČIO JŪREIVIO (</w:t>
      </w:r>
      <w:r>
        <w:rPr>
          <w:b/>
        </w:rPr>
        <w:t>GSK</w:t>
      </w:r>
      <w:r w:rsidRPr="002A6034">
        <w:rPr>
          <w:b/>
        </w:rPr>
        <w:t>)</w:t>
      </w:r>
      <w:r>
        <w:rPr>
          <w:b/>
        </w:rPr>
        <w:t xml:space="preserve"> </w:t>
      </w:r>
      <w:r w:rsidRPr="000304F9">
        <w:rPr>
          <w:b/>
        </w:rPr>
        <w:t>SIUVIMO PASLAUGAI</w:t>
      </w:r>
    </w:p>
    <w:p w14:paraId="03C2E265" w14:textId="77777777" w:rsidR="006F2B09" w:rsidRPr="00B84EC2" w:rsidRDefault="006F2B09" w:rsidP="006F2B09">
      <w:pPr>
        <w:spacing w:before="240"/>
        <w:jc w:val="center"/>
        <w:rPr>
          <w:b/>
          <w:szCs w:val="24"/>
        </w:rPr>
      </w:pPr>
      <w:r w:rsidRPr="00B84EC2">
        <w:rPr>
          <w:b/>
          <w:szCs w:val="24"/>
        </w:rPr>
        <w:t>I</w:t>
      </w:r>
      <w:r>
        <w:rPr>
          <w:b/>
          <w:szCs w:val="24"/>
        </w:rPr>
        <w:t xml:space="preserve"> </w:t>
      </w:r>
      <w:r w:rsidRPr="00442B99">
        <w:rPr>
          <w:b/>
          <w:szCs w:val="24"/>
        </w:rPr>
        <w:t>SKYRIUS</w:t>
      </w:r>
    </w:p>
    <w:p w14:paraId="03C2E266" w14:textId="77777777" w:rsidR="006F2B09" w:rsidRPr="00F058AF" w:rsidRDefault="006F2B09" w:rsidP="006F2B09">
      <w:pPr>
        <w:spacing w:after="240"/>
        <w:jc w:val="center"/>
        <w:rPr>
          <w:b/>
        </w:rPr>
      </w:pPr>
      <w:r w:rsidRPr="00F058AF">
        <w:rPr>
          <w:b/>
        </w:rPr>
        <w:t>BENDROSIOS NUOSTATOS</w:t>
      </w:r>
    </w:p>
    <w:p w14:paraId="03C2E267" w14:textId="77777777" w:rsidR="009E6705" w:rsidRDefault="00D817B1" w:rsidP="00B135F4">
      <w:pPr>
        <w:pStyle w:val="BodyTextIndent2"/>
        <w:numPr>
          <w:ilvl w:val="0"/>
          <w:numId w:val="10"/>
        </w:numPr>
        <w:tabs>
          <w:tab w:val="left" w:pos="993"/>
        </w:tabs>
        <w:jc w:val="both"/>
      </w:pPr>
      <w:r w:rsidRPr="00D817B1">
        <w:t xml:space="preserve">Gynybos resursų agentūra prie Krašto apsaugos ministerijos (toliau – perkančioji organizacija) ketina įsigyti </w:t>
      </w:r>
      <w:r w:rsidR="00A369E9">
        <w:t>puspalčių</w:t>
      </w:r>
      <w:r w:rsidR="002A6034">
        <w:t xml:space="preserve"> </w:t>
      </w:r>
      <w:r w:rsidR="00594442">
        <w:t>jūreivio (</w:t>
      </w:r>
      <w:r w:rsidR="00A369E9">
        <w:t>GSK</w:t>
      </w:r>
      <w:r w:rsidR="002A6034">
        <w:t>)</w:t>
      </w:r>
      <w:r w:rsidR="00594442">
        <w:t xml:space="preserve"> (toliau –</w:t>
      </w:r>
      <w:r w:rsidR="00B868CB">
        <w:t xml:space="preserve"> gaminiai</w:t>
      </w:r>
      <w:r w:rsidR="00594442">
        <w:t xml:space="preserve">) </w:t>
      </w:r>
      <w:r w:rsidRPr="00D817B1">
        <w:t>siuvimo paslaugas</w:t>
      </w:r>
      <w:r w:rsidR="009E6705">
        <w:t>.</w:t>
      </w:r>
    </w:p>
    <w:p w14:paraId="03C2E268" w14:textId="77777777" w:rsidR="00A369E9" w:rsidRPr="00A369E9" w:rsidRDefault="00B868CB" w:rsidP="00594442">
      <w:pPr>
        <w:pStyle w:val="BodyTextIndent2"/>
        <w:numPr>
          <w:ilvl w:val="0"/>
          <w:numId w:val="10"/>
        </w:numPr>
        <w:tabs>
          <w:tab w:val="left" w:pos="993"/>
        </w:tabs>
        <w:jc w:val="both"/>
      </w:pPr>
      <w:r>
        <w:rPr>
          <w:bCs/>
        </w:rPr>
        <w:t xml:space="preserve">Gaminiai </w:t>
      </w:r>
      <w:r w:rsidR="002A6034">
        <w:t>siuvam</w:t>
      </w:r>
      <w:r w:rsidR="00A369E9">
        <w:t>i</w:t>
      </w:r>
      <w:r w:rsidR="002A6034">
        <w:t xml:space="preserve"> iš </w:t>
      </w:r>
      <w:r w:rsidR="002A6034" w:rsidRPr="00104222">
        <w:t xml:space="preserve">juodos spalvos </w:t>
      </w:r>
      <w:r w:rsidR="002A6034" w:rsidRPr="00C32A8B">
        <w:rPr>
          <w:color w:val="000000"/>
        </w:rPr>
        <w:t>storo paltinio audinio, skirto milinėms</w:t>
      </w:r>
      <w:r w:rsidR="002A6034">
        <w:t xml:space="preserve"> (toliau – pagrindinio audinio). </w:t>
      </w:r>
      <w:r w:rsidR="00472040">
        <w:t>P</w:t>
      </w:r>
      <w:r w:rsidR="00472040" w:rsidRPr="00D817B1">
        <w:t>erkančio</w:t>
      </w:r>
      <w:r w:rsidR="00472040">
        <w:t xml:space="preserve">ji </w:t>
      </w:r>
      <w:r w:rsidR="00472040" w:rsidRPr="00D817B1">
        <w:t>organizacij</w:t>
      </w:r>
      <w:r w:rsidR="00472040">
        <w:t>a a</w:t>
      </w:r>
      <w:r w:rsidR="00472040" w:rsidRPr="00D817B1">
        <w:t>prūpina</w:t>
      </w:r>
      <w:r w:rsidR="00472040">
        <w:t xml:space="preserve"> pa</w:t>
      </w:r>
      <w:r w:rsidR="00472040" w:rsidRPr="00D817B1">
        <w:t>slaugos teikėj</w:t>
      </w:r>
      <w:r w:rsidR="00472040">
        <w:t>ą p</w:t>
      </w:r>
      <w:r w:rsidR="002A6034">
        <w:t>agrindiniu audiniu</w:t>
      </w:r>
      <w:r w:rsidR="00A369E9">
        <w:t xml:space="preserve"> bei nustatyto </w:t>
      </w:r>
      <w:r w:rsidR="00A369E9" w:rsidRPr="00A369E9">
        <w:t>pavyzdžio skiriamaisiais ženklais</w:t>
      </w:r>
      <w:r w:rsidR="00A369E9">
        <w:t xml:space="preserve"> (</w:t>
      </w:r>
      <w:r w:rsidR="002A6034" w:rsidRPr="00AA4632">
        <w:rPr>
          <w:bCs/>
        </w:rPr>
        <w:t xml:space="preserve">didelėmis ir mažomis </w:t>
      </w:r>
      <w:r w:rsidR="004E3024">
        <w:rPr>
          <w:bCs/>
        </w:rPr>
        <w:t xml:space="preserve">metalinėmis </w:t>
      </w:r>
      <w:r w:rsidR="002A6034" w:rsidRPr="00AA4632">
        <w:rPr>
          <w:bCs/>
        </w:rPr>
        <w:t>sagomi</w:t>
      </w:r>
      <w:r w:rsidR="002A6034">
        <w:rPr>
          <w:bCs/>
        </w:rPr>
        <w:t>s su inkaru</w:t>
      </w:r>
      <w:r w:rsidR="00A369E9">
        <w:rPr>
          <w:bCs/>
        </w:rPr>
        <w:t>).</w:t>
      </w:r>
    </w:p>
    <w:p w14:paraId="03C2E269" w14:textId="77777777" w:rsidR="00A369E9" w:rsidRPr="000304F9" w:rsidRDefault="00A369E9" w:rsidP="00A369E9">
      <w:pPr>
        <w:tabs>
          <w:tab w:val="left" w:pos="993"/>
        </w:tabs>
        <w:ind w:firstLine="567"/>
        <w:jc w:val="both"/>
      </w:pPr>
      <w:r w:rsidRPr="000304F9">
        <w:t xml:space="preserve">Paslaugos teikėjas šias medžiagas (pagrindinį audinį </w:t>
      </w:r>
      <w:r>
        <w:t>ir</w:t>
      </w:r>
      <w:r w:rsidRPr="000304F9">
        <w:t xml:space="preserve"> skiriamuosius ženklus) turės pasiimti iš nurodyto Lietuvos kariuomenės sandėlio Lietuvoje (išduodama pagal suderintas ir patvirtintas sunaudojimo normas). Visos kitos gamybai reikalingos medžiagos – paslaugos teikėjo.</w:t>
      </w:r>
    </w:p>
    <w:p w14:paraId="03C2E26A" w14:textId="77777777" w:rsidR="00E1562D" w:rsidRPr="0028040C" w:rsidRDefault="00B868CB" w:rsidP="00B135F4">
      <w:pPr>
        <w:pStyle w:val="BodyTextIndent2"/>
        <w:numPr>
          <w:ilvl w:val="0"/>
          <w:numId w:val="10"/>
        </w:numPr>
        <w:tabs>
          <w:tab w:val="left" w:pos="993"/>
        </w:tabs>
        <w:jc w:val="both"/>
      </w:pPr>
      <w:r>
        <w:t>Gaminių</w:t>
      </w:r>
      <w:r w:rsidR="00E1562D" w:rsidRPr="0028040C">
        <w:t xml:space="preserve"> kokybės garantijos terminas – </w:t>
      </w:r>
      <w:r w:rsidR="004E3024" w:rsidRPr="000304F9">
        <w:t>ne mažiau kaip 24 mėnesiai aktyvios eksploatacijos sąlygomis, kuris skaičiuojamas nuo gaminio išdavimo klientui dienos</w:t>
      </w:r>
      <w:r w:rsidR="00E1562D" w:rsidRPr="0028040C">
        <w:t>.</w:t>
      </w:r>
    </w:p>
    <w:p w14:paraId="03C2E26B" w14:textId="77777777" w:rsidR="006F2B09" w:rsidRDefault="006F2B09" w:rsidP="006F2B09">
      <w:pPr>
        <w:spacing w:before="240"/>
        <w:jc w:val="center"/>
        <w:rPr>
          <w:b/>
        </w:rPr>
      </w:pPr>
      <w:r>
        <w:rPr>
          <w:b/>
          <w:szCs w:val="24"/>
        </w:rPr>
        <w:t xml:space="preserve">II </w:t>
      </w:r>
      <w:r w:rsidRPr="00442B99">
        <w:rPr>
          <w:b/>
          <w:szCs w:val="24"/>
        </w:rPr>
        <w:t>SKYRIUS</w:t>
      </w:r>
    </w:p>
    <w:p w14:paraId="03C2E26C" w14:textId="77777777" w:rsidR="006F2B09" w:rsidRPr="00F058AF" w:rsidRDefault="006F2B09" w:rsidP="006F2B09">
      <w:pPr>
        <w:spacing w:after="240"/>
        <w:jc w:val="center"/>
        <w:rPr>
          <w:b/>
        </w:rPr>
      </w:pPr>
      <w:r w:rsidRPr="00F058AF">
        <w:rPr>
          <w:b/>
        </w:rPr>
        <w:t>TECHNINIAI REIKALAVIMAI</w:t>
      </w:r>
    </w:p>
    <w:p w14:paraId="03C2E26D" w14:textId="77777777" w:rsidR="00A369E9" w:rsidRPr="000304F9" w:rsidRDefault="00B868CB" w:rsidP="00A369E9">
      <w:pPr>
        <w:numPr>
          <w:ilvl w:val="0"/>
          <w:numId w:val="10"/>
        </w:numPr>
        <w:tabs>
          <w:tab w:val="left" w:pos="993"/>
        </w:tabs>
        <w:jc w:val="both"/>
        <w:rPr>
          <w:bCs/>
          <w:szCs w:val="24"/>
        </w:rPr>
      </w:pPr>
      <w:r>
        <w:rPr>
          <w:bCs/>
        </w:rPr>
        <w:t>Gaminiai</w:t>
      </w:r>
      <w:r w:rsidR="00A369E9">
        <w:t xml:space="preserve"> </w:t>
      </w:r>
      <w:r w:rsidR="00A369E9" w:rsidRPr="000304F9">
        <w:rPr>
          <w:szCs w:val="24"/>
        </w:rPr>
        <w:t xml:space="preserve">siuvami </w:t>
      </w:r>
      <w:r w:rsidR="004E3024">
        <w:rPr>
          <w:szCs w:val="24"/>
        </w:rPr>
        <w:t xml:space="preserve">vyriški </w:t>
      </w:r>
      <w:r w:rsidR="00A369E9" w:rsidRPr="000304F9">
        <w:rPr>
          <w:bCs/>
          <w:szCs w:val="24"/>
        </w:rPr>
        <w:t xml:space="preserve">pagal individualius kliento </w:t>
      </w:r>
      <w:proofErr w:type="spellStart"/>
      <w:r w:rsidR="00A369E9" w:rsidRPr="000304F9">
        <w:rPr>
          <w:bCs/>
          <w:szCs w:val="24"/>
        </w:rPr>
        <w:t>išmatavimus</w:t>
      </w:r>
      <w:proofErr w:type="spellEnd"/>
      <w:r w:rsidR="00A369E9" w:rsidRPr="000304F9">
        <w:rPr>
          <w:bCs/>
          <w:szCs w:val="24"/>
        </w:rPr>
        <w:t>.</w:t>
      </w:r>
    </w:p>
    <w:p w14:paraId="03C2E26E" w14:textId="77777777" w:rsidR="000235C2" w:rsidRDefault="00B868CB" w:rsidP="0024236E">
      <w:pPr>
        <w:pStyle w:val="BodyTextIndent2"/>
        <w:numPr>
          <w:ilvl w:val="0"/>
          <w:numId w:val="10"/>
        </w:numPr>
        <w:tabs>
          <w:tab w:val="left" w:pos="993"/>
        </w:tabs>
        <w:jc w:val="both"/>
        <w:rPr>
          <w:szCs w:val="24"/>
          <w:lang w:eastAsia="lt-LT"/>
        </w:rPr>
      </w:pPr>
      <w:r>
        <w:t>M</w:t>
      </w:r>
      <w:r w:rsidR="00A369E9">
        <w:t xml:space="preserve">odelio </w:t>
      </w:r>
      <w:r w:rsidR="00A369E9" w:rsidRPr="000304F9">
        <w:rPr>
          <w:szCs w:val="24"/>
        </w:rPr>
        <w:t>eskizai pateikti Techninės specifikacijos priede (toliau – Priedas)</w:t>
      </w:r>
      <w:r w:rsidR="000235C2">
        <w:t>.</w:t>
      </w:r>
      <w:r w:rsidR="000235C2" w:rsidRPr="00C555CB">
        <w:t xml:space="preserve"> </w:t>
      </w:r>
      <w:r w:rsidR="000235C2" w:rsidRPr="0068477C">
        <w:t xml:space="preserve">Matmenys </w:t>
      </w:r>
      <w:r w:rsidR="00DA44BF">
        <w:t xml:space="preserve">Priedo </w:t>
      </w:r>
      <w:r w:rsidR="000235C2" w:rsidRPr="0068477C">
        <w:t>eskizuose nurodyti centimetrais</w:t>
      </w:r>
      <w:r w:rsidR="000235C2">
        <w:t>.</w:t>
      </w:r>
    </w:p>
    <w:p w14:paraId="03C2E26F" w14:textId="77777777" w:rsidR="000235C2" w:rsidRDefault="000235C2" w:rsidP="0024236E">
      <w:pPr>
        <w:pStyle w:val="BodyTextIndent2"/>
        <w:numPr>
          <w:ilvl w:val="0"/>
          <w:numId w:val="10"/>
        </w:numPr>
        <w:tabs>
          <w:tab w:val="left" w:pos="993"/>
        </w:tabs>
        <w:jc w:val="both"/>
        <w:rPr>
          <w:szCs w:val="24"/>
          <w:lang w:eastAsia="lt-LT"/>
        </w:rPr>
      </w:pPr>
      <w:r w:rsidRPr="003C083D">
        <w:t>Aprašyme</w:t>
      </w:r>
      <w:r>
        <w:t xml:space="preserve"> ir</w:t>
      </w:r>
      <w:r w:rsidRPr="003C083D">
        <w:t xml:space="preserve"> eskizuose </w:t>
      </w:r>
      <w:r w:rsidRPr="00EC3753">
        <w:t xml:space="preserve">matmenys pateikti </w:t>
      </w:r>
      <w:r>
        <w:rPr>
          <w:bCs/>
        </w:rPr>
        <w:t>baziniam dydžiui:</w:t>
      </w:r>
      <w:r>
        <w:t xml:space="preserve"> </w:t>
      </w:r>
      <w:r>
        <w:rPr>
          <w:bCs/>
        </w:rPr>
        <w:t xml:space="preserve">182 ūgio, 100 </w:t>
      </w:r>
      <w:r w:rsidRPr="0068477C">
        <w:t>cm krūtinės apimties</w:t>
      </w:r>
      <w:r>
        <w:t>,</w:t>
      </w:r>
      <w:r w:rsidRPr="008163E1">
        <w:rPr>
          <w:bCs/>
        </w:rPr>
        <w:t xml:space="preserve"> </w:t>
      </w:r>
      <w:r>
        <w:t>88 cm</w:t>
      </w:r>
      <w:r w:rsidRPr="008163E1">
        <w:rPr>
          <w:bCs/>
        </w:rPr>
        <w:t xml:space="preserve"> </w:t>
      </w:r>
      <w:r>
        <w:t>liemens apimties.</w:t>
      </w:r>
    </w:p>
    <w:p w14:paraId="03C2E270" w14:textId="77777777" w:rsidR="000235C2" w:rsidRDefault="000235C2" w:rsidP="0024236E">
      <w:pPr>
        <w:pStyle w:val="BodyTextIndent2"/>
        <w:numPr>
          <w:ilvl w:val="0"/>
          <w:numId w:val="10"/>
        </w:numPr>
        <w:tabs>
          <w:tab w:val="left" w:pos="993"/>
        </w:tabs>
        <w:jc w:val="both"/>
        <w:rPr>
          <w:szCs w:val="24"/>
          <w:lang w:eastAsia="lt-LT"/>
        </w:rPr>
      </w:pPr>
      <w:r>
        <w:t>J</w:t>
      </w:r>
      <w:r w:rsidRPr="0068477C">
        <w:t xml:space="preserve">eigu </w:t>
      </w:r>
      <w:r>
        <w:t>techninėje specifikacijoje ne</w:t>
      </w:r>
      <w:r w:rsidRPr="0068477C">
        <w:t>nurodyta kitaip</w:t>
      </w:r>
      <w:r>
        <w:t>, matmenims iki 10 cm imtinai l</w:t>
      </w:r>
      <w:r w:rsidRPr="0068477C">
        <w:t xml:space="preserve">eidžiamas </w:t>
      </w:r>
      <w:r w:rsidRPr="00336D7E">
        <w:t>4 % nukrypimas nuo nurodytų matmenų, matmenims virš 10 cm leidžiamas 2 % nukrypimas nuo nurodytų matmenų</w:t>
      </w:r>
      <w:r>
        <w:t>.</w:t>
      </w:r>
    </w:p>
    <w:p w14:paraId="03C2E271" w14:textId="77777777" w:rsidR="004E3024" w:rsidRPr="004E3024" w:rsidRDefault="004E3024" w:rsidP="00A42154">
      <w:pPr>
        <w:pStyle w:val="BodyTextIndent2"/>
        <w:numPr>
          <w:ilvl w:val="0"/>
          <w:numId w:val="10"/>
        </w:numPr>
        <w:tabs>
          <w:tab w:val="left" w:pos="993"/>
        </w:tabs>
        <w:jc w:val="both"/>
      </w:pPr>
      <w:r w:rsidRPr="00333C2F">
        <w:t>Gaminiai</w:t>
      </w:r>
      <w:r w:rsidRPr="000304F9">
        <w:rPr>
          <w:szCs w:val="24"/>
        </w:rPr>
        <w:t xml:space="preserve"> turi būti nupeltakiuoti pagal eskizus. Apdailos dygsnių tankis – </w:t>
      </w:r>
      <w:r w:rsidRPr="00BF072F">
        <w:rPr>
          <w:szCs w:val="24"/>
        </w:rPr>
        <w:t>3-3,5</w:t>
      </w:r>
      <w:r w:rsidRPr="000304F9">
        <w:rPr>
          <w:szCs w:val="24"/>
        </w:rPr>
        <w:t xml:space="preserve"> dygsniai/cm.</w:t>
      </w:r>
    </w:p>
    <w:p w14:paraId="03C2E272" w14:textId="77777777" w:rsidR="00113DF6" w:rsidRDefault="00113DF6" w:rsidP="00113DF6">
      <w:pPr>
        <w:pStyle w:val="BodyTextIndent2"/>
        <w:numPr>
          <w:ilvl w:val="0"/>
          <w:numId w:val="10"/>
        </w:numPr>
        <w:tabs>
          <w:tab w:val="left" w:pos="993"/>
        </w:tabs>
        <w:jc w:val="both"/>
      </w:pPr>
      <w:r w:rsidRPr="004E3024">
        <w:t>Detalių</w:t>
      </w:r>
      <w:r w:rsidRPr="004515DA">
        <w:t xml:space="preserve"> ir siūlių kraštai turi būti apmėtyti specialiomis mašinomis, kad neirtų</w:t>
      </w:r>
      <w:r>
        <w:t>.</w:t>
      </w:r>
    </w:p>
    <w:p w14:paraId="03C2E273" w14:textId="77777777" w:rsidR="00113DF6" w:rsidRPr="00113DF6" w:rsidRDefault="00113DF6" w:rsidP="0023211E">
      <w:pPr>
        <w:pStyle w:val="BodyTextIndent2"/>
        <w:numPr>
          <w:ilvl w:val="0"/>
          <w:numId w:val="10"/>
        </w:numPr>
        <w:tabs>
          <w:tab w:val="left" w:pos="993"/>
        </w:tabs>
        <w:jc w:val="both"/>
      </w:pPr>
      <w:r>
        <w:t>Gaminių</w:t>
      </w:r>
      <w:r w:rsidRPr="00442B99">
        <w:t xml:space="preserve"> siūlių dygsnių tankis ir užleidimai siūlėms turi užtikrinti tinkamą gaminio kokybę jo eksploatacijos metu. </w:t>
      </w:r>
      <w:r>
        <w:t>Pagrindinių s</w:t>
      </w:r>
      <w:r w:rsidRPr="00442B99">
        <w:rPr>
          <w:bCs/>
        </w:rPr>
        <w:t>iūlių minimalūs užleidimai turi būti ne siauresni kaip 1,</w:t>
      </w:r>
      <w:r>
        <w:rPr>
          <w:bCs/>
        </w:rPr>
        <w:t>5</w:t>
      </w:r>
      <w:r w:rsidRPr="00442B99">
        <w:rPr>
          <w:bCs/>
        </w:rPr>
        <w:t xml:space="preserve"> cm</w:t>
      </w:r>
      <w:r>
        <w:rPr>
          <w:bCs/>
        </w:rPr>
        <w:t>,</w:t>
      </w:r>
      <w:r w:rsidRPr="00442B99">
        <w:rPr>
          <w:bCs/>
        </w:rPr>
        <w:t xml:space="preserve"> </w:t>
      </w:r>
      <w:r w:rsidRPr="000F4ADC">
        <w:t xml:space="preserve">kitų siūlių minimalūs užleidimai turi </w:t>
      </w:r>
      <w:r w:rsidRPr="000F4ADC">
        <w:rPr>
          <w:szCs w:val="24"/>
        </w:rPr>
        <w:t>būti ne siauresni nei 1,0</w:t>
      </w:r>
      <w:r w:rsidRPr="000F4ADC">
        <w:t xml:space="preserve"> cm. </w:t>
      </w:r>
      <w:r w:rsidRPr="00442B99">
        <w:rPr>
          <w:bCs/>
        </w:rPr>
        <w:t>Klientui pageidaujant, užleidimai turi būti padidinti</w:t>
      </w:r>
      <w:r>
        <w:rPr>
          <w:bCs/>
        </w:rPr>
        <w:t>.</w:t>
      </w:r>
    </w:p>
    <w:p w14:paraId="03C2E274" w14:textId="77777777" w:rsidR="00113DF6" w:rsidRDefault="00113DF6" w:rsidP="004E3024">
      <w:pPr>
        <w:pStyle w:val="BodyTextIndent2"/>
        <w:numPr>
          <w:ilvl w:val="0"/>
          <w:numId w:val="10"/>
        </w:numPr>
        <w:tabs>
          <w:tab w:val="left" w:pos="993"/>
        </w:tabs>
        <w:jc w:val="both"/>
      </w:pPr>
      <w:r w:rsidRPr="00F058AF">
        <w:t>Visų siūlių/peltakių galai turi būti užtvirtinti, kad neirtų</w:t>
      </w:r>
      <w:r>
        <w:t>.</w:t>
      </w:r>
    </w:p>
    <w:p w14:paraId="03C2E275" w14:textId="77777777" w:rsidR="004E3024" w:rsidRDefault="004E3024" w:rsidP="004E3024">
      <w:pPr>
        <w:pStyle w:val="BodyTextIndent2"/>
        <w:numPr>
          <w:ilvl w:val="0"/>
          <w:numId w:val="10"/>
        </w:numPr>
        <w:tabs>
          <w:tab w:val="left" w:pos="993"/>
        </w:tabs>
        <w:jc w:val="both"/>
      </w:pPr>
      <w:r w:rsidRPr="004E3024">
        <w:t>Pamušalas</w:t>
      </w:r>
      <w:r w:rsidRPr="004515DA">
        <w:t xml:space="preserve"> su gaminio viršumi turi būti sujungtas taisyklingai (būti laisvesnis, nematomas iš išorinės pusės ir pan.).</w:t>
      </w:r>
    </w:p>
    <w:p w14:paraId="03C2E276" w14:textId="77777777" w:rsidR="004E3024" w:rsidRDefault="004E3024" w:rsidP="004E3024">
      <w:pPr>
        <w:pStyle w:val="BodyTextIndent2"/>
        <w:numPr>
          <w:ilvl w:val="0"/>
          <w:numId w:val="10"/>
        </w:numPr>
        <w:tabs>
          <w:tab w:val="left" w:pos="993"/>
        </w:tabs>
        <w:jc w:val="both"/>
      </w:pPr>
      <w:r w:rsidRPr="004515DA">
        <w:t>Gaminių pasiuvimas turi būti atliktas kokybiškai: negalimas siūlių/peltakių  suraukimas, iškreivinimas (</w:t>
      </w:r>
      <w:r w:rsidRPr="00333C2F">
        <w:rPr>
          <w:szCs w:val="24"/>
        </w:rPr>
        <w:t>siūlės</w:t>
      </w:r>
      <w:r w:rsidRPr="004515DA">
        <w:t xml:space="preserve">/peltakio plotis turi būti tolygus visame siūlės/peltakio ilgyje), negalimi praleisti, sutankėję, išretėję ar neteisingai užveržti dygsniai, nutrukę siuvimo siūlai, nepakankamas medžiagos suveržimas, siūlių/peltakių irimas dėl nepadarytų ar netinkamai padarytų </w:t>
      </w:r>
      <w:proofErr w:type="spellStart"/>
      <w:r w:rsidRPr="004515DA">
        <w:t>įtvirčių</w:t>
      </w:r>
      <w:proofErr w:type="spellEnd"/>
      <w:r w:rsidRPr="004515DA">
        <w:t xml:space="preserve">, peltakių sudūrimai matomose vietose, medžiagų pažeidimas siuvimo mašinos adata ir pan.). </w:t>
      </w:r>
      <w:r w:rsidRPr="007A5F4A">
        <w:t>Gamybos technologinis procesas turi užtikrinti reikiamą detalių ir gaminio formos standumą.</w:t>
      </w:r>
      <w:r w:rsidRPr="004515DA">
        <w:t xml:space="preserve"> Porinės detalės gaminiuose turi būti išdėstytos simetriškai. Detalių atspalviai gaminiuose neleidžiami.</w:t>
      </w:r>
    </w:p>
    <w:p w14:paraId="03C2E277" w14:textId="77777777" w:rsidR="004E3024" w:rsidRPr="000F4ADC" w:rsidRDefault="004E3024" w:rsidP="004E3024">
      <w:pPr>
        <w:pStyle w:val="BodyTextIndent2"/>
        <w:numPr>
          <w:ilvl w:val="0"/>
          <w:numId w:val="10"/>
        </w:numPr>
        <w:tabs>
          <w:tab w:val="left" w:pos="993"/>
        </w:tabs>
        <w:jc w:val="both"/>
      </w:pPr>
      <w:r w:rsidRPr="00333C2F">
        <w:rPr>
          <w:szCs w:val="24"/>
        </w:rPr>
        <w:t>Gaminiai</w:t>
      </w:r>
      <w:r w:rsidRPr="004515DA">
        <w:t xml:space="preserve"> turi būti išvalyti nuo technologinio proceso liekanų (siūlų, pūkų ir pan.), </w:t>
      </w:r>
      <w:r w:rsidRPr="004515DA">
        <w:br/>
      </w:r>
      <w:r w:rsidR="007A5F4A">
        <w:rPr>
          <w:szCs w:val="24"/>
        </w:rPr>
        <w:t>tvarkingai išlyginti (be raukšlių, blizgių žymių ar kitokių lyginimo defektų), garo – šiluminis apdirbimas turi užtikrinti gaminių formos stabilumą</w:t>
      </w:r>
      <w:r w:rsidRPr="004515DA">
        <w:t>.</w:t>
      </w:r>
    </w:p>
    <w:p w14:paraId="03C2E279" w14:textId="63CFF663" w:rsidR="00A42154" w:rsidRPr="000304F9" w:rsidRDefault="00E07EC9" w:rsidP="00C4247A">
      <w:pPr>
        <w:rPr>
          <w:b/>
          <w:szCs w:val="24"/>
        </w:rPr>
      </w:pPr>
      <w:r>
        <w:rPr>
          <w:b/>
          <w:szCs w:val="24"/>
        </w:rPr>
        <w:br w:type="page"/>
      </w:r>
      <w:r w:rsidR="00A42154" w:rsidRPr="000304F9">
        <w:rPr>
          <w:b/>
          <w:szCs w:val="24"/>
        </w:rPr>
        <w:lastRenderedPageBreak/>
        <w:t>Reikalavimai medžiagoms</w:t>
      </w:r>
    </w:p>
    <w:p w14:paraId="03C2E27A" w14:textId="77777777" w:rsidR="00A42154" w:rsidRDefault="007A5F4A" w:rsidP="00A42154">
      <w:pPr>
        <w:numPr>
          <w:ilvl w:val="0"/>
          <w:numId w:val="10"/>
        </w:numPr>
        <w:tabs>
          <w:tab w:val="left" w:pos="1000"/>
        </w:tabs>
        <w:jc w:val="both"/>
      </w:pPr>
      <w:r w:rsidRPr="001A65E6">
        <w:rPr>
          <w:szCs w:val="24"/>
        </w:rPr>
        <w:t>Pamušalinis</w:t>
      </w:r>
      <w:r w:rsidRPr="005C642B">
        <w:t xml:space="preserve"> audinys</w:t>
      </w:r>
      <w:r w:rsidR="00A42154">
        <w:t xml:space="preserve"> </w:t>
      </w:r>
      <w:r w:rsidR="00A42154" w:rsidRPr="00A42154">
        <w:t>–</w:t>
      </w:r>
      <w:r w:rsidR="00A42154">
        <w:t xml:space="preserve"> </w:t>
      </w:r>
      <w:proofErr w:type="spellStart"/>
      <w:r w:rsidR="00A42154">
        <w:t>poliesterinis</w:t>
      </w:r>
      <w:proofErr w:type="spellEnd"/>
      <w:r w:rsidR="00E7210B" w:rsidRPr="00E7210B">
        <w:rPr>
          <w:szCs w:val="24"/>
        </w:rPr>
        <w:t xml:space="preserve"> </w:t>
      </w:r>
      <w:r w:rsidR="00E7210B" w:rsidRPr="000304F9">
        <w:rPr>
          <w:szCs w:val="24"/>
        </w:rPr>
        <w:t>arba ne blogesnės kokybės</w:t>
      </w:r>
      <w:r w:rsidR="004E3024">
        <w:t>, juodos spalvos</w:t>
      </w:r>
      <w:r w:rsidR="00A42154" w:rsidRPr="00A42154">
        <w:t>.</w:t>
      </w:r>
    </w:p>
    <w:p w14:paraId="03C2E27B" w14:textId="77777777" w:rsidR="00113DF6" w:rsidRPr="007A5F4A" w:rsidRDefault="007A5F4A" w:rsidP="00A42154">
      <w:pPr>
        <w:numPr>
          <w:ilvl w:val="0"/>
          <w:numId w:val="10"/>
        </w:numPr>
        <w:tabs>
          <w:tab w:val="left" w:pos="1000"/>
        </w:tabs>
        <w:jc w:val="both"/>
      </w:pPr>
      <w:r>
        <w:t>P</w:t>
      </w:r>
      <w:r w:rsidRPr="005C642B">
        <w:t xml:space="preserve">amušalinis audinys turi </w:t>
      </w:r>
      <w:r w:rsidRPr="005C642B">
        <w:rPr>
          <w:szCs w:val="24"/>
        </w:rPr>
        <w:t xml:space="preserve">atitikti </w:t>
      </w:r>
      <w:r w:rsidRPr="005C642B">
        <w:t xml:space="preserve">minimalius aplinkos apsaugos kriterijus, </w:t>
      </w:r>
      <w:r w:rsidR="006471B0" w:rsidRPr="006471B0">
        <w:t>nurodytus Lietuvos Respublikos aplinkos ministro 2011 m. birželio 28 įsakymu Nr. D1-508 patvirtinto „Aplinkos apsaugos kriterijų taikymo, vykdant žaliuosius pirkimus, tvarkos aprašo“</w:t>
      </w:r>
      <w:r w:rsidR="006471B0">
        <w:rPr>
          <w:b/>
        </w:rPr>
        <w:t xml:space="preserve"> </w:t>
      </w:r>
      <w:r w:rsidRPr="005C642B">
        <w:t>2 priedo IX skyriuje „Tekstilės gaminiai“</w:t>
      </w:r>
      <w:r>
        <w:t>.</w:t>
      </w:r>
    </w:p>
    <w:p w14:paraId="03C2E27C" w14:textId="77777777" w:rsidR="004E3024" w:rsidRDefault="004E3024" w:rsidP="00A42154">
      <w:pPr>
        <w:numPr>
          <w:ilvl w:val="0"/>
          <w:numId w:val="10"/>
        </w:numPr>
        <w:tabs>
          <w:tab w:val="left" w:pos="1000"/>
        </w:tabs>
        <w:jc w:val="both"/>
      </w:pPr>
      <w:r w:rsidRPr="00333C2F">
        <w:rPr>
          <w:szCs w:val="24"/>
        </w:rPr>
        <w:t>Kišeninis</w:t>
      </w:r>
      <w:r w:rsidRPr="00CD44DE">
        <w:rPr>
          <w:bCs/>
        </w:rPr>
        <w:t xml:space="preserve"> audinys </w:t>
      </w:r>
      <w:r w:rsidRPr="00CD44DE">
        <w:t xml:space="preserve">– specialios paskirties </w:t>
      </w:r>
      <w:proofErr w:type="spellStart"/>
      <w:r w:rsidRPr="00CD44DE">
        <w:t>mišriapluoštis</w:t>
      </w:r>
      <w:proofErr w:type="spellEnd"/>
      <w:r w:rsidRPr="00CD44DE">
        <w:t xml:space="preserve"> (ne mažiau kaip 30 % medvilnės) audinys, kurio paviršinis tankis ne </w:t>
      </w:r>
      <w:r w:rsidRPr="00DB54F9">
        <w:t>mažiau kaip 120 g/m</w:t>
      </w:r>
      <w:r w:rsidRPr="00DB54F9">
        <w:rPr>
          <w:vertAlign w:val="superscript"/>
        </w:rPr>
        <w:t>2</w:t>
      </w:r>
      <w:r w:rsidRPr="00DB54F9">
        <w:t>,</w:t>
      </w:r>
      <w:r w:rsidRPr="00CD44DE">
        <w:t xml:space="preserve"> juodos </w:t>
      </w:r>
      <w:r w:rsidRPr="00CD44DE">
        <w:rPr>
          <w:bCs/>
        </w:rPr>
        <w:t>spalvos</w:t>
      </w:r>
      <w:r>
        <w:rPr>
          <w:bCs/>
        </w:rPr>
        <w:t>.</w:t>
      </w:r>
    </w:p>
    <w:p w14:paraId="03C2E27D" w14:textId="77777777" w:rsidR="00A42154" w:rsidRPr="0043237F" w:rsidRDefault="00A42154" w:rsidP="00A42154">
      <w:pPr>
        <w:numPr>
          <w:ilvl w:val="0"/>
          <w:numId w:val="10"/>
        </w:numPr>
        <w:tabs>
          <w:tab w:val="left" w:pos="1000"/>
        </w:tabs>
        <w:jc w:val="both"/>
      </w:pPr>
      <w:r w:rsidRPr="00A42154">
        <w:t>Šiltinamasis įdėklas –</w:t>
      </w:r>
      <w:r w:rsidR="00F66D5E">
        <w:t xml:space="preserve"> </w:t>
      </w:r>
      <w:r w:rsidR="00F66D5E" w:rsidRPr="00A42154">
        <w:t>150 (±20) g/m</w:t>
      </w:r>
      <w:r w:rsidR="00F66D5E" w:rsidRPr="00A42154">
        <w:rPr>
          <w:vertAlign w:val="superscript"/>
        </w:rPr>
        <w:t>2</w:t>
      </w:r>
      <w:r w:rsidR="00F66D5E">
        <w:t xml:space="preserve"> paviršinio tankio, </w:t>
      </w:r>
      <w:r w:rsidR="00F66D5E" w:rsidRPr="00A42154">
        <w:t xml:space="preserve">vilnos </w:t>
      </w:r>
      <w:r w:rsidRPr="00A42154">
        <w:t>sudėtyj</w:t>
      </w:r>
      <w:r w:rsidR="00F66D5E">
        <w:t>e turi būti ne mažiau kaip 80 %</w:t>
      </w:r>
      <w:r w:rsidRPr="00A42154">
        <w:t>.</w:t>
      </w:r>
    </w:p>
    <w:p w14:paraId="03C2E27E" w14:textId="77777777" w:rsidR="00A42154" w:rsidRPr="00DF71B1" w:rsidRDefault="00A42154" w:rsidP="00A42154">
      <w:pPr>
        <w:numPr>
          <w:ilvl w:val="0"/>
          <w:numId w:val="10"/>
        </w:numPr>
        <w:tabs>
          <w:tab w:val="left" w:pos="1000"/>
        </w:tabs>
        <w:jc w:val="both"/>
      </w:pPr>
      <w:r w:rsidRPr="00DF71B1">
        <w:t>Plastikinės sagos – juodos spalvos, su paaukštintu kraštu,</w:t>
      </w:r>
      <w:r w:rsidR="00E94A41">
        <w:t xml:space="preserve"> </w:t>
      </w:r>
      <w:r w:rsidR="00DF71B1" w:rsidRPr="00DF71B1">
        <w:rPr>
          <w:bCs/>
        </w:rPr>
        <w:t xml:space="preserve">atsparios karščiui ir daugkartiniam valymui organiniais tirpikliais, </w:t>
      </w:r>
      <w:proofErr w:type="spellStart"/>
      <w:r w:rsidR="00DF71B1" w:rsidRPr="00DF71B1">
        <w:rPr>
          <w:bCs/>
        </w:rPr>
        <w:t>t.y</w:t>
      </w:r>
      <w:proofErr w:type="spellEnd"/>
      <w:r w:rsidR="00DF71B1" w:rsidRPr="00DF71B1">
        <w:rPr>
          <w:bCs/>
        </w:rPr>
        <w:t>. nesideformuoti ir nekeisti spalvos</w:t>
      </w:r>
      <w:r w:rsidRPr="00DF71B1">
        <w:t>.</w:t>
      </w:r>
    </w:p>
    <w:p w14:paraId="03C2E27F" w14:textId="77777777" w:rsidR="004E3024" w:rsidRPr="00DF71B1" w:rsidRDefault="004E3024" w:rsidP="00A42154">
      <w:pPr>
        <w:numPr>
          <w:ilvl w:val="0"/>
          <w:numId w:val="10"/>
        </w:numPr>
        <w:tabs>
          <w:tab w:val="left" w:pos="1000"/>
        </w:tabs>
        <w:jc w:val="both"/>
      </w:pPr>
      <w:r w:rsidRPr="00DF71B1">
        <w:rPr>
          <w:szCs w:val="24"/>
        </w:rPr>
        <w:t>Tekstilinė</w:t>
      </w:r>
      <w:r w:rsidRPr="00DF71B1">
        <w:rPr>
          <w:bCs/>
        </w:rPr>
        <w:t xml:space="preserve"> juostelė </w:t>
      </w:r>
      <w:r w:rsidRPr="00DF71B1">
        <w:t xml:space="preserve">– 0,6-0,8 cm pločio, standi, juodos </w:t>
      </w:r>
      <w:r w:rsidRPr="00DF71B1">
        <w:rPr>
          <w:bCs/>
        </w:rPr>
        <w:t>spalvos.</w:t>
      </w:r>
    </w:p>
    <w:p w14:paraId="03C2E280" w14:textId="77777777" w:rsidR="00A42154" w:rsidRPr="00251602" w:rsidRDefault="00A42154" w:rsidP="00A42154">
      <w:pPr>
        <w:numPr>
          <w:ilvl w:val="0"/>
          <w:numId w:val="10"/>
        </w:numPr>
        <w:tabs>
          <w:tab w:val="left" w:pos="993"/>
        </w:tabs>
        <w:jc w:val="both"/>
        <w:rPr>
          <w:szCs w:val="24"/>
          <w:lang w:eastAsia="lt-LT"/>
        </w:rPr>
      </w:pPr>
      <w:r w:rsidRPr="008863DA">
        <w:t xml:space="preserve">Siuvimo siūlai turi būti armuoti </w:t>
      </w:r>
      <w:proofErr w:type="spellStart"/>
      <w:r w:rsidRPr="008863DA">
        <w:t>poliesteriniai</w:t>
      </w:r>
      <w:proofErr w:type="spellEnd"/>
      <w:r w:rsidRPr="008863DA">
        <w:t xml:space="preserve"> arba ne blogesnės kokybės, neblunkantys, jų spalva turi </w:t>
      </w:r>
      <w:r>
        <w:t xml:space="preserve">atitikti </w:t>
      </w:r>
      <w:r w:rsidRPr="00CD1624">
        <w:t>audinio spalv</w:t>
      </w:r>
      <w:r>
        <w:t>ą.</w:t>
      </w:r>
      <w:r w:rsidR="00251602">
        <w:t xml:space="preserve"> </w:t>
      </w:r>
      <w:r w:rsidRPr="00251602">
        <w:rPr>
          <w:szCs w:val="24"/>
          <w:lang w:eastAsia="lt-LT"/>
        </w:rPr>
        <w:t>Siūlų storis ir dygsnių tankumas turi užtikrinti siūlės stiprumą (atsparumą tempimui, trinčiai, valymui). Visų siūlių/peltakių galai turi būti užtvirtinti.</w:t>
      </w:r>
    </w:p>
    <w:p w14:paraId="03C2E281" w14:textId="77777777" w:rsidR="00A42154" w:rsidRDefault="00A42154" w:rsidP="00A42154">
      <w:pPr>
        <w:numPr>
          <w:ilvl w:val="0"/>
          <w:numId w:val="10"/>
        </w:numPr>
        <w:tabs>
          <w:tab w:val="left" w:pos="993"/>
        </w:tabs>
        <w:jc w:val="both"/>
        <w:rPr>
          <w:bCs/>
        </w:rPr>
      </w:pPr>
      <w:r w:rsidRPr="00A42154">
        <w:rPr>
          <w:bCs/>
        </w:rPr>
        <w:t xml:space="preserve">Kitos </w:t>
      </w:r>
      <w:r w:rsidR="0005120F">
        <w:rPr>
          <w:bCs/>
        </w:rPr>
        <w:t xml:space="preserve">gaminių </w:t>
      </w:r>
      <w:r w:rsidRPr="00A42154">
        <w:rPr>
          <w:bCs/>
        </w:rPr>
        <w:t>siuvime panaudotos medžiagos (</w:t>
      </w:r>
      <w:proofErr w:type="spellStart"/>
      <w:r w:rsidR="00A41C2A">
        <w:rPr>
          <w:szCs w:val="24"/>
          <w:lang w:eastAsia="lt-LT"/>
        </w:rPr>
        <w:t>klijuotinės</w:t>
      </w:r>
      <w:proofErr w:type="spellEnd"/>
      <w:r w:rsidR="00A41C2A">
        <w:rPr>
          <w:szCs w:val="24"/>
          <w:lang w:eastAsia="lt-LT"/>
        </w:rPr>
        <w:t xml:space="preserve"> </w:t>
      </w:r>
      <w:proofErr w:type="spellStart"/>
      <w:r w:rsidR="00A41C2A">
        <w:rPr>
          <w:szCs w:val="24"/>
          <w:lang w:eastAsia="lt-LT"/>
        </w:rPr>
        <w:t>įdėklinės</w:t>
      </w:r>
      <w:proofErr w:type="spellEnd"/>
      <w:r w:rsidRPr="00A42154">
        <w:rPr>
          <w:bCs/>
        </w:rPr>
        <w:t xml:space="preserve">, peteliai, </w:t>
      </w:r>
      <w:proofErr w:type="spellStart"/>
      <w:r w:rsidRPr="00A42154">
        <w:rPr>
          <w:bCs/>
        </w:rPr>
        <w:t>vatinėliai</w:t>
      </w:r>
      <w:proofErr w:type="spellEnd"/>
      <w:r w:rsidRPr="00A42154">
        <w:rPr>
          <w:bCs/>
        </w:rPr>
        <w:t xml:space="preserve"> ir kt.) turi atitikti gaminių paskirtį, užtikrinti reikiamą gaminių detalių standumą bei išlaikyti gaminių formos </w:t>
      </w:r>
      <w:r w:rsidRPr="00A42154">
        <w:rPr>
          <w:szCs w:val="24"/>
          <w:lang w:eastAsia="lt-LT"/>
        </w:rPr>
        <w:t>stabilumą</w:t>
      </w:r>
      <w:r w:rsidRPr="00A42154">
        <w:rPr>
          <w:bCs/>
        </w:rPr>
        <w:t xml:space="preserve"> </w:t>
      </w:r>
      <w:r w:rsidR="00251602" w:rsidRPr="00A42154">
        <w:t>jo eksploatacijos metu</w:t>
      </w:r>
      <w:r w:rsidRPr="00A42154">
        <w:rPr>
          <w:bCs/>
        </w:rPr>
        <w:t>. Jų spalva derinama prie pagrindinio audinio spalvos.</w:t>
      </w:r>
    </w:p>
    <w:p w14:paraId="03C2E282" w14:textId="77777777" w:rsidR="007626E5" w:rsidRPr="00A42154" w:rsidRDefault="007626E5" w:rsidP="00A42154">
      <w:pPr>
        <w:spacing w:before="120" w:after="120"/>
        <w:ind w:left="680"/>
        <w:jc w:val="center"/>
        <w:rPr>
          <w:b/>
          <w:szCs w:val="24"/>
        </w:rPr>
      </w:pPr>
      <w:r w:rsidRPr="00A42154">
        <w:rPr>
          <w:b/>
          <w:szCs w:val="24"/>
        </w:rPr>
        <w:t xml:space="preserve">Reikalavimai </w:t>
      </w:r>
      <w:r w:rsidR="00F326C8">
        <w:rPr>
          <w:b/>
          <w:szCs w:val="24"/>
        </w:rPr>
        <w:t>modeliui</w:t>
      </w:r>
    </w:p>
    <w:p w14:paraId="03C2E283" w14:textId="77777777" w:rsidR="00183C37" w:rsidRPr="00A42154" w:rsidRDefault="00A41C2A" w:rsidP="00A42154">
      <w:pPr>
        <w:numPr>
          <w:ilvl w:val="0"/>
          <w:numId w:val="10"/>
        </w:numPr>
        <w:tabs>
          <w:tab w:val="left" w:pos="993"/>
        </w:tabs>
        <w:jc w:val="both"/>
        <w:rPr>
          <w:bCs/>
        </w:rPr>
      </w:pPr>
      <w:r>
        <w:rPr>
          <w:bCs/>
        </w:rPr>
        <w:t xml:space="preserve">Gaminys </w:t>
      </w:r>
      <w:r w:rsidR="00177766" w:rsidRPr="00A42154">
        <w:rPr>
          <w:bCs/>
        </w:rPr>
        <w:t xml:space="preserve">tiesaus </w:t>
      </w:r>
      <w:r w:rsidR="00183C37" w:rsidRPr="00A42154">
        <w:rPr>
          <w:bCs/>
        </w:rPr>
        <w:t xml:space="preserve">silueto, </w:t>
      </w:r>
      <w:r w:rsidR="00E91373" w:rsidRPr="00A42154">
        <w:rPr>
          <w:bCs/>
        </w:rPr>
        <w:t>su atskirai kirp</w:t>
      </w:r>
      <w:r w:rsidR="00C32A8B" w:rsidRPr="00A42154">
        <w:rPr>
          <w:bCs/>
        </w:rPr>
        <w:t>ta</w:t>
      </w:r>
      <w:r w:rsidR="00E91373" w:rsidRPr="00A42154">
        <w:rPr>
          <w:bCs/>
        </w:rPr>
        <w:t xml:space="preserve">is </w:t>
      </w:r>
      <w:proofErr w:type="spellStart"/>
      <w:r w:rsidR="00E91373" w:rsidRPr="00A42154">
        <w:rPr>
          <w:bCs/>
        </w:rPr>
        <w:t>šoneliais</w:t>
      </w:r>
      <w:proofErr w:type="spellEnd"/>
      <w:r w:rsidR="00183C37" w:rsidRPr="00A42154">
        <w:rPr>
          <w:bCs/>
        </w:rPr>
        <w:t>.</w:t>
      </w:r>
    </w:p>
    <w:p w14:paraId="03C2E284" w14:textId="77777777" w:rsidR="00183C37" w:rsidRPr="00A42154" w:rsidRDefault="00183C37" w:rsidP="00A42154">
      <w:pPr>
        <w:numPr>
          <w:ilvl w:val="0"/>
          <w:numId w:val="10"/>
        </w:numPr>
        <w:tabs>
          <w:tab w:val="left" w:pos="993"/>
        </w:tabs>
        <w:jc w:val="both"/>
        <w:rPr>
          <w:bCs/>
        </w:rPr>
      </w:pPr>
      <w:r w:rsidRPr="00A42154">
        <w:rPr>
          <w:bCs/>
        </w:rPr>
        <w:t>Nugara su vidurio siūle ir atskirai kirpta papete.</w:t>
      </w:r>
    </w:p>
    <w:p w14:paraId="03C2E285" w14:textId="77777777" w:rsidR="00C32A8B" w:rsidRPr="00A42154" w:rsidRDefault="00183C37" w:rsidP="00A42154">
      <w:pPr>
        <w:numPr>
          <w:ilvl w:val="0"/>
          <w:numId w:val="10"/>
        </w:numPr>
        <w:tabs>
          <w:tab w:val="left" w:pos="993"/>
        </w:tabs>
        <w:jc w:val="both"/>
        <w:rPr>
          <w:bCs/>
        </w:rPr>
      </w:pPr>
      <w:r w:rsidRPr="00A42154">
        <w:rPr>
          <w:bCs/>
        </w:rPr>
        <w:t xml:space="preserve">Nugara ties liemeniu papuošta </w:t>
      </w:r>
      <w:r w:rsidR="005A5F63" w:rsidRPr="00A42154">
        <w:rPr>
          <w:bCs/>
        </w:rPr>
        <w:t xml:space="preserve">5,5 (±0,2) x 26 (±0,5) cm dydžio stačiakampio formos </w:t>
      </w:r>
      <w:r w:rsidR="00C32A8B" w:rsidRPr="00A42154">
        <w:rPr>
          <w:bCs/>
        </w:rPr>
        <w:t>dirželiu:</w:t>
      </w:r>
    </w:p>
    <w:p w14:paraId="03C2E286" w14:textId="77777777" w:rsidR="00555ACE" w:rsidRPr="00AE018C" w:rsidRDefault="00555ACE" w:rsidP="00AE018C">
      <w:pPr>
        <w:pStyle w:val="BodyTextIndent2"/>
        <w:numPr>
          <w:ilvl w:val="1"/>
          <w:numId w:val="10"/>
        </w:numPr>
        <w:tabs>
          <w:tab w:val="clear" w:pos="624"/>
          <w:tab w:val="num" w:pos="709"/>
          <w:tab w:val="left" w:pos="1276"/>
        </w:tabs>
        <w:ind w:firstLine="851"/>
        <w:jc w:val="both"/>
      </w:pPr>
      <w:r w:rsidRPr="00AE018C">
        <w:t>dirželis sukirptas iš vienos pagrindinio audinio detalės (dirželio susiuvimo siūlė lyginama skleistai ir po dirželio galų užsiuvimo lieka viduryje);</w:t>
      </w:r>
    </w:p>
    <w:p w14:paraId="03C2E287" w14:textId="77777777" w:rsidR="00E44019" w:rsidRPr="00AE018C" w:rsidRDefault="005A5F63" w:rsidP="00AE018C">
      <w:pPr>
        <w:pStyle w:val="BodyTextIndent2"/>
        <w:numPr>
          <w:ilvl w:val="1"/>
          <w:numId w:val="10"/>
        </w:numPr>
        <w:tabs>
          <w:tab w:val="clear" w:pos="624"/>
          <w:tab w:val="num" w:pos="709"/>
          <w:tab w:val="left" w:pos="1276"/>
        </w:tabs>
        <w:ind w:firstLine="851"/>
        <w:jc w:val="both"/>
      </w:pPr>
      <w:r w:rsidRPr="00AE018C">
        <w:t xml:space="preserve">dirželio </w:t>
      </w:r>
      <w:r w:rsidR="00183C37" w:rsidRPr="00AE018C">
        <w:t xml:space="preserve">kraštai nusiūti 1,5 (±0,2) cm </w:t>
      </w:r>
      <w:r w:rsidRPr="00AE018C">
        <w:t>pločio peltakiu;</w:t>
      </w:r>
    </w:p>
    <w:p w14:paraId="03C2E288" w14:textId="77777777" w:rsidR="00183C37" w:rsidRPr="00AE018C" w:rsidRDefault="00E44019" w:rsidP="00AE018C">
      <w:pPr>
        <w:pStyle w:val="BodyTextIndent2"/>
        <w:numPr>
          <w:ilvl w:val="1"/>
          <w:numId w:val="10"/>
        </w:numPr>
        <w:tabs>
          <w:tab w:val="clear" w:pos="624"/>
          <w:tab w:val="num" w:pos="709"/>
          <w:tab w:val="left" w:pos="1276"/>
        </w:tabs>
        <w:ind w:firstLine="851"/>
        <w:jc w:val="both"/>
      </w:pPr>
      <w:r w:rsidRPr="00AE018C">
        <w:t>d</w:t>
      </w:r>
      <w:r w:rsidR="00183C37" w:rsidRPr="00AE018C">
        <w:t>iržel</w:t>
      </w:r>
      <w:r w:rsidR="005A5F63" w:rsidRPr="00AE018C">
        <w:t xml:space="preserve">io galuose išsiūtos </w:t>
      </w:r>
      <w:r w:rsidR="00183C37" w:rsidRPr="00AE018C">
        <w:t xml:space="preserve">kilpos su akutėmis, skirtos prisegti dirželį prie </w:t>
      </w:r>
      <w:r w:rsidR="005A5F63" w:rsidRPr="00AE018C">
        <w:t xml:space="preserve">puspalčio </w:t>
      </w:r>
      <w:r w:rsidR="00183C37" w:rsidRPr="00AE018C">
        <w:t>nugaros didelėmis sagomis su inkaru.</w:t>
      </w:r>
    </w:p>
    <w:p w14:paraId="03C2E289" w14:textId="77777777" w:rsidR="00853D56" w:rsidRDefault="00853D56" w:rsidP="00A42154">
      <w:pPr>
        <w:numPr>
          <w:ilvl w:val="0"/>
          <w:numId w:val="10"/>
        </w:numPr>
        <w:tabs>
          <w:tab w:val="left" w:pos="993"/>
        </w:tabs>
        <w:jc w:val="both"/>
        <w:rPr>
          <w:szCs w:val="24"/>
          <w:lang w:eastAsia="lt-LT"/>
        </w:rPr>
      </w:pPr>
      <w:r w:rsidRPr="00A42154">
        <w:rPr>
          <w:bCs/>
        </w:rPr>
        <w:t>Pečių</w:t>
      </w:r>
      <w:r>
        <w:rPr>
          <w:szCs w:val="24"/>
          <w:lang w:eastAsia="lt-LT"/>
        </w:rPr>
        <w:t xml:space="preserve"> srityje įsiūti antpečiai:</w:t>
      </w:r>
    </w:p>
    <w:p w14:paraId="03C2E28A" w14:textId="77777777" w:rsidR="00853D56" w:rsidRPr="00AE018C" w:rsidRDefault="00853D56" w:rsidP="00AE018C">
      <w:pPr>
        <w:pStyle w:val="BodyTextIndent2"/>
        <w:numPr>
          <w:ilvl w:val="1"/>
          <w:numId w:val="10"/>
        </w:numPr>
        <w:tabs>
          <w:tab w:val="clear" w:pos="624"/>
          <w:tab w:val="num" w:pos="709"/>
          <w:tab w:val="left" w:pos="1276"/>
        </w:tabs>
        <w:ind w:firstLine="851"/>
        <w:jc w:val="both"/>
      </w:pPr>
      <w:r w:rsidRPr="00AE018C">
        <w:t xml:space="preserve">viršutinė antpečio dalis kerpama iš pagrindinio audinio, apatinė dalis – iš juodos spalvos </w:t>
      </w:r>
      <w:proofErr w:type="spellStart"/>
      <w:r w:rsidRPr="00AE018C">
        <w:t>kostiuminio</w:t>
      </w:r>
      <w:proofErr w:type="spellEnd"/>
      <w:r w:rsidRPr="00AE018C">
        <w:t xml:space="preserve"> audinio;</w:t>
      </w:r>
    </w:p>
    <w:p w14:paraId="03C2E28B" w14:textId="77777777" w:rsidR="00853D56" w:rsidRPr="00AE018C" w:rsidRDefault="00853D56" w:rsidP="00AE018C">
      <w:pPr>
        <w:pStyle w:val="BodyTextIndent2"/>
        <w:numPr>
          <w:ilvl w:val="1"/>
          <w:numId w:val="10"/>
        </w:numPr>
        <w:tabs>
          <w:tab w:val="clear" w:pos="624"/>
          <w:tab w:val="num" w:pos="709"/>
          <w:tab w:val="left" w:pos="1276"/>
        </w:tabs>
        <w:ind w:firstLine="851"/>
        <w:jc w:val="both"/>
      </w:pPr>
      <w:r w:rsidRPr="00AE018C">
        <w:t>antpečio standumui užtikrinti, į jo vidų įdėtas standus</w:t>
      </w:r>
      <w:r w:rsidR="00112167" w:rsidRPr="00AE018C">
        <w:t xml:space="preserve"> neperšlampamas </w:t>
      </w:r>
      <w:r w:rsidRPr="00AE018C">
        <w:t>įdėklas</w:t>
      </w:r>
      <w:r w:rsidR="00112167" w:rsidRPr="00AE018C">
        <w:t>;</w:t>
      </w:r>
    </w:p>
    <w:p w14:paraId="03C2E28C" w14:textId="77777777" w:rsidR="00853D56" w:rsidRPr="00AE018C" w:rsidRDefault="00853D56" w:rsidP="00AE018C">
      <w:pPr>
        <w:pStyle w:val="BodyTextIndent2"/>
        <w:numPr>
          <w:ilvl w:val="1"/>
          <w:numId w:val="10"/>
        </w:numPr>
        <w:tabs>
          <w:tab w:val="clear" w:pos="624"/>
          <w:tab w:val="num" w:pos="709"/>
          <w:tab w:val="left" w:pos="1276"/>
        </w:tabs>
        <w:ind w:firstLine="851"/>
        <w:jc w:val="both"/>
      </w:pPr>
      <w:r w:rsidRPr="00AE018C">
        <w:t>laisvas antpečio galas su puspalčio viršumi sutvir</w:t>
      </w:r>
      <w:r w:rsidR="00763CCF" w:rsidRPr="00AE018C">
        <w:t>t</w:t>
      </w:r>
      <w:r w:rsidRPr="00AE018C">
        <w:t xml:space="preserve">inamas, prisiuvant mažą sagą </w:t>
      </w:r>
      <w:r w:rsidR="008C1E8B" w:rsidRPr="00AE018C">
        <w:t xml:space="preserve">su inkaru </w:t>
      </w:r>
      <w:r w:rsidRPr="00AE018C">
        <w:t>(antpetyje kilpa neišsiuvama)</w:t>
      </w:r>
      <w:r w:rsidR="006A0820" w:rsidRPr="00AE018C">
        <w:t>.</w:t>
      </w:r>
    </w:p>
    <w:p w14:paraId="03C2E28D" w14:textId="77777777" w:rsidR="00CD585C" w:rsidRPr="00A42154" w:rsidRDefault="006A0820" w:rsidP="00A42154">
      <w:pPr>
        <w:numPr>
          <w:ilvl w:val="0"/>
          <w:numId w:val="10"/>
        </w:numPr>
        <w:tabs>
          <w:tab w:val="left" w:pos="993"/>
        </w:tabs>
        <w:jc w:val="both"/>
        <w:rPr>
          <w:bCs/>
        </w:rPr>
      </w:pPr>
      <w:r w:rsidRPr="00A42154">
        <w:rPr>
          <w:bCs/>
        </w:rPr>
        <w:t xml:space="preserve">Apykaklė </w:t>
      </w:r>
      <w:r w:rsidR="00CD585C" w:rsidRPr="00A42154">
        <w:rPr>
          <w:bCs/>
        </w:rPr>
        <w:t>su atskirai kirpt</w:t>
      </w:r>
      <w:r w:rsidR="0043237F" w:rsidRPr="00A42154">
        <w:rPr>
          <w:bCs/>
        </w:rPr>
        <w:t>a</w:t>
      </w:r>
      <w:r w:rsidR="00CD585C" w:rsidRPr="00A42154">
        <w:rPr>
          <w:bCs/>
        </w:rPr>
        <w:t xml:space="preserve"> </w:t>
      </w:r>
      <w:r w:rsidRPr="00A42154">
        <w:rPr>
          <w:bCs/>
        </w:rPr>
        <w:t>stov</w:t>
      </w:r>
      <w:r w:rsidR="0043237F" w:rsidRPr="00A42154">
        <w:rPr>
          <w:bCs/>
        </w:rPr>
        <w:t>e</w:t>
      </w:r>
      <w:r w:rsidR="00CD585C" w:rsidRPr="00A42154">
        <w:rPr>
          <w:bCs/>
        </w:rPr>
        <w:t xml:space="preserve">. Stovės prisiuvimo siūlė išlyginama skleistai ir nupeltakiuojama 0,1-0,2 </w:t>
      </w:r>
      <w:r w:rsidR="00D827B4" w:rsidRPr="00A42154">
        <w:rPr>
          <w:bCs/>
        </w:rPr>
        <w:t>c</w:t>
      </w:r>
      <w:r w:rsidR="00CD585C" w:rsidRPr="00A42154">
        <w:rPr>
          <w:bCs/>
        </w:rPr>
        <w:t>m pločiu iš abiejų pusių.</w:t>
      </w:r>
    </w:p>
    <w:p w14:paraId="03C2E28E" w14:textId="77777777" w:rsidR="0043237F" w:rsidRPr="00A42154" w:rsidRDefault="0043237F" w:rsidP="00A42154">
      <w:pPr>
        <w:numPr>
          <w:ilvl w:val="0"/>
          <w:numId w:val="10"/>
        </w:numPr>
        <w:tabs>
          <w:tab w:val="left" w:pos="993"/>
        </w:tabs>
        <w:jc w:val="both"/>
        <w:rPr>
          <w:bCs/>
        </w:rPr>
      </w:pPr>
      <w:proofErr w:type="spellStart"/>
      <w:r w:rsidRPr="00A42154">
        <w:rPr>
          <w:bCs/>
        </w:rPr>
        <w:t>Poapykaklė</w:t>
      </w:r>
      <w:proofErr w:type="spellEnd"/>
      <w:r w:rsidRPr="00A42154">
        <w:rPr>
          <w:bCs/>
        </w:rPr>
        <w:t xml:space="preserve"> su atskirai kirpta stove. Stovės prisiuvimo siūlė išlyginama skleistai ir nupeltakiuojama 0,1-0,2 </w:t>
      </w:r>
      <w:r w:rsidR="00D827B4" w:rsidRPr="00A42154">
        <w:rPr>
          <w:bCs/>
        </w:rPr>
        <w:t>c</w:t>
      </w:r>
      <w:r w:rsidRPr="00A42154">
        <w:rPr>
          <w:bCs/>
        </w:rPr>
        <w:t>m pločiu iš abiejų pusių.</w:t>
      </w:r>
    </w:p>
    <w:p w14:paraId="03C2E28F" w14:textId="77777777" w:rsidR="00183C37" w:rsidRPr="00A42154" w:rsidRDefault="00183C37" w:rsidP="00A42154">
      <w:pPr>
        <w:numPr>
          <w:ilvl w:val="0"/>
          <w:numId w:val="10"/>
        </w:numPr>
        <w:tabs>
          <w:tab w:val="left" w:pos="993"/>
        </w:tabs>
        <w:jc w:val="both"/>
        <w:rPr>
          <w:bCs/>
        </w:rPr>
      </w:pPr>
      <w:r w:rsidRPr="00A42154">
        <w:rPr>
          <w:bCs/>
        </w:rPr>
        <w:t xml:space="preserve">Rankovės </w:t>
      </w:r>
      <w:proofErr w:type="spellStart"/>
      <w:r w:rsidRPr="00A42154">
        <w:rPr>
          <w:bCs/>
        </w:rPr>
        <w:t>dvisiūlės</w:t>
      </w:r>
      <w:proofErr w:type="spellEnd"/>
      <w:r w:rsidRPr="00A42154">
        <w:rPr>
          <w:bCs/>
        </w:rPr>
        <w:t xml:space="preserve">, </w:t>
      </w:r>
      <w:r w:rsidR="00853D56" w:rsidRPr="00A42154">
        <w:rPr>
          <w:bCs/>
        </w:rPr>
        <w:t>į</w:t>
      </w:r>
      <w:r w:rsidRPr="00A42154">
        <w:rPr>
          <w:bCs/>
        </w:rPr>
        <w:t>statytos į uždarą rankovės išėmą. Rankovių apači</w:t>
      </w:r>
      <w:r w:rsidR="00465BA8" w:rsidRPr="00A42154">
        <w:rPr>
          <w:bCs/>
        </w:rPr>
        <w:t xml:space="preserve">os </w:t>
      </w:r>
      <w:r w:rsidRPr="00A42154">
        <w:rPr>
          <w:bCs/>
        </w:rPr>
        <w:t>palenk</w:t>
      </w:r>
      <w:r w:rsidR="00465BA8" w:rsidRPr="00A42154">
        <w:rPr>
          <w:bCs/>
        </w:rPr>
        <w:t xml:space="preserve">imas </w:t>
      </w:r>
      <w:r w:rsidRPr="00A42154">
        <w:rPr>
          <w:bCs/>
        </w:rPr>
        <w:t>nusiūta</w:t>
      </w:r>
      <w:r w:rsidR="00465BA8" w:rsidRPr="00A42154">
        <w:rPr>
          <w:bCs/>
        </w:rPr>
        <w:t>s</w:t>
      </w:r>
      <w:r w:rsidRPr="00A42154">
        <w:rPr>
          <w:bCs/>
        </w:rPr>
        <w:t xml:space="preserve"> 1,5 (±0,2) cm pločio peltakiu.</w:t>
      </w:r>
    </w:p>
    <w:p w14:paraId="03C2E290" w14:textId="77777777" w:rsidR="00465BA8" w:rsidRPr="00A42154" w:rsidRDefault="00465BA8" w:rsidP="00A42154">
      <w:pPr>
        <w:numPr>
          <w:ilvl w:val="0"/>
          <w:numId w:val="10"/>
        </w:numPr>
        <w:tabs>
          <w:tab w:val="left" w:pos="993"/>
        </w:tabs>
        <w:jc w:val="both"/>
        <w:rPr>
          <w:bCs/>
        </w:rPr>
      </w:pPr>
      <w:r w:rsidRPr="00A42154">
        <w:rPr>
          <w:bCs/>
        </w:rPr>
        <w:t xml:space="preserve">Žemiau liemens linijos – </w:t>
      </w:r>
      <w:r w:rsidR="00E94A41" w:rsidRPr="00A42154">
        <w:rPr>
          <w:bCs/>
        </w:rPr>
        <w:t xml:space="preserve">stačiakampio formos </w:t>
      </w:r>
      <w:proofErr w:type="spellStart"/>
      <w:r w:rsidRPr="00A42154">
        <w:rPr>
          <w:bCs/>
        </w:rPr>
        <w:t>įleistinės</w:t>
      </w:r>
      <w:proofErr w:type="spellEnd"/>
      <w:r w:rsidRPr="00A42154">
        <w:rPr>
          <w:bCs/>
        </w:rPr>
        <w:t xml:space="preserve"> kišenės su </w:t>
      </w:r>
      <w:proofErr w:type="spellStart"/>
      <w:r w:rsidRPr="00A42154">
        <w:rPr>
          <w:bCs/>
        </w:rPr>
        <w:t>antkišeniu</w:t>
      </w:r>
      <w:proofErr w:type="spellEnd"/>
      <w:r w:rsidRPr="00A42154">
        <w:rPr>
          <w:bCs/>
        </w:rPr>
        <w:t xml:space="preserve"> ir </w:t>
      </w:r>
      <w:proofErr w:type="spellStart"/>
      <w:r w:rsidRPr="00A42154">
        <w:rPr>
          <w:bCs/>
        </w:rPr>
        <w:t>lystele</w:t>
      </w:r>
      <w:proofErr w:type="spellEnd"/>
      <w:r w:rsidRPr="00A42154">
        <w:rPr>
          <w:bCs/>
        </w:rPr>
        <w:t>:</w:t>
      </w:r>
    </w:p>
    <w:p w14:paraId="03C2E291" w14:textId="77777777" w:rsidR="00465BA8" w:rsidRPr="00AE018C" w:rsidRDefault="00465BA8" w:rsidP="00AE018C">
      <w:pPr>
        <w:pStyle w:val="BodyTextIndent2"/>
        <w:numPr>
          <w:ilvl w:val="1"/>
          <w:numId w:val="10"/>
        </w:numPr>
        <w:tabs>
          <w:tab w:val="clear" w:pos="624"/>
          <w:tab w:val="num" w:pos="709"/>
          <w:tab w:val="left" w:pos="1276"/>
        </w:tabs>
        <w:ind w:firstLine="851"/>
        <w:jc w:val="both"/>
      </w:pPr>
      <w:proofErr w:type="spellStart"/>
      <w:r w:rsidRPr="00AE018C">
        <w:t>antkišenio</w:t>
      </w:r>
      <w:proofErr w:type="spellEnd"/>
      <w:r w:rsidRPr="00AE018C">
        <w:t xml:space="preserve"> viršutinė dalis kerpama iš pagrindinio audinio, apatinė – iš pamušalo;</w:t>
      </w:r>
    </w:p>
    <w:p w14:paraId="03C2E292" w14:textId="77777777" w:rsidR="00465BA8" w:rsidRPr="00AE018C" w:rsidRDefault="00465BA8" w:rsidP="00AE018C">
      <w:pPr>
        <w:pStyle w:val="BodyTextIndent2"/>
        <w:numPr>
          <w:ilvl w:val="1"/>
          <w:numId w:val="10"/>
        </w:numPr>
        <w:tabs>
          <w:tab w:val="clear" w:pos="624"/>
          <w:tab w:val="num" w:pos="709"/>
          <w:tab w:val="left" w:pos="1276"/>
        </w:tabs>
        <w:ind w:firstLine="851"/>
        <w:jc w:val="both"/>
      </w:pPr>
      <w:proofErr w:type="spellStart"/>
      <w:r w:rsidRPr="00AE018C">
        <w:t>antkišenis</w:t>
      </w:r>
      <w:proofErr w:type="spellEnd"/>
      <w:r w:rsidRPr="00AE018C">
        <w:t xml:space="preserve"> nupeltakiuotas 1,5 (±0,2) cm </w:t>
      </w:r>
      <w:r w:rsidR="00763CCF" w:rsidRPr="00AE018C">
        <w:t>pločio peltakiu;</w:t>
      </w:r>
    </w:p>
    <w:p w14:paraId="03C2E293" w14:textId="77777777" w:rsidR="00465BA8" w:rsidRPr="00AE018C" w:rsidRDefault="00465BA8" w:rsidP="00AE018C">
      <w:pPr>
        <w:pStyle w:val="BodyTextIndent2"/>
        <w:numPr>
          <w:ilvl w:val="1"/>
          <w:numId w:val="10"/>
        </w:numPr>
        <w:tabs>
          <w:tab w:val="clear" w:pos="624"/>
          <w:tab w:val="num" w:pos="709"/>
          <w:tab w:val="left" w:pos="1276"/>
        </w:tabs>
        <w:ind w:firstLine="851"/>
        <w:jc w:val="both"/>
      </w:pPr>
      <w:r w:rsidRPr="00AE018C">
        <w:t xml:space="preserve">kišenių maišeliai kerpami iš specialios paskirties kišeninio audinio, kišenių </w:t>
      </w:r>
      <w:proofErr w:type="spellStart"/>
      <w:r w:rsidRPr="00AE018C">
        <w:t>įkišeniai</w:t>
      </w:r>
      <w:proofErr w:type="spellEnd"/>
      <w:r w:rsidRPr="00AE018C">
        <w:t xml:space="preserve"> – iš </w:t>
      </w:r>
      <w:r w:rsidR="00C560CC" w:rsidRPr="00AE018C">
        <w:t>pamušalo</w:t>
      </w:r>
      <w:r w:rsidRPr="00AE018C">
        <w:t>.</w:t>
      </w:r>
    </w:p>
    <w:p w14:paraId="03C2E294" w14:textId="77777777" w:rsidR="0077504D" w:rsidRPr="00A42154" w:rsidRDefault="00A41C2A" w:rsidP="00A42154">
      <w:pPr>
        <w:numPr>
          <w:ilvl w:val="0"/>
          <w:numId w:val="10"/>
        </w:numPr>
        <w:tabs>
          <w:tab w:val="left" w:pos="993"/>
        </w:tabs>
        <w:jc w:val="both"/>
        <w:rPr>
          <w:bCs/>
        </w:rPr>
      </w:pPr>
      <w:r>
        <w:rPr>
          <w:bCs/>
        </w:rPr>
        <w:t>Gaminys</w:t>
      </w:r>
      <w:r w:rsidR="00112167" w:rsidRPr="00A42154">
        <w:rPr>
          <w:bCs/>
        </w:rPr>
        <w:t xml:space="preserve"> siuvamas su pamušalu. Pamušalo priekio puselių ir nugaros detalės sujungtos su šiltinamuoju įdėklu</w:t>
      </w:r>
      <w:r w:rsidR="0077504D" w:rsidRPr="00A42154">
        <w:rPr>
          <w:bCs/>
        </w:rPr>
        <w:t xml:space="preserve"> (įdėklas ilgis – iki pamušalo apačios lenkimo linijos).</w:t>
      </w:r>
    </w:p>
    <w:p w14:paraId="03C2E295" w14:textId="77777777" w:rsidR="0077504D" w:rsidRPr="00A42154" w:rsidRDefault="00112167" w:rsidP="00A42154">
      <w:pPr>
        <w:numPr>
          <w:ilvl w:val="0"/>
          <w:numId w:val="10"/>
        </w:numPr>
        <w:tabs>
          <w:tab w:val="left" w:pos="993"/>
        </w:tabs>
        <w:jc w:val="both"/>
        <w:rPr>
          <w:bCs/>
        </w:rPr>
      </w:pPr>
      <w:r w:rsidRPr="00A42154">
        <w:rPr>
          <w:bCs/>
        </w:rPr>
        <w:t xml:space="preserve"> </w:t>
      </w:r>
      <w:r w:rsidR="00A41C2A">
        <w:rPr>
          <w:bCs/>
        </w:rPr>
        <w:t xml:space="preserve">Gaminyje </w:t>
      </w:r>
      <w:r w:rsidR="0077504D" w:rsidRPr="00A42154">
        <w:rPr>
          <w:bCs/>
        </w:rPr>
        <w:t>viena vidinė kišenė, iš</w:t>
      </w:r>
      <w:r w:rsidR="00763CCF" w:rsidRPr="00A42154">
        <w:rPr>
          <w:bCs/>
        </w:rPr>
        <w:t xml:space="preserve">siūta </w:t>
      </w:r>
      <w:r w:rsidR="0077504D" w:rsidRPr="00A42154">
        <w:rPr>
          <w:bCs/>
        </w:rPr>
        <w:t>kairėje pamušalo priekio puselėje, krūtinės aukštyje:</w:t>
      </w:r>
    </w:p>
    <w:p w14:paraId="03C2E296" w14:textId="77777777" w:rsidR="0077504D" w:rsidRPr="00AE018C" w:rsidRDefault="0077504D" w:rsidP="00AE018C">
      <w:pPr>
        <w:pStyle w:val="BodyTextIndent2"/>
        <w:numPr>
          <w:ilvl w:val="1"/>
          <w:numId w:val="10"/>
        </w:numPr>
        <w:tabs>
          <w:tab w:val="clear" w:pos="624"/>
          <w:tab w:val="num" w:pos="709"/>
          <w:tab w:val="left" w:pos="1276"/>
        </w:tabs>
        <w:ind w:firstLine="851"/>
        <w:jc w:val="both"/>
      </w:pPr>
      <w:r w:rsidRPr="00AE018C">
        <w:t xml:space="preserve">kišenė </w:t>
      </w:r>
      <w:proofErr w:type="spellStart"/>
      <w:r w:rsidRPr="00AE018C">
        <w:t>įleistinė</w:t>
      </w:r>
      <w:proofErr w:type="spellEnd"/>
      <w:r w:rsidRPr="00AE018C">
        <w:t xml:space="preserve"> su </w:t>
      </w:r>
      <w:proofErr w:type="spellStart"/>
      <w:r w:rsidRPr="00AE018C">
        <w:t>lystele</w:t>
      </w:r>
      <w:proofErr w:type="spellEnd"/>
      <w:r w:rsidRPr="00AE018C">
        <w:t>, užsegama kabančia kilpa ir 1</w:t>
      </w:r>
      <w:r w:rsidR="000077DD" w:rsidRPr="00AE018C">
        <w:t>,5 (±0,1) cm</w:t>
      </w:r>
      <w:r w:rsidRPr="00AE018C">
        <w:t xml:space="preserve"> skersmens plastikine saga;</w:t>
      </w:r>
    </w:p>
    <w:p w14:paraId="03C2E297" w14:textId="77777777" w:rsidR="0077504D" w:rsidRDefault="0077504D" w:rsidP="00AE018C">
      <w:pPr>
        <w:pStyle w:val="BodyTextIndent2"/>
        <w:numPr>
          <w:ilvl w:val="1"/>
          <w:numId w:val="10"/>
        </w:numPr>
        <w:tabs>
          <w:tab w:val="clear" w:pos="624"/>
          <w:tab w:val="num" w:pos="709"/>
          <w:tab w:val="left" w:pos="1276"/>
        </w:tabs>
        <w:ind w:firstLine="851"/>
        <w:jc w:val="both"/>
        <w:rPr>
          <w:szCs w:val="24"/>
          <w:lang w:eastAsia="lt-LT"/>
        </w:rPr>
      </w:pPr>
      <w:proofErr w:type="spellStart"/>
      <w:r w:rsidRPr="00AE018C">
        <w:lastRenderedPageBreak/>
        <w:t>lystelė</w:t>
      </w:r>
      <w:proofErr w:type="spellEnd"/>
      <w:r w:rsidRPr="00AE018C">
        <w:t xml:space="preserve"> kerpama iš pagrindinio audinio, kabanti kilpa – iš tekstilinės juostelės, kišenės maišelis – iš specialios paskirties kišeninio</w:t>
      </w:r>
      <w:r w:rsidRPr="00C560CC">
        <w:rPr>
          <w:szCs w:val="24"/>
          <w:lang w:eastAsia="lt-LT"/>
        </w:rPr>
        <w:t xml:space="preserve"> audinio</w:t>
      </w:r>
      <w:r>
        <w:rPr>
          <w:szCs w:val="24"/>
          <w:lang w:eastAsia="lt-LT"/>
        </w:rPr>
        <w:t xml:space="preserve">, </w:t>
      </w:r>
      <w:r w:rsidRPr="00C560CC">
        <w:rPr>
          <w:szCs w:val="24"/>
          <w:lang w:eastAsia="lt-LT"/>
        </w:rPr>
        <w:t xml:space="preserve"> </w:t>
      </w:r>
      <w:r w:rsidRPr="00465BA8">
        <w:rPr>
          <w:szCs w:val="24"/>
          <w:lang w:eastAsia="lt-LT"/>
        </w:rPr>
        <w:t>kišen</w:t>
      </w:r>
      <w:r>
        <w:rPr>
          <w:szCs w:val="24"/>
          <w:lang w:eastAsia="lt-LT"/>
        </w:rPr>
        <w:t xml:space="preserve">ės </w:t>
      </w:r>
      <w:proofErr w:type="spellStart"/>
      <w:r>
        <w:rPr>
          <w:szCs w:val="24"/>
          <w:lang w:eastAsia="lt-LT"/>
        </w:rPr>
        <w:t>įkišenis</w:t>
      </w:r>
      <w:proofErr w:type="spellEnd"/>
      <w:r w:rsidRPr="00465BA8">
        <w:rPr>
          <w:szCs w:val="24"/>
          <w:lang w:eastAsia="lt-LT"/>
        </w:rPr>
        <w:t xml:space="preserve"> – iš </w:t>
      </w:r>
      <w:r>
        <w:rPr>
          <w:szCs w:val="24"/>
          <w:lang w:eastAsia="lt-LT"/>
        </w:rPr>
        <w:t>pamušalo.</w:t>
      </w:r>
    </w:p>
    <w:p w14:paraId="03C2E298" w14:textId="77777777" w:rsidR="008243BD" w:rsidRPr="00A42154" w:rsidRDefault="008243BD" w:rsidP="00A42154">
      <w:pPr>
        <w:numPr>
          <w:ilvl w:val="0"/>
          <w:numId w:val="10"/>
        </w:numPr>
        <w:tabs>
          <w:tab w:val="left" w:pos="993"/>
        </w:tabs>
        <w:jc w:val="both"/>
        <w:rPr>
          <w:bCs/>
        </w:rPr>
      </w:pPr>
      <w:r w:rsidRPr="00A42154">
        <w:rPr>
          <w:bCs/>
        </w:rPr>
        <w:t xml:space="preserve">Prie pamušalo priekio puselių prisiūti </w:t>
      </w:r>
      <w:proofErr w:type="spellStart"/>
      <w:r w:rsidR="00D827B4" w:rsidRPr="00A42154">
        <w:rPr>
          <w:bCs/>
        </w:rPr>
        <w:t>pokraščiai</w:t>
      </w:r>
      <w:proofErr w:type="spellEnd"/>
      <w:r w:rsidRPr="00A42154">
        <w:rPr>
          <w:bCs/>
        </w:rPr>
        <w:t xml:space="preserve">, prie pamušalo nugaros – </w:t>
      </w:r>
      <w:proofErr w:type="spellStart"/>
      <w:r w:rsidRPr="00A42154">
        <w:rPr>
          <w:bCs/>
        </w:rPr>
        <w:t>priekaklio</w:t>
      </w:r>
      <w:proofErr w:type="spellEnd"/>
      <w:r w:rsidRPr="00A42154">
        <w:rPr>
          <w:bCs/>
        </w:rPr>
        <w:t xml:space="preserve"> apsiuvas, sukirpti iš pagrindinio audinio. Prisiuvimo siūlės nupeltakiuotos 0,1-0,2 </w:t>
      </w:r>
      <w:r w:rsidR="000077DD" w:rsidRPr="00A42154">
        <w:rPr>
          <w:bCs/>
        </w:rPr>
        <w:t>c</w:t>
      </w:r>
      <w:r w:rsidRPr="00A42154">
        <w:rPr>
          <w:bCs/>
        </w:rPr>
        <w:t>m pločio peltakiais.</w:t>
      </w:r>
    </w:p>
    <w:p w14:paraId="03C2E299" w14:textId="77777777" w:rsidR="00076845" w:rsidRPr="00A42154" w:rsidRDefault="008243BD" w:rsidP="00A42154">
      <w:pPr>
        <w:numPr>
          <w:ilvl w:val="0"/>
          <w:numId w:val="10"/>
        </w:numPr>
        <w:tabs>
          <w:tab w:val="left" w:pos="993"/>
        </w:tabs>
        <w:jc w:val="both"/>
        <w:rPr>
          <w:bCs/>
        </w:rPr>
      </w:pPr>
      <w:r w:rsidRPr="00A42154">
        <w:rPr>
          <w:bCs/>
        </w:rPr>
        <w:t>Pamušalas prie puspalčio apačios prisiūtas uždara siūle.</w:t>
      </w:r>
    </w:p>
    <w:p w14:paraId="03C2E29A" w14:textId="77777777" w:rsidR="000077DD" w:rsidRPr="00A42154" w:rsidRDefault="00A41C2A" w:rsidP="00A42154">
      <w:pPr>
        <w:numPr>
          <w:ilvl w:val="0"/>
          <w:numId w:val="10"/>
        </w:numPr>
        <w:tabs>
          <w:tab w:val="left" w:pos="993"/>
        </w:tabs>
        <w:jc w:val="both"/>
        <w:rPr>
          <w:bCs/>
        </w:rPr>
      </w:pPr>
      <w:r>
        <w:rPr>
          <w:bCs/>
        </w:rPr>
        <w:t>Gaminys</w:t>
      </w:r>
      <w:r w:rsidR="000077DD" w:rsidRPr="00A42154">
        <w:rPr>
          <w:bCs/>
        </w:rPr>
        <w:t xml:space="preserve"> su dvieiliu užsegimu 5- </w:t>
      </w:r>
      <w:proofErr w:type="spellStart"/>
      <w:r w:rsidR="000077DD" w:rsidRPr="00A42154">
        <w:rPr>
          <w:bCs/>
        </w:rPr>
        <w:t>iomis</w:t>
      </w:r>
      <w:proofErr w:type="spellEnd"/>
      <w:r w:rsidR="000077DD" w:rsidRPr="00A42154">
        <w:rPr>
          <w:bCs/>
        </w:rPr>
        <w:t xml:space="preserve"> poromis didelių sagų su inkaru.</w:t>
      </w:r>
    </w:p>
    <w:p w14:paraId="03C2E29B" w14:textId="77777777" w:rsidR="000077DD" w:rsidRPr="00A42154" w:rsidRDefault="000077DD" w:rsidP="00A42154">
      <w:pPr>
        <w:numPr>
          <w:ilvl w:val="0"/>
          <w:numId w:val="10"/>
        </w:numPr>
        <w:tabs>
          <w:tab w:val="left" w:pos="993"/>
        </w:tabs>
        <w:jc w:val="both"/>
        <w:rPr>
          <w:bCs/>
        </w:rPr>
      </w:pPr>
      <w:r w:rsidRPr="00A42154">
        <w:rPr>
          <w:bCs/>
        </w:rPr>
        <w:t xml:space="preserve">Kairės priekio puselės </w:t>
      </w:r>
      <w:proofErr w:type="spellStart"/>
      <w:r w:rsidR="00D827B4" w:rsidRPr="00A42154">
        <w:rPr>
          <w:bCs/>
        </w:rPr>
        <w:t>pokraš</w:t>
      </w:r>
      <w:r w:rsidRPr="00A42154">
        <w:rPr>
          <w:bCs/>
        </w:rPr>
        <w:t>tyje</w:t>
      </w:r>
      <w:proofErr w:type="spellEnd"/>
      <w:r w:rsidRPr="00A42154">
        <w:rPr>
          <w:bCs/>
        </w:rPr>
        <w:t xml:space="preserve"> prisiūta 2 (±0,1) cm skersmens plastikinė saga, skirta dešiniojo atvarto prisegimui.</w:t>
      </w:r>
    </w:p>
    <w:p w14:paraId="03C2E29C" w14:textId="77777777" w:rsidR="008243BD" w:rsidRPr="00A42154" w:rsidRDefault="008243BD" w:rsidP="00A42154">
      <w:pPr>
        <w:numPr>
          <w:ilvl w:val="0"/>
          <w:numId w:val="10"/>
        </w:numPr>
        <w:tabs>
          <w:tab w:val="left" w:pos="993"/>
        </w:tabs>
        <w:jc w:val="both"/>
        <w:rPr>
          <w:bCs/>
        </w:rPr>
      </w:pPr>
      <w:r w:rsidRPr="00A42154">
        <w:rPr>
          <w:bCs/>
        </w:rPr>
        <w:t>Puspalčio apykaklė, priekio kraštai ir apačia nup</w:t>
      </w:r>
      <w:r w:rsidR="000077DD" w:rsidRPr="00A42154">
        <w:rPr>
          <w:bCs/>
        </w:rPr>
        <w:t>eltakiuo</w:t>
      </w:r>
      <w:r w:rsidRPr="00A42154">
        <w:rPr>
          <w:bCs/>
        </w:rPr>
        <w:t>ti 1,5 (±0,2) cm pločio peltakiu.</w:t>
      </w:r>
    </w:p>
    <w:p w14:paraId="03C2E29D" w14:textId="77777777" w:rsidR="00113DF6" w:rsidRPr="00442B99" w:rsidRDefault="00113DF6" w:rsidP="00113DF6">
      <w:pPr>
        <w:spacing w:before="120"/>
        <w:jc w:val="center"/>
        <w:rPr>
          <w:b/>
          <w:caps/>
          <w:szCs w:val="24"/>
        </w:rPr>
      </w:pPr>
      <w:r w:rsidRPr="00442B99">
        <w:rPr>
          <w:b/>
          <w:caps/>
          <w:szCs w:val="24"/>
        </w:rPr>
        <w:t>III</w:t>
      </w:r>
      <w:r w:rsidRPr="00442B99">
        <w:rPr>
          <w:b/>
          <w:szCs w:val="24"/>
        </w:rPr>
        <w:t xml:space="preserve"> SKYRIUS</w:t>
      </w:r>
    </w:p>
    <w:p w14:paraId="03C2E29E" w14:textId="77777777" w:rsidR="00113DF6" w:rsidRPr="00442B99" w:rsidRDefault="00113DF6" w:rsidP="00113DF6">
      <w:pPr>
        <w:spacing w:after="120"/>
        <w:jc w:val="center"/>
        <w:rPr>
          <w:b/>
          <w:caps/>
          <w:szCs w:val="24"/>
        </w:rPr>
      </w:pPr>
      <w:r w:rsidRPr="00442B99">
        <w:rPr>
          <w:b/>
          <w:caps/>
          <w:szCs w:val="24"/>
        </w:rPr>
        <w:t>ŽENKLINIMAS, PAKAVIMAS IR PRIĖMIMAS</w:t>
      </w:r>
    </w:p>
    <w:p w14:paraId="03C2E29F" w14:textId="77777777" w:rsidR="00DF71B1" w:rsidRPr="00DF71B1" w:rsidRDefault="00DF71B1" w:rsidP="00DF71B1">
      <w:pPr>
        <w:numPr>
          <w:ilvl w:val="0"/>
          <w:numId w:val="10"/>
        </w:numPr>
        <w:tabs>
          <w:tab w:val="left" w:pos="993"/>
        </w:tabs>
        <w:jc w:val="both"/>
        <w:rPr>
          <w:bCs/>
        </w:rPr>
      </w:pPr>
      <w:r w:rsidRPr="00DF71B1">
        <w:rPr>
          <w:bCs/>
        </w:rPr>
        <w:t>Gaminių siuvimas vykdomas pagal techninėje specifikacijoje nustatytus reikalavimus ir Lietuvos kariuomenės turim</w:t>
      </w:r>
      <w:r w:rsidR="00E521CB">
        <w:rPr>
          <w:bCs/>
        </w:rPr>
        <w:t>ą</w:t>
      </w:r>
      <w:r w:rsidRPr="00DF71B1">
        <w:rPr>
          <w:bCs/>
        </w:rPr>
        <w:t xml:space="preserve"> pavyzd</w:t>
      </w:r>
      <w:r w:rsidR="00E521CB">
        <w:rPr>
          <w:bCs/>
        </w:rPr>
        <w:t>į</w:t>
      </w:r>
      <w:r w:rsidRPr="00DF71B1">
        <w:rPr>
          <w:bCs/>
        </w:rPr>
        <w:t xml:space="preserve">. </w:t>
      </w:r>
    </w:p>
    <w:p w14:paraId="03C2E2A0" w14:textId="77777777" w:rsidR="00DF71B1" w:rsidRPr="000304F9" w:rsidRDefault="00DF71B1" w:rsidP="00DF71B1">
      <w:pPr>
        <w:numPr>
          <w:ilvl w:val="0"/>
          <w:numId w:val="10"/>
        </w:numPr>
        <w:tabs>
          <w:tab w:val="left" w:pos="993"/>
        </w:tabs>
        <w:jc w:val="both"/>
        <w:rPr>
          <w:bCs/>
        </w:rPr>
      </w:pPr>
      <w:r w:rsidRPr="00DF71B1">
        <w:rPr>
          <w:bCs/>
        </w:rPr>
        <w:t>Prieš pradedant</w:t>
      </w:r>
      <w:r w:rsidRPr="000304F9">
        <w:rPr>
          <w:bCs/>
        </w:rPr>
        <w:t xml:space="preserve"> paslaugos teikimą, Paslaugos teikėjas pristato:</w:t>
      </w:r>
    </w:p>
    <w:p w14:paraId="03C2E2A1" w14:textId="77777777" w:rsidR="00DF71B1" w:rsidRPr="000304F9" w:rsidRDefault="00DF71B1" w:rsidP="00DF71B1">
      <w:pPr>
        <w:pStyle w:val="BodyTextIndent2"/>
        <w:numPr>
          <w:ilvl w:val="1"/>
          <w:numId w:val="10"/>
        </w:numPr>
        <w:tabs>
          <w:tab w:val="clear" w:pos="624"/>
          <w:tab w:val="num" w:pos="709"/>
          <w:tab w:val="left" w:pos="1276"/>
        </w:tabs>
        <w:ind w:firstLine="851"/>
        <w:jc w:val="both"/>
      </w:pPr>
      <w:r w:rsidRPr="00DF71B1">
        <w:t>priežiūros</w:t>
      </w:r>
      <w:r w:rsidRPr="000304F9">
        <w:t xml:space="preserve"> instrukciją</w:t>
      </w:r>
      <w:r w:rsidR="00113DF6">
        <w:t xml:space="preserve"> suderinimui</w:t>
      </w:r>
      <w:r w:rsidRPr="000304F9">
        <w:t>;</w:t>
      </w:r>
    </w:p>
    <w:p w14:paraId="03C2E2A2" w14:textId="77777777" w:rsidR="00DF71B1" w:rsidRPr="000304F9" w:rsidRDefault="00DF71B1" w:rsidP="00DF71B1">
      <w:pPr>
        <w:pStyle w:val="BodyTextIndent2"/>
        <w:numPr>
          <w:ilvl w:val="1"/>
          <w:numId w:val="10"/>
        </w:numPr>
        <w:tabs>
          <w:tab w:val="clear" w:pos="624"/>
          <w:tab w:val="num" w:pos="709"/>
          <w:tab w:val="left" w:pos="1276"/>
        </w:tabs>
        <w:ind w:firstLine="851"/>
        <w:jc w:val="both"/>
      </w:pPr>
      <w:r w:rsidRPr="00DF71B1">
        <w:t>gaminių</w:t>
      </w:r>
      <w:r w:rsidRPr="000304F9">
        <w:t xml:space="preserve"> techninį aprašą (su gaminio siuvime Paslaugos teikėjo panaudotų </w:t>
      </w:r>
      <w:r w:rsidR="00113DF6" w:rsidRPr="00512066">
        <w:t xml:space="preserve">medžiagų </w:t>
      </w:r>
      <w:r w:rsidR="00113DF6" w:rsidRPr="00672B1F">
        <w:t>pavyzdžiais ir techninėmis charakteristikomis</w:t>
      </w:r>
      <w:r w:rsidRPr="000304F9">
        <w:t xml:space="preserve">); </w:t>
      </w:r>
    </w:p>
    <w:p w14:paraId="03C2E2A3" w14:textId="77777777" w:rsidR="00DF71B1" w:rsidRPr="000304F9" w:rsidRDefault="00DF71B1" w:rsidP="00DF71B1">
      <w:pPr>
        <w:pStyle w:val="BodyTextIndent2"/>
        <w:numPr>
          <w:ilvl w:val="1"/>
          <w:numId w:val="10"/>
        </w:numPr>
        <w:tabs>
          <w:tab w:val="clear" w:pos="624"/>
          <w:tab w:val="num" w:pos="709"/>
          <w:tab w:val="left" w:pos="1276"/>
        </w:tabs>
        <w:ind w:firstLine="851"/>
        <w:jc w:val="both"/>
      </w:pPr>
      <w:r w:rsidRPr="000304F9">
        <w:t xml:space="preserve">gaminių </w:t>
      </w:r>
      <w:r w:rsidRPr="00AE018C">
        <w:t>pasiuvimui</w:t>
      </w:r>
      <w:r w:rsidRPr="000304F9">
        <w:t xml:space="preserve"> reikalingo pagrindinio audinio sunaudojimo orientacines normas. </w:t>
      </w:r>
      <w:r w:rsidR="00113DF6" w:rsidRPr="000F7030">
        <w:t xml:space="preserve">Orientacinės audinių normos derinamos standartiniams dydžiams (krūtinės apimtis nuo 92 iki </w:t>
      </w:r>
      <w:r w:rsidR="00146002">
        <w:br/>
      </w:r>
      <w:r w:rsidR="00113DF6" w:rsidRPr="000F7030">
        <w:t>128 cm, liemens apimtis nuo 80 iki 116 cm, ūgis nuo 164 iki 200 cm</w:t>
      </w:r>
      <w:r w:rsidR="00113DF6" w:rsidRPr="0049168E">
        <w:t>)</w:t>
      </w:r>
      <w:r w:rsidR="00113DF6" w:rsidRPr="000F7030">
        <w:t>. Esant nestandartiniams dydžiams, audiniai nurašomi pagal faktines išeigas.</w:t>
      </w:r>
    </w:p>
    <w:p w14:paraId="03C2E2A4" w14:textId="77777777" w:rsidR="00113DF6" w:rsidRPr="00DF71B1" w:rsidRDefault="00113DF6" w:rsidP="00113DF6">
      <w:pPr>
        <w:numPr>
          <w:ilvl w:val="0"/>
          <w:numId w:val="10"/>
        </w:numPr>
        <w:tabs>
          <w:tab w:val="left" w:pos="993"/>
        </w:tabs>
        <w:jc w:val="both"/>
        <w:rPr>
          <w:bCs/>
        </w:rPr>
      </w:pPr>
      <w:r w:rsidRPr="00DF71B1">
        <w:rPr>
          <w:bCs/>
        </w:rPr>
        <w:t>Esant poreikiui, techninėje specifikacijoje nurodyti matmenys, konstrukciniai sprendimai bei siuvimo technologija gali būti patikslinti.</w:t>
      </w:r>
    </w:p>
    <w:p w14:paraId="03C2E2A5" w14:textId="77777777" w:rsidR="00DF71B1" w:rsidRPr="00DF71B1" w:rsidRDefault="00DF71B1" w:rsidP="00DF71B1">
      <w:pPr>
        <w:numPr>
          <w:ilvl w:val="0"/>
          <w:numId w:val="10"/>
        </w:numPr>
        <w:tabs>
          <w:tab w:val="left" w:pos="993"/>
        </w:tabs>
        <w:jc w:val="both"/>
        <w:rPr>
          <w:bCs/>
        </w:rPr>
      </w:pPr>
      <w:r w:rsidRPr="00DF71B1">
        <w:rPr>
          <w:bCs/>
        </w:rPr>
        <w:t xml:space="preserve">Gaminių ženklinimas turi atitikti Lietuvos Respublikoje parduodamų daiktų (prekių) ženklinimo ir kainų nurodymo taisyklių, patvirtintų Lietuvos Respublikos ūkio ministro </w:t>
      </w:r>
      <w:r w:rsidR="00146002">
        <w:rPr>
          <w:bCs/>
        </w:rPr>
        <w:br/>
      </w:r>
      <w:r w:rsidRPr="00DF71B1">
        <w:rPr>
          <w:bCs/>
        </w:rPr>
        <w:t>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14:paraId="03C2E2A6" w14:textId="77777777" w:rsidR="00DF71B1" w:rsidRPr="00DF71B1" w:rsidRDefault="00DF71B1" w:rsidP="00DF71B1">
      <w:pPr>
        <w:numPr>
          <w:ilvl w:val="0"/>
          <w:numId w:val="10"/>
        </w:numPr>
        <w:tabs>
          <w:tab w:val="left" w:pos="993"/>
        </w:tabs>
        <w:jc w:val="both"/>
        <w:rPr>
          <w:bCs/>
        </w:rPr>
      </w:pPr>
      <w:r w:rsidRPr="00DF71B1">
        <w:rPr>
          <w:bCs/>
        </w:rPr>
        <w:t>Kiekvieno gaminio vidinėje pusėje turi būti įsiūta ženklinimo juostelė, kurioje nurodoma:</w:t>
      </w:r>
    </w:p>
    <w:p w14:paraId="03C2E2A7" w14:textId="77777777" w:rsidR="00DF71B1" w:rsidRPr="000304F9" w:rsidRDefault="00DF71B1" w:rsidP="00DF71B1">
      <w:pPr>
        <w:numPr>
          <w:ilvl w:val="0"/>
          <w:numId w:val="17"/>
        </w:numPr>
        <w:tabs>
          <w:tab w:val="clear" w:pos="2520"/>
          <w:tab w:val="num" w:pos="993"/>
          <w:tab w:val="num" w:pos="2127"/>
        </w:tabs>
        <w:ind w:left="0" w:firstLine="709"/>
        <w:jc w:val="both"/>
        <w:rPr>
          <w:szCs w:val="24"/>
        </w:rPr>
      </w:pPr>
      <w:r w:rsidRPr="000304F9">
        <w:rPr>
          <w:szCs w:val="24"/>
        </w:rPr>
        <w:t>paslaugos teikėjo pavadinimas arba prekės ženklas;</w:t>
      </w:r>
    </w:p>
    <w:p w14:paraId="03C2E2A8" w14:textId="77777777" w:rsidR="00DF71B1" w:rsidRPr="000304F9" w:rsidRDefault="00DF71B1" w:rsidP="00DF71B1">
      <w:pPr>
        <w:numPr>
          <w:ilvl w:val="0"/>
          <w:numId w:val="17"/>
        </w:numPr>
        <w:tabs>
          <w:tab w:val="clear" w:pos="2520"/>
          <w:tab w:val="num" w:pos="993"/>
          <w:tab w:val="num" w:pos="2127"/>
        </w:tabs>
        <w:ind w:left="0" w:firstLine="709"/>
        <w:jc w:val="both"/>
        <w:rPr>
          <w:szCs w:val="24"/>
        </w:rPr>
      </w:pPr>
      <w:r w:rsidRPr="000304F9">
        <w:rPr>
          <w:szCs w:val="24"/>
        </w:rPr>
        <w:t>gamintojo pavadinimas arba prekės ženklas (jei nesutampa su paslaugos teikėju);</w:t>
      </w:r>
    </w:p>
    <w:p w14:paraId="03C2E2A9" w14:textId="77777777" w:rsidR="00DF71B1" w:rsidRPr="000304F9" w:rsidRDefault="00DF71B1" w:rsidP="00DF71B1">
      <w:pPr>
        <w:numPr>
          <w:ilvl w:val="0"/>
          <w:numId w:val="17"/>
        </w:numPr>
        <w:tabs>
          <w:tab w:val="clear" w:pos="2520"/>
          <w:tab w:val="num" w:pos="993"/>
          <w:tab w:val="num" w:pos="2127"/>
        </w:tabs>
        <w:ind w:left="0" w:firstLine="709"/>
        <w:jc w:val="both"/>
        <w:rPr>
          <w:szCs w:val="24"/>
        </w:rPr>
      </w:pPr>
      <w:r w:rsidRPr="000304F9">
        <w:rPr>
          <w:szCs w:val="24"/>
        </w:rPr>
        <w:t>gaminio pavadinimas (</w:t>
      </w:r>
      <w:r w:rsidRPr="000304F9">
        <w:t>turi atitikti sutartyje nurodytą gaminio pavadinimą</w:t>
      </w:r>
      <w:r w:rsidRPr="000304F9">
        <w:rPr>
          <w:szCs w:val="24"/>
        </w:rPr>
        <w:t>);</w:t>
      </w:r>
    </w:p>
    <w:p w14:paraId="03C2E2AA" w14:textId="77777777" w:rsidR="00DF71B1" w:rsidRPr="000304F9" w:rsidRDefault="00DF71B1" w:rsidP="00DF71B1">
      <w:pPr>
        <w:numPr>
          <w:ilvl w:val="0"/>
          <w:numId w:val="17"/>
        </w:numPr>
        <w:tabs>
          <w:tab w:val="clear" w:pos="2520"/>
          <w:tab w:val="num" w:pos="993"/>
          <w:tab w:val="num" w:pos="2127"/>
        </w:tabs>
        <w:ind w:left="0" w:firstLine="709"/>
        <w:jc w:val="both"/>
        <w:rPr>
          <w:szCs w:val="24"/>
        </w:rPr>
      </w:pPr>
      <w:r w:rsidRPr="000304F9">
        <w:rPr>
          <w:szCs w:val="24"/>
        </w:rPr>
        <w:t xml:space="preserve">pluoštinė sudėtis; </w:t>
      </w:r>
    </w:p>
    <w:p w14:paraId="03C2E2AB" w14:textId="77777777" w:rsidR="00DF71B1" w:rsidRPr="000304F9" w:rsidRDefault="00DF71B1" w:rsidP="00DF71B1">
      <w:pPr>
        <w:numPr>
          <w:ilvl w:val="0"/>
          <w:numId w:val="17"/>
        </w:numPr>
        <w:tabs>
          <w:tab w:val="clear" w:pos="2520"/>
          <w:tab w:val="num" w:pos="993"/>
          <w:tab w:val="num" w:pos="2127"/>
        </w:tabs>
        <w:ind w:left="0" w:firstLine="709"/>
        <w:jc w:val="both"/>
        <w:rPr>
          <w:szCs w:val="24"/>
        </w:rPr>
      </w:pPr>
      <w:r w:rsidRPr="000304F9">
        <w:rPr>
          <w:szCs w:val="24"/>
        </w:rPr>
        <w:t>sutarties data ir numeris;</w:t>
      </w:r>
    </w:p>
    <w:p w14:paraId="03C2E2AC" w14:textId="77777777" w:rsidR="00DF71B1" w:rsidRPr="000304F9" w:rsidRDefault="00DF71B1" w:rsidP="00DF71B1">
      <w:pPr>
        <w:numPr>
          <w:ilvl w:val="0"/>
          <w:numId w:val="17"/>
        </w:numPr>
        <w:tabs>
          <w:tab w:val="clear" w:pos="2520"/>
          <w:tab w:val="num" w:pos="993"/>
          <w:tab w:val="num" w:pos="2127"/>
        </w:tabs>
        <w:ind w:left="0" w:firstLine="709"/>
        <w:jc w:val="both"/>
        <w:rPr>
          <w:szCs w:val="24"/>
        </w:rPr>
      </w:pPr>
      <w:r w:rsidRPr="000304F9">
        <w:rPr>
          <w:szCs w:val="24"/>
        </w:rPr>
        <w:t>pagrindinio audinio prekės partijos indeksas;</w:t>
      </w:r>
    </w:p>
    <w:p w14:paraId="03C2E2AD" w14:textId="77777777" w:rsidR="00DF71B1" w:rsidRPr="000304F9" w:rsidRDefault="00DF71B1" w:rsidP="00DF71B1">
      <w:pPr>
        <w:numPr>
          <w:ilvl w:val="0"/>
          <w:numId w:val="17"/>
        </w:numPr>
        <w:tabs>
          <w:tab w:val="clear" w:pos="2520"/>
          <w:tab w:val="num" w:pos="993"/>
          <w:tab w:val="num" w:pos="2127"/>
        </w:tabs>
        <w:ind w:left="0" w:firstLine="709"/>
        <w:jc w:val="both"/>
        <w:rPr>
          <w:szCs w:val="24"/>
        </w:rPr>
      </w:pPr>
      <w:r w:rsidRPr="000304F9">
        <w:rPr>
          <w:szCs w:val="24"/>
        </w:rPr>
        <w:t>pagaminimo data;</w:t>
      </w:r>
    </w:p>
    <w:p w14:paraId="03C2E2AE" w14:textId="77777777" w:rsidR="00DF71B1" w:rsidRPr="000304F9" w:rsidRDefault="00DF71B1" w:rsidP="00DF71B1">
      <w:pPr>
        <w:numPr>
          <w:ilvl w:val="0"/>
          <w:numId w:val="17"/>
        </w:numPr>
        <w:tabs>
          <w:tab w:val="clear" w:pos="2520"/>
          <w:tab w:val="num" w:pos="993"/>
          <w:tab w:val="num" w:pos="2127"/>
        </w:tabs>
        <w:ind w:left="0" w:firstLine="709"/>
        <w:jc w:val="both"/>
        <w:rPr>
          <w:szCs w:val="24"/>
        </w:rPr>
      </w:pPr>
      <w:r w:rsidRPr="000304F9">
        <w:rPr>
          <w:szCs w:val="24"/>
        </w:rPr>
        <w:t xml:space="preserve">priežiūros ženklų simboliai pagal LST EN ISO 3758 (ISO 3758) arba lygiavertį </w:t>
      </w:r>
      <w:r w:rsidRPr="000304F9">
        <w:t>standartą</w:t>
      </w:r>
      <w:r w:rsidRPr="000304F9">
        <w:rPr>
          <w:szCs w:val="24"/>
        </w:rPr>
        <w:t>;</w:t>
      </w:r>
    </w:p>
    <w:p w14:paraId="03C2E2AF" w14:textId="77777777" w:rsidR="00DF71B1" w:rsidRPr="000304F9" w:rsidRDefault="00DF71B1" w:rsidP="00DF71B1">
      <w:pPr>
        <w:numPr>
          <w:ilvl w:val="0"/>
          <w:numId w:val="17"/>
        </w:numPr>
        <w:tabs>
          <w:tab w:val="clear" w:pos="2520"/>
          <w:tab w:val="num" w:pos="993"/>
          <w:tab w:val="num" w:pos="2127"/>
        </w:tabs>
        <w:ind w:left="0" w:firstLine="709"/>
        <w:jc w:val="both"/>
        <w:rPr>
          <w:szCs w:val="24"/>
        </w:rPr>
      </w:pPr>
      <w:r w:rsidRPr="000304F9">
        <w:rPr>
          <w:szCs w:val="24"/>
        </w:rPr>
        <w:t>užrašas „Pagaminta Lietuvos kariuomenei“.</w:t>
      </w:r>
    </w:p>
    <w:p w14:paraId="03C2E2B0" w14:textId="77777777" w:rsidR="00DF71B1" w:rsidRPr="00DF71B1" w:rsidRDefault="00DF71B1" w:rsidP="00DF71B1">
      <w:pPr>
        <w:numPr>
          <w:ilvl w:val="0"/>
          <w:numId w:val="10"/>
        </w:numPr>
        <w:tabs>
          <w:tab w:val="left" w:pos="993"/>
        </w:tabs>
        <w:jc w:val="both"/>
        <w:rPr>
          <w:bCs/>
        </w:rPr>
      </w:pPr>
      <w:r w:rsidRPr="00DF71B1">
        <w:rPr>
          <w:bCs/>
        </w:rPr>
        <w:t>Ženklinimo juostelėje papildomai gali būti nurodyta ir kita informacija, kurią Paslaugos teikėjo nuomone turėtų žinoti kiekvienas klientas.</w:t>
      </w:r>
    </w:p>
    <w:p w14:paraId="03C2E2B1" w14:textId="77777777" w:rsidR="00DF71B1" w:rsidRPr="00DF71B1" w:rsidRDefault="00DF71B1" w:rsidP="00DF71B1">
      <w:pPr>
        <w:numPr>
          <w:ilvl w:val="0"/>
          <w:numId w:val="10"/>
        </w:numPr>
        <w:tabs>
          <w:tab w:val="left" w:pos="993"/>
        </w:tabs>
        <w:jc w:val="both"/>
        <w:rPr>
          <w:bCs/>
        </w:rPr>
      </w:pPr>
      <w:r w:rsidRPr="00DF71B1">
        <w:rPr>
          <w:bCs/>
        </w:rPr>
        <w:t xml:space="preserve">Ženklinimo juostelės kraštai neturi būti aštrūs. Informacija ženklinimo juostelėje turi būti lengvai įskaitoma visą gaminio naudojimo laiką. </w:t>
      </w:r>
    </w:p>
    <w:p w14:paraId="03C2E2B2" w14:textId="77777777" w:rsidR="00DF71B1" w:rsidRPr="00DF71B1" w:rsidRDefault="00DF71B1" w:rsidP="00DF71B1">
      <w:pPr>
        <w:numPr>
          <w:ilvl w:val="0"/>
          <w:numId w:val="10"/>
        </w:numPr>
        <w:tabs>
          <w:tab w:val="left" w:pos="993"/>
        </w:tabs>
        <w:jc w:val="both"/>
        <w:rPr>
          <w:bCs/>
        </w:rPr>
      </w:pPr>
      <w:r w:rsidRPr="00DF71B1">
        <w:rPr>
          <w:bCs/>
        </w:rPr>
        <w:t>Prie kiekvieno gaminio turi būti pridėta priežiūros instrukcija lietuvių kalba.</w:t>
      </w:r>
      <w:r w:rsidR="00113DF6" w:rsidRPr="00113DF6">
        <w:t xml:space="preserve"> </w:t>
      </w:r>
      <w:r w:rsidR="00113DF6" w:rsidRPr="00DC09BE">
        <w:t>Instrukcija gali būti pritvirtinta prie gaminio arba pateikta QR kodu ženklinimo juostelėje (arba atskiroje juostelėje, pritvirtintoje prie gaminio)</w:t>
      </w:r>
      <w:r w:rsidR="00113DF6">
        <w:t>.</w:t>
      </w:r>
      <w:r w:rsidR="00113DF6">
        <w:rPr>
          <w:bCs/>
        </w:rPr>
        <w:t xml:space="preserve"> </w:t>
      </w:r>
    </w:p>
    <w:p w14:paraId="03C2E2B3" w14:textId="77777777" w:rsidR="00DF71B1" w:rsidRDefault="00DF71B1" w:rsidP="00DF71B1">
      <w:pPr>
        <w:numPr>
          <w:ilvl w:val="0"/>
          <w:numId w:val="10"/>
        </w:numPr>
        <w:tabs>
          <w:tab w:val="left" w:pos="993"/>
        </w:tabs>
        <w:jc w:val="both"/>
        <w:rPr>
          <w:bCs/>
        </w:rPr>
      </w:pPr>
      <w:r w:rsidRPr="00DF71B1">
        <w:rPr>
          <w:bCs/>
        </w:rPr>
        <w:t>Įpakavimo būdas: gaminiai pakabinami ant gaminio dydį atitinkančios pakabos ir apdengiami polietileniniu maišu.</w:t>
      </w:r>
    </w:p>
    <w:p w14:paraId="03C2E2B4" w14:textId="77777777" w:rsidR="00113DF6" w:rsidRPr="00DF71B1" w:rsidRDefault="00113DF6" w:rsidP="00DF71B1">
      <w:pPr>
        <w:numPr>
          <w:ilvl w:val="0"/>
          <w:numId w:val="10"/>
        </w:numPr>
        <w:tabs>
          <w:tab w:val="left" w:pos="993"/>
        </w:tabs>
        <w:jc w:val="both"/>
        <w:rPr>
          <w:bCs/>
        </w:rPr>
      </w:pPr>
      <w:r w:rsidRPr="009F20F9">
        <w:t xml:space="preserve">Gaminio pakuotės turi atitikti minimalius aplinkos apsaugos kriterijus, </w:t>
      </w:r>
      <w:r w:rsidR="006471B0" w:rsidRPr="00494656">
        <w:t xml:space="preserve">nurodytus Lietuvos Respublikos aplinkos ministro 2011 m. birželio 28 įsakymu Nr. D1-508 patvirtinto „Aplinkos </w:t>
      </w:r>
      <w:r w:rsidR="006471B0" w:rsidRPr="00494656">
        <w:lastRenderedPageBreak/>
        <w:t>apsaugos kriterijų taikymo, vykdant žaliuosius pirkimus, tvarkos aprašo“ 2 priedo</w:t>
      </w:r>
      <w:r w:rsidR="006471B0" w:rsidRPr="00E041B5">
        <w:t xml:space="preserve"> </w:t>
      </w:r>
      <w:r w:rsidRPr="009F20F9">
        <w:t>II skyriuje „Pakuotės“</w:t>
      </w:r>
      <w:r>
        <w:t>.</w:t>
      </w:r>
    </w:p>
    <w:p w14:paraId="03C2E2B5" w14:textId="77777777" w:rsidR="00DF71B1" w:rsidRDefault="00DF71B1" w:rsidP="00DF71B1">
      <w:pPr>
        <w:numPr>
          <w:ilvl w:val="0"/>
          <w:numId w:val="10"/>
        </w:numPr>
        <w:tabs>
          <w:tab w:val="left" w:pos="993"/>
        </w:tabs>
        <w:jc w:val="both"/>
        <w:rPr>
          <w:bCs/>
        </w:rPr>
      </w:pPr>
      <w:r w:rsidRPr="00DF71B1">
        <w:rPr>
          <w:bCs/>
        </w:rPr>
        <w:t>Gaminius individualiai</w:t>
      </w:r>
      <w:r w:rsidRPr="000304F9">
        <w:rPr>
          <w:bCs/>
        </w:rPr>
        <w:t xml:space="preserve"> priima klientas.</w:t>
      </w:r>
    </w:p>
    <w:p w14:paraId="03C2E2B6" w14:textId="77777777" w:rsidR="0038685B" w:rsidRDefault="0038685B" w:rsidP="0038685B">
      <w:pPr>
        <w:tabs>
          <w:tab w:val="left" w:pos="993"/>
        </w:tabs>
        <w:ind w:left="567"/>
        <w:jc w:val="both"/>
        <w:rPr>
          <w:bCs/>
        </w:rPr>
      </w:pPr>
    </w:p>
    <w:p w14:paraId="03C2E2B7" w14:textId="77777777" w:rsidR="006471B0" w:rsidRDefault="006471B0" w:rsidP="0038685B">
      <w:pPr>
        <w:tabs>
          <w:tab w:val="left" w:pos="993"/>
        </w:tabs>
        <w:ind w:left="567"/>
        <w:jc w:val="both"/>
        <w:rPr>
          <w:bCs/>
        </w:rPr>
      </w:pPr>
    </w:p>
    <w:p w14:paraId="03C2E2B8" w14:textId="77777777" w:rsidR="006471B0" w:rsidRDefault="006471B0">
      <w:pPr>
        <w:rPr>
          <w:bCs/>
        </w:rPr>
      </w:pPr>
      <w:r>
        <w:rPr>
          <w:bCs/>
        </w:rPr>
        <w:br w:type="page"/>
      </w:r>
    </w:p>
    <w:p w14:paraId="03C2E2B9" w14:textId="77777777" w:rsidR="006471B0" w:rsidRPr="00C45112" w:rsidRDefault="006471B0" w:rsidP="006471B0">
      <w:pPr>
        <w:ind w:left="6379" w:hanging="567"/>
        <w:rPr>
          <w:szCs w:val="24"/>
          <w:lang w:val="en-US" w:eastAsia="lt-LT"/>
        </w:rPr>
      </w:pPr>
      <w:proofErr w:type="spellStart"/>
      <w:r>
        <w:rPr>
          <w:szCs w:val="24"/>
          <w:lang w:val="en-US" w:eastAsia="lt-LT"/>
        </w:rPr>
        <w:lastRenderedPageBreak/>
        <w:t>T</w:t>
      </w:r>
      <w:r w:rsidRPr="00C45112">
        <w:rPr>
          <w:szCs w:val="24"/>
          <w:lang w:val="en-US" w:eastAsia="lt-LT"/>
        </w:rPr>
        <w:t>echninės</w:t>
      </w:r>
      <w:proofErr w:type="spellEnd"/>
      <w:r w:rsidRPr="00C45112">
        <w:rPr>
          <w:szCs w:val="24"/>
          <w:lang w:val="en-US" w:eastAsia="lt-LT"/>
        </w:rPr>
        <w:t xml:space="preserve"> </w:t>
      </w:r>
      <w:proofErr w:type="spellStart"/>
      <w:r w:rsidRPr="00C45112">
        <w:rPr>
          <w:szCs w:val="24"/>
          <w:lang w:val="en-US" w:eastAsia="lt-LT"/>
        </w:rPr>
        <w:t>specifikacijos</w:t>
      </w:r>
      <w:proofErr w:type="spellEnd"/>
      <w:r w:rsidRPr="00C45112">
        <w:rPr>
          <w:szCs w:val="24"/>
          <w:lang w:val="en-US" w:eastAsia="lt-LT"/>
        </w:rPr>
        <w:t xml:space="preserve"> </w:t>
      </w:r>
    </w:p>
    <w:p w14:paraId="03C2E2BA" w14:textId="77777777" w:rsidR="006471B0" w:rsidRPr="00C45112" w:rsidRDefault="006471B0" w:rsidP="006471B0">
      <w:pPr>
        <w:ind w:left="6379" w:hanging="567"/>
        <w:rPr>
          <w:szCs w:val="24"/>
          <w:lang w:val="it-IT" w:eastAsia="lt-LT"/>
        </w:rPr>
      </w:pPr>
      <w:proofErr w:type="spellStart"/>
      <w:proofErr w:type="gramStart"/>
      <w:r w:rsidRPr="00C45112">
        <w:rPr>
          <w:szCs w:val="24"/>
          <w:lang w:val="en-US" w:eastAsia="lt-LT"/>
        </w:rPr>
        <w:t>priedas</w:t>
      </w:r>
      <w:proofErr w:type="spellEnd"/>
      <w:proofErr w:type="gramEnd"/>
    </w:p>
    <w:p w14:paraId="03C2E2BB" w14:textId="77777777" w:rsidR="006471B0" w:rsidRPr="00B671D7" w:rsidRDefault="006471B0" w:rsidP="006471B0">
      <w:pPr>
        <w:rPr>
          <w:szCs w:val="24"/>
          <w:lang w:val="it-IT"/>
        </w:rPr>
      </w:pPr>
    </w:p>
    <w:p w14:paraId="03C2E2BC" w14:textId="77777777" w:rsidR="006471B0" w:rsidRDefault="006471B0" w:rsidP="006471B0">
      <w:pPr>
        <w:jc w:val="center"/>
        <w:rPr>
          <w:b/>
        </w:rPr>
      </w:pPr>
      <w:r w:rsidRPr="00F925E9">
        <w:rPr>
          <w:b/>
        </w:rPr>
        <w:t>PUSPALČIO JŪREIVIO (</w:t>
      </w:r>
      <w:r>
        <w:rPr>
          <w:b/>
        </w:rPr>
        <w:t>GSK</w:t>
      </w:r>
      <w:r w:rsidRPr="00F925E9">
        <w:rPr>
          <w:b/>
        </w:rPr>
        <w:t xml:space="preserve">) </w:t>
      </w:r>
      <w:r>
        <w:rPr>
          <w:b/>
        </w:rPr>
        <w:t>ESKIZAI</w:t>
      </w:r>
    </w:p>
    <w:p w14:paraId="03C2E2BD" w14:textId="77777777" w:rsidR="006471B0" w:rsidRPr="007234EE" w:rsidRDefault="006471B0" w:rsidP="006471B0">
      <w:pPr>
        <w:jc w:val="center"/>
      </w:pPr>
    </w:p>
    <w:p w14:paraId="03C2E2BE" w14:textId="77777777" w:rsidR="006471B0" w:rsidRDefault="006471B0" w:rsidP="006471B0">
      <w:pPr>
        <w:jc w:val="center"/>
      </w:pPr>
      <w:r w:rsidRPr="00440DBE">
        <w:rPr>
          <w:noProof/>
          <w:lang w:val="en-US"/>
        </w:rPr>
        <w:drawing>
          <wp:inline distT="0" distB="0" distL="0" distR="0" wp14:anchorId="03C2E2CB" wp14:editId="03C2E2CC">
            <wp:extent cx="4939665" cy="64204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9665" cy="6420485"/>
                    </a:xfrm>
                    <a:prstGeom prst="rect">
                      <a:avLst/>
                    </a:prstGeom>
                    <a:noFill/>
                    <a:ln>
                      <a:noFill/>
                    </a:ln>
                  </pic:spPr>
                </pic:pic>
              </a:graphicData>
            </a:graphic>
          </wp:inline>
        </w:drawing>
      </w:r>
    </w:p>
    <w:p w14:paraId="03C2E2BF" w14:textId="77777777" w:rsidR="006471B0" w:rsidRDefault="006471B0" w:rsidP="006471B0"/>
    <w:p w14:paraId="03C2E2C0" w14:textId="77777777" w:rsidR="006471B0" w:rsidRDefault="006471B0" w:rsidP="006471B0">
      <w:pPr>
        <w:jc w:val="center"/>
      </w:pPr>
      <w:r>
        <w:t>1 eskizas</w:t>
      </w:r>
    </w:p>
    <w:p w14:paraId="03C2E2C1" w14:textId="77777777" w:rsidR="006471B0" w:rsidRDefault="006471B0" w:rsidP="006471B0">
      <w:pPr>
        <w:jc w:val="center"/>
      </w:pPr>
      <w:r>
        <w:br w:type="page"/>
      </w:r>
    </w:p>
    <w:p w14:paraId="03C2E2C2" w14:textId="77777777" w:rsidR="006471B0" w:rsidRDefault="006471B0" w:rsidP="006471B0">
      <w:pPr>
        <w:jc w:val="center"/>
      </w:pPr>
      <w:r w:rsidRPr="00440DBE">
        <w:rPr>
          <w:noProof/>
          <w:lang w:val="en-US"/>
        </w:rPr>
        <w:lastRenderedPageBreak/>
        <w:drawing>
          <wp:inline distT="0" distB="0" distL="0" distR="0" wp14:anchorId="03C2E2CD" wp14:editId="03C2E2CE">
            <wp:extent cx="5784850" cy="695769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4850" cy="6957695"/>
                    </a:xfrm>
                    <a:prstGeom prst="rect">
                      <a:avLst/>
                    </a:prstGeom>
                    <a:noFill/>
                    <a:ln>
                      <a:noFill/>
                    </a:ln>
                  </pic:spPr>
                </pic:pic>
              </a:graphicData>
            </a:graphic>
          </wp:inline>
        </w:drawing>
      </w:r>
    </w:p>
    <w:p w14:paraId="03C2E2C3" w14:textId="77777777" w:rsidR="006471B0" w:rsidRDefault="006471B0" w:rsidP="006471B0">
      <w:pPr>
        <w:jc w:val="center"/>
      </w:pPr>
    </w:p>
    <w:p w14:paraId="03C2E2C4" w14:textId="77777777" w:rsidR="006471B0" w:rsidRDefault="006471B0" w:rsidP="006471B0">
      <w:pPr>
        <w:jc w:val="center"/>
      </w:pPr>
      <w:r>
        <w:t>2 eskizas</w:t>
      </w:r>
    </w:p>
    <w:p w14:paraId="03C2E2C5" w14:textId="77777777" w:rsidR="006471B0" w:rsidRDefault="006471B0" w:rsidP="006471B0">
      <w:r>
        <w:br w:type="page"/>
      </w:r>
    </w:p>
    <w:p w14:paraId="03C2E2C6" w14:textId="77777777" w:rsidR="006471B0" w:rsidRPr="007234EE" w:rsidRDefault="006471B0" w:rsidP="006471B0">
      <w:pPr>
        <w:jc w:val="center"/>
      </w:pPr>
      <w:r w:rsidRPr="00440DBE">
        <w:rPr>
          <w:noProof/>
          <w:lang w:val="en-US"/>
        </w:rPr>
        <w:lastRenderedPageBreak/>
        <w:drawing>
          <wp:inline distT="0" distB="0" distL="0" distR="0" wp14:anchorId="03C2E2CF" wp14:editId="03C2E2D0">
            <wp:extent cx="3796665" cy="56654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6665" cy="5665470"/>
                    </a:xfrm>
                    <a:prstGeom prst="rect">
                      <a:avLst/>
                    </a:prstGeom>
                    <a:noFill/>
                    <a:ln>
                      <a:noFill/>
                    </a:ln>
                  </pic:spPr>
                </pic:pic>
              </a:graphicData>
            </a:graphic>
          </wp:inline>
        </w:drawing>
      </w:r>
    </w:p>
    <w:p w14:paraId="03C2E2C7" w14:textId="77777777" w:rsidR="006471B0" w:rsidRDefault="006471B0" w:rsidP="006471B0">
      <w:pPr>
        <w:jc w:val="center"/>
      </w:pPr>
      <w:r>
        <w:t>3 eskizas</w:t>
      </w:r>
    </w:p>
    <w:p w14:paraId="03C2E2C8" w14:textId="77777777" w:rsidR="006471B0" w:rsidRDefault="006471B0" w:rsidP="006471B0">
      <w:pPr>
        <w:ind w:left="4820"/>
      </w:pPr>
    </w:p>
    <w:p w14:paraId="03C2E2C9" w14:textId="77777777" w:rsidR="006471B0" w:rsidRDefault="006471B0" w:rsidP="006471B0">
      <w:pPr>
        <w:ind w:left="4820"/>
      </w:pPr>
    </w:p>
    <w:p w14:paraId="03C2E2CA" w14:textId="77777777" w:rsidR="006471B0" w:rsidRDefault="006471B0" w:rsidP="006471B0">
      <w:pPr>
        <w:tabs>
          <w:tab w:val="left" w:pos="993"/>
        </w:tabs>
        <w:jc w:val="both"/>
        <w:rPr>
          <w:bCs/>
        </w:rPr>
      </w:pPr>
      <w:bookmarkStart w:id="0" w:name="_GoBack"/>
      <w:bookmarkEnd w:id="0"/>
    </w:p>
    <w:sectPr w:rsidR="006471B0" w:rsidSect="0023211E">
      <w:headerReference w:type="even" r:id="rId11"/>
      <w:headerReference w:type="default" r:id="rId12"/>
      <w:footerReference w:type="even" r:id="rId13"/>
      <w:footerReference w:type="default" r:id="rId14"/>
      <w:pgSz w:w="11909" w:h="16834" w:code="9"/>
      <w:pgMar w:top="1134" w:right="567" w:bottom="1134" w:left="1701" w:header="567" w:footer="28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DB3C6" w14:textId="77777777" w:rsidR="002A2453" w:rsidRDefault="002A2453">
      <w:r>
        <w:separator/>
      </w:r>
    </w:p>
  </w:endnote>
  <w:endnote w:type="continuationSeparator" w:id="0">
    <w:p w14:paraId="1BF0F0DB" w14:textId="77777777" w:rsidR="002A2453" w:rsidRDefault="002A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2E2D9" w14:textId="77777777" w:rsidR="004A5FC0" w:rsidRDefault="004A5FC0" w:rsidP="00D129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C2E2DA" w14:textId="77777777" w:rsidR="004A5FC0" w:rsidRDefault="004A5FC0" w:rsidP="00821B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2E2DB" w14:textId="77777777" w:rsidR="004A5FC0" w:rsidRDefault="004A5FC0" w:rsidP="00821B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DD0E4" w14:textId="77777777" w:rsidR="002A2453" w:rsidRDefault="002A2453">
      <w:r>
        <w:separator/>
      </w:r>
    </w:p>
  </w:footnote>
  <w:footnote w:type="continuationSeparator" w:id="0">
    <w:p w14:paraId="7B60A4A9" w14:textId="77777777" w:rsidR="002A2453" w:rsidRDefault="002A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2E2D5" w14:textId="77777777" w:rsidR="004A5FC0" w:rsidRDefault="004A5F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C2E2D6" w14:textId="77777777" w:rsidR="004A5FC0" w:rsidRDefault="004A5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2E2D7" w14:textId="3A59A9D9" w:rsidR="00437BCC" w:rsidRDefault="00437BCC">
    <w:pPr>
      <w:pStyle w:val="Header"/>
      <w:jc w:val="center"/>
    </w:pPr>
    <w:r>
      <w:fldChar w:fldCharType="begin"/>
    </w:r>
    <w:r>
      <w:instrText>PAGE   \* MERGEFORMAT</w:instrText>
    </w:r>
    <w:r>
      <w:fldChar w:fldCharType="separate"/>
    </w:r>
    <w:r w:rsidR="00AF0AA5">
      <w:rPr>
        <w:noProof/>
      </w:rPr>
      <w:t>7</w:t>
    </w:r>
    <w:r>
      <w:fldChar w:fldCharType="end"/>
    </w:r>
  </w:p>
  <w:p w14:paraId="03C2E2D8" w14:textId="77777777" w:rsidR="00437BCC" w:rsidRDefault="0043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6F1B"/>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FA2A62"/>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8463530"/>
    <w:multiLevelType w:val="singleLevel"/>
    <w:tmpl w:val="7E308436"/>
    <w:lvl w:ilvl="0">
      <w:start w:val="1"/>
      <w:numFmt w:val="decimal"/>
      <w:lvlText w:val="%1."/>
      <w:lvlJc w:val="left"/>
      <w:pPr>
        <w:tabs>
          <w:tab w:val="num" w:pos="1080"/>
        </w:tabs>
        <w:ind w:left="1080" w:hanging="360"/>
      </w:pPr>
      <w:rPr>
        <w:rFonts w:hint="default"/>
      </w:rPr>
    </w:lvl>
  </w:abstractNum>
  <w:abstractNum w:abstractNumId="4" w15:restartNumberingAfterBreak="0">
    <w:nsid w:val="28620502"/>
    <w:multiLevelType w:val="singleLevel"/>
    <w:tmpl w:val="89065698"/>
    <w:lvl w:ilvl="0">
      <w:start w:val="1"/>
      <w:numFmt w:val="decimal"/>
      <w:lvlText w:val="%1."/>
      <w:lvlJc w:val="left"/>
      <w:pPr>
        <w:tabs>
          <w:tab w:val="num" w:pos="1080"/>
        </w:tabs>
        <w:ind w:left="1080" w:hanging="360"/>
      </w:pPr>
      <w:rPr>
        <w:rFonts w:hint="default"/>
      </w:rPr>
    </w:lvl>
  </w:abstractNum>
  <w:abstractNum w:abstractNumId="5" w15:restartNumberingAfterBreak="0">
    <w:nsid w:val="345F6321"/>
    <w:multiLevelType w:val="multilevel"/>
    <w:tmpl w:val="7552349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4A0AAB"/>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BF42389"/>
    <w:multiLevelType w:val="singleLevel"/>
    <w:tmpl w:val="7E308436"/>
    <w:lvl w:ilvl="0">
      <w:start w:val="1"/>
      <w:numFmt w:val="decimal"/>
      <w:lvlText w:val="%1."/>
      <w:lvlJc w:val="left"/>
      <w:pPr>
        <w:tabs>
          <w:tab w:val="num" w:pos="1080"/>
        </w:tabs>
        <w:ind w:left="1080" w:hanging="360"/>
      </w:pPr>
      <w:rPr>
        <w:rFonts w:hint="default"/>
      </w:rPr>
    </w:lvl>
  </w:abstractNum>
  <w:abstractNum w:abstractNumId="8" w15:restartNumberingAfterBreak="0">
    <w:nsid w:val="4E9A22EE"/>
    <w:multiLevelType w:val="hybridMultilevel"/>
    <w:tmpl w:val="CAC695C2"/>
    <w:lvl w:ilvl="0" w:tplc="4B1A91D2">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33D1E24"/>
    <w:multiLevelType w:val="multilevel"/>
    <w:tmpl w:val="123AB85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5BD36F07"/>
    <w:multiLevelType w:val="multilevel"/>
    <w:tmpl w:val="460498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69425F02"/>
    <w:multiLevelType w:val="multilevel"/>
    <w:tmpl w:val="D1FE7398"/>
    <w:lvl w:ilvl="0">
      <w:start w:val="1"/>
      <w:numFmt w:val="decimal"/>
      <w:lvlText w:val="%1"/>
      <w:lvlJc w:val="left"/>
      <w:pPr>
        <w:tabs>
          <w:tab w:val="num" w:pos="1191"/>
        </w:tabs>
        <w:ind w:left="0" w:firstLine="680"/>
      </w:pPr>
      <w:rPr>
        <w:rFonts w:hint="default"/>
      </w:rPr>
    </w:lvl>
    <w:lvl w:ilvl="1">
      <w:start w:val="1"/>
      <w:numFmt w:val="decimal"/>
      <w:lvlText w:val="%1.%2"/>
      <w:lvlJc w:val="left"/>
      <w:pPr>
        <w:tabs>
          <w:tab w:val="num" w:pos="1134"/>
        </w:tabs>
        <w:ind w:left="0" w:firstLine="1021"/>
      </w:pPr>
      <w:rPr>
        <w:rFonts w:ascii="Times New Roman" w:hAnsi="Times New Roman" w:hint="default"/>
        <w:b w:val="0"/>
        <w:i w:val="0"/>
        <w:sz w:val="24"/>
      </w:rPr>
    </w:lvl>
    <w:lvl w:ilvl="2">
      <w:start w:val="1"/>
      <w:numFmt w:val="decimal"/>
      <w:lvlText w:val="%1.%2.%3"/>
      <w:lvlJc w:val="left"/>
      <w:pPr>
        <w:tabs>
          <w:tab w:val="num" w:pos="90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BD92362"/>
    <w:multiLevelType w:val="multilevel"/>
    <w:tmpl w:val="467EAE48"/>
    <w:lvl w:ilvl="0">
      <w:start w:val="3"/>
      <w:numFmt w:val="decimal"/>
      <w:lvlText w:val="%1."/>
      <w:lvlJc w:val="left"/>
      <w:pPr>
        <w:tabs>
          <w:tab w:val="num" w:pos="374"/>
        </w:tabs>
        <w:ind w:left="374" w:hanging="374"/>
      </w:pPr>
      <w:rPr>
        <w:rFonts w:hint="default"/>
      </w:rPr>
    </w:lvl>
    <w:lvl w:ilvl="1">
      <w:start w:val="3"/>
      <w:numFmt w:val="decimal"/>
      <w:lvlText w:val="%1.%2."/>
      <w:lvlJc w:val="left"/>
      <w:pPr>
        <w:tabs>
          <w:tab w:val="num" w:pos="734"/>
        </w:tabs>
        <w:ind w:left="734" w:hanging="37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6CFF535A"/>
    <w:multiLevelType w:val="singleLevel"/>
    <w:tmpl w:val="7E308436"/>
    <w:lvl w:ilvl="0">
      <w:start w:val="2"/>
      <w:numFmt w:val="decimal"/>
      <w:lvlText w:val="%1."/>
      <w:lvlJc w:val="left"/>
      <w:pPr>
        <w:tabs>
          <w:tab w:val="num" w:pos="1080"/>
        </w:tabs>
        <w:ind w:left="1080" w:hanging="360"/>
      </w:pPr>
      <w:rPr>
        <w:rFonts w:hint="default"/>
      </w:rPr>
    </w:lvl>
  </w:abstractNum>
  <w:abstractNum w:abstractNumId="14" w15:restartNumberingAfterBreak="0">
    <w:nsid w:val="6DA1179B"/>
    <w:multiLevelType w:val="multilevel"/>
    <w:tmpl w:val="918ADFF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DD850A6"/>
    <w:multiLevelType w:val="hybridMultilevel"/>
    <w:tmpl w:val="0636C136"/>
    <w:lvl w:ilvl="0" w:tplc="FFFFFFFF">
      <w:start w:val="17"/>
      <w:numFmt w:val="bullet"/>
      <w:lvlText w:val="-"/>
      <w:lvlJc w:val="left"/>
      <w:pPr>
        <w:tabs>
          <w:tab w:val="num" w:pos="2520"/>
        </w:tabs>
        <w:ind w:left="2520" w:hanging="360"/>
      </w:pPr>
      <w:rPr>
        <w:rFonts w:ascii="Times New Roman" w:eastAsia="Times New Roman" w:hAnsi="Times New Roman" w:cs="Times New Roman"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6DF22224"/>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6E1C0236"/>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9673D4C"/>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0"/>
  </w:num>
  <w:num w:numId="2">
    <w:abstractNumId w:val="5"/>
  </w:num>
  <w:num w:numId="3">
    <w:abstractNumId w:val="12"/>
  </w:num>
  <w:num w:numId="4">
    <w:abstractNumId w:val="14"/>
  </w:num>
  <w:num w:numId="5">
    <w:abstractNumId w:val="4"/>
  </w:num>
  <w:num w:numId="6">
    <w:abstractNumId w:val="2"/>
  </w:num>
  <w:num w:numId="7">
    <w:abstractNumId w:val="3"/>
  </w:num>
  <w:num w:numId="8">
    <w:abstractNumId w:val="7"/>
  </w:num>
  <w:num w:numId="9">
    <w:abstractNumId w:val="13"/>
  </w:num>
  <w:num w:numId="10">
    <w:abstractNumId w:val="16"/>
  </w:num>
  <w:num w:numId="11">
    <w:abstractNumId w:val="8"/>
  </w:num>
  <w:num w:numId="12">
    <w:abstractNumId w:val="11"/>
  </w:num>
  <w:num w:numId="13">
    <w:abstractNumId w:val="9"/>
  </w:num>
  <w:num w:numId="14">
    <w:abstractNumId w:val="0"/>
  </w:num>
  <w:num w:numId="15">
    <w:abstractNumId w:val="1"/>
  </w:num>
  <w:num w:numId="16">
    <w:abstractNumId w:val="17"/>
  </w:num>
  <w:num w:numId="17">
    <w:abstractNumId w:val="15"/>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14"/>
    <w:rsid w:val="000077DD"/>
    <w:rsid w:val="00017F6D"/>
    <w:rsid w:val="00021213"/>
    <w:rsid w:val="00023028"/>
    <w:rsid w:val="000235C2"/>
    <w:rsid w:val="000269E6"/>
    <w:rsid w:val="00034D5C"/>
    <w:rsid w:val="00034FC8"/>
    <w:rsid w:val="0005120F"/>
    <w:rsid w:val="00061054"/>
    <w:rsid w:val="00064947"/>
    <w:rsid w:val="00076845"/>
    <w:rsid w:val="00077F1D"/>
    <w:rsid w:val="00082AC3"/>
    <w:rsid w:val="0008494B"/>
    <w:rsid w:val="00093EFE"/>
    <w:rsid w:val="0009463A"/>
    <w:rsid w:val="00094FA3"/>
    <w:rsid w:val="000A17CC"/>
    <w:rsid w:val="000A4722"/>
    <w:rsid w:val="000C0B37"/>
    <w:rsid w:val="000C0C3E"/>
    <w:rsid w:val="000D0F53"/>
    <w:rsid w:val="000D1EEB"/>
    <w:rsid w:val="000E1686"/>
    <w:rsid w:val="000E3997"/>
    <w:rsid w:val="000F0A62"/>
    <w:rsid w:val="00112167"/>
    <w:rsid w:val="00113DF6"/>
    <w:rsid w:val="00124977"/>
    <w:rsid w:val="00126A8B"/>
    <w:rsid w:val="00141BD4"/>
    <w:rsid w:val="00146002"/>
    <w:rsid w:val="00160E2C"/>
    <w:rsid w:val="001613C8"/>
    <w:rsid w:val="00161733"/>
    <w:rsid w:val="00165B21"/>
    <w:rsid w:val="00176880"/>
    <w:rsid w:val="0017725F"/>
    <w:rsid w:val="00177766"/>
    <w:rsid w:val="00180035"/>
    <w:rsid w:val="0018017A"/>
    <w:rsid w:val="00183C37"/>
    <w:rsid w:val="00184063"/>
    <w:rsid w:val="001866D6"/>
    <w:rsid w:val="00187034"/>
    <w:rsid w:val="001904B1"/>
    <w:rsid w:val="00191862"/>
    <w:rsid w:val="001940E1"/>
    <w:rsid w:val="00197136"/>
    <w:rsid w:val="001A50AA"/>
    <w:rsid w:val="001A719D"/>
    <w:rsid w:val="001A7CFC"/>
    <w:rsid w:val="001C69B6"/>
    <w:rsid w:val="001D28E7"/>
    <w:rsid w:val="001E05AD"/>
    <w:rsid w:val="001E35FD"/>
    <w:rsid w:val="001E552B"/>
    <w:rsid w:val="001E6207"/>
    <w:rsid w:val="001F10CD"/>
    <w:rsid w:val="002141BE"/>
    <w:rsid w:val="002213BB"/>
    <w:rsid w:val="00231661"/>
    <w:rsid w:val="00231881"/>
    <w:rsid w:val="0023211E"/>
    <w:rsid w:val="0023673F"/>
    <w:rsid w:val="0024236E"/>
    <w:rsid w:val="00246D54"/>
    <w:rsid w:val="00251602"/>
    <w:rsid w:val="0025554C"/>
    <w:rsid w:val="002600D5"/>
    <w:rsid w:val="00264A10"/>
    <w:rsid w:val="002703B8"/>
    <w:rsid w:val="00275DDE"/>
    <w:rsid w:val="0028040C"/>
    <w:rsid w:val="00291C02"/>
    <w:rsid w:val="002A0200"/>
    <w:rsid w:val="002A22B1"/>
    <w:rsid w:val="002A2453"/>
    <w:rsid w:val="002A6034"/>
    <w:rsid w:val="002D1CE1"/>
    <w:rsid w:val="002E409E"/>
    <w:rsid w:val="002F4E73"/>
    <w:rsid w:val="00302383"/>
    <w:rsid w:val="003023AC"/>
    <w:rsid w:val="003042A2"/>
    <w:rsid w:val="00314A1C"/>
    <w:rsid w:val="00324633"/>
    <w:rsid w:val="003247CA"/>
    <w:rsid w:val="00352B3A"/>
    <w:rsid w:val="00353422"/>
    <w:rsid w:val="00362B5E"/>
    <w:rsid w:val="003718E9"/>
    <w:rsid w:val="00384F0E"/>
    <w:rsid w:val="0038685B"/>
    <w:rsid w:val="00397F67"/>
    <w:rsid w:val="003B05B7"/>
    <w:rsid w:val="003C083D"/>
    <w:rsid w:val="003C40B7"/>
    <w:rsid w:val="003C7541"/>
    <w:rsid w:val="003D6C82"/>
    <w:rsid w:val="003E2F90"/>
    <w:rsid w:val="00430659"/>
    <w:rsid w:val="0043171B"/>
    <w:rsid w:val="00431CB7"/>
    <w:rsid w:val="0043237F"/>
    <w:rsid w:val="00437BCC"/>
    <w:rsid w:val="00445713"/>
    <w:rsid w:val="00465BA8"/>
    <w:rsid w:val="00467160"/>
    <w:rsid w:val="00472040"/>
    <w:rsid w:val="004728E3"/>
    <w:rsid w:val="0047716E"/>
    <w:rsid w:val="00494656"/>
    <w:rsid w:val="004A0E8C"/>
    <w:rsid w:val="004A5FC0"/>
    <w:rsid w:val="004A6333"/>
    <w:rsid w:val="004A79A4"/>
    <w:rsid w:val="004D16A0"/>
    <w:rsid w:val="004D5073"/>
    <w:rsid w:val="004E2814"/>
    <w:rsid w:val="004E3024"/>
    <w:rsid w:val="004E30E2"/>
    <w:rsid w:val="004F3464"/>
    <w:rsid w:val="005262E8"/>
    <w:rsid w:val="00531A71"/>
    <w:rsid w:val="00542295"/>
    <w:rsid w:val="00555ACE"/>
    <w:rsid w:val="0056381E"/>
    <w:rsid w:val="00566536"/>
    <w:rsid w:val="005703D5"/>
    <w:rsid w:val="00570EB8"/>
    <w:rsid w:val="00574949"/>
    <w:rsid w:val="00574D79"/>
    <w:rsid w:val="0059276E"/>
    <w:rsid w:val="005934A7"/>
    <w:rsid w:val="00594442"/>
    <w:rsid w:val="005A5F63"/>
    <w:rsid w:val="005A7021"/>
    <w:rsid w:val="005B5AAC"/>
    <w:rsid w:val="005C2199"/>
    <w:rsid w:val="005D25D5"/>
    <w:rsid w:val="005D74B3"/>
    <w:rsid w:val="005E3D22"/>
    <w:rsid w:val="005F0FD8"/>
    <w:rsid w:val="005F35E0"/>
    <w:rsid w:val="0061087B"/>
    <w:rsid w:val="00615A50"/>
    <w:rsid w:val="00621EE7"/>
    <w:rsid w:val="00635543"/>
    <w:rsid w:val="006471B0"/>
    <w:rsid w:val="00656E36"/>
    <w:rsid w:val="0066513B"/>
    <w:rsid w:val="0066518E"/>
    <w:rsid w:val="00665A91"/>
    <w:rsid w:val="006666FA"/>
    <w:rsid w:val="00671ED2"/>
    <w:rsid w:val="006763C5"/>
    <w:rsid w:val="0068165A"/>
    <w:rsid w:val="00690D86"/>
    <w:rsid w:val="006915BE"/>
    <w:rsid w:val="00695F4B"/>
    <w:rsid w:val="006A0820"/>
    <w:rsid w:val="006A60C4"/>
    <w:rsid w:val="006A6D42"/>
    <w:rsid w:val="006B7846"/>
    <w:rsid w:val="006C4254"/>
    <w:rsid w:val="006E17C1"/>
    <w:rsid w:val="006F2B09"/>
    <w:rsid w:val="00700BD2"/>
    <w:rsid w:val="0070528E"/>
    <w:rsid w:val="00705672"/>
    <w:rsid w:val="00706B22"/>
    <w:rsid w:val="007153B7"/>
    <w:rsid w:val="00722D6E"/>
    <w:rsid w:val="00754B54"/>
    <w:rsid w:val="007621FF"/>
    <w:rsid w:val="007626E5"/>
    <w:rsid w:val="00763CCF"/>
    <w:rsid w:val="00766F60"/>
    <w:rsid w:val="00774711"/>
    <w:rsid w:val="0077504D"/>
    <w:rsid w:val="00787940"/>
    <w:rsid w:val="007904EA"/>
    <w:rsid w:val="00797309"/>
    <w:rsid w:val="00797B5F"/>
    <w:rsid w:val="007A2D06"/>
    <w:rsid w:val="007A499D"/>
    <w:rsid w:val="007A4E52"/>
    <w:rsid w:val="007A5F4A"/>
    <w:rsid w:val="007C0924"/>
    <w:rsid w:val="007C3469"/>
    <w:rsid w:val="007D056F"/>
    <w:rsid w:val="007D1FA2"/>
    <w:rsid w:val="007D31D0"/>
    <w:rsid w:val="007D3284"/>
    <w:rsid w:val="007D3606"/>
    <w:rsid w:val="007E0DEA"/>
    <w:rsid w:val="007E39D9"/>
    <w:rsid w:val="007E7FED"/>
    <w:rsid w:val="007F5E4A"/>
    <w:rsid w:val="007F7355"/>
    <w:rsid w:val="008067F5"/>
    <w:rsid w:val="008214AC"/>
    <w:rsid w:val="00821B62"/>
    <w:rsid w:val="008243BD"/>
    <w:rsid w:val="008254C1"/>
    <w:rsid w:val="00830CB9"/>
    <w:rsid w:val="00832408"/>
    <w:rsid w:val="00845936"/>
    <w:rsid w:val="00845EDC"/>
    <w:rsid w:val="0084731E"/>
    <w:rsid w:val="00853D56"/>
    <w:rsid w:val="00861F78"/>
    <w:rsid w:val="00883C7C"/>
    <w:rsid w:val="008876C0"/>
    <w:rsid w:val="008A0EB3"/>
    <w:rsid w:val="008A7054"/>
    <w:rsid w:val="008B1415"/>
    <w:rsid w:val="008C1E8B"/>
    <w:rsid w:val="008D47F2"/>
    <w:rsid w:val="008E311B"/>
    <w:rsid w:val="008E436F"/>
    <w:rsid w:val="008E7E54"/>
    <w:rsid w:val="008F7305"/>
    <w:rsid w:val="0090220F"/>
    <w:rsid w:val="00941582"/>
    <w:rsid w:val="00957783"/>
    <w:rsid w:val="00962C08"/>
    <w:rsid w:val="009B32FB"/>
    <w:rsid w:val="009C13AF"/>
    <w:rsid w:val="009C1BF0"/>
    <w:rsid w:val="009D6EC0"/>
    <w:rsid w:val="009E6705"/>
    <w:rsid w:val="009F2B75"/>
    <w:rsid w:val="009F752D"/>
    <w:rsid w:val="00A0269B"/>
    <w:rsid w:val="00A0678A"/>
    <w:rsid w:val="00A1731C"/>
    <w:rsid w:val="00A21B84"/>
    <w:rsid w:val="00A34493"/>
    <w:rsid w:val="00A36162"/>
    <w:rsid w:val="00A369E9"/>
    <w:rsid w:val="00A41C2A"/>
    <w:rsid w:val="00A42154"/>
    <w:rsid w:val="00A42F3A"/>
    <w:rsid w:val="00A613A7"/>
    <w:rsid w:val="00A65312"/>
    <w:rsid w:val="00A6750D"/>
    <w:rsid w:val="00A676C9"/>
    <w:rsid w:val="00A75EB3"/>
    <w:rsid w:val="00A87753"/>
    <w:rsid w:val="00A877A5"/>
    <w:rsid w:val="00A9041D"/>
    <w:rsid w:val="00AA3EA7"/>
    <w:rsid w:val="00AA4926"/>
    <w:rsid w:val="00AA733E"/>
    <w:rsid w:val="00AB0648"/>
    <w:rsid w:val="00AB46E7"/>
    <w:rsid w:val="00AB56E9"/>
    <w:rsid w:val="00AC22C2"/>
    <w:rsid w:val="00AC6117"/>
    <w:rsid w:val="00AD2647"/>
    <w:rsid w:val="00AE018C"/>
    <w:rsid w:val="00AE6787"/>
    <w:rsid w:val="00AF0AA5"/>
    <w:rsid w:val="00AF30A2"/>
    <w:rsid w:val="00B00873"/>
    <w:rsid w:val="00B0354B"/>
    <w:rsid w:val="00B06BB4"/>
    <w:rsid w:val="00B132BA"/>
    <w:rsid w:val="00B135F4"/>
    <w:rsid w:val="00B20F68"/>
    <w:rsid w:val="00B35BCF"/>
    <w:rsid w:val="00B671D7"/>
    <w:rsid w:val="00B74669"/>
    <w:rsid w:val="00B83A1F"/>
    <w:rsid w:val="00B85A6F"/>
    <w:rsid w:val="00B868CB"/>
    <w:rsid w:val="00B87385"/>
    <w:rsid w:val="00BA4AC7"/>
    <w:rsid w:val="00BB0E8D"/>
    <w:rsid w:val="00BB6B5E"/>
    <w:rsid w:val="00BD46F0"/>
    <w:rsid w:val="00BF317E"/>
    <w:rsid w:val="00C013B1"/>
    <w:rsid w:val="00C1029F"/>
    <w:rsid w:val="00C15537"/>
    <w:rsid w:val="00C166E1"/>
    <w:rsid w:val="00C21EF7"/>
    <w:rsid w:val="00C26E9A"/>
    <w:rsid w:val="00C32A8B"/>
    <w:rsid w:val="00C4247A"/>
    <w:rsid w:val="00C52015"/>
    <w:rsid w:val="00C555CB"/>
    <w:rsid w:val="00C560CC"/>
    <w:rsid w:val="00C63993"/>
    <w:rsid w:val="00C65B70"/>
    <w:rsid w:val="00C66DDD"/>
    <w:rsid w:val="00C67019"/>
    <w:rsid w:val="00C729BC"/>
    <w:rsid w:val="00C735ED"/>
    <w:rsid w:val="00C803D0"/>
    <w:rsid w:val="00C81BC4"/>
    <w:rsid w:val="00C97043"/>
    <w:rsid w:val="00CA2DEA"/>
    <w:rsid w:val="00CA6BB9"/>
    <w:rsid w:val="00CB5EDE"/>
    <w:rsid w:val="00CC7F29"/>
    <w:rsid w:val="00CD585C"/>
    <w:rsid w:val="00CD685F"/>
    <w:rsid w:val="00CF31C9"/>
    <w:rsid w:val="00D0466C"/>
    <w:rsid w:val="00D12984"/>
    <w:rsid w:val="00D13A98"/>
    <w:rsid w:val="00D15131"/>
    <w:rsid w:val="00D1602B"/>
    <w:rsid w:val="00D21029"/>
    <w:rsid w:val="00D3064C"/>
    <w:rsid w:val="00D43206"/>
    <w:rsid w:val="00D74F24"/>
    <w:rsid w:val="00D75CF7"/>
    <w:rsid w:val="00D7606C"/>
    <w:rsid w:val="00D817B1"/>
    <w:rsid w:val="00D827B4"/>
    <w:rsid w:val="00D96CD6"/>
    <w:rsid w:val="00DA17AA"/>
    <w:rsid w:val="00DA44BF"/>
    <w:rsid w:val="00DB0DC7"/>
    <w:rsid w:val="00DB45D5"/>
    <w:rsid w:val="00DD24D8"/>
    <w:rsid w:val="00DD2FA1"/>
    <w:rsid w:val="00DD37BB"/>
    <w:rsid w:val="00DD7388"/>
    <w:rsid w:val="00DE2F58"/>
    <w:rsid w:val="00DE690A"/>
    <w:rsid w:val="00DE7764"/>
    <w:rsid w:val="00DF71B1"/>
    <w:rsid w:val="00E0109E"/>
    <w:rsid w:val="00E031D6"/>
    <w:rsid w:val="00E068BB"/>
    <w:rsid w:val="00E070C3"/>
    <w:rsid w:val="00E07EC9"/>
    <w:rsid w:val="00E1562D"/>
    <w:rsid w:val="00E21F39"/>
    <w:rsid w:val="00E2581D"/>
    <w:rsid w:val="00E27F26"/>
    <w:rsid w:val="00E31A93"/>
    <w:rsid w:val="00E36BB5"/>
    <w:rsid w:val="00E44019"/>
    <w:rsid w:val="00E521CB"/>
    <w:rsid w:val="00E5501E"/>
    <w:rsid w:val="00E6235B"/>
    <w:rsid w:val="00E7210B"/>
    <w:rsid w:val="00E73AA2"/>
    <w:rsid w:val="00E7560E"/>
    <w:rsid w:val="00E76D7E"/>
    <w:rsid w:val="00E77DEA"/>
    <w:rsid w:val="00E809A4"/>
    <w:rsid w:val="00E81AA6"/>
    <w:rsid w:val="00E91373"/>
    <w:rsid w:val="00E93EBF"/>
    <w:rsid w:val="00E94A41"/>
    <w:rsid w:val="00EB653B"/>
    <w:rsid w:val="00ED233B"/>
    <w:rsid w:val="00EE3DAE"/>
    <w:rsid w:val="00EE50C7"/>
    <w:rsid w:val="00EF34AA"/>
    <w:rsid w:val="00F01823"/>
    <w:rsid w:val="00F03284"/>
    <w:rsid w:val="00F12B6D"/>
    <w:rsid w:val="00F17490"/>
    <w:rsid w:val="00F218E1"/>
    <w:rsid w:val="00F22EBE"/>
    <w:rsid w:val="00F23C8D"/>
    <w:rsid w:val="00F326C8"/>
    <w:rsid w:val="00F41A0D"/>
    <w:rsid w:val="00F5308B"/>
    <w:rsid w:val="00F66D5E"/>
    <w:rsid w:val="00F767B5"/>
    <w:rsid w:val="00F778EA"/>
    <w:rsid w:val="00F875A9"/>
    <w:rsid w:val="00F91234"/>
    <w:rsid w:val="00F950A4"/>
    <w:rsid w:val="00FA44D4"/>
    <w:rsid w:val="00FB6834"/>
    <w:rsid w:val="00FC0145"/>
    <w:rsid w:val="00FC5936"/>
    <w:rsid w:val="00FC72FC"/>
    <w:rsid w:val="00FF14D1"/>
    <w:rsid w:val="00FF197A"/>
    <w:rsid w:val="00FF6B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2E260"/>
  <w15:chartTrackingRefBased/>
  <w15:docId w15:val="{3ABE2B91-92D0-43FB-9E08-FCFD2294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2F4E73"/>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4E30E2"/>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link w:val="BodyTextIndent2Char"/>
    <w:pPr>
      <w:ind w:firstLine="720"/>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pPr>
      <w:jc w:val="both"/>
    </w:pPr>
  </w:style>
  <w:style w:type="paragraph" w:styleId="Title">
    <w:name w:val="Title"/>
    <w:basedOn w:val="Normal"/>
    <w:link w:val="TitleChar"/>
    <w:qFormat/>
    <w:rsid w:val="004E2814"/>
    <w:pPr>
      <w:jc w:val="center"/>
    </w:pPr>
    <w:rPr>
      <w:b/>
    </w:rPr>
  </w:style>
  <w:style w:type="paragraph" w:styleId="BodyText2">
    <w:name w:val="Body Text 2"/>
    <w:basedOn w:val="Normal"/>
    <w:rsid w:val="00BA4AC7"/>
    <w:pPr>
      <w:spacing w:after="120" w:line="480" w:lineRule="auto"/>
    </w:pPr>
  </w:style>
  <w:style w:type="table" w:styleId="TableGrid">
    <w:name w:val="Table Grid"/>
    <w:basedOn w:val="TableNormal"/>
    <w:rsid w:val="00F01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01823"/>
    <w:rPr>
      <w:b/>
      <w:bCs/>
      <w:sz w:val="20"/>
    </w:rPr>
  </w:style>
  <w:style w:type="paragraph" w:styleId="BodyText">
    <w:name w:val="Body Text"/>
    <w:basedOn w:val="Normal"/>
    <w:rsid w:val="004E30E2"/>
    <w:pPr>
      <w:spacing w:after="120"/>
    </w:pPr>
  </w:style>
  <w:style w:type="paragraph" w:styleId="Footer">
    <w:name w:val="footer"/>
    <w:basedOn w:val="Normal"/>
    <w:link w:val="FooterChar"/>
    <w:uiPriority w:val="99"/>
    <w:rsid w:val="00821B62"/>
    <w:pPr>
      <w:tabs>
        <w:tab w:val="center" w:pos="4986"/>
        <w:tab w:val="right" w:pos="9972"/>
      </w:tabs>
    </w:pPr>
  </w:style>
  <w:style w:type="character" w:customStyle="1" w:styleId="FooterChar">
    <w:name w:val="Footer Char"/>
    <w:link w:val="Footer"/>
    <w:uiPriority w:val="99"/>
    <w:rsid w:val="00BF317E"/>
    <w:rPr>
      <w:sz w:val="24"/>
      <w:lang w:eastAsia="en-US"/>
    </w:rPr>
  </w:style>
  <w:style w:type="character" w:customStyle="1" w:styleId="BodyTextIndent2Char">
    <w:name w:val="Body Text Indent 2 Char"/>
    <w:link w:val="BodyTextIndent2"/>
    <w:rsid w:val="00DB0DC7"/>
    <w:rPr>
      <w:sz w:val="24"/>
      <w:lang w:eastAsia="en-US"/>
    </w:rPr>
  </w:style>
  <w:style w:type="paragraph" w:styleId="BalloonText">
    <w:name w:val="Balloon Text"/>
    <w:basedOn w:val="Normal"/>
    <w:link w:val="BalloonTextChar"/>
    <w:rsid w:val="006B7846"/>
    <w:rPr>
      <w:rFonts w:ascii="Tahoma" w:hAnsi="Tahoma" w:cs="Tahoma"/>
      <w:sz w:val="16"/>
      <w:szCs w:val="16"/>
    </w:rPr>
  </w:style>
  <w:style w:type="character" w:customStyle="1" w:styleId="BalloonTextChar">
    <w:name w:val="Balloon Text Char"/>
    <w:link w:val="BalloonText"/>
    <w:rsid w:val="006B7846"/>
    <w:rPr>
      <w:rFonts w:ascii="Tahoma" w:hAnsi="Tahoma" w:cs="Tahoma"/>
      <w:sz w:val="16"/>
      <w:szCs w:val="16"/>
      <w:lang w:eastAsia="en-US"/>
    </w:rPr>
  </w:style>
  <w:style w:type="character" w:styleId="Hyperlink">
    <w:name w:val="Hyperlink"/>
    <w:rsid w:val="00197136"/>
    <w:rPr>
      <w:color w:val="0000FF"/>
      <w:u w:val="single"/>
    </w:rPr>
  </w:style>
  <w:style w:type="character" w:customStyle="1" w:styleId="HeaderChar">
    <w:name w:val="Header Char"/>
    <w:link w:val="Header"/>
    <w:uiPriority w:val="99"/>
    <w:rsid w:val="00437BCC"/>
    <w:rPr>
      <w:sz w:val="24"/>
      <w:lang w:eastAsia="en-US"/>
    </w:rPr>
  </w:style>
  <w:style w:type="character" w:styleId="FollowedHyperlink">
    <w:name w:val="FollowedHyperlink"/>
    <w:rsid w:val="00A65312"/>
    <w:rPr>
      <w:color w:val="800080"/>
      <w:u w:val="single"/>
    </w:rPr>
  </w:style>
  <w:style w:type="character" w:customStyle="1" w:styleId="TitleChar">
    <w:name w:val="Title Char"/>
    <w:link w:val="Title"/>
    <w:rsid w:val="00467160"/>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3B00C-5A68-4959-9A23-F01BE2A3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TotalTime>
  <Pages>7</Pages>
  <Words>1534</Words>
  <Characters>8744</Characters>
  <Application>Microsoft Office Word</Application>
  <DocSecurity>0</DocSecurity>
  <Lines>72</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Apranga</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Zita</dc:creator>
  <cp:keywords/>
  <cp:lastModifiedBy>Windows User</cp:lastModifiedBy>
  <cp:revision>4</cp:revision>
  <cp:lastPrinted>2024-09-06T07:14:00Z</cp:lastPrinted>
  <dcterms:created xsi:type="dcterms:W3CDTF">2025-06-09T07:08:00Z</dcterms:created>
  <dcterms:modified xsi:type="dcterms:W3CDTF">2025-06-09T07:09:00Z</dcterms:modified>
</cp:coreProperties>
</file>