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8619" w14:textId="2047F11C" w:rsidR="00F31B0D" w:rsidRPr="00E818F5" w:rsidRDefault="00000000">
      <w:pPr>
        <w:jc w:val="center"/>
        <w:rPr>
          <w:b/>
          <w:sz w:val="24"/>
          <w:szCs w:val="24"/>
          <w:lang w:val="lt-LT"/>
        </w:rPr>
      </w:pPr>
      <w:r w:rsidRPr="00E818F5">
        <w:rPr>
          <w:b/>
          <w:sz w:val="24"/>
          <w:szCs w:val="24"/>
          <w:lang w:val="lt-LT"/>
        </w:rPr>
        <w:t>PAGAMINTO MAISTO PIRKIMO - PARDAVIMO SUTARTIS</w:t>
      </w:r>
    </w:p>
    <w:p w14:paraId="039B358B" w14:textId="2FF2277B" w:rsidR="00F31B0D" w:rsidRPr="00E818F5" w:rsidRDefault="00000000">
      <w:pPr>
        <w:jc w:val="center"/>
        <w:rPr>
          <w:sz w:val="24"/>
          <w:szCs w:val="24"/>
          <w:lang w:val="lt-LT"/>
        </w:rPr>
      </w:pPr>
      <w:r w:rsidRPr="00E818F5">
        <w:rPr>
          <w:sz w:val="24"/>
          <w:szCs w:val="24"/>
          <w:lang w:val="lt-LT"/>
        </w:rPr>
        <w:t>202</w:t>
      </w:r>
      <w:r w:rsidR="00C97C01" w:rsidRPr="00E818F5">
        <w:rPr>
          <w:sz w:val="24"/>
          <w:szCs w:val="24"/>
          <w:lang w:val="lt-LT"/>
        </w:rPr>
        <w:t>5</w:t>
      </w:r>
      <w:r w:rsidRPr="00E818F5">
        <w:rPr>
          <w:sz w:val="24"/>
          <w:szCs w:val="24"/>
          <w:lang w:val="lt-LT"/>
        </w:rPr>
        <w:t xml:space="preserve"> m. </w:t>
      </w:r>
      <w:r w:rsidR="00C97C01" w:rsidRPr="00E818F5">
        <w:rPr>
          <w:sz w:val="24"/>
          <w:szCs w:val="24"/>
          <w:lang w:val="lt-LT"/>
        </w:rPr>
        <w:t xml:space="preserve">birželio </w:t>
      </w:r>
      <w:r w:rsidR="00962611" w:rsidRPr="00E818F5">
        <w:rPr>
          <w:sz w:val="24"/>
          <w:szCs w:val="24"/>
          <w:lang w:val="lt-LT"/>
        </w:rPr>
        <w:t>25</w:t>
      </w:r>
      <w:r w:rsidRPr="00E818F5">
        <w:rPr>
          <w:sz w:val="24"/>
          <w:szCs w:val="24"/>
          <w:lang w:val="lt-LT"/>
        </w:rPr>
        <w:t xml:space="preserve"> d. Nr. SVP-</w:t>
      </w:r>
      <w:r w:rsidR="00C97C01" w:rsidRPr="00E818F5">
        <w:rPr>
          <w:sz w:val="24"/>
          <w:szCs w:val="24"/>
          <w:lang w:val="lt-LT"/>
        </w:rPr>
        <w:t>2025/054</w:t>
      </w:r>
    </w:p>
    <w:p w14:paraId="7461BB68" w14:textId="77777777" w:rsidR="00F31B0D" w:rsidRPr="00E818F5" w:rsidRDefault="00000000">
      <w:pPr>
        <w:tabs>
          <w:tab w:val="left" w:pos="6237"/>
        </w:tabs>
        <w:jc w:val="center"/>
        <w:rPr>
          <w:sz w:val="24"/>
          <w:szCs w:val="24"/>
          <w:lang w:val="lt-LT"/>
        </w:rPr>
      </w:pPr>
      <w:r w:rsidRPr="00E818F5">
        <w:rPr>
          <w:sz w:val="24"/>
          <w:szCs w:val="24"/>
          <w:lang w:val="lt-LT"/>
        </w:rPr>
        <w:t>Šiauliai</w:t>
      </w:r>
    </w:p>
    <w:p w14:paraId="645F8189" w14:textId="77777777" w:rsidR="00F31B0D" w:rsidRPr="00E818F5" w:rsidRDefault="00F31B0D">
      <w:pPr>
        <w:tabs>
          <w:tab w:val="left" w:pos="6237"/>
        </w:tabs>
        <w:jc w:val="center"/>
        <w:rPr>
          <w:sz w:val="24"/>
          <w:szCs w:val="24"/>
          <w:lang w:val="lt-LT"/>
        </w:rPr>
      </w:pPr>
    </w:p>
    <w:p w14:paraId="3EF94F3E" w14:textId="77777777" w:rsidR="00F31B0D" w:rsidRPr="00E818F5" w:rsidRDefault="00000000">
      <w:pPr>
        <w:ind w:firstLine="540"/>
        <w:jc w:val="both"/>
        <w:rPr>
          <w:sz w:val="24"/>
          <w:szCs w:val="24"/>
          <w:lang w:val="lt-LT"/>
        </w:rPr>
      </w:pPr>
      <w:r w:rsidRPr="00E818F5">
        <w:rPr>
          <w:b/>
          <w:sz w:val="24"/>
          <w:szCs w:val="24"/>
          <w:lang w:val="lt-LT"/>
        </w:rPr>
        <w:t>Viešoji įstaiga Šiaulių reabilitacijos centras</w:t>
      </w:r>
      <w:r w:rsidRPr="00E818F5">
        <w:rPr>
          <w:sz w:val="24"/>
          <w:szCs w:val="24"/>
          <w:lang w:val="lt-LT"/>
        </w:rPr>
        <w:t xml:space="preserve">, atstovaujama direktorės Irinos Jazdauskaitės Uščiauskienės, įstaigos kodas 191847935, veikiančios pagal įstaigos įstatus, esanti adresu Pramonės g. 15A, Šiauliuose (toliau sutartyje – Pirkėjas) ir </w:t>
      </w:r>
    </w:p>
    <w:p w14:paraId="4D3CEC6A" w14:textId="22D59408" w:rsidR="003B05CB" w:rsidRPr="00E818F5" w:rsidRDefault="003B05CB" w:rsidP="003B05CB">
      <w:pPr>
        <w:ind w:firstLine="540"/>
        <w:contextualSpacing/>
        <w:jc w:val="both"/>
        <w:rPr>
          <w:noProof/>
          <w:sz w:val="24"/>
          <w:szCs w:val="24"/>
          <w:lang w:val="lt-LT"/>
        </w:rPr>
      </w:pPr>
      <w:r w:rsidRPr="00E818F5">
        <w:rPr>
          <w:b/>
          <w:noProof/>
          <w:sz w:val="24"/>
          <w:szCs w:val="24"/>
          <w:lang w:val="lt-LT"/>
        </w:rPr>
        <w:t>MB „Medinė pastogė“,</w:t>
      </w:r>
      <w:r w:rsidRPr="00E818F5">
        <w:rPr>
          <w:bCs/>
          <w:noProof/>
          <w:sz w:val="24"/>
          <w:szCs w:val="24"/>
          <w:lang w:val="lt-LT"/>
        </w:rPr>
        <w:t xml:space="preserve"> atstovaujama direktorės Ingridos Kalitienės, įmonės kodas 306718754, </w:t>
      </w:r>
      <w:r w:rsidRPr="00E818F5">
        <w:rPr>
          <w:noProof/>
          <w:sz w:val="24"/>
          <w:szCs w:val="24"/>
          <w:lang w:val="lt-LT"/>
        </w:rPr>
        <w:t>veikiančio pagal įmonės įstatus, esanti adresu Pabalių g. 39C-1, Šiauliai (toliau sutartyje – Pardavėjas), sudarė šią pirkimo-pardavimo sutartį:</w:t>
      </w:r>
      <w:r w:rsidRPr="00E818F5">
        <w:rPr>
          <w:b/>
          <w:snapToGrid w:val="0"/>
          <w:sz w:val="24"/>
          <w:szCs w:val="24"/>
          <w:lang w:val="lt-LT"/>
        </w:rPr>
        <w:t xml:space="preserve">      </w:t>
      </w:r>
    </w:p>
    <w:p w14:paraId="2E33B516" w14:textId="77777777" w:rsidR="00F31B0D" w:rsidRPr="00E818F5" w:rsidRDefault="00F31B0D">
      <w:pPr>
        <w:ind w:firstLine="540"/>
        <w:rPr>
          <w:b/>
          <w:sz w:val="24"/>
          <w:szCs w:val="24"/>
          <w:lang w:val="lt-LT"/>
        </w:rPr>
      </w:pPr>
    </w:p>
    <w:p w14:paraId="10B6E1BD" w14:textId="77777777" w:rsidR="00F31B0D" w:rsidRPr="00E818F5" w:rsidRDefault="00000000">
      <w:pPr>
        <w:numPr>
          <w:ilvl w:val="0"/>
          <w:numId w:val="1"/>
        </w:numPr>
        <w:jc w:val="center"/>
        <w:rPr>
          <w:b/>
          <w:sz w:val="24"/>
          <w:szCs w:val="24"/>
          <w:lang w:val="lt-LT"/>
        </w:rPr>
      </w:pPr>
      <w:r w:rsidRPr="00E818F5">
        <w:rPr>
          <w:b/>
          <w:sz w:val="24"/>
          <w:szCs w:val="24"/>
          <w:lang w:val="lt-LT"/>
        </w:rPr>
        <w:t>SUTARTIES DALYKAS</w:t>
      </w:r>
    </w:p>
    <w:p w14:paraId="52FED3D8"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Pardavėjas įsipareigoja šioje sutartyje nustatyta tvarka parduoti/tiekti pagamintą maistą, nurodytą šios sutarties 1 priede. (toliau – Prekės). Pirkėjas įsipareigoja priimti Prekes bei sumokėti prekių kainą nurodyta tvarka ir terminais.</w:t>
      </w:r>
    </w:p>
    <w:p w14:paraId="1511EA8D"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Pardavėjo parduodamos Prekės privalo atitikti Lietuvos Respublikos teisės aktuose ir norminiuose dokumentuose nustatytus reikalavimus, įskaitant kokybės, saugos ir kt. reikalavimus.</w:t>
      </w:r>
    </w:p>
    <w:p w14:paraId="6B5FD7F8"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Pirkėjas prekės užsakys pagal poreikį.</w:t>
      </w:r>
    </w:p>
    <w:p w14:paraId="56ED4080" w14:textId="77777777" w:rsidR="00F31B0D" w:rsidRPr="00E818F5" w:rsidRDefault="00F31B0D">
      <w:pPr>
        <w:jc w:val="both"/>
        <w:rPr>
          <w:b/>
          <w:color w:val="000000"/>
          <w:sz w:val="24"/>
          <w:szCs w:val="24"/>
          <w:lang w:val="lt-LT"/>
        </w:rPr>
      </w:pPr>
    </w:p>
    <w:p w14:paraId="66D04EA2" w14:textId="77777777" w:rsidR="00F31B0D" w:rsidRPr="00E818F5" w:rsidRDefault="00000000">
      <w:pPr>
        <w:numPr>
          <w:ilvl w:val="0"/>
          <w:numId w:val="1"/>
        </w:numPr>
        <w:jc w:val="center"/>
        <w:rPr>
          <w:b/>
          <w:sz w:val="24"/>
          <w:szCs w:val="24"/>
          <w:lang w:val="lt-LT"/>
        </w:rPr>
      </w:pPr>
      <w:r w:rsidRPr="00E818F5">
        <w:rPr>
          <w:b/>
          <w:sz w:val="24"/>
          <w:szCs w:val="24"/>
          <w:lang w:val="lt-LT"/>
        </w:rPr>
        <w:t>SUTARTIES KAINODARA IR PAGRINDINIŲ SUTARČIŲ SUDARYMAS</w:t>
      </w:r>
    </w:p>
    <w:p w14:paraId="6065786A" w14:textId="11DA0B74" w:rsidR="00F31B0D" w:rsidRPr="00E818F5" w:rsidRDefault="00000000">
      <w:pPr>
        <w:numPr>
          <w:ilvl w:val="1"/>
          <w:numId w:val="1"/>
        </w:numPr>
        <w:ind w:left="426" w:hanging="426"/>
        <w:jc w:val="both"/>
        <w:rPr>
          <w:sz w:val="24"/>
          <w:szCs w:val="24"/>
          <w:lang w:val="lt-LT"/>
        </w:rPr>
      </w:pPr>
      <w:r w:rsidRPr="00E818F5">
        <w:rPr>
          <w:sz w:val="24"/>
          <w:szCs w:val="24"/>
          <w:lang w:val="lt-LT"/>
        </w:rPr>
        <w:t xml:space="preserve">Maksimali šios Sutarties vertė su PVM yra </w:t>
      </w:r>
      <w:r w:rsidR="007A54FC" w:rsidRPr="00E818F5">
        <w:rPr>
          <w:b/>
          <w:sz w:val="24"/>
          <w:szCs w:val="24"/>
          <w:lang w:val="lt-LT"/>
        </w:rPr>
        <w:t>30</w:t>
      </w:r>
      <w:r w:rsidR="00C97C01" w:rsidRPr="00E818F5">
        <w:rPr>
          <w:b/>
          <w:sz w:val="24"/>
          <w:szCs w:val="24"/>
          <w:lang w:val="lt-LT"/>
        </w:rPr>
        <w:t>00</w:t>
      </w:r>
      <w:r w:rsidRPr="00E818F5">
        <w:rPr>
          <w:b/>
          <w:sz w:val="24"/>
          <w:szCs w:val="24"/>
          <w:lang w:val="lt-LT"/>
        </w:rPr>
        <w:t>,00 eurų</w:t>
      </w:r>
      <w:r w:rsidRPr="00E818F5">
        <w:rPr>
          <w:sz w:val="24"/>
          <w:szCs w:val="24"/>
          <w:lang w:val="lt-LT"/>
        </w:rPr>
        <w:t xml:space="preserve"> (</w:t>
      </w:r>
      <w:r w:rsidR="007A54FC" w:rsidRPr="00E818F5">
        <w:rPr>
          <w:sz w:val="24"/>
          <w:szCs w:val="24"/>
          <w:lang w:val="lt-LT"/>
        </w:rPr>
        <w:t>trys tūkstančiai</w:t>
      </w:r>
      <w:r w:rsidRPr="00E818F5">
        <w:rPr>
          <w:sz w:val="24"/>
          <w:szCs w:val="24"/>
          <w:lang w:val="lt-LT"/>
        </w:rPr>
        <w:t xml:space="preserve"> eur</w:t>
      </w:r>
      <w:r w:rsidR="00C97C01" w:rsidRPr="00E818F5">
        <w:rPr>
          <w:sz w:val="24"/>
          <w:szCs w:val="24"/>
          <w:lang w:val="lt-LT"/>
        </w:rPr>
        <w:t>ų</w:t>
      </w:r>
      <w:r w:rsidRPr="00E818F5">
        <w:rPr>
          <w:sz w:val="24"/>
          <w:szCs w:val="24"/>
          <w:lang w:val="lt-LT"/>
        </w:rPr>
        <w:t xml:space="preserve"> 00 ct).</w:t>
      </w:r>
    </w:p>
    <w:p w14:paraId="2FC95300"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Vykdant Sutartį, taikoma fiksuotų įkainių kainodara. Kainos nurodytos sutarties priede. Įkainiai per sutarties vykdymo laikotarpį yra nekeičiami.</w:t>
      </w:r>
    </w:p>
    <w:p w14:paraId="5981EE55" w14:textId="77777777" w:rsidR="00F31B0D" w:rsidRPr="00E818F5" w:rsidRDefault="00F31B0D">
      <w:pPr>
        <w:jc w:val="both"/>
        <w:rPr>
          <w:b/>
          <w:color w:val="000000"/>
          <w:sz w:val="24"/>
          <w:szCs w:val="24"/>
          <w:lang w:val="lt-LT"/>
        </w:rPr>
      </w:pPr>
    </w:p>
    <w:p w14:paraId="68A109B8" w14:textId="77777777" w:rsidR="00F31B0D" w:rsidRPr="00E818F5" w:rsidRDefault="00000000">
      <w:pPr>
        <w:numPr>
          <w:ilvl w:val="0"/>
          <w:numId w:val="1"/>
        </w:numPr>
        <w:jc w:val="center"/>
        <w:rPr>
          <w:b/>
          <w:sz w:val="24"/>
          <w:szCs w:val="24"/>
          <w:lang w:val="lt-LT"/>
        </w:rPr>
      </w:pPr>
      <w:r w:rsidRPr="00E818F5">
        <w:rPr>
          <w:b/>
          <w:sz w:val="24"/>
          <w:szCs w:val="24"/>
          <w:lang w:val="lt-LT"/>
        </w:rPr>
        <w:t>PRISTATYMO SĄLYGOS, PREKIŲ PRIĖMIMAS, GRĄŽINIMAS</w:t>
      </w:r>
    </w:p>
    <w:p w14:paraId="04FEC5B1"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Pardavėjas tiekia Produkciją pagal Pirkėjo užsakymą. Kartu su Produkcija Pirkėjui perduodami Produkciją lydintys dokumentai.</w:t>
      </w:r>
    </w:p>
    <w:p w14:paraId="3CF2D5B7"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Pardavėjas savo užsakyme nurodo pageidaujamą Produkcijos kiekį bei asortimentą. Užsakymas Pardavėjui gali būti pateiktas raštu, el. paštu ir/ar telefonu.</w:t>
      </w:r>
    </w:p>
    <w:p w14:paraId="4AFDB315"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Pardavėjas pateikia užsakytą Produkciją Pirkėjui per užsakyme nurodytą terminą, o jeigu jis nenurodytas – ne vėliau kaip per 1 dieną nuo užsakymo gavimo.</w:t>
      </w:r>
    </w:p>
    <w:p w14:paraId="01CC1229"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Tiekiamą Produkciją Pardavėjas pristato į Pirkėjo nurodyta vietą Lietuvoje savo sąskaita. Pirkėjas privalo užtikrinti skubų pristatytos produkcijos siuntos iškrovimą.</w:t>
      </w:r>
    </w:p>
    <w:p w14:paraId="0CE16718"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Produkcija Pirkėjui tiekiama Taroje. Tuščią Tarą Pirkėjas grąžina Pardavėjo darbuotojams pristačius Produkciją pagal vėlesnį užsakymą.</w:t>
      </w:r>
    </w:p>
    <w:p w14:paraId="3E3CC00A"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 xml:space="preserve">Pasibaigus šioje sutartyje nustatytam tiekimo terminui ar jį nutraukus anksčiau laiko, Tara perduodama Pardavėjui ne vėliau kaip per penkiolika dienų po tiekimo termino pasibaigimo ar nutraukimo. </w:t>
      </w:r>
    </w:p>
    <w:p w14:paraId="3BA01292" w14:textId="7777777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Pardavėjas prisiima atsakomybę už pateiktos Produkcijos kokybę iki realizavimo laiko pabaigos tik tada, kai Pirkėjas nepažeidžia sandėliavimo ir realizavimo taisyklių reikalavimų.</w:t>
      </w:r>
    </w:p>
    <w:p w14:paraId="06F53885" w14:textId="7777777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Pirkėjas užtikrina, kad jo prekybos vietose nebus parduodama Pardavėjo Produkcija, kurios realizavimo terminas pasibaigęs.</w:t>
      </w:r>
    </w:p>
    <w:p w14:paraId="0885F2C1" w14:textId="7777777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 xml:space="preserve">Pardavėjas turi teisę atsisakyti vykdyti Pirkėjo užsakymus, jei Pirkėjo įsiskolinimas už pateiktą Produkciją yra didesnis, kaip 500,00 (penki šimtai) Eur.  </w:t>
      </w:r>
    </w:p>
    <w:p w14:paraId="15BE7E94" w14:textId="77777777" w:rsidR="00F31B0D" w:rsidRPr="00E818F5" w:rsidRDefault="00F31B0D">
      <w:pPr>
        <w:jc w:val="both"/>
        <w:rPr>
          <w:b/>
          <w:color w:val="000000"/>
          <w:sz w:val="24"/>
          <w:szCs w:val="24"/>
          <w:lang w:val="lt-LT"/>
        </w:rPr>
      </w:pPr>
    </w:p>
    <w:p w14:paraId="480AAA8A" w14:textId="77777777" w:rsidR="00F31B0D" w:rsidRPr="00E818F5" w:rsidRDefault="00000000">
      <w:pPr>
        <w:numPr>
          <w:ilvl w:val="0"/>
          <w:numId w:val="1"/>
        </w:numPr>
        <w:jc w:val="center"/>
        <w:rPr>
          <w:b/>
          <w:sz w:val="24"/>
          <w:szCs w:val="24"/>
          <w:lang w:val="lt-LT"/>
        </w:rPr>
      </w:pPr>
      <w:r w:rsidRPr="00E818F5">
        <w:rPr>
          <w:b/>
          <w:sz w:val="24"/>
          <w:szCs w:val="24"/>
          <w:lang w:val="lt-LT"/>
        </w:rPr>
        <w:t>ATSISKAITYMO SĄLYGOS</w:t>
      </w:r>
    </w:p>
    <w:p w14:paraId="5C3D4181" w14:textId="366C735C"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 xml:space="preserve">Už Prekes Pirkėjas su Pardavėju privalo atsiskaityti </w:t>
      </w:r>
      <w:r w:rsidRPr="00407B8E">
        <w:rPr>
          <w:sz w:val="24"/>
          <w:szCs w:val="24"/>
          <w:lang w:val="lt-LT"/>
        </w:rPr>
        <w:t xml:space="preserve">per </w:t>
      </w:r>
      <w:r w:rsidR="00E818F5" w:rsidRPr="00407B8E">
        <w:rPr>
          <w:sz w:val="24"/>
          <w:szCs w:val="24"/>
          <w:lang w:val="lt-LT"/>
        </w:rPr>
        <w:t>30</w:t>
      </w:r>
      <w:r w:rsidRPr="00407B8E">
        <w:rPr>
          <w:sz w:val="24"/>
          <w:szCs w:val="24"/>
          <w:lang w:val="lt-LT"/>
        </w:rPr>
        <w:t xml:space="preserve"> (</w:t>
      </w:r>
      <w:r w:rsidR="00E818F5" w:rsidRPr="00407B8E">
        <w:rPr>
          <w:sz w:val="24"/>
          <w:szCs w:val="24"/>
          <w:lang w:val="lt-LT"/>
        </w:rPr>
        <w:t>trisdešimt</w:t>
      </w:r>
      <w:r w:rsidRPr="00407B8E">
        <w:rPr>
          <w:sz w:val="24"/>
          <w:szCs w:val="24"/>
          <w:lang w:val="lt-LT"/>
        </w:rPr>
        <w:t xml:space="preserve">) kalendorinių dienų nuo </w:t>
      </w:r>
      <w:r w:rsidR="00E818F5" w:rsidRPr="00407B8E">
        <w:rPr>
          <w:sz w:val="24"/>
          <w:szCs w:val="24"/>
          <w:lang w:val="lt-LT"/>
        </w:rPr>
        <w:t>PVM sąskaitos faktūros</w:t>
      </w:r>
      <w:r w:rsidRPr="00407B8E">
        <w:rPr>
          <w:sz w:val="24"/>
          <w:szCs w:val="24"/>
          <w:lang w:val="lt-LT"/>
        </w:rPr>
        <w:t xml:space="preserve"> </w:t>
      </w:r>
      <w:r w:rsidR="00E818F5" w:rsidRPr="00407B8E">
        <w:rPr>
          <w:sz w:val="24"/>
          <w:szCs w:val="24"/>
          <w:lang w:val="lt-LT"/>
        </w:rPr>
        <w:t xml:space="preserve">išrašymo </w:t>
      </w:r>
      <w:r w:rsidRPr="00407B8E">
        <w:rPr>
          <w:sz w:val="24"/>
          <w:szCs w:val="24"/>
          <w:lang w:val="lt-LT"/>
        </w:rPr>
        <w:t>dienos. Pardavėjas turi teisę stabdyti Prekių tiekimą tuo atveju</w:t>
      </w:r>
      <w:r w:rsidRPr="00E818F5">
        <w:rPr>
          <w:sz w:val="24"/>
          <w:szCs w:val="24"/>
          <w:lang w:val="lt-LT"/>
        </w:rPr>
        <w:t xml:space="preserve">, jeigu Pirkėjas pavėluoja atsiskaityti pagal šį Sutarties punktą. Mokėjimai atliekami bankiniu pavedimu į Pardavėjo, šioje Sutartyje nurodytą, sąskaitą banke. </w:t>
      </w:r>
    </w:p>
    <w:p w14:paraId="3506D5BE" w14:textId="620F13B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Vykdant Sutartį PVM sąskaitos faktūros turi būti teikiamos naudojantis informacinės sistemos „</w:t>
      </w:r>
      <w:r w:rsidR="007A54FC" w:rsidRPr="00E818F5">
        <w:rPr>
          <w:sz w:val="24"/>
          <w:szCs w:val="24"/>
          <w:lang w:val="lt-LT"/>
        </w:rPr>
        <w:t>SABIS”</w:t>
      </w:r>
      <w:r w:rsidRPr="00E818F5">
        <w:rPr>
          <w:sz w:val="24"/>
          <w:szCs w:val="24"/>
          <w:lang w:val="lt-LT"/>
        </w:rPr>
        <w:t xml:space="preserve">  priemonėmis.</w:t>
      </w:r>
    </w:p>
    <w:p w14:paraId="6242B8BB" w14:textId="77777777" w:rsidR="00F31B0D" w:rsidRPr="00E818F5" w:rsidRDefault="00F31B0D">
      <w:pPr>
        <w:pBdr>
          <w:top w:val="nil"/>
          <w:left w:val="nil"/>
          <w:bottom w:val="nil"/>
          <w:right w:val="nil"/>
          <w:between w:val="nil"/>
        </w:pBdr>
        <w:rPr>
          <w:b/>
          <w:color w:val="000000"/>
          <w:sz w:val="24"/>
          <w:szCs w:val="24"/>
          <w:lang w:val="lt-LT"/>
        </w:rPr>
      </w:pPr>
    </w:p>
    <w:p w14:paraId="34B5CE8D" w14:textId="77777777" w:rsidR="00F31B0D" w:rsidRPr="00E818F5" w:rsidRDefault="00000000">
      <w:pPr>
        <w:numPr>
          <w:ilvl w:val="0"/>
          <w:numId w:val="1"/>
        </w:numPr>
        <w:jc w:val="center"/>
        <w:rPr>
          <w:b/>
          <w:sz w:val="24"/>
          <w:szCs w:val="24"/>
          <w:lang w:val="lt-LT"/>
        </w:rPr>
      </w:pPr>
      <w:r w:rsidRPr="00E818F5">
        <w:rPr>
          <w:b/>
          <w:sz w:val="24"/>
          <w:szCs w:val="24"/>
          <w:lang w:val="lt-LT"/>
        </w:rPr>
        <w:lastRenderedPageBreak/>
        <w:t>ATSAKOMYBĖ</w:t>
      </w:r>
    </w:p>
    <w:p w14:paraId="3DC1D149" w14:textId="7777777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 xml:space="preserve">Pirkėjui vėluojant atsiskaityti su Pardavėju pagal šią Sutartį, Pardavėjas turi teisę reikalauti iš Pirkėjo, o Pirkėjas privalo sumokėti 0,02% (dviejų šimtųjų) dydžio delspinigius už kiekvieną Pirkėjo pavėluotą atsiskaityti dieną nuo pavėluotos apmokėti sumos. </w:t>
      </w:r>
    </w:p>
    <w:p w14:paraId="4F86C419" w14:textId="77777777" w:rsidR="00F31B0D" w:rsidRPr="00E818F5" w:rsidRDefault="00000000">
      <w:pPr>
        <w:numPr>
          <w:ilvl w:val="1"/>
          <w:numId w:val="1"/>
        </w:numPr>
        <w:tabs>
          <w:tab w:val="left" w:pos="567"/>
        </w:tabs>
        <w:ind w:left="426" w:hanging="426"/>
        <w:jc w:val="both"/>
        <w:rPr>
          <w:sz w:val="24"/>
          <w:szCs w:val="24"/>
          <w:lang w:val="lt-LT"/>
        </w:rPr>
      </w:pPr>
      <w:r w:rsidRPr="00E818F5">
        <w:rPr>
          <w:sz w:val="24"/>
          <w:szCs w:val="24"/>
          <w:lang w:val="lt-LT"/>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001DC01D" w14:textId="77777777" w:rsidR="00F31B0D" w:rsidRPr="00E818F5" w:rsidRDefault="00F31B0D">
      <w:pPr>
        <w:pBdr>
          <w:top w:val="nil"/>
          <w:left w:val="nil"/>
          <w:bottom w:val="nil"/>
          <w:right w:val="nil"/>
          <w:between w:val="nil"/>
        </w:pBdr>
        <w:ind w:left="502"/>
        <w:jc w:val="both"/>
        <w:rPr>
          <w:color w:val="000000"/>
          <w:sz w:val="24"/>
          <w:szCs w:val="24"/>
          <w:lang w:val="lt-LT"/>
        </w:rPr>
      </w:pPr>
    </w:p>
    <w:p w14:paraId="105FC186" w14:textId="77777777" w:rsidR="00F31B0D" w:rsidRPr="00E818F5" w:rsidRDefault="00000000">
      <w:pPr>
        <w:numPr>
          <w:ilvl w:val="0"/>
          <w:numId w:val="1"/>
        </w:numPr>
        <w:jc w:val="center"/>
        <w:rPr>
          <w:b/>
          <w:sz w:val="24"/>
          <w:szCs w:val="24"/>
          <w:lang w:val="lt-LT"/>
        </w:rPr>
      </w:pPr>
      <w:r w:rsidRPr="00E818F5">
        <w:rPr>
          <w:b/>
          <w:sz w:val="24"/>
          <w:szCs w:val="24"/>
          <w:lang w:val="lt-LT"/>
        </w:rPr>
        <w:t>SUTARTIES GALIOJIMO TERMINAS</w:t>
      </w:r>
    </w:p>
    <w:p w14:paraId="5A88CF01" w14:textId="6A209DC1" w:rsidR="00C97C01" w:rsidRPr="00E818F5" w:rsidRDefault="00C97C01" w:rsidP="00847354">
      <w:pPr>
        <w:pStyle w:val="Sraopastraipa"/>
        <w:numPr>
          <w:ilvl w:val="1"/>
          <w:numId w:val="1"/>
        </w:numPr>
        <w:tabs>
          <w:tab w:val="left" w:pos="851"/>
        </w:tabs>
        <w:jc w:val="both"/>
        <w:rPr>
          <w:sz w:val="24"/>
          <w:lang w:val="lt-LT"/>
        </w:rPr>
      </w:pPr>
      <w:r w:rsidRPr="00E818F5">
        <w:rPr>
          <w:sz w:val="24"/>
          <w:lang w:val="lt-LT"/>
        </w:rPr>
        <w:t>Sutartis laikoma sudaryta ir įsigalioja, kai šalys pasirašo sutartį ir galioja iki visiško šalių įsipareigojimų pagal šią sutartį įvykdymo arba sutarties nutraukimo dienos.</w:t>
      </w:r>
    </w:p>
    <w:p w14:paraId="616517E7" w14:textId="0EDAED49" w:rsidR="00F31B0D" w:rsidRPr="00E818F5" w:rsidRDefault="00000000" w:rsidP="00847354">
      <w:pPr>
        <w:pStyle w:val="Sraopastraipa"/>
        <w:numPr>
          <w:ilvl w:val="1"/>
          <w:numId w:val="1"/>
        </w:numPr>
        <w:jc w:val="both"/>
        <w:rPr>
          <w:sz w:val="24"/>
          <w:szCs w:val="24"/>
          <w:lang w:val="lt-LT"/>
        </w:rPr>
      </w:pPr>
      <w:r w:rsidRPr="00E818F5">
        <w:rPr>
          <w:sz w:val="24"/>
          <w:szCs w:val="24"/>
          <w:lang w:val="lt-LT"/>
        </w:rPr>
        <w:t>Ši Sutartis gali būti nutraukta vienašališku vienos iš Sutarties šalių raštišku pranešimu, pateikiamu kitai Sutarties šaliai ne vėliau kaip prieš 30 (trisdešimt) dienų iki numatomos Sutarties nutraukimo datos.</w:t>
      </w:r>
    </w:p>
    <w:p w14:paraId="7E52E27D" w14:textId="77777777" w:rsidR="00F31B0D" w:rsidRPr="00E818F5" w:rsidRDefault="00F31B0D">
      <w:pPr>
        <w:jc w:val="both"/>
        <w:rPr>
          <w:sz w:val="24"/>
          <w:szCs w:val="24"/>
          <w:lang w:val="lt-LT"/>
        </w:rPr>
      </w:pPr>
    </w:p>
    <w:p w14:paraId="4CC7D2FD" w14:textId="77777777" w:rsidR="00F31B0D" w:rsidRPr="00E818F5" w:rsidRDefault="00000000">
      <w:pPr>
        <w:numPr>
          <w:ilvl w:val="0"/>
          <w:numId w:val="1"/>
        </w:numPr>
        <w:jc w:val="center"/>
        <w:rPr>
          <w:b/>
          <w:sz w:val="24"/>
          <w:szCs w:val="24"/>
          <w:lang w:val="lt-LT"/>
        </w:rPr>
      </w:pPr>
      <w:r w:rsidRPr="00E818F5">
        <w:rPr>
          <w:b/>
          <w:sz w:val="24"/>
          <w:szCs w:val="24"/>
          <w:lang w:val="lt-LT"/>
        </w:rPr>
        <w:t>GINČŲ SPRENDIMAS</w:t>
      </w:r>
    </w:p>
    <w:p w14:paraId="28F61E3C"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 xml:space="preserve">Šalys dės visas pastangas, kad visi ginčai dėl šios Sutarties vykdymo būtų sprendžiami derybų keliu. Nepavykus išspręsti ginčo derybų keliu, ginčas sprendžiamas Lietuvos Respublikos teisme. </w:t>
      </w:r>
    </w:p>
    <w:p w14:paraId="04F2B3F9" w14:textId="77777777" w:rsidR="00F31B0D" w:rsidRPr="00E818F5" w:rsidRDefault="00F31B0D">
      <w:pPr>
        <w:ind w:left="426"/>
        <w:jc w:val="both"/>
        <w:rPr>
          <w:sz w:val="24"/>
          <w:szCs w:val="24"/>
          <w:lang w:val="lt-LT"/>
        </w:rPr>
      </w:pPr>
    </w:p>
    <w:p w14:paraId="6DEF1891" w14:textId="77777777" w:rsidR="00F31B0D" w:rsidRPr="00E818F5" w:rsidRDefault="00000000">
      <w:pPr>
        <w:numPr>
          <w:ilvl w:val="0"/>
          <w:numId w:val="1"/>
        </w:numPr>
        <w:jc w:val="center"/>
        <w:rPr>
          <w:b/>
          <w:sz w:val="24"/>
          <w:szCs w:val="24"/>
          <w:lang w:val="lt-LT"/>
        </w:rPr>
      </w:pPr>
      <w:r w:rsidRPr="00E818F5">
        <w:rPr>
          <w:b/>
          <w:sz w:val="24"/>
          <w:szCs w:val="24"/>
          <w:lang w:val="lt-LT"/>
        </w:rPr>
        <w:t>NENUGALIMOS JĖGOS APLINKYBĖS (FORCE MAJEURE)</w:t>
      </w:r>
    </w:p>
    <w:p w14:paraId="088E6CF6" w14:textId="77777777" w:rsidR="00F31B0D" w:rsidRPr="00E818F5" w:rsidRDefault="00000000">
      <w:pPr>
        <w:ind w:left="426" w:hanging="426"/>
        <w:jc w:val="both"/>
        <w:rPr>
          <w:sz w:val="24"/>
          <w:szCs w:val="24"/>
          <w:lang w:val="lt-LT"/>
        </w:rPr>
      </w:pPr>
      <w:r w:rsidRPr="00E818F5">
        <w:rPr>
          <w:sz w:val="24"/>
          <w:szCs w:val="24"/>
          <w:lang w:val="lt-LT"/>
        </w:rPr>
        <w:t>8.1. Šalys neatsako už visišką ar dalinį savo įsipareigojimų pagal Sutartį nevykdymą, jei tai įvyksta dėl nenugalimos jėgos aplinkybių. Šalys nenugalimos jėgos (force majeure) aplinkybes supranta taip, kaip nustato LR civilinis kodeksas.</w:t>
      </w:r>
    </w:p>
    <w:p w14:paraId="5AF6DDA0" w14:textId="77777777" w:rsidR="00F31B0D" w:rsidRPr="00E818F5" w:rsidRDefault="00000000">
      <w:pPr>
        <w:ind w:left="426" w:hanging="426"/>
        <w:jc w:val="both"/>
        <w:rPr>
          <w:sz w:val="24"/>
          <w:szCs w:val="24"/>
          <w:lang w:val="lt-LT"/>
        </w:rPr>
      </w:pPr>
      <w:r w:rsidRPr="00E818F5">
        <w:rPr>
          <w:sz w:val="24"/>
          <w:szCs w:val="24"/>
          <w:lang w:val="lt-LT"/>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A12F2C" w14:textId="77777777" w:rsidR="00F31B0D" w:rsidRPr="00E818F5" w:rsidRDefault="00000000">
      <w:pPr>
        <w:ind w:left="426" w:hanging="426"/>
        <w:jc w:val="both"/>
        <w:rPr>
          <w:sz w:val="24"/>
          <w:szCs w:val="24"/>
          <w:lang w:val="lt-LT"/>
        </w:rPr>
      </w:pPr>
      <w:r w:rsidRPr="00E818F5">
        <w:rPr>
          <w:sz w:val="24"/>
          <w:szCs w:val="24"/>
          <w:lang w:val="lt-LT"/>
        </w:rPr>
        <w:t>8.3. Jei nurodytos aplinkybės trunka ilgiau kaip 1 (vieną) mėnesį, Šalys tarpusavio susitarimu gali nutraukti Sutartį.</w:t>
      </w:r>
    </w:p>
    <w:p w14:paraId="019B81FB" w14:textId="77777777" w:rsidR="00F31B0D" w:rsidRPr="00E818F5" w:rsidRDefault="00F31B0D">
      <w:pPr>
        <w:jc w:val="both"/>
        <w:rPr>
          <w:sz w:val="24"/>
          <w:szCs w:val="24"/>
          <w:lang w:val="lt-LT"/>
        </w:rPr>
      </w:pPr>
    </w:p>
    <w:p w14:paraId="45D6293D" w14:textId="77777777" w:rsidR="00F31B0D" w:rsidRPr="00E818F5" w:rsidRDefault="00000000">
      <w:pPr>
        <w:numPr>
          <w:ilvl w:val="0"/>
          <w:numId w:val="1"/>
        </w:numPr>
        <w:jc w:val="center"/>
        <w:rPr>
          <w:b/>
          <w:sz w:val="24"/>
          <w:szCs w:val="24"/>
          <w:lang w:val="lt-LT"/>
        </w:rPr>
      </w:pPr>
      <w:r w:rsidRPr="00E818F5">
        <w:rPr>
          <w:b/>
          <w:sz w:val="24"/>
          <w:szCs w:val="24"/>
          <w:lang w:val="lt-LT"/>
        </w:rPr>
        <w:t>KITOS SĄLYGOS</w:t>
      </w:r>
    </w:p>
    <w:p w14:paraId="43F8E5B3"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Šalys, vykdydamos Sutartį, įsipareigoja laikytis šių aplinkosaugos reikalavimų: mažinti popieriaus sunaudojimą, atsisakyti nebūtino dokumentų kopijavimo ir spausdinimo, maistas pristatomas daugkartinio naudojimo taroje, jei tokios galimybės nėra, tada maisto laikymo tara turi būti iš perdirbamų medžiagų.</w:t>
      </w:r>
    </w:p>
    <w:p w14:paraId="3E90CF7B"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Ši Sutartis gali būti keičiama ir pildoma, šalims pasirašant atskirą susitarimą, pridedamą prie šios Sutarties.</w:t>
      </w:r>
    </w:p>
    <w:p w14:paraId="54747826" w14:textId="77777777" w:rsidR="00F31B0D" w:rsidRPr="00E818F5" w:rsidRDefault="00000000">
      <w:pPr>
        <w:numPr>
          <w:ilvl w:val="1"/>
          <w:numId w:val="1"/>
        </w:numPr>
        <w:ind w:left="426" w:hanging="426"/>
        <w:jc w:val="both"/>
        <w:rPr>
          <w:sz w:val="24"/>
          <w:szCs w:val="24"/>
          <w:lang w:val="lt-LT"/>
        </w:rPr>
      </w:pPr>
      <w:r w:rsidRPr="00E818F5">
        <w:rPr>
          <w:sz w:val="24"/>
          <w:szCs w:val="24"/>
          <w:lang w:val="lt-LT"/>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5AB8E9A8" w14:textId="77777777" w:rsidR="001963B9" w:rsidRPr="00E818F5" w:rsidRDefault="00000000" w:rsidP="001963B9">
      <w:pPr>
        <w:numPr>
          <w:ilvl w:val="1"/>
          <w:numId w:val="1"/>
        </w:numPr>
        <w:ind w:left="426" w:hanging="426"/>
        <w:jc w:val="both"/>
        <w:rPr>
          <w:sz w:val="24"/>
          <w:szCs w:val="24"/>
          <w:lang w:val="lt-LT"/>
        </w:rPr>
      </w:pPr>
      <w:r w:rsidRPr="00E818F5">
        <w:rPr>
          <w:sz w:val="24"/>
          <w:szCs w:val="24"/>
          <w:lang w:val="lt-LT"/>
        </w:rPr>
        <w:t>Visi kiti, šia Sutartimi nesureguliuoti, Sutarties vykdymo klausimai sprendžiami vadovaujantis Lietuvos Respublikoje galiojančiais teisės aktais.</w:t>
      </w:r>
    </w:p>
    <w:p w14:paraId="4C4666EE" w14:textId="17595FB2" w:rsidR="001963B9" w:rsidRPr="00E818F5" w:rsidRDefault="001963B9" w:rsidP="001963B9">
      <w:pPr>
        <w:numPr>
          <w:ilvl w:val="1"/>
          <w:numId w:val="1"/>
        </w:numPr>
        <w:ind w:left="426" w:hanging="426"/>
        <w:jc w:val="both"/>
        <w:rPr>
          <w:sz w:val="24"/>
          <w:szCs w:val="24"/>
          <w:lang w:val="lt-LT"/>
        </w:rPr>
      </w:pPr>
      <w:r w:rsidRPr="00E818F5">
        <w:rPr>
          <w:sz w:val="24"/>
          <w:szCs w:val="24"/>
          <w:lang w:val="lt-LT"/>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35880F9C" w14:textId="77777777" w:rsidR="007A54FC" w:rsidRPr="00E818F5" w:rsidRDefault="007A54FC" w:rsidP="001963B9">
      <w:pPr>
        <w:ind w:left="426"/>
        <w:jc w:val="both"/>
        <w:rPr>
          <w:sz w:val="24"/>
          <w:szCs w:val="24"/>
          <w:lang w:val="lt-LT"/>
        </w:rPr>
      </w:pPr>
    </w:p>
    <w:p w14:paraId="0A9A357F" w14:textId="77777777" w:rsidR="00F31B0D" w:rsidRPr="00E818F5" w:rsidRDefault="00F31B0D">
      <w:pPr>
        <w:jc w:val="both"/>
        <w:rPr>
          <w:sz w:val="24"/>
          <w:szCs w:val="24"/>
          <w:lang w:val="lt-LT"/>
        </w:rPr>
      </w:pPr>
    </w:p>
    <w:p w14:paraId="5902F56B" w14:textId="77777777" w:rsidR="00F31B0D" w:rsidRPr="00E818F5" w:rsidRDefault="00000000">
      <w:pPr>
        <w:numPr>
          <w:ilvl w:val="0"/>
          <w:numId w:val="1"/>
        </w:numPr>
        <w:jc w:val="center"/>
        <w:rPr>
          <w:b/>
          <w:sz w:val="24"/>
          <w:szCs w:val="24"/>
          <w:lang w:val="lt-LT"/>
        </w:rPr>
      </w:pPr>
      <w:r w:rsidRPr="00E818F5">
        <w:rPr>
          <w:b/>
          <w:sz w:val="24"/>
          <w:szCs w:val="24"/>
          <w:lang w:val="lt-LT"/>
        </w:rPr>
        <w:lastRenderedPageBreak/>
        <w:t>SUTARTIES ŠALIŲ REKVIZITAI</w:t>
      </w:r>
    </w:p>
    <w:tbl>
      <w:tblPr>
        <w:tblStyle w:val="a"/>
        <w:tblW w:w="9639" w:type="dxa"/>
        <w:tblLayout w:type="fixed"/>
        <w:tblLook w:val="0000" w:firstRow="0" w:lastRow="0" w:firstColumn="0" w:lastColumn="0" w:noHBand="0" w:noVBand="0"/>
      </w:tblPr>
      <w:tblGrid>
        <w:gridCol w:w="4819"/>
        <w:gridCol w:w="4820"/>
      </w:tblGrid>
      <w:tr w:rsidR="00F31B0D" w:rsidRPr="00E818F5" w14:paraId="33BB4381" w14:textId="77777777">
        <w:tc>
          <w:tcPr>
            <w:tcW w:w="4819" w:type="dxa"/>
            <w:shd w:val="clear" w:color="auto" w:fill="auto"/>
          </w:tcPr>
          <w:p w14:paraId="618DF11F" w14:textId="77777777" w:rsidR="00F31B0D" w:rsidRPr="00E818F5" w:rsidRDefault="00F31B0D">
            <w:pPr>
              <w:rPr>
                <w:b/>
                <w:sz w:val="24"/>
                <w:szCs w:val="24"/>
                <w:lang w:val="lt-LT"/>
              </w:rPr>
            </w:pPr>
          </w:p>
          <w:p w14:paraId="1D6817A4" w14:textId="77777777" w:rsidR="00F31B0D" w:rsidRPr="00E818F5" w:rsidRDefault="00000000">
            <w:pPr>
              <w:rPr>
                <w:b/>
                <w:sz w:val="24"/>
                <w:szCs w:val="24"/>
                <w:lang w:val="lt-LT"/>
              </w:rPr>
            </w:pPr>
            <w:r w:rsidRPr="00E818F5">
              <w:rPr>
                <w:b/>
                <w:sz w:val="24"/>
                <w:szCs w:val="24"/>
                <w:lang w:val="lt-LT"/>
              </w:rPr>
              <w:t>PIRKĖJAS</w:t>
            </w:r>
          </w:p>
          <w:p w14:paraId="3D5FBF34" w14:textId="77777777" w:rsidR="00F31B0D" w:rsidRPr="00E818F5" w:rsidRDefault="00000000">
            <w:pPr>
              <w:rPr>
                <w:sz w:val="24"/>
                <w:szCs w:val="24"/>
                <w:lang w:val="lt-LT"/>
              </w:rPr>
            </w:pPr>
            <w:r w:rsidRPr="00E818F5">
              <w:rPr>
                <w:sz w:val="24"/>
                <w:szCs w:val="24"/>
                <w:lang w:val="lt-LT"/>
              </w:rPr>
              <w:t>VšĮ Šiaulių reabilitacijos centras</w:t>
            </w:r>
          </w:p>
          <w:p w14:paraId="1D36F274" w14:textId="77777777" w:rsidR="00F31B0D" w:rsidRPr="00E818F5" w:rsidRDefault="00000000">
            <w:pPr>
              <w:rPr>
                <w:sz w:val="24"/>
                <w:szCs w:val="24"/>
                <w:lang w:val="lt-LT"/>
              </w:rPr>
            </w:pPr>
            <w:r w:rsidRPr="00E818F5">
              <w:rPr>
                <w:sz w:val="24"/>
                <w:szCs w:val="24"/>
                <w:lang w:val="lt-LT"/>
              </w:rPr>
              <w:t>Pramonės g. 15A, Šiauliai</w:t>
            </w:r>
          </w:p>
          <w:p w14:paraId="60000755" w14:textId="77777777" w:rsidR="00F31B0D" w:rsidRPr="00E818F5" w:rsidRDefault="00000000">
            <w:pPr>
              <w:rPr>
                <w:sz w:val="24"/>
                <w:szCs w:val="24"/>
                <w:lang w:val="lt-LT"/>
              </w:rPr>
            </w:pPr>
            <w:r w:rsidRPr="00E818F5">
              <w:rPr>
                <w:sz w:val="24"/>
                <w:szCs w:val="24"/>
                <w:lang w:val="lt-LT"/>
              </w:rPr>
              <w:t>Tel./faks. (8 41) 457 755</w:t>
            </w:r>
          </w:p>
          <w:p w14:paraId="7C2634BF" w14:textId="77777777" w:rsidR="00F31B0D" w:rsidRPr="00E818F5" w:rsidRDefault="00000000">
            <w:pPr>
              <w:rPr>
                <w:sz w:val="24"/>
                <w:szCs w:val="24"/>
                <w:lang w:val="lt-LT"/>
              </w:rPr>
            </w:pPr>
            <w:r w:rsidRPr="00E818F5">
              <w:rPr>
                <w:sz w:val="24"/>
                <w:szCs w:val="24"/>
                <w:lang w:val="lt-LT"/>
              </w:rPr>
              <w:t>Įstaigos kodas 191847935</w:t>
            </w:r>
          </w:p>
          <w:p w14:paraId="60C280AA" w14:textId="77777777" w:rsidR="00F31B0D" w:rsidRPr="00E818F5" w:rsidRDefault="00000000">
            <w:pPr>
              <w:rPr>
                <w:sz w:val="24"/>
                <w:szCs w:val="24"/>
                <w:lang w:val="lt-LT"/>
              </w:rPr>
            </w:pPr>
            <w:r w:rsidRPr="00E818F5">
              <w:rPr>
                <w:sz w:val="24"/>
                <w:szCs w:val="24"/>
                <w:lang w:val="lt-LT"/>
              </w:rPr>
              <w:t>PVM kodas LT100009294619</w:t>
            </w:r>
          </w:p>
          <w:p w14:paraId="20CEEE93" w14:textId="77777777" w:rsidR="00F31B0D" w:rsidRPr="00E818F5" w:rsidRDefault="00000000">
            <w:pPr>
              <w:rPr>
                <w:sz w:val="24"/>
                <w:szCs w:val="24"/>
                <w:lang w:val="lt-LT"/>
              </w:rPr>
            </w:pPr>
            <w:r w:rsidRPr="00E818F5">
              <w:rPr>
                <w:sz w:val="24"/>
                <w:szCs w:val="24"/>
                <w:lang w:val="lt-LT"/>
              </w:rPr>
              <w:t xml:space="preserve">El.p. </w:t>
            </w:r>
            <w:hyperlink r:id="rId8">
              <w:r w:rsidR="00F31B0D" w:rsidRPr="00E818F5">
                <w:rPr>
                  <w:color w:val="0000FF"/>
                  <w:sz w:val="24"/>
                  <w:szCs w:val="24"/>
                  <w:u w:val="single"/>
                  <w:lang w:val="lt-LT"/>
                </w:rPr>
                <w:t>pirkimai@reab.lt</w:t>
              </w:r>
            </w:hyperlink>
            <w:r w:rsidRPr="00E818F5">
              <w:rPr>
                <w:sz w:val="24"/>
                <w:szCs w:val="24"/>
                <w:lang w:val="lt-LT"/>
              </w:rPr>
              <w:t xml:space="preserve"> </w:t>
            </w:r>
          </w:p>
          <w:p w14:paraId="3DA337B2" w14:textId="77777777" w:rsidR="00F31B0D" w:rsidRPr="00E818F5" w:rsidRDefault="00000000">
            <w:pPr>
              <w:rPr>
                <w:sz w:val="24"/>
                <w:szCs w:val="24"/>
                <w:lang w:val="lt-LT"/>
              </w:rPr>
            </w:pPr>
            <w:r w:rsidRPr="00E818F5">
              <w:rPr>
                <w:sz w:val="24"/>
                <w:szCs w:val="24"/>
                <w:lang w:val="lt-LT"/>
              </w:rPr>
              <w:t>AB Swedbank, banko kodas 73000</w:t>
            </w:r>
          </w:p>
          <w:p w14:paraId="399C8DA4" w14:textId="77777777" w:rsidR="00F31B0D" w:rsidRPr="00E818F5" w:rsidRDefault="00000000">
            <w:pPr>
              <w:rPr>
                <w:sz w:val="24"/>
                <w:szCs w:val="24"/>
                <w:lang w:val="lt-LT"/>
              </w:rPr>
            </w:pPr>
            <w:r w:rsidRPr="00E818F5">
              <w:rPr>
                <w:sz w:val="24"/>
                <w:szCs w:val="24"/>
                <w:lang w:val="lt-LT"/>
              </w:rPr>
              <w:t>A.s. LT797300010133198161</w:t>
            </w:r>
          </w:p>
          <w:p w14:paraId="45F2AE96" w14:textId="77777777" w:rsidR="00F31B0D" w:rsidRPr="00E818F5" w:rsidRDefault="00F31B0D">
            <w:pPr>
              <w:jc w:val="both"/>
              <w:rPr>
                <w:sz w:val="24"/>
                <w:szCs w:val="24"/>
                <w:lang w:val="lt-LT"/>
              </w:rPr>
            </w:pPr>
          </w:p>
          <w:p w14:paraId="0A207A73" w14:textId="77777777" w:rsidR="00F31B0D" w:rsidRPr="00E818F5" w:rsidRDefault="00000000">
            <w:pPr>
              <w:jc w:val="both"/>
              <w:rPr>
                <w:sz w:val="24"/>
                <w:szCs w:val="24"/>
                <w:lang w:val="lt-LT"/>
              </w:rPr>
            </w:pPr>
            <w:r w:rsidRPr="00E818F5">
              <w:rPr>
                <w:sz w:val="24"/>
                <w:szCs w:val="24"/>
                <w:lang w:val="lt-LT"/>
              </w:rPr>
              <w:t xml:space="preserve">Direktorė </w:t>
            </w:r>
          </w:p>
          <w:p w14:paraId="1B064BF8" w14:textId="77777777" w:rsidR="00F31B0D" w:rsidRPr="00E818F5" w:rsidRDefault="00000000">
            <w:pPr>
              <w:jc w:val="both"/>
              <w:rPr>
                <w:sz w:val="24"/>
                <w:szCs w:val="24"/>
                <w:lang w:val="lt-LT"/>
              </w:rPr>
            </w:pPr>
            <w:r w:rsidRPr="00E818F5">
              <w:rPr>
                <w:sz w:val="24"/>
                <w:szCs w:val="24"/>
                <w:lang w:val="lt-LT"/>
              </w:rPr>
              <w:t>Irina Jazdauskaitė Uščiauskienė</w:t>
            </w:r>
          </w:p>
        </w:tc>
        <w:tc>
          <w:tcPr>
            <w:tcW w:w="4820" w:type="dxa"/>
            <w:shd w:val="clear" w:color="auto" w:fill="auto"/>
          </w:tcPr>
          <w:p w14:paraId="5B9D39CA" w14:textId="77777777" w:rsidR="00F31B0D" w:rsidRPr="00E818F5" w:rsidRDefault="00F31B0D">
            <w:pPr>
              <w:rPr>
                <w:b/>
                <w:sz w:val="24"/>
                <w:szCs w:val="24"/>
                <w:lang w:val="lt-LT"/>
              </w:rPr>
            </w:pPr>
          </w:p>
          <w:p w14:paraId="39BEEC46" w14:textId="77777777" w:rsidR="00F31B0D" w:rsidRPr="00E818F5" w:rsidRDefault="00000000">
            <w:pPr>
              <w:rPr>
                <w:b/>
                <w:sz w:val="24"/>
                <w:szCs w:val="24"/>
                <w:lang w:val="lt-LT"/>
              </w:rPr>
            </w:pPr>
            <w:r w:rsidRPr="00E818F5">
              <w:rPr>
                <w:b/>
                <w:sz w:val="24"/>
                <w:szCs w:val="24"/>
                <w:lang w:val="lt-LT"/>
              </w:rPr>
              <w:t>PARDAVĖJAS</w:t>
            </w:r>
          </w:p>
          <w:p w14:paraId="47939C89" w14:textId="738BC32F" w:rsidR="00C97C01" w:rsidRPr="00E818F5" w:rsidRDefault="00C97C01" w:rsidP="00C97C01">
            <w:pPr>
              <w:pStyle w:val="Default"/>
              <w:jc w:val="both"/>
            </w:pPr>
            <w:r w:rsidRPr="00E818F5">
              <w:t>MB Medinė pastogė</w:t>
            </w:r>
          </w:p>
          <w:p w14:paraId="04E902AC" w14:textId="2070A68A" w:rsidR="00C97C01" w:rsidRPr="00E818F5" w:rsidRDefault="00C97C01" w:rsidP="00C97C01">
            <w:pPr>
              <w:pStyle w:val="Default"/>
              <w:jc w:val="both"/>
            </w:pPr>
            <w:r w:rsidRPr="00E818F5">
              <w:t>Pabalių g.39c-1,Šiauliai</w:t>
            </w:r>
          </w:p>
          <w:p w14:paraId="7A183E39" w14:textId="77777777" w:rsidR="00C97C01" w:rsidRPr="00E818F5" w:rsidRDefault="00C97C01" w:rsidP="00C97C01">
            <w:pPr>
              <w:pStyle w:val="Default"/>
              <w:jc w:val="both"/>
            </w:pPr>
            <w:r w:rsidRPr="00E818F5">
              <w:t>Tel. nr.+37060936998</w:t>
            </w:r>
          </w:p>
          <w:p w14:paraId="0F180453" w14:textId="77777777" w:rsidR="00C97C01" w:rsidRPr="00E818F5" w:rsidRDefault="00C97C01" w:rsidP="00C97C01">
            <w:pPr>
              <w:pStyle w:val="Default"/>
              <w:jc w:val="both"/>
            </w:pPr>
            <w:r w:rsidRPr="00E818F5">
              <w:t>Kodas 306718754</w:t>
            </w:r>
          </w:p>
          <w:p w14:paraId="276AA21F" w14:textId="77777777" w:rsidR="00C97C01" w:rsidRPr="00E818F5" w:rsidRDefault="00C97C01" w:rsidP="00C97C01">
            <w:pPr>
              <w:pStyle w:val="Default"/>
              <w:jc w:val="both"/>
            </w:pPr>
            <w:r w:rsidRPr="00E818F5">
              <w:t>PVM kodas LT100017232410</w:t>
            </w:r>
          </w:p>
          <w:p w14:paraId="40DA3B0E" w14:textId="77777777" w:rsidR="00C97C01" w:rsidRPr="00E818F5" w:rsidRDefault="00C97C01" w:rsidP="00C97C01">
            <w:pPr>
              <w:pStyle w:val="Default"/>
              <w:jc w:val="both"/>
            </w:pPr>
            <w:r w:rsidRPr="00E818F5">
              <w:t>El.p.ingrida36.1234@gmail.com</w:t>
            </w:r>
          </w:p>
          <w:p w14:paraId="0F185FFB" w14:textId="77777777" w:rsidR="00C97C01" w:rsidRPr="00E818F5" w:rsidRDefault="00C97C01" w:rsidP="00C97C01">
            <w:pPr>
              <w:pStyle w:val="Default"/>
              <w:jc w:val="both"/>
            </w:pPr>
            <w:r w:rsidRPr="00E818F5">
              <w:t>Bankas Šiaulių bankas</w:t>
            </w:r>
          </w:p>
          <w:p w14:paraId="3526D622" w14:textId="77777777" w:rsidR="00C97C01" w:rsidRPr="00E818F5" w:rsidRDefault="00C97C01" w:rsidP="00C97C01">
            <w:pPr>
              <w:pStyle w:val="Default"/>
              <w:jc w:val="both"/>
            </w:pPr>
            <w:r w:rsidRPr="00E818F5">
              <w:t xml:space="preserve">Saskaitos nr.LT27 7189 9000 5546 7299 </w:t>
            </w:r>
          </w:p>
          <w:p w14:paraId="6A8AA43C" w14:textId="77777777" w:rsidR="00C97C01" w:rsidRPr="00E818F5" w:rsidRDefault="00C97C01" w:rsidP="00C97C01">
            <w:pPr>
              <w:pStyle w:val="Default"/>
              <w:jc w:val="both"/>
            </w:pPr>
          </w:p>
          <w:p w14:paraId="2DF1A7CD" w14:textId="63CB7E5E" w:rsidR="00C97C01" w:rsidRPr="00E818F5" w:rsidRDefault="00C97C01" w:rsidP="00C97C01">
            <w:pPr>
              <w:pStyle w:val="Default"/>
              <w:jc w:val="both"/>
            </w:pPr>
            <w:r w:rsidRPr="00E818F5">
              <w:t>Direktorė</w:t>
            </w:r>
          </w:p>
          <w:p w14:paraId="7CBB2D06" w14:textId="026CBC99" w:rsidR="001963B9" w:rsidRPr="00E818F5" w:rsidRDefault="00C97C01" w:rsidP="00C97C01">
            <w:pPr>
              <w:pBdr>
                <w:top w:val="nil"/>
                <w:left w:val="nil"/>
                <w:bottom w:val="nil"/>
                <w:right w:val="nil"/>
                <w:between w:val="nil"/>
              </w:pBdr>
              <w:jc w:val="both"/>
              <w:rPr>
                <w:color w:val="000000"/>
                <w:sz w:val="24"/>
                <w:szCs w:val="24"/>
                <w:highlight w:val="yellow"/>
                <w:lang w:val="lt-LT"/>
              </w:rPr>
            </w:pPr>
            <w:r w:rsidRPr="00E818F5">
              <w:rPr>
                <w:sz w:val="24"/>
                <w:szCs w:val="24"/>
                <w:lang w:val="lt-LT"/>
              </w:rPr>
              <w:t>Ingrida Kalitienė</w:t>
            </w:r>
            <w:r w:rsidRPr="00E818F5">
              <w:rPr>
                <w:sz w:val="23"/>
                <w:szCs w:val="23"/>
                <w:lang w:val="lt-LT"/>
              </w:rPr>
              <w:t xml:space="preserve"> </w:t>
            </w:r>
          </w:p>
        </w:tc>
      </w:tr>
    </w:tbl>
    <w:p w14:paraId="32197D50" w14:textId="1B3E7DDF" w:rsidR="00F31B0D" w:rsidRPr="00E818F5" w:rsidRDefault="00F31B0D">
      <w:pPr>
        <w:pBdr>
          <w:top w:val="nil"/>
          <w:left w:val="nil"/>
          <w:bottom w:val="nil"/>
          <w:right w:val="nil"/>
          <w:between w:val="nil"/>
        </w:pBdr>
        <w:jc w:val="both"/>
        <w:rPr>
          <w:color w:val="000000"/>
          <w:sz w:val="24"/>
          <w:szCs w:val="24"/>
          <w:lang w:val="lt-LT"/>
        </w:rPr>
      </w:pPr>
    </w:p>
    <w:p w14:paraId="16E92A8D" w14:textId="77777777" w:rsidR="00F31B0D" w:rsidRPr="00E818F5" w:rsidRDefault="00000000">
      <w:pPr>
        <w:pBdr>
          <w:top w:val="nil"/>
          <w:left w:val="nil"/>
          <w:bottom w:val="nil"/>
          <w:right w:val="nil"/>
          <w:between w:val="nil"/>
        </w:pBdr>
        <w:jc w:val="both"/>
        <w:rPr>
          <w:color w:val="000000"/>
          <w:sz w:val="24"/>
          <w:szCs w:val="24"/>
          <w:lang w:val="lt-LT"/>
        </w:rPr>
      </w:pPr>
      <w:r w:rsidRPr="00E818F5">
        <w:rPr>
          <w:color w:val="000000"/>
          <w:sz w:val="24"/>
          <w:szCs w:val="24"/>
          <w:lang w:val="lt-LT"/>
        </w:rPr>
        <w:t xml:space="preserve">                         A.V.</w:t>
      </w:r>
      <w:r w:rsidRPr="00E818F5">
        <w:rPr>
          <w:color w:val="000000"/>
          <w:sz w:val="24"/>
          <w:szCs w:val="24"/>
          <w:lang w:val="lt-LT"/>
        </w:rPr>
        <w:tab/>
      </w:r>
      <w:r w:rsidRPr="00E818F5">
        <w:rPr>
          <w:color w:val="000000"/>
          <w:sz w:val="24"/>
          <w:szCs w:val="24"/>
          <w:lang w:val="lt-LT"/>
        </w:rPr>
        <w:tab/>
      </w:r>
      <w:r w:rsidRPr="00E818F5">
        <w:rPr>
          <w:color w:val="000000"/>
          <w:sz w:val="24"/>
          <w:szCs w:val="24"/>
          <w:lang w:val="lt-LT"/>
        </w:rPr>
        <w:tab/>
      </w:r>
      <w:r w:rsidRPr="00E818F5">
        <w:rPr>
          <w:color w:val="000000"/>
          <w:sz w:val="24"/>
          <w:szCs w:val="24"/>
          <w:lang w:val="lt-LT"/>
        </w:rPr>
        <w:tab/>
      </w:r>
      <w:r w:rsidRPr="00E818F5">
        <w:rPr>
          <w:color w:val="000000"/>
          <w:sz w:val="24"/>
          <w:szCs w:val="24"/>
          <w:lang w:val="lt-LT"/>
        </w:rPr>
        <w:tab/>
      </w:r>
      <w:r w:rsidRPr="00E818F5">
        <w:rPr>
          <w:color w:val="000000"/>
          <w:sz w:val="24"/>
          <w:szCs w:val="24"/>
          <w:lang w:val="lt-LT"/>
        </w:rPr>
        <w:tab/>
        <w:t>A.V.</w:t>
      </w:r>
    </w:p>
    <w:p w14:paraId="0A121774" w14:textId="77777777" w:rsidR="00F31B0D" w:rsidRPr="00E818F5" w:rsidRDefault="00F31B0D">
      <w:pPr>
        <w:pBdr>
          <w:top w:val="nil"/>
          <w:left w:val="nil"/>
          <w:bottom w:val="nil"/>
          <w:right w:val="nil"/>
          <w:between w:val="nil"/>
        </w:pBdr>
        <w:jc w:val="both"/>
        <w:rPr>
          <w:color w:val="000000"/>
          <w:sz w:val="24"/>
          <w:szCs w:val="24"/>
          <w:lang w:val="lt-LT"/>
        </w:rPr>
      </w:pPr>
    </w:p>
    <w:p w14:paraId="731A6167" w14:textId="01F61455" w:rsidR="00F31B0D" w:rsidRPr="00E818F5" w:rsidRDefault="00944BFE">
      <w:pPr>
        <w:rPr>
          <w:sz w:val="24"/>
          <w:szCs w:val="24"/>
          <w:lang w:val="lt-LT"/>
        </w:rPr>
      </w:pPr>
      <w:r>
        <w:rPr>
          <w:noProof/>
        </w:rPr>
        <w:drawing>
          <wp:anchor distT="0" distB="0" distL="114300" distR="114300" simplePos="0" relativeHeight="251658240" behindDoc="0" locked="0" layoutInCell="1" allowOverlap="1" wp14:anchorId="128561ED" wp14:editId="185FDCEC">
            <wp:simplePos x="0" y="0"/>
            <wp:positionH relativeFrom="margin">
              <wp:posOffset>171450</wp:posOffset>
            </wp:positionH>
            <wp:positionV relativeFrom="margin">
              <wp:posOffset>5070475</wp:posOffset>
            </wp:positionV>
            <wp:extent cx="1581150" cy="607695"/>
            <wp:effectExtent l="0" t="0" r="0" b="1905"/>
            <wp:wrapSquare wrapText="bothSides"/>
            <wp:docPr id="57453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150" cy="607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18F5">
        <w:rPr>
          <w:lang w:val="lt-LT"/>
        </w:rPr>
        <w:br w:type="page"/>
      </w:r>
    </w:p>
    <w:p w14:paraId="5617A953" w14:textId="28C2F92F" w:rsidR="00F31B0D" w:rsidRPr="00E818F5" w:rsidRDefault="00000000">
      <w:pPr>
        <w:pBdr>
          <w:top w:val="nil"/>
          <w:left w:val="nil"/>
          <w:bottom w:val="nil"/>
          <w:right w:val="nil"/>
          <w:between w:val="nil"/>
        </w:pBdr>
        <w:jc w:val="right"/>
        <w:rPr>
          <w:color w:val="000000"/>
          <w:sz w:val="24"/>
          <w:szCs w:val="24"/>
          <w:lang w:val="lt-LT"/>
        </w:rPr>
      </w:pPr>
      <w:r w:rsidRPr="00E818F5">
        <w:rPr>
          <w:color w:val="000000"/>
          <w:sz w:val="24"/>
          <w:szCs w:val="24"/>
          <w:lang w:val="lt-LT"/>
        </w:rPr>
        <w:lastRenderedPageBreak/>
        <w:t>Sutarties SVP-</w:t>
      </w:r>
      <w:r w:rsidR="00C97C01" w:rsidRPr="00E818F5">
        <w:rPr>
          <w:color w:val="000000"/>
          <w:sz w:val="24"/>
          <w:szCs w:val="24"/>
          <w:lang w:val="lt-LT"/>
        </w:rPr>
        <w:t>2025/054</w:t>
      </w:r>
    </w:p>
    <w:p w14:paraId="64C7A732" w14:textId="77777777" w:rsidR="00F31B0D" w:rsidRPr="00E818F5" w:rsidRDefault="00000000">
      <w:pPr>
        <w:pBdr>
          <w:top w:val="nil"/>
          <w:left w:val="nil"/>
          <w:bottom w:val="nil"/>
          <w:right w:val="nil"/>
          <w:between w:val="nil"/>
        </w:pBdr>
        <w:jc w:val="right"/>
        <w:rPr>
          <w:color w:val="000000"/>
          <w:sz w:val="24"/>
          <w:szCs w:val="24"/>
          <w:lang w:val="lt-LT"/>
        </w:rPr>
      </w:pPr>
      <w:r w:rsidRPr="00E818F5">
        <w:rPr>
          <w:color w:val="000000"/>
          <w:sz w:val="24"/>
          <w:szCs w:val="24"/>
          <w:lang w:val="lt-LT"/>
        </w:rPr>
        <w:t xml:space="preserve">1 priedas </w:t>
      </w:r>
    </w:p>
    <w:p w14:paraId="5A662565" w14:textId="77777777" w:rsidR="00F31B0D" w:rsidRPr="00E818F5" w:rsidRDefault="00000000">
      <w:pPr>
        <w:ind w:firstLine="540"/>
        <w:jc w:val="center"/>
        <w:rPr>
          <w:b/>
          <w:i/>
          <w:sz w:val="24"/>
          <w:szCs w:val="24"/>
          <w:lang w:val="lt-LT"/>
        </w:rPr>
      </w:pPr>
      <w:r w:rsidRPr="00E818F5">
        <w:rPr>
          <w:b/>
          <w:i/>
          <w:sz w:val="24"/>
          <w:szCs w:val="24"/>
          <w:lang w:val="lt-LT"/>
        </w:rPr>
        <w:t>PREKIŲ ASORTIMENTAS</w:t>
      </w:r>
    </w:p>
    <w:p w14:paraId="1BB573AD" w14:textId="77777777" w:rsidR="00F31B0D" w:rsidRPr="00E818F5" w:rsidRDefault="00000000">
      <w:pPr>
        <w:tabs>
          <w:tab w:val="left" w:pos="1500"/>
        </w:tabs>
        <w:ind w:firstLine="540"/>
        <w:rPr>
          <w:lang w:val="lt-LT"/>
        </w:rPr>
      </w:pPr>
      <w:r w:rsidRPr="00E818F5">
        <w:rPr>
          <w:lang w:val="lt-LT"/>
        </w:rPr>
        <w:tab/>
      </w:r>
    </w:p>
    <w:tbl>
      <w:tblPr>
        <w:tblStyle w:val="a0"/>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961"/>
        <w:gridCol w:w="2127"/>
        <w:gridCol w:w="1227"/>
      </w:tblGrid>
      <w:tr w:rsidR="00F31B0D" w:rsidRPr="00E818F5" w14:paraId="6BF3AA3D" w14:textId="77777777">
        <w:tc>
          <w:tcPr>
            <w:tcW w:w="704" w:type="dxa"/>
            <w:vAlign w:val="center"/>
          </w:tcPr>
          <w:p w14:paraId="1B23817A" w14:textId="77777777" w:rsidR="00F31B0D" w:rsidRPr="00E818F5" w:rsidRDefault="00000000">
            <w:pPr>
              <w:jc w:val="center"/>
              <w:rPr>
                <w:b/>
                <w:sz w:val="24"/>
                <w:szCs w:val="24"/>
                <w:lang w:val="lt-LT"/>
              </w:rPr>
            </w:pPr>
            <w:r w:rsidRPr="00E818F5">
              <w:rPr>
                <w:b/>
                <w:sz w:val="24"/>
                <w:szCs w:val="24"/>
                <w:lang w:val="lt-LT"/>
              </w:rPr>
              <w:t>Eil. Nr.</w:t>
            </w:r>
          </w:p>
        </w:tc>
        <w:tc>
          <w:tcPr>
            <w:tcW w:w="4961" w:type="dxa"/>
            <w:vAlign w:val="center"/>
          </w:tcPr>
          <w:p w14:paraId="3C2ADFB1" w14:textId="77777777" w:rsidR="00F31B0D" w:rsidRPr="00E818F5" w:rsidRDefault="00000000">
            <w:pPr>
              <w:jc w:val="center"/>
              <w:rPr>
                <w:b/>
                <w:sz w:val="24"/>
                <w:szCs w:val="24"/>
                <w:lang w:val="lt-LT"/>
              </w:rPr>
            </w:pPr>
            <w:r w:rsidRPr="00E818F5">
              <w:rPr>
                <w:b/>
                <w:sz w:val="24"/>
                <w:szCs w:val="24"/>
                <w:lang w:val="lt-LT"/>
              </w:rPr>
              <w:t>Pavadinimas</w:t>
            </w:r>
          </w:p>
        </w:tc>
        <w:tc>
          <w:tcPr>
            <w:tcW w:w="2127" w:type="dxa"/>
            <w:vAlign w:val="center"/>
          </w:tcPr>
          <w:p w14:paraId="53D44FE2" w14:textId="77777777" w:rsidR="00F31B0D" w:rsidRPr="00E818F5" w:rsidRDefault="00000000">
            <w:pPr>
              <w:jc w:val="center"/>
              <w:rPr>
                <w:b/>
                <w:sz w:val="24"/>
                <w:szCs w:val="24"/>
                <w:lang w:val="lt-LT"/>
              </w:rPr>
            </w:pPr>
            <w:r w:rsidRPr="00E818F5">
              <w:rPr>
                <w:b/>
                <w:sz w:val="24"/>
                <w:szCs w:val="24"/>
                <w:lang w:val="lt-LT"/>
              </w:rPr>
              <w:t>Matavimo vienetas</w:t>
            </w:r>
          </w:p>
        </w:tc>
        <w:tc>
          <w:tcPr>
            <w:tcW w:w="1227" w:type="dxa"/>
            <w:vAlign w:val="center"/>
          </w:tcPr>
          <w:p w14:paraId="13096EFD" w14:textId="6A32F0FB" w:rsidR="00F31B0D" w:rsidRPr="00E818F5" w:rsidRDefault="00000000">
            <w:pPr>
              <w:jc w:val="center"/>
              <w:rPr>
                <w:b/>
                <w:sz w:val="24"/>
                <w:szCs w:val="24"/>
                <w:lang w:val="lt-LT"/>
              </w:rPr>
            </w:pPr>
            <w:r w:rsidRPr="00E818F5">
              <w:rPr>
                <w:b/>
                <w:sz w:val="24"/>
                <w:szCs w:val="24"/>
                <w:lang w:val="lt-LT"/>
              </w:rPr>
              <w:t>Kaina (</w:t>
            </w:r>
            <w:r w:rsidR="001963B9" w:rsidRPr="00E818F5">
              <w:rPr>
                <w:b/>
                <w:sz w:val="24"/>
                <w:szCs w:val="24"/>
                <w:lang w:val="lt-LT"/>
              </w:rPr>
              <w:t>be</w:t>
            </w:r>
            <w:r w:rsidRPr="00E818F5">
              <w:rPr>
                <w:b/>
                <w:sz w:val="24"/>
                <w:szCs w:val="24"/>
                <w:lang w:val="lt-LT"/>
              </w:rPr>
              <w:t xml:space="preserve"> PVM)</w:t>
            </w:r>
          </w:p>
        </w:tc>
      </w:tr>
      <w:tr w:rsidR="00962611" w:rsidRPr="00E818F5" w14:paraId="31CA8C37" w14:textId="77777777" w:rsidTr="00BA4835">
        <w:tc>
          <w:tcPr>
            <w:tcW w:w="704" w:type="dxa"/>
          </w:tcPr>
          <w:p w14:paraId="7DD6C730" w14:textId="77777777" w:rsidR="00962611" w:rsidRPr="00E818F5" w:rsidRDefault="00962611" w:rsidP="00962611">
            <w:pPr>
              <w:jc w:val="center"/>
              <w:rPr>
                <w:sz w:val="24"/>
                <w:szCs w:val="24"/>
                <w:lang w:val="lt-LT"/>
              </w:rPr>
            </w:pPr>
            <w:bookmarkStart w:id="0" w:name="_heading=h.gjdgxs" w:colFirst="0" w:colLast="0"/>
            <w:bookmarkEnd w:id="0"/>
            <w:r w:rsidRPr="00E818F5">
              <w:rPr>
                <w:sz w:val="24"/>
                <w:szCs w:val="24"/>
                <w:lang w:val="lt-LT"/>
              </w:rPr>
              <w:t>1.</w:t>
            </w:r>
          </w:p>
        </w:tc>
        <w:tc>
          <w:tcPr>
            <w:tcW w:w="4961" w:type="dxa"/>
            <w:vAlign w:val="center"/>
          </w:tcPr>
          <w:p w14:paraId="33A48555" w14:textId="2816672A" w:rsidR="00962611" w:rsidRPr="00E818F5" w:rsidRDefault="00962611" w:rsidP="00962611">
            <w:pPr>
              <w:jc w:val="center"/>
              <w:rPr>
                <w:sz w:val="24"/>
                <w:szCs w:val="24"/>
                <w:lang w:val="lt-LT"/>
              </w:rPr>
            </w:pPr>
            <w:r w:rsidRPr="00E818F5">
              <w:rPr>
                <w:sz w:val="24"/>
                <w:szCs w:val="24"/>
                <w:lang w:val="lt-LT"/>
              </w:rPr>
              <w:t>Kiaulienos maltinukai</w:t>
            </w:r>
          </w:p>
        </w:tc>
        <w:tc>
          <w:tcPr>
            <w:tcW w:w="2127" w:type="dxa"/>
          </w:tcPr>
          <w:p w14:paraId="499BE253" w14:textId="095B9CB6"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7C4658D3" w14:textId="385AF97D"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3E742C68" w14:textId="77777777" w:rsidTr="00BA4835">
        <w:tc>
          <w:tcPr>
            <w:tcW w:w="704" w:type="dxa"/>
          </w:tcPr>
          <w:p w14:paraId="4271F3AB" w14:textId="77777777" w:rsidR="00962611" w:rsidRPr="00E818F5" w:rsidRDefault="00962611" w:rsidP="00962611">
            <w:pPr>
              <w:jc w:val="center"/>
              <w:rPr>
                <w:sz w:val="24"/>
                <w:szCs w:val="24"/>
                <w:lang w:val="lt-LT"/>
              </w:rPr>
            </w:pPr>
            <w:r w:rsidRPr="00E818F5">
              <w:rPr>
                <w:sz w:val="24"/>
                <w:szCs w:val="24"/>
                <w:lang w:val="lt-LT"/>
              </w:rPr>
              <w:t>2.</w:t>
            </w:r>
          </w:p>
        </w:tc>
        <w:tc>
          <w:tcPr>
            <w:tcW w:w="4961" w:type="dxa"/>
            <w:vAlign w:val="center"/>
          </w:tcPr>
          <w:p w14:paraId="289DD139" w14:textId="7E809051" w:rsidR="00962611" w:rsidRPr="00E818F5" w:rsidRDefault="00962611" w:rsidP="00962611">
            <w:pPr>
              <w:jc w:val="center"/>
              <w:rPr>
                <w:sz w:val="24"/>
                <w:szCs w:val="24"/>
                <w:lang w:val="lt-LT"/>
              </w:rPr>
            </w:pPr>
            <w:r w:rsidRPr="00E818F5">
              <w:rPr>
                <w:sz w:val="24"/>
                <w:szCs w:val="24"/>
                <w:lang w:val="lt-LT"/>
              </w:rPr>
              <w:t>Kiaulienos plovas</w:t>
            </w:r>
          </w:p>
        </w:tc>
        <w:tc>
          <w:tcPr>
            <w:tcW w:w="2127" w:type="dxa"/>
          </w:tcPr>
          <w:p w14:paraId="497032FA" w14:textId="6AB150F4"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70606E4B" w14:textId="51B8D039"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20F650A3" w14:textId="77777777" w:rsidTr="00BA4835">
        <w:tc>
          <w:tcPr>
            <w:tcW w:w="704" w:type="dxa"/>
          </w:tcPr>
          <w:p w14:paraId="09D860AF" w14:textId="77777777" w:rsidR="00962611" w:rsidRPr="00E818F5" w:rsidRDefault="00962611" w:rsidP="00962611">
            <w:pPr>
              <w:jc w:val="center"/>
              <w:rPr>
                <w:sz w:val="24"/>
                <w:szCs w:val="24"/>
                <w:lang w:val="lt-LT"/>
              </w:rPr>
            </w:pPr>
            <w:r w:rsidRPr="00E818F5">
              <w:rPr>
                <w:sz w:val="24"/>
                <w:szCs w:val="24"/>
                <w:lang w:val="lt-LT"/>
              </w:rPr>
              <w:t>3.</w:t>
            </w:r>
          </w:p>
        </w:tc>
        <w:tc>
          <w:tcPr>
            <w:tcW w:w="4961" w:type="dxa"/>
            <w:vAlign w:val="center"/>
          </w:tcPr>
          <w:p w14:paraId="4D01D751" w14:textId="252D805E" w:rsidR="00962611" w:rsidRPr="00E818F5" w:rsidRDefault="00962611" w:rsidP="00962611">
            <w:pPr>
              <w:jc w:val="center"/>
              <w:rPr>
                <w:sz w:val="24"/>
                <w:szCs w:val="24"/>
                <w:lang w:val="lt-LT"/>
              </w:rPr>
            </w:pPr>
            <w:r w:rsidRPr="00E818F5">
              <w:rPr>
                <w:sz w:val="24"/>
                <w:szCs w:val="24"/>
                <w:lang w:val="lt-LT"/>
              </w:rPr>
              <w:t>Kiaulienos šnicelis</w:t>
            </w:r>
          </w:p>
        </w:tc>
        <w:tc>
          <w:tcPr>
            <w:tcW w:w="2127" w:type="dxa"/>
          </w:tcPr>
          <w:p w14:paraId="5AAE0BAD" w14:textId="2F7B9CCC"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6202D01A" w14:textId="47286CE6"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476BABE7" w14:textId="77777777" w:rsidTr="00BA4835">
        <w:tc>
          <w:tcPr>
            <w:tcW w:w="704" w:type="dxa"/>
          </w:tcPr>
          <w:p w14:paraId="248032DE" w14:textId="77777777" w:rsidR="00962611" w:rsidRPr="00E818F5" w:rsidRDefault="00962611" w:rsidP="00962611">
            <w:pPr>
              <w:jc w:val="center"/>
              <w:rPr>
                <w:sz w:val="24"/>
                <w:szCs w:val="24"/>
                <w:lang w:val="lt-LT"/>
              </w:rPr>
            </w:pPr>
            <w:r w:rsidRPr="00E818F5">
              <w:rPr>
                <w:sz w:val="24"/>
                <w:szCs w:val="24"/>
                <w:lang w:val="lt-LT"/>
              </w:rPr>
              <w:t>4.</w:t>
            </w:r>
          </w:p>
        </w:tc>
        <w:tc>
          <w:tcPr>
            <w:tcW w:w="4961" w:type="dxa"/>
            <w:vAlign w:val="center"/>
          </w:tcPr>
          <w:p w14:paraId="652C2438" w14:textId="5DA26340" w:rsidR="00962611" w:rsidRPr="00E818F5" w:rsidRDefault="00962611" w:rsidP="00962611">
            <w:pPr>
              <w:jc w:val="center"/>
              <w:rPr>
                <w:sz w:val="24"/>
                <w:szCs w:val="24"/>
                <w:lang w:val="lt-LT"/>
              </w:rPr>
            </w:pPr>
            <w:r w:rsidRPr="00E818F5">
              <w:rPr>
                <w:sz w:val="24"/>
                <w:szCs w:val="24"/>
                <w:lang w:val="lt-LT"/>
              </w:rPr>
              <w:t>Kiaulienos guliašas</w:t>
            </w:r>
          </w:p>
        </w:tc>
        <w:tc>
          <w:tcPr>
            <w:tcW w:w="2127" w:type="dxa"/>
          </w:tcPr>
          <w:p w14:paraId="697673AC" w14:textId="343B1720"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00408CF1" w14:textId="6FCAFDC2"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2C1C83D2" w14:textId="77777777" w:rsidTr="00BA4835">
        <w:tc>
          <w:tcPr>
            <w:tcW w:w="704" w:type="dxa"/>
          </w:tcPr>
          <w:p w14:paraId="08AE9929" w14:textId="77777777" w:rsidR="00962611" w:rsidRPr="00E818F5" w:rsidRDefault="00962611" w:rsidP="00962611">
            <w:pPr>
              <w:jc w:val="center"/>
              <w:rPr>
                <w:sz w:val="24"/>
                <w:szCs w:val="24"/>
                <w:lang w:val="lt-LT"/>
              </w:rPr>
            </w:pPr>
            <w:r w:rsidRPr="00E818F5">
              <w:rPr>
                <w:sz w:val="24"/>
                <w:szCs w:val="24"/>
                <w:lang w:val="lt-LT"/>
              </w:rPr>
              <w:t>5.</w:t>
            </w:r>
          </w:p>
        </w:tc>
        <w:tc>
          <w:tcPr>
            <w:tcW w:w="4961" w:type="dxa"/>
            <w:vAlign w:val="center"/>
          </w:tcPr>
          <w:p w14:paraId="2D366C66" w14:textId="39C66491" w:rsidR="00962611" w:rsidRPr="00E818F5" w:rsidRDefault="00962611" w:rsidP="00962611">
            <w:pPr>
              <w:jc w:val="center"/>
              <w:rPr>
                <w:sz w:val="24"/>
                <w:szCs w:val="24"/>
                <w:lang w:val="lt-LT"/>
              </w:rPr>
            </w:pPr>
            <w:r w:rsidRPr="00E818F5">
              <w:rPr>
                <w:sz w:val="24"/>
                <w:szCs w:val="24"/>
                <w:lang w:val="lt-LT"/>
              </w:rPr>
              <w:t>Kiaulienos troškinys</w:t>
            </w:r>
          </w:p>
        </w:tc>
        <w:tc>
          <w:tcPr>
            <w:tcW w:w="2127" w:type="dxa"/>
          </w:tcPr>
          <w:p w14:paraId="1BE948DE" w14:textId="59F2F85F"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5F9D2EE2" w14:textId="50CFC8C6"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13DD09CD" w14:textId="77777777" w:rsidTr="00BA4835">
        <w:tc>
          <w:tcPr>
            <w:tcW w:w="704" w:type="dxa"/>
          </w:tcPr>
          <w:p w14:paraId="5CF9E275" w14:textId="77777777" w:rsidR="00962611" w:rsidRPr="00E818F5" w:rsidRDefault="00962611" w:rsidP="00962611">
            <w:pPr>
              <w:jc w:val="center"/>
              <w:rPr>
                <w:sz w:val="24"/>
                <w:szCs w:val="24"/>
                <w:lang w:val="lt-LT"/>
              </w:rPr>
            </w:pPr>
            <w:r w:rsidRPr="00E818F5">
              <w:rPr>
                <w:sz w:val="24"/>
                <w:szCs w:val="24"/>
                <w:lang w:val="lt-LT"/>
              </w:rPr>
              <w:t>6.</w:t>
            </w:r>
          </w:p>
        </w:tc>
        <w:tc>
          <w:tcPr>
            <w:tcW w:w="4961" w:type="dxa"/>
            <w:vAlign w:val="center"/>
          </w:tcPr>
          <w:p w14:paraId="7971942B" w14:textId="0B0CF21C" w:rsidR="00962611" w:rsidRPr="00E818F5" w:rsidRDefault="00962611" w:rsidP="00962611">
            <w:pPr>
              <w:jc w:val="center"/>
              <w:rPr>
                <w:sz w:val="24"/>
                <w:szCs w:val="24"/>
                <w:lang w:val="lt-LT"/>
              </w:rPr>
            </w:pPr>
            <w:r w:rsidRPr="00E818F5">
              <w:rPr>
                <w:sz w:val="24"/>
                <w:szCs w:val="24"/>
                <w:lang w:val="lt-LT"/>
              </w:rPr>
              <w:t>Kiaulienos kepsnys</w:t>
            </w:r>
          </w:p>
        </w:tc>
        <w:tc>
          <w:tcPr>
            <w:tcW w:w="2127" w:type="dxa"/>
          </w:tcPr>
          <w:p w14:paraId="154E2485" w14:textId="592F34DE"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71DBAF32" w14:textId="5C624399" w:rsidR="00962611" w:rsidRPr="00E818F5" w:rsidRDefault="00962611" w:rsidP="00962611">
            <w:pPr>
              <w:jc w:val="center"/>
              <w:rPr>
                <w:sz w:val="24"/>
                <w:szCs w:val="24"/>
                <w:lang w:val="lt-LT"/>
              </w:rPr>
            </w:pPr>
            <w:r w:rsidRPr="00E818F5">
              <w:rPr>
                <w:sz w:val="24"/>
                <w:szCs w:val="24"/>
                <w:lang w:val="lt-LT"/>
              </w:rPr>
              <w:t>4,82</w:t>
            </w:r>
          </w:p>
        </w:tc>
      </w:tr>
      <w:tr w:rsidR="00962611" w:rsidRPr="00E818F5" w14:paraId="42963A16" w14:textId="77777777" w:rsidTr="00BA4835">
        <w:tc>
          <w:tcPr>
            <w:tcW w:w="704" w:type="dxa"/>
          </w:tcPr>
          <w:p w14:paraId="21CDC209" w14:textId="77777777" w:rsidR="00962611" w:rsidRPr="00E818F5" w:rsidRDefault="00962611" w:rsidP="00962611">
            <w:pPr>
              <w:jc w:val="center"/>
              <w:rPr>
                <w:sz w:val="24"/>
                <w:szCs w:val="24"/>
                <w:lang w:val="lt-LT"/>
              </w:rPr>
            </w:pPr>
            <w:r w:rsidRPr="00E818F5">
              <w:rPr>
                <w:sz w:val="24"/>
                <w:szCs w:val="24"/>
                <w:lang w:val="lt-LT"/>
              </w:rPr>
              <w:t>7.</w:t>
            </w:r>
          </w:p>
        </w:tc>
        <w:tc>
          <w:tcPr>
            <w:tcW w:w="4961" w:type="dxa"/>
            <w:vAlign w:val="center"/>
          </w:tcPr>
          <w:p w14:paraId="6D998E76" w14:textId="0AB0D113" w:rsidR="00962611" w:rsidRPr="00E818F5" w:rsidRDefault="00962611" w:rsidP="00962611">
            <w:pPr>
              <w:jc w:val="center"/>
              <w:rPr>
                <w:sz w:val="24"/>
                <w:szCs w:val="24"/>
                <w:lang w:val="lt-LT"/>
              </w:rPr>
            </w:pPr>
            <w:r w:rsidRPr="00E818F5">
              <w:rPr>
                <w:sz w:val="24"/>
                <w:szCs w:val="24"/>
                <w:lang w:val="lt-LT"/>
              </w:rPr>
              <w:t>Vištienos guliašas</w:t>
            </w:r>
          </w:p>
        </w:tc>
        <w:tc>
          <w:tcPr>
            <w:tcW w:w="2127" w:type="dxa"/>
          </w:tcPr>
          <w:p w14:paraId="36FB31BD" w14:textId="030C191F"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5DAFF6A7" w14:textId="6EFFE056"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2725DFE1" w14:textId="77777777" w:rsidTr="00BA4835">
        <w:tc>
          <w:tcPr>
            <w:tcW w:w="704" w:type="dxa"/>
          </w:tcPr>
          <w:p w14:paraId="183F3A88" w14:textId="77777777" w:rsidR="00962611" w:rsidRPr="00E818F5" w:rsidRDefault="00962611" w:rsidP="00962611">
            <w:pPr>
              <w:jc w:val="center"/>
              <w:rPr>
                <w:sz w:val="24"/>
                <w:szCs w:val="24"/>
                <w:lang w:val="lt-LT"/>
              </w:rPr>
            </w:pPr>
            <w:r w:rsidRPr="00E818F5">
              <w:rPr>
                <w:sz w:val="24"/>
                <w:szCs w:val="24"/>
                <w:lang w:val="lt-LT"/>
              </w:rPr>
              <w:t>8.</w:t>
            </w:r>
          </w:p>
        </w:tc>
        <w:tc>
          <w:tcPr>
            <w:tcW w:w="4961" w:type="dxa"/>
            <w:vAlign w:val="center"/>
          </w:tcPr>
          <w:p w14:paraId="4CB53365" w14:textId="3C518285" w:rsidR="00962611" w:rsidRPr="00E818F5" w:rsidRDefault="00962611" w:rsidP="00962611">
            <w:pPr>
              <w:jc w:val="center"/>
              <w:rPr>
                <w:sz w:val="24"/>
                <w:szCs w:val="24"/>
                <w:lang w:val="lt-LT"/>
              </w:rPr>
            </w:pPr>
            <w:r w:rsidRPr="00E818F5">
              <w:rPr>
                <w:sz w:val="24"/>
                <w:szCs w:val="24"/>
                <w:lang w:val="lt-LT"/>
              </w:rPr>
              <w:t>Balandėliai</w:t>
            </w:r>
          </w:p>
        </w:tc>
        <w:tc>
          <w:tcPr>
            <w:tcW w:w="2127" w:type="dxa"/>
          </w:tcPr>
          <w:p w14:paraId="5E81882D" w14:textId="022C6008"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2A520210" w14:textId="7599CC34"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3A3C1AA2" w14:textId="77777777" w:rsidTr="00BA4835">
        <w:tc>
          <w:tcPr>
            <w:tcW w:w="704" w:type="dxa"/>
          </w:tcPr>
          <w:p w14:paraId="730A79D3" w14:textId="77777777" w:rsidR="00962611" w:rsidRPr="00E818F5" w:rsidRDefault="00962611" w:rsidP="00962611">
            <w:pPr>
              <w:jc w:val="center"/>
              <w:rPr>
                <w:sz w:val="24"/>
                <w:szCs w:val="24"/>
                <w:lang w:val="lt-LT"/>
              </w:rPr>
            </w:pPr>
            <w:r w:rsidRPr="00E818F5">
              <w:rPr>
                <w:sz w:val="24"/>
                <w:szCs w:val="24"/>
                <w:lang w:val="lt-LT"/>
              </w:rPr>
              <w:t>9.</w:t>
            </w:r>
          </w:p>
        </w:tc>
        <w:tc>
          <w:tcPr>
            <w:tcW w:w="4961" w:type="dxa"/>
            <w:vAlign w:val="center"/>
          </w:tcPr>
          <w:p w14:paraId="73F0919B" w14:textId="1E090022" w:rsidR="00962611" w:rsidRPr="00E818F5" w:rsidRDefault="00962611" w:rsidP="00962611">
            <w:pPr>
              <w:jc w:val="center"/>
              <w:rPr>
                <w:sz w:val="24"/>
                <w:szCs w:val="24"/>
                <w:lang w:val="lt-LT"/>
              </w:rPr>
            </w:pPr>
            <w:r w:rsidRPr="00E818F5">
              <w:rPr>
                <w:sz w:val="24"/>
                <w:szCs w:val="24"/>
                <w:lang w:val="lt-LT"/>
              </w:rPr>
              <w:t>Kiaulienos zrazai</w:t>
            </w:r>
          </w:p>
        </w:tc>
        <w:tc>
          <w:tcPr>
            <w:tcW w:w="2127" w:type="dxa"/>
          </w:tcPr>
          <w:p w14:paraId="6F0ECE2F" w14:textId="7B6CB4FF"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2608CA0D" w14:textId="3A9B39A7"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74E90AF1" w14:textId="77777777" w:rsidTr="00BA4835">
        <w:tc>
          <w:tcPr>
            <w:tcW w:w="704" w:type="dxa"/>
          </w:tcPr>
          <w:p w14:paraId="2ED67E63" w14:textId="77777777" w:rsidR="00962611" w:rsidRPr="00E818F5" w:rsidRDefault="00962611" w:rsidP="00962611">
            <w:pPr>
              <w:jc w:val="center"/>
              <w:rPr>
                <w:sz w:val="24"/>
                <w:szCs w:val="24"/>
                <w:lang w:val="lt-LT"/>
              </w:rPr>
            </w:pPr>
            <w:r w:rsidRPr="00E818F5">
              <w:rPr>
                <w:sz w:val="24"/>
                <w:szCs w:val="24"/>
                <w:lang w:val="lt-LT"/>
              </w:rPr>
              <w:t>10.</w:t>
            </w:r>
          </w:p>
        </w:tc>
        <w:tc>
          <w:tcPr>
            <w:tcW w:w="4961" w:type="dxa"/>
            <w:vAlign w:val="center"/>
          </w:tcPr>
          <w:p w14:paraId="75BB6504" w14:textId="5A56EDB2" w:rsidR="00962611" w:rsidRPr="00E818F5" w:rsidRDefault="00962611" w:rsidP="00962611">
            <w:pPr>
              <w:jc w:val="center"/>
              <w:rPr>
                <w:sz w:val="24"/>
                <w:szCs w:val="24"/>
                <w:lang w:val="lt-LT"/>
              </w:rPr>
            </w:pPr>
            <w:r w:rsidRPr="00E818F5">
              <w:rPr>
                <w:sz w:val="24"/>
                <w:szCs w:val="24"/>
                <w:lang w:val="lt-LT"/>
              </w:rPr>
              <w:t>Vištienos kepsnys</w:t>
            </w:r>
          </w:p>
        </w:tc>
        <w:tc>
          <w:tcPr>
            <w:tcW w:w="2127" w:type="dxa"/>
          </w:tcPr>
          <w:p w14:paraId="311F4E7A" w14:textId="1468A447"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19127A43" w14:textId="243C1151" w:rsidR="00962611" w:rsidRPr="00E818F5" w:rsidRDefault="00962611" w:rsidP="00962611">
            <w:pPr>
              <w:jc w:val="center"/>
              <w:rPr>
                <w:sz w:val="24"/>
                <w:szCs w:val="24"/>
                <w:lang w:val="lt-LT"/>
              </w:rPr>
            </w:pPr>
            <w:r w:rsidRPr="00E818F5">
              <w:rPr>
                <w:sz w:val="24"/>
                <w:szCs w:val="24"/>
                <w:lang w:val="lt-LT"/>
              </w:rPr>
              <w:t>4,92</w:t>
            </w:r>
          </w:p>
        </w:tc>
      </w:tr>
      <w:tr w:rsidR="00962611" w:rsidRPr="00E818F5" w14:paraId="332068C7" w14:textId="77777777" w:rsidTr="00BA4835">
        <w:tc>
          <w:tcPr>
            <w:tcW w:w="704" w:type="dxa"/>
          </w:tcPr>
          <w:p w14:paraId="2B55BF01" w14:textId="77777777" w:rsidR="00962611" w:rsidRPr="00E818F5" w:rsidRDefault="00962611" w:rsidP="00962611">
            <w:pPr>
              <w:jc w:val="center"/>
              <w:rPr>
                <w:sz w:val="24"/>
                <w:szCs w:val="24"/>
                <w:lang w:val="lt-LT"/>
              </w:rPr>
            </w:pPr>
            <w:r w:rsidRPr="00E818F5">
              <w:rPr>
                <w:sz w:val="24"/>
                <w:szCs w:val="24"/>
                <w:lang w:val="lt-LT"/>
              </w:rPr>
              <w:t>11.</w:t>
            </w:r>
          </w:p>
        </w:tc>
        <w:tc>
          <w:tcPr>
            <w:tcW w:w="4961" w:type="dxa"/>
            <w:vAlign w:val="center"/>
          </w:tcPr>
          <w:p w14:paraId="138D6228" w14:textId="53E99B3B" w:rsidR="00962611" w:rsidRPr="00E818F5" w:rsidRDefault="00962611" w:rsidP="00962611">
            <w:pPr>
              <w:jc w:val="center"/>
              <w:rPr>
                <w:sz w:val="24"/>
                <w:szCs w:val="24"/>
                <w:lang w:val="lt-LT"/>
              </w:rPr>
            </w:pPr>
            <w:r w:rsidRPr="00E818F5">
              <w:rPr>
                <w:sz w:val="24"/>
                <w:szCs w:val="24"/>
                <w:lang w:val="lt-LT"/>
              </w:rPr>
              <w:t>Žemaičių blynai su mėsa, varške</w:t>
            </w:r>
          </w:p>
        </w:tc>
        <w:tc>
          <w:tcPr>
            <w:tcW w:w="2127" w:type="dxa"/>
          </w:tcPr>
          <w:p w14:paraId="31FB5560" w14:textId="0D72FD8E"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12070A3C" w14:textId="6B7C2B9C"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79AC56D3" w14:textId="77777777" w:rsidTr="00BA4835">
        <w:tc>
          <w:tcPr>
            <w:tcW w:w="704" w:type="dxa"/>
          </w:tcPr>
          <w:p w14:paraId="7D6070FB" w14:textId="77777777" w:rsidR="00962611" w:rsidRPr="00E818F5" w:rsidRDefault="00962611" w:rsidP="00962611">
            <w:pPr>
              <w:jc w:val="center"/>
              <w:rPr>
                <w:sz w:val="24"/>
                <w:szCs w:val="24"/>
                <w:lang w:val="lt-LT"/>
              </w:rPr>
            </w:pPr>
            <w:r w:rsidRPr="00E818F5">
              <w:rPr>
                <w:sz w:val="24"/>
                <w:szCs w:val="24"/>
                <w:lang w:val="lt-LT"/>
              </w:rPr>
              <w:t>12.</w:t>
            </w:r>
          </w:p>
        </w:tc>
        <w:tc>
          <w:tcPr>
            <w:tcW w:w="4961" w:type="dxa"/>
            <w:vAlign w:val="center"/>
          </w:tcPr>
          <w:p w14:paraId="77DB5374" w14:textId="43F510E8" w:rsidR="00962611" w:rsidRPr="00E818F5" w:rsidRDefault="00962611" w:rsidP="00962611">
            <w:pPr>
              <w:jc w:val="center"/>
              <w:rPr>
                <w:sz w:val="24"/>
                <w:szCs w:val="24"/>
                <w:lang w:val="lt-LT"/>
              </w:rPr>
            </w:pPr>
            <w:r w:rsidRPr="00E818F5">
              <w:rPr>
                <w:sz w:val="24"/>
                <w:szCs w:val="24"/>
                <w:lang w:val="lt-LT"/>
              </w:rPr>
              <w:t>Kėdainių blynai</w:t>
            </w:r>
          </w:p>
        </w:tc>
        <w:tc>
          <w:tcPr>
            <w:tcW w:w="2127" w:type="dxa"/>
          </w:tcPr>
          <w:p w14:paraId="341D762A" w14:textId="0F75E830"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694AE7D2" w14:textId="4635C88E" w:rsidR="00962611" w:rsidRPr="00E818F5" w:rsidRDefault="00962611" w:rsidP="00962611">
            <w:pPr>
              <w:jc w:val="center"/>
              <w:rPr>
                <w:sz w:val="24"/>
                <w:szCs w:val="24"/>
                <w:lang w:val="lt-LT"/>
              </w:rPr>
            </w:pPr>
            <w:r w:rsidRPr="00E818F5">
              <w:rPr>
                <w:sz w:val="24"/>
                <w:szCs w:val="24"/>
                <w:lang w:val="lt-LT"/>
              </w:rPr>
              <w:t>3,68</w:t>
            </w:r>
          </w:p>
        </w:tc>
      </w:tr>
      <w:tr w:rsidR="00962611" w:rsidRPr="00E818F5" w14:paraId="7072BDAA" w14:textId="77777777" w:rsidTr="00BA4835">
        <w:tc>
          <w:tcPr>
            <w:tcW w:w="704" w:type="dxa"/>
          </w:tcPr>
          <w:p w14:paraId="638BE04D" w14:textId="77777777" w:rsidR="00962611" w:rsidRPr="00E818F5" w:rsidRDefault="00962611" w:rsidP="00962611">
            <w:pPr>
              <w:jc w:val="center"/>
              <w:rPr>
                <w:sz w:val="24"/>
                <w:szCs w:val="24"/>
                <w:lang w:val="lt-LT"/>
              </w:rPr>
            </w:pPr>
            <w:r w:rsidRPr="00E818F5">
              <w:rPr>
                <w:sz w:val="24"/>
                <w:szCs w:val="24"/>
                <w:lang w:val="lt-LT"/>
              </w:rPr>
              <w:t>13.</w:t>
            </w:r>
          </w:p>
        </w:tc>
        <w:tc>
          <w:tcPr>
            <w:tcW w:w="4961" w:type="dxa"/>
            <w:vAlign w:val="center"/>
          </w:tcPr>
          <w:p w14:paraId="0828C95C" w14:textId="2B967265" w:rsidR="00962611" w:rsidRPr="00E818F5" w:rsidRDefault="00962611" w:rsidP="00962611">
            <w:pPr>
              <w:jc w:val="center"/>
              <w:rPr>
                <w:sz w:val="24"/>
                <w:szCs w:val="24"/>
                <w:lang w:val="lt-LT"/>
              </w:rPr>
            </w:pPr>
            <w:r w:rsidRPr="00E818F5">
              <w:rPr>
                <w:sz w:val="24"/>
                <w:szCs w:val="24"/>
                <w:lang w:val="lt-LT"/>
              </w:rPr>
              <w:t>Cepelinai su mėsa, varške</w:t>
            </w:r>
          </w:p>
        </w:tc>
        <w:tc>
          <w:tcPr>
            <w:tcW w:w="2127" w:type="dxa"/>
          </w:tcPr>
          <w:p w14:paraId="1FC18AAB" w14:textId="3959245F"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5EF17718" w14:textId="429AB4BD" w:rsidR="00962611" w:rsidRPr="00E818F5" w:rsidRDefault="00962611" w:rsidP="00962611">
            <w:pPr>
              <w:jc w:val="center"/>
              <w:rPr>
                <w:sz w:val="24"/>
                <w:szCs w:val="24"/>
                <w:lang w:val="lt-LT"/>
              </w:rPr>
            </w:pPr>
            <w:r w:rsidRPr="00E818F5">
              <w:rPr>
                <w:sz w:val="24"/>
                <w:szCs w:val="24"/>
                <w:lang w:val="lt-LT"/>
              </w:rPr>
              <w:t>4,43</w:t>
            </w:r>
          </w:p>
        </w:tc>
      </w:tr>
      <w:tr w:rsidR="00962611" w:rsidRPr="00E818F5" w14:paraId="34A2915F" w14:textId="77777777" w:rsidTr="00BA4835">
        <w:tc>
          <w:tcPr>
            <w:tcW w:w="704" w:type="dxa"/>
          </w:tcPr>
          <w:p w14:paraId="7CE31CD0" w14:textId="77777777" w:rsidR="00962611" w:rsidRPr="00E818F5" w:rsidRDefault="00962611" w:rsidP="00962611">
            <w:pPr>
              <w:jc w:val="center"/>
              <w:rPr>
                <w:sz w:val="24"/>
                <w:szCs w:val="24"/>
                <w:lang w:val="lt-LT"/>
              </w:rPr>
            </w:pPr>
            <w:r w:rsidRPr="00E818F5">
              <w:rPr>
                <w:sz w:val="24"/>
                <w:szCs w:val="24"/>
                <w:lang w:val="lt-LT"/>
              </w:rPr>
              <w:t>14.</w:t>
            </w:r>
          </w:p>
        </w:tc>
        <w:tc>
          <w:tcPr>
            <w:tcW w:w="4961" w:type="dxa"/>
            <w:vAlign w:val="center"/>
          </w:tcPr>
          <w:p w14:paraId="2FD553B8" w14:textId="45AF4590" w:rsidR="00962611" w:rsidRPr="00E818F5" w:rsidRDefault="00962611" w:rsidP="00962611">
            <w:pPr>
              <w:jc w:val="center"/>
              <w:rPr>
                <w:sz w:val="24"/>
                <w:szCs w:val="24"/>
                <w:lang w:val="lt-LT"/>
              </w:rPr>
            </w:pPr>
            <w:r w:rsidRPr="00E818F5">
              <w:rPr>
                <w:sz w:val="24"/>
                <w:szCs w:val="24"/>
                <w:lang w:val="lt-LT"/>
              </w:rPr>
              <w:t>Dienos sriuba</w:t>
            </w:r>
          </w:p>
        </w:tc>
        <w:tc>
          <w:tcPr>
            <w:tcW w:w="2127" w:type="dxa"/>
          </w:tcPr>
          <w:p w14:paraId="25F992EF" w14:textId="2BD52D6D" w:rsidR="00962611" w:rsidRPr="00E818F5" w:rsidRDefault="00962611" w:rsidP="00962611">
            <w:pPr>
              <w:jc w:val="center"/>
              <w:rPr>
                <w:sz w:val="24"/>
                <w:szCs w:val="24"/>
                <w:lang w:val="lt-LT"/>
              </w:rPr>
            </w:pPr>
            <w:r w:rsidRPr="00E818F5">
              <w:rPr>
                <w:sz w:val="24"/>
                <w:szCs w:val="24"/>
                <w:lang w:val="lt-LT"/>
              </w:rPr>
              <w:t>Porcija</w:t>
            </w:r>
          </w:p>
        </w:tc>
        <w:tc>
          <w:tcPr>
            <w:tcW w:w="1227" w:type="dxa"/>
            <w:vAlign w:val="center"/>
          </w:tcPr>
          <w:p w14:paraId="7286B389" w14:textId="1CE6BAA8" w:rsidR="00962611" w:rsidRPr="00E818F5" w:rsidRDefault="00962611" w:rsidP="00962611">
            <w:pPr>
              <w:jc w:val="center"/>
              <w:rPr>
                <w:sz w:val="24"/>
                <w:szCs w:val="24"/>
                <w:lang w:val="lt-LT"/>
              </w:rPr>
            </w:pPr>
            <w:r w:rsidRPr="00E818F5">
              <w:rPr>
                <w:sz w:val="24"/>
                <w:szCs w:val="24"/>
                <w:lang w:val="lt-LT"/>
              </w:rPr>
              <w:t>1,50</w:t>
            </w:r>
          </w:p>
        </w:tc>
      </w:tr>
    </w:tbl>
    <w:p w14:paraId="76E917D0" w14:textId="77777777" w:rsidR="00F31B0D" w:rsidRPr="00E818F5" w:rsidRDefault="00F31B0D" w:rsidP="007B5CF4">
      <w:pPr>
        <w:pBdr>
          <w:top w:val="nil"/>
          <w:left w:val="nil"/>
          <w:bottom w:val="nil"/>
          <w:right w:val="nil"/>
          <w:between w:val="nil"/>
        </w:pBdr>
        <w:jc w:val="center"/>
        <w:rPr>
          <w:color w:val="000000"/>
          <w:sz w:val="24"/>
          <w:szCs w:val="24"/>
          <w:lang w:val="lt-LT"/>
        </w:rPr>
      </w:pPr>
    </w:p>
    <w:sectPr w:rsidR="00F31B0D" w:rsidRPr="00E818F5">
      <w:headerReference w:type="default" r:id="rId10"/>
      <w:footerReference w:type="default" r:id="rId11"/>
      <w:pgSz w:w="11906" w:h="16838"/>
      <w:pgMar w:top="993" w:right="567" w:bottom="993" w:left="1560"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03B6" w14:textId="77777777" w:rsidR="00C854FD" w:rsidRDefault="00C854FD">
      <w:r>
        <w:separator/>
      </w:r>
    </w:p>
  </w:endnote>
  <w:endnote w:type="continuationSeparator" w:id="0">
    <w:p w14:paraId="30816F36" w14:textId="77777777" w:rsidR="00C854FD" w:rsidRDefault="00C8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FF82" w14:textId="77777777" w:rsidR="00F31B0D" w:rsidRDefault="00F31B0D">
    <w:pPr>
      <w:pBdr>
        <w:top w:val="nil"/>
        <w:left w:val="nil"/>
        <w:bottom w:val="nil"/>
        <w:right w:val="nil"/>
        <w:between w:val="nil"/>
      </w:pBdr>
      <w:tabs>
        <w:tab w:val="center" w:pos="4986"/>
        <w:tab w:val="right" w:pos="9972"/>
      </w:tabs>
      <w:ind w:firstLine="567"/>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7DDF2" w14:textId="77777777" w:rsidR="00C854FD" w:rsidRDefault="00C854FD">
      <w:r>
        <w:separator/>
      </w:r>
    </w:p>
  </w:footnote>
  <w:footnote w:type="continuationSeparator" w:id="0">
    <w:p w14:paraId="2167A141" w14:textId="77777777" w:rsidR="00C854FD" w:rsidRDefault="00C8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75E" w14:textId="77777777" w:rsidR="00F31B0D" w:rsidRDefault="00000000">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sidR="00B27592">
      <w:rPr>
        <w:noProof/>
        <w:color w:val="000000"/>
      </w:rPr>
      <w:t>2</w:t>
    </w:r>
    <w:r>
      <w:rPr>
        <w:color w:val="000000"/>
      </w:rPr>
      <w:fldChar w:fldCharType="end"/>
    </w:r>
  </w:p>
  <w:p w14:paraId="1DD463E8" w14:textId="77777777" w:rsidR="00F31B0D" w:rsidRDefault="00F31B0D">
    <w:pPr>
      <w:pBdr>
        <w:top w:val="nil"/>
        <w:left w:val="nil"/>
        <w:bottom w:val="nil"/>
        <w:right w:val="nil"/>
        <w:between w:val="nil"/>
      </w:pBdr>
      <w:tabs>
        <w:tab w:val="center" w:pos="4986"/>
        <w:tab w:val="right" w:pos="99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20E65"/>
    <w:multiLevelType w:val="multilevel"/>
    <w:tmpl w:val="D0FAB00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8472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0D"/>
    <w:rsid w:val="000529C5"/>
    <w:rsid w:val="00175C30"/>
    <w:rsid w:val="00187C9F"/>
    <w:rsid w:val="001963B9"/>
    <w:rsid w:val="00341EFA"/>
    <w:rsid w:val="003B05CB"/>
    <w:rsid w:val="00407B8E"/>
    <w:rsid w:val="005264D5"/>
    <w:rsid w:val="005B65EA"/>
    <w:rsid w:val="006124D1"/>
    <w:rsid w:val="006F6BE5"/>
    <w:rsid w:val="007A54FC"/>
    <w:rsid w:val="007B5CF4"/>
    <w:rsid w:val="00847354"/>
    <w:rsid w:val="008B18E1"/>
    <w:rsid w:val="00924340"/>
    <w:rsid w:val="00944BFE"/>
    <w:rsid w:val="00962611"/>
    <w:rsid w:val="009C2FAC"/>
    <w:rsid w:val="00A929DC"/>
    <w:rsid w:val="00B27592"/>
    <w:rsid w:val="00BA5AED"/>
    <w:rsid w:val="00BB2898"/>
    <w:rsid w:val="00C854FD"/>
    <w:rsid w:val="00C97C01"/>
    <w:rsid w:val="00CB6015"/>
    <w:rsid w:val="00D20A9D"/>
    <w:rsid w:val="00E818F5"/>
    <w:rsid w:val="00E83594"/>
    <w:rsid w:val="00EC5295"/>
    <w:rsid w:val="00F31B0D"/>
    <w:rsid w:val="00FA45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3CD55"/>
  <w15:docId w15:val="{14E567BB-D1D7-4CA1-996A-A275C2D1F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GB" w:eastAsia="en-US"/>
    </w:rPr>
  </w:style>
  <w:style w:type="paragraph" w:styleId="Antrat1">
    <w:name w:val="heading 1"/>
    <w:basedOn w:val="prastasis"/>
    <w:next w:val="prastasis"/>
    <w:uiPriority w:val="9"/>
    <w:qFormat/>
    <w:pPr>
      <w:keepNext/>
      <w:outlineLvl w:val="0"/>
    </w:pPr>
    <w:rPr>
      <w:b/>
      <w:snapToGrid w:val="0"/>
      <w:color w:val="000000"/>
      <w:lang w:val="en-US"/>
    </w:rPr>
  </w:style>
  <w:style w:type="paragraph" w:styleId="Antrat2">
    <w:name w:val="heading 2"/>
    <w:basedOn w:val="prastasis"/>
    <w:next w:val="prastasis"/>
    <w:uiPriority w:val="9"/>
    <w:semiHidden/>
    <w:unhideWhenUsed/>
    <w:qFormat/>
    <w:pPr>
      <w:keepNext/>
      <w:jc w:val="both"/>
      <w:outlineLvl w:val="1"/>
    </w:pPr>
    <w:rPr>
      <w:b/>
      <w:snapToGrid w:val="0"/>
      <w:color w:val="000000"/>
      <w:sz w:val="24"/>
      <w:lang w:val="en-US"/>
    </w:rPr>
  </w:style>
  <w:style w:type="paragraph" w:styleId="Antrat3">
    <w:name w:val="heading 3"/>
    <w:basedOn w:val="prastasis"/>
    <w:next w:val="prastasis"/>
    <w:uiPriority w:val="9"/>
    <w:semiHidden/>
    <w:unhideWhenUsed/>
    <w:qFormat/>
    <w:rsid w:val="00CA2FB1"/>
    <w:pPr>
      <w:keepNext/>
      <w:spacing w:before="240" w:after="60"/>
      <w:outlineLvl w:val="2"/>
    </w:pPr>
    <w:rPr>
      <w:rFonts w:ascii="Arial" w:hAnsi="Arial" w:cs="Arial"/>
      <w:b/>
      <w:bCs/>
      <w:sz w:val="26"/>
      <w:szCs w:val="26"/>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grindinistekstas">
    <w:name w:val="Body Text"/>
    <w:basedOn w:val="prastasis"/>
    <w:pPr>
      <w:jc w:val="both"/>
    </w:pPr>
    <w:rPr>
      <w:lang w:val="lt-LT"/>
    </w:rPr>
  </w:style>
  <w:style w:type="paragraph" w:styleId="Debesliotekstas">
    <w:name w:val="Balloon Text"/>
    <w:basedOn w:val="prastasis"/>
    <w:semiHidden/>
    <w:rsid w:val="00A25F0E"/>
    <w:rPr>
      <w:rFonts w:ascii="Tahoma" w:hAnsi="Tahoma" w:cs="Tahoma"/>
      <w:sz w:val="16"/>
      <w:szCs w:val="16"/>
    </w:rPr>
  </w:style>
  <w:style w:type="paragraph" w:styleId="Antrats">
    <w:name w:val="header"/>
    <w:basedOn w:val="prastasis"/>
    <w:link w:val="AntratsDiagrama"/>
    <w:uiPriority w:val="99"/>
    <w:rsid w:val="00D539F2"/>
    <w:pPr>
      <w:tabs>
        <w:tab w:val="center" w:pos="4986"/>
        <w:tab w:val="right" w:pos="9972"/>
      </w:tabs>
    </w:pPr>
  </w:style>
  <w:style w:type="paragraph" w:styleId="Porat">
    <w:name w:val="footer"/>
    <w:basedOn w:val="prastasis"/>
    <w:rsid w:val="00D539F2"/>
    <w:pPr>
      <w:tabs>
        <w:tab w:val="center" w:pos="4986"/>
        <w:tab w:val="right" w:pos="9972"/>
      </w:tabs>
    </w:pPr>
  </w:style>
  <w:style w:type="character" w:styleId="Hipersaitas">
    <w:name w:val="Hyperlink"/>
    <w:rsid w:val="00F64B1A"/>
    <w:rPr>
      <w:color w:val="0000FF"/>
      <w:u w:val="single"/>
    </w:rPr>
  </w:style>
  <w:style w:type="character" w:customStyle="1" w:styleId="st">
    <w:name w:val="st"/>
    <w:basedOn w:val="Numatytasispastraiposriftas"/>
    <w:rsid w:val="003D7A36"/>
  </w:style>
  <w:style w:type="paragraph" w:styleId="Puslapioinaostekstas">
    <w:name w:val="footnote text"/>
    <w:basedOn w:val="prastasis"/>
    <w:link w:val="PuslapioinaostekstasDiagrama"/>
    <w:rsid w:val="00E152F4"/>
  </w:style>
  <w:style w:type="character" w:customStyle="1" w:styleId="PuslapioinaostekstasDiagrama">
    <w:name w:val="Puslapio išnašos tekstas Diagrama"/>
    <w:link w:val="Puslapioinaostekstas"/>
    <w:rsid w:val="00E152F4"/>
    <w:rPr>
      <w:lang w:val="en-GB" w:eastAsia="en-US"/>
    </w:rPr>
  </w:style>
  <w:style w:type="character" w:styleId="Puslapioinaosnuoroda">
    <w:name w:val="footnote reference"/>
    <w:rsid w:val="00E152F4"/>
    <w:rPr>
      <w:vertAlign w:val="superscript"/>
    </w:rPr>
  </w:style>
  <w:style w:type="character" w:styleId="Neapdorotaspaminjimas">
    <w:name w:val="Unresolved Mention"/>
    <w:uiPriority w:val="99"/>
    <w:semiHidden/>
    <w:unhideWhenUsed/>
    <w:rsid w:val="00284F30"/>
    <w:rPr>
      <w:color w:val="605E5C"/>
      <w:shd w:val="clear" w:color="auto" w:fill="E1DFDD"/>
    </w:rPr>
  </w:style>
  <w:style w:type="paragraph" w:styleId="Tekstoblokas">
    <w:name w:val="Block Text"/>
    <w:basedOn w:val="prastasis"/>
    <w:rsid w:val="00250F4F"/>
    <w:pPr>
      <w:ind w:left="-540" w:right="278"/>
      <w:jc w:val="both"/>
    </w:pPr>
    <w:rPr>
      <w:sz w:val="24"/>
      <w:szCs w:val="22"/>
      <w:lang w:val="lt-LT"/>
    </w:rPr>
  </w:style>
  <w:style w:type="character" w:customStyle="1" w:styleId="AntratsDiagrama">
    <w:name w:val="Antraštės Diagrama"/>
    <w:basedOn w:val="Numatytasispastraiposriftas"/>
    <w:link w:val="Antrats"/>
    <w:uiPriority w:val="99"/>
    <w:rsid w:val="00CE4ADA"/>
    <w:rPr>
      <w:lang w:val="en-GB" w:eastAsia="en-US"/>
    </w:rPr>
  </w:style>
  <w:style w:type="paragraph" w:styleId="Betarp">
    <w:name w:val="No Spacing"/>
    <w:uiPriority w:val="1"/>
    <w:qFormat/>
    <w:rsid w:val="00A27013"/>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A4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Pr>
  </w:style>
  <w:style w:type="paragraph" w:styleId="Sraopastraipa">
    <w:name w:val="List Paragraph"/>
    <w:basedOn w:val="prastasis"/>
    <w:uiPriority w:val="34"/>
    <w:qFormat/>
    <w:rsid w:val="001963B9"/>
    <w:pPr>
      <w:ind w:left="720"/>
      <w:contextualSpacing/>
    </w:pPr>
  </w:style>
  <w:style w:type="paragraph" w:customStyle="1" w:styleId="Default">
    <w:name w:val="Default"/>
    <w:rsid w:val="00C97C0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reab.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RkC6WllsMDqBGwN/qDTO8+ClfA==">CgMxLjAyCGguZ2pkZ3hzOAByITE0bzRmNWV6RzF6SDBMOGtEdkFOSGV2UjM4QTNoLUZtaQ==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5177</Words>
  <Characters>2952</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Hitman</dc:creator>
  <cp:lastModifiedBy>Reabilitacijos centras</cp:lastModifiedBy>
  <cp:revision>4</cp:revision>
  <cp:lastPrinted>2025-06-26T07:42:00Z</cp:lastPrinted>
  <dcterms:created xsi:type="dcterms:W3CDTF">2025-06-26T07:28:00Z</dcterms:created>
  <dcterms:modified xsi:type="dcterms:W3CDTF">2025-06-26T07:42:00Z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