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E894" w14:textId="77777777" w:rsidR="005A5832" w:rsidRPr="00E03EAC" w:rsidRDefault="005A5832">
      <w:pPr>
        <w:tabs>
          <w:tab w:val="center" w:pos="4680"/>
          <w:tab w:val="right" w:pos="9360"/>
        </w:tabs>
        <w:spacing w:line="259" w:lineRule="auto"/>
        <w:jc w:val="both"/>
        <w:rPr>
          <w:rFonts w:eastAsia="Arial"/>
          <w:kern w:val="2"/>
          <w:szCs w:val="24"/>
          <w:lang w:val="en-US"/>
        </w:rPr>
      </w:pPr>
    </w:p>
    <w:p w14:paraId="575C9BC2" w14:textId="77777777" w:rsidR="00C90291" w:rsidRPr="003616CF" w:rsidRDefault="00C90291" w:rsidP="00FC1B02">
      <w:pPr>
        <w:widowControl w:val="0"/>
        <w:pBdr>
          <w:top w:val="nil"/>
          <w:left w:val="nil"/>
          <w:bottom w:val="nil"/>
          <w:right w:val="nil"/>
          <w:between w:val="nil"/>
        </w:pBdr>
        <w:tabs>
          <w:tab w:val="left" w:pos="567"/>
          <w:tab w:val="left" w:pos="851"/>
        </w:tabs>
        <w:rPr>
          <w:b/>
          <w:bCs/>
          <w:caps/>
          <w:kern w:val="2"/>
          <w:szCs w:val="24"/>
        </w:rPr>
      </w:pPr>
    </w:p>
    <w:p w14:paraId="519F54A2" w14:textId="77777777" w:rsidR="00C90291" w:rsidRPr="003616CF" w:rsidRDefault="00C90291">
      <w:pPr>
        <w:widowControl w:val="0"/>
        <w:pBdr>
          <w:top w:val="nil"/>
          <w:left w:val="nil"/>
          <w:bottom w:val="nil"/>
          <w:right w:val="nil"/>
          <w:between w:val="nil"/>
        </w:pBdr>
        <w:tabs>
          <w:tab w:val="left" w:pos="567"/>
          <w:tab w:val="left" w:pos="851"/>
        </w:tabs>
        <w:jc w:val="center"/>
        <w:rPr>
          <w:b/>
          <w:bCs/>
          <w:caps/>
          <w:kern w:val="2"/>
          <w:szCs w:val="24"/>
        </w:rPr>
      </w:pPr>
    </w:p>
    <w:p w14:paraId="2F6B35D9" w14:textId="77777777" w:rsidR="005A5832" w:rsidRPr="00E84697" w:rsidRDefault="00A10867">
      <w:pPr>
        <w:widowControl w:val="0"/>
        <w:pBdr>
          <w:top w:val="nil"/>
          <w:left w:val="nil"/>
          <w:bottom w:val="nil"/>
          <w:right w:val="nil"/>
          <w:between w:val="nil"/>
        </w:pBdr>
        <w:tabs>
          <w:tab w:val="left" w:pos="567"/>
          <w:tab w:val="left" w:pos="851"/>
        </w:tabs>
        <w:jc w:val="center"/>
        <w:rPr>
          <w:caps/>
          <w:szCs w:val="24"/>
        </w:rPr>
      </w:pPr>
      <w:r w:rsidRPr="00E84697">
        <w:rPr>
          <w:b/>
          <w:caps/>
          <w:szCs w:val="24"/>
        </w:rPr>
        <w:t xml:space="preserve">Prekių pirkimo-pardavimo sutarties </w:t>
      </w:r>
      <w:r w:rsidRPr="00E84697">
        <w:rPr>
          <w:b/>
          <w:bCs/>
          <w:caps/>
          <w:szCs w:val="24"/>
        </w:rPr>
        <w:t>Specialiosios</w:t>
      </w:r>
      <w:r w:rsidRPr="00E84697">
        <w:rPr>
          <w:b/>
          <w:caps/>
          <w:szCs w:val="24"/>
        </w:rPr>
        <w:t xml:space="preserve"> sąlygos</w:t>
      </w:r>
      <w:r w:rsidRPr="00E84697">
        <w:rPr>
          <w:caps/>
          <w:szCs w:val="24"/>
        </w:rPr>
        <w:t xml:space="preserve"> </w:t>
      </w:r>
    </w:p>
    <w:p w14:paraId="3EFD8B24" w14:textId="77777777" w:rsidR="005A5832" w:rsidRPr="00E84697"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E84697" w14:paraId="58F5E266" w14:textId="77777777">
        <w:tc>
          <w:tcPr>
            <w:tcW w:w="2448" w:type="dxa"/>
          </w:tcPr>
          <w:p w14:paraId="1FCFBE98" w14:textId="77777777" w:rsidR="005A5832" w:rsidRPr="00E84697" w:rsidRDefault="00A10867">
            <w:pPr>
              <w:jc w:val="both"/>
              <w:rPr>
                <w:b/>
                <w:bCs/>
                <w:kern w:val="2"/>
                <w:szCs w:val="24"/>
              </w:rPr>
            </w:pPr>
            <w:r w:rsidRPr="00E84697">
              <w:rPr>
                <w:b/>
                <w:bCs/>
                <w:kern w:val="2"/>
                <w:szCs w:val="24"/>
              </w:rPr>
              <w:t>Sutarties pavadinimas</w:t>
            </w:r>
          </w:p>
        </w:tc>
        <w:tc>
          <w:tcPr>
            <w:tcW w:w="7110" w:type="dxa"/>
            <w:gridSpan w:val="3"/>
          </w:tcPr>
          <w:p w14:paraId="7FCF90E0" w14:textId="63A2F60C" w:rsidR="005A5832" w:rsidRPr="00E84697" w:rsidRDefault="006650A7">
            <w:pPr>
              <w:jc w:val="both"/>
              <w:rPr>
                <w:kern w:val="2"/>
                <w:szCs w:val="24"/>
              </w:rPr>
            </w:pPr>
            <w:r w:rsidRPr="00E84697">
              <w:rPr>
                <w:color w:val="000000"/>
                <w:szCs w:val="24"/>
              </w:rPr>
              <w:t xml:space="preserve">Smėlio, žvyro ir skaldos </w:t>
            </w:r>
            <w:r w:rsidR="00BF4E3F" w:rsidRPr="00E84697">
              <w:rPr>
                <w:szCs w:val="24"/>
              </w:rPr>
              <w:t>pirkimo-pardavimo sutartis</w:t>
            </w:r>
          </w:p>
        </w:tc>
      </w:tr>
      <w:tr w:rsidR="005A5832" w:rsidRPr="00E84697" w14:paraId="3771DD83" w14:textId="77777777">
        <w:tc>
          <w:tcPr>
            <w:tcW w:w="2448" w:type="dxa"/>
          </w:tcPr>
          <w:p w14:paraId="6BFB5B2A" w14:textId="77777777" w:rsidR="005A5832" w:rsidRPr="00E84697" w:rsidRDefault="00A10867">
            <w:pPr>
              <w:jc w:val="both"/>
              <w:rPr>
                <w:b/>
                <w:bCs/>
                <w:kern w:val="2"/>
                <w:szCs w:val="24"/>
              </w:rPr>
            </w:pPr>
            <w:r w:rsidRPr="00E84697">
              <w:rPr>
                <w:b/>
                <w:bCs/>
                <w:kern w:val="2"/>
                <w:szCs w:val="24"/>
              </w:rPr>
              <w:t>Sutarties data</w:t>
            </w:r>
          </w:p>
        </w:tc>
        <w:tc>
          <w:tcPr>
            <w:tcW w:w="2177" w:type="dxa"/>
          </w:tcPr>
          <w:p w14:paraId="24E53A9E" w14:textId="77777777" w:rsidR="005A5832" w:rsidRPr="00E84697" w:rsidRDefault="005A5832">
            <w:pPr>
              <w:jc w:val="both"/>
              <w:rPr>
                <w:kern w:val="2"/>
                <w:szCs w:val="24"/>
              </w:rPr>
            </w:pPr>
          </w:p>
        </w:tc>
        <w:tc>
          <w:tcPr>
            <w:tcW w:w="2362" w:type="dxa"/>
          </w:tcPr>
          <w:p w14:paraId="090689A8" w14:textId="77777777" w:rsidR="005A5832" w:rsidRPr="00E84697" w:rsidRDefault="00A10867">
            <w:pPr>
              <w:jc w:val="both"/>
              <w:rPr>
                <w:b/>
                <w:bCs/>
                <w:kern w:val="2"/>
                <w:szCs w:val="24"/>
              </w:rPr>
            </w:pPr>
            <w:r w:rsidRPr="00E84697">
              <w:rPr>
                <w:b/>
                <w:bCs/>
                <w:kern w:val="2"/>
                <w:szCs w:val="24"/>
              </w:rPr>
              <w:t>Sutarties numeris</w:t>
            </w:r>
          </w:p>
        </w:tc>
        <w:tc>
          <w:tcPr>
            <w:tcW w:w="2571" w:type="dxa"/>
          </w:tcPr>
          <w:p w14:paraId="5ADBA5BB" w14:textId="77777777" w:rsidR="005A5832" w:rsidRPr="00E84697" w:rsidRDefault="005A5832">
            <w:pPr>
              <w:jc w:val="both"/>
              <w:rPr>
                <w:kern w:val="2"/>
                <w:szCs w:val="24"/>
              </w:rPr>
            </w:pPr>
          </w:p>
        </w:tc>
      </w:tr>
    </w:tbl>
    <w:p w14:paraId="264BB79E" w14:textId="77777777" w:rsidR="005A5832" w:rsidRPr="00E84697"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E84697" w14:paraId="626041F0" w14:textId="77777777">
        <w:tc>
          <w:tcPr>
            <w:tcW w:w="9558" w:type="dxa"/>
            <w:gridSpan w:val="3"/>
          </w:tcPr>
          <w:p w14:paraId="41CFF7BF" w14:textId="77777777" w:rsidR="005A5832" w:rsidRPr="00E84697" w:rsidRDefault="00A10867">
            <w:pPr>
              <w:jc w:val="center"/>
              <w:rPr>
                <w:b/>
                <w:bCs/>
                <w:kern w:val="2"/>
                <w:szCs w:val="24"/>
              </w:rPr>
            </w:pPr>
            <w:r w:rsidRPr="00E84697">
              <w:rPr>
                <w:b/>
                <w:bCs/>
                <w:kern w:val="2"/>
                <w:szCs w:val="24"/>
              </w:rPr>
              <w:t>1. SUTARTIES ŠALYS</w:t>
            </w:r>
          </w:p>
        </w:tc>
      </w:tr>
      <w:tr w:rsidR="00317473" w:rsidRPr="00E84697" w14:paraId="7F753BCA" w14:textId="77777777">
        <w:tc>
          <w:tcPr>
            <w:tcW w:w="2808" w:type="dxa"/>
            <w:vMerge w:val="restart"/>
          </w:tcPr>
          <w:p w14:paraId="21CE6F14" w14:textId="77777777" w:rsidR="00317473" w:rsidRPr="00E84697" w:rsidRDefault="00317473" w:rsidP="00317473">
            <w:pPr>
              <w:jc w:val="center"/>
              <w:rPr>
                <w:b/>
                <w:bCs/>
                <w:kern w:val="2"/>
                <w:szCs w:val="24"/>
              </w:rPr>
            </w:pPr>
          </w:p>
          <w:p w14:paraId="07881268" w14:textId="77777777" w:rsidR="00317473" w:rsidRPr="00E84697" w:rsidRDefault="00317473" w:rsidP="00317473">
            <w:pPr>
              <w:jc w:val="center"/>
              <w:rPr>
                <w:b/>
                <w:bCs/>
                <w:kern w:val="2"/>
                <w:szCs w:val="24"/>
              </w:rPr>
            </w:pPr>
          </w:p>
          <w:p w14:paraId="0A36E5D8" w14:textId="77777777" w:rsidR="00317473" w:rsidRPr="00E84697" w:rsidRDefault="00317473" w:rsidP="00317473">
            <w:pPr>
              <w:jc w:val="center"/>
              <w:rPr>
                <w:b/>
                <w:bCs/>
                <w:kern w:val="2"/>
                <w:szCs w:val="24"/>
              </w:rPr>
            </w:pPr>
          </w:p>
          <w:p w14:paraId="771C3C93" w14:textId="77777777" w:rsidR="00317473" w:rsidRPr="00E84697" w:rsidRDefault="00317473" w:rsidP="00317473">
            <w:pPr>
              <w:rPr>
                <w:b/>
                <w:bCs/>
                <w:kern w:val="2"/>
                <w:szCs w:val="24"/>
              </w:rPr>
            </w:pPr>
          </w:p>
          <w:p w14:paraId="114CBA95" w14:textId="77777777" w:rsidR="00317473" w:rsidRPr="00E84697" w:rsidRDefault="00317473" w:rsidP="00317473">
            <w:pPr>
              <w:rPr>
                <w:b/>
                <w:bCs/>
                <w:kern w:val="2"/>
                <w:szCs w:val="24"/>
              </w:rPr>
            </w:pPr>
            <w:r w:rsidRPr="00E84697">
              <w:rPr>
                <w:b/>
                <w:bCs/>
                <w:kern w:val="2"/>
                <w:szCs w:val="24"/>
              </w:rPr>
              <w:t>1.1. Pirkėjas</w:t>
            </w:r>
          </w:p>
        </w:tc>
        <w:tc>
          <w:tcPr>
            <w:tcW w:w="3240" w:type="dxa"/>
          </w:tcPr>
          <w:p w14:paraId="479E9E40" w14:textId="77777777" w:rsidR="00317473" w:rsidRPr="00E84697" w:rsidRDefault="00317473" w:rsidP="00317473">
            <w:pPr>
              <w:rPr>
                <w:kern w:val="2"/>
                <w:szCs w:val="24"/>
              </w:rPr>
            </w:pPr>
            <w:r w:rsidRPr="00E84697">
              <w:rPr>
                <w:kern w:val="2"/>
                <w:szCs w:val="24"/>
              </w:rPr>
              <w:t>1.1.1. Pavadinimas</w:t>
            </w:r>
          </w:p>
        </w:tc>
        <w:tc>
          <w:tcPr>
            <w:tcW w:w="3510" w:type="dxa"/>
          </w:tcPr>
          <w:p w14:paraId="2B29D8F7" w14:textId="6B616654" w:rsidR="00317473" w:rsidRPr="00317473" w:rsidRDefault="00317473" w:rsidP="00317473">
            <w:pPr>
              <w:jc w:val="center"/>
              <w:rPr>
                <w:kern w:val="2"/>
                <w:szCs w:val="24"/>
              </w:rPr>
            </w:pPr>
            <w:r w:rsidRPr="00317473">
              <w:rPr>
                <w:kern w:val="2"/>
                <w:szCs w:val="24"/>
              </w:rPr>
              <w:t>VĮ Valstybinių miškų urėdijos Druskininkų regioninis padalinys</w:t>
            </w:r>
          </w:p>
        </w:tc>
      </w:tr>
      <w:tr w:rsidR="00317473" w:rsidRPr="00E84697" w14:paraId="043855BE" w14:textId="77777777">
        <w:tc>
          <w:tcPr>
            <w:tcW w:w="2808" w:type="dxa"/>
            <w:vMerge/>
          </w:tcPr>
          <w:p w14:paraId="4F83C033" w14:textId="77777777" w:rsidR="00317473" w:rsidRPr="00E84697" w:rsidRDefault="00317473" w:rsidP="00317473">
            <w:pPr>
              <w:rPr>
                <w:kern w:val="2"/>
                <w:szCs w:val="24"/>
              </w:rPr>
            </w:pPr>
          </w:p>
        </w:tc>
        <w:tc>
          <w:tcPr>
            <w:tcW w:w="3240" w:type="dxa"/>
          </w:tcPr>
          <w:p w14:paraId="0C713C46" w14:textId="77777777" w:rsidR="00317473" w:rsidRPr="00E84697" w:rsidRDefault="00317473" w:rsidP="00317473">
            <w:pPr>
              <w:rPr>
                <w:kern w:val="2"/>
                <w:szCs w:val="24"/>
              </w:rPr>
            </w:pPr>
            <w:r w:rsidRPr="00E84697">
              <w:rPr>
                <w:kern w:val="2"/>
                <w:szCs w:val="24"/>
              </w:rPr>
              <w:t>1.1.2. Juridinio asmens kodas</w:t>
            </w:r>
          </w:p>
        </w:tc>
        <w:tc>
          <w:tcPr>
            <w:tcW w:w="3510" w:type="dxa"/>
          </w:tcPr>
          <w:p w14:paraId="6F21F170" w14:textId="129F9822" w:rsidR="00317473" w:rsidRPr="00317473" w:rsidRDefault="00317473" w:rsidP="00317473">
            <w:pPr>
              <w:jc w:val="center"/>
              <w:rPr>
                <w:kern w:val="2"/>
                <w:szCs w:val="24"/>
              </w:rPr>
            </w:pPr>
            <w:r w:rsidRPr="00317473">
              <w:rPr>
                <w:color w:val="000000" w:themeColor="text1"/>
                <w:szCs w:val="24"/>
              </w:rPr>
              <w:t>132340880</w:t>
            </w:r>
          </w:p>
        </w:tc>
      </w:tr>
      <w:tr w:rsidR="00317473" w:rsidRPr="00E84697" w14:paraId="416BD9B1" w14:textId="77777777">
        <w:tc>
          <w:tcPr>
            <w:tcW w:w="2808" w:type="dxa"/>
            <w:vMerge/>
          </w:tcPr>
          <w:p w14:paraId="003E1DD6" w14:textId="77777777" w:rsidR="00317473" w:rsidRPr="00E84697" w:rsidRDefault="00317473" w:rsidP="00317473">
            <w:pPr>
              <w:rPr>
                <w:kern w:val="2"/>
                <w:szCs w:val="24"/>
              </w:rPr>
            </w:pPr>
          </w:p>
        </w:tc>
        <w:tc>
          <w:tcPr>
            <w:tcW w:w="3240" w:type="dxa"/>
          </w:tcPr>
          <w:p w14:paraId="6A0B5CFA" w14:textId="77777777" w:rsidR="00317473" w:rsidRPr="00E84697" w:rsidRDefault="00317473" w:rsidP="00317473">
            <w:pPr>
              <w:rPr>
                <w:kern w:val="2"/>
                <w:szCs w:val="24"/>
              </w:rPr>
            </w:pPr>
            <w:r w:rsidRPr="00E84697">
              <w:rPr>
                <w:kern w:val="2"/>
                <w:szCs w:val="24"/>
              </w:rPr>
              <w:t>1.1.3. Adresas</w:t>
            </w:r>
          </w:p>
        </w:tc>
        <w:tc>
          <w:tcPr>
            <w:tcW w:w="3510" w:type="dxa"/>
          </w:tcPr>
          <w:p w14:paraId="50FAD28A" w14:textId="0F9C0E52" w:rsidR="00317473" w:rsidRPr="00317473" w:rsidRDefault="00317473" w:rsidP="00317473">
            <w:pPr>
              <w:jc w:val="center"/>
              <w:rPr>
                <w:kern w:val="2"/>
                <w:szCs w:val="24"/>
              </w:rPr>
            </w:pPr>
            <w:r w:rsidRPr="00317473">
              <w:rPr>
                <w:bCs/>
                <w:iCs/>
                <w:szCs w:val="24"/>
                <w:lang w:eastAsia="ar-SA"/>
              </w:rPr>
              <w:t>M.K. Čiurlionio g. 96, 66151, Druskininkai</w:t>
            </w:r>
          </w:p>
        </w:tc>
      </w:tr>
      <w:tr w:rsidR="00317473" w:rsidRPr="00E84697" w14:paraId="292C90FE" w14:textId="77777777">
        <w:tc>
          <w:tcPr>
            <w:tcW w:w="2808" w:type="dxa"/>
            <w:vMerge/>
          </w:tcPr>
          <w:p w14:paraId="618B21CE" w14:textId="77777777" w:rsidR="00317473" w:rsidRPr="00E84697" w:rsidRDefault="00317473" w:rsidP="00317473">
            <w:pPr>
              <w:rPr>
                <w:kern w:val="2"/>
                <w:szCs w:val="24"/>
              </w:rPr>
            </w:pPr>
          </w:p>
        </w:tc>
        <w:tc>
          <w:tcPr>
            <w:tcW w:w="3240" w:type="dxa"/>
          </w:tcPr>
          <w:p w14:paraId="319CD91E" w14:textId="77777777" w:rsidR="00317473" w:rsidRPr="00E84697" w:rsidRDefault="00317473" w:rsidP="00317473">
            <w:pPr>
              <w:rPr>
                <w:kern w:val="2"/>
                <w:szCs w:val="24"/>
              </w:rPr>
            </w:pPr>
            <w:r w:rsidRPr="00E84697">
              <w:rPr>
                <w:kern w:val="2"/>
                <w:szCs w:val="24"/>
              </w:rPr>
              <w:t>1.1.4. PVM mokėtojo kodas</w:t>
            </w:r>
          </w:p>
        </w:tc>
        <w:tc>
          <w:tcPr>
            <w:tcW w:w="3510" w:type="dxa"/>
          </w:tcPr>
          <w:p w14:paraId="69422259" w14:textId="70DE1B94" w:rsidR="00317473" w:rsidRPr="00317473" w:rsidRDefault="00317473" w:rsidP="00317473">
            <w:pPr>
              <w:jc w:val="center"/>
              <w:rPr>
                <w:kern w:val="2"/>
                <w:szCs w:val="24"/>
              </w:rPr>
            </w:pPr>
            <w:r w:rsidRPr="00317473">
              <w:rPr>
                <w:bCs/>
                <w:iCs/>
                <w:szCs w:val="24"/>
                <w:lang w:eastAsia="ar-SA"/>
              </w:rPr>
              <w:t>LT323408811</w:t>
            </w:r>
          </w:p>
        </w:tc>
      </w:tr>
      <w:tr w:rsidR="00317473" w:rsidRPr="00E84697" w14:paraId="7FF55F32" w14:textId="77777777">
        <w:tc>
          <w:tcPr>
            <w:tcW w:w="2808" w:type="dxa"/>
            <w:vMerge/>
          </w:tcPr>
          <w:p w14:paraId="2DC31FE4" w14:textId="77777777" w:rsidR="00317473" w:rsidRPr="00E84697" w:rsidRDefault="00317473" w:rsidP="00317473">
            <w:pPr>
              <w:rPr>
                <w:kern w:val="2"/>
                <w:szCs w:val="24"/>
              </w:rPr>
            </w:pPr>
          </w:p>
        </w:tc>
        <w:tc>
          <w:tcPr>
            <w:tcW w:w="3240" w:type="dxa"/>
          </w:tcPr>
          <w:p w14:paraId="31AB2979" w14:textId="77777777" w:rsidR="00317473" w:rsidRPr="00E84697" w:rsidRDefault="00317473" w:rsidP="00317473">
            <w:pPr>
              <w:rPr>
                <w:kern w:val="2"/>
                <w:szCs w:val="24"/>
              </w:rPr>
            </w:pPr>
            <w:r w:rsidRPr="00E84697">
              <w:rPr>
                <w:kern w:val="2"/>
                <w:szCs w:val="24"/>
              </w:rPr>
              <w:t>1.1.5. Atsiskaitomoji sąskaita</w:t>
            </w:r>
          </w:p>
        </w:tc>
        <w:tc>
          <w:tcPr>
            <w:tcW w:w="3510" w:type="dxa"/>
          </w:tcPr>
          <w:p w14:paraId="0E62D0EA" w14:textId="13D4FB06" w:rsidR="00317473" w:rsidRPr="00317473" w:rsidRDefault="00317473" w:rsidP="00317473">
            <w:pPr>
              <w:jc w:val="center"/>
              <w:rPr>
                <w:kern w:val="2"/>
                <w:szCs w:val="24"/>
              </w:rPr>
            </w:pPr>
            <w:r w:rsidRPr="00317473">
              <w:rPr>
                <w:szCs w:val="24"/>
                <w:lang w:eastAsia="lt-LT"/>
              </w:rPr>
              <w:t>LT757300010153812964</w:t>
            </w:r>
          </w:p>
        </w:tc>
      </w:tr>
      <w:tr w:rsidR="00317473" w:rsidRPr="00E84697" w14:paraId="5C3AFAAA" w14:textId="77777777">
        <w:tc>
          <w:tcPr>
            <w:tcW w:w="2808" w:type="dxa"/>
            <w:vMerge/>
          </w:tcPr>
          <w:p w14:paraId="0351F83B" w14:textId="77777777" w:rsidR="00317473" w:rsidRPr="00E84697" w:rsidRDefault="00317473" w:rsidP="00317473">
            <w:pPr>
              <w:rPr>
                <w:kern w:val="2"/>
                <w:szCs w:val="24"/>
              </w:rPr>
            </w:pPr>
          </w:p>
        </w:tc>
        <w:tc>
          <w:tcPr>
            <w:tcW w:w="3240" w:type="dxa"/>
          </w:tcPr>
          <w:p w14:paraId="7AAC94AB" w14:textId="77777777" w:rsidR="00317473" w:rsidRPr="00E84697" w:rsidRDefault="00317473" w:rsidP="00317473">
            <w:pPr>
              <w:rPr>
                <w:kern w:val="2"/>
                <w:szCs w:val="24"/>
              </w:rPr>
            </w:pPr>
            <w:r w:rsidRPr="00E84697">
              <w:rPr>
                <w:kern w:val="2"/>
                <w:szCs w:val="24"/>
              </w:rPr>
              <w:t>1.1.6. Bankas, banko kodas</w:t>
            </w:r>
          </w:p>
        </w:tc>
        <w:tc>
          <w:tcPr>
            <w:tcW w:w="3510" w:type="dxa"/>
          </w:tcPr>
          <w:p w14:paraId="49D06EE4" w14:textId="6CAECB33" w:rsidR="00317473" w:rsidRPr="00317473" w:rsidRDefault="00317473" w:rsidP="00317473">
            <w:pPr>
              <w:jc w:val="center"/>
              <w:rPr>
                <w:kern w:val="2"/>
                <w:szCs w:val="24"/>
              </w:rPr>
            </w:pPr>
            <w:r w:rsidRPr="00317473">
              <w:rPr>
                <w:szCs w:val="24"/>
                <w:lang w:eastAsia="lt-LT"/>
              </w:rPr>
              <w:t>AB bankas ,,Swedbank“</w:t>
            </w:r>
          </w:p>
        </w:tc>
      </w:tr>
      <w:tr w:rsidR="00317473" w:rsidRPr="00E84697" w14:paraId="5A35C14D" w14:textId="77777777">
        <w:tc>
          <w:tcPr>
            <w:tcW w:w="2808" w:type="dxa"/>
            <w:vMerge/>
          </w:tcPr>
          <w:p w14:paraId="5DAF43CB" w14:textId="77777777" w:rsidR="00317473" w:rsidRPr="00E84697" w:rsidRDefault="00317473" w:rsidP="00317473">
            <w:pPr>
              <w:rPr>
                <w:kern w:val="2"/>
                <w:szCs w:val="24"/>
              </w:rPr>
            </w:pPr>
          </w:p>
        </w:tc>
        <w:tc>
          <w:tcPr>
            <w:tcW w:w="3240" w:type="dxa"/>
          </w:tcPr>
          <w:p w14:paraId="27C89C23" w14:textId="77777777" w:rsidR="00317473" w:rsidRPr="00E84697" w:rsidRDefault="00317473" w:rsidP="00317473">
            <w:pPr>
              <w:rPr>
                <w:kern w:val="2"/>
                <w:szCs w:val="24"/>
              </w:rPr>
            </w:pPr>
            <w:r w:rsidRPr="00E84697">
              <w:rPr>
                <w:kern w:val="2"/>
                <w:szCs w:val="24"/>
              </w:rPr>
              <w:t>1.1.7. Telefonas</w:t>
            </w:r>
          </w:p>
        </w:tc>
        <w:tc>
          <w:tcPr>
            <w:tcW w:w="3510" w:type="dxa"/>
          </w:tcPr>
          <w:p w14:paraId="561AB8F0" w14:textId="08B6624F" w:rsidR="00317473" w:rsidRPr="00317473" w:rsidRDefault="00317473" w:rsidP="00317473">
            <w:pPr>
              <w:jc w:val="center"/>
              <w:rPr>
                <w:kern w:val="2"/>
                <w:szCs w:val="24"/>
              </w:rPr>
            </w:pPr>
            <w:r w:rsidRPr="00317473">
              <w:rPr>
                <w:kern w:val="2"/>
                <w:szCs w:val="24"/>
              </w:rPr>
              <w:t>(0 315) 52425</w:t>
            </w:r>
          </w:p>
        </w:tc>
      </w:tr>
      <w:tr w:rsidR="00317473" w:rsidRPr="00E84697" w14:paraId="0D15B1F8" w14:textId="77777777">
        <w:tc>
          <w:tcPr>
            <w:tcW w:w="2808" w:type="dxa"/>
            <w:vMerge/>
          </w:tcPr>
          <w:p w14:paraId="5B459950" w14:textId="77777777" w:rsidR="00317473" w:rsidRPr="00E84697" w:rsidRDefault="00317473" w:rsidP="00317473">
            <w:pPr>
              <w:rPr>
                <w:kern w:val="2"/>
                <w:szCs w:val="24"/>
              </w:rPr>
            </w:pPr>
          </w:p>
        </w:tc>
        <w:tc>
          <w:tcPr>
            <w:tcW w:w="3240" w:type="dxa"/>
          </w:tcPr>
          <w:p w14:paraId="181772F3" w14:textId="77777777" w:rsidR="00317473" w:rsidRPr="00E84697" w:rsidRDefault="00317473" w:rsidP="00317473">
            <w:pPr>
              <w:rPr>
                <w:kern w:val="2"/>
                <w:szCs w:val="24"/>
              </w:rPr>
            </w:pPr>
            <w:r w:rsidRPr="00E84697">
              <w:rPr>
                <w:kern w:val="2"/>
                <w:szCs w:val="24"/>
              </w:rPr>
              <w:t>1.1.8. El. paštas</w:t>
            </w:r>
          </w:p>
        </w:tc>
        <w:tc>
          <w:tcPr>
            <w:tcW w:w="3510" w:type="dxa"/>
          </w:tcPr>
          <w:p w14:paraId="56A1826F" w14:textId="57E63110" w:rsidR="00317473" w:rsidRPr="00317473" w:rsidRDefault="00317473" w:rsidP="00317473">
            <w:pPr>
              <w:jc w:val="center"/>
              <w:rPr>
                <w:kern w:val="2"/>
                <w:szCs w:val="24"/>
              </w:rPr>
            </w:pPr>
            <w:r w:rsidRPr="00317473">
              <w:rPr>
                <w:kern w:val="2"/>
                <w:szCs w:val="24"/>
              </w:rPr>
              <w:t>druskininkai@vmu.lt</w:t>
            </w:r>
          </w:p>
        </w:tc>
      </w:tr>
      <w:tr w:rsidR="00317473" w:rsidRPr="00E84697" w14:paraId="6269D052" w14:textId="77777777">
        <w:tc>
          <w:tcPr>
            <w:tcW w:w="2808" w:type="dxa"/>
            <w:vMerge/>
          </w:tcPr>
          <w:p w14:paraId="1459422D" w14:textId="77777777" w:rsidR="00317473" w:rsidRPr="00E84697" w:rsidRDefault="00317473" w:rsidP="00317473">
            <w:pPr>
              <w:rPr>
                <w:kern w:val="2"/>
                <w:szCs w:val="24"/>
              </w:rPr>
            </w:pPr>
          </w:p>
        </w:tc>
        <w:tc>
          <w:tcPr>
            <w:tcW w:w="3240" w:type="dxa"/>
          </w:tcPr>
          <w:p w14:paraId="3F4C6BF9" w14:textId="77777777" w:rsidR="00317473" w:rsidRPr="00E84697" w:rsidRDefault="00317473" w:rsidP="00317473">
            <w:pPr>
              <w:rPr>
                <w:kern w:val="2"/>
                <w:szCs w:val="24"/>
              </w:rPr>
            </w:pPr>
            <w:r w:rsidRPr="00E84697">
              <w:rPr>
                <w:kern w:val="2"/>
                <w:szCs w:val="24"/>
              </w:rPr>
              <w:t>1.1.9. Šalies atstovas</w:t>
            </w:r>
          </w:p>
        </w:tc>
        <w:tc>
          <w:tcPr>
            <w:tcW w:w="3510" w:type="dxa"/>
          </w:tcPr>
          <w:p w14:paraId="34F50DC7" w14:textId="77777777" w:rsidR="00317473" w:rsidRPr="00317473" w:rsidRDefault="00317473" w:rsidP="00317473">
            <w:pPr>
              <w:jc w:val="center"/>
              <w:rPr>
                <w:kern w:val="2"/>
                <w:szCs w:val="24"/>
              </w:rPr>
            </w:pPr>
            <w:r w:rsidRPr="00317473">
              <w:rPr>
                <w:kern w:val="2"/>
                <w:szCs w:val="24"/>
              </w:rPr>
              <w:t>Varėnos regioninio padalinio vadovas</w:t>
            </w:r>
          </w:p>
          <w:p w14:paraId="381E5267" w14:textId="77777777" w:rsidR="00317473" w:rsidRPr="00317473" w:rsidRDefault="00317473" w:rsidP="00317473">
            <w:pPr>
              <w:jc w:val="center"/>
              <w:rPr>
                <w:kern w:val="2"/>
                <w:szCs w:val="24"/>
              </w:rPr>
            </w:pPr>
            <w:r w:rsidRPr="00317473">
              <w:rPr>
                <w:kern w:val="2"/>
                <w:szCs w:val="24"/>
              </w:rPr>
              <w:t>vykdantis Druskininkų regioninio padalinio vadovo funkcijas</w:t>
            </w:r>
          </w:p>
          <w:p w14:paraId="71D70F10" w14:textId="7E4BFB5A" w:rsidR="00317473" w:rsidRPr="00317473" w:rsidRDefault="00317473" w:rsidP="00317473">
            <w:pPr>
              <w:jc w:val="center"/>
              <w:rPr>
                <w:kern w:val="2"/>
                <w:szCs w:val="24"/>
              </w:rPr>
            </w:pPr>
            <w:r w:rsidRPr="00317473">
              <w:rPr>
                <w:kern w:val="2"/>
                <w:szCs w:val="24"/>
              </w:rPr>
              <w:t>Tomas Bazevičius</w:t>
            </w:r>
          </w:p>
        </w:tc>
      </w:tr>
      <w:tr w:rsidR="00317473" w:rsidRPr="00E84697" w14:paraId="13F9D05E" w14:textId="77777777">
        <w:tc>
          <w:tcPr>
            <w:tcW w:w="2808" w:type="dxa"/>
            <w:vMerge/>
          </w:tcPr>
          <w:p w14:paraId="1069CF34" w14:textId="77777777" w:rsidR="00317473" w:rsidRPr="00E84697" w:rsidRDefault="00317473" w:rsidP="00317473">
            <w:pPr>
              <w:rPr>
                <w:kern w:val="2"/>
                <w:szCs w:val="24"/>
              </w:rPr>
            </w:pPr>
          </w:p>
        </w:tc>
        <w:tc>
          <w:tcPr>
            <w:tcW w:w="3240" w:type="dxa"/>
          </w:tcPr>
          <w:p w14:paraId="463EC991" w14:textId="77777777" w:rsidR="00317473" w:rsidRPr="00E84697" w:rsidRDefault="00317473" w:rsidP="00317473">
            <w:pPr>
              <w:rPr>
                <w:kern w:val="2"/>
                <w:szCs w:val="24"/>
              </w:rPr>
            </w:pPr>
            <w:r w:rsidRPr="00E84697">
              <w:rPr>
                <w:kern w:val="2"/>
                <w:szCs w:val="24"/>
              </w:rPr>
              <w:t>1.1.10. Atstovavimo pagrindas</w:t>
            </w:r>
          </w:p>
        </w:tc>
        <w:tc>
          <w:tcPr>
            <w:tcW w:w="3510" w:type="dxa"/>
          </w:tcPr>
          <w:p w14:paraId="71C7AB0C" w14:textId="7077CE08" w:rsidR="00317473" w:rsidRPr="00317473" w:rsidRDefault="00317473" w:rsidP="00317473">
            <w:pPr>
              <w:jc w:val="center"/>
              <w:rPr>
                <w:kern w:val="2"/>
                <w:szCs w:val="24"/>
              </w:rPr>
            </w:pPr>
            <w:r w:rsidRPr="00317473">
              <w:rPr>
                <w:kern w:val="2"/>
                <w:szCs w:val="24"/>
              </w:rPr>
              <w:t xml:space="preserve">VĮ Valstybinių miškų urėdijos direktoriaus 2024 m. gruodžio    23 d. įgaliojimas Nr. 77-ĮG-456-2024  </w:t>
            </w:r>
          </w:p>
        </w:tc>
      </w:tr>
      <w:tr w:rsidR="005A5832" w:rsidRPr="00E84697" w14:paraId="4BB269B9" w14:textId="77777777">
        <w:tc>
          <w:tcPr>
            <w:tcW w:w="2808" w:type="dxa"/>
            <w:vMerge w:val="restart"/>
          </w:tcPr>
          <w:p w14:paraId="71BB53ED" w14:textId="77777777" w:rsidR="005A5832" w:rsidRPr="00E84697" w:rsidRDefault="005A5832">
            <w:pPr>
              <w:rPr>
                <w:b/>
                <w:bCs/>
                <w:kern w:val="2"/>
                <w:szCs w:val="24"/>
              </w:rPr>
            </w:pPr>
          </w:p>
          <w:p w14:paraId="3A8FAAA0" w14:textId="77777777" w:rsidR="005A5832" w:rsidRPr="00E84697" w:rsidRDefault="005A5832">
            <w:pPr>
              <w:rPr>
                <w:b/>
                <w:bCs/>
                <w:kern w:val="2"/>
                <w:szCs w:val="24"/>
              </w:rPr>
            </w:pPr>
          </w:p>
          <w:p w14:paraId="34919BF6" w14:textId="77777777" w:rsidR="005A5832" w:rsidRPr="00E84697" w:rsidRDefault="005A5832">
            <w:pPr>
              <w:rPr>
                <w:b/>
                <w:bCs/>
                <w:kern w:val="2"/>
                <w:szCs w:val="24"/>
              </w:rPr>
            </w:pPr>
          </w:p>
          <w:p w14:paraId="5118EC0E" w14:textId="77777777" w:rsidR="005A5832" w:rsidRPr="00E84697" w:rsidRDefault="00A10867">
            <w:pPr>
              <w:rPr>
                <w:b/>
                <w:bCs/>
                <w:kern w:val="2"/>
                <w:szCs w:val="24"/>
              </w:rPr>
            </w:pPr>
            <w:r w:rsidRPr="00E84697">
              <w:rPr>
                <w:b/>
                <w:bCs/>
                <w:kern w:val="2"/>
                <w:szCs w:val="24"/>
              </w:rPr>
              <w:t>1.2. Tiekėjas</w:t>
            </w:r>
          </w:p>
          <w:p w14:paraId="509C31A5" w14:textId="77777777" w:rsidR="005A5832" w:rsidRPr="00E84697" w:rsidRDefault="005A5832" w:rsidP="008B4C6E">
            <w:pPr>
              <w:rPr>
                <w:b/>
                <w:bCs/>
                <w:kern w:val="2"/>
                <w:szCs w:val="24"/>
              </w:rPr>
            </w:pPr>
          </w:p>
        </w:tc>
        <w:tc>
          <w:tcPr>
            <w:tcW w:w="3240" w:type="dxa"/>
          </w:tcPr>
          <w:p w14:paraId="13296BDF" w14:textId="77777777" w:rsidR="005A5832" w:rsidRPr="00E84697" w:rsidRDefault="00A10867">
            <w:pPr>
              <w:rPr>
                <w:kern w:val="2"/>
                <w:szCs w:val="24"/>
              </w:rPr>
            </w:pPr>
            <w:r w:rsidRPr="00E84697">
              <w:rPr>
                <w:kern w:val="2"/>
                <w:szCs w:val="24"/>
              </w:rPr>
              <w:t>1.2.1. Pavadinimas</w:t>
            </w:r>
          </w:p>
        </w:tc>
        <w:tc>
          <w:tcPr>
            <w:tcW w:w="3510" w:type="dxa"/>
          </w:tcPr>
          <w:p w14:paraId="371C1730" w14:textId="43C1C020" w:rsidR="005A5832" w:rsidRPr="00317473" w:rsidRDefault="00317473">
            <w:pPr>
              <w:jc w:val="center"/>
              <w:rPr>
                <w:kern w:val="2"/>
                <w:szCs w:val="24"/>
              </w:rPr>
            </w:pPr>
            <w:r w:rsidRPr="00317473">
              <w:rPr>
                <w:kern w:val="2"/>
                <w:szCs w:val="24"/>
              </w:rPr>
              <w:t>UAB „</w:t>
            </w:r>
            <w:proofErr w:type="spellStart"/>
            <w:r w:rsidRPr="00317473">
              <w:rPr>
                <w:kern w:val="2"/>
                <w:szCs w:val="24"/>
              </w:rPr>
              <w:t>Inertus</w:t>
            </w:r>
            <w:proofErr w:type="spellEnd"/>
            <w:r w:rsidRPr="00317473">
              <w:rPr>
                <w:kern w:val="2"/>
                <w:szCs w:val="24"/>
              </w:rPr>
              <w:t>“</w:t>
            </w:r>
          </w:p>
        </w:tc>
      </w:tr>
      <w:tr w:rsidR="005A5832" w:rsidRPr="00E84697" w14:paraId="796712C8" w14:textId="77777777">
        <w:tc>
          <w:tcPr>
            <w:tcW w:w="2808" w:type="dxa"/>
            <w:vMerge/>
          </w:tcPr>
          <w:p w14:paraId="168EBD85" w14:textId="77777777" w:rsidR="005A5832" w:rsidRPr="00E84697" w:rsidRDefault="005A5832">
            <w:pPr>
              <w:rPr>
                <w:b/>
                <w:bCs/>
                <w:kern w:val="2"/>
                <w:szCs w:val="24"/>
              </w:rPr>
            </w:pPr>
          </w:p>
        </w:tc>
        <w:tc>
          <w:tcPr>
            <w:tcW w:w="3240" w:type="dxa"/>
          </w:tcPr>
          <w:p w14:paraId="7D094C96" w14:textId="77777777" w:rsidR="005A5832" w:rsidRPr="00E84697" w:rsidRDefault="00A10867">
            <w:pPr>
              <w:rPr>
                <w:kern w:val="2"/>
                <w:szCs w:val="24"/>
              </w:rPr>
            </w:pPr>
            <w:r w:rsidRPr="00E84697">
              <w:rPr>
                <w:kern w:val="2"/>
                <w:szCs w:val="24"/>
              </w:rPr>
              <w:t>1.2.2. Juridinio asmens kodas</w:t>
            </w:r>
          </w:p>
        </w:tc>
        <w:tc>
          <w:tcPr>
            <w:tcW w:w="3510" w:type="dxa"/>
          </w:tcPr>
          <w:p w14:paraId="68CC1C50" w14:textId="527CDA5A" w:rsidR="005A5832" w:rsidRPr="00317473" w:rsidRDefault="008B4C6E">
            <w:pPr>
              <w:jc w:val="center"/>
              <w:rPr>
                <w:kern w:val="2"/>
                <w:szCs w:val="24"/>
              </w:rPr>
            </w:pPr>
            <w:r>
              <w:t>304590380</w:t>
            </w:r>
          </w:p>
        </w:tc>
      </w:tr>
      <w:tr w:rsidR="005A5832" w:rsidRPr="00E84697" w14:paraId="01B7E34E" w14:textId="77777777">
        <w:tc>
          <w:tcPr>
            <w:tcW w:w="2808" w:type="dxa"/>
            <w:vMerge/>
          </w:tcPr>
          <w:p w14:paraId="02488E2D" w14:textId="77777777" w:rsidR="005A5832" w:rsidRPr="00E84697" w:rsidRDefault="005A5832">
            <w:pPr>
              <w:rPr>
                <w:b/>
                <w:bCs/>
                <w:kern w:val="2"/>
                <w:szCs w:val="24"/>
              </w:rPr>
            </w:pPr>
          </w:p>
        </w:tc>
        <w:tc>
          <w:tcPr>
            <w:tcW w:w="3240" w:type="dxa"/>
          </w:tcPr>
          <w:p w14:paraId="34831037" w14:textId="77777777" w:rsidR="005A5832" w:rsidRPr="00E84697" w:rsidRDefault="00A10867">
            <w:pPr>
              <w:rPr>
                <w:kern w:val="2"/>
                <w:szCs w:val="24"/>
              </w:rPr>
            </w:pPr>
            <w:r w:rsidRPr="00E84697">
              <w:rPr>
                <w:kern w:val="2"/>
                <w:szCs w:val="24"/>
              </w:rPr>
              <w:t>1.2.3. Adresas</w:t>
            </w:r>
          </w:p>
        </w:tc>
        <w:tc>
          <w:tcPr>
            <w:tcW w:w="3510" w:type="dxa"/>
          </w:tcPr>
          <w:p w14:paraId="2311ECD8" w14:textId="73FFE9B2" w:rsidR="005A5832" w:rsidRPr="00317473" w:rsidRDefault="00317473">
            <w:pPr>
              <w:jc w:val="center"/>
              <w:rPr>
                <w:kern w:val="2"/>
                <w:szCs w:val="24"/>
              </w:rPr>
            </w:pPr>
            <w:r w:rsidRPr="00317473">
              <w:rPr>
                <w:kern w:val="2"/>
                <w:szCs w:val="24"/>
              </w:rPr>
              <w:t>Vaškių g. 35, Mickų k., Priekulės sen., Klaipėdos r</w:t>
            </w:r>
          </w:p>
        </w:tc>
      </w:tr>
      <w:tr w:rsidR="005A5832" w:rsidRPr="00E84697" w14:paraId="4701AFBF" w14:textId="77777777">
        <w:tc>
          <w:tcPr>
            <w:tcW w:w="2808" w:type="dxa"/>
            <w:vMerge/>
          </w:tcPr>
          <w:p w14:paraId="0697C9BB" w14:textId="77777777" w:rsidR="005A5832" w:rsidRPr="00E84697" w:rsidRDefault="005A5832">
            <w:pPr>
              <w:rPr>
                <w:b/>
                <w:bCs/>
                <w:kern w:val="2"/>
                <w:szCs w:val="24"/>
              </w:rPr>
            </w:pPr>
          </w:p>
        </w:tc>
        <w:tc>
          <w:tcPr>
            <w:tcW w:w="3240" w:type="dxa"/>
          </w:tcPr>
          <w:p w14:paraId="0822CCBA" w14:textId="77777777" w:rsidR="005A5832" w:rsidRPr="00E84697" w:rsidRDefault="00A10867">
            <w:pPr>
              <w:rPr>
                <w:kern w:val="2"/>
                <w:szCs w:val="24"/>
              </w:rPr>
            </w:pPr>
            <w:r w:rsidRPr="00E84697">
              <w:rPr>
                <w:kern w:val="2"/>
                <w:szCs w:val="24"/>
              </w:rPr>
              <w:t>1.2.4. PVM mokėtojo kodas</w:t>
            </w:r>
          </w:p>
        </w:tc>
        <w:tc>
          <w:tcPr>
            <w:tcW w:w="3510" w:type="dxa"/>
          </w:tcPr>
          <w:p w14:paraId="3A14B21C" w14:textId="4168ACA8" w:rsidR="005A5832" w:rsidRPr="00317473" w:rsidRDefault="00317473">
            <w:pPr>
              <w:jc w:val="center"/>
              <w:rPr>
                <w:kern w:val="2"/>
                <w:szCs w:val="24"/>
              </w:rPr>
            </w:pPr>
            <w:r w:rsidRPr="00317473">
              <w:rPr>
                <w:szCs w:val="24"/>
              </w:rPr>
              <w:t>LT100011080415</w:t>
            </w:r>
          </w:p>
        </w:tc>
      </w:tr>
      <w:tr w:rsidR="005A5832" w:rsidRPr="00E84697" w14:paraId="18F44BF1" w14:textId="77777777">
        <w:tc>
          <w:tcPr>
            <w:tcW w:w="2808" w:type="dxa"/>
            <w:vMerge/>
          </w:tcPr>
          <w:p w14:paraId="26C00196" w14:textId="77777777" w:rsidR="005A5832" w:rsidRPr="00E84697" w:rsidRDefault="005A5832">
            <w:pPr>
              <w:rPr>
                <w:b/>
                <w:bCs/>
                <w:kern w:val="2"/>
                <w:szCs w:val="24"/>
              </w:rPr>
            </w:pPr>
          </w:p>
        </w:tc>
        <w:tc>
          <w:tcPr>
            <w:tcW w:w="3240" w:type="dxa"/>
          </w:tcPr>
          <w:p w14:paraId="2F09B11C" w14:textId="77777777" w:rsidR="005A5832" w:rsidRPr="00E84697" w:rsidRDefault="00A10867">
            <w:pPr>
              <w:rPr>
                <w:kern w:val="2"/>
                <w:szCs w:val="24"/>
              </w:rPr>
            </w:pPr>
            <w:r w:rsidRPr="00E84697">
              <w:rPr>
                <w:kern w:val="2"/>
                <w:szCs w:val="24"/>
              </w:rPr>
              <w:t>1.2.5. Atsiskaitomoji sąskaita</w:t>
            </w:r>
          </w:p>
        </w:tc>
        <w:tc>
          <w:tcPr>
            <w:tcW w:w="3510" w:type="dxa"/>
          </w:tcPr>
          <w:p w14:paraId="21DC3BF1" w14:textId="31166CA4" w:rsidR="005A5832" w:rsidRPr="00317473" w:rsidRDefault="008B4C6E">
            <w:pPr>
              <w:jc w:val="center"/>
              <w:rPr>
                <w:kern w:val="2"/>
                <w:szCs w:val="24"/>
              </w:rPr>
            </w:pPr>
            <w:r>
              <w:t>LT777300010152648540</w:t>
            </w:r>
          </w:p>
        </w:tc>
      </w:tr>
      <w:tr w:rsidR="005A5832" w:rsidRPr="00E84697" w14:paraId="0FC52916" w14:textId="77777777">
        <w:tc>
          <w:tcPr>
            <w:tcW w:w="2808" w:type="dxa"/>
            <w:vMerge/>
          </w:tcPr>
          <w:p w14:paraId="6F1229A6" w14:textId="77777777" w:rsidR="005A5832" w:rsidRPr="00E84697" w:rsidRDefault="005A5832">
            <w:pPr>
              <w:rPr>
                <w:b/>
                <w:bCs/>
                <w:kern w:val="2"/>
                <w:szCs w:val="24"/>
              </w:rPr>
            </w:pPr>
          </w:p>
        </w:tc>
        <w:tc>
          <w:tcPr>
            <w:tcW w:w="3240" w:type="dxa"/>
          </w:tcPr>
          <w:p w14:paraId="26D4C1FD" w14:textId="77777777" w:rsidR="005A5832" w:rsidRPr="00E84697" w:rsidRDefault="00A10867">
            <w:pPr>
              <w:rPr>
                <w:kern w:val="2"/>
                <w:szCs w:val="24"/>
              </w:rPr>
            </w:pPr>
            <w:r w:rsidRPr="00E84697">
              <w:rPr>
                <w:kern w:val="2"/>
                <w:szCs w:val="24"/>
              </w:rPr>
              <w:t>1.2.6. Bankas, banko kodas</w:t>
            </w:r>
          </w:p>
        </w:tc>
        <w:tc>
          <w:tcPr>
            <w:tcW w:w="3510" w:type="dxa"/>
          </w:tcPr>
          <w:p w14:paraId="4B22C3FA" w14:textId="3609A850" w:rsidR="005A5832" w:rsidRPr="00317473" w:rsidRDefault="008B4C6E">
            <w:pPr>
              <w:jc w:val="center"/>
              <w:rPr>
                <w:kern w:val="2"/>
                <w:szCs w:val="24"/>
              </w:rPr>
            </w:pPr>
            <w:r>
              <w:t>Swedbank, AB</w:t>
            </w:r>
          </w:p>
        </w:tc>
      </w:tr>
      <w:tr w:rsidR="005A5832" w:rsidRPr="00E84697" w14:paraId="72CEAAAE" w14:textId="77777777">
        <w:tc>
          <w:tcPr>
            <w:tcW w:w="2808" w:type="dxa"/>
            <w:vMerge/>
          </w:tcPr>
          <w:p w14:paraId="19C5ED9D" w14:textId="77777777" w:rsidR="005A5832" w:rsidRPr="00E84697" w:rsidRDefault="005A5832">
            <w:pPr>
              <w:rPr>
                <w:b/>
                <w:bCs/>
                <w:kern w:val="2"/>
                <w:szCs w:val="24"/>
              </w:rPr>
            </w:pPr>
          </w:p>
        </w:tc>
        <w:tc>
          <w:tcPr>
            <w:tcW w:w="3240" w:type="dxa"/>
          </w:tcPr>
          <w:p w14:paraId="5939517D" w14:textId="77777777" w:rsidR="005A5832" w:rsidRPr="00E84697" w:rsidRDefault="00A10867">
            <w:pPr>
              <w:rPr>
                <w:kern w:val="2"/>
                <w:szCs w:val="24"/>
              </w:rPr>
            </w:pPr>
            <w:r w:rsidRPr="00E84697">
              <w:rPr>
                <w:kern w:val="2"/>
                <w:szCs w:val="24"/>
              </w:rPr>
              <w:t>1.2.7. Telefonas</w:t>
            </w:r>
          </w:p>
        </w:tc>
        <w:tc>
          <w:tcPr>
            <w:tcW w:w="3510" w:type="dxa"/>
          </w:tcPr>
          <w:p w14:paraId="06F7FDC2" w14:textId="64107965" w:rsidR="005A5832" w:rsidRPr="00317473" w:rsidRDefault="00317473">
            <w:pPr>
              <w:jc w:val="center"/>
              <w:rPr>
                <w:kern w:val="2"/>
                <w:szCs w:val="24"/>
              </w:rPr>
            </w:pPr>
            <w:r w:rsidRPr="00317473">
              <w:rPr>
                <w:kern w:val="2"/>
                <w:szCs w:val="24"/>
              </w:rPr>
              <w:t>+370 657 90009</w:t>
            </w:r>
          </w:p>
        </w:tc>
      </w:tr>
      <w:tr w:rsidR="005A5832" w:rsidRPr="00E84697" w14:paraId="306EA5A1" w14:textId="77777777">
        <w:tc>
          <w:tcPr>
            <w:tcW w:w="2808" w:type="dxa"/>
            <w:vMerge/>
          </w:tcPr>
          <w:p w14:paraId="7D76BFAE" w14:textId="77777777" w:rsidR="005A5832" w:rsidRPr="00E84697" w:rsidRDefault="005A5832">
            <w:pPr>
              <w:rPr>
                <w:b/>
                <w:bCs/>
                <w:kern w:val="2"/>
                <w:szCs w:val="24"/>
              </w:rPr>
            </w:pPr>
          </w:p>
        </w:tc>
        <w:tc>
          <w:tcPr>
            <w:tcW w:w="3240" w:type="dxa"/>
          </w:tcPr>
          <w:p w14:paraId="4FA47AC2" w14:textId="77777777" w:rsidR="005A5832" w:rsidRPr="00E84697" w:rsidRDefault="00A10867">
            <w:pPr>
              <w:rPr>
                <w:kern w:val="2"/>
                <w:szCs w:val="24"/>
              </w:rPr>
            </w:pPr>
            <w:r w:rsidRPr="00E84697">
              <w:rPr>
                <w:kern w:val="2"/>
                <w:szCs w:val="24"/>
              </w:rPr>
              <w:t>1.2.8. El. paštas</w:t>
            </w:r>
          </w:p>
        </w:tc>
        <w:tc>
          <w:tcPr>
            <w:tcW w:w="3510" w:type="dxa"/>
          </w:tcPr>
          <w:p w14:paraId="74064AC0" w14:textId="02EDFC34" w:rsidR="005A5832" w:rsidRPr="00317473" w:rsidRDefault="00317473">
            <w:pPr>
              <w:jc w:val="center"/>
              <w:rPr>
                <w:kern w:val="2"/>
                <w:szCs w:val="24"/>
              </w:rPr>
            </w:pPr>
            <w:r w:rsidRPr="00317473">
              <w:rPr>
                <w:kern w:val="2"/>
                <w:szCs w:val="24"/>
              </w:rPr>
              <w:t>info@inertus.lt</w:t>
            </w:r>
          </w:p>
        </w:tc>
      </w:tr>
      <w:tr w:rsidR="005A5832" w:rsidRPr="00E84697" w14:paraId="3B448476" w14:textId="77777777">
        <w:tc>
          <w:tcPr>
            <w:tcW w:w="2808" w:type="dxa"/>
            <w:vMerge/>
          </w:tcPr>
          <w:p w14:paraId="1FD4F153" w14:textId="77777777" w:rsidR="005A5832" w:rsidRPr="00E84697" w:rsidRDefault="005A5832">
            <w:pPr>
              <w:rPr>
                <w:b/>
                <w:bCs/>
                <w:kern w:val="2"/>
                <w:szCs w:val="24"/>
              </w:rPr>
            </w:pPr>
          </w:p>
        </w:tc>
        <w:tc>
          <w:tcPr>
            <w:tcW w:w="3240" w:type="dxa"/>
          </w:tcPr>
          <w:p w14:paraId="473ABCD7" w14:textId="77777777" w:rsidR="005A5832" w:rsidRPr="00E84697" w:rsidRDefault="00A10867">
            <w:pPr>
              <w:rPr>
                <w:kern w:val="2"/>
                <w:szCs w:val="24"/>
              </w:rPr>
            </w:pPr>
            <w:r w:rsidRPr="00E84697">
              <w:rPr>
                <w:kern w:val="2"/>
                <w:szCs w:val="24"/>
              </w:rPr>
              <w:t>1.2.9. Šalies atstovas</w:t>
            </w:r>
          </w:p>
        </w:tc>
        <w:tc>
          <w:tcPr>
            <w:tcW w:w="3510" w:type="dxa"/>
          </w:tcPr>
          <w:p w14:paraId="336B6D15" w14:textId="57A2A6C8" w:rsidR="005A5832" w:rsidRPr="00317473" w:rsidRDefault="00317473">
            <w:pPr>
              <w:jc w:val="center"/>
              <w:rPr>
                <w:kern w:val="2"/>
                <w:szCs w:val="24"/>
              </w:rPr>
            </w:pPr>
            <w:r w:rsidRPr="00317473">
              <w:rPr>
                <w:kern w:val="2"/>
                <w:szCs w:val="24"/>
              </w:rPr>
              <w:t xml:space="preserve">Direktorius Alfredas </w:t>
            </w:r>
            <w:proofErr w:type="spellStart"/>
            <w:r w:rsidRPr="00317473">
              <w:rPr>
                <w:kern w:val="2"/>
                <w:szCs w:val="24"/>
              </w:rPr>
              <w:t>Vybernaitis</w:t>
            </w:r>
            <w:proofErr w:type="spellEnd"/>
          </w:p>
        </w:tc>
      </w:tr>
      <w:tr w:rsidR="005A5832" w:rsidRPr="00E84697" w14:paraId="3DEC7125" w14:textId="77777777">
        <w:tc>
          <w:tcPr>
            <w:tcW w:w="2808" w:type="dxa"/>
            <w:vMerge/>
          </w:tcPr>
          <w:p w14:paraId="4E9A87CC" w14:textId="77777777" w:rsidR="005A5832" w:rsidRPr="00E84697" w:rsidRDefault="005A5832">
            <w:pPr>
              <w:rPr>
                <w:b/>
                <w:bCs/>
                <w:kern w:val="2"/>
                <w:szCs w:val="24"/>
              </w:rPr>
            </w:pPr>
          </w:p>
        </w:tc>
        <w:tc>
          <w:tcPr>
            <w:tcW w:w="3240" w:type="dxa"/>
          </w:tcPr>
          <w:p w14:paraId="19586A4A" w14:textId="77777777" w:rsidR="005A5832" w:rsidRPr="00E84697" w:rsidRDefault="00A10867">
            <w:pPr>
              <w:rPr>
                <w:kern w:val="2"/>
                <w:szCs w:val="24"/>
              </w:rPr>
            </w:pPr>
            <w:r w:rsidRPr="00E84697">
              <w:rPr>
                <w:kern w:val="2"/>
                <w:szCs w:val="24"/>
              </w:rPr>
              <w:t>1.2.10. Atstovavimo pagrindas</w:t>
            </w:r>
          </w:p>
        </w:tc>
        <w:tc>
          <w:tcPr>
            <w:tcW w:w="3510" w:type="dxa"/>
          </w:tcPr>
          <w:p w14:paraId="6FF24FCD" w14:textId="1227868D" w:rsidR="005A5832" w:rsidRPr="00E84697" w:rsidRDefault="008B4C6E">
            <w:pPr>
              <w:jc w:val="center"/>
              <w:rPr>
                <w:kern w:val="2"/>
                <w:szCs w:val="24"/>
              </w:rPr>
            </w:pPr>
            <w:r>
              <w:rPr>
                <w:kern w:val="2"/>
                <w:szCs w:val="24"/>
              </w:rPr>
              <w:t>Į</w:t>
            </w:r>
            <w:r w:rsidR="00317473">
              <w:rPr>
                <w:kern w:val="2"/>
                <w:szCs w:val="24"/>
              </w:rPr>
              <w:t>monės įstat</w:t>
            </w:r>
            <w:r>
              <w:rPr>
                <w:kern w:val="2"/>
                <w:szCs w:val="24"/>
              </w:rPr>
              <w:t>ai</w:t>
            </w:r>
          </w:p>
        </w:tc>
      </w:tr>
    </w:tbl>
    <w:p w14:paraId="32BD7414" w14:textId="77777777" w:rsidR="005A5832" w:rsidRPr="00E84697"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E84697" w14:paraId="0C445CC9" w14:textId="77777777">
        <w:trPr>
          <w:trHeight w:val="300"/>
        </w:trPr>
        <w:tc>
          <w:tcPr>
            <w:tcW w:w="9535" w:type="dxa"/>
            <w:gridSpan w:val="4"/>
          </w:tcPr>
          <w:p w14:paraId="291B02BA" w14:textId="77777777" w:rsidR="005A5832" w:rsidRPr="00E84697" w:rsidRDefault="00A10867">
            <w:pPr>
              <w:jc w:val="center"/>
              <w:rPr>
                <w:b/>
                <w:bCs/>
                <w:kern w:val="2"/>
                <w:szCs w:val="24"/>
              </w:rPr>
            </w:pPr>
            <w:r w:rsidRPr="00E84697">
              <w:rPr>
                <w:b/>
                <w:bCs/>
                <w:kern w:val="2"/>
                <w:szCs w:val="24"/>
              </w:rPr>
              <w:t>2. ATSAKINGI ASMENYS</w:t>
            </w:r>
          </w:p>
        </w:tc>
      </w:tr>
      <w:tr w:rsidR="005A5832" w:rsidRPr="00E84697" w14:paraId="3531E76B" w14:textId="77777777">
        <w:trPr>
          <w:trHeight w:val="300"/>
        </w:trPr>
        <w:tc>
          <w:tcPr>
            <w:tcW w:w="2704" w:type="dxa"/>
            <w:gridSpan w:val="2"/>
          </w:tcPr>
          <w:p w14:paraId="35A83BE0" w14:textId="77777777" w:rsidR="005A5832" w:rsidRPr="00E84697" w:rsidRDefault="00A10867">
            <w:pPr>
              <w:rPr>
                <w:b/>
                <w:bCs/>
                <w:kern w:val="2"/>
                <w:szCs w:val="24"/>
              </w:rPr>
            </w:pPr>
            <w:r w:rsidRPr="00E84697">
              <w:rPr>
                <w:b/>
                <w:bCs/>
                <w:kern w:val="2"/>
                <w:szCs w:val="24"/>
              </w:rPr>
              <w:t xml:space="preserve">2.1. Pirkėjo kontaktiniai asmenys, </w:t>
            </w:r>
            <w:r w:rsidRPr="00E84697">
              <w:rPr>
                <w:b/>
                <w:bCs/>
                <w:kern w:val="2"/>
                <w:szCs w:val="24"/>
              </w:rPr>
              <w:lastRenderedPageBreak/>
              <w:t>atsakingi už Sutarties vykdymą, Prekių priėmimą, Sąskaitų per informacinę sistemą „E. sąskaita“ priėmimą</w:t>
            </w:r>
          </w:p>
        </w:tc>
        <w:tc>
          <w:tcPr>
            <w:tcW w:w="6831" w:type="dxa"/>
            <w:gridSpan w:val="2"/>
          </w:tcPr>
          <w:p w14:paraId="120DC457" w14:textId="68CFC5D4" w:rsidR="005A5832" w:rsidRPr="00E84697" w:rsidRDefault="00000000" w:rsidP="002D30CA">
            <w:pPr>
              <w:jc w:val="both"/>
              <w:rPr>
                <w:color w:val="4472C4"/>
                <w:kern w:val="2"/>
                <w:szCs w:val="24"/>
              </w:rPr>
            </w:pPr>
            <w:sdt>
              <w:sdtPr>
                <w:rPr>
                  <w:szCs w:val="24"/>
                  <w:lang w:eastAsia="lt-LT"/>
                </w:rPr>
                <w:id w:val="-97642920"/>
                <w:placeholder>
                  <w:docPart w:val="C8C3C5F344F6496CAE9CF25CD1092522"/>
                </w:placeholder>
                <w:text/>
              </w:sdtPr>
              <w:sdtEndPr/>
              <w:sdtContent>
                <w:r w:rsidR="008B4C6E" w:rsidRPr="00C316FF">
                  <w:rPr>
                    <w:szCs w:val="24"/>
                    <w:lang w:eastAsia="lt-LT"/>
                  </w:rPr>
                  <w:t>Druskininkų RP Medienos ruošos ir prekybos vadovas</w:t>
                </w:r>
              </w:sdtContent>
            </w:sdt>
            <w:r w:rsidR="008B4C6E" w:rsidRPr="00C316FF">
              <w:rPr>
                <w:szCs w:val="24"/>
                <w:lang w:eastAsia="lt-LT"/>
              </w:rPr>
              <w:t xml:space="preserve"> </w:t>
            </w:r>
          </w:p>
        </w:tc>
      </w:tr>
      <w:tr w:rsidR="005A5832" w:rsidRPr="00E84697" w14:paraId="6B59EEDA" w14:textId="77777777">
        <w:trPr>
          <w:trHeight w:val="300"/>
        </w:trPr>
        <w:tc>
          <w:tcPr>
            <w:tcW w:w="2704" w:type="dxa"/>
            <w:gridSpan w:val="2"/>
          </w:tcPr>
          <w:p w14:paraId="5687B4FC" w14:textId="77777777" w:rsidR="005A5832" w:rsidRPr="00E84697" w:rsidRDefault="00A10867">
            <w:pPr>
              <w:rPr>
                <w:b/>
                <w:bCs/>
                <w:kern w:val="2"/>
                <w:szCs w:val="24"/>
              </w:rPr>
            </w:pPr>
            <w:r w:rsidRPr="00E84697">
              <w:rPr>
                <w:b/>
                <w:bCs/>
                <w:kern w:val="2"/>
                <w:szCs w:val="24"/>
              </w:rPr>
              <w:lastRenderedPageBreak/>
              <w:t>2.2. Tiekėjo kontaktiniai asmenys, atsakingi už Sutarties vykdymą</w:t>
            </w:r>
          </w:p>
        </w:tc>
        <w:tc>
          <w:tcPr>
            <w:tcW w:w="6831" w:type="dxa"/>
            <w:gridSpan w:val="2"/>
          </w:tcPr>
          <w:p w14:paraId="2F36FB78" w14:textId="1D61FA4B" w:rsidR="005A5832" w:rsidRPr="00E84697" w:rsidRDefault="008B4C6E">
            <w:pPr>
              <w:rPr>
                <w:color w:val="4472C4"/>
                <w:kern w:val="2"/>
                <w:szCs w:val="24"/>
              </w:rPr>
            </w:pPr>
            <w:r w:rsidRPr="00317473">
              <w:rPr>
                <w:kern w:val="2"/>
                <w:szCs w:val="24"/>
              </w:rPr>
              <w:t xml:space="preserve">Direktorius Alfredas </w:t>
            </w:r>
            <w:proofErr w:type="spellStart"/>
            <w:r w:rsidRPr="00317473">
              <w:rPr>
                <w:kern w:val="2"/>
                <w:szCs w:val="24"/>
              </w:rPr>
              <w:t>Vybernaitis</w:t>
            </w:r>
            <w:proofErr w:type="spellEnd"/>
            <w:r>
              <w:rPr>
                <w:kern w:val="2"/>
                <w:szCs w:val="24"/>
              </w:rPr>
              <w:t>, el. p</w:t>
            </w:r>
            <w:r w:rsidRPr="00362319">
              <w:rPr>
                <w:kern w:val="2"/>
                <w:szCs w:val="24"/>
              </w:rPr>
              <w:t xml:space="preserve">. </w:t>
            </w:r>
            <w:hyperlink r:id="rId11" w:history="1">
              <w:r w:rsidRPr="00362319">
                <w:rPr>
                  <w:rStyle w:val="Hipersaitas"/>
                  <w:color w:val="auto"/>
                  <w:kern w:val="2"/>
                  <w:szCs w:val="24"/>
                </w:rPr>
                <w:t>info@inertus.lt</w:t>
              </w:r>
            </w:hyperlink>
            <w:r>
              <w:rPr>
                <w:kern w:val="2"/>
                <w:szCs w:val="24"/>
              </w:rPr>
              <w:t xml:space="preserve">. tel. Nr. </w:t>
            </w:r>
            <w:r w:rsidRPr="00317473">
              <w:rPr>
                <w:kern w:val="2"/>
                <w:szCs w:val="24"/>
              </w:rPr>
              <w:t>+370 657 90009</w:t>
            </w:r>
          </w:p>
        </w:tc>
      </w:tr>
      <w:tr w:rsidR="005A5832" w:rsidRPr="00E84697" w14:paraId="7F61DAA9" w14:textId="77777777">
        <w:trPr>
          <w:trHeight w:val="300"/>
        </w:trPr>
        <w:tc>
          <w:tcPr>
            <w:tcW w:w="9535" w:type="dxa"/>
            <w:gridSpan w:val="4"/>
          </w:tcPr>
          <w:p w14:paraId="742D0D3D" w14:textId="77777777" w:rsidR="005A5832" w:rsidRPr="00E84697" w:rsidRDefault="00A10867">
            <w:pPr>
              <w:jc w:val="center"/>
              <w:rPr>
                <w:b/>
                <w:bCs/>
                <w:kern w:val="2"/>
                <w:szCs w:val="24"/>
              </w:rPr>
            </w:pPr>
            <w:r w:rsidRPr="00E84697">
              <w:rPr>
                <w:b/>
                <w:bCs/>
                <w:kern w:val="2"/>
                <w:szCs w:val="24"/>
              </w:rPr>
              <w:t>3. SUTARTIES DALYKAS</w:t>
            </w:r>
          </w:p>
        </w:tc>
      </w:tr>
      <w:tr w:rsidR="005A5832" w:rsidRPr="00E84697" w14:paraId="145EE370" w14:textId="77777777">
        <w:trPr>
          <w:trHeight w:val="300"/>
        </w:trPr>
        <w:tc>
          <w:tcPr>
            <w:tcW w:w="2704" w:type="dxa"/>
            <w:gridSpan w:val="2"/>
          </w:tcPr>
          <w:p w14:paraId="680E8F2F" w14:textId="77777777" w:rsidR="005A5832" w:rsidRPr="00E84697" w:rsidRDefault="00A10867">
            <w:pPr>
              <w:rPr>
                <w:b/>
                <w:bCs/>
                <w:kern w:val="2"/>
                <w:szCs w:val="24"/>
              </w:rPr>
            </w:pPr>
            <w:r w:rsidRPr="00E84697">
              <w:rPr>
                <w:b/>
                <w:bCs/>
                <w:kern w:val="2"/>
                <w:szCs w:val="24"/>
              </w:rPr>
              <w:t xml:space="preserve">3.1. Sutarties dalykas </w:t>
            </w:r>
          </w:p>
        </w:tc>
        <w:tc>
          <w:tcPr>
            <w:tcW w:w="6831" w:type="dxa"/>
            <w:gridSpan w:val="2"/>
          </w:tcPr>
          <w:p w14:paraId="3AA6B897" w14:textId="6DF65466" w:rsidR="007F118D" w:rsidRPr="00E84697" w:rsidRDefault="00A10867" w:rsidP="00117A93">
            <w:pPr>
              <w:jc w:val="both"/>
              <w:rPr>
                <w:kern w:val="2"/>
                <w:szCs w:val="24"/>
              </w:rPr>
            </w:pPr>
            <w:r w:rsidRPr="00E84697">
              <w:rPr>
                <w:kern w:val="2"/>
                <w:szCs w:val="24"/>
              </w:rPr>
              <w:t xml:space="preserve">Tiekėjas įsipareigoja Sutartyje numatytomis sąlygomis perduoti Pirkėjui </w:t>
            </w:r>
            <w:r w:rsidR="007F0D8E" w:rsidRPr="00E84697">
              <w:rPr>
                <w:color w:val="000000"/>
                <w:szCs w:val="24"/>
              </w:rPr>
              <w:t>skald</w:t>
            </w:r>
            <w:r w:rsidR="00D86604" w:rsidRPr="00E84697">
              <w:rPr>
                <w:color w:val="000000"/>
                <w:szCs w:val="24"/>
              </w:rPr>
              <w:t>ą</w:t>
            </w:r>
            <w:r w:rsidR="007F0D8E" w:rsidRPr="00E84697">
              <w:rPr>
                <w:color w:val="000000"/>
                <w:szCs w:val="24"/>
              </w:rPr>
              <w:t xml:space="preserve"> </w:t>
            </w:r>
            <w:r w:rsidRPr="00E84697">
              <w:rPr>
                <w:kern w:val="2"/>
                <w:szCs w:val="24"/>
              </w:rPr>
              <w:t>(toliau – Prekės)</w:t>
            </w:r>
            <w:r w:rsidR="007F118D" w:rsidRPr="00E84697">
              <w:rPr>
                <w:kern w:val="2"/>
                <w:szCs w:val="24"/>
              </w:rPr>
              <w:t>.</w:t>
            </w:r>
          </w:p>
          <w:p w14:paraId="7AA7F54B" w14:textId="22788793" w:rsidR="007D70B8" w:rsidRPr="009442D8" w:rsidRDefault="0083063F" w:rsidP="009442D8">
            <w:pPr>
              <w:jc w:val="both"/>
              <w:rPr>
                <w:kern w:val="2"/>
                <w:szCs w:val="24"/>
              </w:rPr>
            </w:pPr>
            <w:r w:rsidRPr="00E84697">
              <w:rPr>
                <w:kern w:val="2"/>
                <w:szCs w:val="24"/>
              </w:rPr>
              <w:t>P</w:t>
            </w:r>
            <w:r w:rsidR="007F118D" w:rsidRPr="00E84697">
              <w:rPr>
                <w:kern w:val="2"/>
                <w:szCs w:val="24"/>
              </w:rPr>
              <w:t xml:space="preserve">irkimo objektas </w:t>
            </w:r>
            <w:r w:rsidR="00374F37">
              <w:rPr>
                <w:kern w:val="2"/>
                <w:szCs w:val="24"/>
              </w:rPr>
              <w:t xml:space="preserve">yra </w:t>
            </w:r>
            <w:r w:rsidR="009442D8">
              <w:rPr>
                <w:kern w:val="2"/>
              </w:rPr>
              <w:t>s</w:t>
            </w:r>
            <w:r w:rsidR="007D70B8" w:rsidRPr="00E84697">
              <w:rPr>
                <w:kern w:val="2"/>
              </w:rPr>
              <w:t>kaldos pirkimas Druskininkų RP (medžiagos su transportavimu į Pirkėjo nurodytą vietą)</w:t>
            </w:r>
            <w:r w:rsidR="00A54D30">
              <w:rPr>
                <w:kern w:val="2"/>
              </w:rPr>
              <w:t>.</w:t>
            </w:r>
          </w:p>
          <w:p w14:paraId="42D18E0E" w14:textId="77777777" w:rsidR="00302E24" w:rsidRPr="00E84697" w:rsidRDefault="00302E24">
            <w:pPr>
              <w:rPr>
                <w:kern w:val="2"/>
                <w:szCs w:val="24"/>
              </w:rPr>
            </w:pPr>
          </w:p>
          <w:p w14:paraId="0F3C38E2" w14:textId="0A1750E2" w:rsidR="005A5832" w:rsidRPr="00E84697" w:rsidRDefault="00A10867" w:rsidP="00752C57">
            <w:pPr>
              <w:jc w:val="both"/>
              <w:rPr>
                <w:kern w:val="2"/>
                <w:szCs w:val="24"/>
              </w:rPr>
            </w:pPr>
            <w:r w:rsidRPr="00E84697">
              <w:rPr>
                <w:kern w:val="2"/>
                <w:szCs w:val="24"/>
              </w:rPr>
              <w:t xml:space="preserve">Išsamus Prekių aprašymas ir kiti reikalavimai tiekiamoms Prekėms nustatyti Sutarties priede Nr. </w:t>
            </w:r>
            <w:r w:rsidR="002B6473" w:rsidRPr="00E84697">
              <w:rPr>
                <w:kern w:val="2"/>
                <w:szCs w:val="24"/>
              </w:rPr>
              <w:t>1</w:t>
            </w:r>
            <w:r w:rsidRPr="00E84697">
              <w:rPr>
                <w:kern w:val="2"/>
                <w:szCs w:val="24"/>
              </w:rPr>
              <w:t xml:space="preserve"> „</w:t>
            </w:r>
            <w:r w:rsidR="00B43DCA" w:rsidRPr="00E84697">
              <w:rPr>
                <w:color w:val="000000"/>
                <w:szCs w:val="24"/>
              </w:rPr>
              <w:t xml:space="preserve">Smėlio, žvyro ir skaldos </w:t>
            </w:r>
            <w:r w:rsidR="00460357" w:rsidRPr="00E84697">
              <w:rPr>
                <w:kern w:val="2"/>
                <w:szCs w:val="24"/>
              </w:rPr>
              <w:t>pirkimo t</w:t>
            </w:r>
            <w:r w:rsidRPr="00E84697">
              <w:rPr>
                <w:kern w:val="2"/>
                <w:szCs w:val="24"/>
              </w:rPr>
              <w:t xml:space="preserve">echninė specifikacija“ (toliau – Techninė specifikacija) ir Sutarties priede Nr. </w:t>
            </w:r>
            <w:r w:rsidR="002B6473" w:rsidRPr="00E84697">
              <w:rPr>
                <w:kern w:val="2"/>
                <w:szCs w:val="24"/>
              </w:rPr>
              <w:t>2</w:t>
            </w:r>
            <w:r w:rsidRPr="00E84697">
              <w:rPr>
                <w:kern w:val="2"/>
                <w:szCs w:val="24"/>
              </w:rPr>
              <w:t xml:space="preserve"> „Pasiūlymas“.</w:t>
            </w:r>
          </w:p>
        </w:tc>
      </w:tr>
      <w:tr w:rsidR="005A5832" w:rsidRPr="00E84697" w14:paraId="490DBADD" w14:textId="77777777">
        <w:trPr>
          <w:trHeight w:val="300"/>
        </w:trPr>
        <w:tc>
          <w:tcPr>
            <w:tcW w:w="2704" w:type="dxa"/>
            <w:gridSpan w:val="2"/>
          </w:tcPr>
          <w:p w14:paraId="1747EF0C" w14:textId="77777777" w:rsidR="005A5832" w:rsidRPr="00E84697" w:rsidRDefault="00A10867">
            <w:pPr>
              <w:rPr>
                <w:b/>
                <w:bCs/>
                <w:kern w:val="2"/>
                <w:szCs w:val="24"/>
              </w:rPr>
            </w:pPr>
            <w:r w:rsidRPr="00E84697">
              <w:rPr>
                <w:b/>
                <w:bCs/>
                <w:kern w:val="2"/>
                <w:szCs w:val="24"/>
              </w:rPr>
              <w:t>3.2. Pirkimo numeris</w:t>
            </w:r>
          </w:p>
        </w:tc>
        <w:tc>
          <w:tcPr>
            <w:tcW w:w="6831" w:type="dxa"/>
            <w:gridSpan w:val="2"/>
          </w:tcPr>
          <w:p w14:paraId="3DAA4B0B" w14:textId="4687058A" w:rsidR="005A5832" w:rsidRPr="00E84697" w:rsidRDefault="00C46A97">
            <w:pPr>
              <w:rPr>
                <w:kern w:val="2"/>
                <w:szCs w:val="24"/>
              </w:rPr>
            </w:pPr>
            <w:r w:rsidRPr="00C46A97">
              <w:rPr>
                <w:kern w:val="2"/>
                <w:szCs w:val="24"/>
              </w:rPr>
              <w:t>1343604</w:t>
            </w:r>
          </w:p>
        </w:tc>
      </w:tr>
      <w:tr w:rsidR="005A5832" w:rsidRPr="00E84697" w14:paraId="72A0D476" w14:textId="77777777">
        <w:trPr>
          <w:trHeight w:val="300"/>
        </w:trPr>
        <w:tc>
          <w:tcPr>
            <w:tcW w:w="2704" w:type="dxa"/>
            <w:gridSpan w:val="2"/>
          </w:tcPr>
          <w:p w14:paraId="2EC69045" w14:textId="77777777" w:rsidR="005A5832" w:rsidRPr="00E84697" w:rsidRDefault="00A10867">
            <w:pPr>
              <w:rPr>
                <w:b/>
                <w:bCs/>
                <w:kern w:val="2"/>
                <w:szCs w:val="24"/>
              </w:rPr>
            </w:pPr>
            <w:r w:rsidRPr="00E84697">
              <w:rPr>
                <w:b/>
                <w:bCs/>
                <w:kern w:val="2"/>
                <w:szCs w:val="24"/>
              </w:rPr>
              <w:t>3.3. Informacija apie Europos Sąjungos lėšomis finansuojamą projektą arba kitą projektą</w:t>
            </w:r>
          </w:p>
        </w:tc>
        <w:tc>
          <w:tcPr>
            <w:tcW w:w="6831" w:type="dxa"/>
            <w:gridSpan w:val="2"/>
          </w:tcPr>
          <w:p w14:paraId="129974B2" w14:textId="77777777" w:rsidR="005A5832" w:rsidRPr="00E84697" w:rsidRDefault="00A10867">
            <w:pPr>
              <w:rPr>
                <w:kern w:val="2"/>
                <w:szCs w:val="24"/>
              </w:rPr>
            </w:pPr>
            <w:r w:rsidRPr="00E84697">
              <w:rPr>
                <w:kern w:val="2"/>
                <w:szCs w:val="24"/>
              </w:rPr>
              <w:t>Netaikoma</w:t>
            </w:r>
          </w:p>
          <w:p w14:paraId="0ADA454A" w14:textId="1C5BB3FC" w:rsidR="005A5832" w:rsidRPr="00E84697" w:rsidRDefault="005A5832">
            <w:pPr>
              <w:rPr>
                <w:kern w:val="2"/>
                <w:szCs w:val="24"/>
              </w:rPr>
            </w:pPr>
          </w:p>
        </w:tc>
      </w:tr>
      <w:tr w:rsidR="005A5832" w:rsidRPr="00E84697" w14:paraId="6C69A651" w14:textId="77777777">
        <w:trPr>
          <w:trHeight w:val="300"/>
        </w:trPr>
        <w:tc>
          <w:tcPr>
            <w:tcW w:w="9535" w:type="dxa"/>
            <w:gridSpan w:val="4"/>
          </w:tcPr>
          <w:p w14:paraId="1F03B5FE" w14:textId="77777777" w:rsidR="005A5832" w:rsidRPr="00E84697" w:rsidRDefault="00A10867">
            <w:pPr>
              <w:jc w:val="center"/>
              <w:rPr>
                <w:b/>
                <w:bCs/>
                <w:kern w:val="2"/>
                <w:szCs w:val="24"/>
              </w:rPr>
            </w:pPr>
            <w:r w:rsidRPr="00E84697">
              <w:rPr>
                <w:b/>
                <w:bCs/>
                <w:kern w:val="2"/>
                <w:szCs w:val="24"/>
              </w:rPr>
              <w:t>4. PREKIŲ PRISTATYMO TERMINAI IR PREKIŲ PERDAVIMO - PRIĖMIMO TVARKA</w:t>
            </w:r>
          </w:p>
        </w:tc>
      </w:tr>
      <w:tr w:rsidR="005C7337" w:rsidRPr="00E84697" w14:paraId="65E3756F" w14:textId="77777777">
        <w:trPr>
          <w:trHeight w:val="300"/>
        </w:trPr>
        <w:tc>
          <w:tcPr>
            <w:tcW w:w="2704" w:type="dxa"/>
            <w:gridSpan w:val="2"/>
          </w:tcPr>
          <w:p w14:paraId="70D7903D" w14:textId="1CD3D191" w:rsidR="005C7337" w:rsidRPr="00E84697" w:rsidRDefault="005C7337" w:rsidP="005C7337">
            <w:pPr>
              <w:rPr>
                <w:b/>
                <w:bCs/>
                <w:kern w:val="2"/>
                <w:szCs w:val="24"/>
              </w:rPr>
            </w:pPr>
            <w:r w:rsidRPr="00E84697">
              <w:rPr>
                <w:b/>
                <w:bCs/>
                <w:kern w:val="2"/>
                <w:szCs w:val="24"/>
              </w:rPr>
              <w:t>4.1. Prekių pristatymo terminai, kai Prekės pristatomos dalimis</w:t>
            </w:r>
          </w:p>
        </w:tc>
        <w:tc>
          <w:tcPr>
            <w:tcW w:w="6831" w:type="dxa"/>
            <w:gridSpan w:val="2"/>
          </w:tcPr>
          <w:p w14:paraId="18C55891" w14:textId="40E5038C" w:rsidR="005C7337" w:rsidRPr="00E84697" w:rsidRDefault="005C7337" w:rsidP="005C7337">
            <w:pPr>
              <w:jc w:val="both"/>
              <w:rPr>
                <w:kern w:val="2"/>
                <w:szCs w:val="24"/>
              </w:rPr>
            </w:pPr>
            <w:r w:rsidRPr="00E84697">
              <w:rPr>
                <w:kern w:val="2"/>
                <w:szCs w:val="24"/>
              </w:rPr>
              <w:t>Tiekėjas pagal atskirą užsakymą</w:t>
            </w:r>
            <w:r w:rsidR="000467B0" w:rsidRPr="00E84697">
              <w:rPr>
                <w:kern w:val="2"/>
                <w:szCs w:val="24"/>
              </w:rPr>
              <w:t>, kaip nustatyta 4.3. p.,</w:t>
            </w:r>
            <w:r w:rsidRPr="00E84697">
              <w:rPr>
                <w:kern w:val="2"/>
                <w:szCs w:val="24"/>
              </w:rPr>
              <w:t xml:space="preserve"> įsipareigoja pristatyti Prekes ne vėliau kaip per </w:t>
            </w:r>
            <w:r w:rsidR="009F455D" w:rsidRPr="00E84697">
              <w:rPr>
                <w:kern w:val="2"/>
                <w:szCs w:val="24"/>
              </w:rPr>
              <w:t xml:space="preserve">3 (tris) </w:t>
            </w:r>
            <w:r w:rsidRPr="00E84697">
              <w:rPr>
                <w:kern w:val="2"/>
                <w:szCs w:val="24"/>
              </w:rPr>
              <w:t xml:space="preserve">darbo dienas nuo </w:t>
            </w:r>
            <w:r w:rsidR="009F455D" w:rsidRPr="00E84697">
              <w:rPr>
                <w:kern w:val="2"/>
                <w:szCs w:val="24"/>
              </w:rPr>
              <w:t>užsakymo pateikimo dienos užsakyme nurodytu adresu (</w:t>
            </w:r>
            <w:r w:rsidR="000467B0" w:rsidRPr="00E84697">
              <w:rPr>
                <w:kern w:val="2"/>
                <w:szCs w:val="24"/>
              </w:rPr>
              <w:t xml:space="preserve">galimi </w:t>
            </w:r>
            <w:r w:rsidR="009F455D" w:rsidRPr="00E84697">
              <w:rPr>
                <w:kern w:val="2"/>
                <w:szCs w:val="24"/>
              </w:rPr>
              <w:t>užsakymo adresai nurodyti Techninėje specifikacijoje).</w:t>
            </w:r>
          </w:p>
        </w:tc>
      </w:tr>
      <w:tr w:rsidR="005A5832" w:rsidRPr="00E84697" w14:paraId="4BF83825" w14:textId="77777777">
        <w:trPr>
          <w:trHeight w:val="300"/>
        </w:trPr>
        <w:tc>
          <w:tcPr>
            <w:tcW w:w="2704" w:type="dxa"/>
            <w:gridSpan w:val="2"/>
          </w:tcPr>
          <w:p w14:paraId="100829EA" w14:textId="77777777" w:rsidR="005A5832" w:rsidRPr="00E84697" w:rsidRDefault="00A10867">
            <w:pPr>
              <w:rPr>
                <w:b/>
                <w:bCs/>
                <w:kern w:val="2"/>
                <w:szCs w:val="24"/>
              </w:rPr>
            </w:pPr>
            <w:r w:rsidRPr="00E84697">
              <w:rPr>
                <w:b/>
                <w:bCs/>
                <w:kern w:val="2"/>
                <w:szCs w:val="24"/>
              </w:rPr>
              <w:t>4.2. Prekių (ar jų dalies) pristatymo termino pratęsimas</w:t>
            </w:r>
          </w:p>
        </w:tc>
        <w:tc>
          <w:tcPr>
            <w:tcW w:w="6831" w:type="dxa"/>
            <w:gridSpan w:val="2"/>
          </w:tcPr>
          <w:p w14:paraId="4A6CD36F" w14:textId="50BD24E8" w:rsidR="005A5832" w:rsidRPr="00E84697" w:rsidRDefault="00A10867" w:rsidP="008E4263">
            <w:pPr>
              <w:jc w:val="both"/>
              <w:rPr>
                <w:kern w:val="2"/>
                <w:szCs w:val="24"/>
              </w:rPr>
            </w:pPr>
            <w:r w:rsidRPr="00E84697">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00D30106" w:rsidRPr="00E84697">
              <w:rPr>
                <w:kern w:val="2"/>
                <w:szCs w:val="24"/>
              </w:rPr>
              <w:t xml:space="preserve">pristatymo </w:t>
            </w:r>
            <w:r w:rsidRPr="00E84697">
              <w:rPr>
                <w:kern w:val="2"/>
                <w:szCs w:val="24"/>
              </w:rPr>
              <w:t>terminą, jokiu būdu negali priklausyti nuo Tiekėjo. Kiekvienu tokiu atveju, Tiekėjas raštu nedelsdamas, bet ne vėliau kaip per</w:t>
            </w:r>
            <w:r w:rsidR="001B5338" w:rsidRPr="00E84697">
              <w:rPr>
                <w:color w:val="4472C4"/>
                <w:kern w:val="2"/>
                <w:szCs w:val="24"/>
              </w:rPr>
              <w:t xml:space="preserve"> </w:t>
            </w:r>
            <w:r w:rsidR="001B5338" w:rsidRPr="00E84697">
              <w:rPr>
                <w:kern w:val="2"/>
                <w:szCs w:val="24"/>
              </w:rPr>
              <w:t>5 (</w:t>
            </w:r>
            <w:r w:rsidR="00D30106" w:rsidRPr="00E84697">
              <w:rPr>
                <w:kern w:val="2"/>
                <w:szCs w:val="24"/>
              </w:rPr>
              <w:t xml:space="preserve">penkias) </w:t>
            </w:r>
            <w:r w:rsidR="001B5338" w:rsidRPr="00E84697">
              <w:rPr>
                <w:kern w:val="2"/>
                <w:szCs w:val="24"/>
              </w:rPr>
              <w:t>darbo dienas</w:t>
            </w:r>
            <w:r w:rsidRPr="00E84697">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2A02A8" w:rsidRPr="00E84697">
              <w:rPr>
                <w:kern w:val="2"/>
                <w:szCs w:val="24"/>
              </w:rPr>
              <w:t>1</w:t>
            </w:r>
            <w:r w:rsidR="008E4263" w:rsidRPr="00E84697">
              <w:rPr>
                <w:kern w:val="2"/>
                <w:szCs w:val="24"/>
              </w:rPr>
              <w:t xml:space="preserve"> (</w:t>
            </w:r>
            <w:r w:rsidR="002A02A8" w:rsidRPr="00E84697">
              <w:rPr>
                <w:kern w:val="2"/>
                <w:szCs w:val="24"/>
              </w:rPr>
              <w:t>vien</w:t>
            </w:r>
            <w:r w:rsidR="00502C5A" w:rsidRPr="00E84697">
              <w:rPr>
                <w:kern w:val="2"/>
                <w:szCs w:val="24"/>
              </w:rPr>
              <w:t>os</w:t>
            </w:r>
            <w:r w:rsidR="008E4263" w:rsidRPr="00E84697">
              <w:rPr>
                <w:kern w:val="2"/>
                <w:szCs w:val="24"/>
              </w:rPr>
              <w:t xml:space="preserve">) </w:t>
            </w:r>
            <w:r w:rsidR="00F848B8" w:rsidRPr="00E84697">
              <w:rPr>
                <w:kern w:val="2"/>
                <w:szCs w:val="24"/>
              </w:rPr>
              <w:t>savai</w:t>
            </w:r>
            <w:r w:rsidR="0051103D" w:rsidRPr="00E84697">
              <w:rPr>
                <w:kern w:val="2"/>
                <w:szCs w:val="24"/>
              </w:rPr>
              <w:t>t</w:t>
            </w:r>
            <w:r w:rsidR="00502C5A" w:rsidRPr="00E84697">
              <w:rPr>
                <w:kern w:val="2"/>
                <w:szCs w:val="24"/>
              </w:rPr>
              <w:t>ės</w:t>
            </w:r>
            <w:r w:rsidR="0051103D" w:rsidRPr="00E84697">
              <w:rPr>
                <w:kern w:val="2"/>
                <w:szCs w:val="24"/>
              </w:rPr>
              <w:t xml:space="preserve"> </w:t>
            </w:r>
            <w:r w:rsidRPr="00E84697">
              <w:rPr>
                <w:kern w:val="2"/>
                <w:szCs w:val="24"/>
              </w:rPr>
              <w:t>laikotarpiui.</w:t>
            </w:r>
          </w:p>
        </w:tc>
      </w:tr>
      <w:tr w:rsidR="005A5832" w:rsidRPr="00E84697" w14:paraId="3C947432" w14:textId="77777777">
        <w:trPr>
          <w:trHeight w:val="300"/>
        </w:trPr>
        <w:tc>
          <w:tcPr>
            <w:tcW w:w="2704" w:type="dxa"/>
            <w:gridSpan w:val="2"/>
          </w:tcPr>
          <w:p w14:paraId="0C8EAFB9" w14:textId="77777777" w:rsidR="005A5832" w:rsidRPr="00E84697" w:rsidRDefault="00A10867">
            <w:pPr>
              <w:rPr>
                <w:b/>
                <w:bCs/>
                <w:kern w:val="2"/>
                <w:szCs w:val="24"/>
              </w:rPr>
            </w:pPr>
            <w:r w:rsidRPr="00E84697">
              <w:rPr>
                <w:b/>
                <w:bCs/>
                <w:kern w:val="2"/>
                <w:szCs w:val="24"/>
              </w:rPr>
              <w:lastRenderedPageBreak/>
              <w:t>4.3. Užsakymų teikimo tvarka</w:t>
            </w:r>
          </w:p>
        </w:tc>
        <w:tc>
          <w:tcPr>
            <w:tcW w:w="6831" w:type="dxa"/>
            <w:gridSpan w:val="2"/>
          </w:tcPr>
          <w:p w14:paraId="58F7FC3C" w14:textId="4601F1FA" w:rsidR="005A5832" w:rsidRPr="00E84697" w:rsidRDefault="00A10867" w:rsidP="009353F5">
            <w:pPr>
              <w:jc w:val="both"/>
              <w:rPr>
                <w:kern w:val="2"/>
                <w:szCs w:val="24"/>
              </w:rPr>
            </w:pPr>
            <w:r w:rsidRPr="00E84697">
              <w:rPr>
                <w:kern w:val="2"/>
                <w:szCs w:val="24"/>
              </w:rPr>
              <w:t>Užsakymai teikiami Tiekėjo nurodytu elektroniniu paštu ir laikomi gautais po 24 (dvidešimt keturių valandų) nuo užsakymo pateikimo.</w:t>
            </w:r>
          </w:p>
        </w:tc>
      </w:tr>
      <w:tr w:rsidR="005A5832" w:rsidRPr="00E84697" w14:paraId="62B49606" w14:textId="77777777">
        <w:trPr>
          <w:trHeight w:val="300"/>
        </w:trPr>
        <w:tc>
          <w:tcPr>
            <w:tcW w:w="2704" w:type="dxa"/>
            <w:gridSpan w:val="2"/>
          </w:tcPr>
          <w:p w14:paraId="263A794F" w14:textId="77777777" w:rsidR="005A5832" w:rsidRPr="00E84697" w:rsidRDefault="00A10867">
            <w:pPr>
              <w:rPr>
                <w:b/>
                <w:bCs/>
                <w:kern w:val="2"/>
                <w:szCs w:val="24"/>
              </w:rPr>
            </w:pPr>
            <w:r w:rsidRPr="00E84697">
              <w:rPr>
                <w:b/>
                <w:bCs/>
                <w:kern w:val="2"/>
                <w:szCs w:val="24"/>
              </w:rPr>
              <w:t>4.4. Dėl Prekių pristatymo dalimis vertės / apimties</w:t>
            </w:r>
          </w:p>
        </w:tc>
        <w:tc>
          <w:tcPr>
            <w:tcW w:w="6831" w:type="dxa"/>
            <w:gridSpan w:val="2"/>
          </w:tcPr>
          <w:p w14:paraId="152FB80D" w14:textId="5674B274" w:rsidR="005A5832" w:rsidRPr="00E84697" w:rsidRDefault="00227266" w:rsidP="009353F5">
            <w:pPr>
              <w:jc w:val="both"/>
              <w:rPr>
                <w:kern w:val="2"/>
                <w:szCs w:val="24"/>
              </w:rPr>
            </w:pPr>
            <w:r w:rsidRPr="00E84697">
              <w:rPr>
                <w:kern w:val="2"/>
                <w:szCs w:val="24"/>
              </w:rPr>
              <w:t>Prekių kiekis turi būti nustatomas fiksuojamas Prek</w:t>
            </w:r>
            <w:r w:rsidR="000467B0" w:rsidRPr="00E84697">
              <w:rPr>
                <w:kern w:val="2"/>
                <w:szCs w:val="24"/>
              </w:rPr>
              <w:t>.</w:t>
            </w:r>
            <w:r w:rsidRPr="00E84697">
              <w:rPr>
                <w:kern w:val="2"/>
                <w:szCs w:val="24"/>
              </w:rPr>
              <w:t>es lydinčiuose dokumentuose (krovinių važtaraščiuose, priėmimo–perdavimo aktuose ir kt.).</w:t>
            </w:r>
          </w:p>
        </w:tc>
      </w:tr>
      <w:tr w:rsidR="005A5832" w:rsidRPr="00E84697" w14:paraId="27A91237" w14:textId="77777777">
        <w:trPr>
          <w:trHeight w:val="300"/>
        </w:trPr>
        <w:tc>
          <w:tcPr>
            <w:tcW w:w="2704" w:type="dxa"/>
            <w:gridSpan w:val="2"/>
          </w:tcPr>
          <w:p w14:paraId="44EC5313" w14:textId="77777777" w:rsidR="005A5832" w:rsidRPr="00E84697" w:rsidRDefault="00A10867">
            <w:pPr>
              <w:rPr>
                <w:b/>
                <w:bCs/>
                <w:kern w:val="2"/>
                <w:szCs w:val="24"/>
              </w:rPr>
            </w:pPr>
            <w:r w:rsidRPr="00E84697">
              <w:rPr>
                <w:b/>
                <w:bCs/>
                <w:kern w:val="2"/>
                <w:szCs w:val="24"/>
              </w:rPr>
              <w:t xml:space="preserve">4.5. Kartu su Prekėmis pateikiami dokumentai </w:t>
            </w:r>
          </w:p>
        </w:tc>
        <w:tc>
          <w:tcPr>
            <w:tcW w:w="6831" w:type="dxa"/>
            <w:gridSpan w:val="2"/>
          </w:tcPr>
          <w:p w14:paraId="5CDBD096" w14:textId="3EDB1042" w:rsidR="00EB2F22" w:rsidRPr="00E84697" w:rsidRDefault="00A10867" w:rsidP="009353F5">
            <w:pPr>
              <w:jc w:val="both"/>
              <w:rPr>
                <w:kern w:val="2"/>
                <w:szCs w:val="24"/>
              </w:rPr>
            </w:pPr>
            <w:r w:rsidRPr="00E84697">
              <w:rPr>
                <w:kern w:val="2"/>
                <w:szCs w:val="24"/>
              </w:rPr>
              <w:t xml:space="preserve">Kartu su Prekėmis </w:t>
            </w:r>
            <w:r w:rsidR="00026DA7" w:rsidRPr="00E84697">
              <w:rPr>
                <w:kern w:val="2"/>
                <w:szCs w:val="24"/>
              </w:rPr>
              <w:t xml:space="preserve">privalo būti </w:t>
            </w:r>
            <w:r w:rsidRPr="00E84697">
              <w:rPr>
                <w:kern w:val="2"/>
                <w:szCs w:val="24"/>
              </w:rPr>
              <w:t xml:space="preserve">pateikiami šie dokumentai: </w:t>
            </w:r>
          </w:p>
          <w:p w14:paraId="7FFF7E84" w14:textId="46D8EE05" w:rsidR="00350251" w:rsidRPr="00E84697" w:rsidRDefault="00EA5F8C" w:rsidP="00350251">
            <w:pPr>
              <w:widowControl w:val="0"/>
              <w:tabs>
                <w:tab w:val="left" w:pos="993"/>
              </w:tabs>
              <w:jc w:val="both"/>
              <w:rPr>
                <w:kern w:val="2"/>
                <w:szCs w:val="24"/>
              </w:rPr>
            </w:pPr>
            <w:r w:rsidRPr="00E84697">
              <w:rPr>
                <w:kern w:val="2"/>
                <w:szCs w:val="24"/>
              </w:rPr>
              <w:t>1</w:t>
            </w:r>
            <w:r w:rsidR="00652653" w:rsidRPr="00E84697">
              <w:rPr>
                <w:kern w:val="2"/>
                <w:szCs w:val="24"/>
              </w:rPr>
              <w:t>.</w:t>
            </w:r>
            <w:r w:rsidR="00350251" w:rsidRPr="00E84697">
              <w:rPr>
                <w:szCs w:val="24"/>
              </w:rPr>
              <w:t xml:space="preserve"> </w:t>
            </w:r>
            <w:r w:rsidR="00350251" w:rsidRPr="00E84697">
              <w:rPr>
                <w:kern w:val="2"/>
                <w:szCs w:val="24"/>
              </w:rPr>
              <w:t>Medžiagų eksploatacinių savybių deklaracij</w:t>
            </w:r>
            <w:r w:rsidR="003643AB" w:rsidRPr="00E84697">
              <w:rPr>
                <w:kern w:val="2"/>
                <w:szCs w:val="24"/>
              </w:rPr>
              <w:t>a</w:t>
            </w:r>
            <w:r w:rsidR="00350251" w:rsidRPr="00E84697">
              <w:rPr>
                <w:kern w:val="2"/>
                <w:szCs w:val="24"/>
              </w:rPr>
              <w:t>s;</w:t>
            </w:r>
          </w:p>
          <w:p w14:paraId="18DD87EA" w14:textId="4DE0F12F" w:rsidR="00EB2F22" w:rsidRPr="00E84697" w:rsidRDefault="00350251" w:rsidP="00350251">
            <w:pPr>
              <w:jc w:val="both"/>
              <w:rPr>
                <w:kern w:val="2"/>
                <w:szCs w:val="24"/>
              </w:rPr>
            </w:pPr>
            <w:r w:rsidRPr="00E84697">
              <w:rPr>
                <w:kern w:val="2"/>
                <w:szCs w:val="24"/>
              </w:rPr>
              <w:t>2. Krovinio važtarašt</w:t>
            </w:r>
            <w:r w:rsidR="003643AB" w:rsidRPr="00E84697">
              <w:rPr>
                <w:kern w:val="2"/>
                <w:szCs w:val="24"/>
              </w:rPr>
              <w:t>į</w:t>
            </w:r>
            <w:r w:rsidRPr="00E84697">
              <w:rPr>
                <w:kern w:val="2"/>
                <w:szCs w:val="24"/>
              </w:rPr>
              <w:t>.</w:t>
            </w:r>
          </w:p>
          <w:p w14:paraId="0E427C59" w14:textId="45A5B03A" w:rsidR="005A5832" w:rsidRPr="00E84697" w:rsidRDefault="00A10867" w:rsidP="009353F5">
            <w:pPr>
              <w:jc w:val="both"/>
              <w:rPr>
                <w:kern w:val="2"/>
                <w:szCs w:val="24"/>
              </w:rPr>
            </w:pPr>
            <w:r w:rsidRPr="00E84697">
              <w:rPr>
                <w:kern w:val="2"/>
                <w:szCs w:val="24"/>
              </w:rPr>
              <w:t>Tiekėjui nepateikus nurodytų dokumentų, laikoma, kad Prekės neatitinka Sutartyje nustatytų reikalavimų.</w:t>
            </w:r>
          </w:p>
        </w:tc>
      </w:tr>
      <w:tr w:rsidR="005A5832" w:rsidRPr="00E84697" w14:paraId="71EDA4A6" w14:textId="77777777">
        <w:trPr>
          <w:trHeight w:val="300"/>
        </w:trPr>
        <w:tc>
          <w:tcPr>
            <w:tcW w:w="9535" w:type="dxa"/>
            <w:gridSpan w:val="4"/>
          </w:tcPr>
          <w:p w14:paraId="1C2C7E15" w14:textId="77777777" w:rsidR="005A5832" w:rsidRPr="00E84697" w:rsidRDefault="00A10867">
            <w:pPr>
              <w:jc w:val="center"/>
              <w:rPr>
                <w:b/>
                <w:bCs/>
                <w:kern w:val="2"/>
                <w:szCs w:val="24"/>
              </w:rPr>
            </w:pPr>
            <w:r w:rsidRPr="00E84697">
              <w:rPr>
                <w:b/>
                <w:bCs/>
                <w:kern w:val="2"/>
                <w:szCs w:val="24"/>
              </w:rPr>
              <w:t>5. SUTARTIES KAINA IR ATSISKAITYMO TVARKA</w:t>
            </w:r>
          </w:p>
        </w:tc>
      </w:tr>
      <w:tr w:rsidR="005A5832" w:rsidRPr="00E84697" w14:paraId="004946C2" w14:textId="77777777">
        <w:trPr>
          <w:trHeight w:val="300"/>
        </w:trPr>
        <w:tc>
          <w:tcPr>
            <w:tcW w:w="2704" w:type="dxa"/>
            <w:gridSpan w:val="2"/>
          </w:tcPr>
          <w:p w14:paraId="44D256E9" w14:textId="77777777" w:rsidR="005A5832" w:rsidRPr="00E84697" w:rsidRDefault="00A10867">
            <w:pPr>
              <w:rPr>
                <w:b/>
                <w:bCs/>
                <w:kern w:val="2"/>
                <w:szCs w:val="24"/>
              </w:rPr>
            </w:pPr>
            <w:r w:rsidRPr="00E84697">
              <w:rPr>
                <w:b/>
                <w:bCs/>
                <w:kern w:val="2"/>
                <w:szCs w:val="24"/>
              </w:rPr>
              <w:t>5.1. Sutarčiai taikomas kainos apskaičiavimo būdas</w:t>
            </w:r>
          </w:p>
        </w:tc>
        <w:tc>
          <w:tcPr>
            <w:tcW w:w="6831" w:type="dxa"/>
            <w:gridSpan w:val="2"/>
          </w:tcPr>
          <w:p w14:paraId="32F80972" w14:textId="3E4FC159" w:rsidR="005A5832" w:rsidRPr="00E84697" w:rsidRDefault="00A10867">
            <w:pPr>
              <w:rPr>
                <w:kern w:val="2"/>
                <w:szCs w:val="24"/>
              </w:rPr>
            </w:pPr>
            <w:r w:rsidRPr="00E84697">
              <w:rPr>
                <w:kern w:val="2"/>
                <w:szCs w:val="24"/>
              </w:rPr>
              <w:t>Fiksuoto įkainio kainodara</w:t>
            </w:r>
            <w:r w:rsidR="006D6078" w:rsidRPr="00E84697">
              <w:rPr>
                <w:kern w:val="2"/>
                <w:szCs w:val="24"/>
              </w:rPr>
              <w:t>.</w:t>
            </w:r>
          </w:p>
          <w:p w14:paraId="15267AFF" w14:textId="3E544FD1" w:rsidR="005A5832" w:rsidRPr="00E84697" w:rsidRDefault="005A5832">
            <w:pPr>
              <w:rPr>
                <w:color w:val="4472C4"/>
                <w:kern w:val="2"/>
                <w:szCs w:val="24"/>
              </w:rPr>
            </w:pPr>
          </w:p>
        </w:tc>
      </w:tr>
      <w:tr w:rsidR="005A5832" w:rsidRPr="00E84697" w14:paraId="05024A02" w14:textId="77777777">
        <w:trPr>
          <w:trHeight w:val="300"/>
        </w:trPr>
        <w:tc>
          <w:tcPr>
            <w:tcW w:w="2704" w:type="dxa"/>
            <w:gridSpan w:val="2"/>
          </w:tcPr>
          <w:p w14:paraId="5406C803" w14:textId="77777777" w:rsidR="005A5832" w:rsidRPr="00E84697" w:rsidRDefault="00A10867">
            <w:pPr>
              <w:rPr>
                <w:b/>
                <w:bCs/>
                <w:kern w:val="2"/>
                <w:szCs w:val="24"/>
              </w:rPr>
            </w:pPr>
            <w:r w:rsidRPr="00E84697">
              <w:rPr>
                <w:b/>
                <w:bCs/>
                <w:kern w:val="2"/>
                <w:szCs w:val="24"/>
              </w:rPr>
              <w:t xml:space="preserve">5.2. Pradinės Sutarties vertė ir Sutarties kaina, kai taikoma </w:t>
            </w:r>
            <w:r w:rsidRPr="00E84697">
              <w:rPr>
                <w:b/>
                <w:bCs/>
                <w:kern w:val="2"/>
                <w:szCs w:val="24"/>
                <w:u w:val="single"/>
              </w:rPr>
              <w:t>fiksuoto įkainio</w:t>
            </w:r>
            <w:r w:rsidRPr="00E84697">
              <w:rPr>
                <w:b/>
                <w:bCs/>
                <w:kern w:val="2"/>
                <w:szCs w:val="24"/>
              </w:rPr>
              <w:t xml:space="preserve"> kainodara</w:t>
            </w:r>
          </w:p>
          <w:p w14:paraId="233401AB" w14:textId="77777777" w:rsidR="005A5832" w:rsidRPr="00E84697" w:rsidRDefault="005A5832">
            <w:pPr>
              <w:rPr>
                <w:b/>
                <w:bCs/>
                <w:kern w:val="2"/>
                <w:szCs w:val="24"/>
              </w:rPr>
            </w:pPr>
          </w:p>
          <w:p w14:paraId="1D30CA26" w14:textId="77777777" w:rsidR="005A5832" w:rsidRPr="00E84697" w:rsidRDefault="005A5832">
            <w:pPr>
              <w:rPr>
                <w:b/>
                <w:bCs/>
                <w:kern w:val="2"/>
                <w:szCs w:val="24"/>
              </w:rPr>
            </w:pPr>
          </w:p>
          <w:p w14:paraId="73C7E327" w14:textId="77777777" w:rsidR="005A5832" w:rsidRPr="00E84697" w:rsidRDefault="005A5832">
            <w:pPr>
              <w:rPr>
                <w:b/>
                <w:bCs/>
                <w:kern w:val="2"/>
                <w:szCs w:val="24"/>
              </w:rPr>
            </w:pPr>
          </w:p>
          <w:p w14:paraId="566236B8" w14:textId="77777777" w:rsidR="005A5832" w:rsidRPr="00E84697" w:rsidRDefault="005A5832">
            <w:pPr>
              <w:rPr>
                <w:b/>
                <w:bCs/>
                <w:kern w:val="2"/>
                <w:szCs w:val="24"/>
              </w:rPr>
            </w:pPr>
          </w:p>
          <w:p w14:paraId="10DA0BE3" w14:textId="77777777" w:rsidR="005A5832" w:rsidRPr="00E84697" w:rsidRDefault="005A5832">
            <w:pPr>
              <w:rPr>
                <w:b/>
                <w:bCs/>
                <w:kern w:val="2"/>
                <w:szCs w:val="24"/>
              </w:rPr>
            </w:pPr>
          </w:p>
          <w:p w14:paraId="1806AB2E" w14:textId="77777777" w:rsidR="005A5832" w:rsidRPr="00E84697" w:rsidRDefault="005A5832">
            <w:pPr>
              <w:rPr>
                <w:b/>
                <w:bCs/>
                <w:kern w:val="2"/>
                <w:szCs w:val="24"/>
              </w:rPr>
            </w:pPr>
          </w:p>
          <w:p w14:paraId="52E1C187" w14:textId="77777777" w:rsidR="005A5832" w:rsidRPr="00E84697" w:rsidRDefault="005A5832">
            <w:pPr>
              <w:rPr>
                <w:b/>
                <w:bCs/>
                <w:kern w:val="2"/>
                <w:szCs w:val="24"/>
              </w:rPr>
            </w:pPr>
          </w:p>
          <w:p w14:paraId="39CA2C43" w14:textId="77777777" w:rsidR="005A5832" w:rsidRPr="00E84697" w:rsidRDefault="005A5832">
            <w:pPr>
              <w:rPr>
                <w:b/>
                <w:bCs/>
                <w:kern w:val="2"/>
                <w:szCs w:val="24"/>
              </w:rPr>
            </w:pPr>
          </w:p>
          <w:p w14:paraId="1C10E67A" w14:textId="77777777" w:rsidR="005A5832" w:rsidRPr="00E84697" w:rsidRDefault="005A5832">
            <w:pPr>
              <w:rPr>
                <w:b/>
                <w:bCs/>
                <w:kern w:val="2"/>
                <w:szCs w:val="24"/>
              </w:rPr>
            </w:pPr>
          </w:p>
          <w:p w14:paraId="4F668B85" w14:textId="77777777" w:rsidR="005A5832" w:rsidRPr="00E84697" w:rsidRDefault="005A5832">
            <w:pPr>
              <w:rPr>
                <w:b/>
                <w:bCs/>
                <w:kern w:val="2"/>
                <w:szCs w:val="24"/>
              </w:rPr>
            </w:pPr>
          </w:p>
          <w:p w14:paraId="2C0345CF" w14:textId="77777777" w:rsidR="005A5832" w:rsidRPr="00E84697" w:rsidRDefault="005A5832">
            <w:pPr>
              <w:rPr>
                <w:b/>
                <w:bCs/>
                <w:kern w:val="2"/>
                <w:szCs w:val="24"/>
              </w:rPr>
            </w:pPr>
          </w:p>
          <w:p w14:paraId="28CD89DD" w14:textId="77777777" w:rsidR="005A5832" w:rsidRPr="00E84697" w:rsidRDefault="005A5832" w:rsidP="00202053">
            <w:pPr>
              <w:jc w:val="both"/>
              <w:rPr>
                <w:b/>
                <w:bCs/>
                <w:kern w:val="2"/>
                <w:szCs w:val="24"/>
              </w:rPr>
            </w:pPr>
          </w:p>
        </w:tc>
        <w:tc>
          <w:tcPr>
            <w:tcW w:w="6831" w:type="dxa"/>
            <w:gridSpan w:val="2"/>
          </w:tcPr>
          <w:p w14:paraId="3FEC591D" w14:textId="2AF94637" w:rsidR="007E5F42" w:rsidRPr="00E84697" w:rsidRDefault="004548BB" w:rsidP="007E5F42">
            <w:pPr>
              <w:shd w:val="clear" w:color="auto" w:fill="FFFFFF"/>
              <w:tabs>
                <w:tab w:val="left" w:pos="993"/>
              </w:tabs>
              <w:ind w:right="23"/>
              <w:jc w:val="both"/>
              <w:rPr>
                <w:rFonts w:eastAsia="Calibri"/>
                <w:szCs w:val="24"/>
                <w:lang w:eastAsia="x-none"/>
              </w:rPr>
            </w:pPr>
            <w:r w:rsidRPr="00E84697">
              <w:rPr>
                <w:rFonts w:eastAsia="Calibri"/>
                <w:szCs w:val="24"/>
                <w:lang w:eastAsia="x-none"/>
              </w:rPr>
              <w:t>Pradinės Sutarties vertė 10 569</w:t>
            </w:r>
            <w:r w:rsidRPr="00E84697">
              <w:rPr>
                <w:color w:val="000000"/>
                <w:szCs w:val="24"/>
                <w:lang w:eastAsia="lt-LT"/>
              </w:rPr>
              <w:t xml:space="preserve">,00 </w:t>
            </w:r>
            <w:r w:rsidRPr="00E84697">
              <w:rPr>
                <w:rFonts w:eastAsia="Calibri"/>
                <w:szCs w:val="24"/>
                <w:lang w:eastAsia="x-none"/>
              </w:rPr>
              <w:t xml:space="preserve">Eur </w:t>
            </w:r>
            <w:r w:rsidRPr="00E84697">
              <w:rPr>
                <w:rFonts w:eastAsia="Calibri"/>
                <w:iCs/>
                <w:szCs w:val="24"/>
                <w:lang w:eastAsia="x-none"/>
              </w:rPr>
              <w:t>(</w:t>
            </w:r>
            <w:r w:rsidRPr="00E84697">
              <w:rPr>
                <w:rFonts w:eastAsia="Calibri"/>
                <w:szCs w:val="24"/>
                <w:lang w:eastAsia="x-none"/>
              </w:rPr>
              <w:t>dešimt tūkstančių</w:t>
            </w:r>
            <w:r w:rsidRPr="00E84697">
              <w:rPr>
                <w:rFonts w:eastAsia="Calibri"/>
                <w:iCs/>
                <w:szCs w:val="24"/>
                <w:lang w:eastAsia="x-none"/>
              </w:rPr>
              <w:t xml:space="preserve"> penki šimtai </w:t>
            </w:r>
            <w:r w:rsidR="009F5776" w:rsidRPr="00E84697">
              <w:rPr>
                <w:rFonts w:eastAsia="Calibri"/>
                <w:iCs/>
                <w:szCs w:val="24"/>
                <w:lang w:eastAsia="x-none"/>
              </w:rPr>
              <w:t xml:space="preserve">šešiasdešimt devyni </w:t>
            </w:r>
            <w:r w:rsidRPr="00E84697">
              <w:rPr>
                <w:rFonts w:eastAsia="Calibri"/>
                <w:iCs/>
                <w:szCs w:val="24"/>
                <w:lang w:eastAsia="x-none"/>
              </w:rPr>
              <w:t>eur</w:t>
            </w:r>
            <w:r w:rsidR="009F5776" w:rsidRPr="00E84697">
              <w:rPr>
                <w:rFonts w:eastAsia="Calibri"/>
                <w:iCs/>
                <w:szCs w:val="24"/>
                <w:lang w:eastAsia="x-none"/>
              </w:rPr>
              <w:t>ai</w:t>
            </w:r>
            <w:r w:rsidRPr="00E84697">
              <w:rPr>
                <w:rFonts w:eastAsia="Calibri"/>
                <w:iCs/>
                <w:szCs w:val="24"/>
                <w:lang w:eastAsia="x-none"/>
              </w:rPr>
              <w:t>, 00 ct)</w:t>
            </w:r>
            <w:r w:rsidRPr="00E84697">
              <w:rPr>
                <w:rFonts w:eastAsia="Calibri"/>
                <w:i/>
                <w:szCs w:val="24"/>
                <w:lang w:eastAsia="x-none"/>
              </w:rPr>
              <w:t xml:space="preserve">, </w:t>
            </w:r>
            <w:r w:rsidR="00B858C2" w:rsidRPr="00E84697">
              <w:rPr>
                <w:rFonts w:eastAsia="Calibri"/>
                <w:szCs w:val="24"/>
                <w:lang w:eastAsia="x-none"/>
              </w:rPr>
              <w:t xml:space="preserve">neįskaitant pridėtinės vertės mokesčio (toliau – </w:t>
            </w:r>
            <w:r w:rsidR="00B858C2" w:rsidRPr="00E84697">
              <w:rPr>
                <w:rFonts w:eastAsia="Calibri"/>
                <w:b/>
                <w:szCs w:val="24"/>
                <w:lang w:eastAsia="x-none"/>
              </w:rPr>
              <w:t>PVM</w:t>
            </w:r>
            <w:r w:rsidR="00B858C2" w:rsidRPr="00E84697">
              <w:rPr>
                <w:rFonts w:eastAsia="Calibri"/>
                <w:szCs w:val="24"/>
                <w:lang w:eastAsia="x-none"/>
              </w:rPr>
              <w:t>)</w:t>
            </w:r>
            <w:r w:rsidRPr="00E84697">
              <w:rPr>
                <w:rFonts w:eastAsia="Calibri"/>
                <w:szCs w:val="24"/>
                <w:lang w:eastAsia="x-none"/>
              </w:rPr>
              <w:t>. Sutarčiai taikomas 21</w:t>
            </w:r>
            <w:r w:rsidRPr="00E84697">
              <w:rPr>
                <w:rFonts w:eastAsia="Calibri"/>
                <w:color w:val="538135" w:themeColor="accent6" w:themeShade="BF"/>
                <w:szCs w:val="24"/>
                <w:lang w:eastAsia="x-none"/>
              </w:rPr>
              <w:t xml:space="preserve"> </w:t>
            </w:r>
            <w:r w:rsidRPr="00E84697">
              <w:rPr>
                <w:rFonts w:eastAsia="Calibri"/>
                <w:szCs w:val="24"/>
                <w:lang w:eastAsia="x-none"/>
              </w:rPr>
              <w:t xml:space="preserve">proc. dydžio PVM. Sutarties maksimali kaina, įskaitant PVM – </w:t>
            </w:r>
            <w:r w:rsidR="007D401D" w:rsidRPr="00E84697">
              <w:rPr>
                <w:rFonts w:eastAsia="Calibri"/>
                <w:szCs w:val="24"/>
                <w:lang w:eastAsia="x-none"/>
              </w:rPr>
              <w:t>12 788,49</w:t>
            </w:r>
            <w:r w:rsidRPr="00E84697">
              <w:rPr>
                <w:rFonts w:eastAsia="Calibri"/>
                <w:szCs w:val="24"/>
                <w:lang w:eastAsia="x-none"/>
              </w:rPr>
              <w:t xml:space="preserve"> Eur (</w:t>
            </w:r>
            <w:r w:rsidR="00EB1712" w:rsidRPr="00E84697">
              <w:rPr>
                <w:rFonts w:eastAsia="Calibri"/>
                <w:szCs w:val="24"/>
                <w:lang w:eastAsia="x-none"/>
              </w:rPr>
              <w:t>dvylika</w:t>
            </w:r>
            <w:r w:rsidRPr="00E84697">
              <w:rPr>
                <w:rFonts w:eastAsia="Calibri"/>
                <w:szCs w:val="24"/>
                <w:lang w:eastAsia="x-none"/>
              </w:rPr>
              <w:t xml:space="preserve"> tūkstančių </w:t>
            </w:r>
            <w:r w:rsidR="00EB1712" w:rsidRPr="00E84697">
              <w:rPr>
                <w:rFonts w:eastAsia="Calibri"/>
                <w:szCs w:val="24"/>
                <w:lang w:eastAsia="x-none"/>
              </w:rPr>
              <w:t xml:space="preserve">septyni </w:t>
            </w:r>
            <w:r w:rsidR="00D0696D" w:rsidRPr="00E84697">
              <w:rPr>
                <w:rFonts w:eastAsia="Calibri"/>
                <w:szCs w:val="24"/>
                <w:lang w:eastAsia="x-none"/>
              </w:rPr>
              <w:t>šimtai aštuonias</w:t>
            </w:r>
            <w:r w:rsidRPr="00E84697">
              <w:rPr>
                <w:rFonts w:eastAsia="Calibri"/>
                <w:szCs w:val="24"/>
                <w:lang w:eastAsia="x-none"/>
              </w:rPr>
              <w:t xml:space="preserve">dešimt aštuoni eurai, </w:t>
            </w:r>
            <w:r w:rsidR="00D0696D" w:rsidRPr="00E84697">
              <w:rPr>
                <w:rFonts w:eastAsia="Calibri"/>
                <w:szCs w:val="24"/>
                <w:lang w:eastAsia="x-none"/>
              </w:rPr>
              <w:t>49</w:t>
            </w:r>
            <w:r w:rsidRPr="00E84697">
              <w:rPr>
                <w:rFonts w:eastAsia="Calibri"/>
                <w:szCs w:val="24"/>
                <w:lang w:eastAsia="x-none"/>
              </w:rPr>
              <w:t xml:space="preserve"> ct).</w:t>
            </w:r>
          </w:p>
          <w:p w14:paraId="5379B310" w14:textId="77777777" w:rsidR="000C30BA" w:rsidRPr="00E84697" w:rsidRDefault="000C30BA" w:rsidP="000C30BA">
            <w:pPr>
              <w:shd w:val="clear" w:color="auto" w:fill="FFFFFF"/>
              <w:tabs>
                <w:tab w:val="left" w:pos="993"/>
              </w:tabs>
              <w:ind w:right="23"/>
              <w:jc w:val="both"/>
              <w:rPr>
                <w:kern w:val="2"/>
                <w:szCs w:val="24"/>
              </w:rPr>
            </w:pPr>
          </w:p>
          <w:p w14:paraId="2863500A" w14:textId="2737B791" w:rsidR="005A5832" w:rsidRPr="00E84697" w:rsidRDefault="00010592" w:rsidP="00F9532B">
            <w:pPr>
              <w:jc w:val="both"/>
              <w:rPr>
                <w:kern w:val="2"/>
                <w:szCs w:val="24"/>
              </w:rPr>
            </w:pPr>
            <w:r w:rsidRPr="00E84697">
              <w:rPr>
                <w:color w:val="000000"/>
                <w:kern w:val="2"/>
                <w:szCs w:val="24"/>
              </w:rPr>
              <w:t xml:space="preserve">Šioje Sutartyje Pradinės Sutarties vertė yra lygi  </w:t>
            </w:r>
            <w:r w:rsidRPr="00E84697">
              <w:rPr>
                <w:b/>
                <w:bCs/>
                <w:color w:val="000000"/>
                <w:kern w:val="2"/>
                <w:szCs w:val="24"/>
              </w:rPr>
              <w:t>maksimaliai pirkimui skirtai lėšų sumai be PVM</w:t>
            </w:r>
            <w:r w:rsidRPr="00E84697">
              <w:rPr>
                <w:color w:val="000000"/>
                <w:kern w:val="2"/>
                <w:szCs w:val="24"/>
              </w:rPr>
              <w:t> pirkimo dokumentuose ir Sutartyje</w:t>
            </w:r>
            <w:r w:rsidR="001973EF" w:rsidRPr="00E84697">
              <w:rPr>
                <w:color w:val="000000"/>
                <w:kern w:val="2"/>
                <w:szCs w:val="24"/>
              </w:rPr>
              <w:t xml:space="preserve"> priede Nr. 2 „Pasiūlymas“</w:t>
            </w:r>
            <w:r w:rsidRPr="00E84697">
              <w:rPr>
                <w:color w:val="000000"/>
                <w:kern w:val="2"/>
                <w:szCs w:val="24"/>
              </w:rPr>
              <w:t xml:space="preserve"> nurodytais įkainiais be PVM.</w:t>
            </w:r>
            <w:r w:rsidRPr="00E84697">
              <w:rPr>
                <w:kern w:val="2"/>
                <w:szCs w:val="24"/>
              </w:rPr>
              <w:t xml:space="preserve"> </w:t>
            </w:r>
            <w:r w:rsidRPr="00E84697">
              <w:rPr>
                <w:color w:val="000000"/>
                <w:kern w:val="2"/>
                <w:szCs w:val="24"/>
              </w:rPr>
              <w:t xml:space="preserve">Pirkėjas perka Prekes pagal poreikį Sutartyje arba jos priede Nr. 2 „Pasiūlymas“ nurodytais įkainiais, neviršijant bendros Sutarties kainos. Sutartyje arba jos </w:t>
            </w:r>
            <w:r w:rsidR="00C05314" w:rsidRPr="00E84697">
              <w:rPr>
                <w:color w:val="000000"/>
                <w:kern w:val="2"/>
                <w:szCs w:val="24"/>
              </w:rPr>
              <w:t xml:space="preserve">1 </w:t>
            </w:r>
            <w:r w:rsidRPr="00E84697">
              <w:rPr>
                <w:color w:val="000000"/>
                <w:kern w:val="2"/>
                <w:szCs w:val="24"/>
              </w:rPr>
              <w:t xml:space="preserve">priede </w:t>
            </w:r>
            <w:r w:rsidR="00C05314" w:rsidRPr="00E84697">
              <w:rPr>
                <w:color w:val="000000"/>
                <w:kern w:val="2"/>
                <w:szCs w:val="24"/>
              </w:rPr>
              <w:t xml:space="preserve">- </w:t>
            </w:r>
            <w:r w:rsidRPr="00E84697">
              <w:rPr>
                <w:color w:val="000000"/>
                <w:kern w:val="2"/>
                <w:szCs w:val="24"/>
              </w:rPr>
              <w:t>Techninėje specifikacijoje atskirose eilutėse nurodytas Prekių kiekis gali būti keičiamas (didėti ar mažėti). Pirkėjas neįsipareigoja išpirkti preliminaraus Prekių kiekio ar bet kokios jo dalies</w:t>
            </w:r>
            <w:r w:rsidR="001B7298" w:rsidRPr="00E84697">
              <w:rPr>
                <w:color w:val="000000"/>
                <w:kern w:val="2"/>
                <w:szCs w:val="24"/>
              </w:rPr>
              <w:t>, nes Prekių poreikis priklauso nuo šilumos poreikio šildymo sezono metu</w:t>
            </w:r>
            <w:r w:rsidRPr="00E84697">
              <w:rPr>
                <w:color w:val="000000"/>
                <w:kern w:val="2"/>
                <w:szCs w:val="24"/>
              </w:rPr>
              <w:t>.</w:t>
            </w:r>
            <w:r w:rsidR="00192296" w:rsidRPr="00E84697">
              <w:rPr>
                <w:color w:val="4472C4"/>
                <w:kern w:val="2"/>
                <w:szCs w:val="24"/>
              </w:rPr>
              <w:t xml:space="preserve"> </w:t>
            </w:r>
          </w:p>
        </w:tc>
      </w:tr>
      <w:tr w:rsidR="005A5832" w:rsidRPr="00E84697" w14:paraId="5A415137" w14:textId="77777777">
        <w:trPr>
          <w:trHeight w:val="300"/>
        </w:trPr>
        <w:tc>
          <w:tcPr>
            <w:tcW w:w="2704" w:type="dxa"/>
            <w:gridSpan w:val="2"/>
          </w:tcPr>
          <w:p w14:paraId="2F5DBCBA" w14:textId="5742A435" w:rsidR="005A5832" w:rsidRPr="00E84697" w:rsidRDefault="00A10867">
            <w:pPr>
              <w:rPr>
                <w:b/>
                <w:bCs/>
                <w:kern w:val="2"/>
                <w:szCs w:val="24"/>
              </w:rPr>
            </w:pPr>
            <w:r w:rsidRPr="00E84697">
              <w:rPr>
                <w:b/>
                <w:bCs/>
                <w:kern w:val="2"/>
                <w:szCs w:val="24"/>
              </w:rPr>
              <w:t xml:space="preserve">5.3. Sutarties kainos / įkainių perskaičiavimas taikant </w:t>
            </w:r>
            <w:r w:rsidRPr="00E84697">
              <w:rPr>
                <w:b/>
                <w:bCs/>
                <w:kern w:val="2"/>
                <w:szCs w:val="24"/>
                <w:u w:val="single"/>
              </w:rPr>
              <w:t>peržiūros</w:t>
            </w:r>
            <w:r w:rsidRPr="00E84697">
              <w:rPr>
                <w:b/>
                <w:bCs/>
                <w:kern w:val="2"/>
                <w:szCs w:val="24"/>
              </w:rPr>
              <w:t xml:space="preserve"> taisykles</w:t>
            </w:r>
          </w:p>
        </w:tc>
        <w:tc>
          <w:tcPr>
            <w:tcW w:w="6831" w:type="dxa"/>
            <w:gridSpan w:val="2"/>
          </w:tcPr>
          <w:p w14:paraId="02ECE650" w14:textId="39362883" w:rsidR="005A5832" w:rsidRPr="00E84697" w:rsidRDefault="00A10867">
            <w:pPr>
              <w:rPr>
                <w:color w:val="000000"/>
                <w:kern w:val="2"/>
                <w:szCs w:val="24"/>
              </w:rPr>
            </w:pPr>
            <w:r w:rsidRPr="00E84697">
              <w:rPr>
                <w:color w:val="000000"/>
                <w:kern w:val="2"/>
                <w:szCs w:val="24"/>
              </w:rPr>
              <w:t>Sutarties įkainiai bus perskaičiuojami:</w:t>
            </w:r>
          </w:p>
          <w:p w14:paraId="554C37B8" w14:textId="77777777" w:rsidR="005A5832" w:rsidRPr="00E84697" w:rsidRDefault="00A10867">
            <w:pPr>
              <w:rPr>
                <w:color w:val="000000"/>
                <w:kern w:val="2"/>
                <w:szCs w:val="24"/>
              </w:rPr>
            </w:pPr>
            <w:r w:rsidRPr="00E84697">
              <w:rPr>
                <w:color w:val="000000"/>
                <w:kern w:val="2"/>
                <w:szCs w:val="24"/>
              </w:rPr>
              <w:t>5.3.1. dėl PVM tarifo pasikeitimo;</w:t>
            </w:r>
          </w:p>
          <w:p w14:paraId="40CBFC2E" w14:textId="6918C61F" w:rsidR="005A5832" w:rsidRPr="00E84697" w:rsidRDefault="00A10867">
            <w:pPr>
              <w:rPr>
                <w:color w:val="000000"/>
                <w:kern w:val="2"/>
                <w:szCs w:val="24"/>
              </w:rPr>
            </w:pPr>
            <w:r w:rsidRPr="00E84697">
              <w:rPr>
                <w:color w:val="000000"/>
                <w:kern w:val="2"/>
                <w:szCs w:val="24"/>
              </w:rPr>
              <w:t>5.3.</w:t>
            </w:r>
            <w:r w:rsidR="00616F9E" w:rsidRPr="00E84697">
              <w:rPr>
                <w:color w:val="000000"/>
                <w:kern w:val="2"/>
                <w:szCs w:val="24"/>
              </w:rPr>
              <w:t>2</w:t>
            </w:r>
            <w:r w:rsidRPr="00E84697">
              <w:rPr>
                <w:color w:val="000000"/>
                <w:kern w:val="2"/>
                <w:szCs w:val="24"/>
              </w:rPr>
              <w:t>. dėl kainų lygio pokyčio</w:t>
            </w:r>
            <w:r w:rsidR="00616F9E" w:rsidRPr="00E84697">
              <w:rPr>
                <w:color w:val="000000"/>
                <w:kern w:val="2"/>
                <w:szCs w:val="24"/>
              </w:rPr>
              <w:t>.</w:t>
            </w:r>
          </w:p>
          <w:p w14:paraId="6C963A23" w14:textId="1B121F83" w:rsidR="005A5832" w:rsidRPr="00E84697" w:rsidRDefault="005A5832">
            <w:pPr>
              <w:rPr>
                <w:color w:val="FF0000"/>
                <w:kern w:val="2"/>
                <w:szCs w:val="24"/>
              </w:rPr>
            </w:pPr>
          </w:p>
        </w:tc>
      </w:tr>
      <w:tr w:rsidR="005A5832" w:rsidRPr="00E84697" w14:paraId="2D33771F" w14:textId="77777777">
        <w:trPr>
          <w:trHeight w:val="300"/>
        </w:trPr>
        <w:tc>
          <w:tcPr>
            <w:tcW w:w="2704" w:type="dxa"/>
            <w:gridSpan w:val="2"/>
          </w:tcPr>
          <w:p w14:paraId="16D5989A" w14:textId="77777777" w:rsidR="005A5832" w:rsidRPr="00E84697" w:rsidRDefault="00A10867">
            <w:pPr>
              <w:rPr>
                <w:b/>
                <w:bCs/>
                <w:kern w:val="2"/>
                <w:szCs w:val="24"/>
              </w:rPr>
            </w:pPr>
            <w:r w:rsidRPr="00E84697">
              <w:rPr>
                <w:b/>
                <w:bCs/>
                <w:kern w:val="2"/>
                <w:szCs w:val="24"/>
              </w:rPr>
              <w:t>5.3.1. Sutarties kainos / įkainių peržiūra dėl PVM tarifo pasikeitimo</w:t>
            </w:r>
          </w:p>
        </w:tc>
        <w:tc>
          <w:tcPr>
            <w:tcW w:w="6831" w:type="dxa"/>
            <w:gridSpan w:val="2"/>
          </w:tcPr>
          <w:p w14:paraId="2917C988" w14:textId="2B8030C5" w:rsidR="005A5832" w:rsidRPr="00E84697" w:rsidRDefault="00A10867" w:rsidP="00D466EE">
            <w:pPr>
              <w:jc w:val="both"/>
              <w:rPr>
                <w:kern w:val="2"/>
                <w:szCs w:val="24"/>
              </w:rPr>
            </w:pPr>
            <w:r w:rsidRPr="00E8469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9B3456" w14:textId="77777777" w:rsidR="005A5832" w:rsidRPr="00E84697" w:rsidRDefault="00A10867">
            <w:pPr>
              <w:rPr>
                <w:kern w:val="2"/>
                <w:szCs w:val="24"/>
              </w:rPr>
            </w:pPr>
            <w:r w:rsidRPr="00E84697">
              <w:rPr>
                <w:kern w:val="2"/>
                <w:szCs w:val="24"/>
              </w:rPr>
              <w:t>Perskaičiuota Sutarties kaina / Prekių įkainiai įforminami Susitarimu ir turi būti taikomi nuo naujo PVM įvedimo datos (nepriklausomai nuo to, kada pasirašytas Susitarimas).</w:t>
            </w:r>
          </w:p>
        </w:tc>
      </w:tr>
      <w:tr w:rsidR="00FF04B5" w:rsidRPr="00E84697" w14:paraId="0DEE50E8" w14:textId="77777777">
        <w:trPr>
          <w:trHeight w:val="300"/>
        </w:trPr>
        <w:tc>
          <w:tcPr>
            <w:tcW w:w="2704" w:type="dxa"/>
            <w:gridSpan w:val="2"/>
          </w:tcPr>
          <w:p w14:paraId="5D1E46BF" w14:textId="45C98CF6" w:rsidR="00FF04B5" w:rsidRPr="00E84697" w:rsidRDefault="00FF04B5" w:rsidP="00FF04B5">
            <w:pPr>
              <w:rPr>
                <w:b/>
                <w:bCs/>
                <w:kern w:val="2"/>
                <w:szCs w:val="24"/>
              </w:rPr>
            </w:pPr>
            <w:r w:rsidRPr="00E84697">
              <w:rPr>
                <w:b/>
                <w:bCs/>
                <w:kern w:val="2"/>
                <w:szCs w:val="24"/>
              </w:rPr>
              <w:t>5.3.2. Sutarties kainos / įkainių peržiūra dėl kainų lygio pokyčio</w:t>
            </w:r>
          </w:p>
        </w:tc>
        <w:tc>
          <w:tcPr>
            <w:tcW w:w="6831" w:type="dxa"/>
            <w:gridSpan w:val="2"/>
          </w:tcPr>
          <w:p w14:paraId="08B0B205" w14:textId="1574AEAF" w:rsidR="00FF04B5" w:rsidRPr="00E84697" w:rsidRDefault="00FF04B5" w:rsidP="00FF04B5">
            <w:pPr>
              <w:jc w:val="both"/>
              <w:rPr>
                <w:kern w:val="2"/>
                <w:szCs w:val="24"/>
              </w:rPr>
            </w:pPr>
            <w:r w:rsidRPr="00E84697">
              <w:rPr>
                <w:kern w:val="2"/>
                <w:szCs w:val="24"/>
              </w:rPr>
              <w:t xml:space="preserve">5.3.2.1 Bet kuri Sutarties šalis Sutarties galiojimo metu turi teisę inicijuoti Sutarties įkainių peržiūrą (keitimą) ne anksčiau kaip po 12 (dvylikos) mėnesių nuo Sutarties įsigaliojimo dienos (jeigu peržiūra </w:t>
            </w:r>
            <w:r w:rsidRPr="00E84697">
              <w:rPr>
                <w:kern w:val="2"/>
                <w:szCs w:val="24"/>
              </w:rPr>
              <w:lastRenderedPageBreak/>
              <w:t xml:space="preserve">jau buvo atlikta – nuo Susitarimo dėl paskutinio perskaičiavimo pagal šį Specialiųjų sąlygų punktą įsigaliojimo dienos). Sutarties įkainių peržiūra atliekama ne </w:t>
            </w:r>
            <w:r w:rsidR="00FD24A7" w:rsidRPr="00E84697">
              <w:rPr>
                <w:kern w:val="2"/>
                <w:szCs w:val="24"/>
              </w:rPr>
              <w:t xml:space="preserve">dažniau </w:t>
            </w:r>
            <w:r w:rsidRPr="00E84697">
              <w:rPr>
                <w:kern w:val="2"/>
                <w:szCs w:val="24"/>
              </w:rPr>
              <w:t>kaip kas 12 (dvylika) mėnesių, jeigu Vartojimo prekių ir paslaugų kainų pokytis (k), apskaičiuotas kaip nustatyta šiame punkte, ± 10 procentų.</w:t>
            </w:r>
          </w:p>
          <w:p w14:paraId="7DAA174B" w14:textId="385E3CC0"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.2. Sutarties įkainiai peržiūrimi tik tai Sutarties daliai, kuri nėra išpirkta, t. y., Prekėms, kurios nėra priimtos ir apmokėtos. Vėlesnė Sutarties įkainių peržiūra negali apimti laikotarpio, už kurį jau buvo atliktas peržiūra.</w:t>
            </w:r>
          </w:p>
          <w:p w14:paraId="014CA245" w14:textId="124D6F0A"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.3. Jeigu Prekių tiekimas vėluoja dėl Tiekėjo kaltės, uždelstų pristatyti Prekių įkainiai nėra perskaičiuojami dėl kainų lygio kilimo (negali būti didinami).</w:t>
            </w:r>
          </w:p>
          <w:p w14:paraId="73F9D4A8" w14:textId="3FA98B94"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2601596" w14:textId="665C8867"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B28F7BB" w14:textId="06E9B6E1"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.6. Nauja Sutarties įkainiai apskaičiuojami pagal žemiau pateiktą formulę:</w:t>
            </w:r>
          </w:p>
          <w:p w14:paraId="7DB48B69" w14:textId="77777777" w:rsidR="00FF04B5" w:rsidRPr="00E84697" w:rsidRDefault="00000000" w:rsidP="00FF04B5">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FF04B5" w:rsidRPr="00E84697">
              <w:rPr>
                <w:kern w:val="2"/>
                <w:szCs w:val="24"/>
              </w:rPr>
              <w:t>, kur a – įkainis (Eur be PVM)) (jei peržiūra jau buvo atlikta, tai po paskutinio perskaičiavimo) </w:t>
            </w:r>
          </w:p>
          <w:p w14:paraId="12552A1E" w14:textId="77777777" w:rsidR="00FF04B5" w:rsidRPr="00E84697" w:rsidRDefault="00FF04B5" w:rsidP="00FF04B5">
            <w:pPr>
              <w:jc w:val="both"/>
              <w:textAlignment w:val="baseline"/>
              <w:rPr>
                <w:kern w:val="2"/>
                <w:szCs w:val="24"/>
              </w:rPr>
            </w:pPr>
            <w:r w:rsidRPr="00E84697">
              <w:rPr>
                <w:kern w:val="2"/>
                <w:szCs w:val="24"/>
              </w:rPr>
              <w:t>a</w:t>
            </w:r>
            <w:r w:rsidRPr="00E84697">
              <w:rPr>
                <w:kern w:val="2"/>
                <w:szCs w:val="24"/>
                <w:vertAlign w:val="subscript"/>
              </w:rPr>
              <w:t>1</w:t>
            </w:r>
            <w:r w:rsidRPr="00E84697">
              <w:rPr>
                <w:kern w:val="2"/>
                <w:szCs w:val="24"/>
              </w:rPr>
              <w:t xml:space="preserve"> – perskaičiuota (pakeista) įkainis (Eur be PVM) </w:t>
            </w:r>
          </w:p>
          <w:p w14:paraId="683D74D2" w14:textId="77777777" w:rsidR="00FF04B5" w:rsidRPr="00E84697" w:rsidRDefault="00FF04B5" w:rsidP="00FF04B5">
            <w:pPr>
              <w:jc w:val="both"/>
              <w:textAlignment w:val="baseline"/>
              <w:rPr>
                <w:kern w:val="2"/>
                <w:szCs w:val="24"/>
              </w:rPr>
            </w:pPr>
            <w:r w:rsidRPr="00E84697">
              <w:rPr>
                <w:kern w:val="2"/>
                <w:szCs w:val="24"/>
              </w:rPr>
              <w:t>k – pagal vartotojų kainų indeksą apskaičiuotas Vartojimo prekių ir paslaugų kainų pokytis (padidėjimas arba sumažėjimas) (%). „k“ reikšmė skaičiuojama pagal formulę:</w:t>
            </w:r>
          </w:p>
          <w:p w14:paraId="18B797C6" w14:textId="77777777" w:rsidR="00FF04B5" w:rsidRPr="00E84697" w:rsidRDefault="00FF04B5" w:rsidP="00FF04B5">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E84697">
              <w:rPr>
                <w:kern w:val="2"/>
                <w:szCs w:val="24"/>
              </w:rPr>
              <w:t>, (proc.) kur</w:t>
            </w:r>
          </w:p>
          <w:p w14:paraId="56464797" w14:textId="77777777" w:rsidR="00FF04B5" w:rsidRPr="00E84697" w:rsidRDefault="00FF04B5" w:rsidP="00FF04B5">
            <w:pPr>
              <w:jc w:val="both"/>
              <w:textAlignment w:val="baseline"/>
              <w:rPr>
                <w:kern w:val="2"/>
                <w:szCs w:val="24"/>
              </w:rPr>
            </w:pPr>
            <w:proofErr w:type="spellStart"/>
            <w:r w:rsidRPr="00E84697">
              <w:rPr>
                <w:kern w:val="2"/>
                <w:szCs w:val="24"/>
              </w:rPr>
              <w:t>Ind</w:t>
            </w:r>
            <w:r w:rsidRPr="00E84697">
              <w:rPr>
                <w:kern w:val="2"/>
                <w:szCs w:val="24"/>
                <w:vertAlign w:val="subscript"/>
              </w:rPr>
              <w:t>naujausias</w:t>
            </w:r>
            <w:proofErr w:type="spellEnd"/>
            <w:r w:rsidRPr="00E84697">
              <w:rPr>
                <w:kern w:val="2"/>
                <w:szCs w:val="24"/>
              </w:rPr>
              <w:t xml:space="preserve"> – kreipimosi dėl įkainių peržiūros išsiuntimo kitai šaliai dieną paskelbtas naujausias vartojimo prekių ir paslaugų indeksas.</w:t>
            </w:r>
          </w:p>
          <w:p w14:paraId="613562B1" w14:textId="73698432" w:rsidR="00FF04B5" w:rsidRPr="00E84697" w:rsidRDefault="00FF04B5" w:rsidP="00FF04B5">
            <w:pPr>
              <w:jc w:val="both"/>
              <w:rPr>
                <w:kern w:val="2"/>
                <w:szCs w:val="24"/>
              </w:rPr>
            </w:pPr>
            <w:proofErr w:type="spellStart"/>
            <w:r w:rsidRPr="00E84697">
              <w:rPr>
                <w:kern w:val="2"/>
                <w:szCs w:val="24"/>
              </w:rPr>
              <w:t>Ind</w:t>
            </w:r>
            <w:r w:rsidRPr="00E84697">
              <w:rPr>
                <w:kern w:val="2"/>
                <w:szCs w:val="24"/>
                <w:vertAlign w:val="subscript"/>
              </w:rPr>
              <w:t>pradžia</w:t>
            </w:r>
            <w:proofErr w:type="spellEnd"/>
            <w:r w:rsidRPr="00E84697">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817FD49" w14:textId="4F1998F3"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 xml:space="preserve">.7. Skaičiavimams indeksų reikšmės imamos keturių skaitmenų po kablelio tikslumu. Apskaičiuotas pokytis (k) tolimesniems skaičiavimams naudojamas suapvalinus iki vieno skaitmens po </w:t>
            </w:r>
            <w:r w:rsidRPr="00E84697">
              <w:rPr>
                <w:kern w:val="2"/>
                <w:szCs w:val="24"/>
              </w:rPr>
              <w:lastRenderedPageBreak/>
              <w:t>kablelio, o apskaičiuotas įkainis „a</w:t>
            </w:r>
            <w:r w:rsidRPr="00E84697">
              <w:rPr>
                <w:kern w:val="2"/>
                <w:szCs w:val="24"/>
                <w:vertAlign w:val="subscript"/>
              </w:rPr>
              <w:t>1</w:t>
            </w:r>
            <w:r w:rsidRPr="00E84697">
              <w:rPr>
                <w:kern w:val="2"/>
                <w:szCs w:val="24"/>
              </w:rPr>
              <w:t>“ suapvalinamas iki dviejų skaitmenų po kablelio.</w:t>
            </w:r>
          </w:p>
          <w:p w14:paraId="2B5CC352" w14:textId="240D797F"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20BDE68D" w14:textId="69A3DC8D" w:rsidR="00FF04B5" w:rsidRPr="00E84697" w:rsidRDefault="00FF04B5" w:rsidP="00FF04B5">
            <w:pPr>
              <w:jc w:val="both"/>
              <w:rPr>
                <w:kern w:val="2"/>
                <w:szCs w:val="24"/>
              </w:rPr>
            </w:pPr>
            <w:r w:rsidRPr="00E84697">
              <w:rPr>
                <w:kern w:val="2"/>
                <w:szCs w:val="24"/>
              </w:rPr>
              <w:t>5.3.</w:t>
            </w:r>
            <w:r w:rsidR="00B32004" w:rsidRPr="00E84697">
              <w:rPr>
                <w:kern w:val="2"/>
                <w:szCs w:val="24"/>
              </w:rPr>
              <w:t>2</w:t>
            </w:r>
            <w:r w:rsidRPr="00E84697">
              <w:rPr>
                <w:kern w:val="2"/>
                <w:szCs w:val="24"/>
              </w:rPr>
              <w:t xml:space="preserve">.9. Susitarimas turi būti sudarytas per </w:t>
            </w:r>
            <w:r w:rsidR="00D31E39">
              <w:rPr>
                <w:kern w:val="2"/>
                <w:szCs w:val="24"/>
              </w:rPr>
              <w:t>30 (trisdešimt)</w:t>
            </w:r>
            <w:r w:rsidR="00987533">
              <w:rPr>
                <w:kern w:val="2"/>
                <w:szCs w:val="24"/>
              </w:rPr>
              <w:t xml:space="preserve"> dienų</w:t>
            </w:r>
            <w:r w:rsidRPr="00E84697">
              <w:rPr>
                <w:kern w:val="2"/>
                <w:szCs w:val="24"/>
              </w:rPr>
              <w:t xml:space="preserve"> nuo Šalies pateikto tinkamo prašymo perskaičiuoti Sutarties kainą / įkainius gavimo dienos.</w:t>
            </w:r>
          </w:p>
          <w:p w14:paraId="5F0CED09" w14:textId="023FF8BD" w:rsidR="00FF04B5" w:rsidRPr="00E84697" w:rsidRDefault="00FF04B5" w:rsidP="00FF04B5">
            <w:pPr>
              <w:rPr>
                <w:color w:val="4472C4"/>
                <w:kern w:val="2"/>
                <w:szCs w:val="24"/>
              </w:rPr>
            </w:pPr>
            <w:r w:rsidRPr="00E84697">
              <w:rPr>
                <w:kern w:val="2"/>
                <w:szCs w:val="24"/>
              </w:rPr>
              <w:t>5.3.</w:t>
            </w:r>
            <w:r w:rsidR="00B32004" w:rsidRPr="00E84697">
              <w:rPr>
                <w:kern w:val="2"/>
                <w:szCs w:val="24"/>
              </w:rPr>
              <w:t>2</w:t>
            </w:r>
            <w:r w:rsidRPr="00E84697">
              <w:rPr>
                <w:kern w:val="2"/>
                <w:szCs w:val="24"/>
              </w:rPr>
              <w:t xml:space="preserve">.10. Susitarimu Šalys neturi teisės keisti procedūroje nurodytos tvarkos ar kitų Sutarties nuostatų, išskyrus, jei keitimas atliekamas pagal </w:t>
            </w:r>
            <w:r w:rsidR="008A6BF8" w:rsidRPr="00E84697">
              <w:rPr>
                <w:kern w:val="2"/>
                <w:szCs w:val="24"/>
              </w:rPr>
              <w:t>LR Viešųjų pirkimų įstatymo (toliau -</w:t>
            </w:r>
            <w:r w:rsidRPr="00E84697">
              <w:rPr>
                <w:kern w:val="2"/>
                <w:szCs w:val="24"/>
              </w:rPr>
              <w:t>VPĮ</w:t>
            </w:r>
            <w:r w:rsidR="008A6BF8" w:rsidRPr="00E84697">
              <w:rPr>
                <w:kern w:val="2"/>
                <w:szCs w:val="24"/>
              </w:rPr>
              <w:t>)</w:t>
            </w:r>
            <w:r w:rsidRPr="00E84697">
              <w:rPr>
                <w:kern w:val="2"/>
                <w:szCs w:val="24"/>
              </w:rPr>
              <w:t xml:space="preserve"> nuostatas.</w:t>
            </w:r>
          </w:p>
        </w:tc>
      </w:tr>
      <w:tr w:rsidR="005A5832" w:rsidRPr="00E84697" w14:paraId="220A9EAE" w14:textId="77777777">
        <w:trPr>
          <w:trHeight w:val="300"/>
        </w:trPr>
        <w:tc>
          <w:tcPr>
            <w:tcW w:w="2704" w:type="dxa"/>
            <w:gridSpan w:val="2"/>
          </w:tcPr>
          <w:p w14:paraId="3215B519" w14:textId="77777777" w:rsidR="005A5832" w:rsidRPr="00E84697" w:rsidRDefault="00A10867">
            <w:pPr>
              <w:rPr>
                <w:b/>
                <w:bCs/>
                <w:kern w:val="2"/>
                <w:szCs w:val="24"/>
              </w:rPr>
            </w:pPr>
            <w:r w:rsidRPr="00E84697">
              <w:rPr>
                <w:b/>
                <w:bCs/>
                <w:kern w:val="2"/>
                <w:szCs w:val="24"/>
              </w:rPr>
              <w:lastRenderedPageBreak/>
              <w:t xml:space="preserve">5.4. Sutarties kainos / įkainių apskaičiavimas taikant </w:t>
            </w:r>
            <w:r w:rsidRPr="00E84697">
              <w:rPr>
                <w:b/>
                <w:bCs/>
                <w:kern w:val="2"/>
                <w:szCs w:val="24"/>
                <w:u w:val="single"/>
              </w:rPr>
              <w:t>kiekio (apimties)</w:t>
            </w:r>
            <w:r w:rsidRPr="00E84697">
              <w:rPr>
                <w:b/>
                <w:bCs/>
                <w:kern w:val="2"/>
                <w:szCs w:val="24"/>
              </w:rPr>
              <w:t xml:space="preserve"> keitimo taisykles</w:t>
            </w:r>
          </w:p>
        </w:tc>
        <w:tc>
          <w:tcPr>
            <w:tcW w:w="6831" w:type="dxa"/>
            <w:gridSpan w:val="2"/>
          </w:tcPr>
          <w:p w14:paraId="05D13CC7" w14:textId="77777777" w:rsidR="005A5832" w:rsidRPr="00E84697" w:rsidRDefault="00A10867">
            <w:pPr>
              <w:rPr>
                <w:kern w:val="2"/>
                <w:szCs w:val="24"/>
              </w:rPr>
            </w:pPr>
            <w:r w:rsidRPr="00E84697">
              <w:rPr>
                <w:kern w:val="2"/>
                <w:szCs w:val="24"/>
              </w:rPr>
              <w:t>Netaikoma</w:t>
            </w:r>
          </w:p>
          <w:p w14:paraId="17689436" w14:textId="3F11C32D" w:rsidR="005A5832" w:rsidRPr="00E84697" w:rsidRDefault="005A5832">
            <w:pPr>
              <w:rPr>
                <w:kern w:val="2"/>
                <w:szCs w:val="24"/>
              </w:rPr>
            </w:pPr>
          </w:p>
        </w:tc>
      </w:tr>
      <w:tr w:rsidR="005A5832" w:rsidRPr="00E84697" w14:paraId="35F93C46" w14:textId="77777777">
        <w:trPr>
          <w:trHeight w:val="300"/>
        </w:trPr>
        <w:tc>
          <w:tcPr>
            <w:tcW w:w="2704" w:type="dxa"/>
            <w:gridSpan w:val="2"/>
          </w:tcPr>
          <w:p w14:paraId="0C76427F" w14:textId="77777777" w:rsidR="005A5832" w:rsidRPr="00E84697" w:rsidRDefault="00A10867">
            <w:pPr>
              <w:rPr>
                <w:b/>
                <w:bCs/>
                <w:kern w:val="2"/>
                <w:szCs w:val="24"/>
              </w:rPr>
            </w:pPr>
            <w:r w:rsidRPr="00E84697">
              <w:rPr>
                <w:b/>
                <w:bCs/>
                <w:kern w:val="2"/>
                <w:szCs w:val="24"/>
              </w:rPr>
              <w:t>5.5. Atsiskaitymo su Tiekėju terminas ir tvarka</w:t>
            </w:r>
          </w:p>
        </w:tc>
        <w:tc>
          <w:tcPr>
            <w:tcW w:w="6831" w:type="dxa"/>
            <w:gridSpan w:val="2"/>
          </w:tcPr>
          <w:p w14:paraId="2CCF0E28" w14:textId="77777777" w:rsidR="008B6FBA" w:rsidRPr="00E84697" w:rsidRDefault="008B6FBA" w:rsidP="008B6FBA">
            <w:pPr>
              <w:jc w:val="both"/>
              <w:rPr>
                <w:kern w:val="2"/>
                <w:szCs w:val="24"/>
              </w:rPr>
            </w:pPr>
            <w:r w:rsidRPr="00E84697">
              <w:rPr>
                <w:kern w:val="2"/>
                <w:szCs w:val="24"/>
              </w:rPr>
              <w:t xml:space="preserve">Pirkėjas atsiskaito su Tiekėju ne vėliau kaip per </w:t>
            </w:r>
            <w:r w:rsidRPr="00E84697">
              <w:rPr>
                <w:rFonts w:eastAsia="Calibri"/>
                <w:szCs w:val="24"/>
                <w:lang w:eastAsia="ar-SA"/>
              </w:rPr>
              <w:t>30 (trisdešimt) kalendorinių dienų</w:t>
            </w:r>
            <w:r w:rsidRPr="00E84697">
              <w:rPr>
                <w:kern w:val="2"/>
                <w:szCs w:val="24"/>
              </w:rPr>
              <w:t xml:space="preserve"> nuo Sąskaitos gavimo dienos.</w:t>
            </w:r>
          </w:p>
          <w:p w14:paraId="1E5ED725" w14:textId="77777777" w:rsidR="008B6FBA" w:rsidRPr="00E84697" w:rsidRDefault="008B6FBA" w:rsidP="008B6FBA">
            <w:pPr>
              <w:jc w:val="both"/>
              <w:rPr>
                <w:kern w:val="2"/>
                <w:szCs w:val="24"/>
              </w:rPr>
            </w:pPr>
          </w:p>
          <w:p w14:paraId="37706C47" w14:textId="60D1E0B2" w:rsidR="008B6FBA" w:rsidRPr="00E84697" w:rsidRDefault="008B6FBA" w:rsidP="008B6FBA">
            <w:pPr>
              <w:shd w:val="clear" w:color="auto" w:fill="FFFFFF"/>
              <w:tabs>
                <w:tab w:val="left" w:pos="993"/>
              </w:tabs>
              <w:ind w:right="23"/>
              <w:jc w:val="both"/>
              <w:rPr>
                <w:rFonts w:eastAsia="Calibri"/>
                <w:szCs w:val="24"/>
                <w:lang w:eastAsia="ar-SA"/>
              </w:rPr>
            </w:pPr>
            <w:r w:rsidRPr="00E84697">
              <w:rPr>
                <w:rFonts w:eastAsia="Calibri"/>
                <w:szCs w:val="24"/>
                <w:lang w:eastAsia="ar-SA"/>
              </w:rPr>
              <w:t>Apmokėjimo sąlygos: įvykdžius užsakymą, mokama už konkretų kiekį / apimtį pagal nustatyt</w:t>
            </w:r>
            <w:r w:rsidR="00A13E8E" w:rsidRPr="00E84697">
              <w:rPr>
                <w:rFonts w:eastAsia="Calibri"/>
                <w:szCs w:val="24"/>
                <w:lang w:eastAsia="ar-SA"/>
              </w:rPr>
              <w:t>ą</w:t>
            </w:r>
            <w:r w:rsidRPr="00E84697">
              <w:rPr>
                <w:rFonts w:eastAsia="Calibri"/>
                <w:szCs w:val="24"/>
                <w:lang w:eastAsia="ar-SA"/>
              </w:rPr>
              <w:t xml:space="preserve"> įkain</w:t>
            </w:r>
            <w:r w:rsidR="00A13E8E" w:rsidRPr="00E84697">
              <w:rPr>
                <w:rFonts w:eastAsia="Calibri"/>
                <w:szCs w:val="24"/>
                <w:lang w:eastAsia="ar-SA"/>
              </w:rPr>
              <w:t>į</w:t>
            </w:r>
            <w:r w:rsidRPr="00E84697">
              <w:rPr>
                <w:rFonts w:eastAsia="Calibri"/>
                <w:szCs w:val="24"/>
                <w:lang w:eastAsia="ar-SA"/>
              </w:rPr>
              <w:t xml:space="preserve">. </w:t>
            </w:r>
          </w:p>
          <w:p w14:paraId="0B758197" w14:textId="6EF69E5B" w:rsidR="005A5832" w:rsidRPr="00E84697" w:rsidRDefault="008B6FBA" w:rsidP="008B6FBA">
            <w:pPr>
              <w:jc w:val="both"/>
              <w:rPr>
                <w:color w:val="000000"/>
                <w:kern w:val="2"/>
                <w:szCs w:val="24"/>
                <w:shd w:val="clear" w:color="auto" w:fill="FFFFFF"/>
              </w:rPr>
            </w:pPr>
            <w:r w:rsidRPr="00E84697">
              <w:rPr>
                <w:rFonts w:eastAsia="Calibri"/>
                <w:szCs w:val="24"/>
                <w:lang w:eastAsia="ar-SA"/>
              </w:rPr>
              <w:t xml:space="preserve">Pateikiamoje sąskaitoje būtina nurodyti </w:t>
            </w:r>
            <w:r w:rsidRPr="00E84697">
              <w:rPr>
                <w:rFonts w:eastAsia="Calibri"/>
                <w:b/>
                <w:bCs/>
                <w:szCs w:val="24"/>
                <w:lang w:eastAsia="ar-SA"/>
              </w:rPr>
              <w:t>Pirkėjo regioninio padalinio (RP) tikslų pavadinimą</w:t>
            </w:r>
            <w:r w:rsidRPr="00E84697">
              <w:rPr>
                <w:rFonts w:eastAsia="Calibri"/>
                <w:szCs w:val="24"/>
                <w:lang w:eastAsia="ar-SA"/>
              </w:rPr>
              <w:t xml:space="preserve"> ir šios Sutarties numerį, kurį suteikia Pirkėjas.</w:t>
            </w:r>
          </w:p>
        </w:tc>
      </w:tr>
      <w:tr w:rsidR="005A5832" w:rsidRPr="00E84697" w14:paraId="440B1327" w14:textId="77777777">
        <w:trPr>
          <w:trHeight w:val="300"/>
        </w:trPr>
        <w:tc>
          <w:tcPr>
            <w:tcW w:w="2704" w:type="dxa"/>
            <w:gridSpan w:val="2"/>
          </w:tcPr>
          <w:p w14:paraId="358A08AC" w14:textId="77777777" w:rsidR="005A5832" w:rsidRPr="00E84697" w:rsidRDefault="00A10867">
            <w:pPr>
              <w:rPr>
                <w:b/>
                <w:bCs/>
                <w:kern w:val="2"/>
                <w:szCs w:val="24"/>
              </w:rPr>
            </w:pPr>
            <w:r w:rsidRPr="00E84697">
              <w:rPr>
                <w:b/>
                <w:bCs/>
                <w:kern w:val="2"/>
                <w:szCs w:val="24"/>
              </w:rPr>
              <w:t>5.6. Avansas</w:t>
            </w:r>
          </w:p>
        </w:tc>
        <w:tc>
          <w:tcPr>
            <w:tcW w:w="6831" w:type="dxa"/>
            <w:gridSpan w:val="2"/>
          </w:tcPr>
          <w:p w14:paraId="783C8018" w14:textId="547F2B3F" w:rsidR="005A5832" w:rsidRPr="00E84697" w:rsidRDefault="00A10867" w:rsidP="00C469B4">
            <w:pPr>
              <w:rPr>
                <w:kern w:val="2"/>
                <w:szCs w:val="24"/>
              </w:rPr>
            </w:pPr>
            <w:r w:rsidRPr="00E84697">
              <w:rPr>
                <w:kern w:val="2"/>
                <w:szCs w:val="24"/>
              </w:rPr>
              <w:t>Netaikoma</w:t>
            </w:r>
          </w:p>
        </w:tc>
      </w:tr>
      <w:tr w:rsidR="005A5832" w:rsidRPr="00E84697" w14:paraId="2DB434E8" w14:textId="77777777">
        <w:trPr>
          <w:trHeight w:val="300"/>
        </w:trPr>
        <w:tc>
          <w:tcPr>
            <w:tcW w:w="2704" w:type="dxa"/>
            <w:gridSpan w:val="2"/>
          </w:tcPr>
          <w:p w14:paraId="77EA9183" w14:textId="77777777" w:rsidR="005A5832" w:rsidRPr="00E84697" w:rsidRDefault="00A10867">
            <w:pPr>
              <w:rPr>
                <w:b/>
                <w:bCs/>
                <w:kern w:val="2"/>
                <w:szCs w:val="24"/>
              </w:rPr>
            </w:pPr>
            <w:r w:rsidRPr="00E84697">
              <w:rPr>
                <w:b/>
                <w:bCs/>
                <w:kern w:val="2"/>
                <w:szCs w:val="24"/>
              </w:rPr>
              <w:t>5.7. Avanso užtikrinimas</w:t>
            </w:r>
          </w:p>
        </w:tc>
        <w:tc>
          <w:tcPr>
            <w:tcW w:w="6831" w:type="dxa"/>
            <w:gridSpan w:val="2"/>
          </w:tcPr>
          <w:p w14:paraId="7CDD4054" w14:textId="77777777" w:rsidR="005A5832" w:rsidRPr="00E84697" w:rsidRDefault="00A10867">
            <w:pPr>
              <w:rPr>
                <w:kern w:val="2"/>
                <w:szCs w:val="24"/>
              </w:rPr>
            </w:pPr>
            <w:r w:rsidRPr="00E84697">
              <w:rPr>
                <w:kern w:val="2"/>
                <w:szCs w:val="24"/>
              </w:rPr>
              <w:t>Netaikoma</w:t>
            </w:r>
          </w:p>
          <w:p w14:paraId="108A88F1" w14:textId="29522E53" w:rsidR="005A5832" w:rsidRPr="00E84697" w:rsidRDefault="00A10867">
            <w:pPr>
              <w:rPr>
                <w:kern w:val="2"/>
                <w:szCs w:val="24"/>
              </w:rPr>
            </w:pPr>
            <w:r w:rsidRPr="00E84697">
              <w:rPr>
                <w:color w:val="000000"/>
                <w:kern w:val="2"/>
                <w:szCs w:val="24"/>
                <w:shd w:val="clear" w:color="auto" w:fill="FFFFFF"/>
              </w:rPr>
              <w:t xml:space="preserve"> </w:t>
            </w:r>
          </w:p>
        </w:tc>
      </w:tr>
      <w:tr w:rsidR="005A5832" w:rsidRPr="00E84697" w14:paraId="4487BE62" w14:textId="77777777">
        <w:trPr>
          <w:trHeight w:val="300"/>
        </w:trPr>
        <w:tc>
          <w:tcPr>
            <w:tcW w:w="9535" w:type="dxa"/>
            <w:gridSpan w:val="4"/>
          </w:tcPr>
          <w:p w14:paraId="755E7A53" w14:textId="77777777" w:rsidR="005A5832" w:rsidRPr="00E84697" w:rsidRDefault="00A10867">
            <w:pPr>
              <w:jc w:val="center"/>
              <w:rPr>
                <w:b/>
                <w:bCs/>
                <w:kern w:val="2"/>
                <w:szCs w:val="24"/>
              </w:rPr>
            </w:pPr>
            <w:r w:rsidRPr="00E84697">
              <w:rPr>
                <w:b/>
                <w:bCs/>
                <w:kern w:val="2"/>
                <w:szCs w:val="24"/>
              </w:rPr>
              <w:t>6. PREKIŲ KOKYBĖ IR GARANTINIAI ĮSIPAREIGOJIMAI</w:t>
            </w:r>
          </w:p>
        </w:tc>
      </w:tr>
      <w:tr w:rsidR="005A5832" w:rsidRPr="00E84697" w14:paraId="0A77E742" w14:textId="77777777">
        <w:trPr>
          <w:trHeight w:val="300"/>
        </w:trPr>
        <w:tc>
          <w:tcPr>
            <w:tcW w:w="2704" w:type="dxa"/>
            <w:gridSpan w:val="2"/>
          </w:tcPr>
          <w:p w14:paraId="269F95BD" w14:textId="77777777" w:rsidR="005A5832" w:rsidRPr="00E84697" w:rsidRDefault="00A10867">
            <w:pPr>
              <w:rPr>
                <w:b/>
                <w:bCs/>
                <w:kern w:val="2"/>
                <w:szCs w:val="24"/>
              </w:rPr>
            </w:pPr>
            <w:r w:rsidRPr="00E84697">
              <w:rPr>
                <w:b/>
                <w:bCs/>
                <w:kern w:val="2"/>
                <w:szCs w:val="24"/>
              </w:rPr>
              <w:t>6.1. Garantinis terminas</w:t>
            </w:r>
          </w:p>
        </w:tc>
        <w:tc>
          <w:tcPr>
            <w:tcW w:w="6831" w:type="dxa"/>
            <w:gridSpan w:val="2"/>
          </w:tcPr>
          <w:p w14:paraId="71B1FDAB" w14:textId="77777777" w:rsidR="007C08E1" w:rsidRPr="00E84697" w:rsidRDefault="007C08E1" w:rsidP="007C08E1">
            <w:pPr>
              <w:rPr>
                <w:kern w:val="2"/>
                <w:szCs w:val="24"/>
              </w:rPr>
            </w:pPr>
            <w:r w:rsidRPr="00E84697">
              <w:rPr>
                <w:kern w:val="2"/>
                <w:szCs w:val="24"/>
              </w:rPr>
              <w:t>Netaikoma</w:t>
            </w:r>
          </w:p>
          <w:p w14:paraId="3DC6B0C2" w14:textId="05358813" w:rsidR="005A5832" w:rsidRPr="00E84697" w:rsidRDefault="005A5832" w:rsidP="00A1741E">
            <w:pPr>
              <w:jc w:val="both"/>
              <w:rPr>
                <w:kern w:val="2"/>
                <w:szCs w:val="24"/>
              </w:rPr>
            </w:pPr>
          </w:p>
        </w:tc>
      </w:tr>
      <w:tr w:rsidR="005A5832" w:rsidRPr="00E84697" w14:paraId="30DD88EB" w14:textId="77777777">
        <w:trPr>
          <w:trHeight w:val="300"/>
        </w:trPr>
        <w:tc>
          <w:tcPr>
            <w:tcW w:w="2704" w:type="dxa"/>
            <w:gridSpan w:val="2"/>
          </w:tcPr>
          <w:p w14:paraId="34EF8E38" w14:textId="77777777" w:rsidR="005A5832" w:rsidRPr="00E84697" w:rsidRDefault="00A10867">
            <w:pPr>
              <w:rPr>
                <w:b/>
                <w:bCs/>
                <w:kern w:val="2"/>
                <w:szCs w:val="24"/>
              </w:rPr>
            </w:pPr>
            <w:r w:rsidRPr="00E84697">
              <w:rPr>
                <w:b/>
                <w:bCs/>
                <w:kern w:val="2"/>
                <w:szCs w:val="24"/>
              </w:rPr>
              <w:t>6.2. Garantinė priežiūra</w:t>
            </w:r>
          </w:p>
        </w:tc>
        <w:tc>
          <w:tcPr>
            <w:tcW w:w="6831" w:type="dxa"/>
            <w:gridSpan w:val="2"/>
          </w:tcPr>
          <w:p w14:paraId="1B4E9602" w14:textId="5DC40741" w:rsidR="005A5832" w:rsidRPr="00E84697" w:rsidRDefault="00A10867">
            <w:pPr>
              <w:rPr>
                <w:kern w:val="2"/>
                <w:szCs w:val="24"/>
              </w:rPr>
            </w:pPr>
            <w:r w:rsidRPr="00E84697">
              <w:rPr>
                <w:kern w:val="2"/>
                <w:szCs w:val="24"/>
              </w:rPr>
              <w:t>Netaikoma</w:t>
            </w:r>
          </w:p>
        </w:tc>
      </w:tr>
      <w:tr w:rsidR="005A5832" w:rsidRPr="00E84697" w14:paraId="000A2E12" w14:textId="77777777">
        <w:trPr>
          <w:trHeight w:val="300"/>
        </w:trPr>
        <w:tc>
          <w:tcPr>
            <w:tcW w:w="9535" w:type="dxa"/>
            <w:gridSpan w:val="4"/>
          </w:tcPr>
          <w:p w14:paraId="3DDA7012" w14:textId="77777777" w:rsidR="005A5832" w:rsidRPr="00E84697" w:rsidRDefault="00A10867">
            <w:pPr>
              <w:jc w:val="center"/>
              <w:rPr>
                <w:b/>
                <w:bCs/>
                <w:kern w:val="2"/>
                <w:szCs w:val="24"/>
              </w:rPr>
            </w:pPr>
            <w:r w:rsidRPr="00E84697">
              <w:rPr>
                <w:b/>
                <w:bCs/>
                <w:kern w:val="2"/>
                <w:szCs w:val="24"/>
              </w:rPr>
              <w:t>7. SUTARTIES VYKDYMUI PASITELKIAMI SUBTIEKĖJAI</w:t>
            </w:r>
          </w:p>
        </w:tc>
      </w:tr>
      <w:tr w:rsidR="005A5832" w:rsidRPr="00E84697" w14:paraId="72902934" w14:textId="77777777">
        <w:trPr>
          <w:trHeight w:val="300"/>
        </w:trPr>
        <w:tc>
          <w:tcPr>
            <w:tcW w:w="2704" w:type="dxa"/>
            <w:gridSpan w:val="2"/>
          </w:tcPr>
          <w:p w14:paraId="21961F9D" w14:textId="1E038A95" w:rsidR="005A5832" w:rsidRPr="00E84697" w:rsidRDefault="00A10867">
            <w:pPr>
              <w:rPr>
                <w:b/>
                <w:bCs/>
                <w:kern w:val="2"/>
                <w:szCs w:val="24"/>
              </w:rPr>
            </w:pPr>
            <w:r w:rsidRPr="00E84697">
              <w:rPr>
                <w:b/>
                <w:bCs/>
                <w:kern w:val="2"/>
                <w:szCs w:val="24"/>
              </w:rPr>
              <w:t>Sutarties vykdymui pasitelkiami subtiekėjai ir(ar) specialistai</w:t>
            </w:r>
          </w:p>
        </w:tc>
        <w:tc>
          <w:tcPr>
            <w:tcW w:w="6831" w:type="dxa"/>
            <w:gridSpan w:val="2"/>
          </w:tcPr>
          <w:p w14:paraId="174790EC" w14:textId="77777777" w:rsidR="005A5832" w:rsidRPr="00E84697" w:rsidRDefault="00A10867">
            <w:pPr>
              <w:rPr>
                <w:kern w:val="2"/>
                <w:szCs w:val="24"/>
              </w:rPr>
            </w:pPr>
            <w:r w:rsidRPr="00E84697">
              <w:rPr>
                <w:kern w:val="2"/>
                <w:szCs w:val="24"/>
              </w:rPr>
              <w:t>Sutarties vykdymui subtiekėjai ir (ar) specialistai nepasitelkiami.</w:t>
            </w:r>
          </w:p>
          <w:p w14:paraId="2C0C651F" w14:textId="7C5C767A" w:rsidR="005A5832" w:rsidRPr="00E84697" w:rsidRDefault="005A5832" w:rsidP="00D63415">
            <w:pPr>
              <w:jc w:val="both"/>
              <w:rPr>
                <w:b/>
                <w:bCs/>
                <w:kern w:val="2"/>
                <w:szCs w:val="24"/>
              </w:rPr>
            </w:pPr>
          </w:p>
        </w:tc>
      </w:tr>
      <w:tr w:rsidR="005A5832" w:rsidRPr="00E84697" w14:paraId="00A57580" w14:textId="77777777">
        <w:trPr>
          <w:trHeight w:val="300"/>
        </w:trPr>
        <w:tc>
          <w:tcPr>
            <w:tcW w:w="9535" w:type="dxa"/>
            <w:gridSpan w:val="4"/>
          </w:tcPr>
          <w:p w14:paraId="1F89B304" w14:textId="77777777" w:rsidR="005A5832" w:rsidRPr="00E84697" w:rsidRDefault="00A10867">
            <w:pPr>
              <w:jc w:val="center"/>
              <w:rPr>
                <w:b/>
                <w:bCs/>
                <w:kern w:val="2"/>
                <w:szCs w:val="24"/>
              </w:rPr>
            </w:pPr>
            <w:r w:rsidRPr="00E84697">
              <w:rPr>
                <w:b/>
                <w:bCs/>
                <w:kern w:val="2"/>
                <w:szCs w:val="24"/>
              </w:rPr>
              <w:t>8. PRIEVOLIŲ PAGAL SUTARTĮ ĮVYKDYMO UŽTIKRINIMAS</w:t>
            </w:r>
          </w:p>
        </w:tc>
      </w:tr>
      <w:tr w:rsidR="005A5832" w:rsidRPr="00E84697" w14:paraId="52F5D716" w14:textId="77777777">
        <w:trPr>
          <w:trHeight w:val="300"/>
        </w:trPr>
        <w:tc>
          <w:tcPr>
            <w:tcW w:w="2704" w:type="dxa"/>
            <w:gridSpan w:val="2"/>
          </w:tcPr>
          <w:p w14:paraId="66996931" w14:textId="77777777" w:rsidR="005A5832" w:rsidRPr="00E84697" w:rsidRDefault="00A10867">
            <w:pPr>
              <w:rPr>
                <w:b/>
                <w:bCs/>
                <w:kern w:val="2"/>
                <w:szCs w:val="24"/>
              </w:rPr>
            </w:pPr>
            <w:r w:rsidRPr="00E84697">
              <w:rPr>
                <w:b/>
                <w:bCs/>
                <w:kern w:val="2"/>
                <w:szCs w:val="24"/>
              </w:rPr>
              <w:t>8.1. Prievolių pagal Sutartį įvykdymo užtikrinimas</w:t>
            </w:r>
          </w:p>
        </w:tc>
        <w:tc>
          <w:tcPr>
            <w:tcW w:w="6831" w:type="dxa"/>
            <w:gridSpan w:val="2"/>
          </w:tcPr>
          <w:p w14:paraId="133C55FC" w14:textId="77777777" w:rsidR="00EC720D" w:rsidRPr="00E84697" w:rsidRDefault="00EC720D" w:rsidP="0070775E">
            <w:pPr>
              <w:jc w:val="both"/>
              <w:rPr>
                <w:kern w:val="2"/>
                <w:szCs w:val="24"/>
              </w:rPr>
            </w:pPr>
            <w:r w:rsidRPr="00E84697">
              <w:rPr>
                <w:kern w:val="2"/>
                <w:szCs w:val="24"/>
              </w:rPr>
              <w:t>Prievolių pagal Sutartį įvykdymas užtikrinamas:</w:t>
            </w:r>
          </w:p>
          <w:p w14:paraId="0CBB5FAB" w14:textId="77777777" w:rsidR="00EC720D" w:rsidRPr="00E84697" w:rsidRDefault="00EC720D" w:rsidP="0070775E">
            <w:pPr>
              <w:jc w:val="both"/>
              <w:rPr>
                <w:kern w:val="2"/>
                <w:szCs w:val="24"/>
              </w:rPr>
            </w:pPr>
            <w:r w:rsidRPr="00E84697">
              <w:rPr>
                <w:kern w:val="2"/>
                <w:szCs w:val="24"/>
              </w:rPr>
              <w:t>Netesybomis (delspinigiais, bauda);</w:t>
            </w:r>
          </w:p>
          <w:p w14:paraId="2FBBCEB6" w14:textId="404CC86F" w:rsidR="005A5832" w:rsidRPr="00E84697" w:rsidRDefault="005A5832" w:rsidP="0070775E">
            <w:pPr>
              <w:jc w:val="both"/>
              <w:rPr>
                <w:kern w:val="2"/>
                <w:szCs w:val="24"/>
              </w:rPr>
            </w:pPr>
          </w:p>
        </w:tc>
      </w:tr>
      <w:tr w:rsidR="005A5832" w:rsidRPr="00E84697" w14:paraId="0F4EFFD7" w14:textId="77777777">
        <w:trPr>
          <w:trHeight w:val="300"/>
        </w:trPr>
        <w:tc>
          <w:tcPr>
            <w:tcW w:w="9535" w:type="dxa"/>
            <w:gridSpan w:val="4"/>
          </w:tcPr>
          <w:p w14:paraId="585D533C" w14:textId="77777777" w:rsidR="005A5832" w:rsidRPr="00E84697" w:rsidRDefault="00A10867">
            <w:pPr>
              <w:ind w:firstLine="720"/>
              <w:jc w:val="center"/>
              <w:rPr>
                <w:b/>
                <w:bCs/>
                <w:kern w:val="2"/>
                <w:szCs w:val="24"/>
              </w:rPr>
            </w:pPr>
            <w:r w:rsidRPr="00E84697">
              <w:rPr>
                <w:b/>
                <w:bCs/>
                <w:kern w:val="2"/>
                <w:szCs w:val="24"/>
              </w:rPr>
              <w:lastRenderedPageBreak/>
              <w:t>9. ŠALIŲ ATSAKOMYBĖ</w:t>
            </w:r>
            <w:r w:rsidRPr="00E84697">
              <w:rPr>
                <w:b/>
                <w:bCs/>
                <w:kern w:val="2"/>
                <w:szCs w:val="24"/>
              </w:rPr>
              <w:tab/>
            </w:r>
          </w:p>
        </w:tc>
      </w:tr>
      <w:tr w:rsidR="00456071" w:rsidRPr="00E84697" w14:paraId="197A2C8D" w14:textId="77777777">
        <w:trPr>
          <w:trHeight w:val="300"/>
        </w:trPr>
        <w:tc>
          <w:tcPr>
            <w:tcW w:w="2704" w:type="dxa"/>
            <w:gridSpan w:val="2"/>
          </w:tcPr>
          <w:p w14:paraId="64B982D1" w14:textId="77777777" w:rsidR="00456071" w:rsidRPr="00E84697" w:rsidRDefault="00456071" w:rsidP="00456071">
            <w:pPr>
              <w:rPr>
                <w:b/>
                <w:bCs/>
                <w:kern w:val="2"/>
                <w:szCs w:val="24"/>
              </w:rPr>
            </w:pPr>
            <w:r w:rsidRPr="00E84697">
              <w:rPr>
                <w:b/>
                <w:bCs/>
                <w:kern w:val="2"/>
                <w:szCs w:val="24"/>
              </w:rPr>
              <w:t>9.1. Pirkėjui taikomos netesybos už mokėjimų pagal Sutartį vėlavimą</w:t>
            </w:r>
          </w:p>
        </w:tc>
        <w:tc>
          <w:tcPr>
            <w:tcW w:w="6831" w:type="dxa"/>
            <w:gridSpan w:val="2"/>
          </w:tcPr>
          <w:p w14:paraId="396958A3" w14:textId="38651834" w:rsidR="00456071" w:rsidRPr="00E84697" w:rsidRDefault="00456071" w:rsidP="00456071">
            <w:pPr>
              <w:spacing w:line="259" w:lineRule="auto"/>
              <w:jc w:val="both"/>
              <w:rPr>
                <w:color w:val="000000"/>
                <w:kern w:val="2"/>
                <w:szCs w:val="24"/>
              </w:rPr>
            </w:pPr>
            <w:r w:rsidRPr="00E84697">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84697">
              <w:rPr>
                <w:kern w:val="2"/>
                <w:szCs w:val="24"/>
              </w:rPr>
              <w:t xml:space="preserve">0,02 (dvi šimtosios) procento </w:t>
            </w:r>
            <w:r w:rsidRPr="00E84697">
              <w:rPr>
                <w:color w:val="000000"/>
                <w:kern w:val="2"/>
                <w:szCs w:val="24"/>
              </w:rPr>
              <w:t>dydžio delspinigius nuo neapmokėtos sumos be PVM už kiekvieną vėlavimo dieną.</w:t>
            </w:r>
          </w:p>
        </w:tc>
      </w:tr>
      <w:tr w:rsidR="00456071" w:rsidRPr="00E84697" w14:paraId="253CF9DC" w14:textId="77777777">
        <w:trPr>
          <w:trHeight w:val="300"/>
        </w:trPr>
        <w:tc>
          <w:tcPr>
            <w:tcW w:w="2704" w:type="dxa"/>
            <w:gridSpan w:val="2"/>
          </w:tcPr>
          <w:p w14:paraId="7F0BCDB3" w14:textId="77777777" w:rsidR="00456071" w:rsidRPr="00E84697" w:rsidRDefault="00456071" w:rsidP="00456071">
            <w:pPr>
              <w:rPr>
                <w:b/>
                <w:bCs/>
                <w:kern w:val="2"/>
                <w:szCs w:val="24"/>
              </w:rPr>
            </w:pPr>
            <w:r w:rsidRPr="00E84697">
              <w:rPr>
                <w:b/>
                <w:bCs/>
                <w:kern w:val="2"/>
                <w:szCs w:val="24"/>
              </w:rPr>
              <w:t>9.2. Tiekėjui taikomos netesybos</w:t>
            </w:r>
          </w:p>
        </w:tc>
        <w:tc>
          <w:tcPr>
            <w:tcW w:w="6831" w:type="dxa"/>
            <w:gridSpan w:val="2"/>
          </w:tcPr>
          <w:p w14:paraId="52CAD29B" w14:textId="77777777" w:rsidR="00456071" w:rsidRPr="00E84697" w:rsidRDefault="00456071" w:rsidP="00456071">
            <w:pPr>
              <w:jc w:val="both"/>
              <w:rPr>
                <w:color w:val="000000"/>
                <w:kern w:val="2"/>
                <w:szCs w:val="24"/>
              </w:rPr>
            </w:pPr>
            <w:r w:rsidRPr="00E84697">
              <w:rPr>
                <w:color w:val="000000"/>
                <w:kern w:val="2"/>
                <w:szCs w:val="24"/>
              </w:rPr>
              <w:t>9.2.1. Jeigu Tiekėjas vėluoja vykdyti užsakymą (Specialiųjų sąlygų 4.1 - 4.2 punktai),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0165EBA" w14:textId="49FE6F61" w:rsidR="00456071" w:rsidRPr="00E84697" w:rsidRDefault="00456071" w:rsidP="001B21A5">
            <w:pPr>
              <w:jc w:val="both"/>
              <w:rPr>
                <w:b/>
                <w:bCs/>
                <w:kern w:val="2"/>
                <w:szCs w:val="24"/>
              </w:rPr>
            </w:pPr>
            <w:r w:rsidRPr="00E84697">
              <w:rPr>
                <w:color w:val="000000"/>
                <w:kern w:val="2"/>
                <w:szCs w:val="24"/>
              </w:rPr>
              <w:t xml:space="preserve">9.2.2. Tiekėjas privalo sumokėti Pirkėjui netesybas per 30 (trisdešimt) kalendorinių dienų nuo Pirkėjo pareikalavimo. </w:t>
            </w:r>
          </w:p>
        </w:tc>
      </w:tr>
      <w:tr w:rsidR="00456071" w:rsidRPr="00E84697" w14:paraId="306DBC18" w14:textId="77777777">
        <w:trPr>
          <w:trHeight w:val="300"/>
        </w:trPr>
        <w:tc>
          <w:tcPr>
            <w:tcW w:w="2704" w:type="dxa"/>
            <w:gridSpan w:val="2"/>
          </w:tcPr>
          <w:p w14:paraId="2F4A432A" w14:textId="77777777" w:rsidR="00456071" w:rsidRPr="00E84697" w:rsidRDefault="00456071" w:rsidP="00456071">
            <w:pPr>
              <w:rPr>
                <w:b/>
                <w:bCs/>
                <w:kern w:val="2"/>
                <w:szCs w:val="24"/>
              </w:rPr>
            </w:pPr>
            <w:r w:rsidRPr="00E84697">
              <w:rPr>
                <w:b/>
                <w:bCs/>
                <w:kern w:val="2"/>
                <w:szCs w:val="24"/>
              </w:rPr>
              <w:t>9.3. Tiekėjui / Pirkėjui taikoma bauda nutraukus Sutartį dėl esminio Sutarties pažeidimo</w:t>
            </w:r>
          </w:p>
        </w:tc>
        <w:tc>
          <w:tcPr>
            <w:tcW w:w="6831" w:type="dxa"/>
            <w:gridSpan w:val="2"/>
          </w:tcPr>
          <w:p w14:paraId="3638F36B" w14:textId="77777777" w:rsidR="006D1CB7" w:rsidRPr="00E84697" w:rsidRDefault="00456071" w:rsidP="00456071">
            <w:pPr>
              <w:jc w:val="both"/>
              <w:rPr>
                <w:kern w:val="2"/>
                <w:szCs w:val="24"/>
              </w:rPr>
            </w:pPr>
            <w:r w:rsidRPr="00E84697">
              <w:rPr>
                <w:kern w:val="2"/>
                <w:szCs w:val="24"/>
              </w:rPr>
              <w:t>Nutraukus Sutartį dėl esminio Sutarties pažeidimo, mokama</w:t>
            </w:r>
            <w:r w:rsidR="006D1CB7" w:rsidRPr="00E84697">
              <w:rPr>
                <w:kern w:val="2"/>
                <w:szCs w:val="24"/>
              </w:rPr>
              <w:t>:</w:t>
            </w:r>
          </w:p>
          <w:p w14:paraId="0AD700B0" w14:textId="23ADA8A8" w:rsidR="006D1CB7" w:rsidRPr="00E84697" w:rsidRDefault="00C746F7" w:rsidP="006D1CB7">
            <w:pPr>
              <w:tabs>
                <w:tab w:val="left" w:pos="426"/>
              </w:tabs>
              <w:jc w:val="both"/>
              <w:rPr>
                <w:color w:val="000000"/>
                <w:kern w:val="2"/>
                <w:szCs w:val="24"/>
              </w:rPr>
            </w:pPr>
            <w:r w:rsidRPr="00E84697">
              <w:rPr>
                <w:color w:val="000000"/>
                <w:kern w:val="2"/>
                <w:szCs w:val="24"/>
              </w:rPr>
              <w:t xml:space="preserve">500,00 Eur (penki šimtai eurų,00 ct) </w:t>
            </w:r>
            <w:r w:rsidRPr="00E84697">
              <w:rPr>
                <w:kern w:val="2"/>
                <w:szCs w:val="24"/>
              </w:rPr>
              <w:t>dydžio bauda</w:t>
            </w:r>
            <w:r w:rsidR="00951004">
              <w:rPr>
                <w:kern w:val="2"/>
                <w:szCs w:val="24"/>
              </w:rPr>
              <w:t>.</w:t>
            </w:r>
          </w:p>
          <w:p w14:paraId="36FD59E0" w14:textId="42CA5742" w:rsidR="00456071" w:rsidRPr="00E84697" w:rsidRDefault="00456071" w:rsidP="005C58DC">
            <w:pPr>
              <w:jc w:val="both"/>
              <w:rPr>
                <w:color w:val="000000"/>
                <w:kern w:val="2"/>
                <w:szCs w:val="24"/>
              </w:rPr>
            </w:pPr>
          </w:p>
        </w:tc>
      </w:tr>
      <w:tr w:rsidR="005A5832" w:rsidRPr="00E84697" w14:paraId="4E3535F2" w14:textId="77777777">
        <w:trPr>
          <w:trHeight w:val="300"/>
        </w:trPr>
        <w:tc>
          <w:tcPr>
            <w:tcW w:w="2704" w:type="dxa"/>
            <w:gridSpan w:val="2"/>
          </w:tcPr>
          <w:p w14:paraId="7CD5B6C3" w14:textId="77777777" w:rsidR="005A5832" w:rsidRPr="00E84697" w:rsidRDefault="00A10867">
            <w:pPr>
              <w:rPr>
                <w:b/>
                <w:bCs/>
                <w:kern w:val="2"/>
                <w:szCs w:val="24"/>
              </w:rPr>
            </w:pPr>
            <w:r w:rsidRPr="00E84697">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E84697" w:rsidRDefault="00A10867">
            <w:pPr>
              <w:rPr>
                <w:color w:val="000000"/>
                <w:kern w:val="2"/>
                <w:szCs w:val="24"/>
              </w:rPr>
            </w:pPr>
            <w:r w:rsidRPr="00E84697">
              <w:rPr>
                <w:color w:val="000000"/>
                <w:kern w:val="2"/>
                <w:szCs w:val="24"/>
              </w:rPr>
              <w:t>Netaikoma</w:t>
            </w:r>
          </w:p>
          <w:p w14:paraId="08A572E3" w14:textId="77777777" w:rsidR="005A5832" w:rsidRPr="00E84697" w:rsidRDefault="005A5832" w:rsidP="00621FE2">
            <w:pPr>
              <w:rPr>
                <w:kern w:val="2"/>
                <w:szCs w:val="24"/>
              </w:rPr>
            </w:pPr>
          </w:p>
        </w:tc>
      </w:tr>
      <w:tr w:rsidR="005A5832" w:rsidRPr="00E84697" w14:paraId="4C4F07F6" w14:textId="77777777">
        <w:trPr>
          <w:trHeight w:val="300"/>
        </w:trPr>
        <w:tc>
          <w:tcPr>
            <w:tcW w:w="2704" w:type="dxa"/>
            <w:gridSpan w:val="2"/>
          </w:tcPr>
          <w:p w14:paraId="6A6369B1" w14:textId="77777777" w:rsidR="005A5832" w:rsidRPr="00E84697" w:rsidRDefault="00A10867">
            <w:pPr>
              <w:rPr>
                <w:b/>
                <w:bCs/>
                <w:kern w:val="2"/>
                <w:szCs w:val="24"/>
              </w:rPr>
            </w:pPr>
            <w:r w:rsidRPr="00E84697">
              <w:rPr>
                <w:b/>
                <w:bCs/>
                <w:kern w:val="2"/>
                <w:szCs w:val="24"/>
              </w:rPr>
              <w:t>9.5. Tiekėjui taikomos baudos dėl aplinkosauginių ir (arba) socialinių kriterijų nesilaikymo</w:t>
            </w:r>
          </w:p>
        </w:tc>
        <w:tc>
          <w:tcPr>
            <w:tcW w:w="6831" w:type="dxa"/>
            <w:gridSpan w:val="2"/>
          </w:tcPr>
          <w:p w14:paraId="11952630" w14:textId="77777777" w:rsidR="00302D74" w:rsidRPr="00E84697" w:rsidRDefault="00302D74" w:rsidP="00302D74">
            <w:pPr>
              <w:rPr>
                <w:color w:val="000000"/>
                <w:kern w:val="2"/>
                <w:szCs w:val="24"/>
              </w:rPr>
            </w:pPr>
            <w:r w:rsidRPr="00E84697">
              <w:rPr>
                <w:color w:val="000000"/>
                <w:kern w:val="2"/>
                <w:szCs w:val="24"/>
              </w:rPr>
              <w:t>Netaikoma</w:t>
            </w:r>
          </w:p>
          <w:p w14:paraId="01198D51" w14:textId="605F49CB" w:rsidR="005A5832" w:rsidRPr="00E84697" w:rsidRDefault="005A5832">
            <w:pPr>
              <w:rPr>
                <w:color w:val="4472C4"/>
                <w:kern w:val="2"/>
                <w:szCs w:val="24"/>
              </w:rPr>
            </w:pPr>
          </w:p>
        </w:tc>
      </w:tr>
      <w:tr w:rsidR="005A5832" w:rsidRPr="00E84697" w14:paraId="4BA72F0E" w14:textId="77777777">
        <w:trPr>
          <w:trHeight w:val="300"/>
        </w:trPr>
        <w:tc>
          <w:tcPr>
            <w:tcW w:w="2704" w:type="dxa"/>
            <w:gridSpan w:val="2"/>
          </w:tcPr>
          <w:p w14:paraId="0EF1474C" w14:textId="77777777" w:rsidR="005A5832" w:rsidRPr="00E84697" w:rsidRDefault="00A10867">
            <w:pPr>
              <w:rPr>
                <w:b/>
                <w:bCs/>
                <w:kern w:val="2"/>
                <w:szCs w:val="24"/>
              </w:rPr>
            </w:pPr>
            <w:r w:rsidRPr="00E84697">
              <w:rPr>
                <w:b/>
                <w:bCs/>
                <w:kern w:val="2"/>
                <w:szCs w:val="24"/>
              </w:rPr>
              <w:t>9.6. Tiekėjui / Pirkėjui taikoma bauda dėl konfidencialumo reikalavimų nesilaikymo</w:t>
            </w:r>
          </w:p>
        </w:tc>
        <w:tc>
          <w:tcPr>
            <w:tcW w:w="6831" w:type="dxa"/>
            <w:gridSpan w:val="2"/>
          </w:tcPr>
          <w:p w14:paraId="5948FAA9" w14:textId="77777777" w:rsidR="005A5832" w:rsidRPr="00E84697" w:rsidRDefault="00A10867">
            <w:pPr>
              <w:rPr>
                <w:kern w:val="2"/>
                <w:szCs w:val="24"/>
              </w:rPr>
            </w:pPr>
            <w:r w:rsidRPr="00E84697">
              <w:rPr>
                <w:kern w:val="2"/>
                <w:szCs w:val="24"/>
              </w:rPr>
              <w:t>Netaikoma</w:t>
            </w:r>
          </w:p>
          <w:p w14:paraId="0FD724B0" w14:textId="1EA9EE3A" w:rsidR="005A5832" w:rsidRPr="00E84697" w:rsidRDefault="005A5832">
            <w:pPr>
              <w:rPr>
                <w:color w:val="4472C4"/>
                <w:kern w:val="2"/>
                <w:szCs w:val="24"/>
              </w:rPr>
            </w:pPr>
          </w:p>
        </w:tc>
      </w:tr>
      <w:tr w:rsidR="005A5832" w:rsidRPr="00E84697" w14:paraId="3B0F0542" w14:textId="77777777">
        <w:trPr>
          <w:trHeight w:val="300"/>
        </w:trPr>
        <w:tc>
          <w:tcPr>
            <w:tcW w:w="2704" w:type="dxa"/>
            <w:gridSpan w:val="2"/>
          </w:tcPr>
          <w:p w14:paraId="67C511FC" w14:textId="77777777" w:rsidR="005A5832" w:rsidRPr="00E84697" w:rsidRDefault="00A10867">
            <w:pPr>
              <w:rPr>
                <w:b/>
                <w:bCs/>
                <w:kern w:val="2"/>
                <w:szCs w:val="24"/>
              </w:rPr>
            </w:pPr>
            <w:r w:rsidRPr="00E84697">
              <w:rPr>
                <w:b/>
                <w:bCs/>
                <w:kern w:val="2"/>
                <w:szCs w:val="24"/>
              </w:rPr>
              <w:t xml:space="preserve">9.7. Tiekėjui taikomos netesybos dėl pirkimo dokumentuose nustatytų kokybinių </w:t>
            </w:r>
            <w:r w:rsidRPr="00E84697">
              <w:rPr>
                <w:b/>
                <w:bCs/>
                <w:kern w:val="2"/>
                <w:szCs w:val="24"/>
              </w:rPr>
              <w:lastRenderedPageBreak/>
              <w:t xml:space="preserve">kriterijų </w:t>
            </w:r>
            <w:proofErr w:type="spellStart"/>
            <w:r w:rsidRPr="00E84697">
              <w:rPr>
                <w:b/>
                <w:bCs/>
                <w:kern w:val="2"/>
                <w:szCs w:val="24"/>
              </w:rPr>
              <w:t>nepasiekimo</w:t>
            </w:r>
            <w:proofErr w:type="spellEnd"/>
            <w:r w:rsidRPr="00E84697">
              <w:rPr>
                <w:b/>
                <w:bCs/>
                <w:kern w:val="2"/>
                <w:szCs w:val="24"/>
              </w:rPr>
              <w:t xml:space="preserve"> Sutarties vykdymo metu</w:t>
            </w:r>
          </w:p>
        </w:tc>
        <w:tc>
          <w:tcPr>
            <w:tcW w:w="6831" w:type="dxa"/>
            <w:gridSpan w:val="2"/>
          </w:tcPr>
          <w:p w14:paraId="0E4FF1F4" w14:textId="51390FF4" w:rsidR="00652CF7" w:rsidRPr="00E84697" w:rsidRDefault="00A10867" w:rsidP="00652CF7">
            <w:pPr>
              <w:rPr>
                <w:color w:val="4472C4"/>
                <w:kern w:val="2"/>
                <w:szCs w:val="24"/>
              </w:rPr>
            </w:pPr>
            <w:r w:rsidRPr="00E84697">
              <w:rPr>
                <w:kern w:val="2"/>
                <w:szCs w:val="24"/>
              </w:rPr>
              <w:lastRenderedPageBreak/>
              <w:t xml:space="preserve">Netaikoma </w:t>
            </w:r>
          </w:p>
          <w:p w14:paraId="5B82915A" w14:textId="59B4DA3D" w:rsidR="005A5832" w:rsidRPr="00E84697" w:rsidRDefault="005A5832">
            <w:pPr>
              <w:rPr>
                <w:color w:val="4472C4"/>
                <w:kern w:val="2"/>
                <w:szCs w:val="24"/>
              </w:rPr>
            </w:pPr>
          </w:p>
        </w:tc>
      </w:tr>
      <w:tr w:rsidR="005A5832" w:rsidRPr="00E84697" w14:paraId="069C4450" w14:textId="77777777">
        <w:trPr>
          <w:trHeight w:val="300"/>
        </w:trPr>
        <w:tc>
          <w:tcPr>
            <w:tcW w:w="2704" w:type="dxa"/>
            <w:gridSpan w:val="2"/>
          </w:tcPr>
          <w:p w14:paraId="4A498D77" w14:textId="77777777" w:rsidR="005A5832" w:rsidRPr="00E84697" w:rsidRDefault="00A10867">
            <w:pPr>
              <w:rPr>
                <w:b/>
                <w:bCs/>
                <w:kern w:val="2"/>
                <w:szCs w:val="24"/>
              </w:rPr>
            </w:pPr>
            <w:r w:rsidRPr="00E84697">
              <w:rPr>
                <w:b/>
                <w:bCs/>
                <w:kern w:val="2"/>
                <w:szCs w:val="24"/>
              </w:rPr>
              <w:t>9.8. Tiekėjui taikomos netesybos dėl Sutarties įvykdymo užtikrinimo nepratęsimo</w:t>
            </w:r>
          </w:p>
        </w:tc>
        <w:tc>
          <w:tcPr>
            <w:tcW w:w="6831" w:type="dxa"/>
            <w:gridSpan w:val="2"/>
          </w:tcPr>
          <w:p w14:paraId="0017276B" w14:textId="77777777" w:rsidR="005D780A" w:rsidRPr="00E84697" w:rsidRDefault="005D780A" w:rsidP="005D780A">
            <w:pPr>
              <w:rPr>
                <w:color w:val="4472C4"/>
                <w:kern w:val="2"/>
                <w:szCs w:val="24"/>
              </w:rPr>
            </w:pPr>
            <w:r w:rsidRPr="00E84697">
              <w:rPr>
                <w:kern w:val="2"/>
                <w:szCs w:val="24"/>
              </w:rPr>
              <w:t xml:space="preserve">Netaikoma </w:t>
            </w:r>
          </w:p>
          <w:p w14:paraId="37A66C7A" w14:textId="2740E829" w:rsidR="005A5832" w:rsidRPr="00E84697" w:rsidRDefault="005A5832">
            <w:pPr>
              <w:rPr>
                <w:color w:val="4472C4"/>
                <w:kern w:val="2"/>
                <w:szCs w:val="24"/>
              </w:rPr>
            </w:pPr>
          </w:p>
        </w:tc>
      </w:tr>
      <w:tr w:rsidR="005A5832" w:rsidRPr="00E84697" w14:paraId="2853123E" w14:textId="77777777">
        <w:trPr>
          <w:trHeight w:val="300"/>
        </w:trPr>
        <w:tc>
          <w:tcPr>
            <w:tcW w:w="9535" w:type="dxa"/>
            <w:gridSpan w:val="4"/>
          </w:tcPr>
          <w:p w14:paraId="32BD6EDE" w14:textId="77777777" w:rsidR="005A5832" w:rsidRPr="00E84697" w:rsidRDefault="00A10867">
            <w:pPr>
              <w:jc w:val="center"/>
              <w:rPr>
                <w:b/>
                <w:bCs/>
                <w:kern w:val="2"/>
                <w:szCs w:val="24"/>
              </w:rPr>
            </w:pPr>
            <w:r w:rsidRPr="00E84697">
              <w:rPr>
                <w:b/>
                <w:bCs/>
                <w:kern w:val="2"/>
                <w:szCs w:val="24"/>
              </w:rPr>
              <w:t>10. SUTARTIES GALIOJIMAS IR KEITIMAS</w:t>
            </w:r>
          </w:p>
        </w:tc>
      </w:tr>
      <w:tr w:rsidR="005A5832" w:rsidRPr="00E84697" w14:paraId="5F60F40A" w14:textId="77777777">
        <w:trPr>
          <w:trHeight w:val="300"/>
        </w:trPr>
        <w:tc>
          <w:tcPr>
            <w:tcW w:w="2704" w:type="dxa"/>
            <w:gridSpan w:val="2"/>
          </w:tcPr>
          <w:p w14:paraId="15EF94F7" w14:textId="77777777" w:rsidR="005A5832" w:rsidRPr="00E84697" w:rsidRDefault="00A10867">
            <w:pPr>
              <w:rPr>
                <w:b/>
                <w:bCs/>
                <w:kern w:val="2"/>
                <w:szCs w:val="24"/>
              </w:rPr>
            </w:pPr>
            <w:r w:rsidRPr="00E84697">
              <w:rPr>
                <w:b/>
                <w:bCs/>
                <w:kern w:val="2"/>
                <w:szCs w:val="24"/>
              </w:rPr>
              <w:t>10.1. Sutarties sudarymas ir įsigaliojimas</w:t>
            </w:r>
          </w:p>
        </w:tc>
        <w:tc>
          <w:tcPr>
            <w:tcW w:w="6831" w:type="dxa"/>
            <w:gridSpan w:val="2"/>
          </w:tcPr>
          <w:p w14:paraId="69B332B4" w14:textId="77777777" w:rsidR="00621324" w:rsidRDefault="0054125F" w:rsidP="003851F6">
            <w:pPr>
              <w:jc w:val="both"/>
              <w:rPr>
                <w:rFonts w:eastAsia="Calibri"/>
                <w:szCs w:val="24"/>
              </w:rPr>
            </w:pPr>
            <w:r w:rsidRPr="00E84697">
              <w:rPr>
                <w:kern w:val="2"/>
                <w:szCs w:val="24"/>
              </w:rPr>
              <w:t>Ši Sutartis laikoma sudaryta</w:t>
            </w:r>
            <w:r w:rsidR="0070775E" w:rsidRPr="00E84697">
              <w:rPr>
                <w:kern w:val="2"/>
                <w:szCs w:val="24"/>
              </w:rPr>
              <w:t xml:space="preserve"> ir įsigalioja</w:t>
            </w:r>
            <w:r w:rsidRPr="00E84697">
              <w:rPr>
                <w:kern w:val="2"/>
                <w:szCs w:val="24"/>
              </w:rPr>
              <w:t xml:space="preserve"> </w:t>
            </w:r>
            <w:r w:rsidR="0070775E" w:rsidRPr="00E84697">
              <w:rPr>
                <w:rFonts w:eastAsia="Calibri"/>
                <w:szCs w:val="24"/>
              </w:rPr>
              <w:t>ją pasirašius įgaliotiems Šalių atstovams, nustatyta tvarka užregistravus</w:t>
            </w:r>
            <w:r w:rsidR="00621324">
              <w:rPr>
                <w:rFonts w:eastAsia="Calibri"/>
                <w:szCs w:val="24"/>
              </w:rPr>
              <w:t>.</w:t>
            </w:r>
          </w:p>
          <w:p w14:paraId="112F51C7" w14:textId="319985EA" w:rsidR="005A5832" w:rsidRPr="00E84697" w:rsidRDefault="0054125F" w:rsidP="003851F6">
            <w:pPr>
              <w:jc w:val="both"/>
              <w:rPr>
                <w:color w:val="4472C4"/>
                <w:kern w:val="2"/>
                <w:szCs w:val="24"/>
              </w:rPr>
            </w:pPr>
            <w:r w:rsidRPr="00E84697">
              <w:rPr>
                <w:kern w:val="2"/>
                <w:szCs w:val="24"/>
              </w:rPr>
              <w:t>Sutartis galioja iki visiško prievolių įvykdymo (kol bus išnaudota Pradinės Sutarties vertė, bet jos terminas negali būti ilgesnis kaip 12 (dvylikai) mėnesių).</w:t>
            </w:r>
          </w:p>
        </w:tc>
      </w:tr>
      <w:tr w:rsidR="005A5832" w:rsidRPr="00E84697" w14:paraId="5FAE2EF9" w14:textId="77777777">
        <w:trPr>
          <w:trHeight w:val="300"/>
        </w:trPr>
        <w:tc>
          <w:tcPr>
            <w:tcW w:w="2704" w:type="dxa"/>
            <w:gridSpan w:val="2"/>
          </w:tcPr>
          <w:p w14:paraId="257F1F0B" w14:textId="77777777" w:rsidR="005A5832" w:rsidRPr="00E84697" w:rsidRDefault="00A10867">
            <w:pPr>
              <w:rPr>
                <w:b/>
                <w:bCs/>
                <w:kern w:val="2"/>
                <w:szCs w:val="24"/>
              </w:rPr>
            </w:pPr>
            <w:r w:rsidRPr="00E84697">
              <w:rPr>
                <w:b/>
                <w:bCs/>
                <w:kern w:val="2"/>
                <w:szCs w:val="24"/>
              </w:rPr>
              <w:t>10.2. Sutarties galiojimo termino pratęsimas</w:t>
            </w:r>
          </w:p>
        </w:tc>
        <w:tc>
          <w:tcPr>
            <w:tcW w:w="6831" w:type="dxa"/>
            <w:gridSpan w:val="2"/>
          </w:tcPr>
          <w:p w14:paraId="6106DF37" w14:textId="1057B23B" w:rsidR="005A5832" w:rsidRPr="00E84697" w:rsidRDefault="00A10867" w:rsidP="00177F80">
            <w:pPr>
              <w:jc w:val="both"/>
              <w:rPr>
                <w:kern w:val="2"/>
                <w:szCs w:val="24"/>
              </w:rPr>
            </w:pPr>
            <w:r w:rsidRPr="00E84697">
              <w:rPr>
                <w:kern w:val="2"/>
                <w:szCs w:val="24"/>
              </w:rPr>
              <w:t xml:space="preserve">Jei nebus išnaudota Pradinės Sutarties vertė ir nei viena iš Šalių, likus </w:t>
            </w:r>
            <w:r w:rsidR="00371FE3" w:rsidRPr="00E84697">
              <w:rPr>
                <w:kern w:val="2"/>
                <w:szCs w:val="24"/>
              </w:rPr>
              <w:t xml:space="preserve">30 </w:t>
            </w:r>
            <w:r w:rsidRPr="00E84697">
              <w:rPr>
                <w:kern w:val="2"/>
                <w:szCs w:val="24"/>
              </w:rPr>
              <w:t>(</w:t>
            </w:r>
            <w:r w:rsidR="008B20C5" w:rsidRPr="00E84697">
              <w:rPr>
                <w:kern w:val="2"/>
                <w:szCs w:val="24"/>
              </w:rPr>
              <w:t>trisdešimt</w:t>
            </w:r>
            <w:r w:rsidRPr="00E84697">
              <w:rPr>
                <w:kern w:val="2"/>
                <w:szCs w:val="24"/>
              </w:rPr>
              <w:t>)</w:t>
            </w:r>
            <w:r w:rsidRPr="00E84697">
              <w:rPr>
                <w:color w:val="4472C4"/>
                <w:kern w:val="2"/>
                <w:szCs w:val="24"/>
              </w:rPr>
              <w:t xml:space="preserve"> </w:t>
            </w:r>
            <w:r w:rsidRPr="00E84697">
              <w:rPr>
                <w:kern w:val="2"/>
                <w:szCs w:val="24"/>
              </w:rPr>
              <w:t>dienų iki Sutarties pabaigos, nepraneš apie norą ją nutraukti, Sutartis be atskiro rašytinio susitarimo pratęsiama dar 1 (vieną) kartą 12 (dvylikai) mėnesių.</w:t>
            </w:r>
          </w:p>
        </w:tc>
      </w:tr>
      <w:tr w:rsidR="005A5832" w:rsidRPr="00E84697" w14:paraId="7BFFEA57" w14:textId="77777777">
        <w:trPr>
          <w:trHeight w:val="300"/>
        </w:trPr>
        <w:tc>
          <w:tcPr>
            <w:tcW w:w="9535" w:type="dxa"/>
            <w:gridSpan w:val="4"/>
          </w:tcPr>
          <w:p w14:paraId="384CF92C" w14:textId="77777777" w:rsidR="005A5832" w:rsidRPr="00E84697" w:rsidRDefault="00A10867">
            <w:pPr>
              <w:jc w:val="center"/>
              <w:rPr>
                <w:b/>
                <w:bCs/>
                <w:kern w:val="2"/>
                <w:szCs w:val="24"/>
              </w:rPr>
            </w:pPr>
            <w:r w:rsidRPr="00E84697">
              <w:rPr>
                <w:b/>
                <w:bCs/>
                <w:kern w:val="2"/>
                <w:szCs w:val="24"/>
              </w:rPr>
              <w:t>11. SUTARTIES NUTRAUKIMAS</w:t>
            </w:r>
          </w:p>
        </w:tc>
      </w:tr>
      <w:tr w:rsidR="005A5832" w:rsidRPr="00E84697" w14:paraId="167B6058" w14:textId="77777777" w:rsidTr="00E03EAC">
        <w:trPr>
          <w:trHeight w:val="300"/>
        </w:trPr>
        <w:tc>
          <w:tcPr>
            <w:tcW w:w="2689" w:type="dxa"/>
          </w:tcPr>
          <w:p w14:paraId="23CE183F" w14:textId="77777777" w:rsidR="005A5832" w:rsidRPr="00E84697" w:rsidRDefault="00A10867">
            <w:pPr>
              <w:rPr>
                <w:b/>
                <w:bCs/>
                <w:kern w:val="2"/>
                <w:szCs w:val="24"/>
              </w:rPr>
            </w:pPr>
            <w:r w:rsidRPr="00E84697">
              <w:rPr>
                <w:b/>
                <w:bCs/>
                <w:kern w:val="2"/>
                <w:szCs w:val="24"/>
              </w:rPr>
              <w:t>11.1. Sutarties nutraukimo pagrindai</w:t>
            </w:r>
          </w:p>
        </w:tc>
        <w:tc>
          <w:tcPr>
            <w:tcW w:w="6846" w:type="dxa"/>
            <w:gridSpan w:val="3"/>
          </w:tcPr>
          <w:p w14:paraId="188737FB" w14:textId="646859E6" w:rsidR="005A5832" w:rsidRPr="00E84697" w:rsidRDefault="00A10867" w:rsidP="008B7BD6">
            <w:pPr>
              <w:jc w:val="both"/>
              <w:rPr>
                <w:kern w:val="2"/>
                <w:szCs w:val="24"/>
              </w:rPr>
            </w:pPr>
            <w:r w:rsidRPr="00E84697">
              <w:rPr>
                <w:kern w:val="2"/>
                <w:szCs w:val="24"/>
              </w:rPr>
              <w:t>Sutartis gali būti nutraukiama rašytiniu Šalių susitarimu arba vienašališkai, Bendrosiose sąlygose nustatyta tvarka.</w:t>
            </w:r>
          </w:p>
        </w:tc>
      </w:tr>
      <w:tr w:rsidR="005A5832" w:rsidRPr="00E84697" w14:paraId="1FB2BE73" w14:textId="77777777" w:rsidTr="00E03EAC">
        <w:trPr>
          <w:trHeight w:val="300"/>
        </w:trPr>
        <w:tc>
          <w:tcPr>
            <w:tcW w:w="2689" w:type="dxa"/>
          </w:tcPr>
          <w:p w14:paraId="162BC060" w14:textId="77777777" w:rsidR="005A5832" w:rsidRPr="00E84697" w:rsidRDefault="00A10867">
            <w:pPr>
              <w:rPr>
                <w:b/>
                <w:bCs/>
                <w:kern w:val="2"/>
                <w:szCs w:val="24"/>
              </w:rPr>
            </w:pPr>
            <w:r w:rsidRPr="00E84697">
              <w:rPr>
                <w:b/>
                <w:bCs/>
                <w:kern w:val="2"/>
                <w:szCs w:val="24"/>
              </w:rPr>
              <w:t>11.2. Esminiai Sutarties pažeidimai</w:t>
            </w:r>
          </w:p>
          <w:p w14:paraId="277FE364" w14:textId="77777777" w:rsidR="005A5832" w:rsidRPr="00E84697" w:rsidRDefault="005A5832">
            <w:pPr>
              <w:rPr>
                <w:b/>
                <w:bCs/>
                <w:kern w:val="2"/>
                <w:szCs w:val="24"/>
              </w:rPr>
            </w:pPr>
          </w:p>
        </w:tc>
        <w:tc>
          <w:tcPr>
            <w:tcW w:w="6846" w:type="dxa"/>
            <w:gridSpan w:val="3"/>
          </w:tcPr>
          <w:p w14:paraId="5D764483" w14:textId="020082F1" w:rsidR="005A5832" w:rsidRPr="00E84697" w:rsidRDefault="00A10867" w:rsidP="003614C0">
            <w:pPr>
              <w:jc w:val="both"/>
              <w:rPr>
                <w:kern w:val="2"/>
                <w:szCs w:val="24"/>
              </w:rPr>
            </w:pPr>
            <w:r w:rsidRPr="00E84697">
              <w:rPr>
                <w:kern w:val="2"/>
                <w:szCs w:val="24"/>
              </w:rPr>
              <w:t>11.2.1. jeigu Tiekėjas nevykdo prisiimtų įsipareigojimų už Sutartyje nustatytą Sutarties įkain</w:t>
            </w:r>
            <w:r w:rsidR="001C6AE5" w:rsidRPr="00E84697">
              <w:rPr>
                <w:kern w:val="2"/>
                <w:szCs w:val="24"/>
              </w:rPr>
              <w:t>į</w:t>
            </w:r>
            <w:r w:rsidRPr="00E84697">
              <w:rPr>
                <w:kern w:val="2"/>
                <w:szCs w:val="24"/>
              </w:rPr>
              <w:t>;</w:t>
            </w:r>
          </w:p>
          <w:p w14:paraId="1D2F3EB7" w14:textId="77777777" w:rsidR="005A5832" w:rsidRPr="00E84697" w:rsidRDefault="00A10867" w:rsidP="003614C0">
            <w:pPr>
              <w:jc w:val="both"/>
              <w:rPr>
                <w:kern w:val="2"/>
                <w:szCs w:val="24"/>
              </w:rPr>
            </w:pPr>
            <w:r w:rsidRPr="00E8469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CDAE8C7" w14:textId="6AAD8588" w:rsidR="005A5832" w:rsidRPr="00E84697" w:rsidRDefault="00A10867" w:rsidP="003614C0">
            <w:pPr>
              <w:tabs>
                <w:tab w:val="left" w:pos="567"/>
                <w:tab w:val="left" w:pos="851"/>
                <w:tab w:val="left" w:pos="992"/>
                <w:tab w:val="left" w:pos="1134"/>
              </w:tabs>
              <w:spacing w:line="257" w:lineRule="auto"/>
              <w:jc w:val="both"/>
              <w:rPr>
                <w:kern w:val="2"/>
                <w:szCs w:val="24"/>
              </w:rPr>
            </w:pPr>
            <w:r w:rsidRPr="00E84697">
              <w:rPr>
                <w:kern w:val="2"/>
                <w:szCs w:val="24"/>
              </w:rPr>
              <w:t>11.2.</w:t>
            </w:r>
            <w:r w:rsidR="002823B3" w:rsidRPr="00E84697">
              <w:rPr>
                <w:kern w:val="2"/>
                <w:szCs w:val="24"/>
              </w:rPr>
              <w:t>3</w:t>
            </w:r>
            <w:r w:rsidRPr="00E84697">
              <w:rPr>
                <w:kern w:val="2"/>
                <w:szCs w:val="24"/>
              </w:rPr>
              <w:t>. Tiekėjas pažeidžia Prekių pristatymo terminus ir dėl Prekių pristatymo vėlavimo Prekės tampa nebereikalingos;</w:t>
            </w:r>
          </w:p>
          <w:p w14:paraId="5201875C" w14:textId="0E4895E3" w:rsidR="005A5832" w:rsidRPr="00E84697" w:rsidRDefault="00A10867" w:rsidP="003614C0">
            <w:pPr>
              <w:tabs>
                <w:tab w:val="left" w:pos="567"/>
                <w:tab w:val="left" w:pos="851"/>
                <w:tab w:val="left" w:pos="992"/>
                <w:tab w:val="left" w:pos="1134"/>
              </w:tabs>
              <w:spacing w:line="257" w:lineRule="auto"/>
              <w:jc w:val="both"/>
              <w:rPr>
                <w:kern w:val="2"/>
                <w:szCs w:val="24"/>
              </w:rPr>
            </w:pPr>
            <w:r w:rsidRPr="00E84697">
              <w:rPr>
                <w:kern w:val="2"/>
                <w:szCs w:val="24"/>
              </w:rPr>
              <w:t>11.2.</w:t>
            </w:r>
            <w:r w:rsidR="000027FE" w:rsidRPr="00E84697">
              <w:rPr>
                <w:kern w:val="2"/>
                <w:szCs w:val="24"/>
              </w:rPr>
              <w:t>4</w:t>
            </w:r>
            <w:r w:rsidRPr="00E84697">
              <w:rPr>
                <w:kern w:val="2"/>
                <w:szCs w:val="24"/>
              </w:rPr>
              <w:t>. Tiekėjas daugiau kaip 2 (du) kartus pristato Prekes, kurios neatitinka Sutartyje ir (ar) Įstatymuose nustatytų reikalavimų Prekėms</w:t>
            </w:r>
            <w:r w:rsidR="007148B4" w:rsidRPr="00E84697">
              <w:rPr>
                <w:kern w:val="2"/>
                <w:szCs w:val="24"/>
              </w:rPr>
              <w:t>.</w:t>
            </w:r>
          </w:p>
        </w:tc>
      </w:tr>
      <w:tr w:rsidR="005A5832" w:rsidRPr="00E84697" w14:paraId="022D2EDE" w14:textId="77777777">
        <w:trPr>
          <w:trHeight w:val="300"/>
        </w:trPr>
        <w:tc>
          <w:tcPr>
            <w:tcW w:w="9535" w:type="dxa"/>
            <w:gridSpan w:val="4"/>
          </w:tcPr>
          <w:p w14:paraId="2740F614" w14:textId="77777777" w:rsidR="005A5832" w:rsidRPr="00E84697" w:rsidRDefault="00A10867">
            <w:pPr>
              <w:jc w:val="center"/>
              <w:rPr>
                <w:kern w:val="2"/>
                <w:szCs w:val="24"/>
              </w:rPr>
            </w:pPr>
            <w:r w:rsidRPr="00E84697">
              <w:rPr>
                <w:b/>
                <w:bCs/>
                <w:kern w:val="2"/>
                <w:szCs w:val="24"/>
              </w:rPr>
              <w:t xml:space="preserve">12. APLINKOSAUGINIAI IR SOCIALINIAI KRITERIJAI </w:t>
            </w:r>
            <w:r w:rsidRPr="00E84697">
              <w:rPr>
                <w:kern w:val="2"/>
                <w:szCs w:val="24"/>
              </w:rPr>
              <w:t>(taikoma, jeigu aplinkosauginiai ir (arba) socialiniai kriterijai nustatomi kaip Sutarties vykdymo sąlygos)</w:t>
            </w:r>
          </w:p>
        </w:tc>
      </w:tr>
      <w:tr w:rsidR="005A5832" w:rsidRPr="00E84697" w14:paraId="789307D3" w14:textId="77777777" w:rsidTr="00E03EAC">
        <w:trPr>
          <w:trHeight w:val="300"/>
        </w:trPr>
        <w:tc>
          <w:tcPr>
            <w:tcW w:w="2689" w:type="dxa"/>
          </w:tcPr>
          <w:p w14:paraId="1A6BA6B5" w14:textId="77777777" w:rsidR="005A5832" w:rsidRPr="00E84697" w:rsidRDefault="00A10867">
            <w:pPr>
              <w:rPr>
                <w:b/>
                <w:bCs/>
                <w:kern w:val="2"/>
                <w:szCs w:val="24"/>
              </w:rPr>
            </w:pPr>
            <w:r w:rsidRPr="00E84697">
              <w:rPr>
                <w:b/>
                <w:bCs/>
                <w:kern w:val="2"/>
                <w:szCs w:val="24"/>
              </w:rPr>
              <w:t>12.1. Aplinkosauginių kriterijų nustatymo teisinis pagrindas</w:t>
            </w:r>
          </w:p>
        </w:tc>
        <w:tc>
          <w:tcPr>
            <w:tcW w:w="6846" w:type="dxa"/>
            <w:gridSpan w:val="3"/>
          </w:tcPr>
          <w:p w14:paraId="2EE7401B" w14:textId="15D761F1" w:rsidR="005A5832" w:rsidRPr="00E84697" w:rsidRDefault="00A10867" w:rsidP="00D87F94">
            <w:pPr>
              <w:jc w:val="both"/>
              <w:rPr>
                <w:b/>
                <w:bCs/>
                <w:kern w:val="2"/>
                <w:szCs w:val="24"/>
              </w:rPr>
            </w:pPr>
            <w:r w:rsidRPr="00E84697">
              <w:rPr>
                <w:color w:val="000000"/>
                <w:kern w:val="2"/>
                <w:szCs w:val="24"/>
                <w:shd w:val="clear" w:color="auto" w:fill="FFFFFF"/>
              </w:rPr>
              <w:t xml:space="preserve">Aplinkosauginiai kriterijai Prekėms nustatomi vadovaujantis </w:t>
            </w:r>
            <w:r w:rsidRPr="00E84697">
              <w:rPr>
                <w:color w:val="000000"/>
                <w:kern w:val="2"/>
                <w:szCs w:val="24"/>
              </w:rPr>
              <w:t>Aplinkos apsaugos kriterijų taikymo, vykdant žaliuosius pirkimus, tvarkos aprašo, patvirtinto 2011 m. birželio 28 d. įsakymu D1-508</w:t>
            </w:r>
            <w:r w:rsidRPr="00E84697">
              <w:rPr>
                <w:color w:val="000000"/>
                <w:kern w:val="2"/>
                <w:szCs w:val="24"/>
                <w:shd w:val="clear" w:color="auto" w:fill="FFFFFF"/>
              </w:rPr>
              <w:t xml:space="preserve"> „Dėl Aplinkos apsaugos kriterijų taikymo, vykdant žaliuosius pirkimus, tvarkos aprašo patvirtinimo“ (toliau – Tvarkos aprašas) </w:t>
            </w:r>
            <w:r w:rsidR="00D87F94" w:rsidRPr="00E84697">
              <w:rPr>
                <w:color w:val="000000"/>
                <w:kern w:val="2"/>
                <w:szCs w:val="24"/>
                <w:shd w:val="clear" w:color="auto" w:fill="FFFFFF"/>
              </w:rPr>
              <w:t>4.4.4.</w:t>
            </w:r>
            <w:r w:rsidR="00D87F94" w:rsidRPr="00E84697">
              <w:rPr>
                <w:color w:val="4472C4"/>
                <w:kern w:val="2"/>
                <w:szCs w:val="24"/>
                <w:shd w:val="clear" w:color="auto" w:fill="FFFFFF"/>
              </w:rPr>
              <w:t xml:space="preserve"> </w:t>
            </w:r>
            <w:r w:rsidRPr="00E84697">
              <w:rPr>
                <w:color w:val="000000"/>
                <w:kern w:val="2"/>
                <w:szCs w:val="24"/>
                <w:shd w:val="clear" w:color="auto" w:fill="FFFFFF"/>
              </w:rPr>
              <w:t>papunkčiu.</w:t>
            </w:r>
            <w:r w:rsidRPr="00E84697">
              <w:rPr>
                <w:color w:val="000000"/>
                <w:kern w:val="2"/>
                <w:szCs w:val="24"/>
              </w:rPr>
              <w:t> </w:t>
            </w:r>
          </w:p>
        </w:tc>
      </w:tr>
      <w:tr w:rsidR="005A5832" w:rsidRPr="00E84697" w14:paraId="7F0F19FF" w14:textId="77777777" w:rsidTr="00E03EAC">
        <w:trPr>
          <w:trHeight w:val="300"/>
        </w:trPr>
        <w:tc>
          <w:tcPr>
            <w:tcW w:w="2689" w:type="dxa"/>
          </w:tcPr>
          <w:p w14:paraId="3BA01673" w14:textId="77777777" w:rsidR="005A5832" w:rsidRPr="00E84697" w:rsidRDefault="00A10867">
            <w:pPr>
              <w:rPr>
                <w:b/>
                <w:bCs/>
                <w:kern w:val="2"/>
                <w:szCs w:val="24"/>
              </w:rPr>
            </w:pPr>
            <w:r w:rsidRPr="00E84697">
              <w:rPr>
                <w:b/>
                <w:bCs/>
                <w:kern w:val="2"/>
                <w:szCs w:val="24"/>
              </w:rPr>
              <w:t xml:space="preserve">12.2. </w:t>
            </w:r>
            <w:r w:rsidRPr="00E84697">
              <w:rPr>
                <w:b/>
                <w:bCs/>
                <w:color w:val="000000"/>
                <w:kern w:val="2"/>
                <w:szCs w:val="24"/>
                <w:shd w:val="clear" w:color="auto" w:fill="FFFFFF"/>
              </w:rPr>
              <w:t>Su Prekių pakuotėmis susiję aplinkosauginiai kriterijai</w:t>
            </w:r>
            <w:r w:rsidRPr="00E84697">
              <w:rPr>
                <w:b/>
                <w:bCs/>
                <w:kern w:val="2"/>
                <w:szCs w:val="24"/>
              </w:rPr>
              <w:t xml:space="preserve"> </w:t>
            </w:r>
          </w:p>
        </w:tc>
        <w:tc>
          <w:tcPr>
            <w:tcW w:w="6846" w:type="dxa"/>
            <w:gridSpan w:val="3"/>
          </w:tcPr>
          <w:p w14:paraId="332F20BB" w14:textId="77777777" w:rsidR="005C666A" w:rsidRPr="00E84697" w:rsidRDefault="005C666A" w:rsidP="005C666A">
            <w:pPr>
              <w:rPr>
                <w:kern w:val="2"/>
                <w:szCs w:val="24"/>
              </w:rPr>
            </w:pPr>
            <w:r w:rsidRPr="00E84697">
              <w:rPr>
                <w:kern w:val="2"/>
                <w:szCs w:val="24"/>
              </w:rPr>
              <w:t>Netaikoma</w:t>
            </w:r>
            <w:r w:rsidRPr="00E84697">
              <w:rPr>
                <w:color w:val="000000"/>
                <w:kern w:val="2"/>
                <w:szCs w:val="24"/>
                <w:shd w:val="clear" w:color="auto" w:fill="FFFFFF"/>
              </w:rPr>
              <w:t>.</w:t>
            </w:r>
          </w:p>
          <w:p w14:paraId="4B75BE37" w14:textId="601CFB3B" w:rsidR="005A5832" w:rsidRPr="00E84697" w:rsidRDefault="005A5832" w:rsidP="00457E4B">
            <w:pPr>
              <w:jc w:val="both"/>
              <w:rPr>
                <w:kern w:val="2"/>
                <w:szCs w:val="24"/>
                <w:shd w:val="clear" w:color="auto" w:fill="FFFFFF"/>
              </w:rPr>
            </w:pPr>
          </w:p>
        </w:tc>
      </w:tr>
      <w:tr w:rsidR="005A5832" w:rsidRPr="00E84697" w14:paraId="5F5DC6D3" w14:textId="77777777" w:rsidTr="00E03EAC">
        <w:trPr>
          <w:trHeight w:val="300"/>
        </w:trPr>
        <w:tc>
          <w:tcPr>
            <w:tcW w:w="2689" w:type="dxa"/>
          </w:tcPr>
          <w:p w14:paraId="01653990" w14:textId="77777777" w:rsidR="005A5832" w:rsidRPr="00E84697" w:rsidRDefault="00A10867">
            <w:pPr>
              <w:rPr>
                <w:b/>
                <w:bCs/>
                <w:kern w:val="2"/>
                <w:szCs w:val="24"/>
              </w:rPr>
            </w:pPr>
            <w:r w:rsidRPr="00E84697">
              <w:rPr>
                <w:b/>
                <w:bCs/>
                <w:kern w:val="2"/>
                <w:szCs w:val="24"/>
              </w:rPr>
              <w:lastRenderedPageBreak/>
              <w:t xml:space="preserve">12.3. </w:t>
            </w:r>
            <w:r w:rsidRPr="00E84697">
              <w:rPr>
                <w:b/>
                <w:bCs/>
                <w:kern w:val="2"/>
                <w:szCs w:val="24"/>
                <w:shd w:val="clear" w:color="auto" w:fill="FFFFFF"/>
              </w:rPr>
              <w:t>Su Prekių pristatymu susiję aplinkosauginiai kriterijai</w:t>
            </w:r>
            <w:r w:rsidRPr="00E84697">
              <w:rPr>
                <w:color w:val="008080"/>
                <w:kern w:val="2"/>
                <w:szCs w:val="24"/>
                <w:u w:val="single"/>
                <w:shd w:val="clear" w:color="auto" w:fill="FFFFFF"/>
              </w:rPr>
              <w:t xml:space="preserve"> </w:t>
            </w:r>
          </w:p>
        </w:tc>
        <w:tc>
          <w:tcPr>
            <w:tcW w:w="6846" w:type="dxa"/>
            <w:gridSpan w:val="3"/>
          </w:tcPr>
          <w:p w14:paraId="3FACB30D" w14:textId="088A09DC" w:rsidR="005A5832" w:rsidRPr="00E84697" w:rsidRDefault="00D07A17" w:rsidP="005C666A">
            <w:pPr>
              <w:jc w:val="both"/>
              <w:rPr>
                <w:szCs w:val="24"/>
              </w:rPr>
            </w:pPr>
            <w:r w:rsidRPr="00E84697">
              <w:rPr>
                <w:kern w:val="2"/>
                <w:szCs w:val="24"/>
              </w:rPr>
              <w:t xml:space="preserve">Prekių teikėjas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w:t>
            </w:r>
            <w:r w:rsidR="001C20EB" w:rsidRPr="00E84697">
              <w:rPr>
                <w:color w:val="000000"/>
                <w:kern w:val="2"/>
                <w:szCs w:val="24"/>
                <w:shd w:val="clear" w:color="auto" w:fill="FFFFFF"/>
              </w:rPr>
              <w:t>Tvarkos apraš</w:t>
            </w:r>
            <w:r w:rsidR="00A310F7" w:rsidRPr="00E84697">
              <w:rPr>
                <w:color w:val="000000"/>
                <w:kern w:val="2"/>
                <w:szCs w:val="24"/>
                <w:shd w:val="clear" w:color="auto" w:fill="FFFFFF"/>
              </w:rPr>
              <w:t>e.</w:t>
            </w:r>
          </w:p>
        </w:tc>
      </w:tr>
      <w:tr w:rsidR="005A5832" w:rsidRPr="00E84697" w14:paraId="041D3C98" w14:textId="77777777" w:rsidTr="00E03EAC">
        <w:trPr>
          <w:trHeight w:val="300"/>
        </w:trPr>
        <w:tc>
          <w:tcPr>
            <w:tcW w:w="2689" w:type="dxa"/>
          </w:tcPr>
          <w:p w14:paraId="2BA162F9" w14:textId="77777777" w:rsidR="005A5832" w:rsidRPr="00E84697" w:rsidRDefault="00A10867">
            <w:pPr>
              <w:rPr>
                <w:b/>
                <w:bCs/>
                <w:kern w:val="2"/>
                <w:szCs w:val="24"/>
              </w:rPr>
            </w:pPr>
            <w:r w:rsidRPr="00E84697">
              <w:rPr>
                <w:b/>
                <w:bCs/>
                <w:kern w:val="2"/>
                <w:szCs w:val="24"/>
              </w:rPr>
              <w:t xml:space="preserve">12.4. </w:t>
            </w:r>
            <w:r w:rsidRPr="00E84697">
              <w:rPr>
                <w:b/>
                <w:bCs/>
                <w:kern w:val="2"/>
                <w:szCs w:val="24"/>
                <w:shd w:val="clear" w:color="auto" w:fill="FFFFFF"/>
              </w:rPr>
              <w:t>Su Prekėmis susijusių paslaugų (pavyzdžiui, montavimo, apmokymo ir kitos parengimui naudoti skirtos paslaugos) teikimu susiję aplinkosauginiai k</w:t>
            </w:r>
            <w:r w:rsidRPr="00E84697">
              <w:rPr>
                <w:b/>
                <w:kern w:val="2"/>
                <w:szCs w:val="24"/>
                <w:shd w:val="clear" w:color="auto" w:fill="FFFFFF"/>
              </w:rPr>
              <w:t>riterijai</w:t>
            </w:r>
          </w:p>
        </w:tc>
        <w:tc>
          <w:tcPr>
            <w:tcW w:w="6846" w:type="dxa"/>
            <w:gridSpan w:val="3"/>
          </w:tcPr>
          <w:p w14:paraId="653A088F" w14:textId="04C2DDD4" w:rsidR="005A5832" w:rsidRPr="00E84697" w:rsidRDefault="00A10867">
            <w:pPr>
              <w:rPr>
                <w:kern w:val="2"/>
                <w:szCs w:val="24"/>
              </w:rPr>
            </w:pPr>
            <w:r w:rsidRPr="00E84697">
              <w:rPr>
                <w:kern w:val="2"/>
                <w:szCs w:val="24"/>
              </w:rPr>
              <w:t>Netaikoma</w:t>
            </w:r>
            <w:r w:rsidRPr="00E84697">
              <w:rPr>
                <w:color w:val="000000"/>
                <w:kern w:val="2"/>
                <w:szCs w:val="24"/>
                <w:shd w:val="clear" w:color="auto" w:fill="FFFFFF"/>
              </w:rPr>
              <w:t>.</w:t>
            </w:r>
          </w:p>
          <w:p w14:paraId="3DC33035" w14:textId="135D8066" w:rsidR="005A5832" w:rsidRPr="00E84697" w:rsidRDefault="005A5832">
            <w:pPr>
              <w:rPr>
                <w:kern w:val="2"/>
                <w:szCs w:val="24"/>
              </w:rPr>
            </w:pPr>
          </w:p>
        </w:tc>
      </w:tr>
      <w:tr w:rsidR="005A5832" w:rsidRPr="00E84697" w14:paraId="7955E34C" w14:textId="77777777" w:rsidTr="00E03EAC">
        <w:trPr>
          <w:trHeight w:val="300"/>
        </w:trPr>
        <w:tc>
          <w:tcPr>
            <w:tcW w:w="2689" w:type="dxa"/>
          </w:tcPr>
          <w:p w14:paraId="70AA56CD" w14:textId="77777777" w:rsidR="005A5832" w:rsidRPr="00E84697" w:rsidRDefault="00A10867">
            <w:pPr>
              <w:rPr>
                <w:b/>
                <w:bCs/>
                <w:kern w:val="2"/>
                <w:szCs w:val="24"/>
              </w:rPr>
            </w:pPr>
            <w:r w:rsidRPr="00E84697">
              <w:rPr>
                <w:b/>
                <w:bCs/>
                <w:kern w:val="2"/>
                <w:szCs w:val="24"/>
              </w:rPr>
              <w:t>12.5. Su perkamomis Prekėmis susiję socialiniai kriterijai</w:t>
            </w:r>
          </w:p>
        </w:tc>
        <w:tc>
          <w:tcPr>
            <w:tcW w:w="6846" w:type="dxa"/>
            <w:gridSpan w:val="3"/>
          </w:tcPr>
          <w:p w14:paraId="51D0F088" w14:textId="77777777" w:rsidR="005A5832" w:rsidRPr="00E84697" w:rsidRDefault="00A10867">
            <w:pPr>
              <w:rPr>
                <w:color w:val="000000"/>
                <w:kern w:val="2"/>
                <w:szCs w:val="24"/>
                <w:shd w:val="clear" w:color="auto" w:fill="FFFFFF"/>
              </w:rPr>
            </w:pPr>
            <w:r w:rsidRPr="00E84697">
              <w:rPr>
                <w:color w:val="000000"/>
                <w:kern w:val="2"/>
                <w:szCs w:val="24"/>
                <w:shd w:val="clear" w:color="auto" w:fill="FFFFFF"/>
              </w:rPr>
              <w:t>Netaikoma</w:t>
            </w:r>
          </w:p>
          <w:p w14:paraId="3F92AF25" w14:textId="0614820F" w:rsidR="005A5832" w:rsidRPr="00E84697" w:rsidRDefault="005A5832">
            <w:pPr>
              <w:rPr>
                <w:color w:val="0070C0"/>
                <w:kern w:val="2"/>
                <w:szCs w:val="24"/>
              </w:rPr>
            </w:pPr>
          </w:p>
        </w:tc>
      </w:tr>
      <w:tr w:rsidR="005A5832" w:rsidRPr="00E84697" w14:paraId="46B95C0C" w14:textId="77777777">
        <w:trPr>
          <w:trHeight w:val="300"/>
        </w:trPr>
        <w:tc>
          <w:tcPr>
            <w:tcW w:w="9535" w:type="dxa"/>
            <w:gridSpan w:val="4"/>
          </w:tcPr>
          <w:p w14:paraId="6EFDD809" w14:textId="77777777" w:rsidR="005A5832" w:rsidRPr="00E84697" w:rsidRDefault="00A10867">
            <w:pPr>
              <w:jc w:val="center"/>
              <w:rPr>
                <w:b/>
                <w:bCs/>
                <w:kern w:val="2"/>
                <w:szCs w:val="24"/>
              </w:rPr>
            </w:pPr>
            <w:r w:rsidRPr="00E84697">
              <w:rPr>
                <w:b/>
                <w:bCs/>
                <w:kern w:val="2"/>
                <w:szCs w:val="24"/>
              </w:rPr>
              <w:t xml:space="preserve">13. BENDRŲJŲ SĄLYGŲ PAKEITIMAI IR PAPILDYMAI </w:t>
            </w:r>
          </w:p>
          <w:p w14:paraId="1B55D42C" w14:textId="77777777" w:rsidR="005A5832" w:rsidRPr="00E84697" w:rsidRDefault="00A10867">
            <w:pPr>
              <w:jc w:val="center"/>
              <w:rPr>
                <w:kern w:val="2"/>
                <w:szCs w:val="24"/>
              </w:rPr>
            </w:pPr>
            <w:r w:rsidRPr="00E84697">
              <w:rPr>
                <w:kern w:val="2"/>
                <w:szCs w:val="24"/>
              </w:rPr>
              <w:t xml:space="preserve">(jeigu būtina dėl konkretaus Sutarties dalyko specifikos) </w:t>
            </w:r>
          </w:p>
        </w:tc>
      </w:tr>
      <w:tr w:rsidR="000B2E38" w:rsidRPr="00E84697" w14:paraId="52725C81" w14:textId="77777777" w:rsidTr="00E03EAC">
        <w:trPr>
          <w:trHeight w:val="300"/>
        </w:trPr>
        <w:tc>
          <w:tcPr>
            <w:tcW w:w="2689" w:type="dxa"/>
          </w:tcPr>
          <w:p w14:paraId="1082EF02" w14:textId="30D72C4D" w:rsidR="000B2E38" w:rsidRPr="00E84697" w:rsidRDefault="000B2E38" w:rsidP="000B2E38">
            <w:pPr>
              <w:rPr>
                <w:b/>
                <w:bCs/>
                <w:kern w:val="2"/>
                <w:szCs w:val="24"/>
              </w:rPr>
            </w:pPr>
            <w:r w:rsidRPr="00E84697">
              <w:rPr>
                <w:b/>
                <w:bCs/>
                <w:kern w:val="2"/>
                <w:szCs w:val="24"/>
              </w:rPr>
              <w:t>13.1.</w:t>
            </w:r>
          </w:p>
        </w:tc>
        <w:tc>
          <w:tcPr>
            <w:tcW w:w="6846" w:type="dxa"/>
            <w:gridSpan w:val="3"/>
          </w:tcPr>
          <w:p w14:paraId="49CB4F8D" w14:textId="77777777" w:rsidR="000B2E38" w:rsidRPr="00E84697" w:rsidRDefault="000B2E38" w:rsidP="000B2E38">
            <w:pPr>
              <w:jc w:val="both"/>
              <w:rPr>
                <w:kern w:val="2"/>
                <w:szCs w:val="24"/>
              </w:rPr>
            </w:pPr>
            <w:r w:rsidRPr="00E84697">
              <w:rPr>
                <w:kern w:val="2"/>
                <w:szCs w:val="24"/>
              </w:rPr>
              <w:t xml:space="preserve">Šalys susitaria papildyti Sutarties Bendrąsias sąlygas nurodytais punktais, tačiau kitų punktų numeracijos nekeisti: </w:t>
            </w:r>
          </w:p>
          <w:p w14:paraId="17B7BC4D" w14:textId="77777777" w:rsidR="000B2E38" w:rsidRPr="00E84697" w:rsidRDefault="000B2E38" w:rsidP="000B2E38">
            <w:pPr>
              <w:widowControl w:val="0"/>
              <w:tabs>
                <w:tab w:val="left" w:pos="567"/>
                <w:tab w:val="left" w:pos="851"/>
                <w:tab w:val="left" w:pos="992"/>
                <w:tab w:val="left" w:pos="1134"/>
              </w:tabs>
              <w:spacing w:line="259" w:lineRule="auto"/>
              <w:jc w:val="both"/>
              <w:rPr>
                <w:kern w:val="2"/>
                <w:szCs w:val="24"/>
              </w:rPr>
            </w:pPr>
            <w:r w:rsidRPr="00E84697">
              <w:rPr>
                <w:kern w:val="2"/>
                <w:szCs w:val="24"/>
              </w:rPr>
              <w:t>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https://vmu.lt/wp-content/uploads/2021/08/Antikorupcine-politika.pdf.</w:t>
            </w:r>
          </w:p>
          <w:p w14:paraId="7EBF94E9" w14:textId="77777777" w:rsidR="000B2E38" w:rsidRPr="00E84697" w:rsidRDefault="000B2E38" w:rsidP="000B2E38">
            <w:pPr>
              <w:widowControl w:val="0"/>
              <w:tabs>
                <w:tab w:val="left" w:pos="567"/>
                <w:tab w:val="left" w:pos="851"/>
                <w:tab w:val="left" w:pos="992"/>
                <w:tab w:val="left" w:pos="1134"/>
              </w:tabs>
              <w:spacing w:line="259" w:lineRule="auto"/>
              <w:jc w:val="both"/>
              <w:rPr>
                <w:kern w:val="2"/>
                <w:szCs w:val="24"/>
              </w:rPr>
            </w:pPr>
            <w:r w:rsidRPr="00E84697">
              <w:rPr>
                <w:kern w:val="2"/>
                <w:szCs w:val="24"/>
              </w:rPr>
              <w:t xml:space="preserve">Dovanų politika – dokumentas, kuriuo apibrėžiamos valstybės įmonės Valstybinių miškų urėdijos darbuotojų elgesio su dovanomis ir neteisėtu atlygiu principinės nuostatos. Su dokumentu galima susipažinti </w:t>
            </w:r>
            <w:hyperlink r:id="rId12" w:history="1">
              <w:r w:rsidRPr="00E84697">
                <w:rPr>
                  <w:kern w:val="2"/>
                  <w:szCs w:val="24"/>
                </w:rPr>
                <w:t>https://vmu.lt/wp-content/uploads/2022/09/Dovanu-politika-1.pdf</w:t>
              </w:r>
            </w:hyperlink>
            <w:r w:rsidRPr="00E84697">
              <w:rPr>
                <w:kern w:val="2"/>
                <w:szCs w:val="24"/>
              </w:rPr>
              <w:t>.</w:t>
            </w:r>
          </w:p>
          <w:p w14:paraId="0A17E9D6" w14:textId="16C09EAA" w:rsidR="000B2E38" w:rsidRPr="00E84697" w:rsidRDefault="000B2E38" w:rsidP="000B2E38">
            <w:pPr>
              <w:jc w:val="both"/>
              <w:rPr>
                <w:kern w:val="2"/>
                <w:szCs w:val="24"/>
              </w:rPr>
            </w:pPr>
            <w:r w:rsidRPr="00E84697">
              <w:rPr>
                <w:rFonts w:eastAsia="Arial"/>
                <w:szCs w:val="24"/>
              </w:rPr>
              <w:t xml:space="preserve"> </w:t>
            </w:r>
            <w:r w:rsidRPr="00E84697">
              <w:rPr>
                <w:kern w:val="2"/>
                <w:szCs w:val="24"/>
              </w:rPr>
              <w:t>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https://vmu.lt/wp-content/uploads/2021/08/Interesu-konfliktu-vengimo-politika.pdf.</w:t>
            </w:r>
          </w:p>
        </w:tc>
      </w:tr>
      <w:tr w:rsidR="000B2E38" w:rsidRPr="00E84697" w14:paraId="028F8B74" w14:textId="77777777" w:rsidTr="00E03EAC">
        <w:trPr>
          <w:trHeight w:val="300"/>
        </w:trPr>
        <w:tc>
          <w:tcPr>
            <w:tcW w:w="2689" w:type="dxa"/>
          </w:tcPr>
          <w:p w14:paraId="5E7F99E4" w14:textId="22D2A10D" w:rsidR="000B2E38" w:rsidRPr="00E84697" w:rsidRDefault="000B2E38" w:rsidP="000B2E38">
            <w:pPr>
              <w:rPr>
                <w:b/>
                <w:bCs/>
                <w:kern w:val="2"/>
                <w:szCs w:val="24"/>
              </w:rPr>
            </w:pPr>
            <w:r w:rsidRPr="00E84697">
              <w:rPr>
                <w:b/>
                <w:bCs/>
                <w:kern w:val="2"/>
                <w:szCs w:val="24"/>
              </w:rPr>
              <w:lastRenderedPageBreak/>
              <w:t>13.</w:t>
            </w:r>
            <w:r w:rsidR="005C58DC" w:rsidRPr="00E84697">
              <w:rPr>
                <w:b/>
                <w:bCs/>
                <w:kern w:val="2"/>
                <w:szCs w:val="24"/>
              </w:rPr>
              <w:t>2</w:t>
            </w:r>
            <w:r w:rsidRPr="00E84697">
              <w:rPr>
                <w:b/>
                <w:bCs/>
                <w:kern w:val="2"/>
                <w:szCs w:val="24"/>
              </w:rPr>
              <w:t>.</w:t>
            </w:r>
          </w:p>
        </w:tc>
        <w:tc>
          <w:tcPr>
            <w:tcW w:w="6846" w:type="dxa"/>
            <w:gridSpan w:val="3"/>
          </w:tcPr>
          <w:p w14:paraId="2B886743" w14:textId="77777777" w:rsidR="000B2E38" w:rsidRPr="00E84697" w:rsidRDefault="000B2E38" w:rsidP="000B2E38">
            <w:pPr>
              <w:jc w:val="both"/>
              <w:rPr>
                <w:rFonts w:eastAsia="Calibri"/>
                <w:szCs w:val="24"/>
              </w:rPr>
            </w:pPr>
            <w:r w:rsidRPr="00E84697">
              <w:rPr>
                <w:rFonts w:eastAsia="Calibri"/>
                <w:szCs w:val="24"/>
              </w:rPr>
              <w:t xml:space="preserve">Šalys susitaria pakeisti nurodytą Sutarties Bendrųjų sąlygų punktus ir išdėstyti juos nauja redakcija: </w:t>
            </w:r>
          </w:p>
          <w:p w14:paraId="2AEE2D63" w14:textId="77777777" w:rsidR="000B2E38" w:rsidRPr="00E84697" w:rsidRDefault="000B2E38" w:rsidP="000B2E38">
            <w:pPr>
              <w:spacing w:line="257" w:lineRule="atLeast"/>
              <w:jc w:val="both"/>
              <w:rPr>
                <w:rFonts w:eastAsia="Calibri"/>
                <w:szCs w:val="24"/>
              </w:rPr>
            </w:pPr>
            <w:r w:rsidRPr="00E84697">
              <w:rPr>
                <w:rFonts w:eastAsia="Calibri"/>
                <w:szCs w:val="24"/>
              </w:rPr>
              <w:t>12.2.1.  Tiekėjas išrašo Sąskaitą tik Šalims pasirašius Prekių perdavimo–priėmimo aktą, jeigu kitaip nenumatyta Specialiosiose sąlygose:</w:t>
            </w:r>
          </w:p>
          <w:p w14:paraId="0E5003B6" w14:textId="77777777" w:rsidR="000B2E38" w:rsidRPr="00E84697" w:rsidRDefault="000B2E38" w:rsidP="000B2E38">
            <w:pPr>
              <w:spacing w:line="257" w:lineRule="atLeast"/>
              <w:jc w:val="both"/>
              <w:rPr>
                <w:rFonts w:eastAsia="Calibri"/>
                <w:szCs w:val="24"/>
              </w:rPr>
            </w:pPr>
            <w:r w:rsidRPr="00E84697">
              <w:rPr>
                <w:rFonts w:eastAsia="Calibri"/>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„sąskaitų administravimo bendroji informacinė sistema“ (toliau - SABIS) (www.esaskaita.eu) arba per kitą savo pasirinktą informacinę sistemą;</w:t>
            </w:r>
          </w:p>
          <w:p w14:paraId="2EAB214E" w14:textId="77777777" w:rsidR="000B2E38" w:rsidRPr="00E84697" w:rsidRDefault="000B2E38" w:rsidP="000B2E38">
            <w:pPr>
              <w:spacing w:line="257" w:lineRule="atLeast"/>
              <w:jc w:val="both"/>
              <w:rPr>
                <w:rFonts w:eastAsia="Calibri"/>
                <w:szCs w:val="24"/>
              </w:rPr>
            </w:pPr>
            <w:r w:rsidRPr="00E84697">
              <w:rPr>
                <w:rFonts w:eastAsia="Calibri"/>
                <w:szCs w:val="24"/>
              </w:rPr>
              <w:t>12.2.1.2. Europos elektroninių sąskaitų faktūrų standarto neatitinkančią elektroninę sąskaitą faktūrą Tiekėjas privalo pateikti, naudodamasis informacinės sistemos „SABIS“ priemonėmis (www.esaskaita.eu) arba per kitą savo pasirinktą informacinę sistemą.</w:t>
            </w:r>
          </w:p>
          <w:p w14:paraId="603F96F8" w14:textId="5E333345" w:rsidR="000B2E38" w:rsidRPr="00E84697" w:rsidRDefault="000B2E38" w:rsidP="000B2E38">
            <w:pPr>
              <w:jc w:val="both"/>
              <w:rPr>
                <w:kern w:val="2"/>
                <w:szCs w:val="24"/>
              </w:rPr>
            </w:pPr>
            <w:r w:rsidRPr="00E84697">
              <w:rPr>
                <w:rFonts w:eastAsia="Calibri"/>
                <w:szCs w:val="24"/>
              </w:rPr>
              <w:t>12.2.2.   Pirkėjas elektronines sąskaitas faktūras priima ir apdoroja naudodamasis informacinės sistemos „SABIS“ priemonėmis, išskyrus VPĮ nustatytus išimtinius atvejus.</w:t>
            </w:r>
          </w:p>
        </w:tc>
      </w:tr>
      <w:tr w:rsidR="000B2E38" w:rsidRPr="00E84697" w14:paraId="6F565E05" w14:textId="77777777" w:rsidTr="00E03EAC">
        <w:trPr>
          <w:trHeight w:val="300"/>
        </w:trPr>
        <w:tc>
          <w:tcPr>
            <w:tcW w:w="2689" w:type="dxa"/>
          </w:tcPr>
          <w:p w14:paraId="57E58F12" w14:textId="00AFDB32" w:rsidR="000B2E38" w:rsidRPr="00E84697" w:rsidRDefault="000B2E38" w:rsidP="000B2E38">
            <w:pPr>
              <w:rPr>
                <w:b/>
                <w:bCs/>
                <w:kern w:val="2"/>
                <w:szCs w:val="24"/>
              </w:rPr>
            </w:pPr>
            <w:r w:rsidRPr="00E84697">
              <w:rPr>
                <w:b/>
                <w:bCs/>
                <w:kern w:val="2"/>
                <w:szCs w:val="24"/>
              </w:rPr>
              <w:t>13.</w:t>
            </w:r>
            <w:r w:rsidR="00A40621" w:rsidRPr="00E84697">
              <w:rPr>
                <w:b/>
                <w:bCs/>
                <w:kern w:val="2"/>
                <w:szCs w:val="24"/>
              </w:rPr>
              <w:t>3</w:t>
            </w:r>
            <w:r w:rsidRPr="00E84697">
              <w:rPr>
                <w:b/>
                <w:bCs/>
                <w:kern w:val="2"/>
                <w:szCs w:val="24"/>
              </w:rPr>
              <w:t>.</w:t>
            </w:r>
          </w:p>
        </w:tc>
        <w:tc>
          <w:tcPr>
            <w:tcW w:w="6846" w:type="dxa"/>
            <w:gridSpan w:val="3"/>
          </w:tcPr>
          <w:p w14:paraId="113D2BCA" w14:textId="77777777" w:rsidR="000B2E38" w:rsidRPr="00E84697" w:rsidRDefault="000B2E38" w:rsidP="000B2E38">
            <w:pPr>
              <w:jc w:val="both"/>
              <w:rPr>
                <w:kern w:val="2"/>
                <w:szCs w:val="24"/>
              </w:rPr>
            </w:pPr>
            <w:r w:rsidRPr="00E84697">
              <w:rPr>
                <w:kern w:val="2"/>
                <w:szCs w:val="24"/>
              </w:rPr>
              <w:t xml:space="preserve">Šalys susitaria papildyti Sutarties Bendrąsias sąlygas nurodytais punktais: </w:t>
            </w:r>
          </w:p>
          <w:p w14:paraId="72C59E13" w14:textId="77777777" w:rsidR="000B2E38" w:rsidRPr="00E84697" w:rsidRDefault="000B2E38" w:rsidP="000B2E38">
            <w:pPr>
              <w:jc w:val="both"/>
              <w:rPr>
                <w:kern w:val="2"/>
                <w:szCs w:val="24"/>
              </w:rPr>
            </w:pPr>
            <w:r w:rsidRPr="00E84697">
              <w:rPr>
                <w:kern w:val="2"/>
                <w:szCs w:val="24"/>
              </w:rPr>
              <w:t>16.4. Tiekėjas papildomai pareiškia ir garantuoja Pirkėjui, kad:</w:t>
            </w:r>
          </w:p>
          <w:p w14:paraId="224E39DD" w14:textId="77777777" w:rsidR="000B2E38" w:rsidRPr="00E84697" w:rsidRDefault="000B2E38" w:rsidP="000B2E38">
            <w:pPr>
              <w:jc w:val="both"/>
              <w:rPr>
                <w:kern w:val="2"/>
                <w:szCs w:val="24"/>
              </w:rPr>
            </w:pPr>
            <w:r w:rsidRPr="00E84697">
              <w:rPr>
                <w:kern w:val="2"/>
                <w:szCs w:val="24"/>
              </w:rPr>
              <w:t>16.4.1 tiek Sutarties sudarymo metu, tiek visą jos galiojimo laikotarpį Tiekėjas ir (ar) jo akcininkas (-ai) ir (ar) tiesioginis (-</w:t>
            </w:r>
            <w:proofErr w:type="spellStart"/>
            <w:r w:rsidRPr="00E84697">
              <w:rPr>
                <w:kern w:val="2"/>
                <w:szCs w:val="24"/>
              </w:rPr>
              <w:t>iai</w:t>
            </w:r>
            <w:proofErr w:type="spellEnd"/>
            <w:r w:rsidRPr="00E84697">
              <w:rPr>
                <w:kern w:val="2"/>
                <w:szCs w:val="24"/>
              </w:rPr>
              <w:t>) galutinis (-</w:t>
            </w:r>
            <w:proofErr w:type="spellStart"/>
            <w:r w:rsidRPr="00E84697">
              <w:rPr>
                <w:kern w:val="2"/>
                <w:szCs w:val="24"/>
              </w:rPr>
              <w:t>iai</w:t>
            </w:r>
            <w:proofErr w:type="spellEnd"/>
            <w:r w:rsidRPr="00E84697">
              <w:rPr>
                <w:kern w:val="2"/>
                <w:szCs w:val="24"/>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Pr="00E84697">
              <w:rPr>
                <w:kern w:val="2"/>
                <w:szCs w:val="24"/>
              </w:rPr>
              <w:t>us</w:t>
            </w:r>
            <w:proofErr w:type="spellEnd"/>
            <w:r w:rsidRPr="00E84697">
              <w:rPr>
                <w:kern w:val="2"/>
                <w:szCs w:val="24"/>
              </w:rPr>
              <w:t xml:space="preserve">)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Šiame punkte nustatytų </w:t>
            </w:r>
            <w:r w:rsidRPr="00E84697">
              <w:rPr>
                <w:kern w:val="2"/>
                <w:szCs w:val="24"/>
              </w:rPr>
              <w:lastRenderedPageBreak/>
              <w:t>reikalavimų pažeidimas ir (ar) nesilaikymas sukelia Sutartyje nurodytas pasekmes.</w:t>
            </w:r>
          </w:p>
          <w:p w14:paraId="2E0E899C" w14:textId="77777777" w:rsidR="000B2E38" w:rsidRPr="00E84697" w:rsidRDefault="000B2E38" w:rsidP="000B2E38">
            <w:pPr>
              <w:autoSpaceDE w:val="0"/>
              <w:jc w:val="both"/>
              <w:rPr>
                <w:kern w:val="2"/>
                <w:szCs w:val="24"/>
              </w:rPr>
            </w:pPr>
            <w:r w:rsidRPr="00E84697">
              <w:rPr>
                <w:kern w:val="2"/>
                <w:szCs w:val="24"/>
              </w:rPr>
              <w:t>16.4.2. jeigu Sutarties vykdymo metu tampa žinoma prieš Pirkėją nukreiptos korupcinio pobūdžio veikos duomenys, nedelsiant apie tai informuoti Pirkėją ir (ar) imtis kitų teisėtų ir pakankamų priemonių neteisėtai veikai nutraukti;</w:t>
            </w:r>
          </w:p>
          <w:p w14:paraId="7EC1F398" w14:textId="77777777" w:rsidR="000B2E38" w:rsidRPr="00E84697" w:rsidRDefault="000B2E38" w:rsidP="000B2E38">
            <w:pPr>
              <w:autoSpaceDE w:val="0"/>
              <w:jc w:val="both"/>
              <w:rPr>
                <w:kern w:val="2"/>
                <w:szCs w:val="24"/>
              </w:rPr>
            </w:pPr>
            <w:r w:rsidRPr="00E84697">
              <w:rPr>
                <w:kern w:val="2"/>
                <w:szCs w:val="24"/>
              </w:rPr>
              <w:t>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71AB0AD2" w14:textId="77777777" w:rsidR="000B2E38" w:rsidRPr="00E84697" w:rsidRDefault="000B2E38" w:rsidP="000B2E38">
            <w:pPr>
              <w:jc w:val="both"/>
              <w:rPr>
                <w:kern w:val="2"/>
                <w:szCs w:val="24"/>
              </w:rPr>
            </w:pPr>
            <w:r w:rsidRPr="00E84697">
              <w:rPr>
                <w:kern w:val="2"/>
                <w:szCs w:val="24"/>
              </w:rPr>
              <w:t>16.5. Pirkėjas papildomai pareiškia, kad:</w:t>
            </w:r>
          </w:p>
          <w:p w14:paraId="1CAE8CA5" w14:textId="49CB1D30" w:rsidR="000B2E38" w:rsidRPr="00E84697" w:rsidRDefault="000B2E38" w:rsidP="000B2E38">
            <w:pPr>
              <w:jc w:val="both"/>
              <w:rPr>
                <w:kern w:val="2"/>
                <w:szCs w:val="24"/>
              </w:rPr>
            </w:pPr>
            <w:r w:rsidRPr="00E84697">
              <w:rPr>
                <w:kern w:val="2"/>
                <w:szCs w:val="24"/>
              </w:rPr>
              <w:t>16.5.1 supažindins Sutartį vykdysiančius Tiekėjo (ir subtiekėjo, jeigu jis pasitelkiamas) darbuotojus su Užsakovo Antikorupcinės politikos, Interesų konfliktų vengimo politikos ir Dovanų politikos nuostatomis (https://vmu.lt/korupcijos-prevencija/) prieš pradedant vykdyti Sutartį.</w:t>
            </w:r>
          </w:p>
        </w:tc>
      </w:tr>
      <w:tr w:rsidR="000B2E38" w:rsidRPr="00E84697" w14:paraId="1664CD2E" w14:textId="77777777" w:rsidTr="00E03EAC">
        <w:trPr>
          <w:trHeight w:val="300"/>
        </w:trPr>
        <w:tc>
          <w:tcPr>
            <w:tcW w:w="2689" w:type="dxa"/>
          </w:tcPr>
          <w:p w14:paraId="2937B22B" w14:textId="3626D25F" w:rsidR="000B2E38" w:rsidRPr="00E84697" w:rsidRDefault="000B2E38" w:rsidP="000B2E38">
            <w:pPr>
              <w:rPr>
                <w:b/>
                <w:bCs/>
                <w:kern w:val="2"/>
                <w:szCs w:val="24"/>
              </w:rPr>
            </w:pPr>
            <w:r w:rsidRPr="00E84697">
              <w:rPr>
                <w:b/>
                <w:bCs/>
                <w:kern w:val="2"/>
                <w:szCs w:val="24"/>
              </w:rPr>
              <w:lastRenderedPageBreak/>
              <w:t>13.</w:t>
            </w:r>
            <w:r w:rsidR="00A40621" w:rsidRPr="00E84697">
              <w:rPr>
                <w:b/>
                <w:bCs/>
                <w:kern w:val="2"/>
                <w:szCs w:val="24"/>
              </w:rPr>
              <w:t>4</w:t>
            </w:r>
            <w:r w:rsidRPr="00E84697">
              <w:rPr>
                <w:b/>
                <w:bCs/>
                <w:kern w:val="2"/>
                <w:szCs w:val="24"/>
              </w:rPr>
              <w:t>.</w:t>
            </w:r>
          </w:p>
        </w:tc>
        <w:tc>
          <w:tcPr>
            <w:tcW w:w="6846" w:type="dxa"/>
            <w:gridSpan w:val="3"/>
          </w:tcPr>
          <w:p w14:paraId="74C723BC" w14:textId="0606249A" w:rsidR="000B2E38" w:rsidRPr="00E84697" w:rsidRDefault="000B2E38" w:rsidP="000B2E38">
            <w:pPr>
              <w:jc w:val="both"/>
              <w:rPr>
                <w:kern w:val="2"/>
                <w:szCs w:val="24"/>
              </w:rPr>
            </w:pPr>
            <w:r w:rsidRPr="00E84697">
              <w:rPr>
                <w:kern w:val="2"/>
                <w:szCs w:val="24"/>
              </w:rPr>
              <w:t xml:space="preserve">Šalys susitaria papildyti Sutarties Bendrąsias sąlygas </w:t>
            </w:r>
            <w:r w:rsidR="006E1DD2" w:rsidRPr="00E84697">
              <w:rPr>
                <w:kern w:val="2"/>
                <w:szCs w:val="24"/>
              </w:rPr>
              <w:t xml:space="preserve">nurodytu </w:t>
            </w:r>
            <w:r w:rsidRPr="00E84697">
              <w:rPr>
                <w:kern w:val="2"/>
                <w:szCs w:val="24"/>
              </w:rPr>
              <w:t xml:space="preserve">punktu: </w:t>
            </w:r>
          </w:p>
          <w:p w14:paraId="58BAEEB7" w14:textId="16B2E141" w:rsidR="000B2E38" w:rsidRPr="00E84697" w:rsidRDefault="000B2E38" w:rsidP="000B2E38">
            <w:pPr>
              <w:jc w:val="both"/>
              <w:rPr>
                <w:kern w:val="2"/>
                <w:szCs w:val="24"/>
              </w:rPr>
            </w:pPr>
            <w:r w:rsidRPr="00E84697">
              <w:rPr>
                <w:color w:val="000000"/>
                <w:szCs w:val="24"/>
              </w:rPr>
              <w:t>21.11.</w:t>
            </w:r>
            <w:r w:rsidRPr="00E84697">
              <w:rPr>
                <w:kern w:val="2"/>
                <w:szCs w:val="24"/>
              </w:rPr>
              <w:t xml:space="preserve"> Pirkėjas turi teisę sustabdyti Sutarties vykdymą ar vienašališkai nutraukti Sutartį, apie tai raštu įspėjęs Tiekėją prieš 5 (penkias) darbo dienas, jeigu bet kuris Tiekėjo pareiškimas ar garantija, dokumentai ir (ar) informacija, kurią jis pateikė Užsakovui sudarant ir (ar) prieš sudarant, ir (ar) vykdant Sutartį, pasirodo esantys melagingi ir (ar) klaidingi ir tai turi esminės įtakos tinkamam įsipareigojimų pagal Sutartį vykdymui ar sprendimų priėmimui.</w:t>
            </w:r>
          </w:p>
        </w:tc>
      </w:tr>
      <w:tr w:rsidR="000B2E38" w:rsidRPr="00E84697" w14:paraId="6EED76D2" w14:textId="77777777" w:rsidTr="00E03EAC">
        <w:trPr>
          <w:trHeight w:val="300"/>
        </w:trPr>
        <w:tc>
          <w:tcPr>
            <w:tcW w:w="2689" w:type="dxa"/>
          </w:tcPr>
          <w:p w14:paraId="34202A5D" w14:textId="5275887D" w:rsidR="000B2E38" w:rsidRPr="00E84697" w:rsidRDefault="000B2E38" w:rsidP="000B2E38">
            <w:pPr>
              <w:rPr>
                <w:b/>
                <w:bCs/>
                <w:kern w:val="2"/>
                <w:szCs w:val="24"/>
              </w:rPr>
            </w:pPr>
            <w:r w:rsidRPr="00E84697">
              <w:rPr>
                <w:b/>
                <w:bCs/>
                <w:kern w:val="2"/>
                <w:szCs w:val="24"/>
              </w:rPr>
              <w:t>13.</w:t>
            </w:r>
            <w:r w:rsidR="00A40621" w:rsidRPr="00E84697">
              <w:rPr>
                <w:b/>
                <w:bCs/>
                <w:kern w:val="2"/>
                <w:szCs w:val="24"/>
              </w:rPr>
              <w:t>5</w:t>
            </w:r>
            <w:r w:rsidRPr="00E84697">
              <w:rPr>
                <w:b/>
                <w:bCs/>
                <w:kern w:val="2"/>
                <w:szCs w:val="24"/>
              </w:rPr>
              <w:t>.</w:t>
            </w:r>
          </w:p>
        </w:tc>
        <w:tc>
          <w:tcPr>
            <w:tcW w:w="6846" w:type="dxa"/>
            <w:gridSpan w:val="3"/>
          </w:tcPr>
          <w:p w14:paraId="0A812387" w14:textId="77777777" w:rsidR="000B2E38" w:rsidRPr="00E84697" w:rsidRDefault="000B2E38" w:rsidP="000B2E38">
            <w:pPr>
              <w:jc w:val="both"/>
              <w:rPr>
                <w:kern w:val="2"/>
                <w:szCs w:val="24"/>
              </w:rPr>
            </w:pPr>
            <w:r w:rsidRPr="00E84697">
              <w:rPr>
                <w:kern w:val="2"/>
                <w:szCs w:val="24"/>
              </w:rPr>
              <w:t xml:space="preserve">Šalys susitaria papildyti Sutarties Bendrąsias sąlygas nurodytu punktu, tačiau kitų punktų numeracijos nekeisti: </w:t>
            </w:r>
          </w:p>
          <w:p w14:paraId="510604A8" w14:textId="667F8ABB" w:rsidR="000B2E38" w:rsidRPr="00E84697" w:rsidRDefault="00E03EAC" w:rsidP="000B2E38">
            <w:pPr>
              <w:jc w:val="both"/>
              <w:rPr>
                <w:kern w:val="2"/>
                <w:szCs w:val="24"/>
              </w:rPr>
            </w:pPr>
            <w:r w:rsidRPr="00E84697">
              <w:rPr>
                <w:kern w:val="2"/>
                <w:szCs w:val="24"/>
              </w:rPr>
              <w:t>Š</w:t>
            </w:r>
            <w:r w:rsidR="000B2E38" w:rsidRPr="00E84697">
              <w:rPr>
                <w:kern w:val="2"/>
                <w:szCs w:val="24"/>
              </w:rPr>
              <w:t>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B877A9" w:rsidRPr="00E84697" w14:paraId="1F5B86B4" w14:textId="77777777" w:rsidTr="00E03EAC">
        <w:trPr>
          <w:trHeight w:val="300"/>
        </w:trPr>
        <w:tc>
          <w:tcPr>
            <w:tcW w:w="2689" w:type="dxa"/>
          </w:tcPr>
          <w:p w14:paraId="715E47FD" w14:textId="25512467" w:rsidR="00B877A9" w:rsidRPr="00E84697" w:rsidRDefault="005D780A" w:rsidP="009401AC">
            <w:pPr>
              <w:rPr>
                <w:b/>
                <w:bCs/>
                <w:kern w:val="2"/>
                <w:szCs w:val="24"/>
              </w:rPr>
            </w:pPr>
            <w:r w:rsidRPr="00E84697">
              <w:rPr>
                <w:b/>
                <w:bCs/>
                <w:kern w:val="2"/>
                <w:szCs w:val="24"/>
              </w:rPr>
              <w:t>13.</w:t>
            </w:r>
            <w:r w:rsidR="00A40621" w:rsidRPr="00E84697">
              <w:rPr>
                <w:b/>
                <w:bCs/>
                <w:kern w:val="2"/>
                <w:szCs w:val="24"/>
              </w:rPr>
              <w:t>6</w:t>
            </w:r>
            <w:r w:rsidRPr="00E84697">
              <w:rPr>
                <w:b/>
                <w:bCs/>
                <w:kern w:val="2"/>
                <w:szCs w:val="24"/>
              </w:rPr>
              <w:t>.</w:t>
            </w:r>
          </w:p>
        </w:tc>
        <w:tc>
          <w:tcPr>
            <w:tcW w:w="6846" w:type="dxa"/>
            <w:gridSpan w:val="3"/>
          </w:tcPr>
          <w:p w14:paraId="03ABFEAF" w14:textId="77777777" w:rsidR="005D780A" w:rsidRPr="00E84697" w:rsidRDefault="005D780A" w:rsidP="005D780A">
            <w:pPr>
              <w:jc w:val="both"/>
              <w:rPr>
                <w:kern w:val="2"/>
                <w:szCs w:val="24"/>
              </w:rPr>
            </w:pPr>
            <w:r w:rsidRPr="00E84697">
              <w:rPr>
                <w:kern w:val="2"/>
                <w:szCs w:val="24"/>
              </w:rPr>
              <w:t xml:space="preserve">Šalys susitaria papildyti Sutarties Bendrąsias sąlygas nurodytu punktu, tačiau kitų punktų numeracijos nekeisti: </w:t>
            </w:r>
          </w:p>
          <w:p w14:paraId="48FCA53A" w14:textId="1D9D9694" w:rsidR="00B877A9" w:rsidRPr="00E84697" w:rsidRDefault="0074455F" w:rsidP="009401AC">
            <w:pPr>
              <w:jc w:val="both"/>
              <w:rPr>
                <w:kern w:val="2"/>
                <w:szCs w:val="24"/>
              </w:rPr>
            </w:pPr>
            <w:r w:rsidRPr="00E84697">
              <w:rPr>
                <w:kern w:val="2"/>
                <w:szCs w:val="24"/>
              </w:rPr>
              <w:lastRenderedPageBreak/>
              <w:t>Tiekėjas prieš pradedant vykdyti Sutartį susipažįsta ir laikosi reikalavimų nustatytų patvirtintame VMU tiekėjų elgesio kodekse (</w:t>
            </w:r>
            <w:hyperlink r:id="rId13" w:history="1">
              <w:r w:rsidRPr="00E84697">
                <w:rPr>
                  <w:kern w:val="2"/>
                  <w:szCs w:val="24"/>
                </w:rPr>
                <w:t>https://vmu.lt/wp-content/uploads/2025/01/Tiekeju-elgesio-kodeksas-1.pdf</w:t>
              </w:r>
            </w:hyperlink>
            <w:r w:rsidRPr="00E84697">
              <w:rPr>
                <w:kern w:val="2"/>
                <w:szCs w:val="24"/>
              </w:rPr>
              <w:t xml:space="preserve"> ).</w:t>
            </w:r>
          </w:p>
        </w:tc>
      </w:tr>
      <w:tr w:rsidR="005A5832" w:rsidRPr="00E84697" w14:paraId="75CFD033" w14:textId="77777777">
        <w:trPr>
          <w:trHeight w:val="300"/>
        </w:trPr>
        <w:tc>
          <w:tcPr>
            <w:tcW w:w="9535" w:type="dxa"/>
            <w:gridSpan w:val="4"/>
          </w:tcPr>
          <w:p w14:paraId="5704FFA2" w14:textId="77777777" w:rsidR="005A5832" w:rsidRPr="00E84697" w:rsidRDefault="00A10867">
            <w:pPr>
              <w:jc w:val="center"/>
              <w:rPr>
                <w:b/>
                <w:bCs/>
                <w:kern w:val="2"/>
                <w:szCs w:val="24"/>
              </w:rPr>
            </w:pPr>
            <w:r w:rsidRPr="00E84697">
              <w:rPr>
                <w:b/>
                <w:bCs/>
                <w:kern w:val="2"/>
                <w:szCs w:val="24"/>
              </w:rPr>
              <w:lastRenderedPageBreak/>
              <w:t>14. SUTARTIES PRIEDAI</w:t>
            </w:r>
          </w:p>
        </w:tc>
      </w:tr>
      <w:tr w:rsidR="005A15A9" w:rsidRPr="00E84697" w14:paraId="31CC87CB" w14:textId="77777777" w:rsidTr="00E03EAC">
        <w:trPr>
          <w:trHeight w:val="300"/>
        </w:trPr>
        <w:tc>
          <w:tcPr>
            <w:tcW w:w="2689" w:type="dxa"/>
          </w:tcPr>
          <w:p w14:paraId="40733960" w14:textId="3DFE14E3" w:rsidR="005A15A9" w:rsidRPr="00E84697" w:rsidRDefault="005A15A9" w:rsidP="005A15A9">
            <w:pPr>
              <w:jc w:val="center"/>
              <w:rPr>
                <w:b/>
                <w:bCs/>
                <w:kern w:val="2"/>
                <w:szCs w:val="24"/>
              </w:rPr>
            </w:pPr>
            <w:r w:rsidRPr="00E84697">
              <w:rPr>
                <w:b/>
                <w:bCs/>
                <w:kern w:val="2"/>
                <w:szCs w:val="24"/>
              </w:rPr>
              <w:t>14.1. Priedas Nr. 1</w:t>
            </w:r>
          </w:p>
        </w:tc>
        <w:tc>
          <w:tcPr>
            <w:tcW w:w="6846" w:type="dxa"/>
            <w:gridSpan w:val="3"/>
          </w:tcPr>
          <w:p w14:paraId="1F6CF3AA" w14:textId="0B5B72A8" w:rsidR="005A15A9" w:rsidRPr="00E84697" w:rsidRDefault="00907EE2" w:rsidP="008524D6">
            <w:pPr>
              <w:rPr>
                <w:b/>
                <w:bCs/>
                <w:kern w:val="2"/>
                <w:szCs w:val="24"/>
              </w:rPr>
            </w:pPr>
            <w:r w:rsidRPr="00E84697">
              <w:rPr>
                <w:color w:val="000000"/>
                <w:szCs w:val="24"/>
              </w:rPr>
              <w:t xml:space="preserve">Smėlio, žvyro ir skaldos </w:t>
            </w:r>
            <w:r w:rsidR="005A15A9" w:rsidRPr="00E84697">
              <w:rPr>
                <w:rFonts w:eastAsia="Arial"/>
                <w:bCs/>
                <w:szCs w:val="24"/>
              </w:rPr>
              <w:t>techninė specifikacija</w:t>
            </w:r>
          </w:p>
        </w:tc>
      </w:tr>
      <w:tr w:rsidR="005A15A9" w:rsidRPr="00E84697" w14:paraId="043C25B3" w14:textId="77777777" w:rsidTr="00E03EAC">
        <w:trPr>
          <w:trHeight w:val="300"/>
        </w:trPr>
        <w:tc>
          <w:tcPr>
            <w:tcW w:w="2689" w:type="dxa"/>
          </w:tcPr>
          <w:p w14:paraId="0E8231B8" w14:textId="30C98E58" w:rsidR="005A15A9" w:rsidRPr="00E84697" w:rsidRDefault="005A15A9" w:rsidP="005A15A9">
            <w:pPr>
              <w:jc w:val="center"/>
              <w:rPr>
                <w:b/>
                <w:bCs/>
                <w:kern w:val="2"/>
                <w:szCs w:val="24"/>
              </w:rPr>
            </w:pPr>
            <w:r w:rsidRPr="00E84697">
              <w:rPr>
                <w:b/>
                <w:bCs/>
                <w:kern w:val="2"/>
                <w:szCs w:val="24"/>
              </w:rPr>
              <w:t>14.2. Priedas Nr. 2</w:t>
            </w:r>
          </w:p>
        </w:tc>
        <w:tc>
          <w:tcPr>
            <w:tcW w:w="6846" w:type="dxa"/>
            <w:gridSpan w:val="3"/>
          </w:tcPr>
          <w:p w14:paraId="33BA1173" w14:textId="3F66A654" w:rsidR="005A15A9" w:rsidRPr="00E84697" w:rsidRDefault="005A15A9" w:rsidP="008524D6">
            <w:pPr>
              <w:rPr>
                <w:b/>
                <w:bCs/>
                <w:kern w:val="2"/>
                <w:szCs w:val="24"/>
              </w:rPr>
            </w:pPr>
            <w:r w:rsidRPr="00E84697">
              <w:rPr>
                <w:kern w:val="2"/>
                <w:szCs w:val="24"/>
              </w:rPr>
              <w:t>Tiekėjo pasiūlymas</w:t>
            </w:r>
          </w:p>
        </w:tc>
      </w:tr>
      <w:tr w:rsidR="005A15A9" w:rsidRPr="00E84697" w14:paraId="568F0A6B" w14:textId="77777777" w:rsidTr="00E03EAC">
        <w:trPr>
          <w:trHeight w:val="300"/>
        </w:trPr>
        <w:tc>
          <w:tcPr>
            <w:tcW w:w="2689" w:type="dxa"/>
          </w:tcPr>
          <w:p w14:paraId="127EEAFE" w14:textId="21C2D5E4" w:rsidR="005A15A9" w:rsidRPr="00E84697" w:rsidRDefault="005A15A9" w:rsidP="005A15A9">
            <w:pPr>
              <w:jc w:val="center"/>
              <w:rPr>
                <w:b/>
                <w:bCs/>
                <w:kern w:val="2"/>
                <w:szCs w:val="24"/>
              </w:rPr>
            </w:pPr>
            <w:r w:rsidRPr="00E84697">
              <w:rPr>
                <w:b/>
                <w:bCs/>
                <w:kern w:val="2"/>
                <w:szCs w:val="24"/>
              </w:rPr>
              <w:t>14.3. Priedas Nr. 3</w:t>
            </w:r>
          </w:p>
        </w:tc>
        <w:tc>
          <w:tcPr>
            <w:tcW w:w="6846" w:type="dxa"/>
            <w:gridSpan w:val="3"/>
          </w:tcPr>
          <w:p w14:paraId="2A09D722" w14:textId="4A945449" w:rsidR="005A15A9" w:rsidRPr="00E84697" w:rsidRDefault="005A15A9" w:rsidP="008524D6">
            <w:pPr>
              <w:rPr>
                <w:b/>
                <w:bCs/>
                <w:kern w:val="2"/>
                <w:szCs w:val="24"/>
              </w:rPr>
            </w:pPr>
            <w:r w:rsidRPr="00E84697">
              <w:rPr>
                <w:rFonts w:eastAsia="Arial"/>
                <w:bCs/>
                <w:szCs w:val="24"/>
              </w:rPr>
              <w:t>Bendrosios sąlygos</w:t>
            </w:r>
          </w:p>
        </w:tc>
      </w:tr>
      <w:tr w:rsidR="005A5832" w:rsidRPr="00E84697" w14:paraId="175D91F2" w14:textId="77777777">
        <w:tc>
          <w:tcPr>
            <w:tcW w:w="9535" w:type="dxa"/>
            <w:gridSpan w:val="4"/>
          </w:tcPr>
          <w:p w14:paraId="0D873735" w14:textId="77777777" w:rsidR="005A5832" w:rsidRPr="00E84697" w:rsidRDefault="00A10867">
            <w:pPr>
              <w:jc w:val="center"/>
              <w:rPr>
                <w:b/>
                <w:bCs/>
                <w:kern w:val="2"/>
                <w:szCs w:val="24"/>
              </w:rPr>
            </w:pPr>
            <w:r w:rsidRPr="00E84697">
              <w:rPr>
                <w:b/>
                <w:bCs/>
                <w:kern w:val="2"/>
                <w:szCs w:val="24"/>
              </w:rPr>
              <w:t>15. ŠALIŲ ATSTOVŲ PARAŠAI</w:t>
            </w:r>
          </w:p>
        </w:tc>
      </w:tr>
      <w:tr w:rsidR="005A5832" w:rsidRPr="00E84697" w14:paraId="7C12CD04" w14:textId="77777777">
        <w:tc>
          <w:tcPr>
            <w:tcW w:w="4788" w:type="dxa"/>
            <w:gridSpan w:val="3"/>
          </w:tcPr>
          <w:p w14:paraId="7BB4B266" w14:textId="77777777" w:rsidR="005A5832" w:rsidRPr="00E84697" w:rsidRDefault="00A10867">
            <w:pPr>
              <w:jc w:val="center"/>
              <w:rPr>
                <w:b/>
                <w:bCs/>
                <w:kern w:val="2"/>
                <w:szCs w:val="24"/>
              </w:rPr>
            </w:pPr>
            <w:r w:rsidRPr="00E84697">
              <w:rPr>
                <w:b/>
                <w:bCs/>
                <w:kern w:val="2"/>
                <w:szCs w:val="24"/>
              </w:rPr>
              <w:t>PIRKĖJAS</w:t>
            </w:r>
          </w:p>
        </w:tc>
        <w:tc>
          <w:tcPr>
            <w:tcW w:w="4747" w:type="dxa"/>
          </w:tcPr>
          <w:p w14:paraId="5E2CE9D1" w14:textId="77777777" w:rsidR="005A5832" w:rsidRPr="00E84697" w:rsidRDefault="00A10867">
            <w:pPr>
              <w:jc w:val="center"/>
              <w:rPr>
                <w:b/>
                <w:bCs/>
                <w:kern w:val="2"/>
                <w:szCs w:val="24"/>
              </w:rPr>
            </w:pPr>
            <w:r w:rsidRPr="00E84697">
              <w:rPr>
                <w:b/>
                <w:bCs/>
                <w:kern w:val="2"/>
                <w:szCs w:val="24"/>
              </w:rPr>
              <w:t>TIEKĖJAS</w:t>
            </w:r>
          </w:p>
        </w:tc>
      </w:tr>
      <w:tr w:rsidR="005A5832" w:rsidRPr="00E84697" w14:paraId="1248C55E" w14:textId="77777777">
        <w:tc>
          <w:tcPr>
            <w:tcW w:w="4788" w:type="dxa"/>
            <w:gridSpan w:val="3"/>
          </w:tcPr>
          <w:p w14:paraId="78500757" w14:textId="310FEBA8" w:rsidR="005A5832" w:rsidRPr="008B4C6E" w:rsidRDefault="008B4C6E">
            <w:pPr>
              <w:jc w:val="center"/>
              <w:rPr>
                <w:color w:val="4472C4"/>
                <w:kern w:val="2"/>
                <w:szCs w:val="24"/>
              </w:rPr>
            </w:pPr>
            <w:r w:rsidRPr="008B4C6E">
              <w:rPr>
                <w:szCs w:val="24"/>
                <w:lang w:eastAsia="x-none"/>
              </w:rPr>
              <w:t>Varėnos regioninio padalinio vadovas, vykdantis</w:t>
            </w:r>
            <w:r w:rsidRPr="008B4C6E">
              <w:rPr>
                <w:color w:val="4472C4"/>
                <w:kern w:val="2"/>
                <w:szCs w:val="24"/>
              </w:rPr>
              <w:t xml:space="preserve"> </w:t>
            </w:r>
            <w:r w:rsidRPr="008B4C6E">
              <w:rPr>
                <w:szCs w:val="24"/>
                <w:lang w:eastAsia="x-none"/>
              </w:rPr>
              <w:t>Druskininkų regioninio padalinio vadovo funkcijas</w:t>
            </w:r>
            <w:r w:rsidRPr="008B4C6E">
              <w:rPr>
                <w:color w:val="4472C4"/>
                <w:kern w:val="2"/>
                <w:szCs w:val="24"/>
              </w:rPr>
              <w:t xml:space="preserve"> </w:t>
            </w:r>
            <w:r w:rsidRPr="008B4C6E">
              <w:rPr>
                <w:szCs w:val="24"/>
                <w:lang w:eastAsia="x-none"/>
              </w:rPr>
              <w:t>Tomas Bazevičius</w:t>
            </w:r>
            <w:r w:rsidRPr="008B4C6E">
              <w:rPr>
                <w:color w:val="4472C4"/>
                <w:kern w:val="2"/>
                <w:szCs w:val="24"/>
              </w:rPr>
              <w:t xml:space="preserve"> </w:t>
            </w:r>
          </w:p>
        </w:tc>
        <w:tc>
          <w:tcPr>
            <w:tcW w:w="4747" w:type="dxa"/>
          </w:tcPr>
          <w:p w14:paraId="31367C3C" w14:textId="3C7BCD78" w:rsidR="005A5832" w:rsidRPr="008B4C6E" w:rsidRDefault="008B4C6E">
            <w:pPr>
              <w:jc w:val="center"/>
              <w:rPr>
                <w:b/>
                <w:bCs/>
                <w:kern w:val="2"/>
                <w:szCs w:val="24"/>
              </w:rPr>
            </w:pPr>
            <w:r w:rsidRPr="008B4C6E">
              <w:rPr>
                <w:kern w:val="2"/>
                <w:szCs w:val="24"/>
              </w:rPr>
              <w:t xml:space="preserve">Direktorius Alfredas </w:t>
            </w:r>
            <w:proofErr w:type="spellStart"/>
            <w:r w:rsidRPr="008B4C6E">
              <w:rPr>
                <w:kern w:val="2"/>
                <w:szCs w:val="24"/>
              </w:rPr>
              <w:t>Vybernaitis</w:t>
            </w:r>
            <w:proofErr w:type="spellEnd"/>
          </w:p>
        </w:tc>
      </w:tr>
      <w:tr w:rsidR="005A5832" w:rsidRPr="00E84697" w14:paraId="4FF30195" w14:textId="77777777">
        <w:tc>
          <w:tcPr>
            <w:tcW w:w="4788" w:type="dxa"/>
            <w:gridSpan w:val="3"/>
          </w:tcPr>
          <w:p w14:paraId="0CC86A23" w14:textId="77777777" w:rsidR="005A5832" w:rsidRPr="008B4C6E" w:rsidRDefault="005A5832">
            <w:pPr>
              <w:jc w:val="center"/>
              <w:rPr>
                <w:kern w:val="2"/>
                <w:szCs w:val="24"/>
              </w:rPr>
            </w:pPr>
          </w:p>
          <w:p w14:paraId="7F9C8306" w14:textId="77777777" w:rsidR="005A5832" w:rsidRPr="008B4C6E" w:rsidRDefault="00A10867">
            <w:pPr>
              <w:jc w:val="center"/>
              <w:rPr>
                <w:kern w:val="2"/>
                <w:szCs w:val="24"/>
              </w:rPr>
            </w:pPr>
            <w:r w:rsidRPr="008B4C6E">
              <w:rPr>
                <w:kern w:val="2"/>
                <w:szCs w:val="24"/>
              </w:rPr>
              <w:t>(parašas)</w:t>
            </w:r>
          </w:p>
          <w:p w14:paraId="325B73DE" w14:textId="77777777" w:rsidR="005A5832" w:rsidRPr="008B4C6E" w:rsidRDefault="005A5832">
            <w:pPr>
              <w:jc w:val="center"/>
              <w:rPr>
                <w:kern w:val="2"/>
                <w:szCs w:val="24"/>
              </w:rPr>
            </w:pPr>
          </w:p>
          <w:p w14:paraId="7978DAB2" w14:textId="77777777" w:rsidR="005A5832" w:rsidRPr="008B4C6E" w:rsidRDefault="005A5832">
            <w:pPr>
              <w:jc w:val="center"/>
              <w:rPr>
                <w:kern w:val="2"/>
                <w:szCs w:val="24"/>
              </w:rPr>
            </w:pPr>
          </w:p>
        </w:tc>
        <w:tc>
          <w:tcPr>
            <w:tcW w:w="4747" w:type="dxa"/>
          </w:tcPr>
          <w:p w14:paraId="2C6AD0B5" w14:textId="77777777" w:rsidR="005A5832" w:rsidRPr="008B4C6E" w:rsidRDefault="005A5832">
            <w:pPr>
              <w:jc w:val="center"/>
              <w:rPr>
                <w:kern w:val="2"/>
                <w:szCs w:val="24"/>
              </w:rPr>
            </w:pPr>
          </w:p>
          <w:p w14:paraId="18D574EA" w14:textId="77777777" w:rsidR="005A5832" w:rsidRPr="008B4C6E" w:rsidRDefault="00A10867">
            <w:pPr>
              <w:jc w:val="center"/>
              <w:rPr>
                <w:kern w:val="2"/>
                <w:szCs w:val="24"/>
              </w:rPr>
            </w:pPr>
            <w:r w:rsidRPr="008B4C6E">
              <w:rPr>
                <w:kern w:val="2"/>
                <w:szCs w:val="24"/>
              </w:rPr>
              <w:t>(parašas)</w:t>
            </w:r>
          </w:p>
        </w:tc>
      </w:tr>
    </w:tbl>
    <w:p w14:paraId="3890A365" w14:textId="77777777" w:rsidR="005A5832" w:rsidRPr="00E84697" w:rsidRDefault="00A10867">
      <w:pPr>
        <w:jc w:val="center"/>
        <w:rPr>
          <w:szCs w:val="24"/>
        </w:rPr>
      </w:pPr>
      <w:r w:rsidRPr="00E84697">
        <w:rPr>
          <w:color w:val="000000"/>
          <w:szCs w:val="24"/>
        </w:rPr>
        <w:t>_______________</w:t>
      </w:r>
    </w:p>
    <w:sectPr w:rsidR="005A5832" w:rsidRPr="00E84697" w:rsidSect="002F323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A4056" w14:textId="77777777" w:rsidR="005F212E" w:rsidRDefault="005F212E">
      <w:pPr>
        <w:rPr>
          <w:kern w:val="2"/>
          <w:sz w:val="22"/>
          <w:szCs w:val="22"/>
          <w:lang w:val="en-US"/>
        </w:rPr>
      </w:pPr>
      <w:r>
        <w:rPr>
          <w:kern w:val="2"/>
          <w:sz w:val="22"/>
          <w:szCs w:val="22"/>
          <w:lang w:val="en-US"/>
        </w:rPr>
        <w:separator/>
      </w:r>
    </w:p>
  </w:endnote>
  <w:endnote w:type="continuationSeparator" w:id="0">
    <w:p w14:paraId="60EE4A3E" w14:textId="77777777" w:rsidR="005F212E" w:rsidRDefault="005F212E">
      <w:pPr>
        <w:rPr>
          <w:kern w:val="2"/>
          <w:sz w:val="22"/>
          <w:szCs w:val="22"/>
          <w:lang w:val="en-US"/>
        </w:rPr>
      </w:pPr>
      <w:r>
        <w:rPr>
          <w:kern w:val="2"/>
          <w:sz w:val="22"/>
          <w:szCs w:val="22"/>
          <w:lang w:val="en-US"/>
        </w:rPr>
        <w:continuationSeparator/>
      </w:r>
    </w:p>
  </w:endnote>
  <w:endnote w:type="continuationNotice" w:id="1">
    <w:p w14:paraId="7CD2A5F1" w14:textId="77777777" w:rsidR="005F212E" w:rsidRDefault="005F212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28E5" w14:textId="77777777" w:rsidR="005F212E" w:rsidRDefault="005F212E">
      <w:pPr>
        <w:rPr>
          <w:kern w:val="2"/>
          <w:sz w:val="22"/>
          <w:szCs w:val="22"/>
          <w:lang w:val="en-US"/>
        </w:rPr>
      </w:pPr>
      <w:r>
        <w:rPr>
          <w:kern w:val="2"/>
          <w:sz w:val="22"/>
          <w:szCs w:val="22"/>
          <w:lang w:val="en-US"/>
        </w:rPr>
        <w:separator/>
      </w:r>
    </w:p>
  </w:footnote>
  <w:footnote w:type="continuationSeparator" w:id="0">
    <w:p w14:paraId="75025840" w14:textId="77777777" w:rsidR="005F212E" w:rsidRDefault="005F212E">
      <w:pPr>
        <w:rPr>
          <w:kern w:val="2"/>
          <w:sz w:val="22"/>
          <w:szCs w:val="22"/>
          <w:lang w:val="en-US"/>
        </w:rPr>
      </w:pPr>
      <w:r>
        <w:rPr>
          <w:kern w:val="2"/>
          <w:sz w:val="22"/>
          <w:szCs w:val="22"/>
          <w:lang w:val="en-US"/>
        </w:rPr>
        <w:continuationSeparator/>
      </w:r>
    </w:p>
  </w:footnote>
  <w:footnote w:type="continuationNotice" w:id="1">
    <w:p w14:paraId="0BC346F7" w14:textId="77777777" w:rsidR="005F212E" w:rsidRDefault="005F212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F44CAC"/>
    <w:multiLevelType w:val="hybridMultilevel"/>
    <w:tmpl w:val="3EE8CA12"/>
    <w:lvl w:ilvl="0" w:tplc="C8480DCE">
      <w:start w:val="1"/>
      <w:numFmt w:val="decimal"/>
      <w:lvlText w:val="%1)"/>
      <w:lvlJc w:val="left"/>
      <w:pPr>
        <w:ind w:left="359" w:hanging="260"/>
      </w:pPr>
      <w:rPr>
        <w:rFonts w:ascii="Arial" w:eastAsia="Arial" w:hAnsi="Arial" w:cs="Arial" w:hint="default"/>
        <w:b w:val="0"/>
        <w:bCs w:val="0"/>
        <w:i w:val="0"/>
        <w:iCs w:val="0"/>
        <w:spacing w:val="0"/>
        <w:w w:val="100"/>
        <w:sz w:val="22"/>
        <w:szCs w:val="22"/>
        <w:lang w:val="lt-LT" w:eastAsia="en-US" w:bidi="ar-SA"/>
      </w:rPr>
    </w:lvl>
    <w:lvl w:ilvl="1" w:tplc="D74657E6">
      <w:numFmt w:val="bullet"/>
      <w:lvlText w:val="•"/>
      <w:lvlJc w:val="left"/>
      <w:pPr>
        <w:ind w:left="1312" w:hanging="260"/>
      </w:pPr>
      <w:rPr>
        <w:rFonts w:hint="default"/>
        <w:lang w:val="lt-LT" w:eastAsia="en-US" w:bidi="ar-SA"/>
      </w:rPr>
    </w:lvl>
    <w:lvl w:ilvl="2" w:tplc="922AF774">
      <w:numFmt w:val="bullet"/>
      <w:lvlText w:val="•"/>
      <w:lvlJc w:val="left"/>
      <w:pPr>
        <w:ind w:left="2264" w:hanging="260"/>
      </w:pPr>
      <w:rPr>
        <w:rFonts w:hint="default"/>
        <w:lang w:val="lt-LT" w:eastAsia="en-US" w:bidi="ar-SA"/>
      </w:rPr>
    </w:lvl>
    <w:lvl w:ilvl="3" w:tplc="DCA68A9E">
      <w:numFmt w:val="bullet"/>
      <w:lvlText w:val="•"/>
      <w:lvlJc w:val="left"/>
      <w:pPr>
        <w:ind w:left="3217" w:hanging="260"/>
      </w:pPr>
      <w:rPr>
        <w:rFonts w:hint="default"/>
        <w:lang w:val="lt-LT" w:eastAsia="en-US" w:bidi="ar-SA"/>
      </w:rPr>
    </w:lvl>
    <w:lvl w:ilvl="4" w:tplc="51B4E31C">
      <w:numFmt w:val="bullet"/>
      <w:lvlText w:val="•"/>
      <w:lvlJc w:val="left"/>
      <w:pPr>
        <w:ind w:left="4169" w:hanging="260"/>
      </w:pPr>
      <w:rPr>
        <w:rFonts w:hint="default"/>
        <w:lang w:val="lt-LT" w:eastAsia="en-US" w:bidi="ar-SA"/>
      </w:rPr>
    </w:lvl>
    <w:lvl w:ilvl="5" w:tplc="258A85FC">
      <w:numFmt w:val="bullet"/>
      <w:lvlText w:val="•"/>
      <w:lvlJc w:val="left"/>
      <w:pPr>
        <w:ind w:left="5122" w:hanging="260"/>
      </w:pPr>
      <w:rPr>
        <w:rFonts w:hint="default"/>
        <w:lang w:val="lt-LT" w:eastAsia="en-US" w:bidi="ar-SA"/>
      </w:rPr>
    </w:lvl>
    <w:lvl w:ilvl="6" w:tplc="90CECA7E">
      <w:numFmt w:val="bullet"/>
      <w:lvlText w:val="•"/>
      <w:lvlJc w:val="left"/>
      <w:pPr>
        <w:ind w:left="6074" w:hanging="260"/>
      </w:pPr>
      <w:rPr>
        <w:rFonts w:hint="default"/>
        <w:lang w:val="lt-LT" w:eastAsia="en-US" w:bidi="ar-SA"/>
      </w:rPr>
    </w:lvl>
    <w:lvl w:ilvl="7" w:tplc="C7C42528">
      <w:numFmt w:val="bullet"/>
      <w:lvlText w:val="•"/>
      <w:lvlJc w:val="left"/>
      <w:pPr>
        <w:ind w:left="7026" w:hanging="260"/>
      </w:pPr>
      <w:rPr>
        <w:rFonts w:hint="default"/>
        <w:lang w:val="lt-LT" w:eastAsia="en-US" w:bidi="ar-SA"/>
      </w:rPr>
    </w:lvl>
    <w:lvl w:ilvl="8" w:tplc="E05E003E">
      <w:numFmt w:val="bullet"/>
      <w:lvlText w:val="•"/>
      <w:lvlJc w:val="left"/>
      <w:pPr>
        <w:ind w:left="7979" w:hanging="260"/>
      </w:pPr>
      <w:rPr>
        <w:rFonts w:hint="default"/>
        <w:lang w:val="lt-LT" w:eastAsia="en-US" w:bidi="ar-SA"/>
      </w:rPr>
    </w:lvl>
  </w:abstractNum>
  <w:abstractNum w:abstractNumId="1" w15:restartNumberingAfterBreak="0">
    <w:nsid w:val="785D5947"/>
    <w:multiLevelType w:val="multilevel"/>
    <w:tmpl w:val="58A04EF4"/>
    <w:lvl w:ilvl="0">
      <w:start w:val="1"/>
      <w:numFmt w:val="decimal"/>
      <w:lvlText w:val="%1."/>
      <w:lvlJc w:val="left"/>
      <w:pPr>
        <w:ind w:left="349" w:hanging="250"/>
      </w:pPr>
      <w:rPr>
        <w:rFonts w:hint="default"/>
        <w:spacing w:val="0"/>
        <w:w w:val="87"/>
        <w:lang w:val="lt-LT" w:eastAsia="en-US" w:bidi="ar-SA"/>
      </w:rPr>
    </w:lvl>
    <w:lvl w:ilvl="1">
      <w:start w:val="1"/>
      <w:numFmt w:val="decimal"/>
      <w:lvlText w:val="%1.%2"/>
      <w:lvlJc w:val="left"/>
      <w:pPr>
        <w:ind w:left="469" w:hanging="370"/>
      </w:pPr>
      <w:rPr>
        <w:rFonts w:ascii="Arial" w:eastAsia="Arial" w:hAnsi="Arial" w:cs="Arial" w:hint="default"/>
        <w:b w:val="0"/>
        <w:bCs w:val="0"/>
        <w:i w:val="0"/>
        <w:iCs w:val="0"/>
        <w:spacing w:val="0"/>
        <w:w w:val="100"/>
        <w:sz w:val="22"/>
        <w:szCs w:val="22"/>
        <w:lang w:val="lt-LT" w:eastAsia="en-US" w:bidi="ar-SA"/>
      </w:rPr>
    </w:lvl>
    <w:lvl w:ilvl="2">
      <w:numFmt w:val="bullet"/>
      <w:lvlText w:val="•"/>
      <w:lvlJc w:val="left"/>
      <w:pPr>
        <w:ind w:left="460" w:hanging="370"/>
      </w:pPr>
      <w:rPr>
        <w:rFonts w:hint="default"/>
        <w:lang w:val="lt-LT" w:eastAsia="en-US" w:bidi="ar-SA"/>
      </w:rPr>
    </w:lvl>
    <w:lvl w:ilvl="3">
      <w:numFmt w:val="bullet"/>
      <w:lvlText w:val="•"/>
      <w:lvlJc w:val="left"/>
      <w:pPr>
        <w:ind w:left="1638" w:hanging="370"/>
      </w:pPr>
      <w:rPr>
        <w:rFonts w:hint="default"/>
        <w:lang w:val="lt-LT" w:eastAsia="en-US" w:bidi="ar-SA"/>
      </w:rPr>
    </w:lvl>
    <w:lvl w:ilvl="4">
      <w:numFmt w:val="bullet"/>
      <w:lvlText w:val="•"/>
      <w:lvlJc w:val="left"/>
      <w:pPr>
        <w:ind w:left="2816" w:hanging="370"/>
      </w:pPr>
      <w:rPr>
        <w:rFonts w:hint="default"/>
        <w:lang w:val="lt-LT" w:eastAsia="en-US" w:bidi="ar-SA"/>
      </w:rPr>
    </w:lvl>
    <w:lvl w:ilvl="5">
      <w:numFmt w:val="bullet"/>
      <w:lvlText w:val="•"/>
      <w:lvlJc w:val="left"/>
      <w:pPr>
        <w:ind w:left="3994" w:hanging="370"/>
      </w:pPr>
      <w:rPr>
        <w:rFonts w:hint="default"/>
        <w:lang w:val="lt-LT" w:eastAsia="en-US" w:bidi="ar-SA"/>
      </w:rPr>
    </w:lvl>
    <w:lvl w:ilvl="6">
      <w:numFmt w:val="bullet"/>
      <w:lvlText w:val="•"/>
      <w:lvlJc w:val="left"/>
      <w:pPr>
        <w:ind w:left="5172" w:hanging="370"/>
      </w:pPr>
      <w:rPr>
        <w:rFonts w:hint="default"/>
        <w:lang w:val="lt-LT" w:eastAsia="en-US" w:bidi="ar-SA"/>
      </w:rPr>
    </w:lvl>
    <w:lvl w:ilvl="7">
      <w:numFmt w:val="bullet"/>
      <w:lvlText w:val="•"/>
      <w:lvlJc w:val="left"/>
      <w:pPr>
        <w:ind w:left="6350" w:hanging="370"/>
      </w:pPr>
      <w:rPr>
        <w:rFonts w:hint="default"/>
        <w:lang w:val="lt-LT" w:eastAsia="en-US" w:bidi="ar-SA"/>
      </w:rPr>
    </w:lvl>
    <w:lvl w:ilvl="8">
      <w:numFmt w:val="bullet"/>
      <w:lvlText w:val="•"/>
      <w:lvlJc w:val="left"/>
      <w:pPr>
        <w:ind w:left="7528" w:hanging="370"/>
      </w:pPr>
      <w:rPr>
        <w:rFonts w:hint="default"/>
        <w:lang w:val="lt-LT" w:eastAsia="en-US" w:bidi="ar-SA"/>
      </w:rPr>
    </w:lvl>
  </w:abstractNum>
  <w:num w:numId="1" w16cid:durableId="302197104">
    <w:abstractNumId w:val="0"/>
  </w:num>
  <w:num w:numId="2" w16cid:durableId="17689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7FE"/>
    <w:rsid w:val="00003AF4"/>
    <w:rsid w:val="000062FA"/>
    <w:rsid w:val="00010592"/>
    <w:rsid w:val="00021F33"/>
    <w:rsid w:val="00026DA7"/>
    <w:rsid w:val="000334AB"/>
    <w:rsid w:val="00034F0E"/>
    <w:rsid w:val="0003517A"/>
    <w:rsid w:val="0003733A"/>
    <w:rsid w:val="000405DE"/>
    <w:rsid w:val="000412CC"/>
    <w:rsid w:val="000467B0"/>
    <w:rsid w:val="000472E0"/>
    <w:rsid w:val="00051F2A"/>
    <w:rsid w:val="000552C2"/>
    <w:rsid w:val="000613DB"/>
    <w:rsid w:val="0006344F"/>
    <w:rsid w:val="00064DBD"/>
    <w:rsid w:val="000672F5"/>
    <w:rsid w:val="000678DB"/>
    <w:rsid w:val="00070743"/>
    <w:rsid w:val="00076919"/>
    <w:rsid w:val="0008108C"/>
    <w:rsid w:val="000828E3"/>
    <w:rsid w:val="00090854"/>
    <w:rsid w:val="00090F84"/>
    <w:rsid w:val="00092A29"/>
    <w:rsid w:val="000A0460"/>
    <w:rsid w:val="000A1254"/>
    <w:rsid w:val="000B2E38"/>
    <w:rsid w:val="000B3A37"/>
    <w:rsid w:val="000B4566"/>
    <w:rsid w:val="000C30BA"/>
    <w:rsid w:val="000C62DD"/>
    <w:rsid w:val="000D4277"/>
    <w:rsid w:val="000D5D72"/>
    <w:rsid w:val="000E6B2E"/>
    <w:rsid w:val="000F0608"/>
    <w:rsid w:val="000F5222"/>
    <w:rsid w:val="000F6FD2"/>
    <w:rsid w:val="00101A3C"/>
    <w:rsid w:val="00101EDE"/>
    <w:rsid w:val="00110387"/>
    <w:rsid w:val="00111F36"/>
    <w:rsid w:val="0011427B"/>
    <w:rsid w:val="00117A93"/>
    <w:rsid w:val="00123404"/>
    <w:rsid w:val="00125A69"/>
    <w:rsid w:val="00130609"/>
    <w:rsid w:val="00134C82"/>
    <w:rsid w:val="00136332"/>
    <w:rsid w:val="00140FFF"/>
    <w:rsid w:val="001410D2"/>
    <w:rsid w:val="001426D6"/>
    <w:rsid w:val="00142ECE"/>
    <w:rsid w:val="00143DB8"/>
    <w:rsid w:val="0016075B"/>
    <w:rsid w:val="00161D10"/>
    <w:rsid w:val="00162CCE"/>
    <w:rsid w:val="00166478"/>
    <w:rsid w:val="00167AEC"/>
    <w:rsid w:val="00167CDD"/>
    <w:rsid w:val="00172456"/>
    <w:rsid w:val="001748D4"/>
    <w:rsid w:val="001755F0"/>
    <w:rsid w:val="00176217"/>
    <w:rsid w:val="00177259"/>
    <w:rsid w:val="00177F80"/>
    <w:rsid w:val="00180704"/>
    <w:rsid w:val="00185676"/>
    <w:rsid w:val="00186752"/>
    <w:rsid w:val="00191EAC"/>
    <w:rsid w:val="00192296"/>
    <w:rsid w:val="001973EF"/>
    <w:rsid w:val="001A5B30"/>
    <w:rsid w:val="001A5FB3"/>
    <w:rsid w:val="001A6724"/>
    <w:rsid w:val="001A7620"/>
    <w:rsid w:val="001B21A5"/>
    <w:rsid w:val="001B5338"/>
    <w:rsid w:val="001B7298"/>
    <w:rsid w:val="001C20EB"/>
    <w:rsid w:val="001C6AE5"/>
    <w:rsid w:val="001C7909"/>
    <w:rsid w:val="001D1C2D"/>
    <w:rsid w:val="001F2B76"/>
    <w:rsid w:val="001F5F76"/>
    <w:rsid w:val="00202053"/>
    <w:rsid w:val="002055BC"/>
    <w:rsid w:val="00206CB6"/>
    <w:rsid w:val="0021172E"/>
    <w:rsid w:val="00216611"/>
    <w:rsid w:val="0021693C"/>
    <w:rsid w:val="00220984"/>
    <w:rsid w:val="0022700D"/>
    <w:rsid w:val="00227266"/>
    <w:rsid w:val="0023597D"/>
    <w:rsid w:val="00236E6E"/>
    <w:rsid w:val="00240E03"/>
    <w:rsid w:val="00241D74"/>
    <w:rsid w:val="002548A4"/>
    <w:rsid w:val="0025501C"/>
    <w:rsid w:val="00264B15"/>
    <w:rsid w:val="00266DAF"/>
    <w:rsid w:val="00270673"/>
    <w:rsid w:val="00270F2D"/>
    <w:rsid w:val="002726BD"/>
    <w:rsid w:val="00277FC9"/>
    <w:rsid w:val="00280185"/>
    <w:rsid w:val="002809F0"/>
    <w:rsid w:val="002823B3"/>
    <w:rsid w:val="002827D9"/>
    <w:rsid w:val="00283365"/>
    <w:rsid w:val="00290429"/>
    <w:rsid w:val="002909EE"/>
    <w:rsid w:val="002917C9"/>
    <w:rsid w:val="002A02A8"/>
    <w:rsid w:val="002A234C"/>
    <w:rsid w:val="002A5CFF"/>
    <w:rsid w:val="002A60B2"/>
    <w:rsid w:val="002B3C67"/>
    <w:rsid w:val="002B6473"/>
    <w:rsid w:val="002B74CC"/>
    <w:rsid w:val="002C4111"/>
    <w:rsid w:val="002C5B5D"/>
    <w:rsid w:val="002D30CA"/>
    <w:rsid w:val="002D31CA"/>
    <w:rsid w:val="002D35E1"/>
    <w:rsid w:val="002D5A2E"/>
    <w:rsid w:val="002E7DE7"/>
    <w:rsid w:val="002F1D5A"/>
    <w:rsid w:val="002F323E"/>
    <w:rsid w:val="002F72D2"/>
    <w:rsid w:val="00302D74"/>
    <w:rsid w:val="00302E24"/>
    <w:rsid w:val="00302FC6"/>
    <w:rsid w:val="0031296F"/>
    <w:rsid w:val="00314A8B"/>
    <w:rsid w:val="0031636C"/>
    <w:rsid w:val="00317473"/>
    <w:rsid w:val="003200AF"/>
    <w:rsid w:val="003216EF"/>
    <w:rsid w:val="00323580"/>
    <w:rsid w:val="0032460F"/>
    <w:rsid w:val="0032564D"/>
    <w:rsid w:val="0033005F"/>
    <w:rsid w:val="003331D1"/>
    <w:rsid w:val="003335E8"/>
    <w:rsid w:val="00333C54"/>
    <w:rsid w:val="003351EF"/>
    <w:rsid w:val="0034021F"/>
    <w:rsid w:val="00350251"/>
    <w:rsid w:val="003502CF"/>
    <w:rsid w:val="0035781B"/>
    <w:rsid w:val="003614C0"/>
    <w:rsid w:val="003616CF"/>
    <w:rsid w:val="00362319"/>
    <w:rsid w:val="003641D6"/>
    <w:rsid w:val="003642B2"/>
    <w:rsid w:val="003643AB"/>
    <w:rsid w:val="00370E73"/>
    <w:rsid w:val="00371FE3"/>
    <w:rsid w:val="00374F37"/>
    <w:rsid w:val="00382818"/>
    <w:rsid w:val="003851F6"/>
    <w:rsid w:val="00386D37"/>
    <w:rsid w:val="0039178C"/>
    <w:rsid w:val="00392F0C"/>
    <w:rsid w:val="00393CF1"/>
    <w:rsid w:val="00394B8B"/>
    <w:rsid w:val="003A1337"/>
    <w:rsid w:val="003A1D73"/>
    <w:rsid w:val="003A576C"/>
    <w:rsid w:val="003A6064"/>
    <w:rsid w:val="003B18B2"/>
    <w:rsid w:val="003B3442"/>
    <w:rsid w:val="003C2608"/>
    <w:rsid w:val="003C5AD3"/>
    <w:rsid w:val="003D3166"/>
    <w:rsid w:val="003D3F16"/>
    <w:rsid w:val="003D6A9B"/>
    <w:rsid w:val="003E1E2F"/>
    <w:rsid w:val="003E2F79"/>
    <w:rsid w:val="003E4E04"/>
    <w:rsid w:val="003E6E8D"/>
    <w:rsid w:val="003F06F7"/>
    <w:rsid w:val="004010AF"/>
    <w:rsid w:val="004077E3"/>
    <w:rsid w:val="00407957"/>
    <w:rsid w:val="00410ADF"/>
    <w:rsid w:val="004238C5"/>
    <w:rsid w:val="00423E2E"/>
    <w:rsid w:val="00426354"/>
    <w:rsid w:val="004277D4"/>
    <w:rsid w:val="00431DA2"/>
    <w:rsid w:val="00433B84"/>
    <w:rsid w:val="00435716"/>
    <w:rsid w:val="00436C61"/>
    <w:rsid w:val="00441B08"/>
    <w:rsid w:val="00444F83"/>
    <w:rsid w:val="0045043A"/>
    <w:rsid w:val="00452DF8"/>
    <w:rsid w:val="004548BB"/>
    <w:rsid w:val="00456071"/>
    <w:rsid w:val="00457E4B"/>
    <w:rsid w:val="00460357"/>
    <w:rsid w:val="0046142D"/>
    <w:rsid w:val="0046276D"/>
    <w:rsid w:val="0046380A"/>
    <w:rsid w:val="00464064"/>
    <w:rsid w:val="0046511D"/>
    <w:rsid w:val="0046550F"/>
    <w:rsid w:val="00472D34"/>
    <w:rsid w:val="0048186E"/>
    <w:rsid w:val="00484821"/>
    <w:rsid w:val="004922DF"/>
    <w:rsid w:val="004B2FB6"/>
    <w:rsid w:val="004C07D1"/>
    <w:rsid w:val="004C4304"/>
    <w:rsid w:val="004D1142"/>
    <w:rsid w:val="004D253D"/>
    <w:rsid w:val="004D3611"/>
    <w:rsid w:val="004D4D87"/>
    <w:rsid w:val="004E1480"/>
    <w:rsid w:val="004F40CD"/>
    <w:rsid w:val="004F7C79"/>
    <w:rsid w:val="0050127E"/>
    <w:rsid w:val="00502C5A"/>
    <w:rsid w:val="00506619"/>
    <w:rsid w:val="00506DD0"/>
    <w:rsid w:val="0051103D"/>
    <w:rsid w:val="00523C7C"/>
    <w:rsid w:val="005253F8"/>
    <w:rsid w:val="00526434"/>
    <w:rsid w:val="00526A8E"/>
    <w:rsid w:val="00527EC2"/>
    <w:rsid w:val="00533C7C"/>
    <w:rsid w:val="00533EC2"/>
    <w:rsid w:val="005344CA"/>
    <w:rsid w:val="005353B9"/>
    <w:rsid w:val="00540554"/>
    <w:rsid w:val="0054125F"/>
    <w:rsid w:val="00550826"/>
    <w:rsid w:val="005509D5"/>
    <w:rsid w:val="00560AD1"/>
    <w:rsid w:val="005615B8"/>
    <w:rsid w:val="005640AC"/>
    <w:rsid w:val="00564E20"/>
    <w:rsid w:val="00570DDC"/>
    <w:rsid w:val="005713E6"/>
    <w:rsid w:val="005805FB"/>
    <w:rsid w:val="0058267B"/>
    <w:rsid w:val="00583BFC"/>
    <w:rsid w:val="00587AA8"/>
    <w:rsid w:val="00591B93"/>
    <w:rsid w:val="005953DE"/>
    <w:rsid w:val="005A15A9"/>
    <w:rsid w:val="005A5832"/>
    <w:rsid w:val="005C58DC"/>
    <w:rsid w:val="005C666A"/>
    <w:rsid w:val="005C7337"/>
    <w:rsid w:val="005D6E5B"/>
    <w:rsid w:val="005D780A"/>
    <w:rsid w:val="005E28CC"/>
    <w:rsid w:val="005E4177"/>
    <w:rsid w:val="005E7062"/>
    <w:rsid w:val="005E7935"/>
    <w:rsid w:val="005F0051"/>
    <w:rsid w:val="005F0E83"/>
    <w:rsid w:val="005F1DF5"/>
    <w:rsid w:val="005F212E"/>
    <w:rsid w:val="005F5B23"/>
    <w:rsid w:val="0060479B"/>
    <w:rsid w:val="00616F9E"/>
    <w:rsid w:val="00620BC7"/>
    <w:rsid w:val="00621324"/>
    <w:rsid w:val="00621FE2"/>
    <w:rsid w:val="0062347F"/>
    <w:rsid w:val="00623B67"/>
    <w:rsid w:val="00630349"/>
    <w:rsid w:val="00632E07"/>
    <w:rsid w:val="00636442"/>
    <w:rsid w:val="00642F51"/>
    <w:rsid w:val="00650A2A"/>
    <w:rsid w:val="00651A35"/>
    <w:rsid w:val="00652653"/>
    <w:rsid w:val="00652CF7"/>
    <w:rsid w:val="00655CC0"/>
    <w:rsid w:val="006578DA"/>
    <w:rsid w:val="00664F95"/>
    <w:rsid w:val="006650A7"/>
    <w:rsid w:val="00666813"/>
    <w:rsid w:val="00681BFE"/>
    <w:rsid w:val="0068319C"/>
    <w:rsid w:val="006849BB"/>
    <w:rsid w:val="0068752D"/>
    <w:rsid w:val="006937A2"/>
    <w:rsid w:val="0069649B"/>
    <w:rsid w:val="006A32A1"/>
    <w:rsid w:val="006B1638"/>
    <w:rsid w:val="006B6B92"/>
    <w:rsid w:val="006C43BD"/>
    <w:rsid w:val="006D04C5"/>
    <w:rsid w:val="006D1CB7"/>
    <w:rsid w:val="006D6078"/>
    <w:rsid w:val="006D78CD"/>
    <w:rsid w:val="006E0C0D"/>
    <w:rsid w:val="006E1DD2"/>
    <w:rsid w:val="006E2630"/>
    <w:rsid w:val="006F219A"/>
    <w:rsid w:val="006F2FC9"/>
    <w:rsid w:val="006F3686"/>
    <w:rsid w:val="006F368B"/>
    <w:rsid w:val="0070775E"/>
    <w:rsid w:val="00710A80"/>
    <w:rsid w:val="007124A5"/>
    <w:rsid w:val="007148B4"/>
    <w:rsid w:val="0071645B"/>
    <w:rsid w:val="00717D66"/>
    <w:rsid w:val="00726057"/>
    <w:rsid w:val="00734EB0"/>
    <w:rsid w:val="00736C7B"/>
    <w:rsid w:val="00741A2D"/>
    <w:rsid w:val="0074455F"/>
    <w:rsid w:val="00745112"/>
    <w:rsid w:val="0074569F"/>
    <w:rsid w:val="00747E81"/>
    <w:rsid w:val="00750FF4"/>
    <w:rsid w:val="00752C57"/>
    <w:rsid w:val="0076245B"/>
    <w:rsid w:val="007669ED"/>
    <w:rsid w:val="007739B8"/>
    <w:rsid w:val="0078096E"/>
    <w:rsid w:val="00790E64"/>
    <w:rsid w:val="00795558"/>
    <w:rsid w:val="00795ADB"/>
    <w:rsid w:val="00795CC6"/>
    <w:rsid w:val="00797152"/>
    <w:rsid w:val="00797A20"/>
    <w:rsid w:val="007A0854"/>
    <w:rsid w:val="007A0E2C"/>
    <w:rsid w:val="007A455B"/>
    <w:rsid w:val="007A62A8"/>
    <w:rsid w:val="007B3D5E"/>
    <w:rsid w:val="007B7D60"/>
    <w:rsid w:val="007C08E1"/>
    <w:rsid w:val="007C26D4"/>
    <w:rsid w:val="007C2C97"/>
    <w:rsid w:val="007D401D"/>
    <w:rsid w:val="007D5FA0"/>
    <w:rsid w:val="007D70B8"/>
    <w:rsid w:val="007D7C24"/>
    <w:rsid w:val="007E025B"/>
    <w:rsid w:val="007E5F42"/>
    <w:rsid w:val="007E69E4"/>
    <w:rsid w:val="007F0D8E"/>
    <w:rsid w:val="007F10E3"/>
    <w:rsid w:val="007F118D"/>
    <w:rsid w:val="007F66B5"/>
    <w:rsid w:val="00801C37"/>
    <w:rsid w:val="00801EB6"/>
    <w:rsid w:val="008125BF"/>
    <w:rsid w:val="00815F62"/>
    <w:rsid w:val="0081643D"/>
    <w:rsid w:val="00817A7C"/>
    <w:rsid w:val="008218C7"/>
    <w:rsid w:val="0083063F"/>
    <w:rsid w:val="0083348F"/>
    <w:rsid w:val="00835DDF"/>
    <w:rsid w:val="00837AFF"/>
    <w:rsid w:val="00845A70"/>
    <w:rsid w:val="00846C17"/>
    <w:rsid w:val="008477FB"/>
    <w:rsid w:val="008524D6"/>
    <w:rsid w:val="00854590"/>
    <w:rsid w:val="00855E56"/>
    <w:rsid w:val="00855E58"/>
    <w:rsid w:val="00860578"/>
    <w:rsid w:val="00866045"/>
    <w:rsid w:val="008707CD"/>
    <w:rsid w:val="0087123B"/>
    <w:rsid w:val="00875452"/>
    <w:rsid w:val="00875BA5"/>
    <w:rsid w:val="0088028E"/>
    <w:rsid w:val="0088338C"/>
    <w:rsid w:val="008877CF"/>
    <w:rsid w:val="00895EAF"/>
    <w:rsid w:val="00896E3D"/>
    <w:rsid w:val="008A662C"/>
    <w:rsid w:val="008A6BF8"/>
    <w:rsid w:val="008B20C5"/>
    <w:rsid w:val="008B4A6D"/>
    <w:rsid w:val="008B4C6E"/>
    <w:rsid w:val="008B6FBA"/>
    <w:rsid w:val="008B7BD6"/>
    <w:rsid w:val="008C25F7"/>
    <w:rsid w:val="008C27DA"/>
    <w:rsid w:val="008C405A"/>
    <w:rsid w:val="008D0E45"/>
    <w:rsid w:val="008D1F8D"/>
    <w:rsid w:val="008E09BE"/>
    <w:rsid w:val="008E4263"/>
    <w:rsid w:val="008E543A"/>
    <w:rsid w:val="008E5DE4"/>
    <w:rsid w:val="008F4552"/>
    <w:rsid w:val="008F572A"/>
    <w:rsid w:val="008F6955"/>
    <w:rsid w:val="008F7EFA"/>
    <w:rsid w:val="009009B5"/>
    <w:rsid w:val="00902AA9"/>
    <w:rsid w:val="00907EE2"/>
    <w:rsid w:val="0091433A"/>
    <w:rsid w:val="009268FE"/>
    <w:rsid w:val="009328CB"/>
    <w:rsid w:val="009353F5"/>
    <w:rsid w:val="00935574"/>
    <w:rsid w:val="009401AC"/>
    <w:rsid w:val="00941435"/>
    <w:rsid w:val="009442D8"/>
    <w:rsid w:val="00946424"/>
    <w:rsid w:val="009466D0"/>
    <w:rsid w:val="00951004"/>
    <w:rsid w:val="0096654E"/>
    <w:rsid w:val="009671BB"/>
    <w:rsid w:val="00971917"/>
    <w:rsid w:val="00977261"/>
    <w:rsid w:val="00983061"/>
    <w:rsid w:val="00983699"/>
    <w:rsid w:val="00983BC6"/>
    <w:rsid w:val="009860BF"/>
    <w:rsid w:val="00986B90"/>
    <w:rsid w:val="00987533"/>
    <w:rsid w:val="0099264D"/>
    <w:rsid w:val="00994276"/>
    <w:rsid w:val="0099441A"/>
    <w:rsid w:val="009A1820"/>
    <w:rsid w:val="009A3001"/>
    <w:rsid w:val="009B1A36"/>
    <w:rsid w:val="009B5FAA"/>
    <w:rsid w:val="009C387A"/>
    <w:rsid w:val="009C6317"/>
    <w:rsid w:val="009D08AA"/>
    <w:rsid w:val="009D121F"/>
    <w:rsid w:val="009D5E5B"/>
    <w:rsid w:val="009D6873"/>
    <w:rsid w:val="009D7037"/>
    <w:rsid w:val="009E240E"/>
    <w:rsid w:val="009E317D"/>
    <w:rsid w:val="009F290E"/>
    <w:rsid w:val="009F3888"/>
    <w:rsid w:val="009F455D"/>
    <w:rsid w:val="009F4E37"/>
    <w:rsid w:val="009F5776"/>
    <w:rsid w:val="009F5EEB"/>
    <w:rsid w:val="00A02B2E"/>
    <w:rsid w:val="00A02ED3"/>
    <w:rsid w:val="00A07AEF"/>
    <w:rsid w:val="00A10867"/>
    <w:rsid w:val="00A13E8E"/>
    <w:rsid w:val="00A1741E"/>
    <w:rsid w:val="00A17991"/>
    <w:rsid w:val="00A27E49"/>
    <w:rsid w:val="00A27F6A"/>
    <w:rsid w:val="00A310F7"/>
    <w:rsid w:val="00A40621"/>
    <w:rsid w:val="00A44634"/>
    <w:rsid w:val="00A54D30"/>
    <w:rsid w:val="00A54EB5"/>
    <w:rsid w:val="00A55B25"/>
    <w:rsid w:val="00A64B4B"/>
    <w:rsid w:val="00A66C30"/>
    <w:rsid w:val="00A70828"/>
    <w:rsid w:val="00A944CE"/>
    <w:rsid w:val="00A945A7"/>
    <w:rsid w:val="00A9739B"/>
    <w:rsid w:val="00AA4FD8"/>
    <w:rsid w:val="00AA53A2"/>
    <w:rsid w:val="00AB0146"/>
    <w:rsid w:val="00AB3628"/>
    <w:rsid w:val="00AB4DC7"/>
    <w:rsid w:val="00AB62F0"/>
    <w:rsid w:val="00AB7898"/>
    <w:rsid w:val="00AB794A"/>
    <w:rsid w:val="00AC3ED9"/>
    <w:rsid w:val="00AC7214"/>
    <w:rsid w:val="00AD4DC2"/>
    <w:rsid w:val="00AD60BE"/>
    <w:rsid w:val="00AE4CA1"/>
    <w:rsid w:val="00AF0A4E"/>
    <w:rsid w:val="00AF4AA3"/>
    <w:rsid w:val="00B03E1F"/>
    <w:rsid w:val="00B042D8"/>
    <w:rsid w:val="00B11DB0"/>
    <w:rsid w:val="00B2367E"/>
    <w:rsid w:val="00B23748"/>
    <w:rsid w:val="00B24DDE"/>
    <w:rsid w:val="00B27330"/>
    <w:rsid w:val="00B30D75"/>
    <w:rsid w:val="00B32004"/>
    <w:rsid w:val="00B34155"/>
    <w:rsid w:val="00B37742"/>
    <w:rsid w:val="00B43DCA"/>
    <w:rsid w:val="00B44ABC"/>
    <w:rsid w:val="00B464BB"/>
    <w:rsid w:val="00B54788"/>
    <w:rsid w:val="00B6321A"/>
    <w:rsid w:val="00B64E92"/>
    <w:rsid w:val="00B77526"/>
    <w:rsid w:val="00B823BF"/>
    <w:rsid w:val="00B8380E"/>
    <w:rsid w:val="00B84E1F"/>
    <w:rsid w:val="00B858C2"/>
    <w:rsid w:val="00B872C8"/>
    <w:rsid w:val="00B877A9"/>
    <w:rsid w:val="00B909A7"/>
    <w:rsid w:val="00B91D34"/>
    <w:rsid w:val="00B9501D"/>
    <w:rsid w:val="00B97111"/>
    <w:rsid w:val="00BA05CA"/>
    <w:rsid w:val="00BA4C2E"/>
    <w:rsid w:val="00BB3587"/>
    <w:rsid w:val="00BB659B"/>
    <w:rsid w:val="00BC1F39"/>
    <w:rsid w:val="00BD071B"/>
    <w:rsid w:val="00BF2747"/>
    <w:rsid w:val="00BF4E3F"/>
    <w:rsid w:val="00BF5597"/>
    <w:rsid w:val="00BF567F"/>
    <w:rsid w:val="00BF5D9E"/>
    <w:rsid w:val="00C05314"/>
    <w:rsid w:val="00C070E8"/>
    <w:rsid w:val="00C071C3"/>
    <w:rsid w:val="00C12A11"/>
    <w:rsid w:val="00C1511E"/>
    <w:rsid w:val="00C20B85"/>
    <w:rsid w:val="00C21B88"/>
    <w:rsid w:val="00C229B0"/>
    <w:rsid w:val="00C26C2A"/>
    <w:rsid w:val="00C316FF"/>
    <w:rsid w:val="00C34397"/>
    <w:rsid w:val="00C34F39"/>
    <w:rsid w:val="00C35CE9"/>
    <w:rsid w:val="00C412D8"/>
    <w:rsid w:val="00C4223E"/>
    <w:rsid w:val="00C425DC"/>
    <w:rsid w:val="00C469B4"/>
    <w:rsid w:val="00C46A97"/>
    <w:rsid w:val="00C50CF4"/>
    <w:rsid w:val="00C52E06"/>
    <w:rsid w:val="00C57708"/>
    <w:rsid w:val="00C65244"/>
    <w:rsid w:val="00C72AD4"/>
    <w:rsid w:val="00C746F7"/>
    <w:rsid w:val="00C8069B"/>
    <w:rsid w:val="00C82E61"/>
    <w:rsid w:val="00C90291"/>
    <w:rsid w:val="00C91846"/>
    <w:rsid w:val="00CA0358"/>
    <w:rsid w:val="00CA1FB7"/>
    <w:rsid w:val="00CB6305"/>
    <w:rsid w:val="00CB7872"/>
    <w:rsid w:val="00CC1CE3"/>
    <w:rsid w:val="00CC2188"/>
    <w:rsid w:val="00CC2AD6"/>
    <w:rsid w:val="00CC51A1"/>
    <w:rsid w:val="00CC57F9"/>
    <w:rsid w:val="00CC6C01"/>
    <w:rsid w:val="00CD2306"/>
    <w:rsid w:val="00CD262B"/>
    <w:rsid w:val="00CD3233"/>
    <w:rsid w:val="00CE1E48"/>
    <w:rsid w:val="00CE29A6"/>
    <w:rsid w:val="00CE416C"/>
    <w:rsid w:val="00CE5315"/>
    <w:rsid w:val="00CE6784"/>
    <w:rsid w:val="00CF1B06"/>
    <w:rsid w:val="00D03441"/>
    <w:rsid w:val="00D0588A"/>
    <w:rsid w:val="00D0696D"/>
    <w:rsid w:val="00D07A17"/>
    <w:rsid w:val="00D14BA8"/>
    <w:rsid w:val="00D17DBB"/>
    <w:rsid w:val="00D2224C"/>
    <w:rsid w:val="00D23FDE"/>
    <w:rsid w:val="00D27FC2"/>
    <w:rsid w:val="00D30106"/>
    <w:rsid w:val="00D30BDB"/>
    <w:rsid w:val="00D31AB5"/>
    <w:rsid w:val="00D31E39"/>
    <w:rsid w:val="00D3354C"/>
    <w:rsid w:val="00D33723"/>
    <w:rsid w:val="00D3490A"/>
    <w:rsid w:val="00D35056"/>
    <w:rsid w:val="00D3545F"/>
    <w:rsid w:val="00D362EB"/>
    <w:rsid w:val="00D42C98"/>
    <w:rsid w:val="00D466EE"/>
    <w:rsid w:val="00D50CA6"/>
    <w:rsid w:val="00D5174C"/>
    <w:rsid w:val="00D6045D"/>
    <w:rsid w:val="00D63415"/>
    <w:rsid w:val="00D66DF1"/>
    <w:rsid w:val="00D737D2"/>
    <w:rsid w:val="00D75450"/>
    <w:rsid w:val="00D764C0"/>
    <w:rsid w:val="00D86604"/>
    <w:rsid w:val="00D87F94"/>
    <w:rsid w:val="00D900F2"/>
    <w:rsid w:val="00D93207"/>
    <w:rsid w:val="00D94301"/>
    <w:rsid w:val="00DA0561"/>
    <w:rsid w:val="00DA1DF1"/>
    <w:rsid w:val="00DA2BE3"/>
    <w:rsid w:val="00DA4540"/>
    <w:rsid w:val="00DA4A2C"/>
    <w:rsid w:val="00DA5744"/>
    <w:rsid w:val="00DA5C49"/>
    <w:rsid w:val="00DA7831"/>
    <w:rsid w:val="00DB6F43"/>
    <w:rsid w:val="00DC3BD6"/>
    <w:rsid w:val="00DC4575"/>
    <w:rsid w:val="00DD0B82"/>
    <w:rsid w:val="00DD5321"/>
    <w:rsid w:val="00DE26D1"/>
    <w:rsid w:val="00DE434A"/>
    <w:rsid w:val="00DE6C9B"/>
    <w:rsid w:val="00DF16B7"/>
    <w:rsid w:val="00DF3044"/>
    <w:rsid w:val="00DF5302"/>
    <w:rsid w:val="00E03EAC"/>
    <w:rsid w:val="00E117F9"/>
    <w:rsid w:val="00E12FB4"/>
    <w:rsid w:val="00E14D35"/>
    <w:rsid w:val="00E1555A"/>
    <w:rsid w:val="00E25585"/>
    <w:rsid w:val="00E279DE"/>
    <w:rsid w:val="00E41583"/>
    <w:rsid w:val="00E4215C"/>
    <w:rsid w:val="00E454C5"/>
    <w:rsid w:val="00E60058"/>
    <w:rsid w:val="00E633EA"/>
    <w:rsid w:val="00E7119F"/>
    <w:rsid w:val="00E84697"/>
    <w:rsid w:val="00E9071A"/>
    <w:rsid w:val="00E91510"/>
    <w:rsid w:val="00E943B5"/>
    <w:rsid w:val="00E95A50"/>
    <w:rsid w:val="00EA0A4C"/>
    <w:rsid w:val="00EA19CC"/>
    <w:rsid w:val="00EA42CF"/>
    <w:rsid w:val="00EA5F8C"/>
    <w:rsid w:val="00EB1712"/>
    <w:rsid w:val="00EB2F22"/>
    <w:rsid w:val="00EB378A"/>
    <w:rsid w:val="00EB3FD6"/>
    <w:rsid w:val="00EC720D"/>
    <w:rsid w:val="00ED3C44"/>
    <w:rsid w:val="00EE2E21"/>
    <w:rsid w:val="00EF3499"/>
    <w:rsid w:val="00F03F9E"/>
    <w:rsid w:val="00F11ED7"/>
    <w:rsid w:val="00F12142"/>
    <w:rsid w:val="00F12FD5"/>
    <w:rsid w:val="00F1454C"/>
    <w:rsid w:val="00F2395F"/>
    <w:rsid w:val="00F25274"/>
    <w:rsid w:val="00F265FF"/>
    <w:rsid w:val="00F3695D"/>
    <w:rsid w:val="00F45DA9"/>
    <w:rsid w:val="00F60972"/>
    <w:rsid w:val="00F60E09"/>
    <w:rsid w:val="00F65F0D"/>
    <w:rsid w:val="00F6628B"/>
    <w:rsid w:val="00F6764E"/>
    <w:rsid w:val="00F736A8"/>
    <w:rsid w:val="00F74F7F"/>
    <w:rsid w:val="00F8298D"/>
    <w:rsid w:val="00F848B8"/>
    <w:rsid w:val="00F87FC4"/>
    <w:rsid w:val="00F929CA"/>
    <w:rsid w:val="00F92F8B"/>
    <w:rsid w:val="00F94915"/>
    <w:rsid w:val="00F9532B"/>
    <w:rsid w:val="00F96B8F"/>
    <w:rsid w:val="00FA1694"/>
    <w:rsid w:val="00FB689B"/>
    <w:rsid w:val="00FC1B02"/>
    <w:rsid w:val="00FC5B2E"/>
    <w:rsid w:val="00FD24A7"/>
    <w:rsid w:val="00FE2144"/>
    <w:rsid w:val="00FE27C6"/>
    <w:rsid w:val="00FE5489"/>
    <w:rsid w:val="00FF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EB2F22"/>
    <w:pPr>
      <w:widowControl w:val="0"/>
      <w:autoSpaceDE w:val="0"/>
      <w:autoSpaceDN w:val="0"/>
      <w:ind w:left="100"/>
      <w:jc w:val="both"/>
    </w:pPr>
    <w:rPr>
      <w:rFonts w:ascii="Arial" w:eastAsia="Arial" w:hAnsi="Arial" w:cs="Arial"/>
      <w:sz w:val="22"/>
      <w:szCs w:val="22"/>
    </w:rPr>
  </w:style>
  <w:style w:type="character" w:styleId="Komentaronuoroda">
    <w:name w:val="annotation reference"/>
    <w:basedOn w:val="Numatytasispastraiposriftas"/>
    <w:semiHidden/>
    <w:unhideWhenUsed/>
    <w:rsid w:val="001A5FB3"/>
    <w:rPr>
      <w:sz w:val="16"/>
      <w:szCs w:val="16"/>
    </w:rPr>
  </w:style>
  <w:style w:type="paragraph" w:styleId="Komentarotekstas">
    <w:name w:val="annotation text"/>
    <w:basedOn w:val="prastasis"/>
    <w:link w:val="KomentarotekstasDiagrama"/>
    <w:unhideWhenUsed/>
    <w:rsid w:val="001A5FB3"/>
    <w:rPr>
      <w:sz w:val="20"/>
    </w:rPr>
  </w:style>
  <w:style w:type="character" w:customStyle="1" w:styleId="KomentarotekstasDiagrama">
    <w:name w:val="Komentaro tekstas Diagrama"/>
    <w:basedOn w:val="Numatytasispastraiposriftas"/>
    <w:link w:val="Komentarotekstas"/>
    <w:rsid w:val="001A5FB3"/>
    <w:rPr>
      <w:sz w:val="20"/>
    </w:rPr>
  </w:style>
  <w:style w:type="paragraph" w:styleId="Komentarotema">
    <w:name w:val="annotation subject"/>
    <w:basedOn w:val="Komentarotekstas"/>
    <w:next w:val="Komentarotekstas"/>
    <w:link w:val="KomentarotemaDiagrama"/>
    <w:semiHidden/>
    <w:unhideWhenUsed/>
    <w:rsid w:val="001A5FB3"/>
    <w:rPr>
      <w:b/>
      <w:bCs/>
    </w:rPr>
  </w:style>
  <w:style w:type="character" w:customStyle="1" w:styleId="KomentarotemaDiagrama">
    <w:name w:val="Komentaro tema Diagrama"/>
    <w:basedOn w:val="KomentarotekstasDiagrama"/>
    <w:link w:val="Komentarotema"/>
    <w:semiHidden/>
    <w:rsid w:val="001A5FB3"/>
    <w:rPr>
      <w:b/>
      <w:bCs/>
      <w:sz w:val="20"/>
    </w:rPr>
  </w:style>
  <w:style w:type="paragraph" w:styleId="Pataisymai">
    <w:name w:val="Revision"/>
    <w:hidden/>
    <w:semiHidden/>
    <w:rsid w:val="00C412D8"/>
  </w:style>
  <w:style w:type="paragraph" w:customStyle="1" w:styleId="Tekstas">
    <w:name w:val="Tekstas"/>
    <w:basedOn w:val="prastasis"/>
    <w:uiPriority w:val="99"/>
    <w:rsid w:val="00C1511E"/>
    <w:pPr>
      <w:widowControl w:val="0"/>
      <w:suppressAutoHyphens/>
      <w:autoSpaceDN w:val="0"/>
      <w:spacing w:after="120"/>
      <w:textAlignment w:val="baseline"/>
    </w:pPr>
    <w:rPr>
      <w:rFonts w:eastAsia="SimSun" w:cs="Mangal"/>
      <w:kern w:val="3"/>
      <w:szCs w:val="24"/>
      <w:lang w:eastAsia="zh-CN" w:bidi="hi-IN"/>
    </w:rPr>
  </w:style>
  <w:style w:type="character" w:styleId="Hipersaitas">
    <w:name w:val="Hyperlink"/>
    <w:rsid w:val="0074455F"/>
    <w:rPr>
      <w:color w:val="0000FF"/>
      <w:u w:val="single"/>
    </w:rPr>
  </w:style>
  <w:style w:type="character" w:styleId="Neapdorotaspaminjimas">
    <w:name w:val="Unresolved Mention"/>
    <w:basedOn w:val="Numatytasispastraiposriftas"/>
    <w:uiPriority w:val="99"/>
    <w:semiHidden/>
    <w:unhideWhenUsed/>
    <w:rsid w:val="008B4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5/01/Tiekeju-elgesio-kodeksas-1.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ert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C3C5F344F6496CAE9CF25CD1092522"/>
        <w:category>
          <w:name w:val="Bendrosios nuostatos"/>
          <w:gallery w:val="placeholder"/>
        </w:category>
        <w:types>
          <w:type w:val="bbPlcHdr"/>
        </w:types>
        <w:behaviors>
          <w:behavior w:val="content"/>
        </w:behaviors>
        <w:guid w:val="{E484F8A0-CCB0-40F0-BA79-2F0D0CED0A01}"/>
      </w:docPartPr>
      <w:docPartBody>
        <w:p w:rsidR="001B415D" w:rsidRDefault="00316A80" w:rsidP="00316A80">
          <w:pPr>
            <w:pStyle w:val="C8C3C5F344F6496CAE9CF25CD109252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0"/>
    <w:rsid w:val="001B415D"/>
    <w:rsid w:val="00273BFE"/>
    <w:rsid w:val="00316A80"/>
    <w:rsid w:val="00875452"/>
    <w:rsid w:val="00911E90"/>
    <w:rsid w:val="00A70828"/>
    <w:rsid w:val="00AB6ECE"/>
    <w:rsid w:val="00B37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6A80"/>
  </w:style>
  <w:style w:type="paragraph" w:customStyle="1" w:styleId="C8C3C5F344F6496CAE9CF25CD1092522">
    <w:name w:val="C8C3C5F344F6496CAE9CF25CD1092522"/>
    <w:rsid w:val="00316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14853</Words>
  <Characters>8467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Jurgita Svioklienė | VMU</cp:lastModifiedBy>
  <cp:revision>34</cp:revision>
  <dcterms:created xsi:type="dcterms:W3CDTF">2025-02-21T14:17:00Z</dcterms:created>
  <dcterms:modified xsi:type="dcterms:W3CDTF">2025-07-02T06:46:00Z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