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832" w:rsidRDefault="005A5832">
      <w:pPr>
        <w:tabs>
          <w:tab w:val="center" w:pos="4680"/>
          <w:tab w:val="right" w:pos="9360"/>
        </w:tabs>
        <w:spacing w:line="259" w:lineRule="auto"/>
        <w:jc w:val="both"/>
        <w:rPr>
          <w:rFonts w:ascii="Arial" w:eastAsia="Arial" w:hAnsi="Arial" w:cs="Arial"/>
          <w:kern w:val="2"/>
          <w:sz w:val="18"/>
          <w:szCs w:val="18"/>
          <w:lang w:val="en-US"/>
        </w:rPr>
      </w:pPr>
    </w:p>
    <w:p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tc>
          <w:tcPr>
            <w:tcW w:w="2448" w:type="dxa"/>
          </w:tcPr>
          <w:p w:rsidR="005A5832" w:rsidRDefault="00A10867">
            <w:pPr>
              <w:jc w:val="both"/>
              <w:rPr>
                <w:b/>
                <w:bCs/>
                <w:kern w:val="2"/>
                <w:szCs w:val="24"/>
              </w:rPr>
            </w:pPr>
            <w:r>
              <w:rPr>
                <w:b/>
                <w:bCs/>
                <w:kern w:val="2"/>
                <w:szCs w:val="24"/>
              </w:rPr>
              <w:t>Sutarties pavadinimas</w:t>
            </w:r>
          </w:p>
        </w:tc>
        <w:tc>
          <w:tcPr>
            <w:tcW w:w="7110" w:type="dxa"/>
            <w:gridSpan w:val="3"/>
          </w:tcPr>
          <w:p w:rsidR="005A5832" w:rsidRPr="00081DC7" w:rsidRDefault="00081DC7" w:rsidP="00081DC7">
            <w:pPr>
              <w:jc w:val="center"/>
              <w:rPr>
                <w:szCs w:val="24"/>
              </w:rPr>
            </w:pPr>
            <w:r w:rsidRPr="00081DC7">
              <w:rPr>
                <w:szCs w:val="24"/>
              </w:rPr>
              <w:t xml:space="preserve">PRIEMONĖS, SKIRTOS INTERVENCINEI RADIOLOGIJAI </w:t>
            </w:r>
          </w:p>
        </w:tc>
      </w:tr>
      <w:tr w:rsidR="005A5832">
        <w:tc>
          <w:tcPr>
            <w:tcW w:w="2448" w:type="dxa"/>
          </w:tcPr>
          <w:p w:rsidR="005A5832" w:rsidRDefault="00A10867">
            <w:pPr>
              <w:jc w:val="both"/>
              <w:rPr>
                <w:b/>
                <w:bCs/>
                <w:kern w:val="2"/>
                <w:szCs w:val="24"/>
              </w:rPr>
            </w:pPr>
            <w:r>
              <w:rPr>
                <w:b/>
                <w:bCs/>
                <w:kern w:val="2"/>
                <w:szCs w:val="24"/>
              </w:rPr>
              <w:t>Sutarties data</w:t>
            </w:r>
          </w:p>
        </w:tc>
        <w:tc>
          <w:tcPr>
            <w:tcW w:w="2177" w:type="dxa"/>
          </w:tcPr>
          <w:p w:rsidR="005A5832" w:rsidRDefault="00AF6D69">
            <w:pPr>
              <w:jc w:val="both"/>
              <w:rPr>
                <w:kern w:val="2"/>
                <w:szCs w:val="24"/>
              </w:rPr>
            </w:pPr>
            <w:r>
              <w:rPr>
                <w:kern w:val="2"/>
                <w:szCs w:val="24"/>
              </w:rPr>
              <w:t>2025-07-</w:t>
            </w:r>
          </w:p>
        </w:tc>
        <w:tc>
          <w:tcPr>
            <w:tcW w:w="2362" w:type="dxa"/>
          </w:tcPr>
          <w:p w:rsidR="005A5832" w:rsidRDefault="00A10867">
            <w:pPr>
              <w:jc w:val="both"/>
              <w:rPr>
                <w:b/>
                <w:bCs/>
                <w:kern w:val="2"/>
                <w:szCs w:val="24"/>
              </w:rPr>
            </w:pPr>
            <w:r>
              <w:rPr>
                <w:b/>
                <w:bCs/>
                <w:kern w:val="2"/>
                <w:szCs w:val="24"/>
              </w:rPr>
              <w:t>Sutarties numeris</w:t>
            </w:r>
          </w:p>
        </w:tc>
        <w:tc>
          <w:tcPr>
            <w:tcW w:w="2571" w:type="dxa"/>
          </w:tcPr>
          <w:p w:rsidR="005A5832" w:rsidRDefault="00AF6D69">
            <w:pPr>
              <w:jc w:val="both"/>
              <w:rPr>
                <w:kern w:val="2"/>
                <w:szCs w:val="24"/>
              </w:rPr>
            </w:pPr>
            <w:r>
              <w:rPr>
                <w:kern w:val="2"/>
                <w:szCs w:val="24"/>
              </w:rPr>
              <w:t>S1-______/25</w:t>
            </w:r>
          </w:p>
        </w:tc>
      </w:tr>
    </w:tbl>
    <w:p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tc>
          <w:tcPr>
            <w:tcW w:w="9558" w:type="dxa"/>
            <w:gridSpan w:val="3"/>
          </w:tcPr>
          <w:p w:rsidR="005A5832" w:rsidRDefault="00A10867">
            <w:pPr>
              <w:jc w:val="center"/>
              <w:rPr>
                <w:b/>
                <w:bCs/>
                <w:kern w:val="2"/>
                <w:szCs w:val="24"/>
              </w:rPr>
            </w:pPr>
            <w:r>
              <w:rPr>
                <w:b/>
                <w:bCs/>
                <w:kern w:val="2"/>
                <w:szCs w:val="24"/>
              </w:rPr>
              <w:t>1. SUTARTIES ŠALYS</w:t>
            </w:r>
          </w:p>
        </w:tc>
      </w:tr>
      <w:tr w:rsidR="00A93459">
        <w:tc>
          <w:tcPr>
            <w:tcW w:w="2808" w:type="dxa"/>
            <w:vMerge w:val="restart"/>
          </w:tcPr>
          <w:p w:rsidR="00A93459" w:rsidRDefault="00A93459" w:rsidP="00A93459">
            <w:pPr>
              <w:jc w:val="center"/>
              <w:rPr>
                <w:b/>
                <w:bCs/>
                <w:kern w:val="2"/>
                <w:szCs w:val="24"/>
              </w:rPr>
            </w:pPr>
          </w:p>
          <w:p w:rsidR="00A93459" w:rsidRDefault="00A93459" w:rsidP="00A93459">
            <w:pPr>
              <w:jc w:val="center"/>
              <w:rPr>
                <w:b/>
                <w:bCs/>
                <w:kern w:val="2"/>
                <w:szCs w:val="24"/>
              </w:rPr>
            </w:pPr>
          </w:p>
          <w:p w:rsidR="00A93459" w:rsidRDefault="00A93459" w:rsidP="00A93459">
            <w:pPr>
              <w:jc w:val="center"/>
              <w:rPr>
                <w:b/>
                <w:bCs/>
                <w:kern w:val="2"/>
                <w:szCs w:val="24"/>
              </w:rPr>
            </w:pPr>
          </w:p>
          <w:p w:rsidR="00A93459" w:rsidRDefault="00A93459" w:rsidP="00A93459">
            <w:pPr>
              <w:rPr>
                <w:b/>
                <w:bCs/>
                <w:kern w:val="2"/>
                <w:szCs w:val="24"/>
              </w:rPr>
            </w:pPr>
          </w:p>
          <w:p w:rsidR="00A93459" w:rsidRDefault="00A93459" w:rsidP="00A93459">
            <w:pPr>
              <w:rPr>
                <w:b/>
                <w:bCs/>
                <w:kern w:val="2"/>
                <w:szCs w:val="24"/>
              </w:rPr>
            </w:pPr>
            <w:r>
              <w:rPr>
                <w:b/>
                <w:bCs/>
                <w:kern w:val="2"/>
                <w:szCs w:val="24"/>
              </w:rPr>
              <w:t>1.1. Pirkėjas</w:t>
            </w:r>
          </w:p>
        </w:tc>
        <w:tc>
          <w:tcPr>
            <w:tcW w:w="3240" w:type="dxa"/>
          </w:tcPr>
          <w:p w:rsidR="00A93459" w:rsidRDefault="00A93459" w:rsidP="00A93459">
            <w:pPr>
              <w:rPr>
                <w:kern w:val="2"/>
                <w:szCs w:val="24"/>
              </w:rPr>
            </w:pPr>
            <w:r>
              <w:rPr>
                <w:kern w:val="2"/>
                <w:szCs w:val="24"/>
              </w:rPr>
              <w:t>1.1.1. Pavadinimas</w:t>
            </w:r>
          </w:p>
        </w:tc>
        <w:tc>
          <w:tcPr>
            <w:tcW w:w="3510" w:type="dxa"/>
          </w:tcPr>
          <w:p w:rsidR="00A93459" w:rsidRDefault="00A93459" w:rsidP="00A93459">
            <w:pPr>
              <w:jc w:val="center"/>
              <w:rPr>
                <w:kern w:val="2"/>
                <w:szCs w:val="24"/>
              </w:rPr>
            </w:pPr>
            <w:r w:rsidRPr="00293A65">
              <w:rPr>
                <w:kern w:val="2"/>
                <w:szCs w:val="24"/>
              </w:rPr>
              <w:t xml:space="preserve">VšĮ Vilniaus miesto klinikinė ligoninė  </w:t>
            </w:r>
          </w:p>
        </w:tc>
      </w:tr>
      <w:tr w:rsidR="00A93459">
        <w:tc>
          <w:tcPr>
            <w:tcW w:w="2808" w:type="dxa"/>
            <w:vMerge/>
          </w:tcPr>
          <w:p w:rsidR="00A93459" w:rsidRDefault="00A93459" w:rsidP="00A93459">
            <w:pPr>
              <w:rPr>
                <w:kern w:val="2"/>
                <w:szCs w:val="24"/>
              </w:rPr>
            </w:pPr>
          </w:p>
        </w:tc>
        <w:tc>
          <w:tcPr>
            <w:tcW w:w="3240" w:type="dxa"/>
          </w:tcPr>
          <w:p w:rsidR="00A93459" w:rsidRDefault="00A93459" w:rsidP="00A93459">
            <w:pPr>
              <w:rPr>
                <w:kern w:val="2"/>
                <w:szCs w:val="24"/>
              </w:rPr>
            </w:pPr>
            <w:r>
              <w:rPr>
                <w:kern w:val="2"/>
                <w:szCs w:val="24"/>
              </w:rPr>
              <w:t>1.1.2. Juridinio asmens kodas</w:t>
            </w:r>
          </w:p>
        </w:tc>
        <w:tc>
          <w:tcPr>
            <w:tcW w:w="3510" w:type="dxa"/>
          </w:tcPr>
          <w:p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tc>
          <w:tcPr>
            <w:tcW w:w="2808" w:type="dxa"/>
            <w:vMerge/>
          </w:tcPr>
          <w:p w:rsidR="00A93459" w:rsidRDefault="00A93459" w:rsidP="00A93459">
            <w:pPr>
              <w:rPr>
                <w:kern w:val="2"/>
                <w:szCs w:val="24"/>
              </w:rPr>
            </w:pPr>
          </w:p>
        </w:tc>
        <w:tc>
          <w:tcPr>
            <w:tcW w:w="3240" w:type="dxa"/>
          </w:tcPr>
          <w:p w:rsidR="00A93459" w:rsidRDefault="00A93459" w:rsidP="00A93459">
            <w:pPr>
              <w:rPr>
                <w:kern w:val="2"/>
                <w:szCs w:val="24"/>
              </w:rPr>
            </w:pPr>
            <w:r>
              <w:rPr>
                <w:kern w:val="2"/>
                <w:szCs w:val="24"/>
              </w:rPr>
              <w:t>1.1.3. Adresas</w:t>
            </w:r>
          </w:p>
        </w:tc>
        <w:tc>
          <w:tcPr>
            <w:tcW w:w="3510" w:type="dxa"/>
          </w:tcPr>
          <w:p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tc>
          <w:tcPr>
            <w:tcW w:w="2808" w:type="dxa"/>
            <w:vMerge/>
          </w:tcPr>
          <w:p w:rsidR="00A93459" w:rsidRDefault="00A93459" w:rsidP="00A93459">
            <w:pPr>
              <w:rPr>
                <w:kern w:val="2"/>
                <w:szCs w:val="24"/>
              </w:rPr>
            </w:pPr>
          </w:p>
        </w:tc>
        <w:tc>
          <w:tcPr>
            <w:tcW w:w="3240" w:type="dxa"/>
          </w:tcPr>
          <w:p w:rsidR="00A93459" w:rsidRDefault="00A93459" w:rsidP="00A93459">
            <w:pPr>
              <w:rPr>
                <w:kern w:val="2"/>
                <w:szCs w:val="24"/>
              </w:rPr>
            </w:pPr>
            <w:r>
              <w:rPr>
                <w:kern w:val="2"/>
                <w:szCs w:val="24"/>
              </w:rPr>
              <w:t>1.1.4. PVM mokėtojo kodas</w:t>
            </w:r>
          </w:p>
        </w:tc>
        <w:tc>
          <w:tcPr>
            <w:tcW w:w="3510" w:type="dxa"/>
          </w:tcPr>
          <w:p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tc>
          <w:tcPr>
            <w:tcW w:w="2808" w:type="dxa"/>
            <w:vMerge/>
          </w:tcPr>
          <w:p w:rsidR="00A93459" w:rsidRDefault="00A93459" w:rsidP="00A93459">
            <w:pPr>
              <w:rPr>
                <w:kern w:val="2"/>
                <w:szCs w:val="24"/>
              </w:rPr>
            </w:pPr>
          </w:p>
        </w:tc>
        <w:tc>
          <w:tcPr>
            <w:tcW w:w="3240" w:type="dxa"/>
          </w:tcPr>
          <w:p w:rsidR="00A93459" w:rsidRDefault="00A93459" w:rsidP="00A93459">
            <w:pPr>
              <w:rPr>
                <w:kern w:val="2"/>
                <w:szCs w:val="24"/>
              </w:rPr>
            </w:pPr>
            <w:r>
              <w:rPr>
                <w:kern w:val="2"/>
                <w:szCs w:val="24"/>
              </w:rPr>
              <w:t>1.1.5. Atsiskaitomoji sąskaita</w:t>
            </w:r>
          </w:p>
        </w:tc>
        <w:tc>
          <w:tcPr>
            <w:tcW w:w="3510" w:type="dxa"/>
          </w:tcPr>
          <w:p w:rsidR="00A93459" w:rsidRDefault="00A93459" w:rsidP="00A93459">
            <w:pPr>
              <w:jc w:val="center"/>
              <w:rPr>
                <w:kern w:val="2"/>
                <w:szCs w:val="24"/>
              </w:rPr>
            </w:pPr>
            <w:r>
              <w:rPr>
                <w:rStyle w:val="normaltextrun"/>
                <w:color w:val="000000"/>
                <w:bdr w:val="none" w:sz="0" w:space="0" w:color="auto" w:frame="1"/>
              </w:rPr>
              <w:t>LT86 7044 0600 0799 0186</w:t>
            </w:r>
          </w:p>
        </w:tc>
      </w:tr>
      <w:tr w:rsidR="00A93459">
        <w:tc>
          <w:tcPr>
            <w:tcW w:w="2808" w:type="dxa"/>
            <w:vMerge/>
          </w:tcPr>
          <w:p w:rsidR="00A93459" w:rsidRDefault="00A93459" w:rsidP="00A93459">
            <w:pPr>
              <w:rPr>
                <w:kern w:val="2"/>
                <w:szCs w:val="24"/>
              </w:rPr>
            </w:pPr>
          </w:p>
        </w:tc>
        <w:tc>
          <w:tcPr>
            <w:tcW w:w="3240" w:type="dxa"/>
          </w:tcPr>
          <w:p w:rsidR="00A93459" w:rsidRDefault="00A93459" w:rsidP="00A93459">
            <w:pPr>
              <w:rPr>
                <w:kern w:val="2"/>
                <w:szCs w:val="24"/>
              </w:rPr>
            </w:pPr>
            <w:r>
              <w:rPr>
                <w:kern w:val="2"/>
                <w:szCs w:val="24"/>
              </w:rPr>
              <w:t>1.1.6. Bankas, banko kodas</w:t>
            </w:r>
          </w:p>
        </w:tc>
        <w:tc>
          <w:tcPr>
            <w:tcW w:w="3510" w:type="dxa"/>
          </w:tcPr>
          <w:p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tc>
          <w:tcPr>
            <w:tcW w:w="2808" w:type="dxa"/>
            <w:vMerge/>
          </w:tcPr>
          <w:p w:rsidR="00A93459" w:rsidRDefault="00A93459" w:rsidP="00A93459">
            <w:pPr>
              <w:rPr>
                <w:kern w:val="2"/>
                <w:szCs w:val="24"/>
              </w:rPr>
            </w:pPr>
          </w:p>
        </w:tc>
        <w:tc>
          <w:tcPr>
            <w:tcW w:w="3240" w:type="dxa"/>
          </w:tcPr>
          <w:p w:rsidR="00A93459" w:rsidRDefault="00A93459" w:rsidP="00A93459">
            <w:pPr>
              <w:rPr>
                <w:kern w:val="2"/>
                <w:szCs w:val="24"/>
              </w:rPr>
            </w:pPr>
            <w:r>
              <w:rPr>
                <w:kern w:val="2"/>
                <w:szCs w:val="24"/>
              </w:rPr>
              <w:t>1.1.7. Telefonas</w:t>
            </w:r>
          </w:p>
        </w:tc>
        <w:tc>
          <w:tcPr>
            <w:tcW w:w="3510" w:type="dxa"/>
          </w:tcPr>
          <w:p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tc>
          <w:tcPr>
            <w:tcW w:w="2808" w:type="dxa"/>
            <w:vMerge/>
          </w:tcPr>
          <w:p w:rsidR="00A93459" w:rsidRDefault="00A93459" w:rsidP="00A93459">
            <w:pPr>
              <w:rPr>
                <w:kern w:val="2"/>
                <w:szCs w:val="24"/>
              </w:rPr>
            </w:pPr>
          </w:p>
        </w:tc>
        <w:tc>
          <w:tcPr>
            <w:tcW w:w="3240" w:type="dxa"/>
          </w:tcPr>
          <w:p w:rsidR="00A93459" w:rsidRDefault="00A93459" w:rsidP="00A93459">
            <w:pPr>
              <w:rPr>
                <w:kern w:val="2"/>
                <w:szCs w:val="24"/>
              </w:rPr>
            </w:pPr>
            <w:r>
              <w:rPr>
                <w:kern w:val="2"/>
                <w:szCs w:val="24"/>
              </w:rPr>
              <w:t>1.1.8. El. paštas</w:t>
            </w:r>
          </w:p>
        </w:tc>
        <w:tc>
          <w:tcPr>
            <w:tcW w:w="3510" w:type="dxa"/>
          </w:tcPr>
          <w:p w:rsidR="00A93459" w:rsidRDefault="00A93459" w:rsidP="00A93459">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1.1.9. Šalies atstovas</w:t>
            </w:r>
          </w:p>
        </w:tc>
        <w:tc>
          <w:tcPr>
            <w:tcW w:w="3510" w:type="dxa"/>
          </w:tcPr>
          <w:p w:rsidR="005A5832" w:rsidRDefault="00154FA0">
            <w:pPr>
              <w:jc w:val="center"/>
              <w:rPr>
                <w:kern w:val="2"/>
                <w:szCs w:val="24"/>
              </w:rPr>
            </w:pPr>
            <w:r>
              <w:rPr>
                <w:kern w:val="2"/>
                <w:szCs w:val="24"/>
              </w:rPr>
              <w:t>D</w:t>
            </w:r>
            <w:r w:rsidRPr="00154FA0">
              <w:rPr>
                <w:kern w:val="2"/>
                <w:szCs w:val="24"/>
              </w:rPr>
              <w:t>irektoriaus pavaduotoj</w:t>
            </w:r>
            <w:r>
              <w:rPr>
                <w:kern w:val="2"/>
                <w:szCs w:val="24"/>
              </w:rPr>
              <w:t>as</w:t>
            </w:r>
            <w:r w:rsidRPr="00154FA0">
              <w:rPr>
                <w:kern w:val="2"/>
                <w:szCs w:val="24"/>
              </w:rPr>
              <w:t xml:space="preserve"> infrastruktūrai, pavaduojan</w:t>
            </w:r>
            <w:r>
              <w:rPr>
                <w:kern w:val="2"/>
                <w:szCs w:val="24"/>
              </w:rPr>
              <w:t>tis</w:t>
            </w:r>
            <w:r w:rsidRPr="00154FA0">
              <w:rPr>
                <w:kern w:val="2"/>
                <w:szCs w:val="24"/>
              </w:rPr>
              <w:t xml:space="preserve"> direktorių Darius Taminsk</w:t>
            </w:r>
            <w:r w:rsidR="00094526">
              <w:rPr>
                <w:kern w:val="2"/>
                <w:szCs w:val="24"/>
              </w:rPr>
              <w:t>as</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1.1.10. Atstovavimo pagrindas</w:t>
            </w:r>
          </w:p>
        </w:tc>
        <w:tc>
          <w:tcPr>
            <w:tcW w:w="3510" w:type="dxa"/>
          </w:tcPr>
          <w:p w:rsidR="005A5832" w:rsidRDefault="00154FA0">
            <w:pPr>
              <w:jc w:val="center"/>
              <w:rPr>
                <w:kern w:val="2"/>
                <w:szCs w:val="24"/>
              </w:rPr>
            </w:pPr>
            <w:r w:rsidRPr="00154FA0">
              <w:rPr>
                <w:kern w:val="2"/>
                <w:szCs w:val="24"/>
              </w:rPr>
              <w:t>Vilniaus miesto savivaldybės administracijos direktoriaus įsakym</w:t>
            </w:r>
            <w:r>
              <w:rPr>
                <w:kern w:val="2"/>
                <w:szCs w:val="24"/>
              </w:rPr>
              <w:t>as</w:t>
            </w:r>
            <w:r w:rsidRPr="00154FA0">
              <w:rPr>
                <w:kern w:val="2"/>
                <w:szCs w:val="24"/>
              </w:rPr>
              <w:t xml:space="preserve"> Nr. 43-157/25</w:t>
            </w:r>
          </w:p>
        </w:tc>
      </w:tr>
      <w:tr w:rsidR="006F5FDD">
        <w:tc>
          <w:tcPr>
            <w:tcW w:w="2808" w:type="dxa"/>
            <w:vMerge w:val="restart"/>
          </w:tcPr>
          <w:p w:rsidR="006F5FDD" w:rsidRDefault="006F5FDD" w:rsidP="006F5FDD">
            <w:pPr>
              <w:rPr>
                <w:b/>
                <w:bCs/>
                <w:kern w:val="2"/>
                <w:szCs w:val="24"/>
              </w:rPr>
            </w:pPr>
          </w:p>
          <w:p w:rsidR="006F5FDD" w:rsidRDefault="006F5FDD" w:rsidP="006F5FDD">
            <w:pPr>
              <w:rPr>
                <w:b/>
                <w:bCs/>
                <w:kern w:val="2"/>
                <w:szCs w:val="24"/>
              </w:rPr>
            </w:pPr>
          </w:p>
          <w:p w:rsidR="006F5FDD" w:rsidRDefault="006F5FDD" w:rsidP="006F5FDD">
            <w:pPr>
              <w:rPr>
                <w:b/>
                <w:bCs/>
                <w:kern w:val="2"/>
                <w:szCs w:val="24"/>
              </w:rPr>
            </w:pPr>
          </w:p>
          <w:p w:rsidR="006F5FDD" w:rsidRDefault="006F5FDD" w:rsidP="006F5FDD">
            <w:pPr>
              <w:rPr>
                <w:b/>
                <w:bCs/>
                <w:kern w:val="2"/>
                <w:szCs w:val="24"/>
              </w:rPr>
            </w:pPr>
            <w:r>
              <w:rPr>
                <w:b/>
                <w:bCs/>
                <w:kern w:val="2"/>
                <w:szCs w:val="24"/>
              </w:rPr>
              <w:t>1.2. Tiekėjas</w:t>
            </w:r>
          </w:p>
          <w:p w:rsidR="006F5FDD" w:rsidRDefault="006F5FDD" w:rsidP="006F5FDD">
            <w:pPr>
              <w:rPr>
                <w:color w:val="4472C4"/>
                <w:kern w:val="2"/>
                <w:szCs w:val="24"/>
              </w:rPr>
            </w:pPr>
          </w:p>
          <w:p w:rsidR="006F5FDD" w:rsidRDefault="006F5FDD" w:rsidP="006F5FDD">
            <w:pPr>
              <w:rPr>
                <w:b/>
                <w:bCs/>
                <w:kern w:val="2"/>
                <w:szCs w:val="24"/>
              </w:rPr>
            </w:pPr>
          </w:p>
        </w:tc>
        <w:tc>
          <w:tcPr>
            <w:tcW w:w="3240" w:type="dxa"/>
          </w:tcPr>
          <w:p w:rsidR="006F5FDD" w:rsidRDefault="006F5FDD" w:rsidP="006F5FDD">
            <w:pPr>
              <w:rPr>
                <w:kern w:val="2"/>
                <w:szCs w:val="24"/>
              </w:rPr>
            </w:pPr>
            <w:r>
              <w:rPr>
                <w:kern w:val="2"/>
                <w:szCs w:val="24"/>
              </w:rPr>
              <w:t>1.2.1. Pavadinimas</w:t>
            </w:r>
          </w:p>
        </w:tc>
        <w:tc>
          <w:tcPr>
            <w:tcW w:w="3510" w:type="dxa"/>
          </w:tcPr>
          <w:p w:rsidR="006F5FDD" w:rsidRDefault="006F5FDD" w:rsidP="006F5FDD">
            <w:pPr>
              <w:jc w:val="center"/>
              <w:rPr>
                <w:kern w:val="2"/>
                <w:szCs w:val="24"/>
              </w:rPr>
            </w:pPr>
            <w:r>
              <w:rPr>
                <w:color w:val="000000" w:themeColor="text1"/>
                <w:kern w:val="2"/>
                <w:szCs w:val="24"/>
              </w:rPr>
              <w:t>UAB Skirgesa</w:t>
            </w:r>
          </w:p>
        </w:tc>
      </w:tr>
      <w:tr w:rsidR="006F5FDD">
        <w:tc>
          <w:tcPr>
            <w:tcW w:w="2808" w:type="dxa"/>
            <w:vMerge/>
          </w:tcPr>
          <w:p w:rsidR="006F5FDD" w:rsidRDefault="006F5FDD" w:rsidP="006F5FDD">
            <w:pPr>
              <w:rPr>
                <w:b/>
                <w:bCs/>
                <w:kern w:val="2"/>
                <w:szCs w:val="24"/>
              </w:rPr>
            </w:pPr>
          </w:p>
        </w:tc>
        <w:tc>
          <w:tcPr>
            <w:tcW w:w="3240" w:type="dxa"/>
          </w:tcPr>
          <w:p w:rsidR="006F5FDD" w:rsidRDefault="006F5FDD" w:rsidP="006F5FDD">
            <w:pPr>
              <w:rPr>
                <w:kern w:val="2"/>
                <w:szCs w:val="24"/>
              </w:rPr>
            </w:pPr>
            <w:r>
              <w:rPr>
                <w:kern w:val="2"/>
                <w:szCs w:val="24"/>
              </w:rPr>
              <w:t>1.2.2. Juridinio asmens kodas</w:t>
            </w:r>
          </w:p>
        </w:tc>
        <w:tc>
          <w:tcPr>
            <w:tcW w:w="3510" w:type="dxa"/>
          </w:tcPr>
          <w:p w:rsidR="006F5FDD" w:rsidRDefault="006F5FDD" w:rsidP="006F5FDD">
            <w:pPr>
              <w:jc w:val="center"/>
              <w:rPr>
                <w:kern w:val="2"/>
                <w:szCs w:val="24"/>
              </w:rPr>
            </w:pPr>
            <w:r>
              <w:rPr>
                <w:color w:val="000000" w:themeColor="text1"/>
                <w:kern w:val="2"/>
                <w:szCs w:val="24"/>
              </w:rPr>
              <w:t>234449420</w:t>
            </w:r>
          </w:p>
        </w:tc>
      </w:tr>
      <w:tr w:rsidR="006F5FDD">
        <w:tc>
          <w:tcPr>
            <w:tcW w:w="2808" w:type="dxa"/>
            <w:vMerge/>
          </w:tcPr>
          <w:p w:rsidR="006F5FDD" w:rsidRDefault="006F5FDD" w:rsidP="006F5FDD">
            <w:pPr>
              <w:rPr>
                <w:b/>
                <w:bCs/>
                <w:kern w:val="2"/>
                <w:szCs w:val="24"/>
              </w:rPr>
            </w:pPr>
          </w:p>
        </w:tc>
        <w:tc>
          <w:tcPr>
            <w:tcW w:w="3240" w:type="dxa"/>
          </w:tcPr>
          <w:p w:rsidR="006F5FDD" w:rsidRDefault="006F5FDD" w:rsidP="006F5FDD">
            <w:pPr>
              <w:rPr>
                <w:kern w:val="2"/>
                <w:szCs w:val="24"/>
              </w:rPr>
            </w:pPr>
            <w:r>
              <w:rPr>
                <w:kern w:val="2"/>
                <w:szCs w:val="24"/>
              </w:rPr>
              <w:t>1.2.3. Adresas</w:t>
            </w:r>
          </w:p>
        </w:tc>
        <w:tc>
          <w:tcPr>
            <w:tcW w:w="3510" w:type="dxa"/>
          </w:tcPr>
          <w:p w:rsidR="006F5FDD" w:rsidRDefault="006F5FDD" w:rsidP="006F5FDD">
            <w:pPr>
              <w:jc w:val="center"/>
              <w:rPr>
                <w:kern w:val="2"/>
                <w:szCs w:val="24"/>
              </w:rPr>
            </w:pPr>
            <w:r w:rsidRPr="0001629D">
              <w:rPr>
                <w:color w:val="000000" w:themeColor="text1"/>
                <w:kern w:val="2"/>
                <w:szCs w:val="24"/>
                <w:lang w:val="en-GB"/>
              </w:rPr>
              <w:t>Kareivių g. 19, LT-09133 Vilnius</w:t>
            </w:r>
          </w:p>
        </w:tc>
      </w:tr>
      <w:tr w:rsidR="006F5FDD">
        <w:tc>
          <w:tcPr>
            <w:tcW w:w="2808" w:type="dxa"/>
            <w:vMerge/>
          </w:tcPr>
          <w:p w:rsidR="006F5FDD" w:rsidRDefault="006F5FDD" w:rsidP="006F5FDD">
            <w:pPr>
              <w:rPr>
                <w:b/>
                <w:bCs/>
                <w:kern w:val="2"/>
                <w:szCs w:val="24"/>
              </w:rPr>
            </w:pPr>
          </w:p>
        </w:tc>
        <w:tc>
          <w:tcPr>
            <w:tcW w:w="3240" w:type="dxa"/>
          </w:tcPr>
          <w:p w:rsidR="006F5FDD" w:rsidRDefault="006F5FDD" w:rsidP="006F5FDD">
            <w:pPr>
              <w:rPr>
                <w:kern w:val="2"/>
                <w:szCs w:val="24"/>
              </w:rPr>
            </w:pPr>
            <w:r>
              <w:rPr>
                <w:kern w:val="2"/>
                <w:szCs w:val="24"/>
              </w:rPr>
              <w:t>1.2.4. PVM mokėtojo kodas</w:t>
            </w:r>
          </w:p>
        </w:tc>
        <w:tc>
          <w:tcPr>
            <w:tcW w:w="3510" w:type="dxa"/>
          </w:tcPr>
          <w:p w:rsidR="006F5FDD" w:rsidRDefault="006F5FDD" w:rsidP="006F5FDD">
            <w:pPr>
              <w:jc w:val="center"/>
              <w:rPr>
                <w:kern w:val="2"/>
                <w:szCs w:val="24"/>
              </w:rPr>
            </w:pPr>
            <w:r w:rsidRPr="0001629D">
              <w:rPr>
                <w:color w:val="000000" w:themeColor="text1"/>
                <w:kern w:val="2"/>
                <w:szCs w:val="24"/>
              </w:rPr>
              <w:t>LT344494219</w:t>
            </w:r>
          </w:p>
        </w:tc>
      </w:tr>
      <w:tr w:rsidR="006F5FDD">
        <w:tc>
          <w:tcPr>
            <w:tcW w:w="2808" w:type="dxa"/>
            <w:vMerge/>
          </w:tcPr>
          <w:p w:rsidR="006F5FDD" w:rsidRDefault="006F5FDD" w:rsidP="006F5FDD">
            <w:pPr>
              <w:rPr>
                <w:b/>
                <w:bCs/>
                <w:kern w:val="2"/>
                <w:szCs w:val="24"/>
              </w:rPr>
            </w:pPr>
          </w:p>
        </w:tc>
        <w:tc>
          <w:tcPr>
            <w:tcW w:w="3240" w:type="dxa"/>
          </w:tcPr>
          <w:p w:rsidR="006F5FDD" w:rsidRDefault="006F5FDD" w:rsidP="006F5FDD">
            <w:pPr>
              <w:rPr>
                <w:kern w:val="2"/>
                <w:szCs w:val="24"/>
              </w:rPr>
            </w:pPr>
            <w:r>
              <w:rPr>
                <w:kern w:val="2"/>
                <w:szCs w:val="24"/>
              </w:rPr>
              <w:t>1.2.5. Atsiskaitomoji sąskaita</w:t>
            </w:r>
          </w:p>
        </w:tc>
        <w:tc>
          <w:tcPr>
            <w:tcW w:w="3510" w:type="dxa"/>
          </w:tcPr>
          <w:p w:rsidR="006F5FDD" w:rsidRDefault="006F5FDD" w:rsidP="006F5FDD">
            <w:pPr>
              <w:jc w:val="center"/>
              <w:rPr>
                <w:kern w:val="2"/>
                <w:szCs w:val="24"/>
              </w:rPr>
            </w:pPr>
            <w:r w:rsidRPr="003E2872">
              <w:rPr>
                <w:kern w:val="2"/>
                <w:szCs w:val="24"/>
              </w:rPr>
              <w:t>LT41 </w:t>
            </w:r>
            <w:hyperlink r:id="rId11" w:history="1">
              <w:r w:rsidRPr="003E2872">
                <w:rPr>
                  <w:rStyle w:val="Hipersaitas"/>
                  <w:color w:val="auto"/>
                  <w:kern w:val="2"/>
                  <w:szCs w:val="24"/>
                  <w:u w:val="none"/>
                </w:rPr>
                <w:t>7300 0100 7979 6368</w:t>
              </w:r>
            </w:hyperlink>
          </w:p>
        </w:tc>
      </w:tr>
      <w:tr w:rsidR="006F5FDD">
        <w:tc>
          <w:tcPr>
            <w:tcW w:w="2808" w:type="dxa"/>
            <w:vMerge/>
          </w:tcPr>
          <w:p w:rsidR="006F5FDD" w:rsidRDefault="006F5FDD" w:rsidP="006F5FDD">
            <w:pPr>
              <w:rPr>
                <w:b/>
                <w:bCs/>
                <w:kern w:val="2"/>
                <w:szCs w:val="24"/>
              </w:rPr>
            </w:pPr>
          </w:p>
        </w:tc>
        <w:tc>
          <w:tcPr>
            <w:tcW w:w="3240" w:type="dxa"/>
          </w:tcPr>
          <w:p w:rsidR="006F5FDD" w:rsidRDefault="006F5FDD" w:rsidP="006F5FDD">
            <w:pPr>
              <w:rPr>
                <w:kern w:val="2"/>
                <w:szCs w:val="24"/>
              </w:rPr>
            </w:pPr>
            <w:r>
              <w:rPr>
                <w:kern w:val="2"/>
                <w:szCs w:val="24"/>
              </w:rPr>
              <w:t>1.2.6. Bankas, banko kodas</w:t>
            </w:r>
          </w:p>
        </w:tc>
        <w:tc>
          <w:tcPr>
            <w:tcW w:w="3510" w:type="dxa"/>
          </w:tcPr>
          <w:p w:rsidR="006F5FDD" w:rsidRDefault="006F5FDD" w:rsidP="006F5FDD">
            <w:pPr>
              <w:jc w:val="center"/>
              <w:rPr>
                <w:kern w:val="2"/>
                <w:szCs w:val="24"/>
              </w:rPr>
            </w:pPr>
            <w:r w:rsidRPr="003E2872">
              <w:rPr>
                <w:kern w:val="2"/>
                <w:szCs w:val="24"/>
              </w:rPr>
              <w:t>AB "Swedbank" bankas, kodas 73000</w:t>
            </w:r>
          </w:p>
        </w:tc>
      </w:tr>
      <w:tr w:rsidR="006F5FDD">
        <w:tc>
          <w:tcPr>
            <w:tcW w:w="2808" w:type="dxa"/>
            <w:vMerge/>
          </w:tcPr>
          <w:p w:rsidR="006F5FDD" w:rsidRDefault="006F5FDD" w:rsidP="006F5FDD">
            <w:pPr>
              <w:rPr>
                <w:b/>
                <w:bCs/>
                <w:kern w:val="2"/>
                <w:szCs w:val="24"/>
              </w:rPr>
            </w:pPr>
          </w:p>
        </w:tc>
        <w:tc>
          <w:tcPr>
            <w:tcW w:w="3240" w:type="dxa"/>
          </w:tcPr>
          <w:p w:rsidR="006F5FDD" w:rsidRDefault="006F5FDD" w:rsidP="006F5FDD">
            <w:pPr>
              <w:rPr>
                <w:kern w:val="2"/>
                <w:szCs w:val="24"/>
              </w:rPr>
            </w:pPr>
            <w:r>
              <w:rPr>
                <w:kern w:val="2"/>
                <w:szCs w:val="24"/>
              </w:rPr>
              <w:t>1.2.7. Telefonas</w:t>
            </w:r>
          </w:p>
        </w:tc>
        <w:tc>
          <w:tcPr>
            <w:tcW w:w="3510" w:type="dxa"/>
          </w:tcPr>
          <w:p w:rsidR="006F5FDD" w:rsidRDefault="006F5FDD" w:rsidP="006F5FDD">
            <w:pPr>
              <w:jc w:val="center"/>
              <w:rPr>
                <w:kern w:val="2"/>
                <w:szCs w:val="24"/>
              </w:rPr>
            </w:pPr>
            <w:hyperlink r:id="rId12" w:history="1">
              <w:r w:rsidRPr="003E2872">
                <w:rPr>
                  <w:rStyle w:val="Hipersaitas"/>
                  <w:color w:val="auto"/>
                  <w:kern w:val="2"/>
                  <w:szCs w:val="24"/>
                  <w:u w:val="none"/>
                </w:rPr>
                <w:t>0 37 452 168</w:t>
              </w:r>
            </w:hyperlink>
          </w:p>
        </w:tc>
      </w:tr>
      <w:tr w:rsidR="006F5FDD">
        <w:tc>
          <w:tcPr>
            <w:tcW w:w="2808" w:type="dxa"/>
            <w:vMerge/>
          </w:tcPr>
          <w:p w:rsidR="006F5FDD" w:rsidRDefault="006F5FDD" w:rsidP="006F5FDD">
            <w:pPr>
              <w:rPr>
                <w:b/>
                <w:bCs/>
                <w:kern w:val="2"/>
                <w:szCs w:val="24"/>
              </w:rPr>
            </w:pPr>
          </w:p>
        </w:tc>
        <w:tc>
          <w:tcPr>
            <w:tcW w:w="3240" w:type="dxa"/>
          </w:tcPr>
          <w:p w:rsidR="006F5FDD" w:rsidRDefault="006F5FDD" w:rsidP="006F5FDD">
            <w:pPr>
              <w:rPr>
                <w:kern w:val="2"/>
                <w:szCs w:val="24"/>
              </w:rPr>
            </w:pPr>
            <w:r>
              <w:rPr>
                <w:kern w:val="2"/>
                <w:szCs w:val="24"/>
              </w:rPr>
              <w:t>1.2.8. El. paštas</w:t>
            </w:r>
          </w:p>
        </w:tc>
        <w:tc>
          <w:tcPr>
            <w:tcW w:w="3510" w:type="dxa"/>
          </w:tcPr>
          <w:p w:rsidR="006F5FDD" w:rsidRDefault="006F5FDD" w:rsidP="006F5FDD">
            <w:pPr>
              <w:jc w:val="center"/>
              <w:rPr>
                <w:kern w:val="2"/>
                <w:szCs w:val="24"/>
              </w:rPr>
            </w:pPr>
            <w:hyperlink r:id="rId13" w:history="1">
              <w:r w:rsidRPr="003E2872">
                <w:rPr>
                  <w:rStyle w:val="Hipersaitas"/>
                  <w:color w:val="auto"/>
                  <w:kern w:val="2"/>
                  <w:szCs w:val="24"/>
                  <w:u w:val="none"/>
                </w:rPr>
                <w:t>vilnius@skirgesa.lt</w:t>
              </w:r>
            </w:hyperlink>
          </w:p>
        </w:tc>
      </w:tr>
      <w:tr w:rsidR="006F5FDD">
        <w:tc>
          <w:tcPr>
            <w:tcW w:w="2808" w:type="dxa"/>
            <w:vMerge/>
          </w:tcPr>
          <w:p w:rsidR="006F5FDD" w:rsidRDefault="006F5FDD" w:rsidP="006F5FDD">
            <w:pPr>
              <w:rPr>
                <w:b/>
                <w:bCs/>
                <w:kern w:val="2"/>
                <w:szCs w:val="24"/>
              </w:rPr>
            </w:pPr>
          </w:p>
        </w:tc>
        <w:tc>
          <w:tcPr>
            <w:tcW w:w="3240" w:type="dxa"/>
          </w:tcPr>
          <w:p w:rsidR="006F5FDD" w:rsidRDefault="006F5FDD" w:rsidP="006F5FDD">
            <w:pPr>
              <w:rPr>
                <w:kern w:val="2"/>
                <w:szCs w:val="24"/>
              </w:rPr>
            </w:pPr>
            <w:r>
              <w:rPr>
                <w:kern w:val="2"/>
                <w:szCs w:val="24"/>
              </w:rPr>
              <w:t>1.2.9. Šalies atstovas</w:t>
            </w:r>
          </w:p>
        </w:tc>
        <w:tc>
          <w:tcPr>
            <w:tcW w:w="3510" w:type="dxa"/>
          </w:tcPr>
          <w:p w:rsidR="006F5FDD" w:rsidRPr="007E3935" w:rsidRDefault="006F5FDD" w:rsidP="006F5FDD">
            <w:pPr>
              <w:jc w:val="center"/>
              <w:rPr>
                <w:kern w:val="2"/>
                <w:szCs w:val="24"/>
              </w:rPr>
            </w:pPr>
            <w:r w:rsidRPr="007E3935">
              <w:rPr>
                <w:kern w:val="2"/>
                <w:szCs w:val="24"/>
              </w:rPr>
              <w:t>Direktorius Skirmantas Akelis</w:t>
            </w:r>
          </w:p>
          <w:p w:rsidR="006F5FDD" w:rsidRDefault="006F5FDD" w:rsidP="006F5FDD">
            <w:pPr>
              <w:jc w:val="center"/>
              <w:rPr>
                <w:kern w:val="2"/>
                <w:szCs w:val="24"/>
              </w:rPr>
            </w:pPr>
            <w:r w:rsidRPr="007E3935">
              <w:rPr>
                <w:kern w:val="2"/>
                <w:szCs w:val="24"/>
              </w:rPr>
              <w:t> </w:t>
            </w:r>
          </w:p>
        </w:tc>
      </w:tr>
      <w:tr w:rsidR="006F5FDD">
        <w:tc>
          <w:tcPr>
            <w:tcW w:w="2808" w:type="dxa"/>
            <w:vMerge/>
          </w:tcPr>
          <w:p w:rsidR="006F5FDD" w:rsidRDefault="006F5FDD" w:rsidP="006F5FDD">
            <w:pPr>
              <w:rPr>
                <w:b/>
                <w:bCs/>
                <w:kern w:val="2"/>
                <w:szCs w:val="24"/>
              </w:rPr>
            </w:pPr>
          </w:p>
        </w:tc>
        <w:tc>
          <w:tcPr>
            <w:tcW w:w="3240" w:type="dxa"/>
          </w:tcPr>
          <w:p w:rsidR="006F5FDD" w:rsidRDefault="006F5FDD" w:rsidP="006F5FDD">
            <w:pPr>
              <w:rPr>
                <w:kern w:val="2"/>
                <w:szCs w:val="24"/>
              </w:rPr>
            </w:pPr>
            <w:r>
              <w:rPr>
                <w:kern w:val="2"/>
                <w:szCs w:val="24"/>
              </w:rPr>
              <w:t>1.2.10. Atstovavimo pagrindas</w:t>
            </w:r>
          </w:p>
        </w:tc>
        <w:tc>
          <w:tcPr>
            <w:tcW w:w="3510" w:type="dxa"/>
          </w:tcPr>
          <w:p w:rsidR="006F5FDD" w:rsidRDefault="006F5FDD" w:rsidP="006F5FDD">
            <w:pPr>
              <w:jc w:val="center"/>
              <w:rPr>
                <w:kern w:val="2"/>
                <w:szCs w:val="24"/>
              </w:rPr>
            </w:pPr>
            <w:r>
              <w:rPr>
                <w:kern w:val="2"/>
                <w:szCs w:val="24"/>
              </w:rPr>
              <w:t>Įstatai</w:t>
            </w:r>
          </w:p>
        </w:tc>
      </w:tr>
    </w:tbl>
    <w:p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Tr="168A57FE">
        <w:trPr>
          <w:trHeight w:val="300"/>
        </w:trPr>
        <w:tc>
          <w:tcPr>
            <w:tcW w:w="9535" w:type="dxa"/>
            <w:gridSpan w:val="4"/>
          </w:tcPr>
          <w:p w:rsidR="005A5832" w:rsidRDefault="00A10867">
            <w:pPr>
              <w:jc w:val="center"/>
              <w:rPr>
                <w:b/>
                <w:bCs/>
                <w:kern w:val="2"/>
                <w:szCs w:val="24"/>
              </w:rPr>
            </w:pPr>
            <w:r>
              <w:rPr>
                <w:b/>
                <w:bCs/>
                <w:kern w:val="2"/>
                <w:szCs w:val="24"/>
              </w:rPr>
              <w:t>2. ATSAKINGI ASMENYS</w:t>
            </w:r>
          </w:p>
        </w:tc>
      </w:tr>
      <w:tr w:rsidR="00B465BB" w:rsidTr="168A57FE">
        <w:trPr>
          <w:trHeight w:val="300"/>
        </w:trPr>
        <w:tc>
          <w:tcPr>
            <w:tcW w:w="2704" w:type="dxa"/>
            <w:gridSpan w:val="2"/>
          </w:tcPr>
          <w:p w:rsidR="00B465BB" w:rsidRDefault="00B465BB" w:rsidP="00B465BB">
            <w:pPr>
              <w:rPr>
                <w:b/>
                <w:bCs/>
                <w:kern w:val="2"/>
              </w:rPr>
            </w:pPr>
            <w:r w:rsidRPr="6EBEDD8A">
              <w:rPr>
                <w:b/>
                <w:bCs/>
                <w:kern w:val="2"/>
              </w:rPr>
              <w:t>2.1. Pirkėjo kontaktiniai asmenys, atsakingi už Sutarties vykdymą, Prekių ir sąskaitų priėmimą</w:t>
            </w:r>
          </w:p>
        </w:tc>
        <w:tc>
          <w:tcPr>
            <w:tcW w:w="6831" w:type="dxa"/>
            <w:gridSpan w:val="2"/>
          </w:tcPr>
          <w:p w:rsidR="00B465BB" w:rsidRDefault="00B465BB" w:rsidP="00B465BB">
            <w:pPr>
              <w:jc w:val="both"/>
              <w:textAlignment w:val="baseline"/>
              <w:rPr>
                <w:color w:val="4472C4"/>
                <w:kern w:val="2"/>
                <w:szCs w:val="24"/>
              </w:rPr>
            </w:pPr>
            <w:r w:rsidRPr="004F4885">
              <w:rPr>
                <w:kern w:val="2"/>
                <w:szCs w:val="24"/>
              </w:rPr>
              <w:t>Vyr. ordinatorius - gydytojas intervencinis radiologas Stasys Ščerbinskas, +37052344517, el. p. s.scerbinskas@vmkl.lt</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2.2. Tiekėjo kontaktiniai asmenys, atsakingi už Sutarties vykdymą</w:t>
            </w:r>
          </w:p>
        </w:tc>
        <w:tc>
          <w:tcPr>
            <w:tcW w:w="6831" w:type="dxa"/>
            <w:gridSpan w:val="2"/>
          </w:tcPr>
          <w:p w:rsidR="00B465BB" w:rsidRDefault="00B465BB" w:rsidP="00B465BB">
            <w:pPr>
              <w:rPr>
                <w:color w:val="4472C4"/>
                <w:kern w:val="2"/>
                <w:szCs w:val="24"/>
              </w:rPr>
            </w:pPr>
            <w:r w:rsidRPr="003E2872">
              <w:rPr>
                <w:kern w:val="2"/>
                <w:szCs w:val="24"/>
              </w:rPr>
              <w:t>Roberta Balnytė, Pardavimų vadybininkė, tel.: +370 52796775, mob.: +370616 37160, el. p. vilnius@skirgesa.lt, Kareivių g. 19, LT-09133 Vilnius</w:t>
            </w:r>
          </w:p>
        </w:tc>
      </w:tr>
      <w:tr w:rsidR="00B465BB" w:rsidTr="168A57FE">
        <w:trPr>
          <w:trHeight w:val="300"/>
        </w:trPr>
        <w:tc>
          <w:tcPr>
            <w:tcW w:w="9535" w:type="dxa"/>
            <w:gridSpan w:val="4"/>
          </w:tcPr>
          <w:p w:rsidR="00B465BB" w:rsidRDefault="00B465BB" w:rsidP="00B465BB">
            <w:pPr>
              <w:jc w:val="center"/>
              <w:rPr>
                <w:b/>
                <w:bCs/>
                <w:kern w:val="2"/>
                <w:szCs w:val="24"/>
              </w:rPr>
            </w:pPr>
            <w:r>
              <w:rPr>
                <w:b/>
                <w:bCs/>
                <w:kern w:val="2"/>
                <w:szCs w:val="24"/>
              </w:rPr>
              <w:t>3. SUTARTIES DALYKAS</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 xml:space="preserve">3.1. Sutarties dalykas </w:t>
            </w:r>
          </w:p>
        </w:tc>
        <w:tc>
          <w:tcPr>
            <w:tcW w:w="6831" w:type="dxa"/>
            <w:gridSpan w:val="2"/>
          </w:tcPr>
          <w:p w:rsidR="00B465BB" w:rsidRDefault="00B465BB" w:rsidP="00B465BB">
            <w:pPr>
              <w:jc w:val="both"/>
              <w:rPr>
                <w:kern w:val="2"/>
                <w:szCs w:val="24"/>
              </w:rPr>
            </w:pPr>
            <w:r>
              <w:rPr>
                <w:kern w:val="2"/>
                <w:szCs w:val="24"/>
              </w:rPr>
              <w:t>Tiekėjas įsipareigoja Sutartyje numatytomis sąlygomis perduoti Pirkėjui priemones, skirtas intervencinei radiologijai (toliau – Prekės).</w:t>
            </w:r>
          </w:p>
          <w:p w:rsidR="00B465BB" w:rsidRDefault="00B465BB" w:rsidP="00B465BB">
            <w:pPr>
              <w:jc w:val="both"/>
              <w:rPr>
                <w:color w:val="000000"/>
                <w:kern w:val="2"/>
                <w:szCs w:val="24"/>
              </w:rPr>
            </w:pPr>
          </w:p>
          <w:p w:rsidR="00B465BB" w:rsidRDefault="00B465BB" w:rsidP="00B465BB">
            <w:pPr>
              <w:jc w:val="both"/>
              <w:rPr>
                <w:kern w:val="2"/>
                <w:szCs w:val="24"/>
              </w:rPr>
            </w:pPr>
            <w:r w:rsidRPr="00227391">
              <w:rPr>
                <w:kern w:val="2"/>
                <w:szCs w:val="24"/>
              </w:rPr>
              <w:t xml:space="preserve">Pirkimo objekto dalys (toliau – p.o.d.),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rsidR="00B465BB" w:rsidRDefault="00B465BB" w:rsidP="00B465BB">
            <w:pPr>
              <w:jc w:val="both"/>
              <w:rPr>
                <w:kern w:val="2"/>
                <w:szCs w:val="24"/>
              </w:rPr>
            </w:pPr>
          </w:p>
          <w:p w:rsidR="00B465BB" w:rsidRPr="00B42405" w:rsidRDefault="00B465BB" w:rsidP="00B465BB">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3.2. Pirkimo numeris</w:t>
            </w:r>
          </w:p>
        </w:tc>
        <w:tc>
          <w:tcPr>
            <w:tcW w:w="6831" w:type="dxa"/>
            <w:gridSpan w:val="2"/>
          </w:tcPr>
          <w:p w:rsidR="00B465BB" w:rsidRDefault="00B0685B" w:rsidP="00B465BB">
            <w:pPr>
              <w:rPr>
                <w:kern w:val="2"/>
                <w:szCs w:val="24"/>
              </w:rPr>
            </w:pPr>
            <w:r w:rsidRPr="00B0685B">
              <w:rPr>
                <w:kern w:val="2"/>
                <w:szCs w:val="24"/>
              </w:rPr>
              <w:t>1402369</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3.3. Informacija apie Europos Sąjungos lėšomis finansuojamą projektą arba kitą projektą</w:t>
            </w:r>
          </w:p>
        </w:tc>
        <w:tc>
          <w:tcPr>
            <w:tcW w:w="6831" w:type="dxa"/>
            <w:gridSpan w:val="2"/>
          </w:tcPr>
          <w:p w:rsidR="00B465BB" w:rsidRDefault="00B465BB" w:rsidP="00B465BB">
            <w:pPr>
              <w:rPr>
                <w:kern w:val="2"/>
                <w:szCs w:val="24"/>
              </w:rPr>
            </w:pPr>
            <w:r>
              <w:rPr>
                <w:kern w:val="2"/>
                <w:szCs w:val="24"/>
              </w:rPr>
              <w:t>Netaikoma</w:t>
            </w:r>
          </w:p>
          <w:p w:rsidR="00B465BB" w:rsidRDefault="00B465BB" w:rsidP="00B465BB">
            <w:pPr>
              <w:rPr>
                <w:kern w:val="2"/>
                <w:szCs w:val="24"/>
              </w:rPr>
            </w:pPr>
          </w:p>
          <w:p w:rsidR="00B465BB" w:rsidRDefault="00B465BB" w:rsidP="00B465BB">
            <w:pPr>
              <w:rPr>
                <w:kern w:val="2"/>
                <w:szCs w:val="24"/>
              </w:rPr>
            </w:pPr>
          </w:p>
        </w:tc>
      </w:tr>
      <w:tr w:rsidR="00B465BB" w:rsidTr="168A57FE">
        <w:trPr>
          <w:trHeight w:val="300"/>
        </w:trPr>
        <w:tc>
          <w:tcPr>
            <w:tcW w:w="9535" w:type="dxa"/>
            <w:gridSpan w:val="4"/>
          </w:tcPr>
          <w:p w:rsidR="00B465BB" w:rsidRDefault="00B465BB" w:rsidP="00B465BB">
            <w:pPr>
              <w:jc w:val="center"/>
              <w:rPr>
                <w:b/>
                <w:bCs/>
                <w:kern w:val="2"/>
                <w:szCs w:val="24"/>
              </w:rPr>
            </w:pPr>
            <w:r>
              <w:rPr>
                <w:b/>
                <w:bCs/>
                <w:kern w:val="2"/>
                <w:szCs w:val="24"/>
              </w:rPr>
              <w:t>4. PREKIŲ PRISTATYMO TERMINAI IR PREKIŲ PERDAVIMO - PRIĖMIMO TVARKA</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4.1. Prekių pristatymo terminai, kai Prekės pristatomos dalimis</w:t>
            </w:r>
          </w:p>
        </w:tc>
        <w:tc>
          <w:tcPr>
            <w:tcW w:w="6831" w:type="dxa"/>
            <w:gridSpan w:val="2"/>
          </w:tcPr>
          <w:p w:rsidR="00B465BB" w:rsidRDefault="00B465BB" w:rsidP="00B465BB">
            <w:pPr>
              <w:rPr>
                <w:kern w:val="2"/>
                <w:szCs w:val="24"/>
              </w:rPr>
            </w:pPr>
            <w:r>
              <w:rPr>
                <w:kern w:val="2"/>
                <w:szCs w:val="24"/>
              </w:rPr>
              <w:t xml:space="preserve">4.1.1. </w:t>
            </w:r>
            <w:r w:rsidRPr="003C23F9">
              <w:rPr>
                <w:kern w:val="2"/>
                <w:szCs w:val="24"/>
              </w:rPr>
              <w:t>Prekių tiekimo terminas – nuo Sutarties įsigaliojimo dienos 36 (trisdešimt šeši) mėnesiai. </w:t>
            </w:r>
          </w:p>
          <w:p w:rsidR="00B465BB" w:rsidRDefault="00B465BB" w:rsidP="00B465BB">
            <w:pPr>
              <w:rPr>
                <w:kern w:val="2"/>
                <w:szCs w:val="24"/>
              </w:rPr>
            </w:pPr>
          </w:p>
          <w:p w:rsidR="00B465BB" w:rsidRDefault="00B465BB" w:rsidP="00B465BB">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rsidR="00B465BB" w:rsidRDefault="00B465BB" w:rsidP="00B465BB">
            <w:pPr>
              <w:jc w:val="both"/>
              <w:rPr>
                <w:color w:val="000000"/>
                <w:kern w:val="2"/>
                <w:szCs w:val="24"/>
              </w:rPr>
            </w:pPr>
          </w:p>
          <w:p w:rsidR="00B465BB" w:rsidRPr="00F034AC" w:rsidRDefault="00B465BB" w:rsidP="00B465BB">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Pr="00D7424A">
              <w:rPr>
                <w:kern w:val="2"/>
                <w:szCs w:val="24"/>
              </w:rPr>
              <w:t xml:space="preserve"> </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4.2. Prekių (ar jų dalies) pristatymo termino pratęsimas</w:t>
            </w:r>
          </w:p>
        </w:tc>
        <w:tc>
          <w:tcPr>
            <w:tcW w:w="6831" w:type="dxa"/>
            <w:gridSpan w:val="2"/>
          </w:tcPr>
          <w:p w:rsidR="00B465BB" w:rsidRDefault="00B465BB" w:rsidP="00B465BB">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w:t>
            </w:r>
            <w:r w:rsidRPr="007435A2">
              <w:rPr>
                <w:kern w:val="2"/>
                <w:szCs w:val="24"/>
              </w:rPr>
              <w:t xml:space="preserve">nei 10 </w:t>
            </w:r>
            <w:r>
              <w:rPr>
                <w:kern w:val="2"/>
                <w:szCs w:val="24"/>
              </w:rPr>
              <w:t xml:space="preserve">(dešimties) </w:t>
            </w:r>
            <w:r w:rsidRPr="007435A2">
              <w:rPr>
                <w:kern w:val="2"/>
                <w:szCs w:val="24"/>
              </w:rPr>
              <w:t>darbo dienų lai</w:t>
            </w:r>
            <w:r>
              <w:rPr>
                <w:kern w:val="2"/>
                <w:szCs w:val="24"/>
              </w:rPr>
              <w:t>kotarpiui.</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4.3. Užsakymų teikimo tvarka</w:t>
            </w:r>
          </w:p>
        </w:tc>
        <w:tc>
          <w:tcPr>
            <w:tcW w:w="6831" w:type="dxa"/>
            <w:gridSpan w:val="2"/>
          </w:tcPr>
          <w:p w:rsidR="00B465BB" w:rsidRDefault="00B465BB" w:rsidP="00B465BB">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B465BB" w:rsidTr="003979F2">
        <w:trPr>
          <w:trHeight w:val="300"/>
        </w:trPr>
        <w:tc>
          <w:tcPr>
            <w:tcW w:w="2704" w:type="dxa"/>
            <w:gridSpan w:val="2"/>
            <w:shd w:val="clear" w:color="auto" w:fill="auto"/>
          </w:tcPr>
          <w:p w:rsidR="00B465BB" w:rsidRDefault="00B465BB" w:rsidP="00B465BB">
            <w:pPr>
              <w:rPr>
                <w:b/>
                <w:bCs/>
                <w:kern w:val="2"/>
                <w:szCs w:val="24"/>
              </w:rPr>
            </w:pPr>
            <w:r>
              <w:rPr>
                <w:b/>
                <w:bCs/>
                <w:kern w:val="2"/>
                <w:szCs w:val="24"/>
              </w:rPr>
              <w:t>4.4. Dėl Prekių pristatymo dalimis vertės / apimties</w:t>
            </w:r>
          </w:p>
        </w:tc>
        <w:tc>
          <w:tcPr>
            <w:tcW w:w="6831" w:type="dxa"/>
            <w:gridSpan w:val="2"/>
            <w:shd w:val="clear" w:color="auto" w:fill="auto"/>
          </w:tcPr>
          <w:p w:rsidR="00B465BB" w:rsidRPr="003979F2" w:rsidRDefault="00B465BB" w:rsidP="00B465BB">
            <w:pPr>
              <w:rPr>
                <w:kern w:val="2"/>
                <w:szCs w:val="24"/>
              </w:rPr>
            </w:pPr>
            <w:r w:rsidRPr="003979F2">
              <w:rPr>
                <w:kern w:val="2"/>
                <w:szCs w:val="24"/>
              </w:rPr>
              <w:t>Netaikoma</w:t>
            </w:r>
          </w:p>
          <w:p w:rsidR="00B465BB" w:rsidRDefault="00B465BB" w:rsidP="00B465BB">
            <w:pPr>
              <w:rPr>
                <w:kern w:val="2"/>
                <w:szCs w:val="24"/>
              </w:rPr>
            </w:pP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 xml:space="preserve">4.5. Kartu su Prekėmis pateikiami dokumentai </w:t>
            </w:r>
          </w:p>
        </w:tc>
        <w:tc>
          <w:tcPr>
            <w:tcW w:w="6831" w:type="dxa"/>
            <w:gridSpan w:val="2"/>
          </w:tcPr>
          <w:p w:rsidR="00B465BB" w:rsidRPr="009C5FD0" w:rsidRDefault="00B465BB" w:rsidP="00B465BB">
            <w:pPr>
              <w:jc w:val="both"/>
              <w:rPr>
                <w:kern w:val="2"/>
                <w:szCs w:val="24"/>
              </w:rPr>
            </w:pPr>
            <w:r w:rsidRPr="009C5FD0">
              <w:rPr>
                <w:kern w:val="2"/>
                <w:szCs w:val="24"/>
              </w:rPr>
              <w:t xml:space="preserve">Kartu su Prekėmis pateikiami šie dokumentai: </w:t>
            </w:r>
          </w:p>
          <w:p w:rsidR="00B465BB" w:rsidRPr="009C5FD0" w:rsidRDefault="00B465BB" w:rsidP="00B465BB">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rsidR="00B465BB" w:rsidRPr="009C5FD0" w:rsidRDefault="00B465BB" w:rsidP="00B465BB">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rsidR="00B465BB" w:rsidRPr="009C5FD0" w:rsidRDefault="00B465BB" w:rsidP="00B465BB">
            <w:pPr>
              <w:jc w:val="both"/>
              <w:rPr>
                <w:kern w:val="2"/>
                <w:szCs w:val="24"/>
              </w:rPr>
            </w:pPr>
          </w:p>
          <w:p w:rsidR="00B465BB" w:rsidRDefault="00B465BB" w:rsidP="00B465BB">
            <w:pPr>
              <w:jc w:val="both"/>
              <w:rPr>
                <w:kern w:val="2"/>
                <w:szCs w:val="24"/>
              </w:rPr>
            </w:pPr>
            <w:r w:rsidRPr="009C5FD0">
              <w:rPr>
                <w:kern w:val="2"/>
                <w:szCs w:val="24"/>
              </w:rPr>
              <w:t>Tiekėjui nepateikus nurodytų dokumentų, laikoma, kad Prekės neatitinka Sutartyje nustatytų reikalavimų.</w:t>
            </w:r>
          </w:p>
        </w:tc>
      </w:tr>
      <w:tr w:rsidR="00B465BB" w:rsidTr="168A57FE">
        <w:trPr>
          <w:trHeight w:val="300"/>
        </w:trPr>
        <w:tc>
          <w:tcPr>
            <w:tcW w:w="9535" w:type="dxa"/>
            <w:gridSpan w:val="4"/>
          </w:tcPr>
          <w:p w:rsidR="00B465BB" w:rsidRDefault="00B465BB" w:rsidP="00B465BB">
            <w:pPr>
              <w:jc w:val="center"/>
              <w:rPr>
                <w:b/>
                <w:bCs/>
                <w:kern w:val="2"/>
                <w:szCs w:val="24"/>
              </w:rPr>
            </w:pPr>
            <w:r>
              <w:rPr>
                <w:b/>
                <w:bCs/>
                <w:kern w:val="2"/>
                <w:szCs w:val="24"/>
              </w:rPr>
              <w:t>5. SUTARTIES KAINA IR ATSISKAITYMO TVARKA</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5.1. Sutarčiai taikomas kainos apskaičiavimo būdas</w:t>
            </w:r>
          </w:p>
        </w:tc>
        <w:tc>
          <w:tcPr>
            <w:tcW w:w="6831" w:type="dxa"/>
            <w:gridSpan w:val="2"/>
          </w:tcPr>
          <w:p w:rsidR="00B465BB" w:rsidRPr="007F41A2" w:rsidRDefault="00B465BB" w:rsidP="00B465BB">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r w:rsidRPr="00D7424A">
              <w:rPr>
                <w:kern w:val="2"/>
                <w:szCs w:val="24"/>
              </w:rPr>
              <w:t>Šis kainos apskaičiavimo būdas yra viena iš esminių Sutarties sąlygų, kuri negali būti keičiama.</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rsidR="00B465BB" w:rsidRDefault="00B465BB" w:rsidP="00B465BB">
            <w:pPr>
              <w:rPr>
                <w:b/>
                <w:bCs/>
                <w:kern w:val="2"/>
                <w:szCs w:val="24"/>
              </w:rPr>
            </w:pPr>
          </w:p>
          <w:p w:rsidR="00B465BB" w:rsidRDefault="00B465BB" w:rsidP="00B465BB">
            <w:pPr>
              <w:rPr>
                <w:b/>
                <w:bCs/>
                <w:kern w:val="2"/>
                <w:szCs w:val="24"/>
              </w:rPr>
            </w:pPr>
          </w:p>
          <w:p w:rsidR="00B465BB" w:rsidRDefault="00B465BB" w:rsidP="00B465BB">
            <w:pPr>
              <w:rPr>
                <w:b/>
                <w:bCs/>
                <w:kern w:val="2"/>
                <w:szCs w:val="24"/>
              </w:rPr>
            </w:pPr>
          </w:p>
          <w:p w:rsidR="00B465BB" w:rsidRDefault="00B465BB" w:rsidP="00B465BB">
            <w:pPr>
              <w:rPr>
                <w:b/>
                <w:bCs/>
                <w:kern w:val="2"/>
                <w:szCs w:val="24"/>
              </w:rPr>
            </w:pPr>
          </w:p>
          <w:p w:rsidR="00B465BB" w:rsidRDefault="00B465BB" w:rsidP="00B465BB">
            <w:pPr>
              <w:rPr>
                <w:b/>
                <w:bCs/>
                <w:kern w:val="2"/>
                <w:szCs w:val="24"/>
              </w:rPr>
            </w:pPr>
          </w:p>
          <w:p w:rsidR="00B465BB" w:rsidRDefault="00B465BB" w:rsidP="00B465BB">
            <w:pPr>
              <w:rPr>
                <w:b/>
                <w:bCs/>
                <w:kern w:val="2"/>
                <w:szCs w:val="24"/>
              </w:rPr>
            </w:pPr>
          </w:p>
          <w:p w:rsidR="00B465BB" w:rsidRDefault="00B465BB" w:rsidP="00B465BB">
            <w:pPr>
              <w:rPr>
                <w:b/>
                <w:bCs/>
                <w:kern w:val="2"/>
                <w:szCs w:val="24"/>
              </w:rPr>
            </w:pPr>
          </w:p>
          <w:p w:rsidR="00B465BB" w:rsidRDefault="00B465BB" w:rsidP="00B465BB">
            <w:pPr>
              <w:jc w:val="both"/>
              <w:rPr>
                <w:b/>
                <w:bCs/>
                <w:kern w:val="2"/>
                <w:szCs w:val="24"/>
              </w:rPr>
            </w:pPr>
          </w:p>
        </w:tc>
        <w:tc>
          <w:tcPr>
            <w:tcW w:w="6831" w:type="dxa"/>
            <w:gridSpan w:val="2"/>
          </w:tcPr>
          <w:p w:rsidR="00B465BB" w:rsidRPr="008D3818" w:rsidRDefault="00B465BB" w:rsidP="00B465BB">
            <w:pPr>
              <w:jc w:val="both"/>
              <w:rPr>
                <w:kern w:val="2"/>
                <w:szCs w:val="24"/>
              </w:rPr>
            </w:pPr>
            <w:r w:rsidRPr="008D3818">
              <w:rPr>
                <w:kern w:val="2"/>
                <w:szCs w:val="24"/>
              </w:rPr>
              <w:t xml:space="preserve">Pradinė Sutarties vertė </w:t>
            </w:r>
            <w:r>
              <w:rPr>
                <w:kern w:val="2"/>
                <w:szCs w:val="24"/>
              </w:rPr>
              <w:t xml:space="preserve">ir Sutarties kaina </w:t>
            </w:r>
            <w:r w:rsidRPr="008D3818">
              <w:rPr>
                <w:kern w:val="2"/>
                <w:szCs w:val="24"/>
              </w:rPr>
              <w:t>kiekvienai konkrečiai pirkimo objekto daliai nustatyta Techninėje specifikacijoje.</w:t>
            </w:r>
          </w:p>
          <w:p w:rsidR="00B465BB" w:rsidRPr="00D9363A" w:rsidRDefault="00B465BB" w:rsidP="00B465BB">
            <w:pPr>
              <w:rPr>
                <w:color w:val="4472C4"/>
                <w:kern w:val="2"/>
                <w:szCs w:val="24"/>
              </w:rPr>
            </w:pPr>
          </w:p>
          <w:p w:rsidR="00B465BB" w:rsidRDefault="00B465BB" w:rsidP="00B465BB">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Pr="00D3238B">
              <w:rPr>
                <w:color w:val="000000"/>
                <w:kern w:val="2"/>
                <w:szCs w:val="24"/>
              </w:rPr>
              <w:t>Pirkėjas neįsipareigoja išpirkti maksimalaus Prekių kiekio ar bet kokios jo dalies.</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rsidR="00B465BB" w:rsidRDefault="00B465BB" w:rsidP="00B465BB">
            <w:pPr>
              <w:rPr>
                <w:b/>
                <w:bCs/>
                <w:kern w:val="2"/>
                <w:szCs w:val="24"/>
              </w:rPr>
            </w:pPr>
          </w:p>
          <w:p w:rsidR="00B465BB" w:rsidRDefault="00B465BB" w:rsidP="00B465BB">
            <w:pPr>
              <w:rPr>
                <w:kern w:val="2"/>
                <w:szCs w:val="24"/>
              </w:rPr>
            </w:pPr>
          </w:p>
        </w:tc>
        <w:tc>
          <w:tcPr>
            <w:tcW w:w="6831" w:type="dxa"/>
            <w:gridSpan w:val="2"/>
          </w:tcPr>
          <w:p w:rsidR="00B465BB" w:rsidRPr="00AE083D" w:rsidRDefault="00B465BB" w:rsidP="00B465BB">
            <w:pPr>
              <w:rPr>
                <w:kern w:val="2"/>
                <w:szCs w:val="24"/>
              </w:rPr>
            </w:pPr>
            <w:r w:rsidRPr="00AE083D">
              <w:rPr>
                <w:kern w:val="2"/>
                <w:szCs w:val="24"/>
              </w:rPr>
              <w:t>Sutarties kaina / įkainiai bus perskaičiuojami:</w:t>
            </w:r>
          </w:p>
          <w:p w:rsidR="00B465BB" w:rsidRPr="00AE083D" w:rsidRDefault="00B465BB" w:rsidP="00B465BB">
            <w:pPr>
              <w:pStyle w:val="Sraopastraipa"/>
              <w:numPr>
                <w:ilvl w:val="0"/>
                <w:numId w:val="1"/>
              </w:numPr>
              <w:rPr>
                <w:kern w:val="2"/>
                <w:szCs w:val="24"/>
              </w:rPr>
            </w:pPr>
            <w:r w:rsidRPr="00AE083D">
              <w:rPr>
                <w:kern w:val="2"/>
                <w:szCs w:val="24"/>
              </w:rPr>
              <w:t>dėl PVM tarifo pasikeitimo;</w:t>
            </w:r>
          </w:p>
          <w:p w:rsidR="00B465BB" w:rsidRPr="00AE083D" w:rsidRDefault="00B465BB" w:rsidP="00B465BB">
            <w:pPr>
              <w:pStyle w:val="Sraopastraipa"/>
              <w:numPr>
                <w:ilvl w:val="0"/>
                <w:numId w:val="1"/>
              </w:numPr>
              <w:rPr>
                <w:kern w:val="2"/>
                <w:szCs w:val="24"/>
              </w:rPr>
            </w:pPr>
            <w:r w:rsidRPr="00AE083D">
              <w:rPr>
                <w:kern w:val="2"/>
                <w:szCs w:val="24"/>
              </w:rPr>
              <w:t>dėl kainų lygio pokyčio.</w:t>
            </w:r>
          </w:p>
          <w:p w:rsidR="00B465BB" w:rsidRDefault="00B465BB" w:rsidP="00B465BB">
            <w:pPr>
              <w:rPr>
                <w:color w:val="FF0000"/>
                <w:kern w:val="2"/>
              </w:rPr>
            </w:pP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5.3.1. Sutarties kainos / įkainių peržiūra dėl PVM tarifo pasikeitimo</w:t>
            </w:r>
          </w:p>
        </w:tc>
        <w:tc>
          <w:tcPr>
            <w:tcW w:w="6831" w:type="dxa"/>
            <w:gridSpan w:val="2"/>
          </w:tcPr>
          <w:p w:rsidR="00B465BB" w:rsidRDefault="00B465BB" w:rsidP="00B465BB">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rsidR="00B465BB" w:rsidRDefault="00B465BB" w:rsidP="00B465BB">
            <w:pPr>
              <w:rPr>
                <w:kern w:val="2"/>
                <w:szCs w:val="24"/>
              </w:rPr>
            </w:pPr>
          </w:p>
          <w:p w:rsidR="00B465BB" w:rsidRDefault="00B465BB" w:rsidP="00B465BB">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B465BB" w:rsidTr="168A57FE">
        <w:trPr>
          <w:trHeight w:val="300"/>
        </w:trPr>
        <w:tc>
          <w:tcPr>
            <w:tcW w:w="2704" w:type="dxa"/>
            <w:gridSpan w:val="2"/>
          </w:tcPr>
          <w:p w:rsidR="00B465BB" w:rsidRDefault="00B465BB" w:rsidP="00B465B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rsidR="00B465BB" w:rsidRDefault="00B465BB" w:rsidP="00B465BB">
            <w:pPr>
              <w:rPr>
                <w:kern w:val="2"/>
                <w:szCs w:val="24"/>
              </w:rPr>
            </w:pPr>
            <w:r>
              <w:rPr>
                <w:kern w:val="2"/>
                <w:szCs w:val="24"/>
              </w:rPr>
              <w:t>Netaikoma</w:t>
            </w:r>
          </w:p>
          <w:p w:rsidR="00B465BB" w:rsidRDefault="00B465BB" w:rsidP="00B465BB">
            <w:pPr>
              <w:rPr>
                <w:kern w:val="2"/>
                <w:szCs w:val="24"/>
              </w:rPr>
            </w:pPr>
          </w:p>
          <w:p w:rsidR="00B465BB" w:rsidRDefault="00B465BB" w:rsidP="00B465BB">
            <w:pPr>
              <w:rPr>
                <w:kern w:val="2"/>
              </w:rPr>
            </w:pP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5.3.3. Sutarties kainos / įkainių peržiūra dėl kainų lygio pokyčio</w:t>
            </w:r>
          </w:p>
          <w:p w:rsidR="00B465BB" w:rsidRPr="00C07392" w:rsidRDefault="00B465BB" w:rsidP="00B465BB">
            <w:pPr>
              <w:rPr>
                <w:b/>
                <w:bCs/>
                <w:kern w:val="2"/>
                <w:szCs w:val="24"/>
              </w:rPr>
            </w:pPr>
          </w:p>
        </w:tc>
        <w:tc>
          <w:tcPr>
            <w:tcW w:w="6831" w:type="dxa"/>
            <w:gridSpan w:val="2"/>
          </w:tcPr>
          <w:p w:rsidR="00B465BB" w:rsidRDefault="00B465BB" w:rsidP="00B465BB">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rsidR="00B465BB" w:rsidRDefault="00B465BB" w:rsidP="00B465BB">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rsidR="00B465BB" w:rsidRDefault="00B465BB" w:rsidP="00B465BB">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rsidR="00B465BB" w:rsidRDefault="00B465BB" w:rsidP="00B465BB">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rsidR="00B465BB" w:rsidRPr="004F17E9" w:rsidRDefault="00B465BB" w:rsidP="00B465BB">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rsidR="00B465BB" w:rsidRDefault="00B465BB" w:rsidP="00B465BB">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rsidR="00B465BB" w:rsidRDefault="00000000" w:rsidP="00B465B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B465BB">
              <w:rPr>
                <w:kern w:val="2"/>
                <w:szCs w:val="24"/>
              </w:rPr>
              <w:t xml:space="preserve">, kur a – </w:t>
            </w:r>
            <w:r w:rsidR="00B465BB" w:rsidRPr="00D27627">
              <w:rPr>
                <w:kern w:val="2"/>
                <w:szCs w:val="24"/>
              </w:rPr>
              <w:t xml:space="preserve">įkainis </w:t>
            </w:r>
            <w:r w:rsidR="00B465BB">
              <w:rPr>
                <w:kern w:val="2"/>
                <w:szCs w:val="24"/>
              </w:rPr>
              <w:t>(Eur be PVM)) (jei peržiūra jau buvo atlikta, tai po paskutinio perskaičiavimo) </w:t>
            </w:r>
          </w:p>
          <w:p w:rsidR="00B465BB" w:rsidRDefault="00B465BB" w:rsidP="00B465BB">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rsidR="00B465BB" w:rsidRDefault="00B465BB" w:rsidP="00B465BB">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rsidR="00B465BB" w:rsidRDefault="00B465BB" w:rsidP="00B465B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rsidR="00B465BB" w:rsidRDefault="00B465BB" w:rsidP="00B465B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rsidR="00B465BB" w:rsidRDefault="00B465BB" w:rsidP="00B465BB">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B465BB" w:rsidRDefault="00B465BB" w:rsidP="00B465BB">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rsidR="00B465BB" w:rsidRDefault="00B465BB" w:rsidP="00B465BB">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rsidR="00B465BB" w:rsidRDefault="00B465BB" w:rsidP="00B465B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rsidR="00B465BB" w:rsidRDefault="00B465BB" w:rsidP="00B465BB">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rsidR="00B465BB" w:rsidRDefault="00B465BB" w:rsidP="00B465BB">
            <w:pPr>
              <w:suppressAutoHyphens/>
              <w:autoSpaceDN w:val="0"/>
              <w:jc w:val="both"/>
              <w:textAlignment w:val="baseline"/>
              <w:rPr>
                <w:color w:val="4472C4"/>
                <w:kern w:val="2"/>
                <w:szCs w:val="24"/>
              </w:rPr>
            </w:pPr>
          </w:p>
          <w:p w:rsidR="00B465BB" w:rsidRDefault="00B465BB" w:rsidP="00B465BB">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rsidR="00B465BB" w:rsidRDefault="00B465BB" w:rsidP="00B465BB">
            <w:pPr>
              <w:rPr>
                <w:kern w:val="2"/>
                <w:szCs w:val="24"/>
              </w:rPr>
            </w:pPr>
            <w:r>
              <w:rPr>
                <w:kern w:val="2"/>
                <w:szCs w:val="24"/>
              </w:rPr>
              <w:t>Netaikoma</w:t>
            </w:r>
          </w:p>
          <w:p w:rsidR="00B465BB" w:rsidRDefault="00B465BB" w:rsidP="00B465BB">
            <w:pPr>
              <w:rPr>
                <w:kern w:val="2"/>
                <w:szCs w:val="24"/>
              </w:rPr>
            </w:pPr>
          </w:p>
          <w:p w:rsidR="00B465BB" w:rsidRDefault="00B465BB" w:rsidP="00B465BB">
            <w:pPr>
              <w:rPr>
                <w:kern w:val="2"/>
                <w:szCs w:val="24"/>
              </w:rPr>
            </w:pP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rsidR="00B465BB" w:rsidRPr="00F51A62" w:rsidRDefault="00B465BB" w:rsidP="00B465BB">
            <w:pPr>
              <w:jc w:val="both"/>
              <w:rPr>
                <w:kern w:val="2"/>
                <w:szCs w:val="24"/>
              </w:rPr>
            </w:pPr>
            <w:r w:rsidRPr="00F51A6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rsidR="00B465BB" w:rsidRDefault="00B465BB" w:rsidP="00B465BB">
            <w:pPr>
              <w:jc w:val="both"/>
              <w:rPr>
                <w:kern w:val="2"/>
                <w:szCs w:val="24"/>
              </w:rPr>
            </w:pPr>
            <w:r w:rsidRPr="00F51A6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5.5. Atsiskaitymo su Tiekėju terminas ir tvarka</w:t>
            </w:r>
          </w:p>
        </w:tc>
        <w:tc>
          <w:tcPr>
            <w:tcW w:w="6831" w:type="dxa"/>
            <w:gridSpan w:val="2"/>
          </w:tcPr>
          <w:p w:rsidR="00B465BB" w:rsidRDefault="00B465BB" w:rsidP="00B465BB">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Pirkėjo sąskaitą, mokėjimai gali būti atidedami, bet ne ilgiau kaip 60 (šešiasdešimt) kalendorinių dienų nuo Prekių gavimo dienos. </w:t>
            </w:r>
            <w:r>
              <w:rPr>
                <w:rStyle w:val="eop"/>
              </w:rPr>
              <w:t> </w:t>
            </w:r>
          </w:p>
          <w:p w:rsidR="00B465BB" w:rsidRDefault="00B465BB" w:rsidP="00B465BB">
            <w:pPr>
              <w:pStyle w:val="paragraph"/>
              <w:spacing w:before="0" w:beforeAutospacing="0" w:after="0" w:afterAutospacing="0"/>
              <w:jc w:val="both"/>
              <w:textAlignment w:val="baseline"/>
              <w:rPr>
                <w:rFonts w:ascii="Segoe UI" w:hAnsi="Segoe UI" w:cs="Segoe UI"/>
                <w:sz w:val="18"/>
                <w:szCs w:val="18"/>
              </w:rPr>
            </w:pPr>
            <w:r>
              <w:rPr>
                <w:rStyle w:val="eop"/>
              </w:rPr>
              <w:t> </w:t>
            </w:r>
          </w:p>
          <w:p w:rsidR="00B465BB" w:rsidRDefault="00B465BB" w:rsidP="00B465BB">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rsidR="00B465BB" w:rsidRDefault="00B465BB" w:rsidP="00B465BB">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rsidR="00B465BB" w:rsidRPr="003535D5" w:rsidRDefault="00B465BB" w:rsidP="00B465BB">
            <w:pPr>
              <w:jc w:val="both"/>
              <w:rPr>
                <w:kern w:val="2"/>
                <w:szCs w:val="24"/>
              </w:rPr>
            </w:pPr>
            <w:r>
              <w:rPr>
                <w:rStyle w:val="normaltextrun"/>
                <w:color w:val="000000"/>
                <w:shd w:val="clear" w:color="auto" w:fill="FFFFFF"/>
              </w:rPr>
              <w:t>Išrašydamas PVM sąskaitą faktūrą, Tiekėjas privalo joje nurodyti Sutarties numerį.</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5.6. Avansas</w:t>
            </w:r>
          </w:p>
        </w:tc>
        <w:tc>
          <w:tcPr>
            <w:tcW w:w="6831" w:type="dxa"/>
            <w:gridSpan w:val="2"/>
          </w:tcPr>
          <w:p w:rsidR="00B465BB" w:rsidRPr="003535D5" w:rsidRDefault="00B465BB" w:rsidP="00B465BB">
            <w:pPr>
              <w:rPr>
                <w:kern w:val="2"/>
                <w:szCs w:val="24"/>
              </w:rPr>
            </w:pPr>
            <w:r>
              <w:rPr>
                <w:kern w:val="2"/>
                <w:szCs w:val="24"/>
              </w:rPr>
              <w:t>Netaikoma</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5.7. Avanso užtikrinimas</w:t>
            </w:r>
          </w:p>
        </w:tc>
        <w:tc>
          <w:tcPr>
            <w:tcW w:w="6831" w:type="dxa"/>
            <w:gridSpan w:val="2"/>
          </w:tcPr>
          <w:p w:rsidR="00B465BB" w:rsidRDefault="00B465BB" w:rsidP="00B465BB">
            <w:pPr>
              <w:rPr>
                <w:kern w:val="2"/>
                <w:szCs w:val="24"/>
              </w:rPr>
            </w:pPr>
            <w:r>
              <w:rPr>
                <w:kern w:val="2"/>
                <w:szCs w:val="24"/>
              </w:rPr>
              <w:t>Netaikoma</w:t>
            </w:r>
            <w:r>
              <w:rPr>
                <w:color w:val="000000"/>
                <w:kern w:val="2"/>
                <w:szCs w:val="24"/>
                <w:shd w:val="clear" w:color="auto" w:fill="FFFFFF"/>
              </w:rPr>
              <w:t xml:space="preserve"> </w:t>
            </w:r>
          </w:p>
        </w:tc>
      </w:tr>
      <w:tr w:rsidR="00B465BB" w:rsidTr="168A57FE">
        <w:trPr>
          <w:trHeight w:val="300"/>
        </w:trPr>
        <w:tc>
          <w:tcPr>
            <w:tcW w:w="9535" w:type="dxa"/>
            <w:gridSpan w:val="4"/>
          </w:tcPr>
          <w:p w:rsidR="00B465BB" w:rsidRDefault="00B465BB" w:rsidP="00B465BB">
            <w:pPr>
              <w:jc w:val="center"/>
              <w:rPr>
                <w:b/>
                <w:bCs/>
                <w:kern w:val="2"/>
                <w:szCs w:val="24"/>
              </w:rPr>
            </w:pPr>
            <w:r>
              <w:rPr>
                <w:b/>
                <w:bCs/>
                <w:kern w:val="2"/>
                <w:szCs w:val="24"/>
              </w:rPr>
              <w:t>6. PREKIŲ KOKYBĖ IR GARANTINIAI ĮSIPAREIGOJIMAI</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6.1. Garantinis terminas</w:t>
            </w:r>
          </w:p>
        </w:tc>
        <w:tc>
          <w:tcPr>
            <w:tcW w:w="6831" w:type="dxa"/>
            <w:gridSpan w:val="2"/>
          </w:tcPr>
          <w:p w:rsidR="00B465BB" w:rsidRDefault="00B465BB" w:rsidP="00B465BB">
            <w:pPr>
              <w:jc w:val="both"/>
              <w:rPr>
                <w:kern w:val="2"/>
                <w:szCs w:val="24"/>
              </w:rPr>
            </w:pPr>
            <w:r>
              <w:rPr>
                <w:kern w:val="2"/>
                <w:szCs w:val="24"/>
              </w:rPr>
              <w:t>Prekėms nustatomas Sutarties bendrųjų sąlygų 7 skyriuje nurodytas garantinis terminas.</w:t>
            </w:r>
          </w:p>
          <w:p w:rsidR="00B465BB" w:rsidRDefault="00B465BB" w:rsidP="00B465BB">
            <w:pPr>
              <w:rPr>
                <w:kern w:val="2"/>
                <w:szCs w:val="24"/>
              </w:rPr>
            </w:pP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6.2. Garantinė priežiūra</w:t>
            </w:r>
          </w:p>
        </w:tc>
        <w:tc>
          <w:tcPr>
            <w:tcW w:w="6831" w:type="dxa"/>
            <w:gridSpan w:val="2"/>
          </w:tcPr>
          <w:p w:rsidR="00B465BB" w:rsidRDefault="00B465BB" w:rsidP="00B465BB">
            <w:pPr>
              <w:jc w:val="both"/>
              <w:rPr>
                <w:kern w:val="2"/>
                <w:szCs w:val="24"/>
              </w:rPr>
            </w:pPr>
            <w:r>
              <w:rPr>
                <w:kern w:val="2"/>
                <w:szCs w:val="24"/>
              </w:rPr>
              <w:t>Prekių trūkumų nustatymo bei šalinimo tvarka nustatyta Bendrųjų sąlygų 7 skyriuje.</w:t>
            </w:r>
          </w:p>
        </w:tc>
      </w:tr>
      <w:tr w:rsidR="00B465BB" w:rsidTr="168A57FE">
        <w:trPr>
          <w:trHeight w:val="300"/>
        </w:trPr>
        <w:tc>
          <w:tcPr>
            <w:tcW w:w="9535" w:type="dxa"/>
            <w:gridSpan w:val="4"/>
          </w:tcPr>
          <w:p w:rsidR="00B465BB" w:rsidRDefault="00B465BB" w:rsidP="00B465BB">
            <w:pPr>
              <w:jc w:val="center"/>
              <w:rPr>
                <w:b/>
                <w:bCs/>
                <w:kern w:val="2"/>
                <w:szCs w:val="24"/>
              </w:rPr>
            </w:pPr>
            <w:r>
              <w:rPr>
                <w:b/>
                <w:bCs/>
                <w:kern w:val="2"/>
                <w:szCs w:val="24"/>
              </w:rPr>
              <w:t>7. SUTARTIES VYKDYMUI PASITELKIAMI SUBTIEKĖJAI</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Sutarties vykdymui pasitelkiami subtiekėjai ir (ar) specialistai</w:t>
            </w:r>
          </w:p>
        </w:tc>
        <w:tc>
          <w:tcPr>
            <w:tcW w:w="6831" w:type="dxa"/>
            <w:gridSpan w:val="2"/>
          </w:tcPr>
          <w:p w:rsidR="00B465BB" w:rsidRDefault="00B465BB" w:rsidP="00B465BB">
            <w:pPr>
              <w:rPr>
                <w:kern w:val="2"/>
                <w:szCs w:val="24"/>
              </w:rPr>
            </w:pPr>
            <w:r>
              <w:rPr>
                <w:kern w:val="2"/>
                <w:szCs w:val="24"/>
              </w:rPr>
              <w:t>Sutarties vykdymui subtiekėjai ir (ar) specialistai nepasitelkiami.</w:t>
            </w:r>
          </w:p>
          <w:p w:rsidR="00B465BB" w:rsidRDefault="00B465BB" w:rsidP="00B465BB">
            <w:pPr>
              <w:rPr>
                <w:kern w:val="2"/>
                <w:szCs w:val="24"/>
              </w:rPr>
            </w:pPr>
          </w:p>
          <w:p w:rsidR="00B465BB" w:rsidRDefault="00B465BB" w:rsidP="00B465BB">
            <w:pPr>
              <w:rPr>
                <w:color w:val="FF0000"/>
                <w:kern w:val="2"/>
                <w:szCs w:val="24"/>
              </w:rPr>
            </w:pPr>
            <w:r>
              <w:rPr>
                <w:color w:val="FF0000"/>
                <w:kern w:val="2"/>
                <w:szCs w:val="24"/>
              </w:rPr>
              <w:t>arba</w:t>
            </w:r>
          </w:p>
          <w:p w:rsidR="00B465BB" w:rsidRDefault="00B465BB" w:rsidP="00B465BB">
            <w:pPr>
              <w:rPr>
                <w:kern w:val="2"/>
                <w:szCs w:val="24"/>
              </w:rPr>
            </w:pPr>
          </w:p>
          <w:p w:rsidR="00B465BB" w:rsidRDefault="00B465BB" w:rsidP="00B465BB">
            <w:pPr>
              <w:rPr>
                <w:b/>
                <w:bCs/>
                <w:kern w:val="2"/>
                <w:szCs w:val="24"/>
              </w:rPr>
            </w:pPr>
            <w:r>
              <w:rPr>
                <w:kern w:val="2"/>
                <w:szCs w:val="24"/>
              </w:rPr>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B465BB" w:rsidTr="168A57FE">
        <w:trPr>
          <w:trHeight w:val="300"/>
        </w:trPr>
        <w:tc>
          <w:tcPr>
            <w:tcW w:w="9535" w:type="dxa"/>
            <w:gridSpan w:val="4"/>
          </w:tcPr>
          <w:p w:rsidR="00B465BB" w:rsidRDefault="00B465BB" w:rsidP="00B465BB">
            <w:pPr>
              <w:jc w:val="center"/>
              <w:rPr>
                <w:b/>
                <w:bCs/>
                <w:kern w:val="2"/>
                <w:szCs w:val="24"/>
              </w:rPr>
            </w:pPr>
            <w:r>
              <w:rPr>
                <w:b/>
                <w:bCs/>
                <w:kern w:val="2"/>
                <w:szCs w:val="24"/>
              </w:rPr>
              <w:t>8. PRIEVOLIŲ PAGAL SUTARTĮ ĮVYKDYMO UŽTIKRINIMAS</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8.1. Prievolių pagal Sutartį įvykdymo užtikrinimas</w:t>
            </w:r>
          </w:p>
        </w:tc>
        <w:tc>
          <w:tcPr>
            <w:tcW w:w="6831" w:type="dxa"/>
            <w:gridSpan w:val="2"/>
          </w:tcPr>
          <w:p w:rsidR="00B465BB" w:rsidRDefault="00B465BB" w:rsidP="00B465BB">
            <w:pPr>
              <w:jc w:val="both"/>
              <w:rPr>
                <w:kern w:val="2"/>
                <w:szCs w:val="24"/>
              </w:rPr>
            </w:pPr>
            <w:r>
              <w:rPr>
                <w:kern w:val="2"/>
                <w:szCs w:val="24"/>
              </w:rPr>
              <w:t>Prievolių pagal Sutartį įvykdymas užtikrinamas netesybomis (delspinigiais, bauda).</w:t>
            </w:r>
          </w:p>
          <w:p w:rsidR="00B465BB" w:rsidRDefault="00B465BB" w:rsidP="00B465BB">
            <w:pPr>
              <w:rPr>
                <w:kern w:val="2"/>
                <w:szCs w:val="24"/>
              </w:rPr>
            </w:pP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 xml:space="preserve">8.2. Sutarties įvykdymo užtikrinimo pateikimas </w:t>
            </w:r>
          </w:p>
        </w:tc>
        <w:tc>
          <w:tcPr>
            <w:tcW w:w="6831" w:type="dxa"/>
            <w:gridSpan w:val="2"/>
          </w:tcPr>
          <w:p w:rsidR="00B465BB" w:rsidRDefault="00B465BB" w:rsidP="00B465BB">
            <w:pPr>
              <w:rPr>
                <w:kern w:val="2"/>
                <w:szCs w:val="24"/>
              </w:rPr>
            </w:pPr>
            <w:r>
              <w:rPr>
                <w:kern w:val="2"/>
                <w:szCs w:val="24"/>
              </w:rPr>
              <w:t>Netaikoma</w:t>
            </w:r>
          </w:p>
          <w:p w:rsidR="00B465BB" w:rsidRDefault="00B465BB" w:rsidP="00B465BB">
            <w:pPr>
              <w:rPr>
                <w:kern w:val="2"/>
                <w:szCs w:val="24"/>
              </w:rPr>
            </w:pPr>
          </w:p>
        </w:tc>
      </w:tr>
      <w:tr w:rsidR="00B465BB" w:rsidTr="168A57FE">
        <w:trPr>
          <w:trHeight w:val="300"/>
        </w:trPr>
        <w:tc>
          <w:tcPr>
            <w:tcW w:w="9535" w:type="dxa"/>
            <w:gridSpan w:val="4"/>
          </w:tcPr>
          <w:p w:rsidR="00B465BB" w:rsidRDefault="00B465BB" w:rsidP="00B465BB">
            <w:pPr>
              <w:ind w:firstLine="720"/>
              <w:jc w:val="center"/>
              <w:rPr>
                <w:b/>
                <w:bCs/>
                <w:kern w:val="2"/>
                <w:szCs w:val="24"/>
              </w:rPr>
            </w:pPr>
            <w:r>
              <w:rPr>
                <w:b/>
                <w:bCs/>
                <w:kern w:val="2"/>
                <w:szCs w:val="24"/>
              </w:rPr>
              <w:t>9. ŠALIŲ ATSAKOMYBĖ</w:t>
            </w:r>
            <w:r>
              <w:rPr>
                <w:b/>
                <w:bCs/>
                <w:kern w:val="2"/>
                <w:szCs w:val="24"/>
              </w:rPr>
              <w:tab/>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9.1. Pirkėjui taikomos netesybos už mokėjimų pagal Sutartį vėlavimą</w:t>
            </w:r>
          </w:p>
        </w:tc>
        <w:tc>
          <w:tcPr>
            <w:tcW w:w="6831" w:type="dxa"/>
            <w:gridSpan w:val="2"/>
          </w:tcPr>
          <w:p w:rsidR="00B465BB" w:rsidRPr="006D27CE" w:rsidRDefault="00B465BB" w:rsidP="00B465BB">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0,0</w:t>
            </w:r>
            <w:r>
              <w:rPr>
                <w:kern w:val="2"/>
                <w:szCs w:val="24"/>
              </w:rPr>
              <w:t>2</w:t>
            </w:r>
            <w:r w:rsidRPr="0094220A">
              <w:rPr>
                <w:kern w:val="2"/>
                <w:szCs w:val="24"/>
              </w:rPr>
              <w:t xml:space="preserve"> (</w:t>
            </w:r>
            <w:r>
              <w:rPr>
                <w:kern w:val="2"/>
                <w:szCs w:val="24"/>
              </w:rPr>
              <w:t>dvi</w:t>
            </w:r>
            <w:r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9.2. Tiekėjui taikomos netesybos</w:t>
            </w:r>
          </w:p>
        </w:tc>
        <w:tc>
          <w:tcPr>
            <w:tcW w:w="6831" w:type="dxa"/>
            <w:gridSpan w:val="2"/>
          </w:tcPr>
          <w:p w:rsidR="00B465BB" w:rsidRDefault="00B465BB" w:rsidP="00B465BB">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Pr="00BE0345">
              <w:rPr>
                <w:kern w:val="2"/>
                <w:szCs w:val="24"/>
              </w:rPr>
              <w:t>0,0</w:t>
            </w:r>
            <w:r>
              <w:rPr>
                <w:kern w:val="2"/>
                <w:szCs w:val="24"/>
              </w:rPr>
              <w:t>2</w:t>
            </w:r>
            <w:r w:rsidRPr="00340CDC">
              <w:rPr>
                <w:kern w:val="2"/>
                <w:szCs w:val="24"/>
              </w:rPr>
              <w:t xml:space="preserve"> (dvi šimtosios) dydžio delspinigius už kiekvieną uždelstą dieną nuo laiku neperduotų Prekių ar Prekių, turinčių trūkumų, kainos be PVM. </w:t>
            </w:r>
          </w:p>
          <w:p w:rsidR="00B465BB" w:rsidRDefault="00B465BB" w:rsidP="00B465BB">
            <w:pPr>
              <w:jc w:val="both"/>
              <w:rPr>
                <w:kern w:val="2"/>
                <w:szCs w:val="24"/>
              </w:rPr>
            </w:pPr>
          </w:p>
          <w:p w:rsidR="00B465BB" w:rsidRDefault="00B465BB" w:rsidP="00B465BB">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xml:space="preserve"> (penkių) procentų nuo </w:t>
            </w:r>
            <w:r w:rsidRPr="00BE0345">
              <w:rPr>
                <w:kern w:val="2"/>
                <w:szCs w:val="24"/>
              </w:rPr>
              <w:t>laiku neperduotų Prekių ar Prekių, turinčių trūkumų</w:t>
            </w:r>
            <w:r>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rsidR="00B465BB" w:rsidRDefault="00B465BB" w:rsidP="00B465BB">
            <w:pPr>
              <w:rPr>
                <w:color w:val="000000"/>
                <w:kern w:val="2"/>
                <w:szCs w:val="24"/>
              </w:rPr>
            </w:pPr>
          </w:p>
          <w:p w:rsidR="00B465BB" w:rsidRDefault="00B465BB" w:rsidP="00B465BB">
            <w:pPr>
              <w:jc w:val="both"/>
              <w:rPr>
                <w:b/>
                <w:bCs/>
                <w:kern w:val="2"/>
                <w:szCs w:val="24"/>
              </w:rPr>
            </w:pPr>
            <w:r>
              <w:rPr>
                <w:color w:val="000000"/>
                <w:kern w:val="2"/>
                <w:szCs w:val="24"/>
              </w:rPr>
              <w:t>9.2.3.</w:t>
            </w:r>
            <w:r w:rsidRPr="0029529C">
              <w:rPr>
                <w:color w:val="000000"/>
                <w:kern w:val="2"/>
                <w:szCs w:val="24"/>
              </w:rPr>
              <w:t xml:space="preserve"> </w:t>
            </w:r>
            <w:r>
              <w:rPr>
                <w:color w:val="000000"/>
                <w:kern w:val="2"/>
                <w:szCs w:val="24"/>
              </w:rPr>
              <w:t xml:space="preserve">Tiekėjas privalo sumokėti Pirkėjui netesybas per </w:t>
            </w:r>
            <w:r>
              <w:rPr>
                <w:rStyle w:val="normaltextrun"/>
                <w:color w:val="000000"/>
                <w:shd w:val="clear" w:color="auto" w:fill="FFFFFF"/>
              </w:rPr>
              <w:t xml:space="preserve">5 (penkias) darbo dienas </w:t>
            </w:r>
            <w:r>
              <w:rPr>
                <w:rStyle w:val="normaltextrun"/>
                <w:shd w:val="clear" w:color="auto" w:fill="FFFFFF"/>
              </w:rPr>
              <w:t>nu</w:t>
            </w:r>
            <w:r>
              <w:rPr>
                <w:color w:val="000000"/>
                <w:kern w:val="2"/>
                <w:szCs w:val="24"/>
              </w:rPr>
              <w:t xml:space="preserve">o Pirkėjo pareikalavimo. </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9.3. Tiekėjui / Pirkėjui taikoma bauda nutraukus Sutartį dėl esminio Sutarties pažeidimo</w:t>
            </w:r>
          </w:p>
        </w:tc>
        <w:tc>
          <w:tcPr>
            <w:tcW w:w="6831" w:type="dxa"/>
            <w:gridSpan w:val="2"/>
          </w:tcPr>
          <w:p w:rsidR="00B465BB" w:rsidRDefault="00B465BB" w:rsidP="00B465BB">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Pr>
                <w:rStyle w:val="normaltextrun"/>
                <w:color w:val="000000"/>
                <w:szCs w:val="24"/>
                <w:shd w:val="clear" w:color="auto" w:fill="FFFFFF"/>
              </w:rPr>
              <w:t>a</w:t>
            </w:r>
            <w:r>
              <w:rPr>
                <w:rStyle w:val="normaltextrun"/>
                <w:color w:val="000000"/>
                <w:shd w:val="clear" w:color="auto" w:fill="FFFFFF"/>
              </w:rPr>
              <w:t xml:space="preserve">titinkamos p.o.d.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B465BB" w:rsidRDefault="00B465BB" w:rsidP="00B465BB">
            <w:pPr>
              <w:rPr>
                <w:color w:val="000000"/>
                <w:kern w:val="2"/>
                <w:szCs w:val="24"/>
              </w:rPr>
            </w:pPr>
            <w:r>
              <w:rPr>
                <w:color w:val="000000"/>
                <w:kern w:val="2"/>
                <w:szCs w:val="24"/>
              </w:rPr>
              <w:t>Netaikoma</w:t>
            </w:r>
          </w:p>
          <w:p w:rsidR="00B465BB" w:rsidRDefault="00B465BB" w:rsidP="00B465BB">
            <w:pPr>
              <w:rPr>
                <w:kern w:val="2"/>
                <w:szCs w:val="24"/>
              </w:rPr>
            </w:pPr>
          </w:p>
          <w:p w:rsidR="00B465BB" w:rsidRDefault="00B465BB" w:rsidP="00B465BB">
            <w:pPr>
              <w:rPr>
                <w:kern w:val="2"/>
                <w:szCs w:val="24"/>
              </w:rPr>
            </w:pP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9.5. Tiekėjui taikomos baudos dėl aplinkosauginių ir (arba) socialinių kriterijų nesilaikymo</w:t>
            </w:r>
          </w:p>
        </w:tc>
        <w:tc>
          <w:tcPr>
            <w:tcW w:w="6831" w:type="dxa"/>
            <w:gridSpan w:val="2"/>
          </w:tcPr>
          <w:p w:rsidR="00B465BB" w:rsidRPr="008065F2" w:rsidRDefault="00B465BB" w:rsidP="00B465BB">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rsidR="00B465BB" w:rsidRDefault="00B465BB" w:rsidP="00B465BB">
            <w:pPr>
              <w:rPr>
                <w:color w:val="4472C4"/>
                <w:kern w:val="2"/>
                <w:szCs w:val="24"/>
              </w:rPr>
            </w:pP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9.6. Tiekėjui / Pirkėjui taikoma bauda dėl konfidencialumo reikalavimų nesilaikymo</w:t>
            </w:r>
          </w:p>
        </w:tc>
        <w:tc>
          <w:tcPr>
            <w:tcW w:w="6831" w:type="dxa"/>
            <w:gridSpan w:val="2"/>
          </w:tcPr>
          <w:p w:rsidR="00B465BB" w:rsidRDefault="00B465BB" w:rsidP="00B465BB">
            <w:pPr>
              <w:rPr>
                <w:kern w:val="2"/>
                <w:szCs w:val="24"/>
              </w:rPr>
            </w:pPr>
            <w:r>
              <w:rPr>
                <w:kern w:val="2"/>
                <w:szCs w:val="24"/>
              </w:rPr>
              <w:t>Netaikoma</w:t>
            </w:r>
          </w:p>
          <w:p w:rsidR="00B465BB" w:rsidRDefault="00B465BB" w:rsidP="00B465BB">
            <w:pPr>
              <w:rPr>
                <w:color w:val="4472C4"/>
                <w:kern w:val="2"/>
                <w:szCs w:val="24"/>
              </w:rPr>
            </w:pPr>
          </w:p>
          <w:p w:rsidR="00B465BB" w:rsidRDefault="00B465BB" w:rsidP="00B465BB">
            <w:pPr>
              <w:rPr>
                <w:color w:val="4472C4"/>
                <w:kern w:val="2"/>
                <w:szCs w:val="24"/>
              </w:rPr>
            </w:pP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rsidR="00B465BB" w:rsidRDefault="00B465BB" w:rsidP="00B465BB">
            <w:pPr>
              <w:rPr>
                <w:color w:val="4472C4"/>
                <w:kern w:val="2"/>
                <w:szCs w:val="24"/>
              </w:rPr>
            </w:pPr>
            <w:r>
              <w:rPr>
                <w:kern w:val="2"/>
                <w:szCs w:val="24"/>
              </w:rPr>
              <w:t>Netaikoma</w:t>
            </w:r>
          </w:p>
          <w:p w:rsidR="00B465BB" w:rsidRDefault="00B465BB" w:rsidP="00B465BB">
            <w:pPr>
              <w:rPr>
                <w:color w:val="4472C4"/>
                <w:kern w:val="2"/>
                <w:szCs w:val="24"/>
              </w:rPr>
            </w:pPr>
          </w:p>
        </w:tc>
      </w:tr>
      <w:tr w:rsidR="00B465BB" w:rsidTr="168A57FE">
        <w:trPr>
          <w:trHeight w:val="300"/>
        </w:trPr>
        <w:tc>
          <w:tcPr>
            <w:tcW w:w="2704" w:type="dxa"/>
            <w:gridSpan w:val="2"/>
          </w:tcPr>
          <w:p w:rsidR="00B465BB" w:rsidRPr="00C31A1D" w:rsidRDefault="00B465BB" w:rsidP="00B465BB">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rsidR="00B465BB" w:rsidRDefault="00B465BB" w:rsidP="00B465BB">
            <w:pPr>
              <w:rPr>
                <w:kern w:val="2"/>
                <w:szCs w:val="24"/>
              </w:rPr>
            </w:pPr>
            <w:r>
              <w:rPr>
                <w:kern w:val="2"/>
                <w:szCs w:val="24"/>
              </w:rPr>
              <w:t>Netaikoma</w:t>
            </w:r>
          </w:p>
          <w:p w:rsidR="00B465BB" w:rsidRDefault="00B465BB" w:rsidP="00B465BB">
            <w:pPr>
              <w:rPr>
                <w:color w:val="4472C4"/>
                <w:kern w:val="2"/>
                <w:szCs w:val="24"/>
              </w:rPr>
            </w:pPr>
          </w:p>
        </w:tc>
      </w:tr>
      <w:tr w:rsidR="00B465BB" w:rsidRPr="00C31A1D" w:rsidTr="168A57FE">
        <w:trPr>
          <w:trHeight w:val="300"/>
        </w:trPr>
        <w:tc>
          <w:tcPr>
            <w:tcW w:w="2704" w:type="dxa"/>
            <w:gridSpan w:val="2"/>
          </w:tcPr>
          <w:p w:rsidR="00B465BB" w:rsidRPr="00C31A1D" w:rsidRDefault="00B465BB" w:rsidP="00B465BB">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rsidR="00B465BB" w:rsidRPr="00C31A1D" w:rsidRDefault="00B465BB" w:rsidP="00B465BB">
            <w:pPr>
              <w:rPr>
                <w:kern w:val="2"/>
                <w:szCs w:val="24"/>
              </w:rPr>
            </w:pPr>
            <w:r w:rsidRPr="00C31A1D">
              <w:rPr>
                <w:kern w:val="2"/>
                <w:szCs w:val="24"/>
              </w:rPr>
              <w:t>Netaikoma</w:t>
            </w:r>
          </w:p>
        </w:tc>
      </w:tr>
      <w:tr w:rsidR="00B465BB" w:rsidTr="168A57FE">
        <w:trPr>
          <w:trHeight w:val="300"/>
        </w:trPr>
        <w:tc>
          <w:tcPr>
            <w:tcW w:w="9535" w:type="dxa"/>
            <w:gridSpan w:val="4"/>
          </w:tcPr>
          <w:p w:rsidR="00B465BB" w:rsidRDefault="00B465BB" w:rsidP="00B465BB">
            <w:pPr>
              <w:jc w:val="center"/>
              <w:rPr>
                <w:b/>
                <w:bCs/>
                <w:kern w:val="2"/>
                <w:szCs w:val="24"/>
              </w:rPr>
            </w:pPr>
            <w:r>
              <w:rPr>
                <w:b/>
                <w:bCs/>
                <w:kern w:val="2"/>
                <w:szCs w:val="24"/>
              </w:rPr>
              <w:t>10. SUTARTIES GALIOJIMAS IR KEITIMAS</w:t>
            </w: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10.1. Sutarties sudarymas ir įsigaliojimas</w:t>
            </w:r>
          </w:p>
        </w:tc>
        <w:tc>
          <w:tcPr>
            <w:tcW w:w="6831" w:type="dxa"/>
            <w:gridSpan w:val="2"/>
          </w:tcPr>
          <w:p w:rsidR="00B465BB" w:rsidRDefault="00B465BB" w:rsidP="00B465BB">
            <w:pPr>
              <w:jc w:val="both"/>
              <w:rPr>
                <w:kern w:val="2"/>
                <w:szCs w:val="24"/>
              </w:rPr>
            </w:pPr>
            <w:r>
              <w:rPr>
                <w:kern w:val="2"/>
                <w:szCs w:val="24"/>
              </w:rPr>
              <w:t>Ši Sutartis laikoma sudaryta ir įsigalioja nuo Sutarties pasirašymo dienos (antrosios Šalies pasirašymo dieną).</w:t>
            </w:r>
          </w:p>
          <w:p w:rsidR="00B465BB" w:rsidRDefault="00B465BB" w:rsidP="00B465BB">
            <w:pPr>
              <w:jc w:val="both"/>
              <w:rPr>
                <w:color w:val="4472C4"/>
                <w:kern w:val="2"/>
                <w:szCs w:val="24"/>
              </w:rPr>
            </w:pPr>
            <w:r>
              <w:rPr>
                <w:color w:val="000000"/>
                <w:kern w:val="2"/>
                <w:szCs w:val="24"/>
              </w:rPr>
              <w:t xml:space="preserve">Sutartis galioja iki visiško prievolių įvykdymo pagal šią Sutartį arba Sutarties nutraukimo dienos. </w:t>
            </w:r>
          </w:p>
          <w:p w:rsidR="00B465BB" w:rsidRDefault="00B465BB" w:rsidP="00B465BB">
            <w:pPr>
              <w:rPr>
                <w:color w:val="4472C4"/>
                <w:kern w:val="2"/>
                <w:szCs w:val="24"/>
              </w:rPr>
            </w:pPr>
          </w:p>
        </w:tc>
      </w:tr>
      <w:tr w:rsidR="00B465BB" w:rsidTr="168A57FE">
        <w:trPr>
          <w:trHeight w:val="300"/>
        </w:trPr>
        <w:tc>
          <w:tcPr>
            <w:tcW w:w="2704" w:type="dxa"/>
            <w:gridSpan w:val="2"/>
          </w:tcPr>
          <w:p w:rsidR="00B465BB" w:rsidRDefault="00B465BB" w:rsidP="00B465BB">
            <w:pPr>
              <w:rPr>
                <w:b/>
                <w:bCs/>
                <w:kern w:val="2"/>
                <w:szCs w:val="24"/>
              </w:rPr>
            </w:pPr>
            <w:r>
              <w:rPr>
                <w:b/>
                <w:bCs/>
                <w:kern w:val="2"/>
                <w:szCs w:val="24"/>
              </w:rPr>
              <w:t>10.2. Sutarties galiojimo termino pratęsimas</w:t>
            </w:r>
          </w:p>
        </w:tc>
        <w:tc>
          <w:tcPr>
            <w:tcW w:w="6831" w:type="dxa"/>
            <w:gridSpan w:val="2"/>
          </w:tcPr>
          <w:p w:rsidR="00B465BB" w:rsidRDefault="00B465BB" w:rsidP="00B465BB">
            <w:pPr>
              <w:rPr>
                <w:kern w:val="2"/>
                <w:szCs w:val="24"/>
              </w:rPr>
            </w:pPr>
            <w:r>
              <w:rPr>
                <w:kern w:val="2"/>
                <w:szCs w:val="24"/>
              </w:rPr>
              <w:t>Netaikoma</w:t>
            </w:r>
          </w:p>
          <w:p w:rsidR="00B465BB" w:rsidRDefault="00B465BB" w:rsidP="00B465BB">
            <w:pPr>
              <w:rPr>
                <w:kern w:val="2"/>
                <w:szCs w:val="24"/>
              </w:rPr>
            </w:pPr>
          </w:p>
        </w:tc>
      </w:tr>
      <w:tr w:rsidR="00B465BB" w:rsidTr="168A57FE">
        <w:trPr>
          <w:trHeight w:val="300"/>
        </w:trPr>
        <w:tc>
          <w:tcPr>
            <w:tcW w:w="9535" w:type="dxa"/>
            <w:gridSpan w:val="4"/>
          </w:tcPr>
          <w:p w:rsidR="00B465BB" w:rsidRDefault="00B465BB" w:rsidP="00B465BB">
            <w:pPr>
              <w:jc w:val="center"/>
              <w:rPr>
                <w:b/>
                <w:bCs/>
                <w:kern w:val="2"/>
                <w:szCs w:val="24"/>
              </w:rPr>
            </w:pPr>
            <w:r>
              <w:rPr>
                <w:b/>
                <w:bCs/>
                <w:kern w:val="2"/>
                <w:szCs w:val="24"/>
              </w:rPr>
              <w:t>11. SUTARTIES NUTRAUKIMAS</w:t>
            </w:r>
          </w:p>
        </w:tc>
      </w:tr>
      <w:tr w:rsidR="00B465BB" w:rsidTr="168A57FE">
        <w:trPr>
          <w:trHeight w:val="300"/>
        </w:trPr>
        <w:tc>
          <w:tcPr>
            <w:tcW w:w="2532" w:type="dxa"/>
          </w:tcPr>
          <w:p w:rsidR="00B465BB" w:rsidRDefault="00B465BB" w:rsidP="00B465BB">
            <w:pPr>
              <w:rPr>
                <w:b/>
                <w:bCs/>
                <w:kern w:val="2"/>
                <w:szCs w:val="24"/>
              </w:rPr>
            </w:pPr>
            <w:r>
              <w:rPr>
                <w:b/>
                <w:bCs/>
                <w:kern w:val="2"/>
                <w:szCs w:val="24"/>
              </w:rPr>
              <w:t>11.1. Sutarties nutraukimo pagrindai</w:t>
            </w:r>
          </w:p>
        </w:tc>
        <w:tc>
          <w:tcPr>
            <w:tcW w:w="7003" w:type="dxa"/>
            <w:gridSpan w:val="3"/>
          </w:tcPr>
          <w:p w:rsidR="00B465BB" w:rsidRPr="00A86161" w:rsidRDefault="00B465BB" w:rsidP="00B465BB">
            <w:pPr>
              <w:jc w:val="both"/>
              <w:rPr>
                <w:kern w:val="2"/>
                <w:szCs w:val="24"/>
              </w:rPr>
            </w:pPr>
            <w:r>
              <w:rPr>
                <w:kern w:val="2"/>
                <w:szCs w:val="24"/>
              </w:rPr>
              <w:t>Sutartis gali būti nutraukiama rašytiniu Šalių susitarimu arba vienašališkai, Bendrosiose sąlygose nustatyta tvarka.</w:t>
            </w:r>
          </w:p>
        </w:tc>
      </w:tr>
      <w:tr w:rsidR="00B465BB" w:rsidTr="168A57FE">
        <w:trPr>
          <w:trHeight w:val="300"/>
        </w:trPr>
        <w:tc>
          <w:tcPr>
            <w:tcW w:w="2532" w:type="dxa"/>
          </w:tcPr>
          <w:p w:rsidR="00B465BB" w:rsidRPr="00E87223" w:rsidRDefault="00B465BB" w:rsidP="00B465BB">
            <w:pPr>
              <w:rPr>
                <w:b/>
                <w:bCs/>
                <w:kern w:val="2"/>
                <w:szCs w:val="24"/>
              </w:rPr>
            </w:pPr>
            <w:r w:rsidRPr="00E87223">
              <w:rPr>
                <w:b/>
                <w:bCs/>
                <w:kern w:val="2"/>
                <w:szCs w:val="24"/>
              </w:rPr>
              <w:t>11.2. Esminiai Sutarties pažeidimai</w:t>
            </w:r>
          </w:p>
          <w:p w:rsidR="00B465BB" w:rsidRPr="00E87223" w:rsidRDefault="00B465BB" w:rsidP="00B465BB">
            <w:pPr>
              <w:jc w:val="both"/>
              <w:rPr>
                <w:b/>
                <w:bCs/>
                <w:kern w:val="2"/>
                <w:szCs w:val="24"/>
              </w:rPr>
            </w:pPr>
          </w:p>
        </w:tc>
        <w:tc>
          <w:tcPr>
            <w:tcW w:w="7003" w:type="dxa"/>
            <w:gridSpan w:val="3"/>
          </w:tcPr>
          <w:p w:rsidR="00B465BB" w:rsidRPr="00E87223" w:rsidRDefault="00B465BB" w:rsidP="00B465BB">
            <w:pPr>
              <w:jc w:val="both"/>
              <w:rPr>
                <w:kern w:val="2"/>
                <w:szCs w:val="24"/>
              </w:rPr>
            </w:pPr>
            <w:r w:rsidRPr="00E87223">
              <w:rPr>
                <w:kern w:val="2"/>
                <w:szCs w:val="24"/>
              </w:rPr>
              <w:t>11.2.1. jeigu Tiekėjas nevykdo prisiimtų įsipareigojimų už Sutartyje nustatytą Sutarties įkainius;</w:t>
            </w:r>
          </w:p>
          <w:p w:rsidR="00B465BB" w:rsidRPr="00E87223" w:rsidRDefault="00B465BB" w:rsidP="00B465BB">
            <w:pPr>
              <w:spacing w:line="257" w:lineRule="auto"/>
              <w:jc w:val="both"/>
              <w:rPr>
                <w:rFonts w:eastAsia="Arial"/>
                <w:kern w:val="2"/>
                <w:szCs w:val="24"/>
                <w:lang w:val="lt"/>
              </w:rPr>
            </w:pPr>
            <w:r w:rsidRPr="00E87223">
              <w:rPr>
                <w:rFonts w:eastAsia="Arial"/>
                <w:kern w:val="2"/>
                <w:szCs w:val="24"/>
                <w:lang w:val="lt"/>
              </w:rPr>
              <w:t>11.2.2. jeigu Tiekėjas nesilaiko Sutartyje nustatytų Prekių pristatymo terminų 2 (du) kartus iš eilės arba vėluoja pristatyti Prekes daugiau nei 10 (dešimt) darbo dienų Sutartyje nustatytas Prekių pristatymo terminas;</w:t>
            </w:r>
          </w:p>
          <w:p w:rsidR="00B465BB" w:rsidRPr="00E87223" w:rsidRDefault="00B465BB" w:rsidP="00B465BB">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11.2.3. jeigu Tiekėj</w:t>
            </w:r>
            <w:r>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rsidR="00B465BB" w:rsidRPr="00E87223" w:rsidRDefault="00B465BB" w:rsidP="00B465BB">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11.2.4. Tiekėjas daugiau kaip 2 (du) kartus pristato Prekes, kurios neatitinka Sutartyje ir (ar) Įstatymuose nustatytų reikalavimų Prekėms</w:t>
            </w:r>
            <w:r w:rsidRPr="00E87223">
              <w:rPr>
                <w:rFonts w:eastAsia="Arial"/>
                <w:kern w:val="2"/>
                <w:szCs w:val="24"/>
              </w:rPr>
              <w:t>, ir nepakeičia jų kitomis Sutarties nustatytus reikalavimus atitinkančiomis prekėmis per 4.1 punkte nurodytą terminą</w:t>
            </w:r>
            <w:r w:rsidRPr="00E87223">
              <w:rPr>
                <w:rFonts w:eastAsia="Arial"/>
                <w:kern w:val="2"/>
                <w:szCs w:val="24"/>
                <w:lang w:val="lt"/>
              </w:rPr>
              <w:t>;</w:t>
            </w:r>
          </w:p>
          <w:p w:rsidR="00B465BB" w:rsidRPr="00E87223" w:rsidRDefault="00B465BB" w:rsidP="00B465BB">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rsidR="00B465BB" w:rsidRPr="00E87223" w:rsidRDefault="00B465BB" w:rsidP="00B465BB">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11.2.6. Tiekėjas pažeidžia šios Sutarties nuostatas, reglamentuojančias konkurenciją, intelektinės nuosavybės ar konfidencialios informacijos valdymą;</w:t>
            </w:r>
          </w:p>
          <w:p w:rsidR="00B465BB" w:rsidRPr="00E87223" w:rsidRDefault="00B465BB" w:rsidP="00B465BB">
            <w:pPr>
              <w:spacing w:line="257" w:lineRule="auto"/>
              <w:jc w:val="both"/>
              <w:rPr>
                <w:rFonts w:eastAsia="Arial"/>
                <w:kern w:val="2"/>
                <w:szCs w:val="24"/>
              </w:rPr>
            </w:pPr>
            <w:r w:rsidRPr="00E87223">
              <w:rPr>
                <w:rFonts w:eastAsia="Arial"/>
                <w:kern w:val="2"/>
                <w:szCs w:val="24"/>
                <w:lang w:val="lt"/>
              </w:rPr>
              <w:t>11.2.7. Tiekėjas pažeidžia Bendrųjų sąlygų nuostatas dėl Sutarties vykdymui pasitelkiamų naujų subtiekėjų ir (ar specialistų) / esamų subtiekėjų ir (ar) specialistų keitimo.</w:t>
            </w:r>
          </w:p>
        </w:tc>
      </w:tr>
      <w:tr w:rsidR="00B465BB" w:rsidTr="168A57FE">
        <w:trPr>
          <w:trHeight w:val="300"/>
        </w:trPr>
        <w:tc>
          <w:tcPr>
            <w:tcW w:w="9535" w:type="dxa"/>
            <w:gridSpan w:val="4"/>
          </w:tcPr>
          <w:p w:rsidR="00B465BB" w:rsidRDefault="00B465BB" w:rsidP="00B465B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465BB" w:rsidTr="168A57FE">
        <w:trPr>
          <w:trHeight w:val="300"/>
        </w:trPr>
        <w:tc>
          <w:tcPr>
            <w:tcW w:w="2532" w:type="dxa"/>
          </w:tcPr>
          <w:p w:rsidR="00B465BB" w:rsidRDefault="00B465BB" w:rsidP="00B465BB">
            <w:pPr>
              <w:rPr>
                <w:b/>
                <w:bCs/>
                <w:kern w:val="2"/>
                <w:szCs w:val="24"/>
              </w:rPr>
            </w:pPr>
            <w:r>
              <w:rPr>
                <w:b/>
                <w:bCs/>
                <w:kern w:val="2"/>
                <w:szCs w:val="24"/>
              </w:rPr>
              <w:t>12.1. Aplinkosauginių kriterijų nustatymo teisinis pagrindas</w:t>
            </w:r>
          </w:p>
        </w:tc>
        <w:tc>
          <w:tcPr>
            <w:tcW w:w="7003" w:type="dxa"/>
            <w:gridSpan w:val="3"/>
          </w:tcPr>
          <w:p w:rsidR="00B465BB" w:rsidRDefault="00B465BB" w:rsidP="00B465BB">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4.4.4.1 </w:t>
            </w:r>
            <w:r>
              <w:rPr>
                <w:color w:val="000000"/>
                <w:kern w:val="2"/>
                <w:szCs w:val="24"/>
                <w:shd w:val="clear" w:color="auto" w:fill="FFFFFF"/>
              </w:rPr>
              <w:t>papunkčiu.</w:t>
            </w:r>
            <w:r>
              <w:rPr>
                <w:color w:val="000000"/>
                <w:kern w:val="2"/>
                <w:szCs w:val="24"/>
              </w:rPr>
              <w:t> </w:t>
            </w:r>
          </w:p>
        </w:tc>
      </w:tr>
      <w:tr w:rsidR="00B465BB" w:rsidTr="168A57FE">
        <w:trPr>
          <w:trHeight w:val="300"/>
        </w:trPr>
        <w:tc>
          <w:tcPr>
            <w:tcW w:w="2532" w:type="dxa"/>
          </w:tcPr>
          <w:p w:rsidR="00B465BB" w:rsidRDefault="00B465BB" w:rsidP="00B465BB">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rsidR="00B465BB" w:rsidRPr="005F0CCC" w:rsidRDefault="00B465BB" w:rsidP="00B465BB">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B465BB" w:rsidTr="168A57FE">
        <w:trPr>
          <w:trHeight w:val="300"/>
        </w:trPr>
        <w:tc>
          <w:tcPr>
            <w:tcW w:w="2532" w:type="dxa"/>
          </w:tcPr>
          <w:p w:rsidR="00B465BB" w:rsidRDefault="00B465BB" w:rsidP="00B465BB">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rsidR="00B465BB" w:rsidRPr="00221CAA" w:rsidRDefault="00B465BB" w:rsidP="00B465BB">
            <w:pPr>
              <w:jc w:val="both"/>
              <w:rPr>
                <w:szCs w:val="24"/>
                <w:shd w:val="clear" w:color="auto" w:fill="FFFFFF"/>
              </w:rPr>
            </w:pPr>
            <w:r w:rsidRPr="00221CAA">
              <w:rPr>
                <w:kern w:val="2"/>
                <w:szCs w:val="24"/>
                <w:shd w:val="clear" w:color="auto" w:fill="FFFFFF"/>
              </w:rPr>
              <w:t>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rsidR="00B465BB" w:rsidRDefault="00B465BB" w:rsidP="00B465BB">
            <w:pPr>
              <w:rPr>
                <w:szCs w:val="24"/>
              </w:rPr>
            </w:pPr>
          </w:p>
        </w:tc>
      </w:tr>
      <w:tr w:rsidR="00B465BB" w:rsidTr="168A57FE">
        <w:trPr>
          <w:trHeight w:val="300"/>
        </w:trPr>
        <w:tc>
          <w:tcPr>
            <w:tcW w:w="2532" w:type="dxa"/>
          </w:tcPr>
          <w:p w:rsidR="00B465BB" w:rsidRDefault="00B465BB" w:rsidP="00B465BB">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rsidR="00B465BB" w:rsidRDefault="00B465BB" w:rsidP="00B465BB">
            <w:pPr>
              <w:rPr>
                <w:kern w:val="2"/>
                <w:szCs w:val="24"/>
              </w:rPr>
            </w:pPr>
            <w:r>
              <w:rPr>
                <w:kern w:val="2"/>
                <w:szCs w:val="24"/>
              </w:rPr>
              <w:t>Netaikoma</w:t>
            </w:r>
          </w:p>
          <w:p w:rsidR="00B465BB" w:rsidRDefault="00B465BB" w:rsidP="00B465BB">
            <w:pPr>
              <w:rPr>
                <w:kern w:val="2"/>
                <w:szCs w:val="24"/>
              </w:rPr>
            </w:pPr>
          </w:p>
        </w:tc>
      </w:tr>
      <w:tr w:rsidR="00B465BB" w:rsidTr="168A57FE">
        <w:trPr>
          <w:trHeight w:val="300"/>
        </w:trPr>
        <w:tc>
          <w:tcPr>
            <w:tcW w:w="2532" w:type="dxa"/>
          </w:tcPr>
          <w:p w:rsidR="00B465BB" w:rsidRDefault="00B465BB" w:rsidP="00B465BB">
            <w:pPr>
              <w:rPr>
                <w:b/>
                <w:bCs/>
                <w:kern w:val="2"/>
                <w:szCs w:val="24"/>
              </w:rPr>
            </w:pPr>
            <w:r>
              <w:rPr>
                <w:b/>
                <w:bCs/>
                <w:kern w:val="2"/>
                <w:szCs w:val="24"/>
              </w:rPr>
              <w:t>12.5. Su perkamomis Prekėmis susiję socialiniai kriterijai</w:t>
            </w:r>
          </w:p>
        </w:tc>
        <w:tc>
          <w:tcPr>
            <w:tcW w:w="7003" w:type="dxa"/>
            <w:gridSpan w:val="3"/>
          </w:tcPr>
          <w:p w:rsidR="00B465BB" w:rsidRDefault="00B465BB" w:rsidP="00B465BB">
            <w:pPr>
              <w:rPr>
                <w:color w:val="000000"/>
                <w:kern w:val="2"/>
                <w:szCs w:val="24"/>
                <w:shd w:val="clear" w:color="auto" w:fill="FFFFFF"/>
              </w:rPr>
            </w:pPr>
            <w:r>
              <w:rPr>
                <w:color w:val="000000"/>
                <w:kern w:val="2"/>
                <w:szCs w:val="24"/>
                <w:shd w:val="clear" w:color="auto" w:fill="FFFFFF"/>
              </w:rPr>
              <w:t>Netaikoma</w:t>
            </w:r>
          </w:p>
          <w:p w:rsidR="00B465BB" w:rsidRDefault="00B465BB" w:rsidP="00B465BB">
            <w:pPr>
              <w:rPr>
                <w:color w:val="000000"/>
                <w:kern w:val="2"/>
                <w:szCs w:val="24"/>
                <w:shd w:val="clear" w:color="auto" w:fill="FFFFFF"/>
              </w:rPr>
            </w:pPr>
          </w:p>
          <w:p w:rsidR="00B465BB" w:rsidRDefault="00B465BB" w:rsidP="00B465BB">
            <w:pPr>
              <w:rPr>
                <w:color w:val="0070C0"/>
                <w:kern w:val="2"/>
                <w:szCs w:val="24"/>
              </w:rPr>
            </w:pPr>
          </w:p>
        </w:tc>
      </w:tr>
      <w:tr w:rsidR="00B465BB" w:rsidTr="168A57FE">
        <w:trPr>
          <w:trHeight w:val="300"/>
        </w:trPr>
        <w:tc>
          <w:tcPr>
            <w:tcW w:w="9535" w:type="dxa"/>
            <w:gridSpan w:val="4"/>
          </w:tcPr>
          <w:p w:rsidR="00B465BB" w:rsidRDefault="00B465BB" w:rsidP="00B465BB">
            <w:pPr>
              <w:jc w:val="center"/>
              <w:rPr>
                <w:b/>
                <w:bCs/>
                <w:kern w:val="2"/>
                <w:szCs w:val="24"/>
              </w:rPr>
            </w:pPr>
            <w:r>
              <w:rPr>
                <w:b/>
                <w:bCs/>
                <w:kern w:val="2"/>
                <w:szCs w:val="24"/>
              </w:rPr>
              <w:t xml:space="preserve">13. BENDRŲJŲ SĄLYGŲ PAKEITIMAI IR PAPILDYMAI </w:t>
            </w:r>
          </w:p>
          <w:p w:rsidR="00B465BB" w:rsidRDefault="00B465BB" w:rsidP="00B465BB">
            <w:pPr>
              <w:jc w:val="center"/>
              <w:rPr>
                <w:kern w:val="2"/>
                <w:szCs w:val="24"/>
              </w:rPr>
            </w:pPr>
            <w:r>
              <w:rPr>
                <w:kern w:val="2"/>
                <w:szCs w:val="24"/>
              </w:rPr>
              <w:t xml:space="preserve">(jeigu būtina dėl konkretaus Sutarties dalyko specifikos) </w:t>
            </w:r>
          </w:p>
        </w:tc>
      </w:tr>
      <w:tr w:rsidR="00B465BB" w:rsidTr="168A57FE">
        <w:trPr>
          <w:trHeight w:val="300"/>
        </w:trPr>
        <w:tc>
          <w:tcPr>
            <w:tcW w:w="2532" w:type="dxa"/>
          </w:tcPr>
          <w:p w:rsidR="00B465BB" w:rsidRDefault="00B465BB" w:rsidP="00B465BB">
            <w:pPr>
              <w:rPr>
                <w:b/>
                <w:bCs/>
                <w:kern w:val="2"/>
                <w:szCs w:val="24"/>
              </w:rPr>
            </w:pPr>
            <w:r>
              <w:rPr>
                <w:b/>
                <w:bCs/>
                <w:kern w:val="2"/>
                <w:szCs w:val="24"/>
              </w:rPr>
              <w:t xml:space="preserve">13.1. </w:t>
            </w:r>
          </w:p>
        </w:tc>
        <w:tc>
          <w:tcPr>
            <w:tcW w:w="7003" w:type="dxa"/>
            <w:gridSpan w:val="3"/>
          </w:tcPr>
          <w:p w:rsidR="00B465BB" w:rsidRDefault="00B465BB" w:rsidP="00B465BB">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rsidR="00B465BB" w:rsidRDefault="00B465BB" w:rsidP="00B465BB">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rsidR="00B465BB" w:rsidRDefault="00B465BB" w:rsidP="00B465BB">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rsidR="00B465BB" w:rsidRPr="00FD2180" w:rsidRDefault="00B465BB" w:rsidP="00B465BB">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rsidR="00B465BB" w:rsidRPr="00FD2180" w:rsidRDefault="00B465BB" w:rsidP="00B465BB">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rsidR="00B465BB" w:rsidRDefault="00B465BB" w:rsidP="00B465BB">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rsidR="00B465BB" w:rsidRDefault="00B465BB" w:rsidP="00B465BB">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rsidR="00B465BB" w:rsidRDefault="00B465BB" w:rsidP="00B465BB">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rsidR="00B465BB" w:rsidRPr="000B4963" w:rsidRDefault="00B465BB" w:rsidP="00B465BB">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rsidR="00B465BB" w:rsidRDefault="00B465BB" w:rsidP="00B465BB">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Pr="00036A22">
              <w:t xml:space="preserve">22 straipsnio 12 dalyje nustatytus atvejus“. </w:t>
            </w:r>
            <w:r w:rsidRPr="2B9AFFE5">
              <w:rPr>
                <w:color w:val="000000" w:themeColor="text1"/>
              </w:rPr>
              <w:t>Sąskaitoje nurodyta mokėtina suma turi būti suapvalinama paliekant du skaitmenis po kablelio.“</w:t>
            </w:r>
          </w:p>
          <w:p w:rsidR="00B465BB" w:rsidRDefault="00B465BB" w:rsidP="00B465BB">
            <w:pPr>
              <w:pStyle w:val="prastasiniatinklio"/>
              <w:spacing w:before="0" w:beforeAutospacing="0" w:after="0" w:afterAutospacing="0"/>
              <w:jc w:val="both"/>
            </w:pPr>
            <w:r w:rsidRPr="00694315">
              <w:t>5.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rsidR="00B465BB" w:rsidRPr="00694315" w:rsidRDefault="00B465BB" w:rsidP="00B465BB">
            <w:pPr>
              <w:jc w:val="both"/>
              <w:rPr>
                <w:szCs w:val="24"/>
              </w:rPr>
            </w:pPr>
            <w:r w:rsidRPr="00694315">
              <w:rPr>
                <w:szCs w:val="24"/>
              </w:rPr>
              <w:t>6. Bendrųjų sąlygų 12.3.2 punktą išdėstyti nauja redakcija:</w:t>
            </w:r>
          </w:p>
          <w:p w:rsidR="00B465BB" w:rsidRPr="00694315" w:rsidRDefault="00B465BB" w:rsidP="00B465BB">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465BB" w:rsidRPr="00694315" w:rsidRDefault="00B465BB" w:rsidP="00B465BB">
            <w:pPr>
              <w:pStyle w:val="prastasiniatinklio"/>
              <w:spacing w:before="0" w:beforeAutospacing="0" w:after="0" w:afterAutospacing="0"/>
              <w:jc w:val="both"/>
            </w:pPr>
            <w:r w:rsidRPr="00694315">
              <w:t>7. Bendrųjų sąlygų 15.3 punktą išdėstyti nauja redakcija:</w:t>
            </w:r>
          </w:p>
          <w:p w:rsidR="00B465BB" w:rsidRDefault="00B465BB" w:rsidP="00B465BB">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B465BB" w:rsidTr="168A57FE">
        <w:trPr>
          <w:trHeight w:val="300"/>
        </w:trPr>
        <w:tc>
          <w:tcPr>
            <w:tcW w:w="2532" w:type="dxa"/>
          </w:tcPr>
          <w:p w:rsidR="00B465BB" w:rsidRDefault="00B465BB" w:rsidP="00B465BB">
            <w:pPr>
              <w:rPr>
                <w:b/>
                <w:bCs/>
                <w:kern w:val="2"/>
                <w:szCs w:val="24"/>
              </w:rPr>
            </w:pPr>
            <w:r>
              <w:rPr>
                <w:b/>
                <w:bCs/>
                <w:kern w:val="2"/>
                <w:szCs w:val="24"/>
              </w:rPr>
              <w:t>13.2.</w:t>
            </w:r>
          </w:p>
        </w:tc>
        <w:tc>
          <w:tcPr>
            <w:tcW w:w="7003" w:type="dxa"/>
            <w:gridSpan w:val="3"/>
          </w:tcPr>
          <w:p w:rsidR="00B465BB" w:rsidRDefault="00B465BB" w:rsidP="00B465BB">
            <w:pPr>
              <w:jc w:val="both"/>
              <w:rPr>
                <w:kern w:val="2"/>
                <w:szCs w:val="24"/>
              </w:rPr>
            </w:pPr>
            <w:r w:rsidRPr="00CE37C7">
              <w:rPr>
                <w:kern w:val="2"/>
                <w:szCs w:val="24"/>
              </w:rPr>
              <w:t>Šalys susitaria papildyti Sutarties Bendrąsias sąlygas nurodytu punktu, tačiau kitų punktų numeracijos nekeisti:</w:t>
            </w:r>
          </w:p>
          <w:p w:rsidR="00B465BB" w:rsidRPr="00F04DFD" w:rsidRDefault="00B465BB" w:rsidP="00B465BB">
            <w:pPr>
              <w:jc w:val="both"/>
              <w:rPr>
                <w:kern w:val="2"/>
                <w:szCs w:val="24"/>
              </w:rPr>
            </w:pPr>
            <w:r w:rsidRPr="00F04DFD">
              <w:rPr>
                <w:kern w:val="2"/>
                <w:szCs w:val="24"/>
              </w:rPr>
              <w:t>1. Papildyti Bendrąsias sąlygas nauju 2.4 punktu:</w:t>
            </w:r>
          </w:p>
          <w:p w:rsidR="00B465BB" w:rsidRDefault="00B465BB" w:rsidP="00B465BB">
            <w:pPr>
              <w:jc w:val="both"/>
              <w:rPr>
                <w:kern w:val="2"/>
                <w:szCs w:val="24"/>
              </w:rPr>
            </w:pPr>
            <w:r w:rsidRPr="00F04DFD">
              <w:rPr>
                <w:kern w:val="2"/>
                <w:szCs w:val="24"/>
              </w:rPr>
              <w:t>„2.4. Pirkimo dokumentai ir Tiekėjo pasiūlymas yra neatskiriama Sutarties dalis“.</w:t>
            </w:r>
          </w:p>
        </w:tc>
      </w:tr>
      <w:tr w:rsidR="00B465BB" w:rsidTr="168A57FE">
        <w:trPr>
          <w:trHeight w:val="300"/>
        </w:trPr>
        <w:tc>
          <w:tcPr>
            <w:tcW w:w="2532" w:type="dxa"/>
          </w:tcPr>
          <w:p w:rsidR="00B465BB" w:rsidRDefault="00B465BB" w:rsidP="00B465BB">
            <w:pPr>
              <w:rPr>
                <w:b/>
                <w:bCs/>
                <w:kern w:val="2"/>
                <w:szCs w:val="24"/>
              </w:rPr>
            </w:pPr>
            <w:r>
              <w:rPr>
                <w:b/>
                <w:bCs/>
                <w:kern w:val="2"/>
                <w:szCs w:val="24"/>
              </w:rPr>
              <w:t>13.3.</w:t>
            </w:r>
          </w:p>
        </w:tc>
        <w:tc>
          <w:tcPr>
            <w:tcW w:w="7003" w:type="dxa"/>
            <w:gridSpan w:val="3"/>
          </w:tcPr>
          <w:p w:rsidR="00B465BB" w:rsidRPr="00F3193D" w:rsidRDefault="00B465BB" w:rsidP="00B465BB">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B465BB" w:rsidTr="168A57FE">
        <w:trPr>
          <w:trHeight w:val="300"/>
        </w:trPr>
        <w:tc>
          <w:tcPr>
            <w:tcW w:w="2532" w:type="dxa"/>
          </w:tcPr>
          <w:p w:rsidR="00B465BB" w:rsidRDefault="00B465BB" w:rsidP="00B465BB">
            <w:pPr>
              <w:rPr>
                <w:b/>
                <w:bCs/>
                <w:kern w:val="2"/>
                <w:szCs w:val="24"/>
              </w:rPr>
            </w:pPr>
            <w:r>
              <w:rPr>
                <w:b/>
                <w:bCs/>
                <w:kern w:val="2"/>
                <w:szCs w:val="24"/>
              </w:rPr>
              <w:t>13.4.</w:t>
            </w:r>
          </w:p>
        </w:tc>
        <w:tc>
          <w:tcPr>
            <w:tcW w:w="7003" w:type="dxa"/>
            <w:gridSpan w:val="3"/>
          </w:tcPr>
          <w:p w:rsidR="00B465BB" w:rsidRPr="00D34FAC" w:rsidRDefault="00B465BB" w:rsidP="00B465BB">
            <w:pPr>
              <w:rPr>
                <w:kern w:val="2"/>
                <w:szCs w:val="24"/>
              </w:rPr>
            </w:pPr>
            <w:r w:rsidRPr="00D34FAC">
              <w:rPr>
                <w:kern w:val="2"/>
                <w:szCs w:val="24"/>
              </w:rPr>
              <w:t>-</w:t>
            </w:r>
          </w:p>
          <w:p w:rsidR="00B465BB" w:rsidRPr="00D34FAC" w:rsidRDefault="00B465BB" w:rsidP="00B465BB">
            <w:pPr>
              <w:rPr>
                <w:kern w:val="2"/>
                <w:szCs w:val="24"/>
              </w:rPr>
            </w:pPr>
          </w:p>
        </w:tc>
      </w:tr>
      <w:tr w:rsidR="00B465BB" w:rsidTr="168A57FE">
        <w:trPr>
          <w:trHeight w:val="300"/>
        </w:trPr>
        <w:tc>
          <w:tcPr>
            <w:tcW w:w="2532" w:type="dxa"/>
          </w:tcPr>
          <w:p w:rsidR="00B465BB" w:rsidRDefault="00B465BB" w:rsidP="00B465BB">
            <w:pPr>
              <w:rPr>
                <w:b/>
                <w:bCs/>
                <w:kern w:val="2"/>
                <w:szCs w:val="24"/>
              </w:rPr>
            </w:pPr>
            <w:r>
              <w:rPr>
                <w:b/>
                <w:bCs/>
                <w:kern w:val="2"/>
                <w:szCs w:val="24"/>
              </w:rPr>
              <w:t>13.5.</w:t>
            </w:r>
          </w:p>
        </w:tc>
        <w:tc>
          <w:tcPr>
            <w:tcW w:w="7003" w:type="dxa"/>
            <w:gridSpan w:val="3"/>
          </w:tcPr>
          <w:p w:rsidR="00B465BB" w:rsidRDefault="00B465BB" w:rsidP="00B465B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465BB" w:rsidTr="168A57FE">
        <w:trPr>
          <w:trHeight w:val="300"/>
        </w:trPr>
        <w:tc>
          <w:tcPr>
            <w:tcW w:w="9535" w:type="dxa"/>
            <w:gridSpan w:val="4"/>
          </w:tcPr>
          <w:p w:rsidR="00B465BB" w:rsidRDefault="00B465BB" w:rsidP="00B465BB">
            <w:pPr>
              <w:jc w:val="center"/>
              <w:rPr>
                <w:b/>
                <w:bCs/>
                <w:kern w:val="2"/>
                <w:szCs w:val="24"/>
              </w:rPr>
            </w:pPr>
            <w:r>
              <w:rPr>
                <w:b/>
                <w:bCs/>
                <w:kern w:val="2"/>
                <w:szCs w:val="24"/>
              </w:rPr>
              <w:t>14. SUTARTIES PRIEDAI</w:t>
            </w:r>
          </w:p>
        </w:tc>
      </w:tr>
      <w:tr w:rsidR="00B465BB" w:rsidTr="168A57FE">
        <w:trPr>
          <w:trHeight w:val="300"/>
        </w:trPr>
        <w:tc>
          <w:tcPr>
            <w:tcW w:w="2532" w:type="dxa"/>
          </w:tcPr>
          <w:p w:rsidR="00B465BB" w:rsidRDefault="00B465BB" w:rsidP="00B465BB">
            <w:pPr>
              <w:jc w:val="center"/>
              <w:rPr>
                <w:b/>
                <w:bCs/>
                <w:kern w:val="2"/>
                <w:szCs w:val="24"/>
              </w:rPr>
            </w:pPr>
            <w:r>
              <w:rPr>
                <w:b/>
                <w:bCs/>
                <w:kern w:val="2"/>
                <w:szCs w:val="24"/>
              </w:rPr>
              <w:t>14.1. Priedas Nr. 1</w:t>
            </w:r>
          </w:p>
        </w:tc>
        <w:tc>
          <w:tcPr>
            <w:tcW w:w="7003" w:type="dxa"/>
            <w:gridSpan w:val="3"/>
          </w:tcPr>
          <w:p w:rsidR="00B465BB" w:rsidRDefault="00B465BB" w:rsidP="00B465BB">
            <w:pPr>
              <w:tabs>
                <w:tab w:val="left" w:pos="1279"/>
              </w:tabs>
              <w:rPr>
                <w:b/>
                <w:bCs/>
                <w:kern w:val="2"/>
                <w:szCs w:val="24"/>
              </w:rPr>
            </w:pPr>
            <w:r>
              <w:rPr>
                <w:b/>
                <w:bCs/>
                <w:kern w:val="2"/>
                <w:szCs w:val="24"/>
              </w:rPr>
              <w:tab/>
            </w:r>
            <w:r w:rsidRPr="00CE37C7">
              <w:rPr>
                <w:b/>
                <w:bCs/>
                <w:kern w:val="2"/>
                <w:szCs w:val="24"/>
              </w:rPr>
              <w:t>Techninė specifikacija</w:t>
            </w:r>
          </w:p>
        </w:tc>
      </w:tr>
      <w:tr w:rsidR="00B465BB" w:rsidTr="168A57FE">
        <w:tc>
          <w:tcPr>
            <w:tcW w:w="9535" w:type="dxa"/>
            <w:gridSpan w:val="4"/>
          </w:tcPr>
          <w:p w:rsidR="00B465BB" w:rsidRDefault="00B465BB" w:rsidP="00B465BB">
            <w:pPr>
              <w:jc w:val="center"/>
              <w:rPr>
                <w:b/>
                <w:bCs/>
                <w:kern w:val="2"/>
                <w:szCs w:val="24"/>
              </w:rPr>
            </w:pPr>
            <w:r>
              <w:rPr>
                <w:b/>
                <w:bCs/>
                <w:kern w:val="2"/>
                <w:szCs w:val="24"/>
              </w:rPr>
              <w:t>15. ŠALIŲ ATSTOVŲ PARAŠAI</w:t>
            </w:r>
          </w:p>
        </w:tc>
      </w:tr>
      <w:tr w:rsidR="00B465BB" w:rsidTr="168A57FE">
        <w:tc>
          <w:tcPr>
            <w:tcW w:w="4788" w:type="dxa"/>
            <w:gridSpan w:val="3"/>
          </w:tcPr>
          <w:p w:rsidR="00B465BB" w:rsidRDefault="00B465BB" w:rsidP="00B465BB">
            <w:pPr>
              <w:jc w:val="center"/>
              <w:rPr>
                <w:b/>
                <w:bCs/>
                <w:kern w:val="2"/>
                <w:szCs w:val="24"/>
              </w:rPr>
            </w:pPr>
            <w:r>
              <w:rPr>
                <w:b/>
                <w:bCs/>
                <w:kern w:val="2"/>
                <w:szCs w:val="24"/>
              </w:rPr>
              <w:t>PIRKĖJAS</w:t>
            </w:r>
          </w:p>
        </w:tc>
        <w:tc>
          <w:tcPr>
            <w:tcW w:w="4747" w:type="dxa"/>
          </w:tcPr>
          <w:p w:rsidR="00B465BB" w:rsidRDefault="00B465BB" w:rsidP="00B465BB">
            <w:pPr>
              <w:jc w:val="center"/>
              <w:rPr>
                <w:b/>
                <w:bCs/>
                <w:kern w:val="2"/>
                <w:szCs w:val="24"/>
              </w:rPr>
            </w:pPr>
            <w:r>
              <w:rPr>
                <w:b/>
                <w:bCs/>
                <w:kern w:val="2"/>
                <w:szCs w:val="24"/>
              </w:rPr>
              <w:t>TIEKĖJAS</w:t>
            </w:r>
          </w:p>
        </w:tc>
      </w:tr>
      <w:tr w:rsidR="00B465BB" w:rsidRPr="00AC0F0D" w:rsidTr="168A57FE">
        <w:tc>
          <w:tcPr>
            <w:tcW w:w="4788" w:type="dxa"/>
            <w:gridSpan w:val="3"/>
          </w:tcPr>
          <w:p w:rsidR="00B465BB" w:rsidRPr="00AC0F0D" w:rsidRDefault="00B465BB" w:rsidP="00B465BB">
            <w:pPr>
              <w:jc w:val="center"/>
              <w:rPr>
                <w:kern w:val="2"/>
                <w:szCs w:val="24"/>
              </w:rPr>
            </w:pPr>
            <w:r>
              <w:rPr>
                <w:kern w:val="2"/>
                <w:szCs w:val="24"/>
              </w:rPr>
              <w:t>Direktoriaus pavaduotojas infrastruktūrai, pavaduojantis direktorių Darius Taminskas</w:t>
            </w:r>
          </w:p>
        </w:tc>
        <w:tc>
          <w:tcPr>
            <w:tcW w:w="4747" w:type="dxa"/>
          </w:tcPr>
          <w:p w:rsidR="00B465BB" w:rsidRPr="00AC0F0D" w:rsidRDefault="00B465BB" w:rsidP="00B465BB">
            <w:pPr>
              <w:jc w:val="center"/>
              <w:rPr>
                <w:kern w:val="2"/>
                <w:szCs w:val="24"/>
              </w:rPr>
            </w:pPr>
            <w:r w:rsidRPr="00AC0F0D">
              <w:rPr>
                <w:kern w:val="2"/>
                <w:szCs w:val="24"/>
              </w:rPr>
              <w:t>Direktorius Skirmantas Akelis</w:t>
            </w:r>
          </w:p>
        </w:tc>
      </w:tr>
      <w:tr w:rsidR="00B465BB" w:rsidRPr="00AC0F0D" w:rsidTr="168A57FE">
        <w:tc>
          <w:tcPr>
            <w:tcW w:w="4788" w:type="dxa"/>
            <w:gridSpan w:val="3"/>
          </w:tcPr>
          <w:p w:rsidR="00B465BB" w:rsidRPr="00AC0F0D" w:rsidRDefault="00B465BB" w:rsidP="00B465BB">
            <w:pPr>
              <w:jc w:val="center"/>
              <w:rPr>
                <w:b/>
                <w:bCs/>
                <w:kern w:val="2"/>
                <w:szCs w:val="24"/>
              </w:rPr>
            </w:pPr>
          </w:p>
          <w:p w:rsidR="00B465BB" w:rsidRPr="00AC0F0D" w:rsidRDefault="00B465BB" w:rsidP="00B465BB">
            <w:pPr>
              <w:jc w:val="center"/>
              <w:rPr>
                <w:b/>
                <w:bCs/>
                <w:kern w:val="2"/>
                <w:szCs w:val="24"/>
              </w:rPr>
            </w:pPr>
            <w:r w:rsidRPr="00AC0F0D">
              <w:rPr>
                <w:b/>
                <w:bCs/>
                <w:kern w:val="2"/>
                <w:szCs w:val="24"/>
              </w:rPr>
              <w:t>(parašas)</w:t>
            </w:r>
          </w:p>
          <w:p w:rsidR="00B465BB" w:rsidRPr="00AC0F0D" w:rsidRDefault="00B465BB" w:rsidP="00B465BB">
            <w:pPr>
              <w:jc w:val="center"/>
              <w:rPr>
                <w:b/>
                <w:bCs/>
                <w:kern w:val="2"/>
                <w:szCs w:val="24"/>
              </w:rPr>
            </w:pPr>
          </w:p>
          <w:p w:rsidR="00B465BB" w:rsidRPr="00AC0F0D" w:rsidRDefault="00B465BB" w:rsidP="00B465BB">
            <w:pPr>
              <w:jc w:val="center"/>
              <w:rPr>
                <w:b/>
                <w:bCs/>
                <w:kern w:val="2"/>
                <w:szCs w:val="24"/>
              </w:rPr>
            </w:pPr>
          </w:p>
        </w:tc>
        <w:tc>
          <w:tcPr>
            <w:tcW w:w="4747" w:type="dxa"/>
          </w:tcPr>
          <w:p w:rsidR="00B465BB" w:rsidRPr="00AC0F0D" w:rsidRDefault="00B465BB" w:rsidP="00B465BB">
            <w:pPr>
              <w:jc w:val="center"/>
              <w:rPr>
                <w:b/>
                <w:bCs/>
                <w:kern w:val="2"/>
                <w:szCs w:val="24"/>
              </w:rPr>
            </w:pPr>
          </w:p>
          <w:p w:rsidR="00B465BB" w:rsidRPr="00AC0F0D" w:rsidRDefault="00B465BB" w:rsidP="00B465BB">
            <w:pPr>
              <w:jc w:val="center"/>
              <w:rPr>
                <w:b/>
                <w:bCs/>
                <w:kern w:val="2"/>
                <w:szCs w:val="24"/>
              </w:rPr>
            </w:pPr>
            <w:r w:rsidRPr="00AC0F0D">
              <w:rPr>
                <w:b/>
                <w:bCs/>
                <w:kern w:val="2"/>
                <w:szCs w:val="24"/>
              </w:rPr>
              <w:t>(parašas)</w:t>
            </w:r>
          </w:p>
        </w:tc>
      </w:tr>
    </w:tbl>
    <w:p w:rsidR="005A5832" w:rsidRPr="00AC0F0D" w:rsidRDefault="00A10867">
      <w:pPr>
        <w:jc w:val="center"/>
        <w:rPr>
          <w:szCs w:val="24"/>
        </w:rPr>
      </w:pPr>
      <w:r w:rsidRPr="00AC0F0D">
        <w:rPr>
          <w:szCs w:val="24"/>
        </w:rPr>
        <w:t>_______________</w:t>
      </w:r>
    </w:p>
    <w:sectPr w:rsidR="005A5832" w:rsidRPr="00AC0F0D" w:rsidSect="001A74D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DFC" w:rsidRDefault="00B03DFC">
      <w:pPr>
        <w:rPr>
          <w:kern w:val="2"/>
          <w:sz w:val="22"/>
          <w:szCs w:val="22"/>
          <w:lang w:val="en-US"/>
        </w:rPr>
      </w:pPr>
      <w:r>
        <w:rPr>
          <w:kern w:val="2"/>
          <w:sz w:val="22"/>
          <w:szCs w:val="22"/>
          <w:lang w:val="en-US"/>
        </w:rPr>
        <w:separator/>
      </w:r>
    </w:p>
  </w:endnote>
  <w:endnote w:type="continuationSeparator" w:id="0">
    <w:p w:rsidR="00B03DFC" w:rsidRDefault="00B03DFC">
      <w:pPr>
        <w:rPr>
          <w:kern w:val="2"/>
          <w:sz w:val="22"/>
          <w:szCs w:val="22"/>
          <w:lang w:val="en-US"/>
        </w:rPr>
      </w:pPr>
      <w:r>
        <w:rPr>
          <w:kern w:val="2"/>
          <w:sz w:val="22"/>
          <w:szCs w:val="22"/>
          <w:lang w:val="en-US"/>
        </w:rPr>
        <w:continuationSeparator/>
      </w:r>
    </w:p>
  </w:endnote>
  <w:endnote w:type="continuationNotice" w:id="1">
    <w:p w:rsidR="00B03DFC" w:rsidRDefault="00B03D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DFC" w:rsidRDefault="00B03DFC">
      <w:pPr>
        <w:rPr>
          <w:kern w:val="2"/>
          <w:sz w:val="22"/>
          <w:szCs w:val="22"/>
          <w:lang w:val="en-US"/>
        </w:rPr>
      </w:pPr>
      <w:r>
        <w:rPr>
          <w:kern w:val="2"/>
          <w:sz w:val="22"/>
          <w:szCs w:val="22"/>
          <w:lang w:val="en-US"/>
        </w:rPr>
        <w:separator/>
      </w:r>
    </w:p>
  </w:footnote>
  <w:footnote w:type="continuationSeparator" w:id="0">
    <w:p w:rsidR="00B03DFC" w:rsidRDefault="00B03DFC">
      <w:pPr>
        <w:rPr>
          <w:kern w:val="2"/>
          <w:sz w:val="22"/>
          <w:szCs w:val="22"/>
          <w:lang w:val="en-US"/>
        </w:rPr>
      </w:pPr>
      <w:r>
        <w:rPr>
          <w:kern w:val="2"/>
          <w:sz w:val="22"/>
          <w:szCs w:val="22"/>
          <w:lang w:val="en-US"/>
        </w:rPr>
        <w:continuationSeparator/>
      </w:r>
    </w:p>
  </w:footnote>
  <w:footnote w:type="continuationNotice" w:id="1">
    <w:p w:rsidR="00B03DFC" w:rsidRDefault="00B03D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pPr>
      <w:tabs>
        <w:tab w:val="center" w:pos="4680"/>
        <w:tab w:val="right" w:pos="9360"/>
      </w:tabs>
      <w:spacing w:after="160" w:line="259" w:lineRule="auto"/>
      <w:rPr>
        <w:kern w:val="2"/>
        <w:sz w:val="22"/>
        <w:szCs w:val="22"/>
        <w:lang w:val="en-US"/>
      </w:rPr>
    </w:pPr>
  </w:p>
  <w:p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F14" w:rsidRPr="009F2DBF" w:rsidRDefault="00750F14" w:rsidP="00750F14">
    <w:pPr>
      <w:pStyle w:val="Antrats"/>
      <w:rPr>
        <w:rFonts w:ascii="Times New Roman" w:hAnsi="Times New Roman" w:cs="Times New Roman"/>
      </w:rPr>
    </w:pPr>
  </w:p>
  <w:p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k3vMYAEeS7WgaC7hzCvlMOpRx/4DASMBNZ4wR2ycUnuAiQx23t3yTeTA80qaiyQwEzq8FXD+gy5vr/s2Eg6g==" w:salt="0T58UifZjLgWr29IY92u6w=="/>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72A6A"/>
    <w:rsid w:val="00081DC7"/>
    <w:rsid w:val="00082357"/>
    <w:rsid w:val="00083D97"/>
    <w:rsid w:val="00093FF9"/>
    <w:rsid w:val="00094526"/>
    <w:rsid w:val="000A7D98"/>
    <w:rsid w:val="000B4237"/>
    <w:rsid w:val="000C2006"/>
    <w:rsid w:val="000C5ED9"/>
    <w:rsid w:val="000C60DB"/>
    <w:rsid w:val="000D4041"/>
    <w:rsid w:val="000E3390"/>
    <w:rsid w:val="000F0085"/>
    <w:rsid w:val="00114C31"/>
    <w:rsid w:val="00117C63"/>
    <w:rsid w:val="00152E0A"/>
    <w:rsid w:val="00154FA0"/>
    <w:rsid w:val="00171732"/>
    <w:rsid w:val="001778E3"/>
    <w:rsid w:val="00183111"/>
    <w:rsid w:val="00193031"/>
    <w:rsid w:val="001A042A"/>
    <w:rsid w:val="001A74D6"/>
    <w:rsid w:val="001A7787"/>
    <w:rsid w:val="001B59D6"/>
    <w:rsid w:val="001C7DAD"/>
    <w:rsid w:val="001D2C5D"/>
    <w:rsid w:val="001D7DF6"/>
    <w:rsid w:val="001E07E3"/>
    <w:rsid w:val="001E202E"/>
    <w:rsid w:val="001F2531"/>
    <w:rsid w:val="0020260A"/>
    <w:rsid w:val="00216469"/>
    <w:rsid w:val="00221CAA"/>
    <w:rsid w:val="002546DE"/>
    <w:rsid w:val="00255250"/>
    <w:rsid w:val="00264C97"/>
    <w:rsid w:val="0026623B"/>
    <w:rsid w:val="0029529C"/>
    <w:rsid w:val="00296E2C"/>
    <w:rsid w:val="002B5A9D"/>
    <w:rsid w:val="002D0464"/>
    <w:rsid w:val="002D4328"/>
    <w:rsid w:val="002D7959"/>
    <w:rsid w:val="002E63F2"/>
    <w:rsid w:val="003079B0"/>
    <w:rsid w:val="00313AB4"/>
    <w:rsid w:val="00313CBE"/>
    <w:rsid w:val="00340CDC"/>
    <w:rsid w:val="00341F5D"/>
    <w:rsid w:val="00351F0B"/>
    <w:rsid w:val="00352EA4"/>
    <w:rsid w:val="003535D5"/>
    <w:rsid w:val="0038785B"/>
    <w:rsid w:val="003979F2"/>
    <w:rsid w:val="003A0B8F"/>
    <w:rsid w:val="003A5A78"/>
    <w:rsid w:val="003B45C5"/>
    <w:rsid w:val="003C23CA"/>
    <w:rsid w:val="003C6D3E"/>
    <w:rsid w:val="003D6221"/>
    <w:rsid w:val="003D6CD0"/>
    <w:rsid w:val="003E42DA"/>
    <w:rsid w:val="00404109"/>
    <w:rsid w:val="00407789"/>
    <w:rsid w:val="00440603"/>
    <w:rsid w:val="004552CF"/>
    <w:rsid w:val="00465810"/>
    <w:rsid w:val="00481210"/>
    <w:rsid w:val="00483A90"/>
    <w:rsid w:val="0049585C"/>
    <w:rsid w:val="004C71E8"/>
    <w:rsid w:val="004D4DF9"/>
    <w:rsid w:val="004F2104"/>
    <w:rsid w:val="004F2275"/>
    <w:rsid w:val="004F5F81"/>
    <w:rsid w:val="00500E70"/>
    <w:rsid w:val="00500F87"/>
    <w:rsid w:val="00503A77"/>
    <w:rsid w:val="005150B1"/>
    <w:rsid w:val="00524F3E"/>
    <w:rsid w:val="005374CE"/>
    <w:rsid w:val="0055446A"/>
    <w:rsid w:val="00565D73"/>
    <w:rsid w:val="00567399"/>
    <w:rsid w:val="00576322"/>
    <w:rsid w:val="005808EF"/>
    <w:rsid w:val="005A5832"/>
    <w:rsid w:val="005D0EC2"/>
    <w:rsid w:val="005D1640"/>
    <w:rsid w:val="005D3B89"/>
    <w:rsid w:val="005F0807"/>
    <w:rsid w:val="005F0CCC"/>
    <w:rsid w:val="005F1065"/>
    <w:rsid w:val="005F5B23"/>
    <w:rsid w:val="006111A1"/>
    <w:rsid w:val="00624990"/>
    <w:rsid w:val="006300D2"/>
    <w:rsid w:val="00633586"/>
    <w:rsid w:val="00634487"/>
    <w:rsid w:val="0063721F"/>
    <w:rsid w:val="00646986"/>
    <w:rsid w:val="00660012"/>
    <w:rsid w:val="00677544"/>
    <w:rsid w:val="00677F22"/>
    <w:rsid w:val="006862D7"/>
    <w:rsid w:val="00694315"/>
    <w:rsid w:val="006A6AF8"/>
    <w:rsid w:val="006A72DD"/>
    <w:rsid w:val="006C4979"/>
    <w:rsid w:val="006D1EDB"/>
    <w:rsid w:val="006D27CE"/>
    <w:rsid w:val="006D7F32"/>
    <w:rsid w:val="006F5FDD"/>
    <w:rsid w:val="00733FB2"/>
    <w:rsid w:val="00735140"/>
    <w:rsid w:val="007435A2"/>
    <w:rsid w:val="00745DB2"/>
    <w:rsid w:val="00750F14"/>
    <w:rsid w:val="0075355A"/>
    <w:rsid w:val="00757FBA"/>
    <w:rsid w:val="007806A5"/>
    <w:rsid w:val="00790A76"/>
    <w:rsid w:val="00794F7D"/>
    <w:rsid w:val="007A05E0"/>
    <w:rsid w:val="007C3EE2"/>
    <w:rsid w:val="007D74E7"/>
    <w:rsid w:val="007E7D9D"/>
    <w:rsid w:val="007F1B73"/>
    <w:rsid w:val="007F41A2"/>
    <w:rsid w:val="007F576C"/>
    <w:rsid w:val="008014F5"/>
    <w:rsid w:val="00802896"/>
    <w:rsid w:val="008065F2"/>
    <w:rsid w:val="008132DF"/>
    <w:rsid w:val="00821191"/>
    <w:rsid w:val="00831E43"/>
    <w:rsid w:val="008569A6"/>
    <w:rsid w:val="00872775"/>
    <w:rsid w:val="00896FB2"/>
    <w:rsid w:val="008A6D2A"/>
    <w:rsid w:val="008B1003"/>
    <w:rsid w:val="008B7174"/>
    <w:rsid w:val="008B7E3E"/>
    <w:rsid w:val="008C00CB"/>
    <w:rsid w:val="008C2BCE"/>
    <w:rsid w:val="008C349A"/>
    <w:rsid w:val="008C7A54"/>
    <w:rsid w:val="008D6338"/>
    <w:rsid w:val="008F66A6"/>
    <w:rsid w:val="00913EEC"/>
    <w:rsid w:val="00917D58"/>
    <w:rsid w:val="00927832"/>
    <w:rsid w:val="00936DAB"/>
    <w:rsid w:val="00942398"/>
    <w:rsid w:val="00973279"/>
    <w:rsid w:val="00983ED1"/>
    <w:rsid w:val="00984118"/>
    <w:rsid w:val="00984F0A"/>
    <w:rsid w:val="00986AF6"/>
    <w:rsid w:val="00994FD6"/>
    <w:rsid w:val="00996B7C"/>
    <w:rsid w:val="009A1EC5"/>
    <w:rsid w:val="009B591C"/>
    <w:rsid w:val="009F048E"/>
    <w:rsid w:val="00A07861"/>
    <w:rsid w:val="00A10867"/>
    <w:rsid w:val="00A11647"/>
    <w:rsid w:val="00A169E0"/>
    <w:rsid w:val="00A17DE4"/>
    <w:rsid w:val="00A219F6"/>
    <w:rsid w:val="00A416BF"/>
    <w:rsid w:val="00A5160D"/>
    <w:rsid w:val="00A576C0"/>
    <w:rsid w:val="00A71A24"/>
    <w:rsid w:val="00A72786"/>
    <w:rsid w:val="00A73699"/>
    <w:rsid w:val="00A776EA"/>
    <w:rsid w:val="00A86161"/>
    <w:rsid w:val="00A93459"/>
    <w:rsid w:val="00AA003A"/>
    <w:rsid w:val="00AB26CA"/>
    <w:rsid w:val="00AB5136"/>
    <w:rsid w:val="00AC0F0D"/>
    <w:rsid w:val="00AC4259"/>
    <w:rsid w:val="00AD3D13"/>
    <w:rsid w:val="00AD5EAB"/>
    <w:rsid w:val="00AD7144"/>
    <w:rsid w:val="00AD7687"/>
    <w:rsid w:val="00AE083D"/>
    <w:rsid w:val="00AE63D6"/>
    <w:rsid w:val="00AF4837"/>
    <w:rsid w:val="00AF6D69"/>
    <w:rsid w:val="00B0054F"/>
    <w:rsid w:val="00B03DFC"/>
    <w:rsid w:val="00B0685B"/>
    <w:rsid w:val="00B079BB"/>
    <w:rsid w:val="00B16E34"/>
    <w:rsid w:val="00B41912"/>
    <w:rsid w:val="00B42405"/>
    <w:rsid w:val="00B465BB"/>
    <w:rsid w:val="00B5462C"/>
    <w:rsid w:val="00B67ADB"/>
    <w:rsid w:val="00BA1585"/>
    <w:rsid w:val="00BA69D7"/>
    <w:rsid w:val="00BB0236"/>
    <w:rsid w:val="00BB38DD"/>
    <w:rsid w:val="00BB3EF0"/>
    <w:rsid w:val="00BB6610"/>
    <w:rsid w:val="00BC4146"/>
    <w:rsid w:val="00BC5FEC"/>
    <w:rsid w:val="00BC72DC"/>
    <w:rsid w:val="00BD49E0"/>
    <w:rsid w:val="00BE624F"/>
    <w:rsid w:val="00BF4326"/>
    <w:rsid w:val="00BF5797"/>
    <w:rsid w:val="00C07392"/>
    <w:rsid w:val="00C16380"/>
    <w:rsid w:val="00C206CE"/>
    <w:rsid w:val="00C20A2F"/>
    <w:rsid w:val="00C24C5F"/>
    <w:rsid w:val="00C30FD2"/>
    <w:rsid w:val="00C31A1D"/>
    <w:rsid w:val="00C5696C"/>
    <w:rsid w:val="00C917F9"/>
    <w:rsid w:val="00C91E30"/>
    <w:rsid w:val="00C970D3"/>
    <w:rsid w:val="00CA2633"/>
    <w:rsid w:val="00CD3C45"/>
    <w:rsid w:val="00CD65F1"/>
    <w:rsid w:val="00CE75E8"/>
    <w:rsid w:val="00D312BB"/>
    <w:rsid w:val="00D3238B"/>
    <w:rsid w:val="00D34FAC"/>
    <w:rsid w:val="00D66327"/>
    <w:rsid w:val="00D67577"/>
    <w:rsid w:val="00D833A2"/>
    <w:rsid w:val="00D871A2"/>
    <w:rsid w:val="00D90591"/>
    <w:rsid w:val="00D938C9"/>
    <w:rsid w:val="00D964CD"/>
    <w:rsid w:val="00DA3252"/>
    <w:rsid w:val="00DD37E1"/>
    <w:rsid w:val="00DE07FF"/>
    <w:rsid w:val="00DE0A83"/>
    <w:rsid w:val="00DE0BAC"/>
    <w:rsid w:val="00DE4568"/>
    <w:rsid w:val="00E06679"/>
    <w:rsid w:val="00E12881"/>
    <w:rsid w:val="00E456E8"/>
    <w:rsid w:val="00E4688F"/>
    <w:rsid w:val="00E476B7"/>
    <w:rsid w:val="00E56892"/>
    <w:rsid w:val="00E62679"/>
    <w:rsid w:val="00E87223"/>
    <w:rsid w:val="00E94A13"/>
    <w:rsid w:val="00E96DB6"/>
    <w:rsid w:val="00EB075A"/>
    <w:rsid w:val="00ED6184"/>
    <w:rsid w:val="00EF1504"/>
    <w:rsid w:val="00F02C68"/>
    <w:rsid w:val="00F034AC"/>
    <w:rsid w:val="00F122CC"/>
    <w:rsid w:val="00F2021A"/>
    <w:rsid w:val="00F202AE"/>
    <w:rsid w:val="00F3193D"/>
    <w:rsid w:val="00F51340"/>
    <w:rsid w:val="00F51A62"/>
    <w:rsid w:val="00F76728"/>
    <w:rsid w:val="00F8542F"/>
    <w:rsid w:val="00F939FA"/>
    <w:rsid w:val="00F95E78"/>
    <w:rsid w:val="00FE443A"/>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nius@skirges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allto:0%2037%20452%2016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7300%200100%207979%20636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15314</Words>
  <Characters>8729</Characters>
  <Application>Microsoft Office Word</Application>
  <DocSecurity>8</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1</cp:revision>
  <dcterms:created xsi:type="dcterms:W3CDTF">2025-07-07T09:53:00Z</dcterms:created>
  <dcterms:modified xsi:type="dcterms:W3CDTF">2025-07-07T09:53:00Z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a6a2a748-2824-4aa1-8fe9-9eb65168da05</vt:lpwstr>
  </property>
</Properties>
</file>