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2025  m. gruodžio mėn. </w:t>
      </w:r>
      <w:r>
        <w:rPr>
          <w:rFonts w:ascii="Times New Roman" w:hAnsi="Times New Roman"/>
        </w:rPr>
        <w:t>09</w:t>
      </w:r>
      <w:r>
        <w:rPr>
          <w:rFonts w:ascii="Times New Roman" w:hAnsi="Times New Roman"/>
        </w:rPr>
        <w:t xml:space="preserve"> d. Nr. LS1-  </w:t>
      </w:r>
      <w:r>
        <w:rPr>
          <w:rFonts w:ascii="Times New Roman" w:hAnsi="Times New Roman"/>
        </w:rPr>
        <w:t>218</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ir ir MB Augreka, įmonės kodas 306698419, atstovaujama direktoriaus _______________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2025 m. gruodžio  mėn. 11 </w:t>
      </w:r>
      <w:r>
        <w:rPr>
          <w:rFonts w:eastAsia="Calibri" w:cs="Times New Roman" w:ascii="Times New Roman" w:hAnsi="Times New Roman"/>
          <w:sz w:val="24"/>
          <w:szCs w:val="24"/>
        </w:rPr>
        <w:t>d. suteikti maitinimo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Utenos rajono savivaldybės įmonių kalėdinio vakaro metu</w:t>
      </w:r>
      <w:r>
        <w:rPr>
          <w:rFonts w:ascii="Times New Roman" w:hAnsi="Times New Roman"/>
          <w:sz w:val="24"/>
          <w:szCs w:val="24"/>
        </w:rPr>
        <w:t>, adresu K. Donelaičio g. 38 (Utenos daugiafunkcis sporto centras), Utena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ir 1.2. 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2025 m. gruodžio 11 d.  suteikti maitinimo paslaugas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2025m. gruodžio mėn. 11 d</w:t>
      </w:r>
      <w:r>
        <w:rPr>
          <w:rFonts w:cs="Times New Roman" w:ascii="Times New Roman" w:hAnsi="Times New Roman"/>
          <w:sz w:val="24"/>
          <w:szCs w:val="24"/>
          <w:lang w:val="en-US"/>
        </w:rPr>
        <w:t>.</w:t>
      </w:r>
      <w:r>
        <w:rPr>
          <w:rFonts w:cs="Times New Roman" w:ascii="Times New Roman" w:hAnsi="Times New Roman"/>
          <w:sz w:val="24"/>
          <w:szCs w:val="24"/>
        </w:rPr>
        <w:t xml:space="preserve"> Renginio pradžia 20.00–21.00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w:t>
      </w:r>
    </w:p>
    <w:p>
      <w:pPr>
        <w:pStyle w:val="NoSpacing"/>
        <w:jc w:val="both"/>
        <w:rPr>
          <w:rFonts w:ascii="Times New Roman" w:hAnsi="Times New Roman"/>
          <w:sz w:val="24"/>
          <w:szCs w:val="24"/>
        </w:rPr>
      </w:pPr>
      <w:r>
        <w:rPr>
          <w:rFonts w:ascii="Times New Roman" w:hAnsi="Times New Roman"/>
          <w:sz w:val="24"/>
          <w:szCs w:val="24"/>
        </w:rPr>
        <w:t>2.2.2. už Paslaugas sumokėti – 7016,53</w:t>
      </w:r>
      <w:r>
        <w:rPr>
          <w:rFonts w:cs="Times New Roman" w:ascii="Times New Roman" w:hAnsi="Times New Roman"/>
          <w:sz w:val="24"/>
          <w:szCs w:val="24"/>
          <w:lang w:eastAsia="lt-LT"/>
        </w:rPr>
        <w:t xml:space="preserve"> Eur (septynis tūkstančius šešiolika eurų, 53 ct) be PVM. PVM sudaro – 1473,47 Eur (vienas tūkstantis keturi šimtai septyniasdešimt trys eurai, 47 ct), 8490,00 Eur (aštuoni tūkstančiai keturi šimtai devyniasdešimt eurų) su PVM, pagal </w:t>
      </w:r>
      <w:r>
        <w:rPr>
          <w:rFonts w:cs="Times New Roman" w:ascii="Times New Roman" w:hAnsi="Times New Roman"/>
          <w:b/>
          <w:bCs/>
          <w:sz w:val="24"/>
          <w:szCs w:val="24"/>
          <w:lang w:eastAsia="lt-LT"/>
        </w:rPr>
        <w:t>VYKDYTOJO</w:t>
      </w:r>
      <w:r>
        <w:rPr>
          <w:rFonts w:cs="Times New Roman" w:ascii="Times New Roman" w:hAnsi="Times New Roman"/>
          <w:sz w:val="24"/>
          <w:szCs w:val="24"/>
          <w:lang w:eastAsia="lt-LT"/>
        </w:rPr>
        <w:t xml:space="preserve"> pateiktą PVM sąskaitą-faktūrą ar lygiavertį dokumentą banko pavedimu į </w:t>
      </w:r>
      <w:r>
        <w:rPr>
          <w:rFonts w:cs="Times New Roman" w:ascii="Times New Roman" w:hAnsi="Times New Roman"/>
          <w:b/>
          <w:bCs/>
          <w:sz w:val="24"/>
          <w:szCs w:val="24"/>
          <w:lang w:eastAsia="lt-LT"/>
        </w:rPr>
        <w:t xml:space="preserve">VYKDYTOJO </w:t>
      </w:r>
      <w:r>
        <w:rPr>
          <w:rFonts w:cs="Times New Roman" w:ascii="Times New Roman" w:hAnsi="Times New Roman"/>
          <w:sz w:val="24"/>
          <w:szCs w:val="24"/>
          <w:lang w:eastAsia="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w:t>
      </w:r>
      <w:r>
        <w:rPr>
          <w:rFonts w:cs="Times New Roman" w:ascii="Times New Roman" w:hAnsi="Times New Roman"/>
          <w:sz w:val="24"/>
          <w:szCs w:val="24"/>
          <w:lang w:val="en-US"/>
        </w:rPr>
        <w:t>4</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sz w:val="24"/>
          <w:szCs w:val="24"/>
          <w:lang w:val="en-US"/>
        </w:rPr>
        <w:t xml:space="preserve"> s</w:t>
      </w:r>
      <w:r>
        <w:rPr>
          <w:rFonts w:cs="Times New Roman" w:ascii="Times New Roman" w:hAnsi="Times New Roman"/>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administratorė , tel. nr. , el. p. </w:t>
      </w:r>
    </w:p>
    <w:p>
      <w:pPr>
        <w:pStyle w:val="NoSpacing"/>
        <w:jc w:val="both"/>
        <w:rPr/>
      </w:pPr>
      <w:r>
        <w:rPr>
          <w:rFonts w:ascii="Times New Roman" w:hAnsi="Times New Roman"/>
          <w:sz w:val="24"/>
          <w:szCs w:val="24"/>
          <w:lang w:val="en-US"/>
        </w:rPr>
        <w:t xml:space="preserve">9.2 Vykdytojo atsakingas asmuo: </w:t>
      </w:r>
      <w:r>
        <w:rPr>
          <w:rFonts w:cs="Times New Roman" w:ascii="Times New Roman" w:hAnsi="Times New Roman"/>
          <w:sz w:val="24"/>
          <w:szCs w:val="24"/>
          <w:lang w:val="en-US"/>
        </w:rPr>
        <w:t xml:space="preserve">, tel. Nr , el. p. </w:t>
      </w:r>
    </w:p>
    <w:p>
      <w:pPr>
        <w:pStyle w:val="Pagrindinistekstas"/>
        <w:jc w:val="both"/>
        <w:rPr>
          <w:rFonts w:ascii="Times New Roman" w:hAnsi="Times New Roman" w:cs="Times New Roman"/>
        </w:rPr>
      </w:pPr>
      <w:r>
        <w:rPr>
          <w:rFonts w:cs="Times New Roman" w:ascii="Times New Roman" w:hAnsi="Times New Roman"/>
        </w:rPr>
      </w:r>
    </w:p>
    <w:tbl>
      <w:tblPr>
        <w:tblW w:w="9182" w:type="dxa"/>
        <w:jc w:val="left"/>
        <w:tblInd w:w="-84" w:type="dxa"/>
        <w:tblBorders/>
        <w:tblCellMar>
          <w:top w:w="0" w:type="dxa"/>
          <w:left w:w="108" w:type="dxa"/>
          <w:bottom w:w="0" w:type="dxa"/>
          <w:right w:w="108" w:type="dxa"/>
        </w:tblCellMar>
        <w:tblLook w:firstRow="1" w:noVBand="1" w:lastRow="0" w:firstColumn="1" w:lastColumn="0" w:noHBand="0" w:val="04a0"/>
      </w:tblPr>
      <w:tblGrid>
        <w:gridCol w:w="5163"/>
        <w:gridCol w:w="4018"/>
      </w:tblGrid>
      <w:tr>
        <w:trPr/>
        <w:tc>
          <w:tcPr>
            <w:tcW w:w="5163"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01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163" w:type="dxa"/>
            <w:tcBorders/>
            <w:shd w:fill="auto" w:val="clear"/>
          </w:tcPr>
          <w:p>
            <w:pPr>
              <w:pStyle w:val="NoSpacing"/>
              <w:widowControl w:val="false"/>
              <w:rPr>
                <w:rFonts w:ascii="Times New Roman" w:hAnsi="Times New Roman"/>
                <w:sz w:val="24"/>
                <w:szCs w:val="24"/>
              </w:rPr>
            </w:pPr>
            <w:r>
              <w:rPr>
                <w:rFonts w:ascii="Times New Roman" w:hAnsi="Times New Roman"/>
                <w:sz w:val="24"/>
                <w:szCs w:val="24"/>
              </w:rPr>
              <w:t>Utenos kultūros centras</w:t>
            </w:r>
          </w:p>
          <w:p>
            <w:pPr>
              <w:pStyle w:val="NoSpacing"/>
              <w:widowControl w:val="false"/>
              <w:rPr>
                <w:rFonts w:ascii="Times New Roman" w:hAnsi="Times New Roman"/>
                <w:sz w:val="24"/>
                <w:szCs w:val="24"/>
              </w:rPr>
            </w:pPr>
            <w:r>
              <w:rPr>
                <w:rFonts w:ascii="Times New Roman" w:hAnsi="Times New Roman"/>
                <w:sz w:val="24"/>
                <w:szCs w:val="24"/>
              </w:rPr>
              <w:t>Įstaigos kodas 190945725</w:t>
            </w:r>
          </w:p>
          <w:p>
            <w:pPr>
              <w:pStyle w:val="NoSpacing"/>
              <w:widowControl w:val="false"/>
              <w:rPr>
                <w:rFonts w:ascii="Times New Roman" w:hAnsi="Times New Roman"/>
                <w:sz w:val="24"/>
                <w:szCs w:val="24"/>
              </w:rPr>
            </w:pPr>
            <w:r>
              <w:rPr>
                <w:rFonts w:ascii="Times New Roman" w:hAnsi="Times New Roman"/>
                <w:sz w:val="24"/>
                <w:szCs w:val="24"/>
              </w:rPr>
              <w:t>Aušros g. 49, LT-28193 Utena</w:t>
            </w:r>
          </w:p>
          <w:p>
            <w:pPr>
              <w:pStyle w:val="NoSpacing"/>
              <w:widowControl w:val="false"/>
              <w:rPr/>
            </w:pPr>
            <w:r>
              <w:rPr>
                <w:rFonts w:ascii="Times New Roman" w:hAnsi="Times New Roman"/>
                <w:sz w:val="24"/>
                <w:szCs w:val="24"/>
              </w:rPr>
              <w:t xml:space="preserve">bankas </w:t>
            </w:r>
          </w:p>
          <w:p>
            <w:pPr>
              <w:pStyle w:val="NoSpacing"/>
              <w:widowControl w:val="false"/>
              <w:rPr/>
            </w:pPr>
            <w:r>
              <w:rPr>
                <w:rFonts w:cs="Times New Roman" w:ascii="Times New Roman" w:hAnsi="Times New Roman"/>
                <w:color w:val="000000"/>
                <w:sz w:val="24"/>
                <w:szCs w:val="24"/>
              </w:rPr>
              <w:t xml:space="preserve">A. s. </w:t>
            </w:r>
          </w:p>
          <w:p>
            <w:pPr>
              <w:pStyle w:val="NoSpacing"/>
              <w:widowControl w:val="false"/>
              <w:rPr>
                <w:rFonts w:ascii="Times New Roman" w:hAnsi="Times New Roman"/>
                <w:sz w:val="24"/>
                <w:szCs w:val="24"/>
              </w:rPr>
            </w:pPr>
            <w:r>
              <w:rPr>
                <w:rFonts w:ascii="Times New Roman" w:hAnsi="Times New Roman"/>
                <w:sz w:val="24"/>
                <w:szCs w:val="24"/>
              </w:rPr>
              <w:t>Tel. +370 698 46754</w:t>
            </w:r>
          </w:p>
          <w:p>
            <w:pPr>
              <w:pStyle w:val="NoSpacing"/>
              <w:widowControl w:val="false"/>
              <w:rPr/>
            </w:pPr>
            <w:r>
              <w:rPr>
                <w:rFonts w:cs="Times New Roman" w:ascii="Times New Roman" w:hAnsi="Times New Roman"/>
                <w:color w:val="000000"/>
                <w:sz w:val="24"/>
                <w:szCs w:val="24"/>
              </w:rPr>
              <w:t xml:space="preserve">El.p. </w:t>
            </w:r>
            <w:hyperlink r:id="rId2">
              <w:r>
                <w:rPr>
                  <w:rStyle w:val="Internetosaitas"/>
                  <w:rFonts w:cs="Times New Roman" w:ascii="Times New Roman" w:hAnsi="Times New Roman"/>
                  <w:color w:val="3465A4"/>
                  <w:sz w:val="24"/>
                  <w:szCs w:val="24"/>
                </w:rPr>
                <w:t>info</w:t>
              </w:r>
              <w:r>
                <w:rPr>
                  <w:rStyle w:val="Internetosaitas"/>
                  <w:rFonts w:cs="Times New Roman" w:ascii="Times New Roman" w:hAnsi="Times New Roman"/>
                  <w:color w:val="3465A4"/>
                  <w:sz w:val="24"/>
                  <w:szCs w:val="24"/>
                  <w:lang w:val="en-US"/>
                </w:rPr>
                <w:t>@utenoskc.lt</w:t>
              </w:r>
            </w:hyperlink>
            <w:r>
              <w:rPr>
                <w:rFonts w:cs="Times New Roman" w:ascii="Times New Roman" w:hAnsi="Times New Roman"/>
                <w:color w:val="3465A4"/>
                <w:sz w:val="24"/>
                <w:szCs w:val="24"/>
                <w:lang w:val="en-US"/>
              </w:rPr>
              <w:t xml:space="preserve"> </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pPr>
            <w:r>
              <w:rPr/>
            </w:r>
          </w:p>
          <w:p>
            <w:pPr>
              <w:pStyle w:val="NoSpacing"/>
              <w:widowControl w:val="false"/>
              <w:rPr>
                <w:rFonts w:ascii="Times New Roman" w:hAnsi="Times New Roman"/>
                <w:sz w:val="24"/>
                <w:szCs w:val="24"/>
              </w:rPr>
            </w:pPr>
            <w:r>
              <w:rPr>
                <w:rFonts w:eastAsia="Times New Roman" w:cs="Times New Roman" w:ascii="Times New Roman" w:hAnsi="Times New Roman"/>
                <w:color w:val="222222"/>
                <w:sz w:val="24"/>
                <w:szCs w:val="24"/>
                <w:highlight w:val="white"/>
              </w:rPr>
              <w:t>Direktorė</w:t>
            </w:r>
          </w:p>
          <w:p>
            <w:pPr>
              <w:pStyle w:val="NoSpacing"/>
              <w:widowControl w:val="false"/>
              <w:rPr>
                <w:rFonts w:ascii="Times New Roman" w:hAnsi="Times New Roman"/>
                <w:sz w:val="24"/>
                <w:szCs w:val="24"/>
              </w:rPr>
            </w:pPr>
            <w:r>
              <w:rPr/>
            </w:r>
          </w:p>
          <w:p>
            <w:pPr>
              <w:pStyle w:val="NoSpacing"/>
              <w:widowControl w:val="false"/>
              <w:rPr/>
            </w:pPr>
            <w:r>
              <w:rPr/>
              <w:t>A. V.</w:t>
            </w:r>
          </w:p>
          <w:tbl>
            <w:tblPr>
              <w:tblW w:w="4499" w:type="dxa"/>
              <w:jc w:val="left"/>
              <w:tblInd w:w="5424" w:type="dxa"/>
              <w:tblBorders/>
              <w:tblCellMar>
                <w:top w:w="0" w:type="dxa"/>
                <w:left w:w="108" w:type="dxa"/>
                <w:bottom w:w="0" w:type="dxa"/>
                <w:right w:w="108" w:type="dxa"/>
              </w:tblCellMar>
              <w:tblLook w:firstRow="1" w:noVBand="1" w:lastRow="0" w:firstColumn="1" w:lastColumn="0" w:noHBand="0" w:val="04a0"/>
            </w:tblPr>
            <w:tblGrid>
              <w:gridCol w:w="4499"/>
            </w:tblGrid>
            <w:tr>
              <w:trPr>
                <w:trHeight w:val="2530" w:hRule="atLeast"/>
              </w:trPr>
              <w:tc>
                <w:tcPr>
                  <w:tcW w:w="4499" w:type="dxa"/>
                  <w:tcBorders/>
                  <w:shd w:fill="auto" w:val="clear"/>
                </w:tcPr>
                <w:p>
                  <w:pPr>
                    <w:pStyle w:val="NoSpacing"/>
                    <w:widowControl w:val="false"/>
                    <w:rPr/>
                  </w:pPr>
                  <w:r>
                    <w:rPr/>
                  </w:r>
                </w:p>
              </w:tc>
            </w:tr>
            <w:tr>
              <w:trPr>
                <w:trHeight w:val="1313" w:hRule="atLeast"/>
              </w:trPr>
              <w:tc>
                <w:tcPr>
                  <w:tcW w:w="4499" w:type="dxa"/>
                  <w:tcBorders/>
                  <w:shd w:fill="auto" w:val="clear"/>
                </w:tcPr>
                <w:p>
                  <w:pPr>
                    <w:pStyle w:val="NoSpacing"/>
                    <w:widowControl w:val="false"/>
                    <w:rPr/>
                  </w:pPr>
                  <w:r>
                    <w:rPr/>
                  </w:r>
                </w:p>
              </w:tc>
            </w:tr>
          </w:tbl>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p>
            <w:pPr>
              <w:pStyle w:val="NoSpacing"/>
              <w:widowControl w:val="false"/>
              <w:rPr/>
            </w:pPr>
            <w:r>
              <w:rPr/>
            </w:r>
          </w:p>
        </w:tc>
        <w:tc>
          <w:tcPr>
            <w:tcW w:w="4018" w:type="dxa"/>
            <w:tcBorders/>
            <w:shd w:fill="auto" w:val="clear"/>
          </w:tcPr>
          <w:p>
            <w:pPr>
              <w:pStyle w:val="NoSpacing"/>
              <w:widowControl w:val="false"/>
              <w:rPr>
                <w:rFonts w:ascii="Times New Roman" w:hAnsi="Times New Roman"/>
                <w:sz w:val="24"/>
                <w:szCs w:val="24"/>
                <w:lang w:val="en-US"/>
              </w:rPr>
            </w:pPr>
            <w:r>
              <w:rPr>
                <w:rFonts w:ascii="Times New Roman" w:hAnsi="Times New Roman"/>
                <w:sz w:val="24"/>
                <w:szCs w:val="24"/>
                <w:lang w:val="en-US"/>
              </w:rPr>
              <w:t xml:space="preserve">MB </w:t>
            </w:r>
            <w:r>
              <w:rPr>
                <w:rFonts w:ascii="Times New Roman" w:hAnsi="Times New Roman"/>
                <w:sz w:val="24"/>
                <w:szCs w:val="24"/>
              </w:rPr>
              <w:t>Augreka</w:t>
            </w:r>
          </w:p>
          <w:p>
            <w:pPr>
              <w:pStyle w:val="NoSpacing"/>
              <w:widowControl w:val="false"/>
              <w:rPr>
                <w:rFonts w:ascii="Times New Roman" w:hAnsi="Times New Roman"/>
                <w:sz w:val="24"/>
                <w:szCs w:val="24"/>
                <w:lang w:val="en-US"/>
              </w:rPr>
            </w:pPr>
            <w:r>
              <w:rPr>
                <w:rFonts w:ascii="Times New Roman" w:hAnsi="Times New Roman"/>
                <w:sz w:val="24"/>
                <w:szCs w:val="24"/>
              </w:rPr>
              <w:t>Įstaigos kodas 306698419</w:t>
            </w:r>
          </w:p>
          <w:p>
            <w:pPr>
              <w:pStyle w:val="NoSpacing"/>
              <w:widowControl w:val="false"/>
              <w:rPr>
                <w:rFonts w:ascii="Times New Roman" w:hAnsi="Times New Roman"/>
                <w:sz w:val="24"/>
                <w:szCs w:val="24"/>
                <w:lang w:val="en-US"/>
              </w:rPr>
            </w:pPr>
            <w:r>
              <w:rPr>
                <w:rFonts w:ascii="Times New Roman" w:hAnsi="Times New Roman"/>
                <w:sz w:val="24"/>
                <w:szCs w:val="24"/>
              </w:rPr>
              <w:t>PVM kodas LT100017607617</w:t>
            </w:r>
          </w:p>
          <w:p>
            <w:pPr>
              <w:pStyle w:val="NoSpacing"/>
              <w:widowControl w:val="false"/>
              <w:rPr>
                <w:rFonts w:ascii="Times New Roman" w:hAnsi="Times New Roman"/>
                <w:sz w:val="24"/>
                <w:szCs w:val="24"/>
                <w:lang w:val="en-US"/>
              </w:rPr>
            </w:pPr>
            <w:r>
              <w:rPr>
                <w:rFonts w:ascii="Times New Roman" w:hAnsi="Times New Roman"/>
                <w:sz w:val="24"/>
                <w:szCs w:val="24"/>
              </w:rPr>
              <w:t>Girulių g. 10-201, Vilnius</w:t>
            </w:r>
          </w:p>
          <w:p>
            <w:pPr>
              <w:pStyle w:val="NoSpacing"/>
              <w:widowControl w:val="false"/>
              <w:rPr/>
            </w:pPr>
            <w:r>
              <w:rPr>
                <w:rFonts w:ascii="Times New Roman" w:hAnsi="Times New Roman"/>
                <w:sz w:val="24"/>
                <w:szCs w:val="24"/>
              </w:rPr>
              <w:t>bankas</w:t>
            </w:r>
          </w:p>
          <w:p>
            <w:pPr>
              <w:pStyle w:val="NoSpacing"/>
              <w:widowControl w:val="false"/>
              <w:rPr/>
            </w:pPr>
            <w:r>
              <w:rPr>
                <w:rFonts w:ascii="Times New Roman" w:hAnsi="Times New Roman"/>
                <w:sz w:val="24"/>
                <w:szCs w:val="24"/>
              </w:rPr>
              <w:t xml:space="preserve">A. s. </w:t>
            </w:r>
          </w:p>
          <w:p>
            <w:pPr>
              <w:pStyle w:val="NoSpacing"/>
              <w:widowControl w:val="false"/>
              <w:rPr>
                <w:rFonts w:ascii="Times New Roman" w:hAnsi="Times New Roman"/>
                <w:sz w:val="24"/>
                <w:szCs w:val="24"/>
                <w:lang w:val="en-US"/>
              </w:rPr>
            </w:pPr>
            <w:r>
              <w:rPr>
                <w:rFonts w:ascii="Times New Roman" w:hAnsi="Times New Roman"/>
                <w:sz w:val="24"/>
                <w:szCs w:val="24"/>
              </w:rPr>
              <w:t>Tel. +370 616 25 811</w:t>
            </w:r>
          </w:p>
          <w:p>
            <w:pPr>
              <w:pStyle w:val="NoSpacing"/>
              <w:widowControl w:val="false"/>
              <w:rPr/>
            </w:pPr>
            <w:r>
              <w:rPr>
                <w:rFonts w:ascii="Times New Roman" w:hAnsi="Times New Roman"/>
                <w:sz w:val="24"/>
                <w:szCs w:val="24"/>
              </w:rPr>
              <w:t xml:space="preserve">El. p. </w:t>
            </w:r>
            <w:hyperlink r:id="rId3">
              <w:r>
                <w:rPr>
                  <w:rFonts w:ascii="Times New Roman" w:hAnsi="Times New Roman"/>
                  <w:sz w:val="24"/>
                  <w:szCs w:val="24"/>
                  <w:lang w:val="en-US"/>
                </w:rPr>
                <w:t xml:space="preserve"> </w:t>
              </w:r>
            </w:hyperlink>
          </w:p>
          <w:p>
            <w:pPr>
              <w:pStyle w:val="NoSpacing"/>
              <w:widowControl w:val="false"/>
              <w:rPr>
                <w:rFonts w:ascii="Times New Roman" w:hAnsi="Times New Roman"/>
                <w:sz w:val="24"/>
                <w:szCs w:val="24"/>
                <w:lang w:val="en-US"/>
              </w:rPr>
            </w:pPr>
            <w:r>
              <w:rPr>
                <w:rFonts w:ascii="Times New Roman" w:hAnsi="Times New Roman"/>
                <w:sz w:val="24"/>
                <w:szCs w:val="24"/>
                <w:lang w:val="en-US"/>
              </w:rPr>
            </w:r>
          </w:p>
          <w:p>
            <w:pPr>
              <w:pStyle w:val="NoSpacing"/>
              <w:widowControl w:val="false"/>
              <w:rPr>
                <w:rFonts w:ascii="Times New Roman" w:hAnsi="Times New Roman"/>
                <w:sz w:val="24"/>
                <w:szCs w:val="24"/>
                <w:lang w:val="en-US"/>
              </w:rPr>
            </w:pPr>
            <w:r>
              <w:rPr>
                <w:rFonts w:ascii="Times New Roman" w:hAnsi="Times New Roman"/>
                <w:sz w:val="24"/>
                <w:szCs w:val="24"/>
                <w:lang w:val="en-US"/>
              </w:rPr>
              <w:t>Direktorius</w:t>
            </w:r>
          </w:p>
          <w:p>
            <w:pPr>
              <w:pStyle w:val="NoSpacing"/>
              <w:widowControl w:val="false"/>
              <w:rPr>
                <w:rFonts w:ascii="Times New Roman" w:hAnsi="Times New Roman"/>
              </w:rPr>
            </w:pPr>
            <w:r>
              <w:rPr/>
            </w:r>
          </w:p>
        </w:tc>
      </w:tr>
    </w:tbl>
    <w:p>
      <w:pPr>
        <w:pStyle w:val="NoSpacing"/>
        <w:rPr>
          <w:rFonts w:ascii="Times New Roman" w:hAnsi="Times New Roman" w:cs="Times New Roman"/>
          <w:b/>
          <w:b/>
          <w:bCs/>
          <w:sz w:val="24"/>
          <w:szCs w:val="24"/>
        </w:rPr>
      </w:pPr>
      <w:r>
        <w:rPr>
          <w:rFonts w:cs="Times New Roman" w:ascii="Times New Roman" w:hAnsi="Times New Roman"/>
          <w:lang w:val="en-US"/>
        </w:rPr>
        <w:tab/>
        <w:tab/>
        <w:tab/>
        <w:tab/>
        <w:tab/>
        <w:tab/>
        <w:tab/>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lang w:val="en-US"/>
        </w:rPr>
        <w:tab/>
        <w:tab/>
        <w:tab/>
        <w:tab/>
        <w:tab/>
        <w:tab/>
        <w:tab/>
        <w:tab/>
        <w:tab/>
        <w:t>Paslaug</w:t>
      </w:r>
      <w:r>
        <w:rPr>
          <w:rFonts w:cs="Times New Roman" w:ascii="Times New Roman" w:hAnsi="Times New Roman"/>
        </w:rPr>
        <w:t>ų atlikimo sutarties</w:t>
        <w:tab/>
        <w:tab/>
        <w:tab/>
        <w:tab/>
        <w:tab/>
        <w:t xml:space="preserve">     </w:t>
        <w:tab/>
        <w:tab/>
        <w:tab/>
        <w:tab/>
        <w:tab/>
        <w:t>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2025 m. gruodžio mėn. ....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Spacing"/>
              <w:widowControl w:val="false"/>
              <w:tabs>
                <w:tab w:val="left" w:pos="319" w:leader="none"/>
              </w:tabs>
              <w:spacing w:before="0" w:after="0"/>
              <w:contextualSpacing/>
              <w:jc w:val="both"/>
              <w:rPr>
                <w:rFonts w:ascii="Times New Roman" w:hAnsi="Times New Roman"/>
                <w:sz w:val="24"/>
                <w:szCs w:val="24"/>
              </w:rPr>
            </w:pPr>
            <w:r>
              <w:rPr>
                <w:rFonts w:ascii="Times New Roman" w:hAnsi="Times New Roman"/>
                <w:sz w:val="24"/>
                <w:szCs w:val="24"/>
              </w:rPr>
              <w:t>Maitinimo paslauga</w:t>
            </w:r>
          </w:p>
          <w:p>
            <w:pPr>
              <w:pStyle w:val="NoSpacing"/>
              <w:widowControl w:val="false"/>
              <w:tabs>
                <w:tab w:val="left" w:pos="319" w:leader="none"/>
              </w:tabs>
              <w:spacing w:before="0" w:after="0"/>
              <w:contextualSpacing/>
              <w:jc w:val="both"/>
              <w:rPr>
                <w:rFonts w:ascii="Times New Roman" w:hAnsi="Times New Roman"/>
              </w:rPr>
            </w:pPr>
            <w:r>
              <w:rPr>
                <w:rFonts w:ascii="Times New Roman" w:hAnsi="Times New Roman"/>
              </w:rPr>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Pirkimo objekto aprašymas ir pirkimo objektui keliami reikalavimai</w:t>
            </w:r>
            <w:r>
              <w:rPr/>
              <w:t xml:space="preserve"> (</w:t>
            </w:r>
            <w:r>
              <w:rPr>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rPr>
              <w:t>Meniu: Kepta duona,gruzdinti kalmaru,svogūnų žiedai 500 vnt; kibinai (su daržovėmis ir mėsa) – 1200 vnt.; įvairūs uzkandžiai – 1500 vnt.; vieno kąsnio sumuštinukai – 1500 vnt.</w:t>
            </w:r>
          </w:p>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rPr>
              <w:t>2.6. Alkoholiniai gėrimai</w:t>
            </w:r>
          </w:p>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rPr>
              <w:t>2.6.1. Baltas vynas 100 ml – ne mažiau kaip 1000 vnt;</w:t>
            </w:r>
          </w:p>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rPr>
              <w:t>2.6.2. Raudonas vynas 100 ml. – ne mažiau kaip 1000 vnt.;</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bCs/>
                <w:color w:val="000000"/>
              </w:rPr>
              <w:t>Pirkimo objekto k</w:t>
            </w:r>
            <w:r>
              <w:rPr>
                <w:b/>
              </w:rPr>
              <w:t xml:space="preserve">iekis ar apimtys </w:t>
            </w:r>
            <w:r>
              <w:rPr>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rPr>
              <w:t>2025-12-11 suteikti paslaugą nemažiau kaip 2000 asmenų</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Maitinimo paslaugas suteikti 2025-12-11 nuo 20.00 iki 21.00 val.</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rPr>
            </w:pPr>
            <w:r>
              <w:rPr>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jc w:val="both"/>
              <w:rPr>
                <w:rFonts w:ascii="Times New Roman" w:hAnsi="Times New Roman"/>
              </w:rPr>
            </w:pPr>
            <w:r>
              <w:rPr>
                <w:rFonts w:ascii="Times New Roman" w:hAnsi="Times New Roman"/>
                <w:sz w:val="24"/>
                <w:szCs w:val="24"/>
              </w:rPr>
              <w:t>Sutartis sudaroma raštu.</w:t>
            </w:r>
          </w:p>
          <w:p>
            <w:pPr>
              <w:pStyle w:val="NoSpacing"/>
              <w:widowControl w:val="false"/>
              <w:jc w:val="both"/>
              <w:rPr>
                <w:rFonts w:ascii="Times New Roman" w:hAnsi="Times New Roman"/>
              </w:rPr>
            </w:pPr>
            <w:r>
              <w:rPr>
                <w:rFonts w:ascii="Times New Roman" w:hAnsi="Times New Roman"/>
                <w:sz w:val="24"/>
                <w:szCs w:val="24"/>
              </w:rPr>
              <w:t>Šiai sutarčiai taikoma fiksuotos kainos kainodara.</w:t>
            </w:r>
          </w:p>
          <w:p>
            <w:pPr>
              <w:pStyle w:val="Normal"/>
              <w:widowControl w:val="false"/>
              <w:tabs>
                <w:tab w:val="left" w:pos="0" w:leader="none"/>
              </w:tabs>
              <w:jc w:val="both"/>
              <w:rPr>
                <w:rFonts w:ascii="Times New Roman" w:hAnsi="Times New Roman" w:cs="Times New Roman"/>
                <w:color w:val="000000"/>
              </w:rPr>
            </w:pPr>
            <w:r>
              <w:rPr>
                <w:rFonts w:cs="Times New Roman" w:ascii="Times New Roman" w:hAnsi="Times New Roman"/>
              </w:rPr>
              <w:t xml:space="preserve">Tiekdamas Paslaugas, Vykdytojas turi vadovautis Europos Sąjungos tiesiogiai taikomais teisės aktais, Lietuvos Respublikos maisto įstatymu, Lietuvos higienos norma HN 15:2005 „Maisto higiena“, kitais maisto saugą ir tvarkymą reglamentuojančiais teisės aktais, laikytis teisės aktais nustatytų specialiųjų maisto ruošimo ir tvarkymo reikalavimų. Siūlomi patiekalai ir gėrimai turi atitikti teisės aktais nustatytus kokybės ir tinkamumo vartoti reikalavimus, sanitarines – higienos normas ir kitus nustatytus standartus. </w:t>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lang w:val="en-US"/>
        </w:rPr>
        <w:t>Paslaug</w:t>
      </w:r>
      <w:r>
        <w:rPr>
          <w:rFonts w:cs="Times New Roman" w:ascii="Times New Roman" w:hAnsi="Times New Roman"/>
        </w:rPr>
        <w:t>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gruodžio mėn. </w:t>
      </w:r>
      <w:r>
        <w:rPr>
          <w:rFonts w:cs="Times New Roman" w:ascii="Times New Roman" w:hAnsi="Times New Roman"/>
          <w:sz w:val="24"/>
          <w:szCs w:val="24"/>
        </w:rPr>
        <w:t>09</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218</w:t>
      </w:r>
      <w:r>
        <w:rPr>
          <w:rFonts w:cs="Times New Roman" w:ascii="Times New Roman" w:hAnsi="Times New Roman"/>
          <w:sz w:val="24"/>
          <w:szCs w:val="24"/>
        </w:rPr>
        <w:t xml:space="preserve">, sudarytą tarp Utenos kultūros centro, į. k. 190945725, atstovaujamo direktorės 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MB Augreka, į. k. 306698419, atstovaujama direktoriaus 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2025 m</w:t>
      </w:r>
      <w:r>
        <w:rPr>
          <w:rFonts w:cs="Times New Roman" w:ascii="Times New Roman" w:hAnsi="Times New Roman"/>
          <w:sz w:val="24"/>
          <w:szCs w:val="24"/>
        </w:rPr>
        <w:t>. gruodžio  mėn</w:t>
      </w:r>
      <w:r>
        <w:rPr>
          <w:rFonts w:cs="Times New Roman" w:ascii="Times New Roman" w:hAnsi="Times New Roman"/>
          <w:sz w:val="24"/>
          <w:szCs w:val="24"/>
          <w:lang w:val="en-US"/>
        </w:rPr>
        <w:t>.</w:t>
      </w:r>
      <w:r>
        <w:rPr>
          <w:rFonts w:cs="Times New Roman" w:ascii="Times New Roman" w:hAnsi="Times New Roman"/>
          <w:sz w:val="24"/>
          <w:szCs w:val="24"/>
        </w:rPr>
        <w:t xml:space="preserve"> 11 d., nuo 20.00–21.00 val. </w:t>
      </w:r>
      <w:r>
        <w:rPr>
          <w:rFonts w:cs="Times New Roman" w:ascii="Times New Roman" w:hAnsi="Times New Roman"/>
          <w:sz w:val="24"/>
          <w:szCs w:val="24"/>
          <w:lang w:val="en-US"/>
        </w:rPr>
        <w:t>U</w:t>
      </w:r>
      <w:r>
        <w:rPr>
          <w:rFonts w:cs="Times New Roman" w:ascii="Times New Roman" w:hAnsi="Times New Roman"/>
          <w:sz w:val="24"/>
          <w:szCs w:val="24"/>
        </w:rPr>
        <w:t>tenos kultūros centro organizuojamo Utenos rajono savivaldybės įstaigų kalėdinio vakaro metu suteikė maitinimo paslaugas.</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rFonts w:ascii="Times New Roman" w:hAnsi="Times New Roman" w:cs="Times New Roman"/>
          <w:sz w:val="24"/>
          <w:szCs w:val="24"/>
        </w:rPr>
      </w:pPr>
      <w:r>
        <w:rPr>
          <w:rFonts w:cs="Times New Roman" w:ascii="Times New Roman" w:hAnsi="Times New Roman"/>
          <w:sz w:val="24"/>
          <w:szCs w:val="24"/>
        </w:rPr>
        <w:t>Utenos kultūros centras</w:t>
        <w:tab/>
        <w:tab/>
        <w:tab/>
        <w:t>MB Augreka</w:t>
      </w:r>
    </w:p>
    <w:p>
      <w:pPr>
        <w:pStyle w:val="NoSpacing"/>
        <w:jc w:val="both"/>
        <w:rPr>
          <w:rFonts w:ascii="Times New Roman" w:hAnsi="Times New Roman" w:cs="Times New Roman"/>
        </w:rPr>
      </w:pPr>
      <w:r>
        <w:rPr>
          <w:rFonts w:cs="Times New Roman" w:ascii="Times New Roman" w:hAnsi="Times New Roman"/>
          <w:sz w:val="24"/>
          <w:szCs w:val="24"/>
        </w:rPr>
        <w:t>direktorė</w:t>
        <w:tab/>
        <w:tab/>
        <w:tab/>
        <w:tab/>
        <w:tab/>
        <w:t>direktorius</w:t>
        <w:tab/>
      </w:r>
    </w:p>
    <w:p>
      <w:pPr>
        <w:pStyle w:val="NoSpacing"/>
        <w:jc w:val="both"/>
        <w:rPr/>
      </w:pPr>
      <w:r>
        <w:rPr>
          <w:rFonts w:cs="Times New Roman" w:ascii="Times New Roman" w:hAnsi="Times New Roman"/>
          <w:sz w:val="24"/>
          <w:szCs w:val="24"/>
        </w:rPr>
        <w:tab/>
        <w:tab/>
        <w:tab/>
        <w:tab/>
      </w:r>
    </w:p>
    <w:p>
      <w:pPr>
        <w:pStyle w:val="NoSpacing"/>
        <w:jc w:val="both"/>
        <w:rPr>
          <w:rFonts w:ascii="Times New Roman" w:hAnsi="Times New Roman" w:cs="Times New Roman"/>
        </w:rPr>
      </w:pPr>
      <w:r>
        <w:rPr>
          <w:rFonts w:cs="Times New Roman" w:ascii="Times New Roman" w:hAnsi="Times New Roman"/>
          <w:sz w:val="24"/>
          <w:szCs w:val="24"/>
        </w:rPr>
        <w:tab/>
        <w:tab/>
        <w:tab/>
        <w:tab/>
        <w:tab/>
        <w:tab/>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t>(Vardas, pavardė, parašas)                                                                (Pareigos, vardas, pavardė, parašas)</w:t>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pPr>
      <w:r>
        <w:rPr/>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next w:val="Pagrindinistekstas"/>
    <w:uiPriority w:val="9"/>
    <w:qFormat/>
    <w:pPr>
      <w:widowControl w:val="false"/>
      <w:numPr>
        <w:ilvl w:val="0"/>
        <w:numId w:val="1"/>
      </w:numPr>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Antrat"/>
    <w:next w:val="Pagrindinistekstas"/>
    <w:uiPriority w:val="9"/>
    <w:semiHidden/>
    <w:unhideWhenUsed/>
    <w:qFormat/>
    <w:pPr>
      <w:numPr>
        <w:ilvl w:val="1"/>
        <w:numId w:val="1"/>
      </w:numPr>
      <w:spacing w:before="200" w:after="120"/>
      <w:outlineLvl w:val="1"/>
    </w:pPr>
    <w:rPr>
      <w:rFonts w:ascii="Liberation Serif;Times New Roma" w:hAnsi="Liberation Serif;Times New Roma" w:eastAsia="N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 w:customStyle="1">
    <w:name w:val="Numatytasis pastraipos šriftas"/>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cs="Times New Roman"/>
      <w:color w:val="3465A4"/>
      <w:sz w:val="24"/>
      <w:szCs w:val="24"/>
    </w:rPr>
  </w:style>
  <w:style w:type="character" w:styleId="ListLabel4">
    <w:name w:val="ListLabel 4"/>
    <w:qFormat/>
    <w:rPr>
      <w:rFonts w:ascii="Times New Roman" w:hAnsi="Times New Roman" w:cs="Times New Roman"/>
      <w:color w:val="3465A4"/>
      <w:sz w:val="24"/>
      <w:szCs w:val="24"/>
      <w:lang w:val="en-US"/>
    </w:rPr>
  </w:style>
  <w:style w:type="character" w:styleId="ListLabel5">
    <w:name w:val="ListLabel 5"/>
    <w:qFormat/>
    <w:rPr>
      <w:rFonts w:ascii="Times New Roman" w:hAnsi="Times New Roman"/>
      <w:sz w:val="24"/>
      <w:szCs w:val="24"/>
      <w:lang w:val="lt-LT"/>
    </w:rPr>
  </w:style>
  <w:style w:type="paragraph" w:styleId="Antrat" w:customStyle="1">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next w:val="Pagrindinistekstas"/>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next w:val="Pagrindinistekstas"/>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bidi w:val="0"/>
      <w:jc w:val="left"/>
    </w:pPr>
    <w:rPr>
      <w:rFonts w:ascii="Aptos" w:hAnsi="Aptos" w:eastAsia="Aptos" w:cs="Lucida Sans"/>
      <w:color w:val="auto"/>
      <w:kern w:val="2"/>
      <w:sz w:val="22"/>
      <w:szCs w:val="22"/>
      <w:lang w:eastAsia="en-US" w:bidi="ar-SA" w:val="lt-LT"/>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hyperlink" Target="mailto:aurelijus.bagociunas@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LibreOffice/6.0.7.3$Windows_X86_64 LibreOffice_project/dc89aa7a9eabfd848af146d5086077aeed2ae4a5</Application>
  <Pages>6</Pages>
  <Words>1669</Words>
  <Characters>11283</Characters>
  <CharactersWithSpaces>13140</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2025-12-08T10:05:00Z</dcterms:created>
  <dc:creator>Jūratė Paliulienė</dc:creator>
  <dc:description/>
  <dc:language>lt-LT</dc:language>
  <cp:lastModifiedBy/>
  <cp:lastPrinted>2025-04-28T11:06:00Z</cp:lastPrinted>
  <dcterms:modified xsi:type="dcterms:W3CDTF">2025-12-09T19:53:27Z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