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F01" w:rsidRPr="00666DDB" w:rsidRDefault="00BE0BF5" w:rsidP="006F3ADB">
      <w:pPr>
        <w:spacing w:after="0"/>
        <w:jc w:val="center"/>
        <w:rPr>
          <w:rFonts w:ascii="Arial" w:hAnsi="Arial" w:cs="Arial"/>
          <w:b/>
          <w:bCs/>
          <w:sz w:val="20"/>
          <w:szCs w:val="20"/>
        </w:rPr>
      </w:pPr>
      <w:r w:rsidRPr="00666DDB">
        <w:rPr>
          <w:rFonts w:ascii="Arial" w:hAnsi="Arial" w:cs="Arial"/>
          <w:b/>
          <w:bCs/>
          <w:sz w:val="20"/>
          <w:szCs w:val="20"/>
        </w:rPr>
        <w:t>PASLAUGŲ TEIKIMO</w:t>
      </w:r>
      <w:r w:rsidR="00AE4179" w:rsidRPr="00666DDB">
        <w:rPr>
          <w:rFonts w:ascii="Arial" w:hAnsi="Arial" w:cs="Arial"/>
          <w:b/>
          <w:bCs/>
          <w:sz w:val="20"/>
          <w:szCs w:val="20"/>
        </w:rPr>
        <w:t xml:space="preserve"> SUTARTIS</w:t>
      </w:r>
    </w:p>
    <w:p w:rsidR="00AE4179" w:rsidRPr="00666DDB" w:rsidRDefault="00BE0BF5" w:rsidP="006F3ADB">
      <w:pPr>
        <w:spacing w:after="0"/>
        <w:jc w:val="center"/>
        <w:rPr>
          <w:rFonts w:ascii="Arial" w:hAnsi="Arial" w:cs="Arial"/>
          <w:b/>
          <w:bCs/>
          <w:sz w:val="20"/>
          <w:szCs w:val="20"/>
        </w:rPr>
      </w:pPr>
      <w:r w:rsidRPr="00666DDB">
        <w:rPr>
          <w:rFonts w:ascii="Arial" w:hAnsi="Arial" w:cs="Arial"/>
          <w:b/>
          <w:bCs/>
          <w:sz w:val="20"/>
          <w:szCs w:val="20"/>
        </w:rPr>
        <w:t>SPECIALIOSIOS SĄLYGOS</w:t>
      </w:r>
    </w:p>
    <w:p w:rsidR="00AE4179" w:rsidRPr="00666DDB" w:rsidRDefault="00AE4179" w:rsidP="006F3ADB">
      <w:pPr>
        <w:spacing w:after="0"/>
        <w:jc w:val="center"/>
        <w:rPr>
          <w:rFonts w:ascii="Arial" w:hAnsi="Arial" w:cs="Arial"/>
          <w:b/>
          <w:bCs/>
          <w:sz w:val="20"/>
          <w:szCs w:val="20"/>
        </w:rPr>
      </w:pPr>
    </w:p>
    <w:p w:rsidR="00AE4179" w:rsidRPr="00666DDB" w:rsidRDefault="00AE4179" w:rsidP="006F3ADB">
      <w:pPr>
        <w:spacing w:after="0"/>
        <w:jc w:val="center"/>
        <w:rPr>
          <w:rFonts w:ascii="Arial" w:hAnsi="Arial" w:cs="Arial"/>
          <w:b/>
          <w:bCs/>
          <w:sz w:val="20"/>
          <w:szCs w:val="20"/>
        </w:rPr>
      </w:pPr>
    </w:p>
    <w:tbl>
      <w:tblPr>
        <w:tblStyle w:val="Lentelstinklelis"/>
        <w:tblW w:w="0" w:type="auto"/>
        <w:tblLook w:val="04A0" w:firstRow="1" w:lastRow="0" w:firstColumn="1" w:lastColumn="0" w:noHBand="0" w:noVBand="1"/>
      </w:tblPr>
      <w:tblGrid>
        <w:gridCol w:w="2502"/>
        <w:gridCol w:w="2295"/>
        <w:gridCol w:w="4219"/>
      </w:tblGrid>
      <w:tr w:rsidR="0063759D" w:rsidTr="00EB09DF">
        <w:tc>
          <w:tcPr>
            <w:tcW w:w="2502" w:type="dxa"/>
            <w:tcBorders>
              <w:bottom w:val="single" w:sz="4" w:space="0" w:color="auto"/>
            </w:tcBorders>
          </w:tcPr>
          <w:p w:rsidR="00AE4179" w:rsidRPr="00666DDB" w:rsidRDefault="00BE0BF5" w:rsidP="006F3ADB">
            <w:pPr>
              <w:pStyle w:val="Sraopastraipa"/>
              <w:numPr>
                <w:ilvl w:val="0"/>
                <w:numId w:val="1"/>
              </w:numPr>
              <w:ind w:left="318" w:hanging="284"/>
              <w:rPr>
                <w:rFonts w:ascii="Arial" w:hAnsi="Arial" w:cs="Arial"/>
                <w:b/>
                <w:bCs/>
                <w:sz w:val="20"/>
                <w:szCs w:val="20"/>
              </w:rPr>
            </w:pPr>
            <w:r w:rsidRPr="00666DDB">
              <w:rPr>
                <w:rFonts w:ascii="Arial" w:hAnsi="Arial" w:cs="Arial"/>
                <w:b/>
                <w:bCs/>
                <w:sz w:val="20"/>
                <w:szCs w:val="20"/>
              </w:rPr>
              <w:t>DATA</w:t>
            </w:r>
          </w:p>
        </w:tc>
        <w:tc>
          <w:tcPr>
            <w:tcW w:w="6514" w:type="dxa"/>
            <w:gridSpan w:val="2"/>
            <w:tcBorders>
              <w:bottom w:val="single" w:sz="4" w:space="0" w:color="auto"/>
            </w:tcBorders>
          </w:tcPr>
          <w:p w:rsidR="0063759D" w:rsidRDefault="00823B00">
            <w:pPr>
              <w:pBdr>
                <w:top w:val="nil"/>
                <w:left w:val="nil"/>
                <w:bottom w:val="nil"/>
                <w:right w:val="nil"/>
                <w:between w:val="nil"/>
                <w:bar w:val="nil"/>
              </w:pBdr>
            </w:pPr>
            <w:r w:rsidRPr="00823B00">
              <w:t>2025-07-01</w:t>
            </w:r>
          </w:p>
        </w:tc>
      </w:tr>
      <w:tr w:rsidR="0063759D" w:rsidTr="00EB09DF">
        <w:tc>
          <w:tcPr>
            <w:tcW w:w="2502" w:type="dxa"/>
            <w:tcBorders>
              <w:bottom w:val="single" w:sz="4" w:space="0" w:color="auto"/>
            </w:tcBorders>
          </w:tcPr>
          <w:p w:rsidR="004A5899" w:rsidRPr="00666DDB" w:rsidRDefault="00BE0BF5" w:rsidP="006F3ADB">
            <w:pPr>
              <w:pStyle w:val="Sraopastraipa"/>
              <w:numPr>
                <w:ilvl w:val="0"/>
                <w:numId w:val="1"/>
              </w:numPr>
              <w:ind w:left="318" w:hanging="284"/>
              <w:rPr>
                <w:rFonts w:ascii="Arial" w:hAnsi="Arial" w:cs="Arial"/>
                <w:b/>
                <w:bCs/>
                <w:sz w:val="20"/>
                <w:szCs w:val="20"/>
              </w:rPr>
            </w:pPr>
            <w:r w:rsidRPr="00666DDB">
              <w:rPr>
                <w:rFonts w:ascii="Arial" w:hAnsi="Arial" w:cs="Arial"/>
                <w:b/>
                <w:bCs/>
                <w:sz w:val="20"/>
                <w:szCs w:val="20"/>
              </w:rPr>
              <w:t>SUTARTIES NUMERIS</w:t>
            </w:r>
          </w:p>
        </w:tc>
        <w:tc>
          <w:tcPr>
            <w:tcW w:w="6514" w:type="dxa"/>
            <w:gridSpan w:val="2"/>
          </w:tcPr>
          <w:p w:rsidR="004A5899" w:rsidRPr="00666DDB" w:rsidRDefault="00F95243" w:rsidP="005C4D93">
            <w:pPr>
              <w:tabs>
                <w:tab w:val="left" w:pos="1343"/>
              </w:tabs>
              <w:rPr>
                <w:rFonts w:ascii="Arial" w:hAnsi="Arial" w:cs="Arial"/>
                <w:sz w:val="20"/>
                <w:szCs w:val="20"/>
              </w:rPr>
            </w:pPr>
            <w:r w:rsidRPr="00F95243">
              <w:rPr>
                <w:rFonts w:ascii="Arial" w:hAnsi="Arial" w:cs="Arial"/>
                <w:sz w:val="20"/>
                <w:szCs w:val="20"/>
              </w:rPr>
              <w:t>TKT</w:t>
            </w:r>
            <w:r>
              <w:rPr>
                <w:rFonts w:ascii="Arial" w:hAnsi="Arial" w:cs="Arial"/>
                <w:sz w:val="20"/>
                <w:szCs w:val="20"/>
              </w:rPr>
              <w:t xml:space="preserve"> - </w:t>
            </w:r>
            <w:r w:rsidR="00DB574E" w:rsidRPr="00DB574E">
              <w:rPr>
                <w:rFonts w:ascii="Arial" w:hAnsi="Arial" w:cs="Arial"/>
                <w:sz w:val="20"/>
                <w:szCs w:val="20"/>
              </w:rPr>
              <w:t>000304</w:t>
            </w:r>
          </w:p>
        </w:tc>
      </w:tr>
      <w:tr w:rsidR="0063759D" w:rsidTr="006F3ADB">
        <w:tc>
          <w:tcPr>
            <w:tcW w:w="9016" w:type="dxa"/>
            <w:gridSpan w:val="3"/>
            <w:tcBorders>
              <w:top w:val="single" w:sz="4" w:space="0" w:color="auto"/>
            </w:tcBorders>
          </w:tcPr>
          <w:p w:rsidR="00AE4179" w:rsidRPr="00666DDB" w:rsidRDefault="00BE0BF5" w:rsidP="006F3ADB">
            <w:pPr>
              <w:pStyle w:val="Sraopastraipa"/>
              <w:numPr>
                <w:ilvl w:val="0"/>
                <w:numId w:val="1"/>
              </w:numPr>
              <w:ind w:left="318" w:hanging="284"/>
              <w:rPr>
                <w:rFonts w:ascii="Arial" w:hAnsi="Arial" w:cs="Arial"/>
                <w:b/>
                <w:bCs/>
                <w:sz w:val="20"/>
                <w:szCs w:val="20"/>
              </w:rPr>
            </w:pPr>
            <w:r w:rsidRPr="00666DDB">
              <w:rPr>
                <w:rFonts w:ascii="Arial" w:hAnsi="Arial" w:cs="Arial"/>
                <w:b/>
                <w:bCs/>
                <w:sz w:val="20"/>
                <w:szCs w:val="20"/>
              </w:rPr>
              <w:t>ŠALYS</w:t>
            </w:r>
          </w:p>
        </w:tc>
      </w:tr>
      <w:tr w:rsidR="00EB09DF" w:rsidTr="00EB09DF">
        <w:tc>
          <w:tcPr>
            <w:tcW w:w="2502" w:type="dxa"/>
            <w:vMerge w:val="restart"/>
          </w:tcPr>
          <w:p w:rsidR="00EB09DF" w:rsidRPr="00666DDB" w:rsidRDefault="00EB09DF" w:rsidP="006F3ADB">
            <w:pPr>
              <w:pStyle w:val="Sraopastraipa"/>
              <w:numPr>
                <w:ilvl w:val="1"/>
                <w:numId w:val="1"/>
              </w:numPr>
              <w:ind w:left="601" w:hanging="567"/>
              <w:rPr>
                <w:rFonts w:ascii="Arial" w:hAnsi="Arial" w:cs="Arial"/>
                <w:b/>
                <w:bCs/>
                <w:sz w:val="20"/>
                <w:szCs w:val="20"/>
              </w:rPr>
            </w:pPr>
            <w:r w:rsidRPr="00666DDB">
              <w:rPr>
                <w:rFonts w:ascii="Arial" w:hAnsi="Arial" w:cs="Arial"/>
                <w:b/>
                <w:bCs/>
                <w:sz w:val="20"/>
                <w:szCs w:val="20"/>
              </w:rPr>
              <w:t>Paslaugų teikėjas</w:t>
            </w:r>
          </w:p>
        </w:tc>
        <w:tc>
          <w:tcPr>
            <w:tcW w:w="2295" w:type="dxa"/>
          </w:tcPr>
          <w:p w:rsidR="00EB09DF" w:rsidRPr="00666DDB" w:rsidRDefault="00EB09DF" w:rsidP="006F3ADB">
            <w:pPr>
              <w:rPr>
                <w:rFonts w:ascii="Arial" w:hAnsi="Arial" w:cs="Arial"/>
                <w:sz w:val="20"/>
                <w:szCs w:val="20"/>
              </w:rPr>
            </w:pPr>
            <w:r w:rsidRPr="00666DDB">
              <w:rPr>
                <w:rFonts w:ascii="Arial" w:hAnsi="Arial" w:cs="Arial"/>
                <w:sz w:val="20"/>
                <w:szCs w:val="20"/>
              </w:rPr>
              <w:t>Pavadinimas</w:t>
            </w:r>
          </w:p>
        </w:tc>
        <w:tc>
          <w:tcPr>
            <w:tcW w:w="4219" w:type="dxa"/>
          </w:tcPr>
          <w:p w:rsidR="00EB09DF" w:rsidRPr="00666DDB" w:rsidRDefault="00CF2F1F" w:rsidP="006F3ADB">
            <w:pPr>
              <w:jc w:val="center"/>
              <w:rPr>
                <w:rFonts w:ascii="Arial" w:hAnsi="Arial" w:cs="Arial"/>
                <w:b/>
                <w:sz w:val="20"/>
                <w:szCs w:val="20"/>
              </w:rPr>
            </w:pPr>
            <w:r w:rsidRPr="00CF2F1F">
              <w:rPr>
                <w:rFonts w:ascii="Arial" w:hAnsi="Arial" w:cs="Arial"/>
                <w:b/>
                <w:sz w:val="20"/>
                <w:szCs w:val="20"/>
              </w:rPr>
              <w:t>TUV NORD Lietuva, UAB</w:t>
            </w:r>
          </w:p>
        </w:tc>
      </w:tr>
      <w:tr w:rsidR="00EB09DF" w:rsidTr="00EB09DF">
        <w:tc>
          <w:tcPr>
            <w:tcW w:w="2502" w:type="dxa"/>
            <w:vMerge/>
          </w:tcPr>
          <w:p w:rsidR="00EB09DF" w:rsidRPr="00666DDB" w:rsidRDefault="00EB09DF" w:rsidP="006F3ADB">
            <w:pPr>
              <w:jc w:val="center"/>
              <w:rPr>
                <w:rFonts w:ascii="Arial" w:hAnsi="Arial" w:cs="Arial"/>
                <w:b/>
                <w:bCs/>
                <w:sz w:val="20"/>
                <w:szCs w:val="20"/>
              </w:rPr>
            </w:pPr>
          </w:p>
        </w:tc>
        <w:tc>
          <w:tcPr>
            <w:tcW w:w="2295" w:type="dxa"/>
          </w:tcPr>
          <w:p w:rsidR="00EB09DF" w:rsidRPr="00666DDB" w:rsidRDefault="00EB09DF" w:rsidP="006F3ADB">
            <w:pPr>
              <w:rPr>
                <w:rFonts w:ascii="Arial" w:hAnsi="Arial" w:cs="Arial"/>
                <w:b/>
                <w:bCs/>
                <w:sz w:val="20"/>
                <w:szCs w:val="20"/>
              </w:rPr>
            </w:pPr>
            <w:r w:rsidRPr="00666DDB">
              <w:rPr>
                <w:rFonts w:ascii="Arial" w:hAnsi="Arial" w:cs="Arial"/>
                <w:sz w:val="20"/>
                <w:szCs w:val="20"/>
              </w:rPr>
              <w:t>Juridinio asmens kodas</w:t>
            </w:r>
          </w:p>
        </w:tc>
        <w:tc>
          <w:tcPr>
            <w:tcW w:w="4219" w:type="dxa"/>
          </w:tcPr>
          <w:p w:rsidR="00EB09DF" w:rsidRPr="000C5C80" w:rsidRDefault="00EB09DF" w:rsidP="006F3ADB">
            <w:pPr>
              <w:jc w:val="center"/>
              <w:rPr>
                <w:rFonts w:ascii="Arial" w:hAnsi="Arial" w:cs="Arial"/>
                <w:color w:val="FFFFFF" w:themeColor="background1"/>
                <w:sz w:val="20"/>
                <w:szCs w:val="20"/>
              </w:rPr>
            </w:pPr>
            <w:r w:rsidRPr="000C5C80">
              <w:rPr>
                <w:rFonts w:ascii="Arial" w:hAnsi="Arial" w:cs="Arial"/>
                <w:color w:val="FFFFFF" w:themeColor="background1"/>
                <w:sz w:val="20"/>
                <w:szCs w:val="20"/>
              </w:rPr>
              <w:t>110584095</w:t>
            </w:r>
          </w:p>
        </w:tc>
      </w:tr>
      <w:tr w:rsidR="00EB09DF" w:rsidTr="00EB09DF">
        <w:tc>
          <w:tcPr>
            <w:tcW w:w="2502" w:type="dxa"/>
            <w:vMerge/>
          </w:tcPr>
          <w:p w:rsidR="00EB09DF" w:rsidRPr="00666DDB" w:rsidRDefault="00EB09DF" w:rsidP="006F3ADB">
            <w:pPr>
              <w:jc w:val="center"/>
              <w:rPr>
                <w:rFonts w:ascii="Arial" w:hAnsi="Arial" w:cs="Arial"/>
                <w:b/>
                <w:bCs/>
                <w:sz w:val="20"/>
                <w:szCs w:val="20"/>
              </w:rPr>
            </w:pPr>
          </w:p>
        </w:tc>
        <w:tc>
          <w:tcPr>
            <w:tcW w:w="2295" w:type="dxa"/>
          </w:tcPr>
          <w:p w:rsidR="00EB09DF" w:rsidRPr="00666DDB" w:rsidRDefault="00EB09DF" w:rsidP="006F3ADB">
            <w:pPr>
              <w:rPr>
                <w:rFonts w:ascii="Arial" w:hAnsi="Arial" w:cs="Arial"/>
                <w:b/>
                <w:bCs/>
                <w:sz w:val="20"/>
                <w:szCs w:val="20"/>
              </w:rPr>
            </w:pPr>
            <w:r w:rsidRPr="00666DDB">
              <w:rPr>
                <w:rFonts w:ascii="Arial" w:hAnsi="Arial" w:cs="Arial"/>
                <w:sz w:val="20"/>
                <w:szCs w:val="20"/>
              </w:rPr>
              <w:t>PVM kodas</w:t>
            </w:r>
          </w:p>
        </w:tc>
        <w:tc>
          <w:tcPr>
            <w:tcW w:w="4219" w:type="dxa"/>
          </w:tcPr>
          <w:p w:rsidR="00EB09DF" w:rsidRPr="000C5C80" w:rsidRDefault="00EB09DF" w:rsidP="006F3ADB">
            <w:pPr>
              <w:jc w:val="center"/>
              <w:rPr>
                <w:rFonts w:ascii="Arial" w:hAnsi="Arial" w:cs="Arial"/>
                <w:color w:val="FFFFFF" w:themeColor="background1"/>
                <w:sz w:val="20"/>
                <w:szCs w:val="20"/>
              </w:rPr>
            </w:pPr>
            <w:r w:rsidRPr="000C5C80">
              <w:rPr>
                <w:rFonts w:ascii="Arial" w:hAnsi="Arial" w:cs="Arial"/>
                <w:color w:val="FFFFFF" w:themeColor="background1"/>
                <w:sz w:val="20"/>
                <w:szCs w:val="20"/>
              </w:rPr>
              <w:t>LT105840917</w:t>
            </w:r>
          </w:p>
        </w:tc>
      </w:tr>
      <w:tr w:rsidR="00EB09DF" w:rsidTr="00EB09DF">
        <w:trPr>
          <w:trHeight w:val="322"/>
        </w:trPr>
        <w:tc>
          <w:tcPr>
            <w:tcW w:w="2502" w:type="dxa"/>
            <w:vMerge/>
          </w:tcPr>
          <w:p w:rsidR="00EB09DF" w:rsidRPr="00666DDB" w:rsidRDefault="00EB09DF" w:rsidP="006F3ADB">
            <w:pPr>
              <w:jc w:val="center"/>
              <w:rPr>
                <w:rFonts w:ascii="Arial" w:hAnsi="Arial" w:cs="Arial"/>
                <w:b/>
                <w:bCs/>
                <w:sz w:val="20"/>
                <w:szCs w:val="20"/>
              </w:rPr>
            </w:pPr>
          </w:p>
        </w:tc>
        <w:tc>
          <w:tcPr>
            <w:tcW w:w="2295" w:type="dxa"/>
          </w:tcPr>
          <w:p w:rsidR="00EB09DF" w:rsidRPr="00666DDB" w:rsidRDefault="00EB09DF" w:rsidP="006F3ADB">
            <w:pPr>
              <w:rPr>
                <w:rFonts w:ascii="Arial" w:hAnsi="Arial" w:cs="Arial"/>
                <w:b/>
                <w:bCs/>
                <w:sz w:val="20"/>
                <w:szCs w:val="20"/>
              </w:rPr>
            </w:pPr>
            <w:r w:rsidRPr="00666DDB">
              <w:rPr>
                <w:rFonts w:ascii="Arial" w:hAnsi="Arial" w:cs="Arial"/>
                <w:sz w:val="20"/>
                <w:szCs w:val="20"/>
              </w:rPr>
              <w:t>Registruotos buveinės adresas</w:t>
            </w:r>
          </w:p>
        </w:tc>
        <w:tc>
          <w:tcPr>
            <w:tcW w:w="4219" w:type="dxa"/>
          </w:tcPr>
          <w:p w:rsidR="00EB09DF" w:rsidRPr="000C5C80" w:rsidRDefault="00EB09DF" w:rsidP="006F3ADB">
            <w:pPr>
              <w:jc w:val="center"/>
              <w:rPr>
                <w:rFonts w:ascii="Arial" w:hAnsi="Arial" w:cs="Arial"/>
                <w:color w:val="FFFFFF" w:themeColor="background1"/>
                <w:sz w:val="20"/>
                <w:szCs w:val="20"/>
              </w:rPr>
            </w:pPr>
            <w:r w:rsidRPr="000C5C80">
              <w:rPr>
                <w:rFonts w:ascii="Arial" w:hAnsi="Arial" w:cs="Arial"/>
                <w:color w:val="FFFFFF" w:themeColor="background1"/>
                <w:sz w:val="20"/>
                <w:szCs w:val="20"/>
              </w:rPr>
              <w:t>Lentvario g. 7A, LT-02300 Vilnius, Lietuva</w:t>
            </w:r>
          </w:p>
        </w:tc>
      </w:tr>
      <w:tr w:rsidR="00EB09DF" w:rsidTr="00EB09DF">
        <w:tc>
          <w:tcPr>
            <w:tcW w:w="2502" w:type="dxa"/>
            <w:vMerge/>
          </w:tcPr>
          <w:p w:rsidR="00EB09DF" w:rsidRPr="00666DDB" w:rsidRDefault="00EB09DF" w:rsidP="006F3ADB">
            <w:pPr>
              <w:jc w:val="center"/>
              <w:rPr>
                <w:rFonts w:ascii="Arial" w:hAnsi="Arial" w:cs="Arial"/>
                <w:b/>
                <w:bCs/>
                <w:sz w:val="20"/>
                <w:szCs w:val="20"/>
              </w:rPr>
            </w:pPr>
          </w:p>
        </w:tc>
        <w:tc>
          <w:tcPr>
            <w:tcW w:w="2295" w:type="dxa"/>
          </w:tcPr>
          <w:p w:rsidR="00EB09DF" w:rsidRPr="00666DDB" w:rsidRDefault="00EB09DF" w:rsidP="006F3ADB">
            <w:pPr>
              <w:rPr>
                <w:rFonts w:ascii="Arial" w:hAnsi="Arial" w:cs="Arial"/>
                <w:sz w:val="20"/>
                <w:szCs w:val="20"/>
              </w:rPr>
            </w:pPr>
            <w:r w:rsidRPr="00666DDB">
              <w:rPr>
                <w:rFonts w:ascii="Arial" w:hAnsi="Arial" w:cs="Arial"/>
                <w:sz w:val="20"/>
                <w:szCs w:val="20"/>
              </w:rPr>
              <w:t xml:space="preserve">Telefono Nr. </w:t>
            </w:r>
          </w:p>
          <w:p w:rsidR="00EB09DF" w:rsidRPr="00666DDB" w:rsidRDefault="00EB09DF" w:rsidP="006F3ADB">
            <w:pPr>
              <w:rPr>
                <w:rFonts w:ascii="Arial" w:hAnsi="Arial" w:cs="Arial"/>
                <w:sz w:val="20"/>
                <w:szCs w:val="20"/>
              </w:rPr>
            </w:pPr>
            <w:r w:rsidRPr="00666DDB">
              <w:rPr>
                <w:rFonts w:ascii="Arial" w:hAnsi="Arial" w:cs="Arial"/>
                <w:sz w:val="20"/>
                <w:szCs w:val="20"/>
              </w:rPr>
              <w:t>El. paštas</w:t>
            </w:r>
          </w:p>
        </w:tc>
        <w:tc>
          <w:tcPr>
            <w:tcW w:w="4219" w:type="dxa"/>
          </w:tcPr>
          <w:p w:rsidR="00EB09DF" w:rsidRPr="000C5C80" w:rsidRDefault="00EB09DF" w:rsidP="006F3ADB">
            <w:pPr>
              <w:jc w:val="center"/>
              <w:rPr>
                <w:rFonts w:ascii="Arial" w:hAnsi="Arial" w:cs="Arial"/>
                <w:color w:val="FFFFFF" w:themeColor="background1"/>
                <w:sz w:val="20"/>
                <w:szCs w:val="20"/>
                <w:lang w:val="en-US"/>
              </w:rPr>
            </w:pPr>
            <w:r w:rsidRPr="000C5C80">
              <w:rPr>
                <w:rFonts w:ascii="Arial" w:hAnsi="Arial" w:cs="Arial"/>
                <w:color w:val="FFFFFF" w:themeColor="background1"/>
                <w:sz w:val="20"/>
                <w:szCs w:val="20"/>
                <w:lang w:val="en-US"/>
              </w:rPr>
              <w:t>+370 619 76986</w:t>
            </w:r>
          </w:p>
          <w:p w:rsidR="00EB09DF" w:rsidRPr="000C5C80" w:rsidRDefault="008460C1" w:rsidP="006F3ADB">
            <w:pPr>
              <w:jc w:val="center"/>
              <w:rPr>
                <w:rFonts w:ascii="Arial" w:hAnsi="Arial" w:cs="Arial"/>
                <w:b/>
                <w:bCs/>
                <w:color w:val="FFFFFF" w:themeColor="background1"/>
                <w:sz w:val="20"/>
                <w:szCs w:val="20"/>
              </w:rPr>
            </w:pPr>
            <w:hyperlink r:id="rId9" w:history="1">
              <w:r w:rsidR="00CF39E2" w:rsidRPr="000C5C80">
                <w:rPr>
                  <w:rStyle w:val="Hipersaitas"/>
                  <w:rFonts w:ascii="Arial" w:hAnsi="Arial" w:cs="Arial"/>
                  <w:b/>
                  <w:bCs/>
                  <w:color w:val="FFFFFF" w:themeColor="background1"/>
                  <w:sz w:val="20"/>
                  <w:szCs w:val="20"/>
                </w:rPr>
                <w:t>technika@tuv-nord.lt</w:t>
              </w:r>
            </w:hyperlink>
            <w:r w:rsidR="00EB09DF" w:rsidRPr="000C5C80">
              <w:rPr>
                <w:rFonts w:ascii="Arial" w:hAnsi="Arial" w:cs="Arial"/>
                <w:b/>
                <w:bCs/>
                <w:color w:val="FFFFFF" w:themeColor="background1"/>
                <w:sz w:val="20"/>
                <w:szCs w:val="20"/>
              </w:rPr>
              <w:t xml:space="preserve"> </w:t>
            </w:r>
          </w:p>
        </w:tc>
      </w:tr>
      <w:tr w:rsidR="00EB09DF" w:rsidTr="00EB09DF">
        <w:tc>
          <w:tcPr>
            <w:tcW w:w="2502" w:type="dxa"/>
            <w:vMerge/>
          </w:tcPr>
          <w:p w:rsidR="00EB09DF" w:rsidRPr="00666DDB" w:rsidRDefault="00EB09DF" w:rsidP="006F3ADB">
            <w:pPr>
              <w:jc w:val="center"/>
              <w:rPr>
                <w:rFonts w:ascii="Arial" w:hAnsi="Arial" w:cs="Arial"/>
                <w:b/>
                <w:bCs/>
                <w:sz w:val="20"/>
                <w:szCs w:val="20"/>
              </w:rPr>
            </w:pPr>
          </w:p>
        </w:tc>
        <w:tc>
          <w:tcPr>
            <w:tcW w:w="2295" w:type="dxa"/>
          </w:tcPr>
          <w:p w:rsidR="00EB09DF" w:rsidRPr="00666DDB" w:rsidRDefault="00EB09DF" w:rsidP="006F3ADB">
            <w:pPr>
              <w:rPr>
                <w:rFonts w:ascii="Arial" w:hAnsi="Arial" w:cs="Arial"/>
                <w:b/>
                <w:bCs/>
                <w:sz w:val="20"/>
                <w:szCs w:val="20"/>
              </w:rPr>
            </w:pPr>
            <w:r w:rsidRPr="00666DDB">
              <w:rPr>
                <w:rFonts w:ascii="Arial" w:hAnsi="Arial" w:cs="Arial"/>
                <w:sz w:val="20"/>
                <w:szCs w:val="20"/>
              </w:rPr>
              <w:t>Banko sąskaita</w:t>
            </w:r>
          </w:p>
        </w:tc>
        <w:tc>
          <w:tcPr>
            <w:tcW w:w="4219" w:type="dxa"/>
          </w:tcPr>
          <w:p w:rsidR="00EB09DF" w:rsidRPr="000C5C80" w:rsidRDefault="00EB09DF" w:rsidP="00815521">
            <w:pPr>
              <w:jc w:val="center"/>
              <w:rPr>
                <w:rFonts w:ascii="Arial" w:hAnsi="Arial" w:cs="Arial"/>
                <w:color w:val="FFFFFF" w:themeColor="background1"/>
                <w:sz w:val="20"/>
                <w:szCs w:val="20"/>
              </w:rPr>
            </w:pPr>
            <w:r w:rsidRPr="000C5C80">
              <w:rPr>
                <w:rFonts w:ascii="Arial" w:hAnsi="Arial" w:cs="Arial"/>
                <w:color w:val="FFFFFF" w:themeColor="background1"/>
                <w:sz w:val="20"/>
                <w:szCs w:val="20"/>
              </w:rPr>
              <w:t>AB „Swedbank“</w:t>
            </w:r>
          </w:p>
          <w:p w:rsidR="00EB09DF" w:rsidRPr="000C5C80" w:rsidRDefault="00EB09DF" w:rsidP="00815521">
            <w:pPr>
              <w:jc w:val="center"/>
              <w:rPr>
                <w:rFonts w:ascii="Arial" w:hAnsi="Arial" w:cs="Arial"/>
                <w:color w:val="FFFFFF" w:themeColor="background1"/>
                <w:sz w:val="20"/>
                <w:szCs w:val="20"/>
              </w:rPr>
            </w:pPr>
            <w:r w:rsidRPr="000C5C80">
              <w:rPr>
                <w:rFonts w:ascii="Arial" w:hAnsi="Arial" w:cs="Arial"/>
                <w:color w:val="FFFFFF" w:themeColor="background1"/>
                <w:sz w:val="20"/>
                <w:szCs w:val="20"/>
              </w:rPr>
              <w:t>LT617300010002444425</w:t>
            </w:r>
          </w:p>
          <w:p w:rsidR="00EB09DF" w:rsidRPr="000C5C80" w:rsidRDefault="00EB09DF" w:rsidP="00815521">
            <w:pPr>
              <w:jc w:val="center"/>
              <w:rPr>
                <w:rFonts w:ascii="Arial" w:hAnsi="Arial" w:cs="Arial"/>
                <w:color w:val="FFFFFF" w:themeColor="background1"/>
                <w:sz w:val="20"/>
                <w:szCs w:val="20"/>
              </w:rPr>
            </w:pPr>
            <w:r w:rsidRPr="000C5C80">
              <w:rPr>
                <w:rFonts w:ascii="Arial" w:hAnsi="Arial" w:cs="Arial"/>
                <w:color w:val="FFFFFF" w:themeColor="background1"/>
                <w:sz w:val="20"/>
                <w:szCs w:val="20"/>
              </w:rPr>
              <w:t>AB „SEB bankas“</w:t>
            </w:r>
          </w:p>
          <w:p w:rsidR="00EB09DF" w:rsidRPr="00666DDB" w:rsidRDefault="00EB09DF" w:rsidP="00815521">
            <w:pPr>
              <w:jc w:val="center"/>
              <w:rPr>
                <w:rFonts w:ascii="Arial" w:hAnsi="Arial" w:cs="Arial"/>
                <w:sz w:val="20"/>
                <w:szCs w:val="20"/>
              </w:rPr>
            </w:pPr>
            <w:r w:rsidRPr="000C5C80">
              <w:rPr>
                <w:rFonts w:ascii="Arial" w:hAnsi="Arial" w:cs="Arial"/>
                <w:color w:val="FFFFFF" w:themeColor="background1"/>
                <w:sz w:val="20"/>
                <w:szCs w:val="20"/>
              </w:rPr>
              <w:t>LT087044060001095181</w:t>
            </w:r>
          </w:p>
        </w:tc>
      </w:tr>
      <w:tr w:rsidR="00EB09DF" w:rsidTr="00EB09DF">
        <w:tc>
          <w:tcPr>
            <w:tcW w:w="2502" w:type="dxa"/>
            <w:vMerge/>
          </w:tcPr>
          <w:p w:rsidR="00EB09DF" w:rsidRPr="00666DDB" w:rsidRDefault="00EB09DF" w:rsidP="006F3ADB">
            <w:pPr>
              <w:jc w:val="center"/>
              <w:rPr>
                <w:rFonts w:ascii="Arial" w:hAnsi="Arial" w:cs="Arial"/>
                <w:b/>
                <w:bCs/>
                <w:sz w:val="20"/>
                <w:szCs w:val="20"/>
              </w:rPr>
            </w:pPr>
          </w:p>
        </w:tc>
        <w:tc>
          <w:tcPr>
            <w:tcW w:w="2295" w:type="dxa"/>
          </w:tcPr>
          <w:p w:rsidR="00EB09DF" w:rsidRPr="00666DDB" w:rsidRDefault="00EB09DF" w:rsidP="006F3ADB">
            <w:pPr>
              <w:rPr>
                <w:rFonts w:ascii="Arial" w:hAnsi="Arial" w:cs="Arial"/>
                <w:sz w:val="20"/>
                <w:szCs w:val="20"/>
              </w:rPr>
            </w:pPr>
            <w:r w:rsidRPr="00666DDB">
              <w:rPr>
                <w:rFonts w:ascii="Arial" w:hAnsi="Arial" w:cs="Arial"/>
                <w:bCs/>
                <w:sz w:val="20"/>
                <w:szCs w:val="20"/>
              </w:rPr>
              <w:t>Atstovo(-ų) vardas(-ai), pavardė(-s), pareigos/</w:t>
            </w:r>
          </w:p>
        </w:tc>
        <w:tc>
          <w:tcPr>
            <w:tcW w:w="4219" w:type="dxa"/>
          </w:tcPr>
          <w:p w:rsidR="00EB09DF" w:rsidRPr="00DF11EA" w:rsidRDefault="00EB09DF" w:rsidP="00DF11EA">
            <w:pPr>
              <w:rPr>
                <w:rFonts w:ascii="Arial" w:hAnsi="Arial" w:cs="Arial"/>
                <w:sz w:val="20"/>
                <w:szCs w:val="20"/>
              </w:rPr>
            </w:pPr>
            <w:r w:rsidRPr="000C5C80">
              <w:rPr>
                <w:rFonts w:ascii="Arial" w:hAnsi="Arial" w:cs="Arial"/>
                <w:color w:val="FFFFFF" w:themeColor="background1"/>
                <w:sz w:val="20"/>
                <w:szCs w:val="20"/>
              </w:rPr>
              <w:t>Mindaugas Tarailis</w:t>
            </w:r>
            <w:r>
              <w:rPr>
                <w:rFonts w:ascii="Arial" w:hAnsi="Arial" w:cs="Arial"/>
                <w:sz w:val="20"/>
                <w:szCs w:val="20"/>
              </w:rPr>
              <w:t xml:space="preserve">, </w:t>
            </w:r>
            <w:r w:rsidRPr="00065E2B">
              <w:rPr>
                <w:rFonts w:ascii="Arial" w:hAnsi="Arial" w:cs="Arial"/>
                <w:sz w:val="20"/>
                <w:szCs w:val="20"/>
              </w:rPr>
              <w:t>Kėlimo įrenginių grupės vadovas, TSP ekspertas</w:t>
            </w:r>
          </w:p>
        </w:tc>
      </w:tr>
      <w:tr w:rsidR="00EB09DF" w:rsidTr="000C5C80">
        <w:tc>
          <w:tcPr>
            <w:tcW w:w="2502" w:type="dxa"/>
            <w:vMerge/>
          </w:tcPr>
          <w:p w:rsidR="00EB09DF" w:rsidRPr="00666DDB" w:rsidRDefault="00EB09DF" w:rsidP="006F3ADB">
            <w:pPr>
              <w:jc w:val="center"/>
              <w:rPr>
                <w:rFonts w:ascii="Arial" w:hAnsi="Arial" w:cs="Arial"/>
                <w:b/>
                <w:bCs/>
                <w:sz w:val="20"/>
                <w:szCs w:val="20"/>
              </w:rPr>
            </w:pPr>
          </w:p>
        </w:tc>
        <w:tc>
          <w:tcPr>
            <w:tcW w:w="2295" w:type="dxa"/>
            <w:tcBorders>
              <w:bottom w:val="single" w:sz="4" w:space="0" w:color="auto"/>
            </w:tcBorders>
          </w:tcPr>
          <w:p w:rsidR="00EB09DF" w:rsidRPr="00666DDB" w:rsidRDefault="00EB09DF" w:rsidP="006F3ADB">
            <w:pPr>
              <w:rPr>
                <w:rFonts w:ascii="Arial" w:hAnsi="Arial" w:cs="Arial"/>
                <w:bCs/>
                <w:sz w:val="20"/>
                <w:szCs w:val="20"/>
              </w:rPr>
            </w:pPr>
            <w:r w:rsidRPr="00666DDB">
              <w:rPr>
                <w:rFonts w:ascii="Arial" w:hAnsi="Arial" w:cs="Arial"/>
                <w:sz w:val="20"/>
                <w:szCs w:val="20"/>
              </w:rPr>
              <w:t>Atstovavimo pagrindas</w:t>
            </w:r>
          </w:p>
        </w:tc>
        <w:tc>
          <w:tcPr>
            <w:tcW w:w="4219" w:type="dxa"/>
            <w:tcBorders>
              <w:bottom w:val="single" w:sz="4" w:space="0" w:color="auto"/>
            </w:tcBorders>
            <w:shd w:val="clear" w:color="auto" w:fill="auto"/>
          </w:tcPr>
          <w:p w:rsidR="00EB09DF" w:rsidRPr="000C5C80" w:rsidRDefault="00EB09DF" w:rsidP="00BE0BF5">
            <w:pPr>
              <w:pBdr>
                <w:top w:val="nil"/>
                <w:left w:val="nil"/>
                <w:bottom w:val="nil"/>
                <w:right w:val="nil"/>
                <w:between w:val="nil"/>
                <w:bar w:val="nil"/>
              </w:pBdr>
              <w:rPr>
                <w:color w:val="FFFFFF" w:themeColor="background1"/>
              </w:rPr>
            </w:pPr>
            <w:r w:rsidRPr="000C5C80">
              <w:rPr>
                <w:color w:val="FFFFFF" w:themeColor="background1"/>
              </w:rPr>
              <w:t>Mindaugo Tarailio 2023-11-20 įgaliojimas Nr. 30-I</w:t>
            </w:r>
          </w:p>
        </w:tc>
      </w:tr>
      <w:tr w:rsidR="00EB09DF" w:rsidTr="00EB09DF">
        <w:tc>
          <w:tcPr>
            <w:tcW w:w="2502" w:type="dxa"/>
            <w:vMerge/>
            <w:tcBorders>
              <w:bottom w:val="single" w:sz="4" w:space="0" w:color="auto"/>
            </w:tcBorders>
          </w:tcPr>
          <w:p w:rsidR="00EB09DF" w:rsidRPr="00666DDB" w:rsidRDefault="00EB09DF" w:rsidP="006F3ADB">
            <w:pPr>
              <w:jc w:val="center"/>
              <w:rPr>
                <w:rFonts w:ascii="Arial" w:hAnsi="Arial" w:cs="Arial"/>
                <w:b/>
                <w:bCs/>
                <w:sz w:val="20"/>
                <w:szCs w:val="20"/>
              </w:rPr>
            </w:pPr>
          </w:p>
        </w:tc>
        <w:tc>
          <w:tcPr>
            <w:tcW w:w="2295" w:type="dxa"/>
            <w:tcBorders>
              <w:bottom w:val="single" w:sz="4" w:space="0" w:color="auto"/>
            </w:tcBorders>
          </w:tcPr>
          <w:p w:rsidR="00EB09DF" w:rsidRPr="00666DDB" w:rsidRDefault="00EB09DF" w:rsidP="006F3ADB">
            <w:pPr>
              <w:rPr>
                <w:rFonts w:ascii="Arial" w:hAnsi="Arial" w:cs="Arial"/>
                <w:sz w:val="20"/>
                <w:szCs w:val="20"/>
              </w:rPr>
            </w:pPr>
            <w:r w:rsidRPr="00EB09DF">
              <w:rPr>
                <w:rFonts w:ascii="Arial" w:hAnsi="Arial" w:cs="Arial"/>
                <w:sz w:val="20"/>
                <w:szCs w:val="20"/>
              </w:rPr>
              <w:t xml:space="preserve">Už sutarties vykdymą atsakingas paslaugos </w:t>
            </w:r>
            <w:r>
              <w:rPr>
                <w:rFonts w:ascii="Arial" w:hAnsi="Arial" w:cs="Arial"/>
                <w:sz w:val="20"/>
                <w:szCs w:val="20"/>
              </w:rPr>
              <w:t>teikėjo</w:t>
            </w:r>
            <w:r w:rsidRPr="00EB09DF">
              <w:rPr>
                <w:rFonts w:ascii="Arial" w:hAnsi="Arial" w:cs="Arial"/>
                <w:sz w:val="20"/>
                <w:szCs w:val="20"/>
              </w:rPr>
              <w:t xml:space="preserve"> įgaliotas asmuo/darbuotojas</w:t>
            </w:r>
          </w:p>
        </w:tc>
        <w:tc>
          <w:tcPr>
            <w:tcW w:w="4219" w:type="dxa"/>
            <w:tcBorders>
              <w:bottom w:val="single" w:sz="4" w:space="0" w:color="auto"/>
            </w:tcBorders>
          </w:tcPr>
          <w:p w:rsidR="00EB09DF" w:rsidRDefault="001904EC" w:rsidP="00BE0BF5">
            <w:pPr>
              <w:pBdr>
                <w:top w:val="nil"/>
                <w:left w:val="nil"/>
                <w:bottom w:val="nil"/>
                <w:right w:val="nil"/>
                <w:between w:val="nil"/>
                <w:bar w:val="nil"/>
              </w:pBdr>
            </w:pPr>
            <w:r w:rsidRPr="000C5C80">
              <w:rPr>
                <w:color w:val="FFFFFF" w:themeColor="background1"/>
              </w:rPr>
              <w:t>Mindaugas Tarailis</w:t>
            </w:r>
            <w:r>
              <w:t xml:space="preserve">, </w:t>
            </w:r>
            <w:r w:rsidRPr="001904EC">
              <w:t>Kėlimo įrenginių grupės vadovas, TSP ekspertas</w:t>
            </w:r>
          </w:p>
          <w:p w:rsidR="001904EC" w:rsidRPr="000C5C80" w:rsidRDefault="001904EC" w:rsidP="00BE0BF5">
            <w:pPr>
              <w:pBdr>
                <w:top w:val="nil"/>
                <w:left w:val="nil"/>
                <w:bottom w:val="nil"/>
                <w:right w:val="nil"/>
                <w:between w:val="nil"/>
                <w:bar w:val="nil"/>
              </w:pBdr>
              <w:rPr>
                <w:color w:val="FFFFFF" w:themeColor="background1"/>
              </w:rPr>
            </w:pPr>
            <w:r w:rsidRPr="000C5C80">
              <w:rPr>
                <w:color w:val="FFFFFF" w:themeColor="background1"/>
              </w:rPr>
              <w:t>+37064042225</w:t>
            </w:r>
          </w:p>
          <w:p w:rsidR="001904EC" w:rsidRPr="00DE555C" w:rsidRDefault="009915F8" w:rsidP="00BE0BF5">
            <w:pPr>
              <w:pBdr>
                <w:top w:val="nil"/>
                <w:left w:val="nil"/>
                <w:bottom w:val="nil"/>
                <w:right w:val="nil"/>
                <w:between w:val="nil"/>
                <w:bar w:val="nil"/>
              </w:pBdr>
            </w:pPr>
            <w:r w:rsidRPr="000C5C80">
              <w:rPr>
                <w:color w:val="FFFFFF" w:themeColor="background1"/>
              </w:rPr>
              <w:t>mindaugas.tarailis@tuv-nord.lt</w:t>
            </w:r>
          </w:p>
        </w:tc>
      </w:tr>
      <w:tr w:rsidR="0063759D" w:rsidTr="00EB09DF">
        <w:tc>
          <w:tcPr>
            <w:tcW w:w="2502" w:type="dxa"/>
            <w:vMerge w:val="restart"/>
          </w:tcPr>
          <w:p w:rsidR="00ED7883" w:rsidRPr="00666DDB" w:rsidRDefault="00BE0BF5" w:rsidP="006F3ADB">
            <w:pPr>
              <w:pStyle w:val="Sraopastraipa"/>
              <w:numPr>
                <w:ilvl w:val="1"/>
                <w:numId w:val="1"/>
              </w:numPr>
              <w:ind w:left="601" w:hanging="567"/>
              <w:rPr>
                <w:rFonts w:ascii="Arial" w:hAnsi="Arial" w:cs="Arial"/>
                <w:b/>
                <w:bCs/>
                <w:sz w:val="20"/>
                <w:szCs w:val="20"/>
              </w:rPr>
            </w:pPr>
            <w:r w:rsidRPr="00666DDB">
              <w:rPr>
                <w:rFonts w:ascii="Arial" w:hAnsi="Arial" w:cs="Arial"/>
                <w:b/>
                <w:bCs/>
                <w:sz w:val="20"/>
                <w:szCs w:val="20"/>
              </w:rPr>
              <w:t>Paslaugų gavėjas</w:t>
            </w:r>
          </w:p>
          <w:p w:rsidR="00ED7883" w:rsidRPr="00666DDB" w:rsidRDefault="00ED7883" w:rsidP="006F3ADB">
            <w:pPr>
              <w:jc w:val="center"/>
              <w:rPr>
                <w:rFonts w:ascii="Arial" w:hAnsi="Arial" w:cs="Arial"/>
                <w:b/>
                <w:bCs/>
                <w:sz w:val="20"/>
                <w:szCs w:val="20"/>
              </w:rPr>
            </w:pPr>
          </w:p>
          <w:p w:rsidR="00ED7883" w:rsidRPr="00666DDB" w:rsidRDefault="00ED7883" w:rsidP="006F3ADB">
            <w:pPr>
              <w:jc w:val="center"/>
              <w:rPr>
                <w:rFonts w:ascii="Arial" w:hAnsi="Arial" w:cs="Arial"/>
                <w:b/>
                <w:bCs/>
                <w:sz w:val="20"/>
                <w:szCs w:val="20"/>
              </w:rPr>
            </w:pPr>
          </w:p>
        </w:tc>
        <w:tc>
          <w:tcPr>
            <w:tcW w:w="2295" w:type="dxa"/>
          </w:tcPr>
          <w:p w:rsidR="00ED7883" w:rsidRPr="00666DDB" w:rsidRDefault="00BE0BF5" w:rsidP="006F3ADB">
            <w:pPr>
              <w:rPr>
                <w:rFonts w:ascii="Arial" w:hAnsi="Arial" w:cs="Arial"/>
                <w:sz w:val="20"/>
                <w:szCs w:val="20"/>
              </w:rPr>
            </w:pPr>
            <w:r w:rsidRPr="00666DDB">
              <w:rPr>
                <w:rFonts w:ascii="Arial" w:hAnsi="Arial" w:cs="Arial"/>
                <w:sz w:val="20"/>
                <w:szCs w:val="20"/>
              </w:rPr>
              <w:t>Pavadinimas</w:t>
            </w:r>
          </w:p>
        </w:tc>
        <w:tc>
          <w:tcPr>
            <w:tcW w:w="4219" w:type="dxa"/>
          </w:tcPr>
          <w:p w:rsidR="0063759D" w:rsidRDefault="001C31F8" w:rsidP="001C31F8">
            <w:pPr>
              <w:pBdr>
                <w:top w:val="nil"/>
                <w:left w:val="nil"/>
                <w:bottom w:val="nil"/>
                <w:right w:val="nil"/>
                <w:between w:val="nil"/>
                <w:bar w:val="nil"/>
              </w:pBdr>
              <w:jc w:val="center"/>
            </w:pPr>
            <w:r w:rsidRPr="001C31F8">
              <w:t>Panevėžio r. Velžio gimnazija</w:t>
            </w:r>
          </w:p>
        </w:tc>
      </w:tr>
      <w:tr w:rsidR="0063759D" w:rsidTr="00EB09DF">
        <w:tc>
          <w:tcPr>
            <w:tcW w:w="2502" w:type="dxa"/>
            <w:vMerge/>
          </w:tcPr>
          <w:p w:rsidR="00ED7883" w:rsidRPr="00666DDB" w:rsidRDefault="00ED7883" w:rsidP="006F3ADB">
            <w:pPr>
              <w:jc w:val="center"/>
              <w:rPr>
                <w:rFonts w:ascii="Arial" w:hAnsi="Arial" w:cs="Arial"/>
                <w:b/>
                <w:bCs/>
                <w:sz w:val="20"/>
                <w:szCs w:val="20"/>
              </w:rPr>
            </w:pPr>
          </w:p>
        </w:tc>
        <w:tc>
          <w:tcPr>
            <w:tcW w:w="2295" w:type="dxa"/>
          </w:tcPr>
          <w:p w:rsidR="00ED7883" w:rsidRPr="00666DDB" w:rsidRDefault="00BE0BF5" w:rsidP="006F3ADB">
            <w:pPr>
              <w:rPr>
                <w:rFonts w:ascii="Arial" w:hAnsi="Arial" w:cs="Arial"/>
                <w:sz w:val="20"/>
                <w:szCs w:val="20"/>
              </w:rPr>
            </w:pPr>
            <w:r w:rsidRPr="00666DDB">
              <w:rPr>
                <w:rFonts w:ascii="Arial" w:hAnsi="Arial" w:cs="Arial"/>
                <w:sz w:val="20"/>
                <w:szCs w:val="20"/>
              </w:rPr>
              <w:t>Juridinio asmens kodas</w:t>
            </w:r>
            <w:r w:rsidR="00BD4561">
              <w:rPr>
                <w:rFonts w:ascii="Arial" w:hAnsi="Arial" w:cs="Arial"/>
                <w:sz w:val="20"/>
                <w:szCs w:val="20"/>
              </w:rPr>
              <w:t>/Fizinio asmens gimimo metai</w:t>
            </w:r>
          </w:p>
        </w:tc>
        <w:tc>
          <w:tcPr>
            <w:tcW w:w="4219" w:type="dxa"/>
          </w:tcPr>
          <w:p w:rsidR="0063759D" w:rsidRPr="000C5C80" w:rsidRDefault="00C170F0" w:rsidP="00C170F0">
            <w:pPr>
              <w:pBdr>
                <w:top w:val="nil"/>
                <w:left w:val="nil"/>
                <w:bottom w:val="nil"/>
                <w:right w:val="nil"/>
                <w:between w:val="nil"/>
                <w:bar w:val="nil"/>
              </w:pBdr>
              <w:jc w:val="center"/>
              <w:rPr>
                <w:color w:val="FFFFFF" w:themeColor="background1"/>
              </w:rPr>
            </w:pPr>
            <w:r w:rsidRPr="000C5C80">
              <w:rPr>
                <w:color w:val="FFFFFF" w:themeColor="background1"/>
              </w:rPr>
              <w:t>190398779</w:t>
            </w:r>
            <w:r w:rsidR="00375ABA" w:rsidRPr="000C5C80">
              <w:rPr>
                <w:color w:val="FFFFFF" w:themeColor="background1"/>
              </w:rPr>
              <w:t xml:space="preserve"> </w:t>
            </w:r>
          </w:p>
        </w:tc>
      </w:tr>
      <w:tr w:rsidR="0063759D" w:rsidTr="00EB09DF">
        <w:tc>
          <w:tcPr>
            <w:tcW w:w="2502" w:type="dxa"/>
            <w:vMerge/>
          </w:tcPr>
          <w:p w:rsidR="00ED7883" w:rsidRPr="00666DDB" w:rsidRDefault="00ED7883" w:rsidP="006F3ADB">
            <w:pPr>
              <w:jc w:val="center"/>
              <w:rPr>
                <w:rFonts w:ascii="Arial" w:hAnsi="Arial" w:cs="Arial"/>
                <w:b/>
                <w:bCs/>
                <w:sz w:val="20"/>
                <w:szCs w:val="20"/>
              </w:rPr>
            </w:pPr>
          </w:p>
        </w:tc>
        <w:tc>
          <w:tcPr>
            <w:tcW w:w="2295" w:type="dxa"/>
          </w:tcPr>
          <w:p w:rsidR="00ED7883" w:rsidRPr="00666DDB" w:rsidRDefault="00BE0BF5" w:rsidP="006F3ADB">
            <w:pPr>
              <w:rPr>
                <w:rFonts w:ascii="Arial" w:hAnsi="Arial" w:cs="Arial"/>
                <w:sz w:val="20"/>
                <w:szCs w:val="20"/>
              </w:rPr>
            </w:pPr>
            <w:r w:rsidRPr="00666DDB">
              <w:rPr>
                <w:rFonts w:ascii="Arial" w:hAnsi="Arial" w:cs="Arial"/>
                <w:sz w:val="20"/>
                <w:szCs w:val="20"/>
              </w:rPr>
              <w:t>PVM kodas</w:t>
            </w:r>
          </w:p>
        </w:tc>
        <w:tc>
          <w:tcPr>
            <w:tcW w:w="4219" w:type="dxa"/>
          </w:tcPr>
          <w:p w:rsidR="0063759D" w:rsidRPr="000C5C80" w:rsidRDefault="0063759D" w:rsidP="00C170F0">
            <w:pPr>
              <w:pBdr>
                <w:top w:val="nil"/>
                <w:left w:val="nil"/>
                <w:bottom w:val="nil"/>
                <w:right w:val="nil"/>
                <w:between w:val="nil"/>
                <w:bar w:val="nil"/>
              </w:pBdr>
              <w:jc w:val="center"/>
              <w:rPr>
                <w:color w:val="FFFFFF" w:themeColor="background1"/>
              </w:rPr>
            </w:pPr>
          </w:p>
        </w:tc>
      </w:tr>
      <w:tr w:rsidR="0063759D" w:rsidTr="00EB09DF">
        <w:tc>
          <w:tcPr>
            <w:tcW w:w="2502" w:type="dxa"/>
            <w:vMerge/>
          </w:tcPr>
          <w:p w:rsidR="00ED7883" w:rsidRPr="00666DDB" w:rsidRDefault="00ED7883" w:rsidP="006F3ADB">
            <w:pPr>
              <w:jc w:val="center"/>
              <w:rPr>
                <w:rFonts w:ascii="Arial" w:hAnsi="Arial" w:cs="Arial"/>
                <w:b/>
                <w:bCs/>
                <w:sz w:val="20"/>
                <w:szCs w:val="20"/>
              </w:rPr>
            </w:pPr>
          </w:p>
        </w:tc>
        <w:tc>
          <w:tcPr>
            <w:tcW w:w="2295" w:type="dxa"/>
          </w:tcPr>
          <w:p w:rsidR="00ED7883" w:rsidRPr="00666DDB" w:rsidRDefault="00BE0BF5" w:rsidP="006F3ADB">
            <w:pPr>
              <w:rPr>
                <w:rFonts w:ascii="Arial" w:hAnsi="Arial" w:cs="Arial"/>
                <w:sz w:val="20"/>
                <w:szCs w:val="20"/>
              </w:rPr>
            </w:pPr>
            <w:r w:rsidRPr="00666DDB">
              <w:rPr>
                <w:rFonts w:ascii="Arial" w:hAnsi="Arial" w:cs="Arial"/>
                <w:sz w:val="20"/>
                <w:szCs w:val="20"/>
              </w:rPr>
              <w:t>Registruotos buveinės adresas</w:t>
            </w:r>
          </w:p>
        </w:tc>
        <w:tc>
          <w:tcPr>
            <w:tcW w:w="4219" w:type="dxa"/>
          </w:tcPr>
          <w:p w:rsidR="0063759D" w:rsidRPr="000C5C80" w:rsidRDefault="00FF2BD7">
            <w:pPr>
              <w:pBdr>
                <w:top w:val="nil"/>
                <w:left w:val="nil"/>
                <w:bottom w:val="nil"/>
                <w:right w:val="nil"/>
                <w:between w:val="nil"/>
                <w:bar w:val="nil"/>
              </w:pBdr>
              <w:jc w:val="center"/>
              <w:rPr>
                <w:color w:val="FFFFFF" w:themeColor="background1"/>
              </w:rPr>
            </w:pPr>
            <w:r w:rsidRPr="000C5C80">
              <w:rPr>
                <w:color w:val="FFFFFF" w:themeColor="background1"/>
              </w:rPr>
              <w:t>Žemdirbių g. 15</w:t>
            </w:r>
            <w:r w:rsidR="002D1165" w:rsidRPr="000C5C80">
              <w:rPr>
                <w:color w:val="FFFFFF" w:themeColor="background1"/>
              </w:rPr>
              <w:t xml:space="preserve">, </w:t>
            </w:r>
            <w:r w:rsidR="002746E3" w:rsidRPr="000C5C80">
              <w:rPr>
                <w:color w:val="FFFFFF" w:themeColor="background1"/>
              </w:rPr>
              <w:t xml:space="preserve">Velžys, </w:t>
            </w:r>
            <w:r w:rsidR="00476E6D" w:rsidRPr="000C5C80">
              <w:rPr>
                <w:color w:val="FFFFFF" w:themeColor="background1"/>
              </w:rPr>
              <w:t>Velžio</w:t>
            </w:r>
            <w:r w:rsidR="00FF0BFB" w:rsidRPr="000C5C80">
              <w:rPr>
                <w:color w:val="FFFFFF" w:themeColor="background1"/>
              </w:rPr>
              <w:t xml:space="preserve">, LT-38128, </w:t>
            </w:r>
            <w:r w:rsidR="005B2823" w:rsidRPr="000C5C80">
              <w:rPr>
                <w:color w:val="FFFFFF" w:themeColor="background1"/>
              </w:rPr>
              <w:t>LT</w:t>
            </w:r>
          </w:p>
        </w:tc>
      </w:tr>
      <w:tr w:rsidR="0063759D" w:rsidTr="00EB09DF">
        <w:tc>
          <w:tcPr>
            <w:tcW w:w="2502" w:type="dxa"/>
            <w:vMerge/>
          </w:tcPr>
          <w:p w:rsidR="00ED7883" w:rsidRPr="00666DDB" w:rsidRDefault="00ED7883" w:rsidP="006F3ADB">
            <w:pPr>
              <w:jc w:val="center"/>
              <w:rPr>
                <w:rFonts w:ascii="Arial" w:hAnsi="Arial" w:cs="Arial"/>
                <w:b/>
                <w:bCs/>
                <w:sz w:val="20"/>
                <w:szCs w:val="20"/>
              </w:rPr>
            </w:pPr>
          </w:p>
        </w:tc>
        <w:tc>
          <w:tcPr>
            <w:tcW w:w="2295" w:type="dxa"/>
          </w:tcPr>
          <w:p w:rsidR="00ED7883" w:rsidRPr="00666DDB" w:rsidRDefault="00BE0BF5" w:rsidP="006F3ADB">
            <w:pPr>
              <w:rPr>
                <w:rFonts w:ascii="Arial" w:hAnsi="Arial" w:cs="Arial"/>
                <w:sz w:val="20"/>
                <w:szCs w:val="20"/>
              </w:rPr>
            </w:pPr>
            <w:r w:rsidRPr="00666DDB">
              <w:rPr>
                <w:rFonts w:ascii="Arial" w:hAnsi="Arial" w:cs="Arial"/>
                <w:sz w:val="20"/>
                <w:szCs w:val="20"/>
              </w:rPr>
              <w:t xml:space="preserve">Telefono Nr.  </w:t>
            </w:r>
          </w:p>
          <w:p w:rsidR="00ED7883" w:rsidRPr="00666DDB" w:rsidRDefault="00BE0BF5" w:rsidP="006F3ADB">
            <w:pPr>
              <w:rPr>
                <w:rFonts w:ascii="Arial" w:hAnsi="Arial" w:cs="Arial"/>
                <w:sz w:val="20"/>
                <w:szCs w:val="20"/>
              </w:rPr>
            </w:pPr>
            <w:r w:rsidRPr="00666DDB">
              <w:rPr>
                <w:rFonts w:ascii="Arial" w:hAnsi="Arial" w:cs="Arial"/>
                <w:sz w:val="20"/>
                <w:szCs w:val="20"/>
              </w:rPr>
              <w:t>El. paštas</w:t>
            </w:r>
          </w:p>
          <w:p w:rsidR="00ED7883" w:rsidRPr="00666DDB" w:rsidRDefault="00BE0BF5" w:rsidP="006F3ADB">
            <w:pPr>
              <w:rPr>
                <w:rFonts w:ascii="Arial" w:hAnsi="Arial" w:cs="Arial"/>
                <w:sz w:val="20"/>
                <w:szCs w:val="20"/>
              </w:rPr>
            </w:pPr>
            <w:r w:rsidRPr="00666DDB">
              <w:rPr>
                <w:rFonts w:ascii="Arial" w:hAnsi="Arial" w:cs="Arial"/>
                <w:sz w:val="20"/>
                <w:szCs w:val="20"/>
              </w:rPr>
              <w:t xml:space="preserve">El. paštas sąskaitoms </w:t>
            </w:r>
            <w:r w:rsidRPr="00653F39">
              <w:rPr>
                <w:rFonts w:ascii="Arial" w:hAnsi="Arial" w:cs="Arial"/>
                <w:b/>
                <w:bCs/>
                <w:i/>
                <w:iCs/>
                <w:sz w:val="20"/>
                <w:szCs w:val="20"/>
              </w:rPr>
              <w:t>(pildoma, jeigu reikalinga)</w:t>
            </w:r>
          </w:p>
        </w:tc>
        <w:tc>
          <w:tcPr>
            <w:tcW w:w="4219" w:type="dxa"/>
          </w:tcPr>
          <w:p w:rsidR="00ED7883" w:rsidRPr="000C5C80" w:rsidRDefault="005A4B11" w:rsidP="005A4B11">
            <w:pPr>
              <w:pBdr>
                <w:top w:val="nil"/>
                <w:left w:val="nil"/>
                <w:bottom w:val="nil"/>
                <w:right w:val="nil"/>
                <w:between w:val="nil"/>
                <w:bar w:val="nil"/>
              </w:pBdr>
              <w:jc w:val="center"/>
              <w:rPr>
                <w:color w:val="FFFFFF" w:themeColor="background1"/>
              </w:rPr>
            </w:pPr>
            <w:r w:rsidRPr="000C5C80">
              <w:rPr>
                <w:color w:val="FFFFFF" w:themeColor="background1"/>
              </w:rPr>
              <w:t>+37068606493</w:t>
            </w:r>
          </w:p>
          <w:p w:rsidR="00ED1288" w:rsidRPr="000C5C80" w:rsidRDefault="00ED1288" w:rsidP="005A4B11">
            <w:pPr>
              <w:pBdr>
                <w:top w:val="nil"/>
                <w:left w:val="nil"/>
                <w:bottom w:val="nil"/>
                <w:right w:val="nil"/>
                <w:between w:val="nil"/>
                <w:bar w:val="nil"/>
              </w:pBdr>
              <w:jc w:val="center"/>
              <w:rPr>
                <w:color w:val="FFFFFF" w:themeColor="background1"/>
              </w:rPr>
            </w:pPr>
            <w:r w:rsidRPr="000C5C80">
              <w:rPr>
                <w:color w:val="FFFFFF" w:themeColor="background1"/>
              </w:rPr>
              <w:t>rastine@velzio.panevezys.lm.lt</w:t>
            </w:r>
          </w:p>
          <w:p w:rsidR="00ED1288" w:rsidRPr="000C5C80" w:rsidRDefault="00ED1288" w:rsidP="005A4B11">
            <w:pPr>
              <w:pBdr>
                <w:top w:val="nil"/>
                <w:left w:val="nil"/>
                <w:bottom w:val="nil"/>
                <w:right w:val="nil"/>
                <w:between w:val="nil"/>
                <w:bar w:val="nil"/>
              </w:pBdr>
              <w:jc w:val="center"/>
              <w:rPr>
                <w:color w:val="FFFFFF" w:themeColor="background1"/>
              </w:rPr>
            </w:pPr>
            <w:r w:rsidRPr="000C5C80">
              <w:rPr>
                <w:color w:val="FFFFFF" w:themeColor="background1"/>
              </w:rPr>
              <w:t>rastine@velzio.panevezys.lm.lt</w:t>
            </w:r>
          </w:p>
        </w:tc>
      </w:tr>
      <w:tr w:rsidR="0063759D" w:rsidTr="00EB09DF">
        <w:tc>
          <w:tcPr>
            <w:tcW w:w="2502" w:type="dxa"/>
            <w:vMerge/>
          </w:tcPr>
          <w:p w:rsidR="00ED7883" w:rsidRPr="00666DDB" w:rsidRDefault="00ED7883" w:rsidP="006F3ADB">
            <w:pPr>
              <w:jc w:val="center"/>
              <w:rPr>
                <w:rFonts w:ascii="Arial" w:hAnsi="Arial" w:cs="Arial"/>
                <w:b/>
                <w:bCs/>
                <w:sz w:val="20"/>
                <w:szCs w:val="20"/>
              </w:rPr>
            </w:pPr>
          </w:p>
        </w:tc>
        <w:tc>
          <w:tcPr>
            <w:tcW w:w="2295" w:type="dxa"/>
          </w:tcPr>
          <w:p w:rsidR="00ED7883" w:rsidRPr="00666DDB" w:rsidRDefault="00BE0BF5" w:rsidP="006F3ADB">
            <w:pPr>
              <w:rPr>
                <w:rFonts w:ascii="Arial" w:hAnsi="Arial" w:cs="Arial"/>
                <w:sz w:val="20"/>
                <w:szCs w:val="20"/>
              </w:rPr>
            </w:pPr>
            <w:r w:rsidRPr="00666DDB">
              <w:rPr>
                <w:rFonts w:ascii="Arial" w:hAnsi="Arial" w:cs="Arial"/>
                <w:bCs/>
                <w:sz w:val="20"/>
                <w:szCs w:val="20"/>
              </w:rPr>
              <w:t>Atstovo(-ų) vardas(-ai), pavardė(-s), pareigos</w:t>
            </w:r>
          </w:p>
        </w:tc>
        <w:tc>
          <w:tcPr>
            <w:tcW w:w="4219" w:type="dxa"/>
          </w:tcPr>
          <w:p w:rsidR="0063759D" w:rsidRPr="000C5C80" w:rsidRDefault="002251F8">
            <w:pPr>
              <w:pBdr>
                <w:top w:val="nil"/>
                <w:left w:val="nil"/>
                <w:bottom w:val="nil"/>
                <w:right w:val="nil"/>
                <w:between w:val="nil"/>
                <w:bar w:val="nil"/>
              </w:pBdr>
              <w:jc w:val="center"/>
              <w:rPr>
                <w:color w:val="FFFFFF" w:themeColor="background1"/>
              </w:rPr>
            </w:pPr>
            <w:r w:rsidRPr="000C5C80">
              <w:rPr>
                <w:color w:val="FFFFFF" w:themeColor="background1"/>
              </w:rPr>
              <w:t>Rimtas</w:t>
            </w:r>
            <w:r w:rsidR="00F30156" w:rsidRPr="000C5C80">
              <w:rPr>
                <w:color w:val="FFFFFF" w:themeColor="background1"/>
              </w:rPr>
              <w:t xml:space="preserve"> </w:t>
            </w:r>
            <w:r w:rsidR="00F30156" w:rsidRPr="000C5C80">
              <w:rPr>
                <w:color w:val="FFFFFF" w:themeColor="background1"/>
                <w:lang w:val="en-US"/>
              </w:rPr>
              <w:t>Baltušis</w:t>
            </w:r>
            <w:r w:rsidR="00CB1F0B" w:rsidRPr="000C5C80">
              <w:rPr>
                <w:color w:val="FFFFFF" w:themeColor="background1"/>
              </w:rPr>
              <w:t>, Direktorius(-ė)</w:t>
            </w:r>
          </w:p>
        </w:tc>
      </w:tr>
      <w:tr w:rsidR="0063759D" w:rsidTr="00EB09DF">
        <w:tc>
          <w:tcPr>
            <w:tcW w:w="2502" w:type="dxa"/>
            <w:vMerge/>
          </w:tcPr>
          <w:p w:rsidR="00ED7883" w:rsidRPr="00666DDB" w:rsidRDefault="00ED7883" w:rsidP="006F3ADB">
            <w:pPr>
              <w:jc w:val="center"/>
              <w:rPr>
                <w:rFonts w:ascii="Arial" w:hAnsi="Arial" w:cs="Arial"/>
                <w:b/>
                <w:bCs/>
                <w:sz w:val="20"/>
                <w:szCs w:val="20"/>
              </w:rPr>
            </w:pPr>
          </w:p>
        </w:tc>
        <w:tc>
          <w:tcPr>
            <w:tcW w:w="2295" w:type="dxa"/>
            <w:tcBorders>
              <w:bottom w:val="single" w:sz="4" w:space="0" w:color="auto"/>
            </w:tcBorders>
          </w:tcPr>
          <w:p w:rsidR="00ED7883" w:rsidRPr="00666DDB" w:rsidRDefault="00BE0BF5" w:rsidP="006F3ADB">
            <w:pPr>
              <w:rPr>
                <w:rFonts w:ascii="Arial" w:hAnsi="Arial" w:cs="Arial"/>
                <w:sz w:val="20"/>
                <w:szCs w:val="20"/>
              </w:rPr>
            </w:pPr>
            <w:r w:rsidRPr="00666DDB">
              <w:rPr>
                <w:rFonts w:ascii="Arial" w:hAnsi="Arial" w:cs="Arial"/>
                <w:sz w:val="20"/>
                <w:szCs w:val="20"/>
              </w:rPr>
              <w:t>Atstovavimo pagrindas</w:t>
            </w:r>
          </w:p>
        </w:tc>
        <w:tc>
          <w:tcPr>
            <w:tcW w:w="4219" w:type="dxa"/>
            <w:tcBorders>
              <w:bottom w:val="single" w:sz="4" w:space="0" w:color="auto"/>
            </w:tcBorders>
          </w:tcPr>
          <w:p w:rsidR="00ED7883" w:rsidRPr="000C5C80" w:rsidRDefault="00786E46" w:rsidP="00786E46">
            <w:pPr>
              <w:pBdr>
                <w:top w:val="nil"/>
                <w:left w:val="nil"/>
                <w:bottom w:val="nil"/>
                <w:right w:val="nil"/>
                <w:between w:val="nil"/>
                <w:bar w:val="nil"/>
              </w:pBdr>
              <w:rPr>
                <w:color w:val="FFFFFF" w:themeColor="background1"/>
              </w:rPr>
            </w:pPr>
            <w:r w:rsidRPr="000C5C80">
              <w:rPr>
                <w:color w:val="FFFFFF" w:themeColor="background1"/>
              </w:rPr>
              <w:t>Pagal įmonės įstatus</w:t>
            </w:r>
          </w:p>
        </w:tc>
      </w:tr>
      <w:tr w:rsidR="0063759D" w:rsidTr="00EB09DF">
        <w:tc>
          <w:tcPr>
            <w:tcW w:w="2502" w:type="dxa"/>
            <w:vMerge/>
            <w:tcBorders>
              <w:bottom w:val="single" w:sz="4" w:space="0" w:color="auto"/>
            </w:tcBorders>
          </w:tcPr>
          <w:p w:rsidR="00ED7883" w:rsidRPr="00666DDB" w:rsidRDefault="00ED7883" w:rsidP="006F3ADB">
            <w:pPr>
              <w:jc w:val="center"/>
              <w:rPr>
                <w:rFonts w:ascii="Arial" w:hAnsi="Arial" w:cs="Arial"/>
                <w:b/>
                <w:bCs/>
                <w:sz w:val="20"/>
                <w:szCs w:val="20"/>
              </w:rPr>
            </w:pPr>
          </w:p>
        </w:tc>
        <w:tc>
          <w:tcPr>
            <w:tcW w:w="2295" w:type="dxa"/>
            <w:tcBorders>
              <w:bottom w:val="single" w:sz="4" w:space="0" w:color="auto"/>
            </w:tcBorders>
          </w:tcPr>
          <w:p w:rsidR="00ED7883" w:rsidRPr="00666DDB" w:rsidRDefault="00BE0BF5" w:rsidP="006F3ADB">
            <w:pPr>
              <w:rPr>
                <w:rFonts w:ascii="Arial" w:hAnsi="Arial" w:cs="Arial"/>
                <w:sz w:val="20"/>
                <w:szCs w:val="20"/>
              </w:rPr>
            </w:pPr>
            <w:r w:rsidRPr="00666DDB">
              <w:rPr>
                <w:rFonts w:ascii="Arial" w:hAnsi="Arial" w:cs="Arial"/>
                <w:sz w:val="20"/>
                <w:szCs w:val="20"/>
              </w:rPr>
              <w:t xml:space="preserve">Už sutarties vykdymą atsakingas </w:t>
            </w:r>
            <w:r w:rsidRPr="00653F39">
              <w:rPr>
                <w:rFonts w:ascii="Arial" w:hAnsi="Arial" w:cs="Arial"/>
                <w:sz w:val="20"/>
                <w:szCs w:val="20"/>
              </w:rPr>
              <w:t>paslaugos gavėjo</w:t>
            </w:r>
            <w:r w:rsidRPr="00666DDB">
              <w:rPr>
                <w:rFonts w:ascii="Arial" w:hAnsi="Arial" w:cs="Arial"/>
                <w:sz w:val="20"/>
                <w:szCs w:val="20"/>
              </w:rPr>
              <w:t xml:space="preserve"> įgaliotas asmuo/darbuotojas</w:t>
            </w:r>
            <w:r w:rsidR="00653F39">
              <w:rPr>
                <w:rFonts w:ascii="Arial" w:hAnsi="Arial" w:cs="Arial"/>
                <w:sz w:val="20"/>
                <w:szCs w:val="20"/>
              </w:rPr>
              <w:t xml:space="preserve"> </w:t>
            </w:r>
            <w:r w:rsidR="00653F39" w:rsidRPr="00653F39">
              <w:rPr>
                <w:rFonts w:ascii="Arial" w:hAnsi="Arial" w:cs="Arial"/>
                <w:b/>
                <w:bCs/>
                <w:i/>
                <w:iCs/>
                <w:sz w:val="20"/>
                <w:szCs w:val="20"/>
              </w:rPr>
              <w:t>(pildoma, jeigu reikalinga)</w:t>
            </w:r>
          </w:p>
        </w:tc>
        <w:tc>
          <w:tcPr>
            <w:tcW w:w="4219" w:type="dxa"/>
            <w:tcBorders>
              <w:bottom w:val="single" w:sz="4" w:space="0" w:color="auto"/>
            </w:tcBorders>
            <w:vAlign w:val="center"/>
          </w:tcPr>
          <w:p w:rsidR="00ED7883" w:rsidRPr="000C5C80" w:rsidRDefault="0017124D" w:rsidP="005413DF">
            <w:pPr>
              <w:rPr>
                <w:rFonts w:ascii="Arial" w:hAnsi="Arial" w:cs="Arial"/>
                <w:color w:val="FFFFFF" w:themeColor="background1"/>
                <w:sz w:val="20"/>
                <w:szCs w:val="20"/>
              </w:rPr>
            </w:pPr>
            <w:r w:rsidRPr="000C5C80">
              <w:rPr>
                <w:rFonts w:ascii="Arial" w:hAnsi="Arial" w:cs="Arial"/>
                <w:color w:val="FFFFFF" w:themeColor="background1"/>
                <w:sz w:val="20"/>
                <w:szCs w:val="20"/>
              </w:rPr>
              <w:t>Gabija Pukienė</w:t>
            </w:r>
            <w:r w:rsidRPr="000C5C80">
              <w:rPr>
                <w:rFonts w:ascii="Arial" w:hAnsi="Arial" w:cs="Arial"/>
                <w:color w:val="FFFFFF" w:themeColor="background1"/>
                <w:sz w:val="20"/>
                <w:szCs w:val="20"/>
              </w:rPr>
              <w:br/>
              <w:t>E: velzuk@velzio.panevezys.lm.lt</w:t>
            </w:r>
            <w:r w:rsidRPr="000C5C80">
              <w:rPr>
                <w:rFonts w:ascii="Arial" w:hAnsi="Arial" w:cs="Arial"/>
                <w:color w:val="FFFFFF" w:themeColor="background1"/>
                <w:sz w:val="20"/>
                <w:szCs w:val="20"/>
              </w:rPr>
              <w:br/>
              <w:t>M: +370 45 595324</w:t>
            </w:r>
          </w:p>
        </w:tc>
      </w:tr>
      <w:tr w:rsidR="0063759D" w:rsidTr="00EB09DF">
        <w:trPr>
          <w:trHeight w:val="998"/>
        </w:trPr>
        <w:tc>
          <w:tcPr>
            <w:tcW w:w="2502" w:type="dxa"/>
            <w:tcBorders>
              <w:top w:val="single" w:sz="4" w:space="0" w:color="auto"/>
              <w:bottom w:val="single" w:sz="4" w:space="0" w:color="auto"/>
            </w:tcBorders>
          </w:tcPr>
          <w:p w:rsidR="001F11E2" w:rsidRPr="00666DDB" w:rsidRDefault="00BE0BF5" w:rsidP="006F3ADB">
            <w:pPr>
              <w:pStyle w:val="Sraopastraipa"/>
              <w:numPr>
                <w:ilvl w:val="0"/>
                <w:numId w:val="1"/>
              </w:numPr>
              <w:ind w:left="318" w:hanging="284"/>
              <w:rPr>
                <w:rFonts w:ascii="Arial" w:hAnsi="Arial" w:cs="Arial"/>
                <w:b/>
                <w:bCs/>
                <w:sz w:val="20"/>
                <w:szCs w:val="20"/>
              </w:rPr>
            </w:pPr>
            <w:r w:rsidRPr="00666DDB">
              <w:rPr>
                <w:rFonts w:ascii="Arial" w:hAnsi="Arial" w:cs="Arial"/>
                <w:b/>
                <w:bCs/>
                <w:sz w:val="20"/>
                <w:szCs w:val="20"/>
              </w:rPr>
              <w:t>SUTARTIES DALYKAS</w:t>
            </w:r>
            <w:r w:rsidR="00074267" w:rsidRPr="00666DDB">
              <w:rPr>
                <w:rFonts w:ascii="Arial" w:hAnsi="Arial" w:cs="Arial"/>
                <w:b/>
                <w:bCs/>
                <w:sz w:val="20"/>
                <w:szCs w:val="20"/>
              </w:rPr>
              <w:t xml:space="preserve"> </w:t>
            </w:r>
            <w:r w:rsidRPr="00666DDB">
              <w:rPr>
                <w:rFonts w:ascii="Arial" w:hAnsi="Arial" w:cs="Arial"/>
                <w:b/>
                <w:bCs/>
                <w:sz w:val="20"/>
                <w:szCs w:val="20"/>
              </w:rPr>
              <w:t>(</w:t>
            </w:r>
            <w:r w:rsidR="00074267" w:rsidRPr="00666DDB">
              <w:rPr>
                <w:rFonts w:ascii="Arial" w:hAnsi="Arial" w:cs="Arial"/>
                <w:b/>
                <w:bCs/>
                <w:sz w:val="20"/>
                <w:szCs w:val="20"/>
              </w:rPr>
              <w:t>PASLAUGO</w:t>
            </w:r>
            <w:r w:rsidR="00352800" w:rsidRPr="00666DDB">
              <w:rPr>
                <w:rFonts w:ascii="Arial" w:hAnsi="Arial" w:cs="Arial"/>
                <w:b/>
                <w:bCs/>
                <w:sz w:val="20"/>
                <w:szCs w:val="20"/>
              </w:rPr>
              <w:t>S</w:t>
            </w:r>
            <w:r w:rsidRPr="00666DDB">
              <w:rPr>
                <w:rFonts w:ascii="Arial" w:hAnsi="Arial" w:cs="Arial"/>
                <w:b/>
                <w:bCs/>
                <w:sz w:val="20"/>
                <w:szCs w:val="20"/>
              </w:rPr>
              <w:t>)</w:t>
            </w:r>
          </w:p>
        </w:tc>
        <w:tc>
          <w:tcPr>
            <w:tcW w:w="6514" w:type="dxa"/>
            <w:gridSpan w:val="2"/>
            <w:tcBorders>
              <w:top w:val="single" w:sz="4" w:space="0" w:color="auto"/>
              <w:bottom w:val="single" w:sz="4" w:space="0" w:color="auto"/>
            </w:tcBorders>
          </w:tcPr>
          <w:p w:rsidR="004318C9" w:rsidRPr="00666DDB" w:rsidRDefault="00BE0BF5" w:rsidP="00352800">
            <w:pPr>
              <w:pStyle w:val="Sraopastraipa"/>
              <w:numPr>
                <w:ilvl w:val="1"/>
                <w:numId w:val="1"/>
              </w:numPr>
              <w:ind w:left="425" w:hanging="425"/>
              <w:jc w:val="both"/>
              <w:rPr>
                <w:rFonts w:ascii="Arial" w:hAnsi="Arial" w:cs="Arial"/>
                <w:sz w:val="20"/>
                <w:szCs w:val="20"/>
              </w:rPr>
            </w:pPr>
            <w:r w:rsidRPr="00666DDB">
              <w:rPr>
                <w:rFonts w:ascii="Arial" w:hAnsi="Arial" w:cs="Arial"/>
                <w:sz w:val="20"/>
                <w:szCs w:val="20"/>
              </w:rPr>
              <w:t xml:space="preserve">Paslaugų teikėjas įsipareigoja atlikti potencialiai pavojingų įrenginių ir darbo įrenginių (toliau – </w:t>
            </w:r>
            <w:r w:rsidRPr="00666DDB">
              <w:rPr>
                <w:rFonts w:ascii="Arial" w:hAnsi="Arial" w:cs="Arial"/>
                <w:b/>
                <w:bCs/>
                <w:sz w:val="20"/>
                <w:szCs w:val="20"/>
              </w:rPr>
              <w:t>Įrenginiai</w:t>
            </w:r>
            <w:r w:rsidRPr="00666DDB">
              <w:rPr>
                <w:rFonts w:ascii="Arial" w:hAnsi="Arial" w:cs="Arial"/>
                <w:sz w:val="20"/>
                <w:szCs w:val="20"/>
              </w:rPr>
              <w:t>) techninės būklės tikrinimus po sumontavimo ir naudojimo metu, o Paslaugų gavėjas įsipareigoja už suteiktas Paslaugas atsiskaityti su Paslaugų teikėju Sutartyje numatyta tvarka.</w:t>
            </w:r>
          </w:p>
          <w:p w:rsidR="004318C9" w:rsidRPr="00666DDB" w:rsidRDefault="00BE0BF5" w:rsidP="004318C9">
            <w:pPr>
              <w:pStyle w:val="Sraopastraipa"/>
              <w:numPr>
                <w:ilvl w:val="1"/>
                <w:numId w:val="1"/>
              </w:numPr>
              <w:ind w:left="425" w:hanging="425"/>
              <w:jc w:val="both"/>
              <w:rPr>
                <w:rFonts w:ascii="Arial" w:hAnsi="Arial" w:cs="Arial"/>
                <w:sz w:val="20"/>
                <w:szCs w:val="20"/>
              </w:rPr>
            </w:pPr>
            <w:r w:rsidRPr="00666DDB">
              <w:rPr>
                <w:rFonts w:ascii="Arial" w:hAnsi="Arial" w:cs="Arial"/>
                <w:sz w:val="20"/>
                <w:szCs w:val="20"/>
              </w:rPr>
              <w:t>Techninės būklės tikrinimo sąvoka apima įrenginių naudojimo ir priežiūros teisės norminiuose aktuose, gamintojo pateiktuose įrenginių techniniuose dokumentuose nustatyta tvarka ir terminais atliekamas naudojamo įrenginio apžiūras, įrenginio parametrų, rodančių, kad jis atitinka saugos reikalavimus, patikrinimus, įrenginio bandymus ir kitus įrenginio saugos atitikties įvertinimo veiksmus.</w:t>
            </w:r>
          </w:p>
          <w:p w:rsidR="004318C9" w:rsidRPr="00666DDB" w:rsidRDefault="00BE0BF5" w:rsidP="00352800">
            <w:pPr>
              <w:pStyle w:val="Sraopastraipa"/>
              <w:numPr>
                <w:ilvl w:val="1"/>
                <w:numId w:val="1"/>
              </w:numPr>
              <w:ind w:left="425" w:hanging="425"/>
              <w:jc w:val="both"/>
              <w:rPr>
                <w:rFonts w:ascii="Arial" w:hAnsi="Arial" w:cs="Arial"/>
                <w:sz w:val="20"/>
                <w:szCs w:val="20"/>
              </w:rPr>
            </w:pPr>
            <w:r w:rsidRPr="00666DDB">
              <w:rPr>
                <w:rFonts w:ascii="Arial" w:hAnsi="Arial" w:cs="Arial"/>
                <w:sz w:val="20"/>
                <w:szCs w:val="20"/>
              </w:rPr>
              <w:lastRenderedPageBreak/>
              <w:t xml:space="preserve">Pagal šią Sutartį  tikrinami įrenginiai ar jų grupės bei kategorijos, atliekamų patikrinimų tipai ir, jei reikia, kitos specialios sąlygos yra nurodomos šios Sutarties priede Nr. </w:t>
            </w:r>
            <w:r w:rsidR="00390B22">
              <w:rPr>
                <w:rFonts w:ascii="Arial" w:hAnsi="Arial" w:cs="Arial"/>
                <w:sz w:val="20"/>
                <w:szCs w:val="20"/>
              </w:rPr>
              <w:t>1</w:t>
            </w:r>
            <w:r w:rsidRPr="00666DDB">
              <w:rPr>
                <w:rFonts w:ascii="Arial" w:hAnsi="Arial" w:cs="Arial"/>
                <w:sz w:val="20"/>
                <w:szCs w:val="20"/>
              </w:rPr>
              <w:t>, kuris laikoma neatskiriama šios Sutarties dalimi.</w:t>
            </w:r>
          </w:p>
          <w:p w:rsidR="00352800" w:rsidRPr="00666DDB" w:rsidRDefault="00BE0BF5" w:rsidP="00352800">
            <w:pPr>
              <w:pStyle w:val="Sraopastraipa"/>
              <w:numPr>
                <w:ilvl w:val="1"/>
                <w:numId w:val="1"/>
              </w:numPr>
              <w:ind w:left="425" w:hanging="425"/>
              <w:jc w:val="both"/>
              <w:rPr>
                <w:rFonts w:ascii="Arial" w:hAnsi="Arial" w:cs="Arial"/>
                <w:sz w:val="20"/>
                <w:szCs w:val="20"/>
              </w:rPr>
            </w:pPr>
            <w:r w:rsidRPr="00666DDB">
              <w:rPr>
                <w:rFonts w:ascii="Arial" w:hAnsi="Arial" w:cs="Arial"/>
                <w:sz w:val="20"/>
                <w:szCs w:val="20"/>
              </w:rPr>
              <w:t>Šioje Sutartyje vartojamos sąvokos atitinka Potencialiai pavojingų įrenginių priežiūros įstatyme ir kituose darbo įrenginių naudojimą reglamentuojančiuose teisės aktuose vartojamas sąvokas.</w:t>
            </w:r>
          </w:p>
          <w:p w:rsidR="006F3ADB" w:rsidRPr="00666DDB" w:rsidRDefault="006F3ADB" w:rsidP="006F3ADB">
            <w:pPr>
              <w:jc w:val="both"/>
              <w:rPr>
                <w:rFonts w:ascii="Arial" w:hAnsi="Arial" w:cs="Arial"/>
                <w:sz w:val="20"/>
                <w:szCs w:val="20"/>
              </w:rPr>
            </w:pPr>
          </w:p>
        </w:tc>
      </w:tr>
      <w:tr w:rsidR="0063759D" w:rsidTr="00EB09DF">
        <w:trPr>
          <w:trHeight w:val="2825"/>
        </w:trPr>
        <w:tc>
          <w:tcPr>
            <w:tcW w:w="2502" w:type="dxa"/>
            <w:tcBorders>
              <w:top w:val="single" w:sz="4" w:space="0" w:color="auto"/>
              <w:bottom w:val="single" w:sz="4" w:space="0" w:color="auto"/>
            </w:tcBorders>
          </w:tcPr>
          <w:p w:rsidR="001F11E2" w:rsidRPr="00666DDB" w:rsidRDefault="00BE0BF5" w:rsidP="006F3ADB">
            <w:pPr>
              <w:pStyle w:val="Sraopastraipa"/>
              <w:numPr>
                <w:ilvl w:val="0"/>
                <w:numId w:val="1"/>
              </w:numPr>
              <w:ind w:left="318" w:hanging="284"/>
              <w:rPr>
                <w:rFonts w:ascii="Arial" w:hAnsi="Arial" w:cs="Arial"/>
                <w:b/>
                <w:bCs/>
                <w:sz w:val="20"/>
                <w:szCs w:val="20"/>
              </w:rPr>
            </w:pPr>
            <w:r w:rsidRPr="00666DDB">
              <w:rPr>
                <w:rFonts w:ascii="Arial" w:hAnsi="Arial" w:cs="Arial"/>
                <w:b/>
                <w:bCs/>
                <w:sz w:val="20"/>
                <w:szCs w:val="20"/>
              </w:rPr>
              <w:lastRenderedPageBreak/>
              <w:t xml:space="preserve">BENDRŲJŲ </w:t>
            </w:r>
            <w:r w:rsidR="00CD7D9A" w:rsidRPr="00666DDB">
              <w:rPr>
                <w:rFonts w:ascii="Arial" w:hAnsi="Arial" w:cs="Arial"/>
                <w:b/>
                <w:bCs/>
                <w:sz w:val="20"/>
                <w:szCs w:val="20"/>
              </w:rPr>
              <w:t xml:space="preserve">PASLAUGŲ TEIKIMO </w:t>
            </w:r>
            <w:r w:rsidRPr="00666DDB">
              <w:rPr>
                <w:rFonts w:ascii="Arial" w:hAnsi="Arial" w:cs="Arial"/>
                <w:b/>
                <w:bCs/>
                <w:sz w:val="20"/>
                <w:szCs w:val="20"/>
              </w:rPr>
              <w:t>SĄLYGŲ TAIKYMAS</w:t>
            </w:r>
          </w:p>
        </w:tc>
        <w:tc>
          <w:tcPr>
            <w:tcW w:w="6514" w:type="dxa"/>
            <w:gridSpan w:val="2"/>
            <w:tcBorders>
              <w:top w:val="single" w:sz="4" w:space="0" w:color="auto"/>
              <w:bottom w:val="single" w:sz="4" w:space="0" w:color="auto"/>
            </w:tcBorders>
          </w:tcPr>
          <w:p w:rsidR="00EC367F" w:rsidRPr="00666DDB" w:rsidRDefault="00BE0BF5" w:rsidP="006F3ADB">
            <w:pPr>
              <w:jc w:val="both"/>
              <w:rPr>
                <w:rFonts w:ascii="Arial" w:hAnsi="Arial" w:cs="Arial"/>
                <w:sz w:val="20"/>
                <w:szCs w:val="20"/>
              </w:rPr>
            </w:pPr>
            <w:r w:rsidRPr="00666DDB">
              <w:rPr>
                <w:rFonts w:ascii="Arial" w:hAnsi="Arial" w:cs="Arial"/>
                <w:sz w:val="20"/>
                <w:szCs w:val="20"/>
              </w:rPr>
              <w:t xml:space="preserve">Šalys, pasirašydamos šią Sutartį, aiškiai susitaria, kad šios Sutarties sudėtinė dalis yra </w:t>
            </w:r>
            <w:r w:rsidR="00FA56FE" w:rsidRPr="00666DDB">
              <w:rPr>
                <w:rFonts w:ascii="Arial" w:hAnsi="Arial" w:cs="Arial"/>
                <w:sz w:val="20"/>
                <w:szCs w:val="20"/>
              </w:rPr>
              <w:t xml:space="preserve">Sutarties </w:t>
            </w:r>
            <w:r w:rsidRPr="00666DDB">
              <w:rPr>
                <w:rFonts w:ascii="Arial" w:hAnsi="Arial" w:cs="Arial"/>
                <w:sz w:val="20"/>
                <w:szCs w:val="20"/>
              </w:rPr>
              <w:t>Bendrosios sąlygos</w:t>
            </w:r>
            <w:r w:rsidR="00BB35B3">
              <w:rPr>
                <w:rFonts w:ascii="Arial" w:hAnsi="Arial" w:cs="Arial"/>
                <w:sz w:val="20"/>
                <w:szCs w:val="20"/>
              </w:rPr>
              <w:t xml:space="preserve">. </w:t>
            </w:r>
            <w:r w:rsidR="00F117A3" w:rsidRPr="00666DDB">
              <w:rPr>
                <w:rFonts w:ascii="Arial" w:hAnsi="Arial" w:cs="Arial"/>
                <w:sz w:val="20"/>
                <w:szCs w:val="20"/>
              </w:rPr>
              <w:t xml:space="preserve">Sutarties </w:t>
            </w:r>
            <w:r w:rsidRPr="00666DDB">
              <w:rPr>
                <w:rFonts w:ascii="Arial" w:hAnsi="Arial" w:cs="Arial"/>
                <w:sz w:val="20"/>
                <w:szCs w:val="20"/>
              </w:rPr>
              <w:t xml:space="preserve">Bendrosios </w:t>
            </w:r>
            <w:r w:rsidR="00074267" w:rsidRPr="00666DDB">
              <w:rPr>
                <w:rFonts w:ascii="Arial" w:hAnsi="Arial" w:cs="Arial"/>
                <w:sz w:val="20"/>
                <w:szCs w:val="20"/>
              </w:rPr>
              <w:t xml:space="preserve">sąlygos </w:t>
            </w:r>
            <w:r w:rsidRPr="00666DDB">
              <w:rPr>
                <w:rFonts w:ascii="Arial" w:hAnsi="Arial" w:cs="Arial"/>
                <w:sz w:val="20"/>
                <w:szCs w:val="20"/>
              </w:rPr>
              <w:t>Šalims yra privalomos, išskyrus šioje Sutartyje numatytas Bendrųjų</w:t>
            </w:r>
            <w:r w:rsidR="00074267" w:rsidRPr="00666DDB">
              <w:rPr>
                <w:rFonts w:ascii="Arial" w:hAnsi="Arial" w:cs="Arial"/>
                <w:sz w:val="20"/>
                <w:szCs w:val="20"/>
              </w:rPr>
              <w:t xml:space="preserve"> </w:t>
            </w:r>
            <w:r w:rsidRPr="00666DDB">
              <w:rPr>
                <w:rFonts w:ascii="Arial" w:hAnsi="Arial" w:cs="Arial"/>
                <w:sz w:val="20"/>
                <w:szCs w:val="20"/>
              </w:rPr>
              <w:t>sąlygų išimtis.</w:t>
            </w:r>
          </w:p>
          <w:p w:rsidR="00EC367F" w:rsidRPr="00666DDB" w:rsidRDefault="00EC367F" w:rsidP="006F3ADB">
            <w:pPr>
              <w:jc w:val="both"/>
              <w:rPr>
                <w:rFonts w:ascii="Arial" w:hAnsi="Arial" w:cs="Arial"/>
                <w:sz w:val="20"/>
                <w:szCs w:val="20"/>
              </w:rPr>
            </w:pPr>
          </w:p>
          <w:p w:rsidR="00EC367F" w:rsidRPr="00666DDB" w:rsidRDefault="00BE0BF5" w:rsidP="006F3ADB">
            <w:pPr>
              <w:jc w:val="both"/>
              <w:rPr>
                <w:rFonts w:ascii="Arial" w:hAnsi="Arial" w:cs="Arial"/>
                <w:b/>
                <w:bCs/>
                <w:sz w:val="20"/>
                <w:szCs w:val="20"/>
              </w:rPr>
            </w:pPr>
            <w:r w:rsidRPr="00666DDB">
              <w:rPr>
                <w:rFonts w:ascii="Arial" w:hAnsi="Arial" w:cs="Arial"/>
                <w:b/>
                <w:bCs/>
                <w:sz w:val="20"/>
                <w:szCs w:val="20"/>
              </w:rPr>
              <w:t xml:space="preserve">Paslaugų gavėjas, pasirašydamas šią Sutartį, aiškiai patvirtina, kad perskaitė </w:t>
            </w:r>
            <w:r w:rsidR="00FA56FE" w:rsidRPr="00666DDB">
              <w:rPr>
                <w:rFonts w:ascii="Arial" w:hAnsi="Arial" w:cs="Arial"/>
                <w:b/>
                <w:bCs/>
                <w:sz w:val="20"/>
                <w:szCs w:val="20"/>
              </w:rPr>
              <w:t xml:space="preserve">Sutarties </w:t>
            </w:r>
            <w:r w:rsidRPr="00666DDB">
              <w:rPr>
                <w:rFonts w:ascii="Arial" w:hAnsi="Arial" w:cs="Arial"/>
                <w:b/>
                <w:bCs/>
                <w:sz w:val="20"/>
                <w:szCs w:val="20"/>
              </w:rPr>
              <w:t>Bendrąsias sąlyg</w:t>
            </w:r>
            <w:r w:rsidR="00D63D1B" w:rsidRPr="00666DDB">
              <w:rPr>
                <w:rFonts w:ascii="Arial" w:hAnsi="Arial" w:cs="Arial"/>
                <w:b/>
                <w:bCs/>
                <w:sz w:val="20"/>
                <w:szCs w:val="20"/>
              </w:rPr>
              <w:t>a</w:t>
            </w:r>
            <w:r w:rsidRPr="00666DDB">
              <w:rPr>
                <w:rFonts w:ascii="Arial" w:hAnsi="Arial" w:cs="Arial"/>
                <w:b/>
                <w:bCs/>
                <w:sz w:val="20"/>
                <w:szCs w:val="20"/>
              </w:rPr>
              <w:t>s ir su jomis sutinka.</w:t>
            </w:r>
          </w:p>
          <w:p w:rsidR="00EC367F" w:rsidRPr="00666DDB" w:rsidRDefault="00BE0BF5" w:rsidP="00C17A47">
            <w:pPr>
              <w:rPr>
                <w:rFonts w:ascii="Arial" w:hAnsi="Arial" w:cs="Arial"/>
                <w:sz w:val="20"/>
                <w:szCs w:val="20"/>
              </w:rPr>
            </w:pPr>
            <w:r w:rsidRPr="00666DDB">
              <w:rPr>
                <w:rFonts w:ascii="Arial" w:hAnsi="Arial" w:cs="Arial"/>
                <w:b/>
                <w:bCs/>
                <w:sz w:val="20"/>
                <w:szCs w:val="20"/>
              </w:rPr>
              <w:t xml:space="preserve">Bendrąsias sutarties sąlygas galite rasti čia: </w:t>
            </w:r>
            <w:hyperlink r:id="rId10" w:history="1">
              <w:r w:rsidR="00C17A47" w:rsidRPr="00404AD2">
                <w:rPr>
                  <w:rStyle w:val="Hipersaitas"/>
                  <w:rFonts w:ascii="Arial" w:hAnsi="Arial" w:cs="Arial"/>
                  <w:sz w:val="20"/>
                  <w:szCs w:val="20"/>
                </w:rPr>
                <w:t>https://www.tuv-nord.lt/wp-content/uploads/2024/04/TVLT_2023-11-30_Bendrosios-sutarciu-salygos.pdf</w:t>
              </w:r>
            </w:hyperlink>
            <w:r w:rsidR="00C17A47">
              <w:rPr>
                <w:rFonts w:ascii="Arial" w:hAnsi="Arial" w:cs="Arial"/>
                <w:sz w:val="20"/>
                <w:szCs w:val="20"/>
              </w:rPr>
              <w:t xml:space="preserve"> </w:t>
            </w:r>
          </w:p>
        </w:tc>
      </w:tr>
      <w:tr w:rsidR="0063759D" w:rsidTr="00EB09DF">
        <w:trPr>
          <w:trHeight w:val="760"/>
        </w:trPr>
        <w:tc>
          <w:tcPr>
            <w:tcW w:w="2502" w:type="dxa"/>
            <w:tcBorders>
              <w:top w:val="single" w:sz="4" w:space="0" w:color="auto"/>
              <w:bottom w:val="single" w:sz="4" w:space="0" w:color="auto"/>
            </w:tcBorders>
          </w:tcPr>
          <w:p w:rsidR="00F117A3" w:rsidRPr="00666DDB" w:rsidRDefault="00BE0BF5" w:rsidP="006F3ADB">
            <w:pPr>
              <w:pStyle w:val="Sraopastraipa"/>
              <w:numPr>
                <w:ilvl w:val="0"/>
                <w:numId w:val="1"/>
              </w:numPr>
              <w:ind w:left="318" w:hanging="284"/>
              <w:rPr>
                <w:rFonts w:ascii="Arial" w:hAnsi="Arial" w:cs="Arial"/>
                <w:b/>
                <w:bCs/>
                <w:sz w:val="20"/>
                <w:szCs w:val="20"/>
              </w:rPr>
            </w:pPr>
            <w:r w:rsidRPr="00666DDB">
              <w:rPr>
                <w:rFonts w:ascii="Arial" w:hAnsi="Arial" w:cs="Arial"/>
                <w:b/>
                <w:bCs/>
                <w:sz w:val="20"/>
                <w:szCs w:val="20"/>
              </w:rPr>
              <w:t>PASLAUGŲ TEIKĖJO ĮSIPAREIGOJIMAI</w:t>
            </w:r>
          </w:p>
        </w:tc>
        <w:tc>
          <w:tcPr>
            <w:tcW w:w="6514" w:type="dxa"/>
            <w:gridSpan w:val="2"/>
            <w:tcBorders>
              <w:top w:val="single" w:sz="4" w:space="0" w:color="auto"/>
              <w:bottom w:val="single" w:sz="4" w:space="0" w:color="auto"/>
            </w:tcBorders>
          </w:tcPr>
          <w:p w:rsidR="001E394E" w:rsidRPr="00666DDB" w:rsidRDefault="00BE0BF5" w:rsidP="001E394E">
            <w:pPr>
              <w:pStyle w:val="Sraopastraipa"/>
              <w:numPr>
                <w:ilvl w:val="1"/>
                <w:numId w:val="1"/>
              </w:numPr>
              <w:ind w:left="425" w:hanging="425"/>
              <w:jc w:val="both"/>
              <w:rPr>
                <w:rFonts w:ascii="Arial" w:hAnsi="Arial" w:cs="Arial"/>
                <w:sz w:val="20"/>
                <w:szCs w:val="20"/>
              </w:rPr>
            </w:pPr>
            <w:r w:rsidRPr="00666DDB">
              <w:rPr>
                <w:rFonts w:ascii="Arial" w:hAnsi="Arial" w:cs="Arial"/>
                <w:sz w:val="20"/>
                <w:szCs w:val="20"/>
              </w:rPr>
              <w:t>Paslaugų teikėjas, vadovaudamasis Potencialiai pavojingų įrenginių priežiūros įstatymu, Darbo įrenginių naudojimo bendraisiais nuostatais, kitais teisės aktais, reglamentuojančiais Įrenginių montavimą, priežiūrą, techninės būklės tikrinimą, bei įrenginių techniniais dokumentais, atlieka Paslaugų teikėjo Įrenginių techninės būklės tikrinimus bei paruošia su šiais patikrinimais susijusią techninę dokumentaciją.</w:t>
            </w:r>
          </w:p>
          <w:p w:rsidR="001E394E" w:rsidRPr="00666DDB" w:rsidRDefault="00BE0BF5" w:rsidP="001E394E">
            <w:pPr>
              <w:pStyle w:val="Sraopastraipa"/>
              <w:numPr>
                <w:ilvl w:val="1"/>
                <w:numId w:val="1"/>
              </w:numPr>
              <w:ind w:left="425" w:hanging="425"/>
              <w:jc w:val="both"/>
              <w:rPr>
                <w:rFonts w:ascii="Arial" w:hAnsi="Arial" w:cs="Arial"/>
                <w:sz w:val="20"/>
                <w:szCs w:val="20"/>
              </w:rPr>
            </w:pPr>
            <w:r w:rsidRPr="00666DDB">
              <w:rPr>
                <w:rFonts w:ascii="Arial" w:hAnsi="Arial" w:cs="Arial"/>
                <w:sz w:val="20"/>
                <w:szCs w:val="20"/>
              </w:rPr>
              <w:t>Paslaugų teikėjas Įrenginių techninės būklės tikrinimus atlieka teisės aktuose ir/arba Įrenginių techniniuose dokumentuose nustatyta tvarka su Paslaugų teikėju suderintu laiku ir sutartoje vietoje.</w:t>
            </w:r>
          </w:p>
          <w:p w:rsidR="008D74D0" w:rsidRPr="00666DDB" w:rsidRDefault="00BE0BF5" w:rsidP="001E394E">
            <w:pPr>
              <w:pStyle w:val="Sraopastraipa"/>
              <w:numPr>
                <w:ilvl w:val="1"/>
                <w:numId w:val="1"/>
              </w:numPr>
              <w:ind w:left="425" w:hanging="425"/>
              <w:jc w:val="both"/>
              <w:rPr>
                <w:rFonts w:ascii="Arial" w:hAnsi="Arial" w:cs="Arial"/>
                <w:sz w:val="20"/>
                <w:szCs w:val="20"/>
              </w:rPr>
            </w:pPr>
            <w:r w:rsidRPr="00666DDB">
              <w:rPr>
                <w:rFonts w:ascii="Arial" w:hAnsi="Arial" w:cs="Arial"/>
                <w:sz w:val="20"/>
                <w:szCs w:val="20"/>
              </w:rPr>
              <w:t xml:space="preserve">Paslaugų teikėjas </w:t>
            </w:r>
            <w:r w:rsidR="00DA1A02">
              <w:rPr>
                <w:rFonts w:ascii="Arial" w:hAnsi="Arial" w:cs="Arial"/>
                <w:sz w:val="20"/>
                <w:szCs w:val="20"/>
              </w:rPr>
              <w:t>pateikia</w:t>
            </w:r>
            <w:r w:rsidRPr="00666DDB">
              <w:rPr>
                <w:rFonts w:ascii="Arial" w:hAnsi="Arial" w:cs="Arial"/>
                <w:sz w:val="20"/>
                <w:szCs w:val="20"/>
              </w:rPr>
              <w:t xml:space="preserve"> Paslaugų gavėjui</w:t>
            </w:r>
            <w:r w:rsidR="00DA1A02">
              <w:rPr>
                <w:rFonts w:ascii="Arial" w:hAnsi="Arial" w:cs="Arial"/>
                <w:sz w:val="20"/>
                <w:szCs w:val="20"/>
              </w:rPr>
              <w:t xml:space="preserve"> </w:t>
            </w:r>
            <w:r w:rsidRPr="00666DDB">
              <w:rPr>
                <w:rFonts w:ascii="Arial" w:hAnsi="Arial" w:cs="Arial"/>
                <w:sz w:val="20"/>
                <w:szCs w:val="20"/>
              </w:rPr>
              <w:t>ataskaitą</w:t>
            </w:r>
            <w:r w:rsidR="002D4E33">
              <w:rPr>
                <w:rFonts w:ascii="Arial" w:hAnsi="Arial" w:cs="Arial"/>
                <w:sz w:val="20"/>
                <w:szCs w:val="20"/>
              </w:rPr>
              <w:t xml:space="preserve"> elektr</w:t>
            </w:r>
            <w:r w:rsidR="008558A5">
              <w:rPr>
                <w:rFonts w:ascii="Arial" w:hAnsi="Arial" w:cs="Arial"/>
                <w:sz w:val="20"/>
                <w:szCs w:val="20"/>
              </w:rPr>
              <w:t>on</w:t>
            </w:r>
            <w:r w:rsidR="002D4E33">
              <w:rPr>
                <w:rFonts w:ascii="Arial" w:hAnsi="Arial" w:cs="Arial"/>
                <w:sz w:val="20"/>
                <w:szCs w:val="20"/>
              </w:rPr>
              <w:t>iniu paštu</w:t>
            </w:r>
            <w:r w:rsidR="00C94E83">
              <w:rPr>
                <w:rFonts w:ascii="Arial" w:hAnsi="Arial" w:cs="Arial"/>
                <w:sz w:val="20"/>
                <w:szCs w:val="20"/>
              </w:rPr>
              <w:t xml:space="preserve"> nurodytu šio dokument</w:t>
            </w:r>
            <w:r w:rsidR="00C27A80">
              <w:rPr>
                <w:rFonts w:ascii="Arial" w:hAnsi="Arial" w:cs="Arial"/>
                <w:sz w:val="20"/>
                <w:szCs w:val="20"/>
              </w:rPr>
              <w:t>o 3.2</w:t>
            </w:r>
            <w:r w:rsidR="009640F3">
              <w:rPr>
                <w:rFonts w:ascii="Arial" w:hAnsi="Arial" w:cs="Arial"/>
                <w:sz w:val="20"/>
                <w:szCs w:val="20"/>
              </w:rPr>
              <w:t xml:space="preserve"> </w:t>
            </w:r>
            <w:r w:rsidR="00C27A80">
              <w:rPr>
                <w:rFonts w:ascii="Arial" w:hAnsi="Arial" w:cs="Arial"/>
                <w:sz w:val="20"/>
                <w:szCs w:val="20"/>
              </w:rPr>
              <w:t>punkte</w:t>
            </w:r>
            <w:r w:rsidRPr="00666DDB">
              <w:rPr>
                <w:rFonts w:ascii="Arial" w:hAnsi="Arial" w:cs="Arial"/>
                <w:sz w:val="20"/>
                <w:szCs w:val="20"/>
              </w:rPr>
              <w:t xml:space="preserve"> apie tikrinimo rezultatus ir išvadas dėl Įrenginio techninės būklės ir tinkamumo naudoti. </w:t>
            </w:r>
            <w:r w:rsidR="006169E4">
              <w:rPr>
                <w:rFonts w:ascii="Arial" w:hAnsi="Arial" w:cs="Arial"/>
                <w:sz w:val="20"/>
                <w:szCs w:val="20"/>
              </w:rPr>
              <w:t xml:space="preserve">Paslaugų teikėjas </w:t>
            </w:r>
            <w:r w:rsidR="001F5618">
              <w:rPr>
                <w:rFonts w:ascii="Arial" w:hAnsi="Arial" w:cs="Arial"/>
                <w:sz w:val="20"/>
                <w:szCs w:val="20"/>
              </w:rPr>
              <w:t>išduoda</w:t>
            </w:r>
            <w:r w:rsidR="006169E4">
              <w:rPr>
                <w:rFonts w:ascii="Arial" w:hAnsi="Arial" w:cs="Arial"/>
                <w:sz w:val="20"/>
                <w:szCs w:val="20"/>
              </w:rPr>
              <w:t xml:space="preserve"> </w:t>
            </w:r>
            <w:r w:rsidR="003B35B5">
              <w:rPr>
                <w:rFonts w:ascii="Arial" w:hAnsi="Arial" w:cs="Arial"/>
                <w:sz w:val="20"/>
                <w:szCs w:val="20"/>
              </w:rPr>
              <w:t>ataskaitos dublikatą</w:t>
            </w:r>
            <w:r w:rsidR="004541F3">
              <w:rPr>
                <w:rFonts w:ascii="Arial" w:hAnsi="Arial" w:cs="Arial"/>
                <w:sz w:val="20"/>
                <w:szCs w:val="20"/>
              </w:rPr>
              <w:t xml:space="preserve"> atskiru Paslaugų gavėjo</w:t>
            </w:r>
            <w:r w:rsidR="00E12872">
              <w:rPr>
                <w:rFonts w:ascii="Arial" w:hAnsi="Arial" w:cs="Arial"/>
                <w:sz w:val="20"/>
                <w:szCs w:val="20"/>
              </w:rPr>
              <w:t xml:space="preserve"> prašymu</w:t>
            </w:r>
            <w:r w:rsidR="00DA3F56">
              <w:rPr>
                <w:rFonts w:ascii="Arial" w:hAnsi="Arial" w:cs="Arial"/>
                <w:sz w:val="20"/>
                <w:szCs w:val="20"/>
              </w:rPr>
              <w:t xml:space="preserve"> pasirašytą fiziniu pa</w:t>
            </w:r>
            <w:r w:rsidR="00A214B2">
              <w:rPr>
                <w:rFonts w:ascii="Arial" w:hAnsi="Arial" w:cs="Arial"/>
                <w:sz w:val="20"/>
                <w:szCs w:val="20"/>
              </w:rPr>
              <w:t>rašu</w:t>
            </w:r>
            <w:r w:rsidR="002B75C6">
              <w:rPr>
                <w:rFonts w:ascii="Arial" w:hAnsi="Arial" w:cs="Arial"/>
                <w:sz w:val="20"/>
                <w:szCs w:val="20"/>
              </w:rPr>
              <w:t>.</w:t>
            </w:r>
            <w:r w:rsidR="00B11EC9">
              <w:rPr>
                <w:rFonts w:ascii="Arial" w:hAnsi="Arial" w:cs="Arial"/>
                <w:sz w:val="20"/>
                <w:szCs w:val="20"/>
              </w:rPr>
              <w:t xml:space="preserve"> Paslaugų gavėjas, </w:t>
            </w:r>
            <w:r w:rsidR="00032AE9">
              <w:rPr>
                <w:rFonts w:ascii="Arial" w:hAnsi="Arial" w:cs="Arial"/>
                <w:sz w:val="20"/>
                <w:szCs w:val="20"/>
              </w:rPr>
              <w:t>ataskaitos dublikatą atsiima</w:t>
            </w:r>
            <w:r w:rsidR="00B91536">
              <w:rPr>
                <w:rFonts w:ascii="Arial" w:hAnsi="Arial" w:cs="Arial"/>
                <w:sz w:val="20"/>
                <w:szCs w:val="20"/>
              </w:rPr>
              <w:t xml:space="preserve"> Paslaugų teikėjo</w:t>
            </w:r>
            <w:r w:rsidR="00BF711D">
              <w:rPr>
                <w:rFonts w:ascii="Arial" w:hAnsi="Arial" w:cs="Arial"/>
                <w:sz w:val="20"/>
                <w:szCs w:val="20"/>
              </w:rPr>
              <w:t xml:space="preserve"> buveinėje. Paslaugų </w:t>
            </w:r>
            <w:r w:rsidR="00846A17">
              <w:rPr>
                <w:rFonts w:ascii="Arial" w:hAnsi="Arial" w:cs="Arial"/>
                <w:sz w:val="20"/>
                <w:szCs w:val="20"/>
              </w:rPr>
              <w:t xml:space="preserve">gavėjui gali </w:t>
            </w:r>
            <w:r w:rsidR="008B62FF">
              <w:rPr>
                <w:rFonts w:ascii="Arial" w:hAnsi="Arial" w:cs="Arial"/>
                <w:sz w:val="20"/>
                <w:szCs w:val="20"/>
              </w:rPr>
              <w:t xml:space="preserve">būti pristatytas ataskaitos </w:t>
            </w:r>
            <w:r w:rsidR="00957995">
              <w:rPr>
                <w:rFonts w:ascii="Arial" w:hAnsi="Arial" w:cs="Arial"/>
                <w:sz w:val="20"/>
                <w:szCs w:val="20"/>
              </w:rPr>
              <w:t>dublikatas Paslaugų gavėjo pasirinktu būdu</w:t>
            </w:r>
            <w:r w:rsidR="005951C5">
              <w:rPr>
                <w:rFonts w:ascii="Arial" w:hAnsi="Arial" w:cs="Arial"/>
                <w:sz w:val="20"/>
                <w:szCs w:val="20"/>
              </w:rPr>
              <w:t>,</w:t>
            </w:r>
            <w:r w:rsidR="009011B0">
              <w:rPr>
                <w:rFonts w:ascii="Arial" w:hAnsi="Arial" w:cs="Arial"/>
                <w:sz w:val="20"/>
                <w:szCs w:val="20"/>
              </w:rPr>
              <w:t xml:space="preserve"> kompensuojant Paslaugų teikėjo išlaidas.</w:t>
            </w:r>
          </w:p>
          <w:p w:rsidR="00F117A3" w:rsidRDefault="00BE0BF5" w:rsidP="00FA56FE">
            <w:pPr>
              <w:pStyle w:val="Sraopastraipa"/>
              <w:numPr>
                <w:ilvl w:val="1"/>
                <w:numId w:val="1"/>
              </w:numPr>
              <w:spacing w:after="120"/>
              <w:ind w:left="425" w:hanging="425"/>
              <w:contextualSpacing w:val="0"/>
              <w:jc w:val="both"/>
              <w:rPr>
                <w:rFonts w:ascii="Arial" w:hAnsi="Arial" w:cs="Arial"/>
                <w:sz w:val="20"/>
                <w:szCs w:val="20"/>
              </w:rPr>
            </w:pPr>
            <w:r w:rsidRPr="00666DDB">
              <w:rPr>
                <w:rFonts w:ascii="Arial" w:hAnsi="Arial" w:cs="Arial"/>
                <w:sz w:val="20"/>
                <w:szCs w:val="20"/>
              </w:rPr>
              <w:t xml:space="preserve">Jeigu </w:t>
            </w:r>
            <w:r w:rsidR="00E13A7D" w:rsidRPr="00666DDB">
              <w:rPr>
                <w:rFonts w:ascii="Arial" w:hAnsi="Arial" w:cs="Arial"/>
                <w:sz w:val="20"/>
                <w:szCs w:val="20"/>
              </w:rPr>
              <w:t>Paslaugų teikėjas</w:t>
            </w:r>
            <w:r w:rsidRPr="00666DDB">
              <w:rPr>
                <w:rFonts w:ascii="Arial" w:hAnsi="Arial" w:cs="Arial"/>
                <w:sz w:val="20"/>
                <w:szCs w:val="20"/>
              </w:rPr>
              <w:t xml:space="preserve"> dėl kokios nors priežasties negali įvykdyti šios Sutarties ar laikytis nustatytų Įrenginių techninių tikrinimų terminų, ne vėliau kaip prieš 2 (dvi) darbo dienas apie tai informuoja </w:t>
            </w:r>
            <w:r w:rsidR="00E13A7D" w:rsidRPr="00666DDB">
              <w:rPr>
                <w:rFonts w:ascii="Arial" w:hAnsi="Arial" w:cs="Arial"/>
                <w:sz w:val="20"/>
                <w:szCs w:val="20"/>
              </w:rPr>
              <w:t>Paslaugų gavėją</w:t>
            </w:r>
            <w:r w:rsidRPr="00666DDB">
              <w:rPr>
                <w:rFonts w:ascii="Arial" w:hAnsi="Arial" w:cs="Arial"/>
                <w:sz w:val="20"/>
                <w:szCs w:val="20"/>
              </w:rPr>
              <w:t xml:space="preserve">. </w:t>
            </w:r>
          </w:p>
          <w:p w:rsidR="00C439E0" w:rsidRPr="00666DDB" w:rsidRDefault="00C439E0" w:rsidP="00CA00F8">
            <w:pPr>
              <w:pStyle w:val="Sraopastraipa"/>
              <w:spacing w:after="120"/>
              <w:ind w:left="425"/>
              <w:contextualSpacing w:val="0"/>
              <w:jc w:val="both"/>
              <w:rPr>
                <w:rFonts w:ascii="Arial" w:hAnsi="Arial" w:cs="Arial"/>
                <w:sz w:val="20"/>
                <w:szCs w:val="20"/>
              </w:rPr>
            </w:pPr>
          </w:p>
        </w:tc>
      </w:tr>
      <w:tr w:rsidR="0063759D" w:rsidTr="00EB09DF">
        <w:trPr>
          <w:trHeight w:val="760"/>
        </w:trPr>
        <w:tc>
          <w:tcPr>
            <w:tcW w:w="2502" w:type="dxa"/>
            <w:tcBorders>
              <w:top w:val="single" w:sz="4" w:space="0" w:color="auto"/>
              <w:bottom w:val="single" w:sz="12" w:space="0" w:color="auto"/>
            </w:tcBorders>
          </w:tcPr>
          <w:p w:rsidR="00F117A3" w:rsidRPr="00666DDB" w:rsidRDefault="00BE0BF5" w:rsidP="006F3ADB">
            <w:pPr>
              <w:pStyle w:val="Sraopastraipa"/>
              <w:numPr>
                <w:ilvl w:val="0"/>
                <w:numId w:val="1"/>
              </w:numPr>
              <w:ind w:left="318" w:hanging="284"/>
              <w:rPr>
                <w:rFonts w:ascii="Arial" w:hAnsi="Arial" w:cs="Arial"/>
                <w:b/>
                <w:bCs/>
                <w:sz w:val="20"/>
                <w:szCs w:val="20"/>
              </w:rPr>
            </w:pPr>
            <w:r w:rsidRPr="00666DDB">
              <w:rPr>
                <w:rFonts w:ascii="Arial" w:hAnsi="Arial" w:cs="Arial"/>
                <w:b/>
                <w:bCs/>
                <w:sz w:val="20"/>
                <w:szCs w:val="20"/>
              </w:rPr>
              <w:t>PASLAUGŲ GAVĖJO ĮSIPAREIGOJIMAI</w:t>
            </w:r>
          </w:p>
        </w:tc>
        <w:tc>
          <w:tcPr>
            <w:tcW w:w="6514" w:type="dxa"/>
            <w:gridSpan w:val="2"/>
            <w:tcBorders>
              <w:top w:val="single" w:sz="4" w:space="0" w:color="auto"/>
              <w:bottom w:val="single" w:sz="4" w:space="0" w:color="auto"/>
            </w:tcBorders>
          </w:tcPr>
          <w:p w:rsidR="00321A85" w:rsidRPr="00666DDB" w:rsidRDefault="00BE0BF5" w:rsidP="00321A85">
            <w:pPr>
              <w:pStyle w:val="Sraopastraipa"/>
              <w:numPr>
                <w:ilvl w:val="1"/>
                <w:numId w:val="1"/>
              </w:numPr>
              <w:spacing w:after="120"/>
              <w:ind w:left="425" w:hanging="425"/>
              <w:jc w:val="both"/>
              <w:rPr>
                <w:rFonts w:ascii="Arial" w:hAnsi="Arial" w:cs="Arial"/>
                <w:sz w:val="20"/>
                <w:szCs w:val="20"/>
              </w:rPr>
            </w:pPr>
            <w:r w:rsidRPr="00666DDB">
              <w:rPr>
                <w:rFonts w:ascii="Arial" w:hAnsi="Arial" w:cs="Arial"/>
                <w:sz w:val="20"/>
                <w:szCs w:val="20"/>
              </w:rPr>
              <w:t>Paslaugų gavėjas paveda Paslaugų teikėjui atlikti Paslaugų gavėjui priklausančių Įrenginių techninės būklės tikrinimus.</w:t>
            </w:r>
          </w:p>
          <w:p w:rsidR="00962F92" w:rsidRPr="00666DDB" w:rsidRDefault="00BE0BF5" w:rsidP="00962F92">
            <w:pPr>
              <w:pStyle w:val="Sraopastraipa"/>
              <w:numPr>
                <w:ilvl w:val="1"/>
                <w:numId w:val="1"/>
              </w:numPr>
              <w:ind w:left="425" w:hanging="425"/>
              <w:jc w:val="both"/>
              <w:rPr>
                <w:rFonts w:ascii="Arial" w:hAnsi="Arial" w:cs="Arial"/>
                <w:sz w:val="20"/>
                <w:szCs w:val="20"/>
              </w:rPr>
            </w:pPr>
            <w:r w:rsidRPr="00666DDB">
              <w:rPr>
                <w:rFonts w:ascii="Arial" w:hAnsi="Arial" w:cs="Arial"/>
                <w:sz w:val="20"/>
                <w:szCs w:val="20"/>
              </w:rPr>
              <w:t xml:space="preserve">Paslaugų gavėjas įsipareigoja paruošti Įrenginius techninės būklės tikrinimui teisės aktuose ir/arba Įrenginių techniniuose dokumentuose nustatyta tvarka. </w:t>
            </w:r>
          </w:p>
          <w:p w:rsidR="00962F92" w:rsidRPr="00666DDB" w:rsidRDefault="00BE0BF5" w:rsidP="00962F92">
            <w:pPr>
              <w:pStyle w:val="Sraopastraipa"/>
              <w:numPr>
                <w:ilvl w:val="1"/>
                <w:numId w:val="1"/>
              </w:numPr>
              <w:ind w:left="425" w:hanging="425"/>
              <w:jc w:val="both"/>
              <w:rPr>
                <w:rFonts w:ascii="Arial" w:hAnsi="Arial" w:cs="Arial"/>
                <w:sz w:val="20"/>
                <w:szCs w:val="20"/>
              </w:rPr>
            </w:pPr>
            <w:r w:rsidRPr="00666DDB">
              <w:rPr>
                <w:rFonts w:ascii="Arial" w:hAnsi="Arial" w:cs="Arial"/>
                <w:sz w:val="20"/>
                <w:szCs w:val="20"/>
              </w:rPr>
              <w:t xml:space="preserve">Paslaugų gavėjas įsipareigoja prieš 5 (penkias) darbo dienas raštu pranešti Paslaugų teikėjui apie numatomą Įrenginio techninės būklės patikrinimą, nurodant įrenginio identifikacinius duomenis (Įrenginio buvimo vietą, gamyklinį/registravimo numerį ir pan.), patikrinimo rūšį, vietą, </w:t>
            </w:r>
            <w:r w:rsidR="00F824AA" w:rsidRPr="00666DDB">
              <w:rPr>
                <w:rFonts w:ascii="Arial" w:hAnsi="Arial" w:cs="Arial"/>
                <w:sz w:val="20"/>
                <w:szCs w:val="20"/>
              </w:rPr>
              <w:t xml:space="preserve">pageidaujamą </w:t>
            </w:r>
            <w:r w:rsidRPr="00666DDB">
              <w:rPr>
                <w:rFonts w:ascii="Arial" w:hAnsi="Arial" w:cs="Arial"/>
                <w:sz w:val="20"/>
                <w:szCs w:val="20"/>
              </w:rPr>
              <w:t>datą ir laiką.</w:t>
            </w:r>
          </w:p>
          <w:p w:rsidR="00962F92" w:rsidRPr="00666DDB" w:rsidRDefault="00BE0BF5" w:rsidP="00962F92">
            <w:pPr>
              <w:pStyle w:val="Sraopastraipa"/>
              <w:numPr>
                <w:ilvl w:val="1"/>
                <w:numId w:val="1"/>
              </w:numPr>
              <w:ind w:left="425" w:hanging="425"/>
              <w:jc w:val="both"/>
              <w:rPr>
                <w:rFonts w:ascii="Arial" w:hAnsi="Arial" w:cs="Arial"/>
                <w:sz w:val="20"/>
                <w:szCs w:val="20"/>
              </w:rPr>
            </w:pPr>
            <w:r w:rsidRPr="00666DDB">
              <w:rPr>
                <w:rFonts w:ascii="Arial" w:hAnsi="Arial" w:cs="Arial"/>
                <w:sz w:val="20"/>
                <w:szCs w:val="20"/>
              </w:rPr>
              <w:t>Apžiūros metu Paslaugų gavėjas pateikia Paslaugų teikėjui visus būtinus Įrenginio techninius dokumentus ir sudaro saugias darbo sąlygas Įrenginio techninės būklės tikrinimui.</w:t>
            </w:r>
          </w:p>
          <w:p w:rsidR="00962F92" w:rsidRPr="00666DDB" w:rsidRDefault="00BE0BF5" w:rsidP="00962F92">
            <w:pPr>
              <w:pStyle w:val="Sraopastraipa"/>
              <w:numPr>
                <w:ilvl w:val="1"/>
                <w:numId w:val="1"/>
              </w:numPr>
              <w:ind w:left="425" w:hanging="425"/>
              <w:jc w:val="both"/>
              <w:rPr>
                <w:rFonts w:ascii="Arial" w:hAnsi="Arial" w:cs="Arial"/>
                <w:sz w:val="20"/>
                <w:szCs w:val="20"/>
              </w:rPr>
            </w:pPr>
            <w:r w:rsidRPr="00666DDB">
              <w:rPr>
                <w:rFonts w:ascii="Arial" w:hAnsi="Arial" w:cs="Arial"/>
                <w:sz w:val="20"/>
                <w:szCs w:val="20"/>
              </w:rPr>
              <w:t xml:space="preserve">Apžiūros metu Paslaugų gavėjas užtikrina asmens arba kito juridinio asmens, atsakingo už nuolatinę Įrenginio priežiūrą, dalyvavimą. </w:t>
            </w:r>
          </w:p>
          <w:p w:rsidR="00F824AA" w:rsidRPr="00666DDB" w:rsidRDefault="00BE0BF5" w:rsidP="00962F92">
            <w:pPr>
              <w:pStyle w:val="Sraopastraipa"/>
              <w:numPr>
                <w:ilvl w:val="1"/>
                <w:numId w:val="1"/>
              </w:numPr>
              <w:ind w:left="425" w:hanging="425"/>
              <w:jc w:val="both"/>
              <w:rPr>
                <w:rFonts w:ascii="Arial" w:hAnsi="Arial" w:cs="Arial"/>
                <w:sz w:val="20"/>
                <w:szCs w:val="20"/>
              </w:rPr>
            </w:pPr>
            <w:r w:rsidRPr="00666DDB">
              <w:rPr>
                <w:rFonts w:ascii="Arial" w:hAnsi="Arial" w:cs="Arial"/>
                <w:sz w:val="20"/>
                <w:szCs w:val="20"/>
              </w:rPr>
              <w:t>Paslaugų gavėjas sutartu laiku neparuošia Įrenginio ar jo techninių dokumentų ir</w:t>
            </w:r>
            <w:r w:rsidRPr="00666DDB">
              <w:rPr>
                <w:rFonts w:ascii="Arial" w:hAnsi="Arial" w:cs="Arial"/>
                <w:b/>
                <w:bCs/>
                <w:sz w:val="20"/>
                <w:szCs w:val="20"/>
              </w:rPr>
              <w:t xml:space="preserve"> </w:t>
            </w:r>
            <w:r w:rsidRPr="00666DDB">
              <w:rPr>
                <w:rFonts w:ascii="Arial" w:hAnsi="Arial" w:cs="Arial"/>
                <w:sz w:val="20"/>
                <w:szCs w:val="20"/>
              </w:rPr>
              <w:t xml:space="preserve">prieš 2 (dvi) darbo dienas raštu nepraneša Paslaugų </w:t>
            </w:r>
            <w:r w:rsidRPr="00666DDB">
              <w:rPr>
                <w:rFonts w:ascii="Arial" w:hAnsi="Arial" w:cs="Arial"/>
                <w:sz w:val="20"/>
                <w:szCs w:val="20"/>
              </w:rPr>
              <w:lastRenderedPageBreak/>
              <w:t>teikėjui, kad darbų nebus galima atlikti,</w:t>
            </w:r>
            <w:r w:rsidRPr="00666DDB">
              <w:rPr>
                <w:rFonts w:ascii="Arial" w:hAnsi="Arial" w:cs="Arial"/>
                <w:b/>
                <w:bCs/>
                <w:sz w:val="20"/>
                <w:szCs w:val="20"/>
              </w:rPr>
              <w:t xml:space="preserve"> </w:t>
            </w:r>
            <w:r w:rsidRPr="00666DDB">
              <w:rPr>
                <w:rFonts w:ascii="Arial" w:hAnsi="Arial" w:cs="Arial"/>
                <w:sz w:val="20"/>
                <w:szCs w:val="20"/>
              </w:rPr>
              <w:t>Paslaugų gavėjas privalo atlyginti dėl to kilusius Paslaugų teikėjo nuostolius.</w:t>
            </w:r>
          </w:p>
          <w:p w:rsidR="00962F92" w:rsidRPr="00666DDB" w:rsidRDefault="00BE0BF5" w:rsidP="00962F92">
            <w:pPr>
              <w:pStyle w:val="Sraopastraipa"/>
              <w:numPr>
                <w:ilvl w:val="1"/>
                <w:numId w:val="1"/>
              </w:numPr>
              <w:ind w:left="425" w:hanging="425"/>
              <w:jc w:val="both"/>
              <w:rPr>
                <w:rFonts w:ascii="Arial" w:hAnsi="Arial" w:cs="Arial"/>
                <w:sz w:val="20"/>
                <w:szCs w:val="20"/>
              </w:rPr>
            </w:pPr>
            <w:r w:rsidRPr="00666DDB">
              <w:rPr>
                <w:rFonts w:ascii="Arial" w:hAnsi="Arial" w:cs="Arial"/>
                <w:sz w:val="20"/>
                <w:szCs w:val="20"/>
              </w:rPr>
              <w:t xml:space="preserve">Jeigu dėl Paslaugų gavėjo netinkamai vykdomų įsipareigojimų laiku neužbaigiamas arba užsitęsia Įrenginio techninės būklės patikrinimas, Paslaugų gavėjas apmoka Paslaugų teikėjui už papildomas sąnaudas pagal faktiškai jo eksperto sugaištą laiką (pagal Sutarties priede Nr. </w:t>
            </w:r>
            <w:r w:rsidR="00390B22">
              <w:rPr>
                <w:rFonts w:ascii="Arial" w:hAnsi="Arial" w:cs="Arial"/>
                <w:sz w:val="20"/>
                <w:szCs w:val="20"/>
              </w:rPr>
              <w:t>1</w:t>
            </w:r>
            <w:r w:rsidRPr="00666DDB">
              <w:rPr>
                <w:rFonts w:ascii="Arial" w:hAnsi="Arial" w:cs="Arial"/>
                <w:sz w:val="20"/>
                <w:szCs w:val="20"/>
              </w:rPr>
              <w:t xml:space="preserve"> nurodytą eksperto darbo valandos įkainį).</w:t>
            </w:r>
            <w:r w:rsidRPr="00666DDB">
              <w:rPr>
                <w:rFonts w:ascii="Arial" w:eastAsia="Times New Roman" w:hAnsi="Arial" w:cs="Arial"/>
                <w:sz w:val="20"/>
                <w:szCs w:val="20"/>
              </w:rPr>
              <w:t xml:space="preserve"> </w:t>
            </w:r>
          </w:p>
          <w:p w:rsidR="00962F92" w:rsidRPr="00666DDB" w:rsidRDefault="00BE0BF5" w:rsidP="00FA56FE">
            <w:pPr>
              <w:pStyle w:val="Sraopastraipa"/>
              <w:numPr>
                <w:ilvl w:val="1"/>
                <w:numId w:val="1"/>
              </w:numPr>
              <w:spacing w:after="120"/>
              <w:ind w:left="425" w:hanging="425"/>
              <w:contextualSpacing w:val="0"/>
              <w:jc w:val="both"/>
              <w:rPr>
                <w:rFonts w:ascii="Arial" w:hAnsi="Arial" w:cs="Arial"/>
                <w:sz w:val="20"/>
                <w:szCs w:val="20"/>
              </w:rPr>
            </w:pPr>
            <w:r w:rsidRPr="00666DDB">
              <w:rPr>
                <w:rFonts w:ascii="Arial" w:hAnsi="Arial" w:cs="Arial"/>
                <w:iCs/>
                <w:sz w:val="20"/>
                <w:szCs w:val="20"/>
              </w:rPr>
              <w:t>Paslaugų gavėjas įsipareigoja nedelsiant pranešti Paslaugų teikėjui apie Įrenginių avarijas ar incidentus.</w:t>
            </w:r>
          </w:p>
        </w:tc>
      </w:tr>
      <w:tr w:rsidR="0063759D" w:rsidTr="00EB09DF">
        <w:trPr>
          <w:trHeight w:val="663"/>
        </w:trPr>
        <w:tc>
          <w:tcPr>
            <w:tcW w:w="2502" w:type="dxa"/>
            <w:tcBorders>
              <w:top w:val="single" w:sz="4" w:space="0" w:color="auto"/>
              <w:bottom w:val="single" w:sz="4" w:space="0" w:color="auto"/>
            </w:tcBorders>
          </w:tcPr>
          <w:p w:rsidR="006F3ADB" w:rsidRPr="00666DDB" w:rsidRDefault="00BE0BF5" w:rsidP="006F3ADB">
            <w:pPr>
              <w:pStyle w:val="Sraopastraipa"/>
              <w:numPr>
                <w:ilvl w:val="0"/>
                <w:numId w:val="1"/>
              </w:numPr>
              <w:ind w:left="318" w:hanging="284"/>
              <w:rPr>
                <w:rFonts w:ascii="Arial" w:hAnsi="Arial" w:cs="Arial"/>
                <w:b/>
                <w:bCs/>
                <w:sz w:val="20"/>
                <w:szCs w:val="20"/>
              </w:rPr>
            </w:pPr>
            <w:r w:rsidRPr="00666DDB">
              <w:rPr>
                <w:rFonts w:ascii="Arial" w:hAnsi="Arial" w:cs="Arial"/>
                <w:b/>
                <w:bCs/>
                <w:sz w:val="20"/>
                <w:szCs w:val="20"/>
              </w:rPr>
              <w:lastRenderedPageBreak/>
              <w:t>PASLAUGŲ KAINA IR MOKĖJIMO TVARKA</w:t>
            </w:r>
          </w:p>
        </w:tc>
        <w:tc>
          <w:tcPr>
            <w:tcW w:w="6514" w:type="dxa"/>
            <w:gridSpan w:val="2"/>
            <w:tcBorders>
              <w:top w:val="single" w:sz="4" w:space="0" w:color="auto"/>
              <w:bottom w:val="single" w:sz="4" w:space="0" w:color="auto"/>
            </w:tcBorders>
          </w:tcPr>
          <w:p w:rsidR="007F588D" w:rsidRPr="00666DDB" w:rsidRDefault="00BE0BF5" w:rsidP="00915A8F">
            <w:pPr>
              <w:pStyle w:val="Sraopastraipa"/>
              <w:numPr>
                <w:ilvl w:val="1"/>
                <w:numId w:val="1"/>
              </w:numPr>
              <w:ind w:left="425" w:hanging="425"/>
              <w:jc w:val="both"/>
              <w:rPr>
                <w:rFonts w:ascii="Arial" w:hAnsi="Arial" w:cs="Arial"/>
                <w:sz w:val="20"/>
                <w:szCs w:val="20"/>
              </w:rPr>
            </w:pPr>
            <w:r w:rsidRPr="00666DDB">
              <w:rPr>
                <w:rFonts w:ascii="Arial" w:hAnsi="Arial" w:cs="Arial"/>
                <w:sz w:val="20"/>
                <w:szCs w:val="20"/>
              </w:rPr>
              <w:t xml:space="preserve">Paslaugų </w:t>
            </w:r>
            <w:r w:rsidR="00915A8F" w:rsidRPr="00666DDB">
              <w:rPr>
                <w:rFonts w:ascii="Arial" w:hAnsi="Arial" w:cs="Arial"/>
                <w:sz w:val="20"/>
                <w:szCs w:val="20"/>
              </w:rPr>
              <w:t xml:space="preserve">įkainiai </w:t>
            </w:r>
            <w:r w:rsidRPr="00666DDB">
              <w:rPr>
                <w:rFonts w:ascii="Arial" w:hAnsi="Arial" w:cs="Arial"/>
                <w:sz w:val="20"/>
                <w:szCs w:val="20"/>
              </w:rPr>
              <w:t>nurodyt</w:t>
            </w:r>
            <w:r w:rsidR="00915A8F" w:rsidRPr="00666DDB">
              <w:rPr>
                <w:rFonts w:ascii="Arial" w:hAnsi="Arial" w:cs="Arial"/>
                <w:sz w:val="20"/>
                <w:szCs w:val="20"/>
              </w:rPr>
              <w:t>i</w:t>
            </w:r>
            <w:r w:rsidRPr="00666DDB">
              <w:rPr>
                <w:rFonts w:ascii="Arial" w:hAnsi="Arial" w:cs="Arial"/>
                <w:sz w:val="20"/>
                <w:szCs w:val="20"/>
              </w:rPr>
              <w:t xml:space="preserve"> Sutarties Specialiųjų sąlygų priede Nr. </w:t>
            </w:r>
            <w:r w:rsidR="00390B22">
              <w:rPr>
                <w:rFonts w:ascii="Arial" w:hAnsi="Arial" w:cs="Arial"/>
                <w:sz w:val="20"/>
                <w:szCs w:val="20"/>
              </w:rPr>
              <w:t>1</w:t>
            </w:r>
            <w:r w:rsidRPr="00666DDB">
              <w:rPr>
                <w:rFonts w:ascii="Arial" w:hAnsi="Arial" w:cs="Arial"/>
                <w:sz w:val="20"/>
                <w:szCs w:val="20"/>
              </w:rPr>
              <w:t>.</w:t>
            </w:r>
          </w:p>
          <w:p w:rsidR="002349CF" w:rsidRPr="00666DDB" w:rsidRDefault="00BE0BF5" w:rsidP="002349CF">
            <w:pPr>
              <w:pStyle w:val="Sraopastraipa"/>
              <w:numPr>
                <w:ilvl w:val="1"/>
                <w:numId w:val="1"/>
              </w:numPr>
              <w:ind w:left="425" w:hanging="425"/>
              <w:jc w:val="both"/>
              <w:rPr>
                <w:rFonts w:ascii="Arial" w:hAnsi="Arial" w:cs="Arial"/>
                <w:sz w:val="20"/>
                <w:szCs w:val="20"/>
              </w:rPr>
            </w:pPr>
            <w:r w:rsidRPr="00666DDB">
              <w:rPr>
                <w:rFonts w:ascii="Arial" w:hAnsi="Arial" w:cs="Arial"/>
                <w:sz w:val="20"/>
                <w:szCs w:val="20"/>
              </w:rPr>
              <w:t xml:space="preserve">Į techninės būklės patikrinimų kainas neįskaičiuotos matavimų ir laboratorinių tyrimų kainos. </w:t>
            </w:r>
          </w:p>
          <w:p w:rsidR="00915A8F" w:rsidRPr="00666DDB" w:rsidRDefault="00BE0BF5" w:rsidP="00FA56FE">
            <w:pPr>
              <w:pStyle w:val="Sraopastraipa"/>
              <w:numPr>
                <w:ilvl w:val="1"/>
                <w:numId w:val="1"/>
              </w:numPr>
              <w:spacing w:after="120"/>
              <w:ind w:left="425" w:hanging="425"/>
              <w:contextualSpacing w:val="0"/>
              <w:jc w:val="both"/>
              <w:rPr>
                <w:rFonts w:ascii="Arial" w:hAnsi="Arial" w:cs="Arial"/>
                <w:sz w:val="20"/>
                <w:szCs w:val="20"/>
              </w:rPr>
            </w:pPr>
            <w:r w:rsidRPr="00666DDB">
              <w:rPr>
                <w:rFonts w:ascii="Arial" w:hAnsi="Arial" w:cs="Arial"/>
                <w:sz w:val="20"/>
                <w:szCs w:val="20"/>
              </w:rPr>
              <w:t>Paslaugų gavėjas sumoka Paslaugų teikėjui už suteiktas Paslaugas pagal Paslaugų teikėjo pateiktą PVM sąskaitą - faktūrą per</w:t>
            </w:r>
            <w:r w:rsidR="005F2614" w:rsidRPr="00666DDB">
              <w:rPr>
                <w:rFonts w:ascii="Arial" w:hAnsi="Arial" w:cs="Arial"/>
                <w:sz w:val="20"/>
                <w:szCs w:val="20"/>
              </w:rPr>
              <w:t xml:space="preserve"> </w:t>
            </w:r>
            <w:r w:rsidR="00232589" w:rsidRPr="00232589">
              <w:rPr>
                <w:rFonts w:ascii="Arial" w:hAnsi="Arial" w:cs="Arial"/>
                <w:sz w:val="20"/>
                <w:szCs w:val="20"/>
              </w:rPr>
              <w:t>7</w:t>
            </w:r>
            <w:r w:rsidR="002B0137">
              <w:rPr>
                <w:rFonts w:ascii="Arial" w:hAnsi="Arial" w:cs="Arial"/>
                <w:sz w:val="20"/>
                <w:szCs w:val="20"/>
              </w:rPr>
              <w:t xml:space="preserve"> kalendorinių</w:t>
            </w:r>
            <w:r w:rsidR="00DC565C">
              <w:rPr>
                <w:rFonts w:ascii="Arial" w:hAnsi="Arial" w:cs="Arial"/>
                <w:sz w:val="20"/>
                <w:szCs w:val="20"/>
              </w:rPr>
              <w:t xml:space="preserve"> dienų</w:t>
            </w:r>
            <w:r w:rsidR="00232589">
              <w:rPr>
                <w:rFonts w:ascii="Arial" w:hAnsi="Arial" w:cs="Arial"/>
                <w:sz w:val="20"/>
                <w:szCs w:val="20"/>
              </w:rPr>
              <w:t xml:space="preserve"> </w:t>
            </w:r>
            <w:r w:rsidRPr="00666DDB">
              <w:rPr>
                <w:rFonts w:ascii="Arial" w:hAnsi="Arial" w:cs="Arial"/>
                <w:sz w:val="20"/>
                <w:szCs w:val="20"/>
              </w:rPr>
              <w:t xml:space="preserve">nuo PVM sąskaitos - faktūros </w:t>
            </w:r>
            <w:r w:rsidR="00DC565C">
              <w:rPr>
                <w:rFonts w:ascii="Arial" w:hAnsi="Arial" w:cs="Arial"/>
                <w:sz w:val="20"/>
                <w:szCs w:val="20"/>
              </w:rPr>
              <w:t>išrašymo</w:t>
            </w:r>
            <w:r w:rsidRPr="00666DDB">
              <w:rPr>
                <w:rFonts w:ascii="Arial" w:hAnsi="Arial" w:cs="Arial"/>
                <w:sz w:val="20"/>
                <w:szCs w:val="20"/>
              </w:rPr>
              <w:t xml:space="preserve"> dienos. </w:t>
            </w:r>
            <w:r w:rsidR="007178B3" w:rsidRPr="007178B3">
              <w:rPr>
                <w:rFonts w:ascii="Arial" w:hAnsi="Arial" w:cs="Arial"/>
                <w:b/>
                <w:bCs/>
                <w:sz w:val="20"/>
                <w:szCs w:val="20"/>
              </w:rPr>
              <w:t>Jei Paslaugų gavėjas yra fizinis asmuo, už suteiktas paslaugas sumoka prieš paslaugos atlikimą, pagal pateiktą išankstinę PVM sąskaitą faktūra.</w:t>
            </w:r>
          </w:p>
        </w:tc>
      </w:tr>
      <w:tr w:rsidR="0063759D" w:rsidTr="00EB09DF">
        <w:trPr>
          <w:trHeight w:val="706"/>
        </w:trPr>
        <w:tc>
          <w:tcPr>
            <w:tcW w:w="2502" w:type="dxa"/>
            <w:tcBorders>
              <w:top w:val="single" w:sz="4" w:space="0" w:color="auto"/>
              <w:bottom w:val="single" w:sz="4" w:space="0" w:color="auto"/>
            </w:tcBorders>
          </w:tcPr>
          <w:p w:rsidR="00083AE5" w:rsidRPr="00666DDB" w:rsidRDefault="00BE0BF5" w:rsidP="00083AE5">
            <w:pPr>
              <w:pStyle w:val="Sraopastraipa"/>
              <w:numPr>
                <w:ilvl w:val="0"/>
                <w:numId w:val="1"/>
              </w:numPr>
              <w:ind w:left="318" w:hanging="284"/>
              <w:jc w:val="both"/>
              <w:rPr>
                <w:rFonts w:ascii="Arial" w:hAnsi="Arial" w:cs="Arial"/>
                <w:b/>
                <w:bCs/>
                <w:sz w:val="20"/>
                <w:szCs w:val="20"/>
              </w:rPr>
            </w:pPr>
            <w:r w:rsidRPr="00666DDB">
              <w:rPr>
                <w:rFonts w:ascii="Arial" w:hAnsi="Arial" w:cs="Arial"/>
                <w:b/>
                <w:bCs/>
                <w:sz w:val="20"/>
                <w:szCs w:val="20"/>
              </w:rPr>
              <w:t xml:space="preserve"> PASLAUGŲ PRIĖMIMAS</w:t>
            </w:r>
          </w:p>
        </w:tc>
        <w:tc>
          <w:tcPr>
            <w:tcW w:w="6514" w:type="dxa"/>
            <w:gridSpan w:val="2"/>
            <w:tcBorders>
              <w:top w:val="single" w:sz="4" w:space="0" w:color="auto"/>
              <w:bottom w:val="single" w:sz="4" w:space="0" w:color="auto"/>
            </w:tcBorders>
          </w:tcPr>
          <w:p w:rsidR="00083AE5" w:rsidRPr="00666DDB" w:rsidRDefault="00BE0BF5" w:rsidP="00E017FF">
            <w:pPr>
              <w:pStyle w:val="Sraopastraipa"/>
              <w:numPr>
                <w:ilvl w:val="1"/>
                <w:numId w:val="1"/>
              </w:numPr>
              <w:ind w:left="566" w:hanging="566"/>
              <w:jc w:val="both"/>
              <w:rPr>
                <w:rFonts w:ascii="Arial" w:hAnsi="Arial" w:cs="Arial"/>
                <w:sz w:val="20"/>
                <w:szCs w:val="20"/>
              </w:rPr>
            </w:pPr>
            <w:r w:rsidRPr="00666DDB">
              <w:rPr>
                <w:rFonts w:ascii="Arial" w:hAnsi="Arial" w:cs="Arial"/>
                <w:sz w:val="20"/>
                <w:szCs w:val="20"/>
              </w:rPr>
              <w:t xml:space="preserve">Šalys susitaria, kad Paslaugų teikėjas Paslaugas perduoda, o Paslaugų gavėjas priima pagal Įrenginio techninės būklės tikrinimo ataskaitą, kuri yra lygiavertė suteiktų paslaugų perdavimo – priėmimo aktui. Pateikus Įrenginio techninės būklės tikrinimo ataskaitą, papildomo suteiktų Paslaugų perdavimo – priėmimo akto sudaryti neprivaloma. </w:t>
            </w:r>
          </w:p>
          <w:p w:rsidR="00083AE5" w:rsidRPr="00666DDB" w:rsidRDefault="00BE0BF5" w:rsidP="00E017FF">
            <w:pPr>
              <w:pStyle w:val="Sraopastraipa"/>
              <w:numPr>
                <w:ilvl w:val="1"/>
                <w:numId w:val="1"/>
              </w:numPr>
              <w:spacing w:after="120"/>
              <w:ind w:left="566" w:hanging="566"/>
              <w:contextualSpacing w:val="0"/>
              <w:jc w:val="both"/>
              <w:rPr>
                <w:rFonts w:ascii="Arial" w:hAnsi="Arial" w:cs="Arial"/>
                <w:sz w:val="20"/>
                <w:szCs w:val="20"/>
              </w:rPr>
            </w:pPr>
            <w:r w:rsidRPr="00666DDB">
              <w:rPr>
                <w:rFonts w:ascii="Arial" w:hAnsi="Arial" w:cs="Arial"/>
                <w:sz w:val="20"/>
                <w:szCs w:val="20"/>
              </w:rPr>
              <w:t>Laikoma, kad Įrenginio techninės būklės tikrinimo ataskaita ir PVM sąskaita - faktūra įteikta tinkamai, jeigu ji Paslaugų gavėjui įteikiama išsiunčiant ją šioje Sutartyje nurodytu Paslaugų gavėjo el. paštu.</w:t>
            </w:r>
          </w:p>
        </w:tc>
      </w:tr>
      <w:tr w:rsidR="0063759D" w:rsidTr="00EB09DF">
        <w:trPr>
          <w:trHeight w:val="1260"/>
        </w:trPr>
        <w:tc>
          <w:tcPr>
            <w:tcW w:w="2502" w:type="dxa"/>
            <w:tcBorders>
              <w:top w:val="single" w:sz="4" w:space="0" w:color="auto"/>
              <w:bottom w:val="single" w:sz="4" w:space="0" w:color="auto"/>
            </w:tcBorders>
          </w:tcPr>
          <w:p w:rsidR="0092721A" w:rsidRPr="00666DDB" w:rsidRDefault="00BE0BF5" w:rsidP="006F3ADB">
            <w:pPr>
              <w:pStyle w:val="Sraopastraipa"/>
              <w:numPr>
                <w:ilvl w:val="0"/>
                <w:numId w:val="1"/>
              </w:numPr>
              <w:ind w:left="318" w:hanging="284"/>
              <w:rPr>
                <w:rFonts w:ascii="Arial" w:hAnsi="Arial" w:cs="Arial"/>
                <w:b/>
                <w:bCs/>
                <w:sz w:val="20"/>
                <w:szCs w:val="20"/>
              </w:rPr>
            </w:pPr>
            <w:r w:rsidRPr="00666DDB">
              <w:rPr>
                <w:rFonts w:ascii="Arial" w:hAnsi="Arial" w:cs="Arial"/>
                <w:b/>
                <w:bCs/>
                <w:sz w:val="20"/>
                <w:szCs w:val="20"/>
              </w:rPr>
              <w:t>SUTARTIES GALIOJIMAS</w:t>
            </w:r>
          </w:p>
        </w:tc>
        <w:tc>
          <w:tcPr>
            <w:tcW w:w="6514" w:type="dxa"/>
            <w:gridSpan w:val="2"/>
            <w:tcBorders>
              <w:top w:val="single" w:sz="4" w:space="0" w:color="auto"/>
              <w:bottom w:val="single" w:sz="4" w:space="0" w:color="auto"/>
            </w:tcBorders>
          </w:tcPr>
          <w:p w:rsidR="005F2614" w:rsidRPr="00666DDB" w:rsidRDefault="00BE0BF5" w:rsidP="006B78C0">
            <w:pPr>
              <w:jc w:val="both"/>
              <w:rPr>
                <w:rFonts w:ascii="Arial" w:hAnsi="Arial" w:cs="Arial"/>
                <w:sz w:val="20"/>
                <w:szCs w:val="20"/>
              </w:rPr>
            </w:pPr>
            <w:r w:rsidRPr="00666DDB">
              <w:rPr>
                <w:rFonts w:ascii="Arial" w:hAnsi="Arial" w:cs="Arial"/>
                <w:sz w:val="20"/>
                <w:szCs w:val="20"/>
              </w:rPr>
              <w:t xml:space="preserve">Sutartis įsigalioja nuo </w:t>
            </w:r>
            <w:r w:rsidR="004E35CE" w:rsidRPr="004E35CE">
              <w:rPr>
                <w:rFonts w:ascii="Arial" w:hAnsi="Arial" w:cs="Arial"/>
                <w:sz w:val="20"/>
                <w:szCs w:val="20"/>
              </w:rPr>
              <w:t>2025-07-01</w:t>
            </w:r>
            <w:r w:rsidR="004E35CE">
              <w:rPr>
                <w:rFonts w:ascii="Arial" w:hAnsi="Arial" w:cs="Arial"/>
                <w:sz w:val="20"/>
                <w:szCs w:val="20"/>
              </w:rPr>
              <w:t xml:space="preserve"> </w:t>
            </w:r>
            <w:r w:rsidRPr="00666DDB">
              <w:rPr>
                <w:rFonts w:ascii="Arial" w:hAnsi="Arial" w:cs="Arial"/>
                <w:sz w:val="20"/>
                <w:szCs w:val="20"/>
              </w:rPr>
              <w:t>ir galioja</w:t>
            </w:r>
            <w:r w:rsidR="00351B65" w:rsidRPr="00666DDB">
              <w:rPr>
                <w:rFonts w:ascii="Arial" w:hAnsi="Arial" w:cs="Arial"/>
                <w:sz w:val="20"/>
                <w:szCs w:val="20"/>
              </w:rPr>
              <w:t xml:space="preserve"> iki</w:t>
            </w:r>
            <w:r w:rsidR="007C67FB">
              <w:rPr>
                <w:rFonts w:ascii="Arial" w:hAnsi="Arial" w:cs="Arial"/>
                <w:sz w:val="20"/>
                <w:szCs w:val="20"/>
              </w:rPr>
              <w:t xml:space="preserve"> </w:t>
            </w:r>
            <w:r w:rsidR="007C67FB" w:rsidRPr="007C67FB">
              <w:rPr>
                <w:rFonts w:ascii="Arial" w:hAnsi="Arial" w:cs="Arial"/>
                <w:sz w:val="20"/>
                <w:szCs w:val="20"/>
              </w:rPr>
              <w:t>2028-07-01</w:t>
            </w:r>
            <w:r w:rsidR="00A85344" w:rsidRPr="00666DDB">
              <w:rPr>
                <w:rFonts w:ascii="Arial" w:hAnsi="Arial" w:cs="Arial"/>
                <w:sz w:val="20"/>
                <w:szCs w:val="20"/>
              </w:rPr>
              <w:t>.</w:t>
            </w:r>
            <w:r w:rsidR="006B78C0">
              <w:rPr>
                <w:rFonts w:ascii="Arial" w:hAnsi="Arial" w:cs="Arial"/>
                <w:sz w:val="20"/>
                <w:szCs w:val="20"/>
              </w:rPr>
              <w:t xml:space="preserve"> </w:t>
            </w:r>
            <w:r w:rsidR="00645DFC" w:rsidRPr="00645DFC">
              <w:rPr>
                <w:rFonts w:ascii="Arial" w:hAnsi="Arial" w:cs="Arial"/>
                <w:sz w:val="20"/>
                <w:szCs w:val="20"/>
              </w:rPr>
              <w:t>Jei likus 1 (vienam) mėnesiui iki šios Sutarties galiojimo termino pabaigos nė viena iš Šalių nepareiškia raštu kitai Šaliai apie šios Sutarties nutraukimą Sutartis laikoma pratęsta ateinančių metų laikotarpiui. Pratęsimų skaičius neribojamas.</w:t>
            </w:r>
          </w:p>
        </w:tc>
      </w:tr>
      <w:tr w:rsidR="0063759D" w:rsidTr="00EB09DF">
        <w:trPr>
          <w:trHeight w:val="850"/>
        </w:trPr>
        <w:tc>
          <w:tcPr>
            <w:tcW w:w="2502" w:type="dxa"/>
            <w:tcBorders>
              <w:top w:val="single" w:sz="4" w:space="0" w:color="auto"/>
              <w:bottom w:val="single" w:sz="4" w:space="0" w:color="auto"/>
            </w:tcBorders>
          </w:tcPr>
          <w:p w:rsidR="00400254" w:rsidRPr="00666DDB" w:rsidRDefault="00BE0BF5" w:rsidP="006F3ADB">
            <w:pPr>
              <w:pStyle w:val="Sraopastraipa"/>
              <w:numPr>
                <w:ilvl w:val="0"/>
                <w:numId w:val="1"/>
              </w:numPr>
              <w:ind w:left="318" w:hanging="284"/>
              <w:rPr>
                <w:rFonts w:ascii="Arial" w:hAnsi="Arial" w:cs="Arial"/>
                <w:b/>
                <w:bCs/>
                <w:sz w:val="20"/>
                <w:szCs w:val="20"/>
              </w:rPr>
            </w:pPr>
            <w:r w:rsidRPr="00666DDB">
              <w:rPr>
                <w:rFonts w:ascii="Arial" w:hAnsi="Arial" w:cs="Arial"/>
                <w:b/>
                <w:bCs/>
                <w:sz w:val="20"/>
                <w:szCs w:val="20"/>
              </w:rPr>
              <w:t>KITOS NUOSTATOS</w:t>
            </w:r>
          </w:p>
        </w:tc>
        <w:tc>
          <w:tcPr>
            <w:tcW w:w="6514" w:type="dxa"/>
            <w:gridSpan w:val="2"/>
            <w:tcBorders>
              <w:top w:val="single" w:sz="4" w:space="0" w:color="auto"/>
              <w:bottom w:val="single" w:sz="4" w:space="0" w:color="auto"/>
            </w:tcBorders>
          </w:tcPr>
          <w:p w:rsidR="00083AE5" w:rsidRPr="00666DDB" w:rsidRDefault="00BE0BF5" w:rsidP="00E017FF">
            <w:pPr>
              <w:pStyle w:val="Sraopastraipa"/>
              <w:numPr>
                <w:ilvl w:val="1"/>
                <w:numId w:val="1"/>
              </w:numPr>
              <w:ind w:left="566" w:hanging="566"/>
              <w:jc w:val="both"/>
              <w:rPr>
                <w:rFonts w:ascii="Arial" w:hAnsi="Arial" w:cs="Arial"/>
                <w:sz w:val="20"/>
                <w:szCs w:val="20"/>
              </w:rPr>
            </w:pPr>
            <w:r w:rsidRPr="00666DDB">
              <w:rPr>
                <w:rFonts w:ascii="Arial" w:hAnsi="Arial" w:cs="Arial"/>
                <w:sz w:val="20"/>
                <w:szCs w:val="20"/>
              </w:rPr>
              <w:t xml:space="preserve">Paslaugų </w:t>
            </w:r>
            <w:r w:rsidR="00AB504D">
              <w:rPr>
                <w:rFonts w:ascii="Arial" w:hAnsi="Arial" w:cs="Arial"/>
                <w:sz w:val="20"/>
                <w:szCs w:val="20"/>
              </w:rPr>
              <w:t>gavėja</w:t>
            </w:r>
            <w:r w:rsidRPr="00666DDB">
              <w:rPr>
                <w:rFonts w:ascii="Arial" w:hAnsi="Arial" w:cs="Arial"/>
                <w:sz w:val="20"/>
                <w:szCs w:val="20"/>
              </w:rPr>
              <w:t>s įsipareigoja atlyginti visas Paslaugų teikėjo patirtas išlaidas, atsiradusias dėl Paslaugų gavėjo netinkamai vykdomų įsipareigojimų, įskaitant, bet neapsiribojant, atvejus, kai Paslaugų teikėjas atvyksta sutartu laiku atlikti Įrenginio techninės būklės tikrinimą, o Paslaugų gavėjas sutartu laiku nebūna paruošęs arba netinkamai paruošęs Įrenginį techninės būklės patikrinimui arba Paslaugų teikėjui neužtikrintos saugios darbo sąlygos.</w:t>
            </w:r>
          </w:p>
          <w:p w:rsidR="00400254" w:rsidRPr="00666DDB" w:rsidRDefault="00BE0BF5" w:rsidP="00FA56FE">
            <w:pPr>
              <w:pStyle w:val="Sraopastraipa"/>
              <w:numPr>
                <w:ilvl w:val="1"/>
                <w:numId w:val="1"/>
              </w:numPr>
              <w:spacing w:after="120"/>
              <w:ind w:left="567" w:hanging="567"/>
              <w:contextualSpacing w:val="0"/>
              <w:jc w:val="both"/>
              <w:rPr>
                <w:rFonts w:ascii="Arial" w:hAnsi="Arial" w:cs="Arial"/>
                <w:sz w:val="20"/>
                <w:szCs w:val="20"/>
              </w:rPr>
            </w:pPr>
            <w:r w:rsidRPr="00666DDB">
              <w:rPr>
                <w:rFonts w:ascii="Arial" w:hAnsi="Arial" w:cs="Arial"/>
                <w:sz w:val="20"/>
                <w:szCs w:val="20"/>
              </w:rPr>
              <w:t>S</w:t>
            </w:r>
            <w:r w:rsidR="006C00CE" w:rsidRPr="00666DDB">
              <w:rPr>
                <w:rFonts w:ascii="Arial" w:hAnsi="Arial" w:cs="Arial"/>
                <w:sz w:val="20"/>
                <w:szCs w:val="20"/>
              </w:rPr>
              <w:t>utartis sudaryta 2 egzemplioriais lietuvių kalba, kurių kiekvienas turi vienodą teisinę galią. Jei Sutartis pasirašoma kvalifikuotais elektroniniais parašais, sudaromas 1 egzempliorius.</w:t>
            </w:r>
          </w:p>
        </w:tc>
      </w:tr>
      <w:tr w:rsidR="0063759D" w:rsidTr="00EB09DF">
        <w:trPr>
          <w:trHeight w:val="951"/>
        </w:trPr>
        <w:tc>
          <w:tcPr>
            <w:tcW w:w="2502" w:type="dxa"/>
            <w:tcBorders>
              <w:top w:val="single" w:sz="4" w:space="0" w:color="auto"/>
              <w:bottom w:val="single" w:sz="4" w:space="0" w:color="auto"/>
            </w:tcBorders>
          </w:tcPr>
          <w:p w:rsidR="0092721A" w:rsidRPr="00666DDB" w:rsidRDefault="00BE0BF5" w:rsidP="006F3ADB">
            <w:pPr>
              <w:pStyle w:val="Sraopastraipa"/>
              <w:numPr>
                <w:ilvl w:val="0"/>
                <w:numId w:val="1"/>
              </w:numPr>
              <w:ind w:left="318" w:hanging="284"/>
              <w:rPr>
                <w:rFonts w:ascii="Arial" w:hAnsi="Arial" w:cs="Arial"/>
                <w:b/>
                <w:bCs/>
                <w:sz w:val="20"/>
                <w:szCs w:val="20"/>
              </w:rPr>
            </w:pPr>
            <w:r w:rsidRPr="00666DDB">
              <w:rPr>
                <w:rFonts w:ascii="Arial" w:hAnsi="Arial" w:cs="Arial"/>
                <w:b/>
                <w:bCs/>
                <w:sz w:val="20"/>
                <w:szCs w:val="20"/>
              </w:rPr>
              <w:t>SUTARTIES PRIEDAI</w:t>
            </w:r>
          </w:p>
        </w:tc>
        <w:tc>
          <w:tcPr>
            <w:tcW w:w="6514" w:type="dxa"/>
            <w:gridSpan w:val="2"/>
            <w:tcBorders>
              <w:top w:val="single" w:sz="4" w:space="0" w:color="auto"/>
              <w:bottom w:val="single" w:sz="4" w:space="0" w:color="auto"/>
            </w:tcBorders>
          </w:tcPr>
          <w:p w:rsidR="00825CA6" w:rsidRDefault="00BE0BF5" w:rsidP="006F3ADB">
            <w:pPr>
              <w:pStyle w:val="Sraopastraipa"/>
              <w:numPr>
                <w:ilvl w:val="0"/>
                <w:numId w:val="5"/>
              </w:numPr>
              <w:ind w:left="286" w:hanging="283"/>
              <w:rPr>
                <w:rFonts w:ascii="Arial" w:hAnsi="Arial" w:cs="Arial"/>
                <w:bCs/>
                <w:sz w:val="20"/>
                <w:szCs w:val="20"/>
              </w:rPr>
            </w:pPr>
            <w:r w:rsidRPr="00666DDB">
              <w:rPr>
                <w:rFonts w:ascii="Arial" w:hAnsi="Arial" w:cs="Arial"/>
                <w:bCs/>
                <w:sz w:val="20"/>
                <w:szCs w:val="20"/>
              </w:rPr>
              <w:t xml:space="preserve">Įrenginių </w:t>
            </w:r>
            <w:bookmarkStart w:id="0" w:name="OLE_LINK2"/>
            <w:bookmarkStart w:id="1" w:name="OLE_LINK3"/>
            <w:r w:rsidRPr="00666DDB">
              <w:rPr>
                <w:rFonts w:ascii="Arial" w:hAnsi="Arial" w:cs="Arial"/>
                <w:bCs/>
                <w:sz w:val="20"/>
                <w:szCs w:val="20"/>
              </w:rPr>
              <w:t xml:space="preserve">techninės būklės tikrinimų </w:t>
            </w:r>
            <w:bookmarkEnd w:id="0"/>
            <w:bookmarkEnd w:id="1"/>
            <w:r w:rsidRPr="00666DDB">
              <w:rPr>
                <w:rFonts w:ascii="Arial" w:hAnsi="Arial" w:cs="Arial"/>
                <w:bCs/>
                <w:sz w:val="20"/>
                <w:szCs w:val="20"/>
              </w:rPr>
              <w:t>kainos</w:t>
            </w:r>
            <w:r w:rsidR="00011A4A">
              <w:rPr>
                <w:rFonts w:ascii="Arial" w:hAnsi="Arial" w:cs="Arial"/>
                <w:bCs/>
                <w:sz w:val="20"/>
                <w:szCs w:val="20"/>
              </w:rPr>
              <w:t>;</w:t>
            </w:r>
          </w:p>
          <w:p w:rsidR="00011A4A" w:rsidRDefault="00BE0BF5" w:rsidP="00011A4A">
            <w:pPr>
              <w:pStyle w:val="Sraopastraipa"/>
              <w:numPr>
                <w:ilvl w:val="0"/>
                <w:numId w:val="5"/>
              </w:numPr>
              <w:ind w:left="286" w:hanging="283"/>
              <w:rPr>
                <w:rFonts w:ascii="Arial" w:hAnsi="Arial" w:cs="Arial"/>
                <w:sz w:val="20"/>
                <w:szCs w:val="20"/>
              </w:rPr>
            </w:pPr>
            <w:r w:rsidRPr="00666DDB">
              <w:rPr>
                <w:rFonts w:ascii="Arial" w:hAnsi="Arial" w:cs="Arial"/>
                <w:sz w:val="20"/>
                <w:szCs w:val="20"/>
              </w:rPr>
              <w:t>Sutarties Bendrosios Sąlygos</w:t>
            </w:r>
            <w:r>
              <w:rPr>
                <w:rFonts w:ascii="Arial" w:hAnsi="Arial" w:cs="Arial"/>
                <w:sz w:val="20"/>
                <w:szCs w:val="20"/>
              </w:rPr>
              <w:t>.</w:t>
            </w:r>
          </w:p>
          <w:p w:rsidR="00011A4A" w:rsidRPr="00666DDB" w:rsidRDefault="008460C1" w:rsidP="005F2B3F">
            <w:pPr>
              <w:pStyle w:val="Sraopastraipa"/>
              <w:ind w:left="286"/>
              <w:rPr>
                <w:rFonts w:ascii="Arial" w:hAnsi="Arial" w:cs="Arial"/>
                <w:bCs/>
                <w:sz w:val="20"/>
                <w:szCs w:val="20"/>
              </w:rPr>
            </w:pPr>
            <w:hyperlink r:id="rId11" w:history="1">
              <w:r w:rsidR="005F2B3F" w:rsidRPr="00404AD2">
                <w:rPr>
                  <w:rStyle w:val="Hipersaitas"/>
                  <w:rFonts w:ascii="Arial" w:hAnsi="Arial" w:cs="Arial"/>
                  <w:bCs/>
                  <w:sz w:val="20"/>
                  <w:szCs w:val="20"/>
                </w:rPr>
                <w:t>https://www.tuv-nord.lt/wp-content/uploads/2024/04/TVLT_2023-11-30_Bendrosios-sutarciu-salygos.pdf</w:t>
              </w:r>
            </w:hyperlink>
            <w:r w:rsidR="005F2B3F">
              <w:rPr>
                <w:rFonts w:ascii="Arial" w:hAnsi="Arial" w:cs="Arial"/>
                <w:bCs/>
                <w:sz w:val="20"/>
                <w:szCs w:val="20"/>
              </w:rPr>
              <w:t xml:space="preserve"> </w:t>
            </w:r>
          </w:p>
        </w:tc>
      </w:tr>
    </w:tbl>
    <w:p w:rsidR="00AE4179" w:rsidRPr="00666DDB" w:rsidRDefault="00AE4179" w:rsidP="006F3ADB">
      <w:pPr>
        <w:spacing w:after="0"/>
        <w:jc w:val="center"/>
        <w:rPr>
          <w:rFonts w:ascii="Arial" w:hAnsi="Arial" w:cs="Arial"/>
          <w:b/>
          <w:bCs/>
          <w:sz w:val="20"/>
          <w:szCs w:val="20"/>
        </w:rPr>
      </w:pPr>
    </w:p>
    <w:p w:rsidR="00666DDB" w:rsidRDefault="00BE0BF5" w:rsidP="006F3ADB">
      <w:pPr>
        <w:tabs>
          <w:tab w:val="center" w:pos="4513"/>
          <w:tab w:val="left" w:pos="8148"/>
        </w:tabs>
        <w:spacing w:after="0"/>
        <w:rPr>
          <w:rFonts w:ascii="Arial" w:eastAsia="Times New Roman" w:hAnsi="Arial" w:cs="Arial"/>
          <w:b/>
          <w:bCs/>
          <w:sz w:val="20"/>
          <w:szCs w:val="20"/>
        </w:rPr>
      </w:pPr>
      <w:bookmarkStart w:id="2" w:name="_Hlk32999459"/>
      <w:r w:rsidRPr="00666DDB">
        <w:rPr>
          <w:rFonts w:ascii="Arial" w:eastAsia="Times New Roman" w:hAnsi="Arial" w:cs="Arial"/>
          <w:b/>
          <w:bCs/>
          <w:sz w:val="20"/>
          <w:szCs w:val="20"/>
        </w:rPr>
        <w:tab/>
      </w:r>
    </w:p>
    <w:p w:rsidR="00617D3C" w:rsidRPr="00666DDB" w:rsidRDefault="00BE0BF5" w:rsidP="00666DDB">
      <w:pPr>
        <w:tabs>
          <w:tab w:val="center" w:pos="4513"/>
          <w:tab w:val="left" w:pos="8148"/>
        </w:tabs>
        <w:spacing w:after="0"/>
        <w:jc w:val="center"/>
        <w:rPr>
          <w:rFonts w:ascii="Arial" w:eastAsia="Times New Roman" w:hAnsi="Arial" w:cs="Arial"/>
          <w:b/>
          <w:bCs/>
          <w:sz w:val="20"/>
          <w:szCs w:val="20"/>
          <w:lang w:val="en-GB"/>
        </w:rPr>
      </w:pPr>
      <w:r w:rsidRPr="00666DDB">
        <w:rPr>
          <w:rFonts w:ascii="Arial" w:eastAsia="Times New Roman" w:hAnsi="Arial" w:cs="Arial"/>
          <w:b/>
          <w:bCs/>
          <w:sz w:val="20"/>
          <w:szCs w:val="20"/>
        </w:rPr>
        <w:t>ŠALIŲ PARAŠAI</w:t>
      </w:r>
    </w:p>
    <w:p w:rsidR="00617D3C" w:rsidRPr="00666DDB" w:rsidRDefault="00617D3C" w:rsidP="006F3ADB">
      <w:pPr>
        <w:spacing w:after="0"/>
        <w:jc w:val="center"/>
        <w:rPr>
          <w:rFonts w:ascii="Arial" w:eastAsia="Times New Roman" w:hAnsi="Arial" w:cs="Arial"/>
          <w:bCs/>
          <w:sz w:val="20"/>
          <w:szCs w:val="20"/>
          <w:lang w:val="en-GB"/>
        </w:rPr>
      </w:pPr>
    </w:p>
    <w:p w:rsidR="00617D3C" w:rsidRPr="00666DDB" w:rsidRDefault="00617D3C" w:rsidP="006F3ADB">
      <w:pPr>
        <w:spacing w:after="0"/>
        <w:jc w:val="center"/>
        <w:rPr>
          <w:rFonts w:ascii="Arial" w:eastAsia="Times New Roman" w:hAnsi="Arial" w:cs="Arial"/>
          <w:bCs/>
          <w:sz w:val="20"/>
          <w:szCs w:val="20"/>
          <w:lang w:val="en-GB"/>
        </w:rPr>
      </w:pPr>
    </w:p>
    <w:p w:rsidR="00617D3C" w:rsidRPr="00666DDB" w:rsidRDefault="00617D3C" w:rsidP="006F3ADB">
      <w:pPr>
        <w:spacing w:after="0"/>
        <w:jc w:val="center"/>
        <w:rPr>
          <w:rFonts w:ascii="Arial" w:eastAsia="Times New Roman" w:hAnsi="Arial" w:cs="Arial"/>
          <w:bCs/>
          <w:sz w:val="20"/>
          <w:szCs w:val="20"/>
          <w:lang w:val="en-GB"/>
        </w:rPr>
      </w:pPr>
    </w:p>
    <w:tbl>
      <w:tblPr>
        <w:tblW w:w="9863" w:type="dxa"/>
        <w:tblInd w:w="3" w:type="dxa"/>
        <w:tblLayout w:type="fixed"/>
        <w:tblCellMar>
          <w:left w:w="227" w:type="dxa"/>
          <w:right w:w="227" w:type="dxa"/>
        </w:tblCellMar>
        <w:tblLook w:val="01E0" w:firstRow="1" w:lastRow="1" w:firstColumn="1" w:lastColumn="1" w:noHBand="0" w:noVBand="0"/>
      </w:tblPr>
      <w:tblGrid>
        <w:gridCol w:w="5326"/>
        <w:gridCol w:w="4537"/>
      </w:tblGrid>
      <w:tr w:rsidR="0063759D" w:rsidTr="00D35626">
        <w:tc>
          <w:tcPr>
            <w:tcW w:w="5326" w:type="dxa"/>
            <w:tcBorders>
              <w:bottom w:val="single" w:sz="6" w:space="0" w:color="auto"/>
              <w:right w:val="single" w:sz="6" w:space="0" w:color="auto"/>
            </w:tcBorders>
          </w:tcPr>
          <w:p w:rsidR="00617D3C" w:rsidRPr="00666DDB" w:rsidRDefault="00BE0BF5" w:rsidP="006F3ADB">
            <w:pPr>
              <w:overflowPunct w:val="0"/>
              <w:autoSpaceDE w:val="0"/>
              <w:autoSpaceDN w:val="0"/>
              <w:adjustRightInd w:val="0"/>
              <w:spacing w:before="40" w:after="40"/>
              <w:textAlignment w:val="baseline"/>
              <w:rPr>
                <w:rFonts w:ascii="Arial" w:eastAsia="Times New Roman" w:hAnsi="Arial" w:cs="Arial"/>
                <w:b/>
                <w:sz w:val="20"/>
                <w:szCs w:val="20"/>
              </w:rPr>
            </w:pPr>
            <w:r w:rsidRPr="00666DDB">
              <w:rPr>
                <w:rFonts w:ascii="Arial" w:hAnsi="Arial" w:cs="Arial"/>
                <w:b/>
                <w:bCs/>
                <w:sz w:val="20"/>
                <w:szCs w:val="20"/>
              </w:rPr>
              <w:t xml:space="preserve">Paslaugų teikėjo </w:t>
            </w:r>
            <w:r w:rsidRPr="00666DDB">
              <w:rPr>
                <w:rFonts w:ascii="Arial" w:eastAsia="Times New Roman" w:hAnsi="Arial" w:cs="Arial"/>
                <w:b/>
                <w:sz w:val="20"/>
                <w:szCs w:val="20"/>
              </w:rPr>
              <w:t>vardu:</w:t>
            </w:r>
            <w:r w:rsidRPr="00666DDB">
              <w:rPr>
                <w:rFonts w:ascii="Arial" w:eastAsia="Times New Roman" w:hAnsi="Arial" w:cs="Arial"/>
                <w:b/>
                <w:sz w:val="20"/>
                <w:szCs w:val="20"/>
              </w:rPr>
              <w:br/>
            </w:r>
          </w:p>
        </w:tc>
        <w:tc>
          <w:tcPr>
            <w:tcW w:w="4537" w:type="dxa"/>
            <w:tcBorders>
              <w:left w:val="single" w:sz="6" w:space="0" w:color="auto"/>
              <w:bottom w:val="single" w:sz="6" w:space="0" w:color="auto"/>
            </w:tcBorders>
          </w:tcPr>
          <w:p w:rsidR="00617D3C" w:rsidRPr="00666DDB" w:rsidRDefault="00BE0BF5" w:rsidP="006F3ADB">
            <w:pPr>
              <w:overflowPunct w:val="0"/>
              <w:autoSpaceDE w:val="0"/>
              <w:autoSpaceDN w:val="0"/>
              <w:adjustRightInd w:val="0"/>
              <w:spacing w:before="40" w:after="40"/>
              <w:textAlignment w:val="baseline"/>
              <w:rPr>
                <w:rFonts w:ascii="Arial" w:eastAsia="Times New Roman" w:hAnsi="Arial" w:cs="Arial"/>
                <w:b/>
                <w:bCs/>
                <w:sz w:val="20"/>
                <w:szCs w:val="20"/>
              </w:rPr>
            </w:pPr>
            <w:r w:rsidRPr="00666DDB">
              <w:rPr>
                <w:rFonts w:ascii="Arial" w:hAnsi="Arial" w:cs="Arial"/>
                <w:b/>
                <w:bCs/>
                <w:sz w:val="20"/>
                <w:szCs w:val="20"/>
              </w:rPr>
              <w:t>Paslaugų gavėjo vardu:</w:t>
            </w:r>
          </w:p>
        </w:tc>
      </w:tr>
      <w:tr w:rsidR="00CB1F0B" w:rsidTr="00D35626">
        <w:tc>
          <w:tcPr>
            <w:tcW w:w="5326" w:type="dxa"/>
            <w:tcBorders>
              <w:top w:val="single" w:sz="6" w:space="0" w:color="auto"/>
              <w:right w:val="single" w:sz="6" w:space="0" w:color="auto"/>
            </w:tcBorders>
          </w:tcPr>
          <w:p w:rsidR="00CB1F0B" w:rsidRPr="000C5C80" w:rsidRDefault="00CB1F0B" w:rsidP="00CB1F0B">
            <w:pPr>
              <w:pBdr>
                <w:top w:val="nil"/>
                <w:left w:val="nil"/>
                <w:bottom w:val="nil"/>
                <w:right w:val="nil"/>
                <w:between w:val="nil"/>
                <w:bar w:val="nil"/>
              </w:pBdr>
              <w:spacing w:after="0"/>
              <w:rPr>
                <w:color w:val="FFFFFF" w:themeColor="background1"/>
              </w:rPr>
            </w:pPr>
            <w:r w:rsidRPr="000C5C80">
              <w:rPr>
                <w:color w:val="FFFFFF" w:themeColor="background1"/>
              </w:rPr>
              <w:t>Mindaugas Tarailis,</w:t>
            </w:r>
          </w:p>
          <w:p w:rsidR="00CB1F0B" w:rsidRDefault="00CB1F0B" w:rsidP="00CB1F0B">
            <w:pPr>
              <w:pBdr>
                <w:top w:val="nil"/>
                <w:left w:val="nil"/>
                <w:bottom w:val="nil"/>
                <w:right w:val="nil"/>
                <w:between w:val="nil"/>
                <w:bar w:val="nil"/>
              </w:pBdr>
              <w:spacing w:after="0"/>
            </w:pPr>
            <w:r w:rsidRPr="003516CE">
              <w:t>Kėlimo įrenginių grupės vadovas, TSP ekspertas</w:t>
            </w:r>
          </w:p>
        </w:tc>
        <w:tc>
          <w:tcPr>
            <w:tcW w:w="4537" w:type="dxa"/>
            <w:tcBorders>
              <w:top w:val="single" w:sz="6" w:space="0" w:color="auto"/>
              <w:left w:val="single" w:sz="6" w:space="0" w:color="auto"/>
            </w:tcBorders>
          </w:tcPr>
          <w:p w:rsidR="00CB1F0B" w:rsidRDefault="00CA2666" w:rsidP="00CB1F0B">
            <w:pPr>
              <w:pBdr>
                <w:top w:val="nil"/>
                <w:left w:val="nil"/>
                <w:bottom w:val="nil"/>
                <w:right w:val="nil"/>
                <w:between w:val="nil"/>
                <w:bar w:val="nil"/>
              </w:pBdr>
              <w:spacing w:after="0"/>
            </w:pPr>
            <w:r w:rsidRPr="000C5C80">
              <w:rPr>
                <w:color w:val="FFFFFF" w:themeColor="background1"/>
              </w:rPr>
              <w:t xml:space="preserve">Rimtas </w:t>
            </w:r>
            <w:r w:rsidRPr="000C5C80">
              <w:rPr>
                <w:color w:val="FFFFFF" w:themeColor="background1"/>
                <w:lang w:val="en-US"/>
              </w:rPr>
              <w:t>Baltušis</w:t>
            </w:r>
            <w:r w:rsidRPr="000C5C80">
              <w:rPr>
                <w:color w:val="FFFFFF" w:themeColor="background1"/>
              </w:rPr>
              <w:t xml:space="preserve">, </w:t>
            </w:r>
            <w:r w:rsidRPr="00CB1F0B">
              <w:t>Direktorius(-ė)</w:t>
            </w:r>
          </w:p>
        </w:tc>
      </w:tr>
      <w:bookmarkEnd w:id="2"/>
    </w:tbl>
    <w:p w:rsidR="00617D3C" w:rsidRPr="00666DDB" w:rsidRDefault="00617D3C" w:rsidP="006F3ADB">
      <w:pPr>
        <w:spacing w:after="0"/>
        <w:rPr>
          <w:rFonts w:ascii="Arial" w:hAnsi="Arial" w:cs="Arial"/>
          <w:b/>
          <w:bCs/>
          <w:sz w:val="20"/>
          <w:szCs w:val="20"/>
        </w:rPr>
      </w:pPr>
    </w:p>
    <w:p w:rsidR="00CF19FF" w:rsidRPr="00666DDB" w:rsidRDefault="00CF19FF" w:rsidP="006F3ADB">
      <w:pPr>
        <w:spacing w:after="0"/>
        <w:rPr>
          <w:rFonts w:ascii="Arial" w:hAnsi="Arial" w:cs="Arial"/>
          <w:b/>
          <w:bCs/>
          <w:sz w:val="20"/>
          <w:szCs w:val="20"/>
        </w:rPr>
      </w:pPr>
    </w:p>
    <w:p w:rsidR="00653F39" w:rsidRDefault="00653F39" w:rsidP="00CF6D8D">
      <w:pPr>
        <w:spacing w:after="0"/>
        <w:jc w:val="right"/>
        <w:rPr>
          <w:rFonts w:ascii="Arial" w:hAnsi="Arial" w:cs="Arial"/>
          <w:b/>
          <w:bCs/>
          <w:sz w:val="20"/>
          <w:szCs w:val="20"/>
        </w:rPr>
      </w:pPr>
    </w:p>
    <w:p w:rsidR="00653F39" w:rsidRDefault="00653F39" w:rsidP="00CF6D8D">
      <w:pPr>
        <w:spacing w:after="0"/>
        <w:jc w:val="right"/>
        <w:rPr>
          <w:rFonts w:ascii="Arial" w:hAnsi="Arial" w:cs="Arial"/>
          <w:b/>
          <w:bCs/>
          <w:sz w:val="20"/>
          <w:szCs w:val="20"/>
        </w:rPr>
      </w:pPr>
    </w:p>
    <w:p w:rsidR="00653F39" w:rsidRDefault="00653F39" w:rsidP="00CF6D8D">
      <w:pPr>
        <w:spacing w:after="0"/>
        <w:jc w:val="right"/>
        <w:rPr>
          <w:rFonts w:ascii="Arial" w:hAnsi="Arial" w:cs="Arial"/>
          <w:b/>
          <w:bCs/>
          <w:sz w:val="20"/>
          <w:szCs w:val="20"/>
        </w:rPr>
      </w:pPr>
    </w:p>
    <w:p w:rsidR="00653F39" w:rsidRDefault="00653F39" w:rsidP="00CF6D8D">
      <w:pPr>
        <w:spacing w:after="0"/>
        <w:jc w:val="right"/>
        <w:rPr>
          <w:rFonts w:ascii="Arial" w:hAnsi="Arial" w:cs="Arial"/>
          <w:b/>
          <w:bCs/>
          <w:sz w:val="20"/>
          <w:szCs w:val="20"/>
        </w:rPr>
      </w:pPr>
    </w:p>
    <w:p w:rsidR="00653F39" w:rsidRDefault="00653F39" w:rsidP="00CF6D8D">
      <w:pPr>
        <w:spacing w:after="0"/>
        <w:jc w:val="right"/>
        <w:rPr>
          <w:rFonts w:ascii="Arial" w:hAnsi="Arial" w:cs="Arial"/>
          <w:b/>
          <w:bCs/>
          <w:sz w:val="20"/>
          <w:szCs w:val="20"/>
        </w:rPr>
      </w:pPr>
    </w:p>
    <w:p w:rsidR="00653F39" w:rsidRDefault="00653F39" w:rsidP="00CF6D8D">
      <w:pPr>
        <w:spacing w:after="0"/>
        <w:jc w:val="right"/>
        <w:rPr>
          <w:rFonts w:ascii="Arial" w:hAnsi="Arial" w:cs="Arial"/>
          <w:b/>
          <w:bCs/>
          <w:sz w:val="20"/>
          <w:szCs w:val="20"/>
        </w:rPr>
      </w:pPr>
    </w:p>
    <w:p w:rsidR="00CF6D8D" w:rsidRPr="00666DDB" w:rsidRDefault="00BE0BF5" w:rsidP="00CF6D8D">
      <w:pPr>
        <w:spacing w:after="0"/>
        <w:jc w:val="right"/>
        <w:rPr>
          <w:rFonts w:ascii="Arial" w:hAnsi="Arial" w:cs="Arial"/>
          <w:b/>
          <w:bCs/>
          <w:sz w:val="20"/>
          <w:szCs w:val="20"/>
        </w:rPr>
      </w:pPr>
      <w:r w:rsidRPr="00666DDB">
        <w:rPr>
          <w:rFonts w:ascii="Arial" w:hAnsi="Arial" w:cs="Arial"/>
          <w:b/>
          <w:bCs/>
          <w:sz w:val="20"/>
          <w:szCs w:val="20"/>
        </w:rPr>
        <w:t xml:space="preserve">Priedas Nr. </w:t>
      </w:r>
      <w:r w:rsidR="00390B22">
        <w:rPr>
          <w:rFonts w:ascii="Arial" w:hAnsi="Arial" w:cs="Arial"/>
          <w:b/>
          <w:bCs/>
          <w:sz w:val="20"/>
          <w:szCs w:val="20"/>
        </w:rPr>
        <w:t>1</w:t>
      </w:r>
    </w:p>
    <w:p w:rsidR="00147D24" w:rsidRDefault="00BE0BF5" w:rsidP="00147D24">
      <w:pPr>
        <w:pBdr>
          <w:top w:val="nil"/>
          <w:left w:val="nil"/>
          <w:bottom w:val="nil"/>
          <w:right w:val="nil"/>
          <w:between w:val="nil"/>
          <w:bar w:val="nil"/>
        </w:pBdr>
        <w:jc w:val="right"/>
      </w:pPr>
      <w:r w:rsidRPr="00666DDB">
        <w:rPr>
          <w:rFonts w:ascii="Arial" w:hAnsi="Arial" w:cs="Arial"/>
          <w:sz w:val="20"/>
          <w:szCs w:val="20"/>
        </w:rPr>
        <w:t>Prie</w:t>
      </w:r>
      <w:r w:rsidR="00147D24">
        <w:rPr>
          <w:rFonts w:ascii="Arial" w:hAnsi="Arial" w:cs="Arial"/>
          <w:sz w:val="20"/>
          <w:szCs w:val="20"/>
        </w:rPr>
        <w:t xml:space="preserve"> </w:t>
      </w:r>
      <w:r w:rsidR="00147D24" w:rsidRPr="00823B00">
        <w:t>2025-07-01</w:t>
      </w:r>
    </w:p>
    <w:p w:rsidR="00147D24" w:rsidRPr="00666DDB" w:rsidRDefault="00BE0BF5" w:rsidP="00147D24">
      <w:pPr>
        <w:tabs>
          <w:tab w:val="left" w:pos="1343"/>
        </w:tabs>
        <w:jc w:val="right"/>
        <w:rPr>
          <w:rFonts w:ascii="Arial" w:hAnsi="Arial" w:cs="Arial"/>
          <w:sz w:val="20"/>
          <w:szCs w:val="20"/>
        </w:rPr>
      </w:pPr>
      <w:r w:rsidRPr="00666DDB">
        <w:rPr>
          <w:rFonts w:ascii="Arial" w:hAnsi="Arial" w:cs="Arial"/>
          <w:sz w:val="20"/>
          <w:szCs w:val="20"/>
        </w:rPr>
        <w:t xml:space="preserve"> Paslaugų teikimo sutarties Nr.</w:t>
      </w:r>
      <w:r w:rsidR="00147D24">
        <w:rPr>
          <w:rFonts w:ascii="Arial" w:hAnsi="Arial" w:cs="Arial"/>
          <w:sz w:val="20"/>
          <w:szCs w:val="20"/>
        </w:rPr>
        <w:t xml:space="preserve"> </w:t>
      </w:r>
      <w:r w:rsidR="00147D24" w:rsidRPr="00F95243">
        <w:rPr>
          <w:rFonts w:ascii="Arial" w:hAnsi="Arial" w:cs="Arial"/>
          <w:sz w:val="20"/>
          <w:szCs w:val="20"/>
        </w:rPr>
        <w:t>TKT</w:t>
      </w:r>
      <w:r w:rsidR="00147D24">
        <w:rPr>
          <w:rFonts w:ascii="Arial" w:hAnsi="Arial" w:cs="Arial"/>
          <w:sz w:val="20"/>
          <w:szCs w:val="20"/>
        </w:rPr>
        <w:t xml:space="preserve"> - </w:t>
      </w:r>
      <w:r w:rsidR="00147D24" w:rsidRPr="00DB574E">
        <w:rPr>
          <w:rFonts w:ascii="Arial" w:hAnsi="Arial" w:cs="Arial"/>
          <w:sz w:val="20"/>
          <w:szCs w:val="20"/>
        </w:rPr>
        <w:t>000304</w:t>
      </w:r>
    </w:p>
    <w:p w:rsidR="00CF6D8D" w:rsidRPr="00666DDB" w:rsidRDefault="00CF6D8D" w:rsidP="00CF6D8D">
      <w:pPr>
        <w:spacing w:after="0"/>
        <w:jc w:val="right"/>
        <w:rPr>
          <w:rFonts w:ascii="Arial" w:hAnsi="Arial" w:cs="Arial"/>
          <w:sz w:val="20"/>
          <w:szCs w:val="20"/>
        </w:rPr>
      </w:pPr>
    </w:p>
    <w:p w:rsidR="00CF6D8D" w:rsidRPr="00666DDB" w:rsidRDefault="00CF6D8D" w:rsidP="00CF6D8D">
      <w:pPr>
        <w:spacing w:after="0"/>
        <w:jc w:val="right"/>
        <w:rPr>
          <w:rFonts w:ascii="Arial" w:hAnsi="Arial" w:cs="Arial"/>
          <w:sz w:val="20"/>
          <w:szCs w:val="20"/>
        </w:rPr>
      </w:pPr>
    </w:p>
    <w:p w:rsidR="00CF6D8D" w:rsidRPr="00666DDB" w:rsidRDefault="00BE0BF5" w:rsidP="00CF6D8D">
      <w:pPr>
        <w:spacing w:after="0"/>
        <w:jc w:val="center"/>
        <w:rPr>
          <w:rFonts w:ascii="Arial" w:hAnsi="Arial" w:cs="Arial"/>
          <w:b/>
          <w:sz w:val="20"/>
          <w:szCs w:val="20"/>
        </w:rPr>
      </w:pPr>
      <w:r w:rsidRPr="00666DDB">
        <w:rPr>
          <w:rFonts w:ascii="Arial" w:hAnsi="Arial" w:cs="Arial"/>
          <w:b/>
          <w:sz w:val="20"/>
          <w:szCs w:val="20"/>
        </w:rPr>
        <w:t>Įrenginių techninės būklės tikrinimų kainos (EUR be PVM)</w:t>
      </w:r>
    </w:p>
    <w:p w:rsidR="00CF6D8D" w:rsidRPr="00666DDB" w:rsidRDefault="00CF6D8D" w:rsidP="00CF6D8D">
      <w:pPr>
        <w:spacing w:after="0"/>
        <w:jc w:val="center"/>
        <w:rPr>
          <w:rFonts w:ascii="Arial" w:hAnsi="Arial" w:cs="Arial"/>
          <w:b/>
          <w:sz w:val="20"/>
          <w:szCs w:val="20"/>
        </w:rPr>
      </w:pPr>
    </w:p>
    <w:p w:rsidR="00CF6D8D" w:rsidRPr="00666DDB" w:rsidRDefault="00CF6D8D" w:rsidP="00CF6D8D">
      <w:pPr>
        <w:spacing w:after="0"/>
        <w:jc w:val="center"/>
        <w:rPr>
          <w:rFonts w:ascii="Arial" w:hAnsi="Arial" w:cs="Arial"/>
          <w:b/>
          <w:sz w:val="20"/>
          <w:szCs w:val="20"/>
        </w:rPr>
      </w:pPr>
    </w:p>
    <w:tbl>
      <w:tblPr>
        <w:tblW w:w="10000" w:type="dxa"/>
        <w:jc w:val="center"/>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ook w:val="04A0" w:firstRow="1" w:lastRow="0" w:firstColumn="1" w:lastColumn="0" w:noHBand="0" w:noVBand="1"/>
      </w:tblPr>
      <w:tblGrid>
        <w:gridCol w:w="339"/>
        <w:gridCol w:w="4677"/>
        <w:gridCol w:w="790"/>
        <w:gridCol w:w="842"/>
        <w:gridCol w:w="842"/>
        <w:gridCol w:w="886"/>
        <w:gridCol w:w="782"/>
        <w:gridCol w:w="842"/>
      </w:tblGrid>
      <w:tr w:rsidR="003F7C9B">
        <w:trPr>
          <w:trHeight w:val="240"/>
          <w:tblHeader/>
          <w:jc w:val="center"/>
        </w:trPr>
        <w:tc>
          <w:tcPr>
            <w:tcW w:w="500" w:type="dxa"/>
            <w:vAlign w:val="center"/>
          </w:tcPr>
          <w:p w:rsidR="003F7C9B" w:rsidRDefault="008460C1">
            <w:pPr>
              <w:jc w:val="center"/>
            </w:pPr>
            <w:r>
              <w:rPr>
                <w:rFonts w:ascii="Arial" w:eastAsia="Arial" w:hAnsi="Arial" w:cs="Arial"/>
                <w:sz w:val="16"/>
                <w:szCs w:val="16"/>
              </w:rPr>
              <w:t>#</w:t>
            </w:r>
          </w:p>
        </w:tc>
        <w:tc>
          <w:tcPr>
            <w:tcW w:w="3900" w:type="dxa"/>
            <w:vAlign w:val="center"/>
          </w:tcPr>
          <w:p w:rsidR="003F7C9B" w:rsidRDefault="008460C1">
            <w:pPr>
              <w:jc w:val="center"/>
            </w:pPr>
            <w:r>
              <w:rPr>
                <w:rFonts w:ascii="Arial" w:eastAsia="Arial" w:hAnsi="Arial" w:cs="Arial"/>
                <w:sz w:val="16"/>
                <w:szCs w:val="16"/>
              </w:rPr>
              <w:t>Pavadinimas</w:t>
            </w:r>
          </w:p>
        </w:tc>
        <w:tc>
          <w:tcPr>
            <w:tcW w:w="1500" w:type="dxa"/>
            <w:vAlign w:val="center"/>
          </w:tcPr>
          <w:p w:rsidR="003F7C9B" w:rsidRDefault="008460C1">
            <w:pPr>
              <w:jc w:val="center"/>
            </w:pPr>
            <w:r>
              <w:rPr>
                <w:rFonts w:ascii="Arial" w:eastAsia="Arial" w:hAnsi="Arial" w:cs="Arial"/>
                <w:sz w:val="16"/>
                <w:szCs w:val="16"/>
              </w:rPr>
              <w:t>Kiekis</w:t>
            </w:r>
          </w:p>
        </w:tc>
        <w:tc>
          <w:tcPr>
            <w:tcW w:w="1500" w:type="dxa"/>
            <w:vAlign w:val="center"/>
          </w:tcPr>
          <w:p w:rsidR="003F7C9B" w:rsidRDefault="008460C1">
            <w:pPr>
              <w:jc w:val="center"/>
            </w:pPr>
            <w:r>
              <w:rPr>
                <w:rFonts w:ascii="Arial" w:eastAsia="Arial" w:hAnsi="Arial" w:cs="Arial"/>
                <w:sz w:val="16"/>
                <w:szCs w:val="16"/>
              </w:rPr>
              <w:t>Kaina</w:t>
            </w:r>
          </w:p>
        </w:tc>
        <w:tc>
          <w:tcPr>
            <w:tcW w:w="1500" w:type="dxa"/>
            <w:vAlign w:val="center"/>
          </w:tcPr>
          <w:p w:rsidR="003F7C9B" w:rsidRDefault="008460C1">
            <w:pPr>
              <w:jc w:val="center"/>
            </w:pPr>
            <w:r>
              <w:rPr>
                <w:rFonts w:ascii="Arial" w:eastAsia="Arial" w:hAnsi="Arial" w:cs="Arial"/>
                <w:sz w:val="16"/>
                <w:szCs w:val="16"/>
              </w:rPr>
              <w:t>Suma</w:t>
            </w:r>
          </w:p>
        </w:tc>
        <w:tc>
          <w:tcPr>
            <w:tcW w:w="1500" w:type="dxa"/>
            <w:vAlign w:val="center"/>
          </w:tcPr>
          <w:p w:rsidR="003F7C9B" w:rsidRDefault="008460C1">
            <w:pPr>
              <w:jc w:val="center"/>
            </w:pPr>
            <w:r>
              <w:rPr>
                <w:rFonts w:ascii="Arial" w:eastAsia="Arial" w:hAnsi="Arial" w:cs="Arial"/>
                <w:sz w:val="16"/>
                <w:szCs w:val="16"/>
              </w:rPr>
              <w:t>PVM</w:t>
            </w:r>
          </w:p>
        </w:tc>
        <w:tc>
          <w:tcPr>
            <w:tcW w:w="1500" w:type="dxa"/>
            <w:vAlign w:val="center"/>
          </w:tcPr>
          <w:p w:rsidR="003F7C9B" w:rsidRDefault="008460C1">
            <w:pPr>
              <w:jc w:val="center"/>
            </w:pPr>
            <w:r>
              <w:rPr>
                <w:rFonts w:ascii="Arial" w:eastAsia="Arial" w:hAnsi="Arial" w:cs="Arial"/>
                <w:sz w:val="16"/>
                <w:szCs w:val="16"/>
              </w:rPr>
              <w:t>PVM Suma</w:t>
            </w:r>
          </w:p>
        </w:tc>
        <w:tc>
          <w:tcPr>
            <w:tcW w:w="1500" w:type="dxa"/>
            <w:vAlign w:val="center"/>
          </w:tcPr>
          <w:p w:rsidR="003F7C9B" w:rsidRDefault="008460C1">
            <w:pPr>
              <w:jc w:val="center"/>
            </w:pPr>
            <w:r>
              <w:rPr>
                <w:rFonts w:ascii="Arial" w:eastAsia="Arial" w:hAnsi="Arial" w:cs="Arial"/>
                <w:sz w:val="16"/>
                <w:szCs w:val="16"/>
              </w:rPr>
              <w:t>Iš viso</w:t>
            </w:r>
          </w:p>
        </w:tc>
      </w:tr>
      <w:tr w:rsidR="003F7C9B">
        <w:trPr>
          <w:trHeight w:val="240"/>
          <w:jc w:val="center"/>
        </w:trPr>
        <w:tc>
          <w:tcPr>
            <w:tcW w:w="0" w:type="auto"/>
            <w:vAlign w:val="center"/>
          </w:tcPr>
          <w:p w:rsidR="003F7C9B" w:rsidRDefault="008460C1">
            <w:pPr>
              <w:jc w:val="center"/>
            </w:pPr>
            <w:r>
              <w:rPr>
                <w:rFonts w:ascii="Arial" w:eastAsia="Arial" w:hAnsi="Arial" w:cs="Arial"/>
                <w:sz w:val="16"/>
                <w:szCs w:val="16"/>
              </w:rPr>
              <w:t>1</w:t>
            </w:r>
          </w:p>
        </w:tc>
        <w:tc>
          <w:tcPr>
            <w:tcW w:w="0" w:type="auto"/>
            <w:vAlign w:val="center"/>
          </w:tcPr>
          <w:p w:rsidR="003F7C9B" w:rsidRDefault="008460C1">
            <w:r>
              <w:rPr>
                <w:rFonts w:ascii="Arial" w:eastAsia="Arial" w:hAnsi="Arial" w:cs="Arial"/>
                <w:b/>
                <w:bCs/>
                <w:sz w:val="16"/>
                <w:szCs w:val="16"/>
              </w:rPr>
              <w:t>Lifto dalinis techninis patikrinimas(DTP)</w:t>
            </w:r>
          </w:p>
          <w:p w:rsidR="003F7C9B" w:rsidRDefault="008460C1">
            <w:r>
              <w:rPr>
                <w:rFonts w:ascii="Arial" w:eastAsia="Arial" w:hAnsi="Arial" w:cs="Arial"/>
                <w:sz w:val="16"/>
                <w:szCs w:val="16"/>
              </w:rPr>
              <w:t>Lifto dalinis techninis patikrinimas atliekamas ne rečiau kaip vieną kartą per 12 mėnesių (Liftų naudojimo taisyklės 20.2.1 punktas). Jei atliekamas pilnas techninis patikrinimas (PTP), dalinis techninis patikrimas</w:t>
            </w:r>
            <w:r>
              <w:rPr>
                <w:rFonts w:ascii="Arial" w:eastAsia="Arial" w:hAnsi="Arial" w:cs="Arial"/>
                <w:sz w:val="16"/>
                <w:szCs w:val="16"/>
              </w:rPr>
              <w:t xml:space="preserve"> yra sudedamoji dalis ir atskirai neatliekama ir neapmokestinama.</w:t>
            </w:r>
          </w:p>
        </w:tc>
        <w:tc>
          <w:tcPr>
            <w:tcW w:w="0" w:type="auto"/>
            <w:vAlign w:val="center"/>
          </w:tcPr>
          <w:p w:rsidR="003F7C9B" w:rsidRDefault="008460C1">
            <w:pPr>
              <w:jc w:val="center"/>
            </w:pPr>
            <w:r>
              <w:rPr>
                <w:rFonts w:ascii="Arial" w:eastAsia="Arial" w:hAnsi="Arial" w:cs="Arial"/>
                <w:sz w:val="16"/>
                <w:szCs w:val="16"/>
              </w:rPr>
              <w:t>1 vnt.</w:t>
            </w:r>
          </w:p>
        </w:tc>
        <w:tc>
          <w:tcPr>
            <w:tcW w:w="0" w:type="auto"/>
            <w:vAlign w:val="center"/>
          </w:tcPr>
          <w:p w:rsidR="003F7C9B" w:rsidRDefault="008460C1">
            <w:pPr>
              <w:jc w:val="center"/>
            </w:pPr>
            <w:r>
              <w:rPr>
                <w:rFonts w:ascii="Arial" w:eastAsia="Arial" w:hAnsi="Arial" w:cs="Arial"/>
                <w:sz w:val="16"/>
                <w:szCs w:val="16"/>
              </w:rPr>
              <w:t>100.00</w:t>
            </w:r>
          </w:p>
        </w:tc>
        <w:tc>
          <w:tcPr>
            <w:tcW w:w="0" w:type="auto"/>
            <w:vAlign w:val="center"/>
          </w:tcPr>
          <w:p w:rsidR="003F7C9B" w:rsidRDefault="008460C1">
            <w:pPr>
              <w:jc w:val="center"/>
            </w:pPr>
            <w:r>
              <w:rPr>
                <w:rFonts w:ascii="Arial" w:eastAsia="Arial" w:hAnsi="Arial" w:cs="Arial"/>
                <w:sz w:val="16"/>
                <w:szCs w:val="16"/>
              </w:rPr>
              <w:t>100.00</w:t>
            </w:r>
          </w:p>
        </w:tc>
        <w:tc>
          <w:tcPr>
            <w:tcW w:w="0" w:type="auto"/>
            <w:vAlign w:val="center"/>
          </w:tcPr>
          <w:p w:rsidR="003F7C9B" w:rsidRDefault="008460C1">
            <w:pPr>
              <w:jc w:val="center"/>
            </w:pPr>
            <w:r>
              <w:rPr>
                <w:rFonts w:ascii="Arial" w:eastAsia="Arial" w:hAnsi="Arial" w:cs="Arial"/>
                <w:sz w:val="16"/>
                <w:szCs w:val="16"/>
              </w:rPr>
              <w:t>21.00%</w:t>
            </w:r>
          </w:p>
        </w:tc>
        <w:tc>
          <w:tcPr>
            <w:tcW w:w="0" w:type="auto"/>
            <w:vAlign w:val="center"/>
          </w:tcPr>
          <w:p w:rsidR="003F7C9B" w:rsidRDefault="008460C1">
            <w:pPr>
              <w:jc w:val="center"/>
            </w:pPr>
            <w:r>
              <w:rPr>
                <w:rFonts w:ascii="Arial" w:eastAsia="Arial" w:hAnsi="Arial" w:cs="Arial"/>
                <w:sz w:val="16"/>
                <w:szCs w:val="16"/>
              </w:rPr>
              <w:t>21.00</w:t>
            </w:r>
          </w:p>
        </w:tc>
        <w:tc>
          <w:tcPr>
            <w:tcW w:w="0" w:type="auto"/>
            <w:vAlign w:val="center"/>
          </w:tcPr>
          <w:p w:rsidR="003F7C9B" w:rsidRDefault="008460C1">
            <w:pPr>
              <w:jc w:val="center"/>
            </w:pPr>
            <w:r>
              <w:rPr>
                <w:rFonts w:ascii="Arial" w:eastAsia="Arial" w:hAnsi="Arial" w:cs="Arial"/>
                <w:sz w:val="16"/>
                <w:szCs w:val="16"/>
              </w:rPr>
              <w:t>121.00</w:t>
            </w:r>
          </w:p>
        </w:tc>
      </w:tr>
      <w:tr w:rsidR="003F7C9B">
        <w:trPr>
          <w:trHeight w:val="240"/>
          <w:jc w:val="center"/>
        </w:trPr>
        <w:tc>
          <w:tcPr>
            <w:tcW w:w="0" w:type="auto"/>
            <w:vAlign w:val="center"/>
          </w:tcPr>
          <w:p w:rsidR="003F7C9B" w:rsidRDefault="008460C1">
            <w:pPr>
              <w:jc w:val="center"/>
            </w:pPr>
            <w:r>
              <w:rPr>
                <w:rFonts w:ascii="Arial" w:eastAsia="Arial" w:hAnsi="Arial" w:cs="Arial"/>
                <w:sz w:val="16"/>
                <w:szCs w:val="16"/>
              </w:rPr>
              <w:t>2</w:t>
            </w:r>
          </w:p>
        </w:tc>
        <w:tc>
          <w:tcPr>
            <w:tcW w:w="0" w:type="auto"/>
            <w:vAlign w:val="center"/>
          </w:tcPr>
          <w:p w:rsidR="003F7C9B" w:rsidRDefault="008460C1">
            <w:r>
              <w:rPr>
                <w:rFonts w:ascii="Arial" w:eastAsia="Arial" w:hAnsi="Arial" w:cs="Arial"/>
                <w:b/>
                <w:bCs/>
                <w:sz w:val="16"/>
                <w:szCs w:val="16"/>
              </w:rPr>
              <w:t>Lifto pilnas techninis patikrinimas(PTP)</w:t>
            </w:r>
          </w:p>
          <w:p w:rsidR="003F7C9B" w:rsidRDefault="008460C1">
            <w:r>
              <w:rPr>
                <w:rFonts w:ascii="Arial" w:eastAsia="Arial" w:hAnsi="Arial" w:cs="Arial"/>
                <w:sz w:val="16"/>
                <w:szCs w:val="16"/>
              </w:rPr>
              <w:t>Lifto pilnas techninis patikrinimas (PTP) atliekamas ne rečiau kaip vieną kartą per 36 mėnesius (Liftų na</w:t>
            </w:r>
            <w:r>
              <w:rPr>
                <w:rFonts w:ascii="Arial" w:eastAsia="Arial" w:hAnsi="Arial" w:cs="Arial"/>
                <w:sz w:val="16"/>
                <w:szCs w:val="16"/>
              </w:rPr>
              <w:t>udojimo taisyklės 20.2.2 punktas).</w:t>
            </w:r>
          </w:p>
        </w:tc>
        <w:tc>
          <w:tcPr>
            <w:tcW w:w="0" w:type="auto"/>
            <w:vAlign w:val="center"/>
          </w:tcPr>
          <w:p w:rsidR="003F7C9B" w:rsidRDefault="008460C1">
            <w:pPr>
              <w:jc w:val="center"/>
            </w:pPr>
            <w:r>
              <w:rPr>
                <w:rFonts w:ascii="Arial" w:eastAsia="Arial" w:hAnsi="Arial" w:cs="Arial"/>
                <w:sz w:val="16"/>
                <w:szCs w:val="16"/>
              </w:rPr>
              <w:t>1 vnt.</w:t>
            </w:r>
          </w:p>
        </w:tc>
        <w:tc>
          <w:tcPr>
            <w:tcW w:w="0" w:type="auto"/>
            <w:vAlign w:val="center"/>
          </w:tcPr>
          <w:p w:rsidR="003F7C9B" w:rsidRDefault="008460C1">
            <w:pPr>
              <w:jc w:val="center"/>
            </w:pPr>
            <w:r>
              <w:rPr>
                <w:rFonts w:ascii="Arial" w:eastAsia="Arial" w:hAnsi="Arial" w:cs="Arial"/>
                <w:sz w:val="16"/>
                <w:szCs w:val="16"/>
              </w:rPr>
              <w:t>110.00</w:t>
            </w:r>
          </w:p>
        </w:tc>
        <w:tc>
          <w:tcPr>
            <w:tcW w:w="0" w:type="auto"/>
            <w:vAlign w:val="center"/>
          </w:tcPr>
          <w:p w:rsidR="003F7C9B" w:rsidRDefault="008460C1">
            <w:pPr>
              <w:jc w:val="center"/>
            </w:pPr>
            <w:r>
              <w:rPr>
                <w:rFonts w:ascii="Arial" w:eastAsia="Arial" w:hAnsi="Arial" w:cs="Arial"/>
                <w:sz w:val="16"/>
                <w:szCs w:val="16"/>
              </w:rPr>
              <w:t>110.00</w:t>
            </w:r>
          </w:p>
        </w:tc>
        <w:tc>
          <w:tcPr>
            <w:tcW w:w="0" w:type="auto"/>
            <w:vAlign w:val="center"/>
          </w:tcPr>
          <w:p w:rsidR="003F7C9B" w:rsidRDefault="008460C1">
            <w:pPr>
              <w:jc w:val="center"/>
            </w:pPr>
            <w:r>
              <w:rPr>
                <w:rFonts w:ascii="Arial" w:eastAsia="Arial" w:hAnsi="Arial" w:cs="Arial"/>
                <w:sz w:val="16"/>
                <w:szCs w:val="16"/>
              </w:rPr>
              <w:t>21.00%</w:t>
            </w:r>
          </w:p>
        </w:tc>
        <w:tc>
          <w:tcPr>
            <w:tcW w:w="0" w:type="auto"/>
            <w:vAlign w:val="center"/>
          </w:tcPr>
          <w:p w:rsidR="003F7C9B" w:rsidRDefault="008460C1">
            <w:pPr>
              <w:jc w:val="center"/>
            </w:pPr>
            <w:r>
              <w:rPr>
                <w:rFonts w:ascii="Arial" w:eastAsia="Arial" w:hAnsi="Arial" w:cs="Arial"/>
                <w:sz w:val="16"/>
                <w:szCs w:val="16"/>
              </w:rPr>
              <w:t>23.10</w:t>
            </w:r>
          </w:p>
        </w:tc>
        <w:tc>
          <w:tcPr>
            <w:tcW w:w="0" w:type="auto"/>
            <w:vAlign w:val="center"/>
          </w:tcPr>
          <w:p w:rsidR="003F7C9B" w:rsidRDefault="008460C1">
            <w:pPr>
              <w:jc w:val="center"/>
            </w:pPr>
            <w:r>
              <w:rPr>
                <w:rFonts w:ascii="Arial" w:eastAsia="Arial" w:hAnsi="Arial" w:cs="Arial"/>
                <w:sz w:val="16"/>
                <w:szCs w:val="16"/>
              </w:rPr>
              <w:t>133.10</w:t>
            </w:r>
          </w:p>
        </w:tc>
      </w:tr>
      <w:tr w:rsidR="003F7C9B">
        <w:trPr>
          <w:trHeight w:val="240"/>
          <w:jc w:val="center"/>
        </w:trPr>
        <w:tc>
          <w:tcPr>
            <w:tcW w:w="0" w:type="auto"/>
            <w:vAlign w:val="center"/>
          </w:tcPr>
          <w:p w:rsidR="003F7C9B" w:rsidRDefault="008460C1">
            <w:pPr>
              <w:jc w:val="center"/>
            </w:pPr>
            <w:r>
              <w:rPr>
                <w:rFonts w:ascii="Arial" w:eastAsia="Arial" w:hAnsi="Arial" w:cs="Arial"/>
                <w:sz w:val="16"/>
                <w:szCs w:val="16"/>
              </w:rPr>
              <w:t>3</w:t>
            </w:r>
          </w:p>
        </w:tc>
        <w:tc>
          <w:tcPr>
            <w:tcW w:w="0" w:type="auto"/>
            <w:vAlign w:val="center"/>
          </w:tcPr>
          <w:p w:rsidR="003F7C9B" w:rsidRDefault="008460C1">
            <w:r>
              <w:rPr>
                <w:rFonts w:ascii="Arial" w:eastAsia="Arial" w:hAnsi="Arial" w:cs="Arial"/>
                <w:b/>
                <w:bCs/>
                <w:sz w:val="16"/>
                <w:szCs w:val="16"/>
              </w:rPr>
              <w:t>Transporto išlaidos vykstant į užmiestį.</w:t>
            </w:r>
          </w:p>
          <w:p w:rsidR="003F7C9B" w:rsidRDefault="008460C1">
            <w:r>
              <w:rPr>
                <w:rFonts w:ascii="Arial" w:eastAsia="Arial" w:hAnsi="Arial" w:cs="Arial"/>
                <w:sz w:val="16"/>
                <w:szCs w:val="16"/>
              </w:rPr>
              <w:t>Transporto išlaidos vykstant į užmiestį iš šių miestų Vilnius, Kaunas, Klaipėda, Šiauliai, Panevėžys.</w:t>
            </w:r>
          </w:p>
        </w:tc>
        <w:tc>
          <w:tcPr>
            <w:tcW w:w="0" w:type="auto"/>
            <w:vAlign w:val="center"/>
          </w:tcPr>
          <w:p w:rsidR="003F7C9B" w:rsidRDefault="008460C1">
            <w:pPr>
              <w:jc w:val="center"/>
            </w:pPr>
            <w:r>
              <w:rPr>
                <w:rFonts w:ascii="Arial" w:eastAsia="Arial" w:hAnsi="Arial" w:cs="Arial"/>
                <w:sz w:val="16"/>
                <w:szCs w:val="16"/>
              </w:rPr>
              <w:t>1 km</w:t>
            </w:r>
          </w:p>
        </w:tc>
        <w:tc>
          <w:tcPr>
            <w:tcW w:w="0" w:type="auto"/>
            <w:vAlign w:val="center"/>
          </w:tcPr>
          <w:p w:rsidR="003F7C9B" w:rsidRDefault="008460C1">
            <w:pPr>
              <w:jc w:val="center"/>
            </w:pPr>
            <w:r>
              <w:rPr>
                <w:rFonts w:ascii="Arial" w:eastAsia="Arial" w:hAnsi="Arial" w:cs="Arial"/>
                <w:sz w:val="16"/>
                <w:szCs w:val="16"/>
              </w:rPr>
              <w:t>0.60</w:t>
            </w:r>
          </w:p>
        </w:tc>
        <w:tc>
          <w:tcPr>
            <w:tcW w:w="0" w:type="auto"/>
            <w:vAlign w:val="center"/>
          </w:tcPr>
          <w:p w:rsidR="003F7C9B" w:rsidRDefault="008460C1">
            <w:pPr>
              <w:jc w:val="center"/>
            </w:pPr>
            <w:r>
              <w:rPr>
                <w:rFonts w:ascii="Arial" w:eastAsia="Arial" w:hAnsi="Arial" w:cs="Arial"/>
                <w:sz w:val="16"/>
                <w:szCs w:val="16"/>
              </w:rPr>
              <w:t>0.60</w:t>
            </w:r>
          </w:p>
        </w:tc>
        <w:tc>
          <w:tcPr>
            <w:tcW w:w="0" w:type="auto"/>
            <w:vAlign w:val="center"/>
          </w:tcPr>
          <w:p w:rsidR="003F7C9B" w:rsidRDefault="008460C1">
            <w:pPr>
              <w:jc w:val="center"/>
            </w:pPr>
            <w:r>
              <w:rPr>
                <w:rFonts w:ascii="Arial" w:eastAsia="Arial" w:hAnsi="Arial" w:cs="Arial"/>
                <w:sz w:val="16"/>
                <w:szCs w:val="16"/>
              </w:rPr>
              <w:t>21.00%</w:t>
            </w:r>
          </w:p>
        </w:tc>
        <w:tc>
          <w:tcPr>
            <w:tcW w:w="0" w:type="auto"/>
            <w:vAlign w:val="center"/>
          </w:tcPr>
          <w:p w:rsidR="003F7C9B" w:rsidRDefault="008460C1">
            <w:pPr>
              <w:jc w:val="center"/>
            </w:pPr>
            <w:r>
              <w:rPr>
                <w:rFonts w:ascii="Arial" w:eastAsia="Arial" w:hAnsi="Arial" w:cs="Arial"/>
                <w:sz w:val="16"/>
                <w:szCs w:val="16"/>
              </w:rPr>
              <w:t>0.13</w:t>
            </w:r>
          </w:p>
        </w:tc>
        <w:tc>
          <w:tcPr>
            <w:tcW w:w="0" w:type="auto"/>
            <w:vAlign w:val="center"/>
          </w:tcPr>
          <w:p w:rsidR="003F7C9B" w:rsidRDefault="008460C1">
            <w:pPr>
              <w:jc w:val="center"/>
            </w:pPr>
            <w:r>
              <w:rPr>
                <w:rFonts w:ascii="Arial" w:eastAsia="Arial" w:hAnsi="Arial" w:cs="Arial"/>
                <w:sz w:val="16"/>
                <w:szCs w:val="16"/>
              </w:rPr>
              <w:t>0.73</w:t>
            </w:r>
          </w:p>
        </w:tc>
      </w:tr>
      <w:tr w:rsidR="003F7C9B">
        <w:trPr>
          <w:trHeight w:val="240"/>
          <w:jc w:val="center"/>
        </w:trPr>
        <w:tc>
          <w:tcPr>
            <w:tcW w:w="0" w:type="auto"/>
            <w:vAlign w:val="center"/>
          </w:tcPr>
          <w:p w:rsidR="003F7C9B" w:rsidRDefault="008460C1">
            <w:pPr>
              <w:jc w:val="center"/>
            </w:pPr>
            <w:r>
              <w:rPr>
                <w:rFonts w:ascii="Arial" w:eastAsia="Arial" w:hAnsi="Arial" w:cs="Arial"/>
                <w:sz w:val="16"/>
                <w:szCs w:val="16"/>
              </w:rPr>
              <w:t>4</w:t>
            </w:r>
          </w:p>
        </w:tc>
        <w:tc>
          <w:tcPr>
            <w:tcW w:w="0" w:type="auto"/>
            <w:vAlign w:val="center"/>
          </w:tcPr>
          <w:p w:rsidR="003F7C9B" w:rsidRDefault="008460C1">
            <w:r>
              <w:rPr>
                <w:rFonts w:ascii="Arial" w:eastAsia="Arial" w:hAnsi="Arial" w:cs="Arial"/>
                <w:b/>
                <w:bCs/>
                <w:sz w:val="16"/>
                <w:szCs w:val="16"/>
              </w:rPr>
              <w:t>Eksperto darbo valanda</w:t>
            </w:r>
          </w:p>
          <w:p w:rsidR="003F7C9B" w:rsidRDefault="008460C1">
            <w:r>
              <w:rPr>
                <w:rFonts w:ascii="Arial" w:eastAsia="Arial" w:hAnsi="Arial" w:cs="Arial"/>
                <w:sz w:val="16"/>
                <w:szCs w:val="16"/>
              </w:rPr>
              <w:t>Papildoma darbo valanda sutartyje nenumatytiems darbams pagal kliento poreikį.</w:t>
            </w:r>
          </w:p>
        </w:tc>
        <w:tc>
          <w:tcPr>
            <w:tcW w:w="0" w:type="auto"/>
            <w:vAlign w:val="center"/>
          </w:tcPr>
          <w:p w:rsidR="003F7C9B" w:rsidRDefault="008460C1">
            <w:pPr>
              <w:jc w:val="center"/>
            </w:pPr>
            <w:r>
              <w:rPr>
                <w:rFonts w:ascii="Arial" w:eastAsia="Arial" w:hAnsi="Arial" w:cs="Arial"/>
                <w:sz w:val="16"/>
                <w:szCs w:val="16"/>
              </w:rPr>
              <w:t>1 val.</w:t>
            </w:r>
          </w:p>
        </w:tc>
        <w:tc>
          <w:tcPr>
            <w:tcW w:w="0" w:type="auto"/>
            <w:vAlign w:val="center"/>
          </w:tcPr>
          <w:p w:rsidR="003F7C9B" w:rsidRDefault="008460C1">
            <w:pPr>
              <w:jc w:val="center"/>
            </w:pPr>
            <w:r>
              <w:rPr>
                <w:rFonts w:ascii="Arial" w:eastAsia="Arial" w:hAnsi="Arial" w:cs="Arial"/>
                <w:sz w:val="16"/>
                <w:szCs w:val="16"/>
              </w:rPr>
              <w:t>70.00</w:t>
            </w:r>
          </w:p>
        </w:tc>
        <w:tc>
          <w:tcPr>
            <w:tcW w:w="0" w:type="auto"/>
            <w:vAlign w:val="center"/>
          </w:tcPr>
          <w:p w:rsidR="003F7C9B" w:rsidRDefault="008460C1">
            <w:pPr>
              <w:jc w:val="center"/>
            </w:pPr>
            <w:r>
              <w:rPr>
                <w:rFonts w:ascii="Arial" w:eastAsia="Arial" w:hAnsi="Arial" w:cs="Arial"/>
                <w:sz w:val="16"/>
                <w:szCs w:val="16"/>
              </w:rPr>
              <w:t>70.00</w:t>
            </w:r>
          </w:p>
        </w:tc>
        <w:tc>
          <w:tcPr>
            <w:tcW w:w="0" w:type="auto"/>
            <w:vAlign w:val="center"/>
          </w:tcPr>
          <w:p w:rsidR="003F7C9B" w:rsidRDefault="008460C1">
            <w:pPr>
              <w:jc w:val="center"/>
            </w:pPr>
            <w:r>
              <w:rPr>
                <w:rFonts w:ascii="Arial" w:eastAsia="Arial" w:hAnsi="Arial" w:cs="Arial"/>
                <w:sz w:val="16"/>
                <w:szCs w:val="16"/>
              </w:rPr>
              <w:t>21.00%</w:t>
            </w:r>
          </w:p>
        </w:tc>
        <w:tc>
          <w:tcPr>
            <w:tcW w:w="0" w:type="auto"/>
            <w:vAlign w:val="center"/>
          </w:tcPr>
          <w:p w:rsidR="003F7C9B" w:rsidRDefault="008460C1">
            <w:pPr>
              <w:jc w:val="center"/>
            </w:pPr>
            <w:r>
              <w:rPr>
                <w:rFonts w:ascii="Arial" w:eastAsia="Arial" w:hAnsi="Arial" w:cs="Arial"/>
                <w:sz w:val="16"/>
                <w:szCs w:val="16"/>
              </w:rPr>
              <w:t>14.70</w:t>
            </w:r>
          </w:p>
        </w:tc>
        <w:tc>
          <w:tcPr>
            <w:tcW w:w="0" w:type="auto"/>
            <w:vAlign w:val="center"/>
          </w:tcPr>
          <w:p w:rsidR="003F7C9B" w:rsidRDefault="008460C1">
            <w:pPr>
              <w:jc w:val="center"/>
            </w:pPr>
            <w:r>
              <w:rPr>
                <w:rFonts w:ascii="Arial" w:eastAsia="Arial" w:hAnsi="Arial" w:cs="Arial"/>
                <w:sz w:val="16"/>
                <w:szCs w:val="16"/>
              </w:rPr>
              <w:t>84.70</w:t>
            </w:r>
          </w:p>
        </w:tc>
      </w:tr>
      <w:tr w:rsidR="003F7C9B">
        <w:trPr>
          <w:trHeight w:val="240"/>
          <w:jc w:val="center"/>
        </w:trPr>
        <w:tc>
          <w:tcPr>
            <w:tcW w:w="0" w:type="auto"/>
            <w:vAlign w:val="center"/>
          </w:tcPr>
          <w:p w:rsidR="003F7C9B" w:rsidRDefault="008460C1">
            <w:pPr>
              <w:jc w:val="center"/>
            </w:pPr>
            <w:r>
              <w:rPr>
                <w:rFonts w:ascii="Arial" w:eastAsia="Arial" w:hAnsi="Arial" w:cs="Arial"/>
                <w:sz w:val="16"/>
                <w:szCs w:val="16"/>
              </w:rPr>
              <w:t>5</w:t>
            </w:r>
          </w:p>
        </w:tc>
        <w:tc>
          <w:tcPr>
            <w:tcW w:w="0" w:type="auto"/>
            <w:vAlign w:val="center"/>
          </w:tcPr>
          <w:p w:rsidR="003F7C9B" w:rsidRDefault="008460C1">
            <w:r>
              <w:rPr>
                <w:rFonts w:ascii="Arial" w:eastAsia="Arial" w:hAnsi="Arial" w:cs="Arial"/>
                <w:b/>
                <w:bCs/>
                <w:sz w:val="16"/>
                <w:szCs w:val="16"/>
              </w:rPr>
              <w:t>Išrašo paruošimas įrenginio registracijai PPĮ valstybės registre.</w:t>
            </w:r>
          </w:p>
        </w:tc>
        <w:tc>
          <w:tcPr>
            <w:tcW w:w="0" w:type="auto"/>
            <w:vAlign w:val="center"/>
          </w:tcPr>
          <w:p w:rsidR="003F7C9B" w:rsidRDefault="008460C1">
            <w:pPr>
              <w:jc w:val="center"/>
            </w:pPr>
            <w:r>
              <w:rPr>
                <w:rFonts w:ascii="Arial" w:eastAsia="Arial" w:hAnsi="Arial" w:cs="Arial"/>
                <w:sz w:val="16"/>
                <w:szCs w:val="16"/>
              </w:rPr>
              <w:t>1 vnt.</w:t>
            </w:r>
          </w:p>
        </w:tc>
        <w:tc>
          <w:tcPr>
            <w:tcW w:w="0" w:type="auto"/>
            <w:vAlign w:val="center"/>
          </w:tcPr>
          <w:p w:rsidR="003F7C9B" w:rsidRDefault="008460C1">
            <w:pPr>
              <w:jc w:val="center"/>
            </w:pPr>
            <w:r>
              <w:rPr>
                <w:rFonts w:ascii="Arial" w:eastAsia="Arial" w:hAnsi="Arial" w:cs="Arial"/>
                <w:sz w:val="16"/>
                <w:szCs w:val="16"/>
              </w:rPr>
              <w:t>35.00</w:t>
            </w:r>
          </w:p>
        </w:tc>
        <w:tc>
          <w:tcPr>
            <w:tcW w:w="0" w:type="auto"/>
            <w:vAlign w:val="center"/>
          </w:tcPr>
          <w:p w:rsidR="003F7C9B" w:rsidRDefault="008460C1">
            <w:pPr>
              <w:jc w:val="center"/>
            </w:pPr>
            <w:r>
              <w:rPr>
                <w:rFonts w:ascii="Arial" w:eastAsia="Arial" w:hAnsi="Arial" w:cs="Arial"/>
                <w:sz w:val="16"/>
                <w:szCs w:val="16"/>
              </w:rPr>
              <w:t>35.00</w:t>
            </w:r>
          </w:p>
        </w:tc>
        <w:tc>
          <w:tcPr>
            <w:tcW w:w="0" w:type="auto"/>
            <w:vAlign w:val="center"/>
          </w:tcPr>
          <w:p w:rsidR="003F7C9B" w:rsidRDefault="008460C1">
            <w:pPr>
              <w:jc w:val="center"/>
            </w:pPr>
            <w:r>
              <w:rPr>
                <w:rFonts w:ascii="Arial" w:eastAsia="Arial" w:hAnsi="Arial" w:cs="Arial"/>
                <w:sz w:val="16"/>
                <w:szCs w:val="16"/>
              </w:rPr>
              <w:t>21.00%</w:t>
            </w:r>
          </w:p>
        </w:tc>
        <w:tc>
          <w:tcPr>
            <w:tcW w:w="0" w:type="auto"/>
            <w:vAlign w:val="center"/>
          </w:tcPr>
          <w:p w:rsidR="003F7C9B" w:rsidRDefault="008460C1">
            <w:pPr>
              <w:jc w:val="center"/>
            </w:pPr>
            <w:r>
              <w:rPr>
                <w:rFonts w:ascii="Arial" w:eastAsia="Arial" w:hAnsi="Arial" w:cs="Arial"/>
                <w:sz w:val="16"/>
                <w:szCs w:val="16"/>
              </w:rPr>
              <w:t>7.35</w:t>
            </w:r>
          </w:p>
        </w:tc>
        <w:tc>
          <w:tcPr>
            <w:tcW w:w="0" w:type="auto"/>
            <w:vAlign w:val="center"/>
          </w:tcPr>
          <w:p w:rsidR="003F7C9B" w:rsidRDefault="008460C1">
            <w:pPr>
              <w:jc w:val="center"/>
            </w:pPr>
            <w:r>
              <w:rPr>
                <w:rFonts w:ascii="Arial" w:eastAsia="Arial" w:hAnsi="Arial" w:cs="Arial"/>
                <w:sz w:val="16"/>
                <w:szCs w:val="16"/>
              </w:rPr>
              <w:t>42.35</w:t>
            </w:r>
          </w:p>
        </w:tc>
      </w:tr>
    </w:tbl>
    <w:p w:rsidR="0053324F" w:rsidRDefault="0053324F" w:rsidP="00CF6D8D">
      <w:pPr>
        <w:widowControl w:val="0"/>
        <w:spacing w:before="120" w:after="0"/>
        <w:jc w:val="both"/>
        <w:rPr>
          <w:rFonts w:ascii="Arial" w:hAnsi="Arial" w:cs="Arial"/>
          <w:sz w:val="20"/>
          <w:szCs w:val="20"/>
        </w:rPr>
      </w:pPr>
    </w:p>
    <w:p w:rsidR="00CF6D8D" w:rsidRPr="00666DDB" w:rsidRDefault="00BE0BF5" w:rsidP="00CF6D8D">
      <w:pPr>
        <w:widowControl w:val="0"/>
        <w:spacing w:before="120" w:after="0"/>
        <w:jc w:val="both"/>
        <w:rPr>
          <w:rFonts w:ascii="Arial" w:eastAsia="Times New Roman" w:hAnsi="Arial" w:cs="Arial"/>
          <w:sz w:val="20"/>
          <w:szCs w:val="20"/>
        </w:rPr>
      </w:pPr>
      <w:r w:rsidRPr="00666DDB">
        <w:rPr>
          <w:rFonts w:ascii="Arial" w:eastAsia="Times New Roman" w:hAnsi="Arial" w:cs="Arial"/>
          <w:sz w:val="20"/>
          <w:szCs w:val="20"/>
          <w:u w:val="single"/>
        </w:rPr>
        <w:t>*SUTRUMPINIMAI:</w:t>
      </w:r>
      <w:r w:rsidR="005F2614" w:rsidRPr="00666DDB">
        <w:rPr>
          <w:rFonts w:ascii="Arial" w:eastAsia="Times New Roman" w:hAnsi="Arial" w:cs="Arial"/>
          <w:sz w:val="20"/>
          <w:szCs w:val="20"/>
        </w:rPr>
        <w:t xml:space="preserve"> </w:t>
      </w:r>
      <w:r w:rsidRPr="00666DDB">
        <w:rPr>
          <w:rFonts w:ascii="Arial" w:eastAsia="Times New Roman" w:hAnsi="Arial" w:cs="Arial"/>
          <w:sz w:val="20"/>
          <w:szCs w:val="20"/>
        </w:rPr>
        <w:t>(priklausomai nuo įrenginių grupės ir įrenginių naudojimą reglamentuojančių teisės aktų):</w:t>
      </w:r>
    </w:p>
    <w:p w:rsidR="00CF6D8D" w:rsidRPr="00666DDB" w:rsidRDefault="00BE0BF5" w:rsidP="00CF6D8D">
      <w:pPr>
        <w:widowControl w:val="0"/>
        <w:spacing w:before="120" w:after="0"/>
        <w:jc w:val="both"/>
        <w:rPr>
          <w:rFonts w:ascii="Arial" w:eastAsia="Times New Roman" w:hAnsi="Arial" w:cs="Arial"/>
          <w:sz w:val="20"/>
          <w:szCs w:val="20"/>
        </w:rPr>
      </w:pPr>
      <w:r w:rsidRPr="00666DDB">
        <w:rPr>
          <w:rFonts w:ascii="Arial" w:eastAsia="Times New Roman" w:hAnsi="Arial" w:cs="Arial"/>
          <w:sz w:val="20"/>
          <w:szCs w:val="20"/>
        </w:rPr>
        <w:t>VKP</w:t>
      </w:r>
      <w:r w:rsidRPr="00666DDB">
        <w:rPr>
          <w:rFonts w:ascii="Arial" w:eastAsia="Times New Roman" w:hAnsi="Arial" w:cs="Arial"/>
          <w:b/>
          <w:sz w:val="20"/>
          <w:szCs w:val="20"/>
        </w:rPr>
        <w:t xml:space="preserve"> </w:t>
      </w:r>
      <w:r w:rsidRPr="00666DDB">
        <w:rPr>
          <w:rFonts w:ascii="Arial" w:eastAsia="Times New Roman" w:hAnsi="Arial" w:cs="Arial"/>
          <w:sz w:val="20"/>
          <w:szCs w:val="20"/>
        </w:rPr>
        <w:t>– veikiančio katilo patikrinimas; VIP – veikiančio indo patikrinimas; VA – įrenginio vidaus ir išorinė apžiūra; VTA – veikiančios talpyklos patikrinimas / vamzdyno techninė apžiūra; VVT – veikiančio vamzdyno tikrinimas; TP – veikiančio degiąsias dujas deginančio pramoninio įrenginio / įrenginio techninės būklės patikrinimas; HB – įrenginio hidraulinis bandymas; IVT – išsamus vamzdyno tikrinimas; P-periodinis techninis patikrinimas; L-tarpinis techninis patikrinimas;</w:t>
      </w:r>
    </w:p>
    <w:p w:rsidR="00CF6D8D" w:rsidRPr="00666DDB" w:rsidRDefault="00BE0BF5" w:rsidP="00CF6D8D">
      <w:pPr>
        <w:widowControl w:val="0"/>
        <w:spacing w:before="120" w:after="0"/>
        <w:jc w:val="both"/>
        <w:rPr>
          <w:rFonts w:ascii="Arial" w:eastAsia="Times New Roman" w:hAnsi="Arial" w:cs="Arial"/>
          <w:sz w:val="20"/>
          <w:szCs w:val="20"/>
        </w:rPr>
      </w:pPr>
      <w:r w:rsidRPr="00666DDB">
        <w:rPr>
          <w:rFonts w:ascii="Arial" w:eastAsia="Times New Roman" w:hAnsi="Arial" w:cs="Arial"/>
          <w:sz w:val="20"/>
          <w:szCs w:val="20"/>
        </w:rPr>
        <w:t>DTP – įrenginio dalinis techninis patikrinimas; PTP – įrenginio pilnutinis (išsamus) techninis patikrinimas; PPN – įrenginio patikrinimas, pradedant naudoti; KTP – kompleksinis techninis patikrinimas.</w:t>
      </w:r>
    </w:p>
    <w:p w:rsidR="00CF6D8D" w:rsidRPr="00666DDB" w:rsidRDefault="00BE0BF5" w:rsidP="00CF6D8D">
      <w:pPr>
        <w:widowControl w:val="0"/>
        <w:spacing w:before="120" w:after="0"/>
        <w:jc w:val="both"/>
        <w:rPr>
          <w:rFonts w:ascii="Arial" w:eastAsia="Times New Roman" w:hAnsi="Arial" w:cs="Arial"/>
          <w:b/>
          <w:sz w:val="20"/>
          <w:szCs w:val="20"/>
        </w:rPr>
      </w:pPr>
      <w:r w:rsidRPr="00666DDB">
        <w:rPr>
          <w:rFonts w:ascii="Arial" w:eastAsia="Times New Roman" w:hAnsi="Arial" w:cs="Arial"/>
          <w:b/>
          <w:sz w:val="20"/>
          <w:szCs w:val="20"/>
        </w:rPr>
        <w:t>Ši pastraipa tik Gabenamiesiems slėginiams įrenginiams</w:t>
      </w:r>
    </w:p>
    <w:p w:rsidR="00CF6D8D" w:rsidRPr="00666DDB" w:rsidRDefault="00BE0BF5" w:rsidP="00CF6D8D">
      <w:pPr>
        <w:widowControl w:val="0"/>
        <w:spacing w:before="120" w:after="0"/>
        <w:jc w:val="both"/>
        <w:rPr>
          <w:rFonts w:ascii="Arial" w:eastAsia="Times New Roman" w:hAnsi="Arial" w:cs="Arial"/>
          <w:b/>
          <w:sz w:val="20"/>
          <w:szCs w:val="20"/>
        </w:rPr>
      </w:pPr>
      <w:r w:rsidRPr="00666DDB">
        <w:rPr>
          <w:rFonts w:ascii="Arial" w:eastAsia="Times New Roman" w:hAnsi="Arial" w:cs="Arial"/>
          <w:b/>
          <w:sz w:val="20"/>
          <w:szCs w:val="20"/>
        </w:rPr>
        <w:t>Šalia įrenginio, grupės ar jų kategorijos nurodytas žymuo (N – „notifikuota“) nurodo, kad patikrinimas atliekamas pagal Gabenamųjų slėginių įrenginių reglamente (direktyva 2010/35/ES) nustatytas tikrinimo procedūras (paskelbtosios (notifikuotos) įstaigos identifikacinis numeris  - 2331).</w:t>
      </w:r>
    </w:p>
    <w:p w:rsidR="00CF6D8D" w:rsidRPr="00666DDB" w:rsidRDefault="00CF6D8D" w:rsidP="00CF6D8D">
      <w:pPr>
        <w:widowControl w:val="0"/>
        <w:spacing w:before="120" w:after="0"/>
        <w:jc w:val="both"/>
        <w:rPr>
          <w:rFonts w:ascii="Arial" w:eastAsia="Times New Roman" w:hAnsi="Arial" w:cs="Arial"/>
          <w:sz w:val="20"/>
          <w:szCs w:val="20"/>
          <w:u w:val="single"/>
        </w:rPr>
      </w:pPr>
    </w:p>
    <w:p w:rsidR="00CF6D8D" w:rsidRPr="00666DDB" w:rsidRDefault="00BE0BF5" w:rsidP="00CF6D8D">
      <w:pPr>
        <w:widowControl w:val="0"/>
        <w:spacing w:after="0"/>
        <w:jc w:val="both"/>
        <w:rPr>
          <w:rFonts w:ascii="Arial" w:eastAsia="Times New Roman" w:hAnsi="Arial" w:cs="Arial"/>
          <w:sz w:val="20"/>
          <w:szCs w:val="20"/>
          <w:u w:val="single"/>
        </w:rPr>
      </w:pPr>
      <w:r w:rsidRPr="00666DDB">
        <w:rPr>
          <w:rFonts w:ascii="Arial" w:eastAsia="Times New Roman" w:hAnsi="Arial" w:cs="Arial"/>
          <w:sz w:val="20"/>
          <w:szCs w:val="20"/>
          <w:u w:val="single"/>
        </w:rPr>
        <w:t>PASTABOS:</w:t>
      </w:r>
    </w:p>
    <w:p w:rsidR="00CF6D8D" w:rsidRPr="00666DDB" w:rsidRDefault="00BE0BF5" w:rsidP="00CF6D8D">
      <w:pPr>
        <w:pStyle w:val="Sraopastraipa"/>
        <w:widowControl w:val="0"/>
        <w:numPr>
          <w:ilvl w:val="0"/>
          <w:numId w:val="6"/>
        </w:numPr>
        <w:spacing w:after="0"/>
        <w:ind w:left="567" w:hanging="567"/>
        <w:jc w:val="both"/>
        <w:rPr>
          <w:rFonts w:ascii="Arial" w:eastAsia="Times New Roman" w:hAnsi="Arial" w:cs="Arial"/>
          <w:sz w:val="20"/>
          <w:szCs w:val="20"/>
        </w:rPr>
      </w:pPr>
      <w:r w:rsidRPr="00666DDB">
        <w:rPr>
          <w:rFonts w:ascii="Arial" w:eastAsia="Times New Roman" w:hAnsi="Arial" w:cs="Arial"/>
          <w:sz w:val="20"/>
          <w:szCs w:val="20"/>
        </w:rPr>
        <w:t>Įrenginių techninės būklės tikrinimų kainos koregavimo koeficientai:</w:t>
      </w:r>
    </w:p>
    <w:p w:rsidR="00CF6D8D" w:rsidRPr="00666DDB" w:rsidRDefault="00BE0BF5" w:rsidP="00CF6D8D">
      <w:pPr>
        <w:widowControl w:val="0"/>
        <w:spacing w:after="0"/>
        <w:ind w:left="851" w:hanging="284"/>
        <w:jc w:val="both"/>
        <w:rPr>
          <w:rFonts w:ascii="Arial" w:eastAsia="Times New Roman" w:hAnsi="Arial" w:cs="Arial"/>
          <w:sz w:val="20"/>
          <w:szCs w:val="20"/>
        </w:rPr>
      </w:pPr>
      <w:r w:rsidRPr="00666DDB">
        <w:rPr>
          <w:rFonts w:ascii="Arial" w:eastAsia="Times New Roman" w:hAnsi="Arial" w:cs="Arial"/>
          <w:sz w:val="20"/>
          <w:szCs w:val="20"/>
        </w:rPr>
        <w:t>•</w:t>
      </w:r>
      <w:r w:rsidRPr="00666DDB">
        <w:rPr>
          <w:rFonts w:ascii="Arial" w:eastAsia="Times New Roman" w:hAnsi="Arial" w:cs="Arial"/>
          <w:sz w:val="20"/>
          <w:szCs w:val="20"/>
        </w:rPr>
        <w:tab/>
        <w:t>K1 – koeficientas, taikomas atliekant patikrinimą darbo dienomis ne darbo laiku (po 17 valandos) – 1,5;</w:t>
      </w:r>
    </w:p>
    <w:p w:rsidR="00CF6D8D" w:rsidRPr="00666DDB" w:rsidRDefault="00BE0BF5" w:rsidP="00CF6D8D">
      <w:pPr>
        <w:widowControl w:val="0"/>
        <w:spacing w:after="0"/>
        <w:ind w:left="851" w:hanging="284"/>
        <w:jc w:val="both"/>
        <w:rPr>
          <w:rFonts w:ascii="Arial" w:eastAsia="Times New Roman" w:hAnsi="Arial" w:cs="Arial"/>
          <w:sz w:val="20"/>
          <w:szCs w:val="20"/>
        </w:rPr>
      </w:pPr>
      <w:r w:rsidRPr="00666DDB">
        <w:rPr>
          <w:rFonts w:ascii="Arial" w:eastAsia="Times New Roman" w:hAnsi="Arial" w:cs="Arial"/>
          <w:sz w:val="20"/>
          <w:szCs w:val="20"/>
        </w:rPr>
        <w:t>•</w:t>
      </w:r>
      <w:r w:rsidRPr="00666DDB">
        <w:rPr>
          <w:rFonts w:ascii="Arial" w:eastAsia="Times New Roman" w:hAnsi="Arial" w:cs="Arial"/>
          <w:sz w:val="20"/>
          <w:szCs w:val="20"/>
        </w:rPr>
        <w:tab/>
        <w:t>K2 - koeficientas, taikomas atliekant patikrinimą nakties, poilsio arba švenčių dienomis – 2,0;</w:t>
      </w:r>
    </w:p>
    <w:p w:rsidR="00CF6D8D" w:rsidRPr="00666DDB" w:rsidRDefault="00CF6D8D" w:rsidP="00CF6D8D">
      <w:pPr>
        <w:widowControl w:val="0"/>
        <w:spacing w:after="0"/>
        <w:ind w:left="851" w:hanging="284"/>
        <w:jc w:val="both"/>
        <w:rPr>
          <w:rFonts w:ascii="Arial" w:eastAsia="Times New Roman" w:hAnsi="Arial" w:cs="Arial"/>
          <w:sz w:val="20"/>
          <w:szCs w:val="20"/>
        </w:rPr>
      </w:pPr>
    </w:p>
    <w:p w:rsidR="00351B65" w:rsidRDefault="00351B65" w:rsidP="00806783">
      <w:pPr>
        <w:tabs>
          <w:tab w:val="left" w:pos="268"/>
        </w:tabs>
        <w:spacing w:after="0"/>
        <w:jc w:val="center"/>
        <w:rPr>
          <w:rFonts w:ascii="Arial" w:eastAsia="Times New Roman" w:hAnsi="Arial" w:cs="Arial"/>
          <w:b/>
          <w:bCs/>
          <w:sz w:val="20"/>
          <w:szCs w:val="20"/>
        </w:rPr>
      </w:pPr>
    </w:p>
    <w:p w:rsidR="005A1F8C" w:rsidRPr="00666DDB" w:rsidRDefault="005A1F8C" w:rsidP="00806783">
      <w:pPr>
        <w:tabs>
          <w:tab w:val="left" w:pos="268"/>
        </w:tabs>
        <w:spacing w:after="0"/>
        <w:jc w:val="center"/>
        <w:rPr>
          <w:rFonts w:ascii="Arial" w:eastAsia="Times New Roman" w:hAnsi="Arial" w:cs="Arial"/>
          <w:b/>
          <w:bCs/>
          <w:sz w:val="20"/>
          <w:szCs w:val="20"/>
        </w:rPr>
      </w:pPr>
    </w:p>
    <w:p w:rsidR="00CF6D8D" w:rsidRPr="00666DDB" w:rsidRDefault="00BE0BF5" w:rsidP="00806783">
      <w:pPr>
        <w:tabs>
          <w:tab w:val="left" w:pos="268"/>
        </w:tabs>
        <w:spacing w:after="0"/>
        <w:jc w:val="center"/>
        <w:rPr>
          <w:rFonts w:ascii="Arial" w:eastAsia="Times New Roman" w:hAnsi="Arial" w:cs="Arial"/>
          <w:b/>
          <w:bCs/>
          <w:sz w:val="20"/>
          <w:szCs w:val="20"/>
        </w:rPr>
      </w:pPr>
      <w:r w:rsidRPr="00666DDB">
        <w:rPr>
          <w:rFonts w:ascii="Arial" w:eastAsia="Times New Roman" w:hAnsi="Arial" w:cs="Arial"/>
          <w:b/>
          <w:bCs/>
          <w:sz w:val="20"/>
          <w:szCs w:val="20"/>
        </w:rPr>
        <w:t>ŠALIŲ PARAŠAI</w:t>
      </w:r>
    </w:p>
    <w:p w:rsidR="00806783" w:rsidRPr="00666DDB" w:rsidRDefault="00806783" w:rsidP="00806783">
      <w:pPr>
        <w:tabs>
          <w:tab w:val="left" w:pos="268"/>
        </w:tabs>
        <w:spacing w:after="0"/>
        <w:jc w:val="center"/>
        <w:rPr>
          <w:rFonts w:ascii="Arial" w:eastAsia="Times New Roman" w:hAnsi="Arial" w:cs="Arial"/>
          <w:b/>
          <w:bCs/>
          <w:sz w:val="20"/>
          <w:szCs w:val="20"/>
        </w:rPr>
      </w:pPr>
    </w:p>
    <w:tbl>
      <w:tblPr>
        <w:tblW w:w="9863" w:type="dxa"/>
        <w:tblInd w:w="3" w:type="dxa"/>
        <w:tblLayout w:type="fixed"/>
        <w:tblCellMar>
          <w:left w:w="227" w:type="dxa"/>
          <w:right w:w="227" w:type="dxa"/>
        </w:tblCellMar>
        <w:tblLook w:val="01E0" w:firstRow="1" w:lastRow="1" w:firstColumn="1" w:lastColumn="1" w:noHBand="0" w:noVBand="0"/>
      </w:tblPr>
      <w:tblGrid>
        <w:gridCol w:w="5326"/>
        <w:gridCol w:w="4537"/>
      </w:tblGrid>
      <w:tr w:rsidR="0063759D" w:rsidTr="00D337CC">
        <w:tc>
          <w:tcPr>
            <w:tcW w:w="5326" w:type="dxa"/>
            <w:tcBorders>
              <w:bottom w:val="single" w:sz="6" w:space="0" w:color="auto"/>
              <w:right w:val="single" w:sz="6" w:space="0" w:color="auto"/>
            </w:tcBorders>
          </w:tcPr>
          <w:p w:rsidR="00CF6D8D" w:rsidRPr="00666DDB" w:rsidRDefault="00BE0BF5" w:rsidP="00D337CC">
            <w:pPr>
              <w:overflowPunct w:val="0"/>
              <w:autoSpaceDE w:val="0"/>
              <w:autoSpaceDN w:val="0"/>
              <w:adjustRightInd w:val="0"/>
              <w:spacing w:before="40" w:after="40"/>
              <w:textAlignment w:val="baseline"/>
              <w:rPr>
                <w:rFonts w:ascii="Arial" w:eastAsia="Times New Roman" w:hAnsi="Arial" w:cs="Arial"/>
                <w:b/>
                <w:sz w:val="20"/>
                <w:szCs w:val="20"/>
              </w:rPr>
            </w:pPr>
            <w:r w:rsidRPr="00666DDB">
              <w:rPr>
                <w:rFonts w:ascii="Arial" w:hAnsi="Arial" w:cs="Arial"/>
                <w:b/>
                <w:bCs/>
                <w:sz w:val="20"/>
                <w:szCs w:val="20"/>
              </w:rPr>
              <w:t xml:space="preserve">Paslaugų teikėjo </w:t>
            </w:r>
            <w:r w:rsidRPr="00666DDB">
              <w:rPr>
                <w:rFonts w:ascii="Arial" w:eastAsia="Times New Roman" w:hAnsi="Arial" w:cs="Arial"/>
                <w:b/>
                <w:sz w:val="20"/>
                <w:szCs w:val="20"/>
              </w:rPr>
              <w:t>vardu:</w:t>
            </w:r>
            <w:r w:rsidRPr="00666DDB">
              <w:rPr>
                <w:rFonts w:ascii="Arial" w:eastAsia="Times New Roman" w:hAnsi="Arial" w:cs="Arial"/>
                <w:b/>
                <w:sz w:val="20"/>
                <w:szCs w:val="20"/>
              </w:rPr>
              <w:br/>
            </w:r>
          </w:p>
        </w:tc>
        <w:tc>
          <w:tcPr>
            <w:tcW w:w="4537" w:type="dxa"/>
            <w:tcBorders>
              <w:left w:val="single" w:sz="6" w:space="0" w:color="auto"/>
              <w:bottom w:val="single" w:sz="6" w:space="0" w:color="auto"/>
            </w:tcBorders>
          </w:tcPr>
          <w:p w:rsidR="00CF6D8D" w:rsidRPr="00666DDB" w:rsidRDefault="00BE0BF5" w:rsidP="00D337CC">
            <w:pPr>
              <w:overflowPunct w:val="0"/>
              <w:autoSpaceDE w:val="0"/>
              <w:autoSpaceDN w:val="0"/>
              <w:adjustRightInd w:val="0"/>
              <w:spacing w:before="40" w:after="40"/>
              <w:textAlignment w:val="baseline"/>
              <w:rPr>
                <w:rFonts w:ascii="Arial" w:eastAsia="Times New Roman" w:hAnsi="Arial" w:cs="Arial"/>
                <w:b/>
                <w:bCs/>
                <w:sz w:val="20"/>
                <w:szCs w:val="20"/>
              </w:rPr>
            </w:pPr>
            <w:r w:rsidRPr="00666DDB">
              <w:rPr>
                <w:rFonts w:ascii="Arial" w:hAnsi="Arial" w:cs="Arial"/>
                <w:b/>
                <w:bCs/>
                <w:sz w:val="20"/>
                <w:szCs w:val="20"/>
              </w:rPr>
              <w:t>Paslaugų gavėjo vardu:</w:t>
            </w:r>
          </w:p>
        </w:tc>
      </w:tr>
      <w:tr w:rsidR="00CB1F0B" w:rsidTr="00D337CC">
        <w:tc>
          <w:tcPr>
            <w:tcW w:w="5326" w:type="dxa"/>
            <w:tcBorders>
              <w:top w:val="single" w:sz="6" w:space="0" w:color="auto"/>
              <w:right w:val="single" w:sz="6" w:space="0" w:color="auto"/>
            </w:tcBorders>
          </w:tcPr>
          <w:p w:rsidR="00CB1F0B" w:rsidRPr="000C5C80" w:rsidRDefault="00CB1F0B" w:rsidP="00CB1F0B">
            <w:pPr>
              <w:pBdr>
                <w:top w:val="nil"/>
                <w:left w:val="nil"/>
                <w:bottom w:val="nil"/>
                <w:right w:val="nil"/>
                <w:between w:val="nil"/>
                <w:bar w:val="nil"/>
              </w:pBdr>
              <w:spacing w:after="0"/>
              <w:rPr>
                <w:color w:val="FFFFFF" w:themeColor="background1"/>
              </w:rPr>
            </w:pPr>
            <w:r w:rsidRPr="000C5C80">
              <w:rPr>
                <w:color w:val="FFFFFF" w:themeColor="background1"/>
              </w:rPr>
              <w:t>Mindaugas Tarailis,</w:t>
            </w:r>
          </w:p>
          <w:p w:rsidR="00CB1F0B" w:rsidRDefault="00CB1F0B" w:rsidP="00CB1F0B">
            <w:pPr>
              <w:pBdr>
                <w:top w:val="nil"/>
                <w:left w:val="nil"/>
                <w:bottom w:val="nil"/>
                <w:right w:val="nil"/>
                <w:between w:val="nil"/>
                <w:bar w:val="nil"/>
              </w:pBdr>
              <w:spacing w:after="0"/>
            </w:pPr>
            <w:r w:rsidRPr="007E1E45">
              <w:t>Kėlimo įrenginių grupės vadovas, TSP ekspertas</w:t>
            </w:r>
          </w:p>
        </w:tc>
        <w:tc>
          <w:tcPr>
            <w:tcW w:w="4537" w:type="dxa"/>
            <w:tcBorders>
              <w:top w:val="single" w:sz="6" w:space="0" w:color="auto"/>
              <w:left w:val="single" w:sz="6" w:space="0" w:color="auto"/>
            </w:tcBorders>
          </w:tcPr>
          <w:p w:rsidR="00CB1F0B" w:rsidRDefault="00CA2666" w:rsidP="00CB1F0B">
            <w:pPr>
              <w:pBdr>
                <w:top w:val="nil"/>
                <w:left w:val="nil"/>
                <w:bottom w:val="nil"/>
                <w:right w:val="nil"/>
                <w:between w:val="nil"/>
                <w:bar w:val="nil"/>
              </w:pBdr>
              <w:spacing w:after="0"/>
            </w:pPr>
            <w:bookmarkStart w:id="3" w:name="_GoBack"/>
            <w:r w:rsidRPr="000C5C80">
              <w:rPr>
                <w:color w:val="FFFFFF" w:themeColor="background1"/>
              </w:rPr>
              <w:t xml:space="preserve">Rimtas </w:t>
            </w:r>
            <w:r w:rsidRPr="000C5C80">
              <w:rPr>
                <w:color w:val="FFFFFF" w:themeColor="background1"/>
                <w:lang w:val="en-US"/>
              </w:rPr>
              <w:t>Baltušis</w:t>
            </w:r>
            <w:r w:rsidRPr="000C5C80">
              <w:rPr>
                <w:color w:val="FFFFFF" w:themeColor="background1"/>
              </w:rPr>
              <w:t xml:space="preserve">, </w:t>
            </w:r>
            <w:bookmarkEnd w:id="3"/>
            <w:r w:rsidRPr="00CB1F0B">
              <w:t>Direktorius(-ė)</w:t>
            </w:r>
          </w:p>
        </w:tc>
      </w:tr>
    </w:tbl>
    <w:p w:rsidR="00CF19FF" w:rsidRPr="00666DDB" w:rsidRDefault="00CF19FF" w:rsidP="00666DDB">
      <w:pPr>
        <w:spacing w:after="0"/>
        <w:rPr>
          <w:rFonts w:ascii="Arial" w:hAnsi="Arial" w:cs="Arial"/>
          <w:b/>
          <w:bCs/>
          <w:sz w:val="20"/>
          <w:szCs w:val="20"/>
        </w:rPr>
      </w:pPr>
    </w:p>
    <w:sectPr w:rsidR="00CF19FF" w:rsidRPr="00666DDB" w:rsidSect="00284D7B">
      <w:headerReference w:type="default" r:id="rId12"/>
      <w:footerReference w:type="default" r:id="rId13"/>
      <w:pgSz w:w="11906" w:h="16838"/>
      <w:pgMar w:top="851" w:right="1440" w:bottom="1135"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0C1" w:rsidRDefault="008460C1">
      <w:pPr>
        <w:spacing w:after="0"/>
      </w:pPr>
      <w:r>
        <w:separator/>
      </w:r>
    </w:p>
  </w:endnote>
  <w:endnote w:type="continuationSeparator" w:id="0">
    <w:p w:rsidR="008460C1" w:rsidRDefault="008460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2633827"/>
      <w:docPartObj>
        <w:docPartGallery w:val="Page Numbers (Bottom of Page)"/>
        <w:docPartUnique/>
      </w:docPartObj>
    </w:sdtPr>
    <w:sdtEndPr>
      <w:rPr>
        <w:noProof/>
      </w:rPr>
    </w:sdtEndPr>
    <w:sdtContent>
      <w:p w:rsidR="00400254" w:rsidRDefault="00BE0BF5">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rsidR="00400254" w:rsidRDefault="004002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0C1" w:rsidRDefault="008460C1">
      <w:pPr>
        <w:spacing w:after="0"/>
      </w:pPr>
      <w:r>
        <w:separator/>
      </w:r>
    </w:p>
  </w:footnote>
  <w:footnote w:type="continuationSeparator" w:id="0">
    <w:p w:rsidR="008460C1" w:rsidRDefault="008460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8C0" w:rsidRDefault="0032099E" w:rsidP="005801C6">
    <w:pPr>
      <w:pStyle w:val="Antrats"/>
    </w:pPr>
    <w:r w:rsidRPr="0032099E">
      <w:t>${logo_data}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6627E"/>
    <w:multiLevelType w:val="multilevel"/>
    <w:tmpl w:val="8BFE314A"/>
    <w:lvl w:ilvl="0">
      <w:start w:val="1"/>
      <w:numFmt w:val="decimal"/>
      <w:lvlText w:val="%1."/>
      <w:lvlJc w:val="left"/>
      <w:pPr>
        <w:ind w:left="3196" w:hanging="360"/>
      </w:pPr>
      <w:rPr>
        <w:b/>
        <w:bCs/>
      </w:rPr>
    </w:lvl>
    <w:lvl w:ilvl="1">
      <w:start w:val="1"/>
      <w:numFmt w:val="decimal"/>
      <w:lvlText w:val="%1.%2."/>
      <w:lvlJc w:val="left"/>
      <w:pPr>
        <w:ind w:left="3268"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436396"/>
    <w:multiLevelType w:val="hybridMultilevel"/>
    <w:tmpl w:val="55923A92"/>
    <w:lvl w:ilvl="0" w:tplc="AD5AF82E">
      <w:numFmt w:val="bullet"/>
      <w:lvlText w:val="-"/>
      <w:lvlJc w:val="left"/>
      <w:pPr>
        <w:ind w:left="720" w:hanging="360"/>
      </w:pPr>
      <w:rPr>
        <w:rFonts w:ascii="Calibri" w:eastAsiaTheme="minorHAnsi" w:hAnsi="Calibri" w:cs="Calibri" w:hint="default"/>
      </w:rPr>
    </w:lvl>
    <w:lvl w:ilvl="1" w:tplc="A8FEC8D4" w:tentative="1">
      <w:start w:val="1"/>
      <w:numFmt w:val="bullet"/>
      <w:lvlText w:val="o"/>
      <w:lvlJc w:val="left"/>
      <w:pPr>
        <w:ind w:left="1440" w:hanging="360"/>
      </w:pPr>
      <w:rPr>
        <w:rFonts w:ascii="Courier New" w:hAnsi="Courier New" w:cs="Courier New" w:hint="default"/>
      </w:rPr>
    </w:lvl>
    <w:lvl w:ilvl="2" w:tplc="01462342" w:tentative="1">
      <w:start w:val="1"/>
      <w:numFmt w:val="bullet"/>
      <w:lvlText w:val=""/>
      <w:lvlJc w:val="left"/>
      <w:pPr>
        <w:ind w:left="2160" w:hanging="360"/>
      </w:pPr>
      <w:rPr>
        <w:rFonts w:ascii="Wingdings" w:hAnsi="Wingdings" w:hint="default"/>
      </w:rPr>
    </w:lvl>
    <w:lvl w:ilvl="3" w:tplc="2714710C" w:tentative="1">
      <w:start w:val="1"/>
      <w:numFmt w:val="bullet"/>
      <w:lvlText w:val=""/>
      <w:lvlJc w:val="left"/>
      <w:pPr>
        <w:ind w:left="2880" w:hanging="360"/>
      </w:pPr>
      <w:rPr>
        <w:rFonts w:ascii="Symbol" w:hAnsi="Symbol" w:hint="default"/>
      </w:rPr>
    </w:lvl>
    <w:lvl w:ilvl="4" w:tplc="5496775C" w:tentative="1">
      <w:start w:val="1"/>
      <w:numFmt w:val="bullet"/>
      <w:lvlText w:val="o"/>
      <w:lvlJc w:val="left"/>
      <w:pPr>
        <w:ind w:left="3600" w:hanging="360"/>
      </w:pPr>
      <w:rPr>
        <w:rFonts w:ascii="Courier New" w:hAnsi="Courier New" w:cs="Courier New" w:hint="default"/>
      </w:rPr>
    </w:lvl>
    <w:lvl w:ilvl="5" w:tplc="6F963862" w:tentative="1">
      <w:start w:val="1"/>
      <w:numFmt w:val="bullet"/>
      <w:lvlText w:val=""/>
      <w:lvlJc w:val="left"/>
      <w:pPr>
        <w:ind w:left="4320" w:hanging="360"/>
      </w:pPr>
      <w:rPr>
        <w:rFonts w:ascii="Wingdings" w:hAnsi="Wingdings" w:hint="default"/>
      </w:rPr>
    </w:lvl>
    <w:lvl w:ilvl="6" w:tplc="9AEA9FF4" w:tentative="1">
      <w:start w:val="1"/>
      <w:numFmt w:val="bullet"/>
      <w:lvlText w:val=""/>
      <w:lvlJc w:val="left"/>
      <w:pPr>
        <w:ind w:left="5040" w:hanging="360"/>
      </w:pPr>
      <w:rPr>
        <w:rFonts w:ascii="Symbol" w:hAnsi="Symbol" w:hint="default"/>
      </w:rPr>
    </w:lvl>
    <w:lvl w:ilvl="7" w:tplc="D28E1BE2" w:tentative="1">
      <w:start w:val="1"/>
      <w:numFmt w:val="bullet"/>
      <w:lvlText w:val="o"/>
      <w:lvlJc w:val="left"/>
      <w:pPr>
        <w:ind w:left="5760" w:hanging="360"/>
      </w:pPr>
      <w:rPr>
        <w:rFonts w:ascii="Courier New" w:hAnsi="Courier New" w:cs="Courier New" w:hint="default"/>
      </w:rPr>
    </w:lvl>
    <w:lvl w:ilvl="8" w:tplc="1854971E" w:tentative="1">
      <w:start w:val="1"/>
      <w:numFmt w:val="bullet"/>
      <w:lvlText w:val=""/>
      <w:lvlJc w:val="left"/>
      <w:pPr>
        <w:ind w:left="6480" w:hanging="360"/>
      </w:pPr>
      <w:rPr>
        <w:rFonts w:ascii="Wingdings" w:hAnsi="Wingdings" w:hint="default"/>
      </w:rPr>
    </w:lvl>
  </w:abstractNum>
  <w:abstractNum w:abstractNumId="2" w15:restartNumberingAfterBreak="0">
    <w:nsid w:val="12D9370E"/>
    <w:multiLevelType w:val="multilevel"/>
    <w:tmpl w:val="771CF6D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8323FB0"/>
    <w:multiLevelType w:val="hybridMultilevel"/>
    <w:tmpl w:val="1E8069D4"/>
    <w:lvl w:ilvl="0" w:tplc="6526F076">
      <w:start w:val="1"/>
      <w:numFmt w:val="decimal"/>
      <w:lvlText w:val="%1."/>
      <w:lvlJc w:val="left"/>
      <w:pPr>
        <w:ind w:left="720" w:hanging="360"/>
      </w:pPr>
    </w:lvl>
    <w:lvl w:ilvl="1" w:tplc="85C690AC" w:tentative="1">
      <w:start w:val="1"/>
      <w:numFmt w:val="lowerLetter"/>
      <w:lvlText w:val="%2."/>
      <w:lvlJc w:val="left"/>
      <w:pPr>
        <w:ind w:left="1440" w:hanging="360"/>
      </w:pPr>
    </w:lvl>
    <w:lvl w:ilvl="2" w:tplc="B4EEB688" w:tentative="1">
      <w:start w:val="1"/>
      <w:numFmt w:val="lowerRoman"/>
      <w:lvlText w:val="%3."/>
      <w:lvlJc w:val="right"/>
      <w:pPr>
        <w:ind w:left="2160" w:hanging="180"/>
      </w:pPr>
    </w:lvl>
    <w:lvl w:ilvl="3" w:tplc="17C07068" w:tentative="1">
      <w:start w:val="1"/>
      <w:numFmt w:val="decimal"/>
      <w:lvlText w:val="%4."/>
      <w:lvlJc w:val="left"/>
      <w:pPr>
        <w:ind w:left="2880" w:hanging="360"/>
      </w:pPr>
    </w:lvl>
    <w:lvl w:ilvl="4" w:tplc="CA4444FE" w:tentative="1">
      <w:start w:val="1"/>
      <w:numFmt w:val="lowerLetter"/>
      <w:lvlText w:val="%5."/>
      <w:lvlJc w:val="left"/>
      <w:pPr>
        <w:ind w:left="3600" w:hanging="360"/>
      </w:pPr>
    </w:lvl>
    <w:lvl w:ilvl="5" w:tplc="49A23474" w:tentative="1">
      <w:start w:val="1"/>
      <w:numFmt w:val="lowerRoman"/>
      <w:lvlText w:val="%6."/>
      <w:lvlJc w:val="right"/>
      <w:pPr>
        <w:ind w:left="4320" w:hanging="180"/>
      </w:pPr>
    </w:lvl>
    <w:lvl w:ilvl="6" w:tplc="D2E0512A" w:tentative="1">
      <w:start w:val="1"/>
      <w:numFmt w:val="decimal"/>
      <w:lvlText w:val="%7."/>
      <w:lvlJc w:val="left"/>
      <w:pPr>
        <w:ind w:left="5040" w:hanging="360"/>
      </w:pPr>
    </w:lvl>
    <w:lvl w:ilvl="7" w:tplc="4DB80748" w:tentative="1">
      <w:start w:val="1"/>
      <w:numFmt w:val="lowerLetter"/>
      <w:lvlText w:val="%8."/>
      <w:lvlJc w:val="left"/>
      <w:pPr>
        <w:ind w:left="5760" w:hanging="360"/>
      </w:pPr>
    </w:lvl>
    <w:lvl w:ilvl="8" w:tplc="D28A9206" w:tentative="1">
      <w:start w:val="1"/>
      <w:numFmt w:val="lowerRoman"/>
      <w:lvlText w:val="%9."/>
      <w:lvlJc w:val="right"/>
      <w:pPr>
        <w:ind w:left="6480" w:hanging="180"/>
      </w:pPr>
    </w:lvl>
  </w:abstractNum>
  <w:abstractNum w:abstractNumId="4" w15:restartNumberingAfterBreak="0">
    <w:nsid w:val="34DE5D3B"/>
    <w:multiLevelType w:val="multilevel"/>
    <w:tmpl w:val="4BC4ED8E"/>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3907"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BD7E20"/>
    <w:multiLevelType w:val="multilevel"/>
    <w:tmpl w:val="AADC2B76"/>
    <w:lvl w:ilvl="0">
      <w:start w:val="1"/>
      <w:numFmt w:val="decimal"/>
      <w:suff w:val="space"/>
      <w:lvlText w:val="%1."/>
      <w:lvlJc w:val="left"/>
      <w:pPr>
        <w:ind w:left="5246" w:firstLine="0"/>
      </w:pPr>
    </w:lvl>
    <w:lvl w:ilvl="1">
      <w:start w:val="1"/>
      <w:numFmt w:val="decimal"/>
      <w:pStyle w:val="Antrat21"/>
      <w:suff w:val="space"/>
      <w:lvlText w:val="%1.%2."/>
      <w:lvlJc w:val="left"/>
      <w:pPr>
        <w:ind w:left="1" w:firstLine="567"/>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7017BF"/>
    <w:multiLevelType w:val="hybridMultilevel"/>
    <w:tmpl w:val="2B70E9B4"/>
    <w:lvl w:ilvl="0" w:tplc="51BAB760">
      <w:start w:val="1"/>
      <w:numFmt w:val="decimal"/>
      <w:lvlText w:val="%1."/>
      <w:lvlJc w:val="left"/>
      <w:pPr>
        <w:ind w:left="720" w:hanging="360"/>
      </w:pPr>
      <w:rPr>
        <w:rFonts w:hint="default"/>
      </w:rPr>
    </w:lvl>
    <w:lvl w:ilvl="1" w:tplc="7A1E66F2" w:tentative="1">
      <w:start w:val="1"/>
      <w:numFmt w:val="lowerLetter"/>
      <w:lvlText w:val="%2."/>
      <w:lvlJc w:val="left"/>
      <w:pPr>
        <w:ind w:left="1440" w:hanging="360"/>
      </w:pPr>
    </w:lvl>
    <w:lvl w:ilvl="2" w:tplc="CE565590" w:tentative="1">
      <w:start w:val="1"/>
      <w:numFmt w:val="lowerRoman"/>
      <w:lvlText w:val="%3."/>
      <w:lvlJc w:val="right"/>
      <w:pPr>
        <w:ind w:left="2160" w:hanging="180"/>
      </w:pPr>
    </w:lvl>
    <w:lvl w:ilvl="3" w:tplc="D21C3DDE" w:tentative="1">
      <w:start w:val="1"/>
      <w:numFmt w:val="decimal"/>
      <w:lvlText w:val="%4."/>
      <w:lvlJc w:val="left"/>
      <w:pPr>
        <w:ind w:left="2880" w:hanging="360"/>
      </w:pPr>
    </w:lvl>
    <w:lvl w:ilvl="4" w:tplc="B660F8E8" w:tentative="1">
      <w:start w:val="1"/>
      <w:numFmt w:val="lowerLetter"/>
      <w:lvlText w:val="%5."/>
      <w:lvlJc w:val="left"/>
      <w:pPr>
        <w:ind w:left="3600" w:hanging="360"/>
      </w:pPr>
    </w:lvl>
    <w:lvl w:ilvl="5" w:tplc="973C7E1E" w:tentative="1">
      <w:start w:val="1"/>
      <w:numFmt w:val="lowerRoman"/>
      <w:lvlText w:val="%6."/>
      <w:lvlJc w:val="right"/>
      <w:pPr>
        <w:ind w:left="4320" w:hanging="180"/>
      </w:pPr>
    </w:lvl>
    <w:lvl w:ilvl="6" w:tplc="AFA268E6" w:tentative="1">
      <w:start w:val="1"/>
      <w:numFmt w:val="decimal"/>
      <w:lvlText w:val="%7."/>
      <w:lvlJc w:val="left"/>
      <w:pPr>
        <w:ind w:left="5040" w:hanging="360"/>
      </w:pPr>
    </w:lvl>
    <w:lvl w:ilvl="7" w:tplc="D236D6EE" w:tentative="1">
      <w:start w:val="1"/>
      <w:numFmt w:val="lowerLetter"/>
      <w:lvlText w:val="%8."/>
      <w:lvlJc w:val="left"/>
      <w:pPr>
        <w:ind w:left="5760" w:hanging="360"/>
      </w:pPr>
    </w:lvl>
    <w:lvl w:ilvl="8" w:tplc="20EE8C3A"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6"/>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79"/>
    <w:rsid w:val="00011A4A"/>
    <w:rsid w:val="00021A9B"/>
    <w:rsid w:val="00022173"/>
    <w:rsid w:val="000322E0"/>
    <w:rsid w:val="00032AE9"/>
    <w:rsid w:val="00054819"/>
    <w:rsid w:val="00065E2B"/>
    <w:rsid w:val="0007067E"/>
    <w:rsid w:val="00074267"/>
    <w:rsid w:val="000825B3"/>
    <w:rsid w:val="00083AE5"/>
    <w:rsid w:val="000911AA"/>
    <w:rsid w:val="00096E28"/>
    <w:rsid w:val="000A537F"/>
    <w:rsid w:val="000A7D77"/>
    <w:rsid w:val="000B71F8"/>
    <w:rsid w:val="000C5C80"/>
    <w:rsid w:val="000E6654"/>
    <w:rsid w:val="000F3E70"/>
    <w:rsid w:val="00111E7F"/>
    <w:rsid w:val="00120481"/>
    <w:rsid w:val="00121F18"/>
    <w:rsid w:val="0013479E"/>
    <w:rsid w:val="00135DE1"/>
    <w:rsid w:val="001477C0"/>
    <w:rsid w:val="00147D24"/>
    <w:rsid w:val="001507DE"/>
    <w:rsid w:val="00152B5D"/>
    <w:rsid w:val="0015591D"/>
    <w:rsid w:val="0017124D"/>
    <w:rsid w:val="001716DD"/>
    <w:rsid w:val="00186C6F"/>
    <w:rsid w:val="001904EC"/>
    <w:rsid w:val="00191752"/>
    <w:rsid w:val="001C31F8"/>
    <w:rsid w:val="001D0DF9"/>
    <w:rsid w:val="001E394E"/>
    <w:rsid w:val="001F11E2"/>
    <w:rsid w:val="001F37DC"/>
    <w:rsid w:val="001F5618"/>
    <w:rsid w:val="00200CBC"/>
    <w:rsid w:val="00201147"/>
    <w:rsid w:val="0020215D"/>
    <w:rsid w:val="00205240"/>
    <w:rsid w:val="002251F8"/>
    <w:rsid w:val="00232589"/>
    <w:rsid w:val="002349CF"/>
    <w:rsid w:val="00234E65"/>
    <w:rsid w:val="0024413C"/>
    <w:rsid w:val="002449A0"/>
    <w:rsid w:val="00247E0F"/>
    <w:rsid w:val="00250BD4"/>
    <w:rsid w:val="002746E3"/>
    <w:rsid w:val="00284D7B"/>
    <w:rsid w:val="002903A8"/>
    <w:rsid w:val="002A4B00"/>
    <w:rsid w:val="002B0137"/>
    <w:rsid w:val="002B0F64"/>
    <w:rsid w:val="002B75C6"/>
    <w:rsid w:val="002D1165"/>
    <w:rsid w:val="002D4E33"/>
    <w:rsid w:val="002E68C0"/>
    <w:rsid w:val="002F7035"/>
    <w:rsid w:val="00300BC4"/>
    <w:rsid w:val="0032047A"/>
    <w:rsid w:val="0032099E"/>
    <w:rsid w:val="00321A85"/>
    <w:rsid w:val="003228F7"/>
    <w:rsid w:val="003442EE"/>
    <w:rsid w:val="003471D3"/>
    <w:rsid w:val="003516CE"/>
    <w:rsid w:val="00351B65"/>
    <w:rsid w:val="00352800"/>
    <w:rsid w:val="00354C20"/>
    <w:rsid w:val="00375ABA"/>
    <w:rsid w:val="00376C4D"/>
    <w:rsid w:val="003837F8"/>
    <w:rsid w:val="00383C41"/>
    <w:rsid w:val="00383E8E"/>
    <w:rsid w:val="00390B22"/>
    <w:rsid w:val="003A6920"/>
    <w:rsid w:val="003B10C4"/>
    <w:rsid w:val="003B35B5"/>
    <w:rsid w:val="003D12C9"/>
    <w:rsid w:val="003D5DAB"/>
    <w:rsid w:val="003F7211"/>
    <w:rsid w:val="003F7C9B"/>
    <w:rsid w:val="00400254"/>
    <w:rsid w:val="004157DC"/>
    <w:rsid w:val="00422A79"/>
    <w:rsid w:val="004318C9"/>
    <w:rsid w:val="004529A4"/>
    <w:rsid w:val="004541F3"/>
    <w:rsid w:val="00476E6D"/>
    <w:rsid w:val="00485B0C"/>
    <w:rsid w:val="00490C98"/>
    <w:rsid w:val="00493A16"/>
    <w:rsid w:val="00494884"/>
    <w:rsid w:val="004A5899"/>
    <w:rsid w:val="004B0B03"/>
    <w:rsid w:val="004B6109"/>
    <w:rsid w:val="004C4243"/>
    <w:rsid w:val="004C5558"/>
    <w:rsid w:val="004C6FB0"/>
    <w:rsid w:val="004D3854"/>
    <w:rsid w:val="004D55D1"/>
    <w:rsid w:val="004E35CE"/>
    <w:rsid w:val="005036D5"/>
    <w:rsid w:val="0053324F"/>
    <w:rsid w:val="005413DF"/>
    <w:rsid w:val="005644FD"/>
    <w:rsid w:val="005668FE"/>
    <w:rsid w:val="00573F87"/>
    <w:rsid w:val="00574F1A"/>
    <w:rsid w:val="005801C6"/>
    <w:rsid w:val="00584145"/>
    <w:rsid w:val="005951C5"/>
    <w:rsid w:val="005A1F8C"/>
    <w:rsid w:val="005A4B11"/>
    <w:rsid w:val="005B2823"/>
    <w:rsid w:val="005C4D93"/>
    <w:rsid w:val="005F2614"/>
    <w:rsid w:val="005F2B3F"/>
    <w:rsid w:val="005F4A7C"/>
    <w:rsid w:val="005F54FF"/>
    <w:rsid w:val="006169E4"/>
    <w:rsid w:val="00617D3C"/>
    <w:rsid w:val="0063064D"/>
    <w:rsid w:val="0063198D"/>
    <w:rsid w:val="0063759D"/>
    <w:rsid w:val="00645DFC"/>
    <w:rsid w:val="00647AE2"/>
    <w:rsid w:val="006513E7"/>
    <w:rsid w:val="00653F39"/>
    <w:rsid w:val="006569A4"/>
    <w:rsid w:val="00666DDB"/>
    <w:rsid w:val="00667252"/>
    <w:rsid w:val="00673057"/>
    <w:rsid w:val="00680A91"/>
    <w:rsid w:val="0069121F"/>
    <w:rsid w:val="006922BA"/>
    <w:rsid w:val="006B76D8"/>
    <w:rsid w:val="006B78C0"/>
    <w:rsid w:val="006C00CE"/>
    <w:rsid w:val="006C11B5"/>
    <w:rsid w:val="006C34D1"/>
    <w:rsid w:val="006E3B5C"/>
    <w:rsid w:val="006F3ADB"/>
    <w:rsid w:val="00706B3F"/>
    <w:rsid w:val="007178B3"/>
    <w:rsid w:val="00725AEE"/>
    <w:rsid w:val="00727FD4"/>
    <w:rsid w:val="00734C80"/>
    <w:rsid w:val="007353B8"/>
    <w:rsid w:val="007466DE"/>
    <w:rsid w:val="007467DB"/>
    <w:rsid w:val="00752000"/>
    <w:rsid w:val="00755ACC"/>
    <w:rsid w:val="007664B8"/>
    <w:rsid w:val="007739E7"/>
    <w:rsid w:val="007819D4"/>
    <w:rsid w:val="00786E46"/>
    <w:rsid w:val="007914FC"/>
    <w:rsid w:val="007A52F2"/>
    <w:rsid w:val="007C0BE1"/>
    <w:rsid w:val="007C60B9"/>
    <w:rsid w:val="007C67FB"/>
    <w:rsid w:val="007E1E45"/>
    <w:rsid w:val="007E5090"/>
    <w:rsid w:val="007F06BA"/>
    <w:rsid w:val="007F588D"/>
    <w:rsid w:val="00806783"/>
    <w:rsid w:val="00815521"/>
    <w:rsid w:val="00816291"/>
    <w:rsid w:val="00823B00"/>
    <w:rsid w:val="00825CA6"/>
    <w:rsid w:val="0082741C"/>
    <w:rsid w:val="00830E4A"/>
    <w:rsid w:val="00837BEA"/>
    <w:rsid w:val="008460C1"/>
    <w:rsid w:val="00846A17"/>
    <w:rsid w:val="00852559"/>
    <w:rsid w:val="008558A5"/>
    <w:rsid w:val="008672F3"/>
    <w:rsid w:val="0086744F"/>
    <w:rsid w:val="00867F2B"/>
    <w:rsid w:val="008749C4"/>
    <w:rsid w:val="008B1BBA"/>
    <w:rsid w:val="008B62FF"/>
    <w:rsid w:val="008D48A2"/>
    <w:rsid w:val="008D6025"/>
    <w:rsid w:val="008D74D0"/>
    <w:rsid w:val="008E0148"/>
    <w:rsid w:val="008F227C"/>
    <w:rsid w:val="009011B0"/>
    <w:rsid w:val="00901977"/>
    <w:rsid w:val="00915A8F"/>
    <w:rsid w:val="0092721A"/>
    <w:rsid w:val="00931760"/>
    <w:rsid w:val="0093368E"/>
    <w:rsid w:val="00933877"/>
    <w:rsid w:val="00957995"/>
    <w:rsid w:val="00962F92"/>
    <w:rsid w:val="009640F3"/>
    <w:rsid w:val="009759BC"/>
    <w:rsid w:val="009905ED"/>
    <w:rsid w:val="009915F8"/>
    <w:rsid w:val="009A6A42"/>
    <w:rsid w:val="009B0B26"/>
    <w:rsid w:val="009B1B4C"/>
    <w:rsid w:val="009B3330"/>
    <w:rsid w:val="009B4D89"/>
    <w:rsid w:val="009D3CB1"/>
    <w:rsid w:val="009D6EB2"/>
    <w:rsid w:val="00A005B0"/>
    <w:rsid w:val="00A13C64"/>
    <w:rsid w:val="00A153A1"/>
    <w:rsid w:val="00A214B2"/>
    <w:rsid w:val="00A330FB"/>
    <w:rsid w:val="00A52356"/>
    <w:rsid w:val="00A52F32"/>
    <w:rsid w:val="00A75902"/>
    <w:rsid w:val="00A85182"/>
    <w:rsid w:val="00A85344"/>
    <w:rsid w:val="00A91F01"/>
    <w:rsid w:val="00A94F82"/>
    <w:rsid w:val="00AA36D0"/>
    <w:rsid w:val="00AB06DC"/>
    <w:rsid w:val="00AB504D"/>
    <w:rsid w:val="00AD2255"/>
    <w:rsid w:val="00AD31B6"/>
    <w:rsid w:val="00AE4179"/>
    <w:rsid w:val="00AF4715"/>
    <w:rsid w:val="00B07E27"/>
    <w:rsid w:val="00B11EC9"/>
    <w:rsid w:val="00B444A1"/>
    <w:rsid w:val="00B4501F"/>
    <w:rsid w:val="00B642DB"/>
    <w:rsid w:val="00B754A0"/>
    <w:rsid w:val="00B83082"/>
    <w:rsid w:val="00B87E56"/>
    <w:rsid w:val="00B91536"/>
    <w:rsid w:val="00BA703D"/>
    <w:rsid w:val="00BB3221"/>
    <w:rsid w:val="00BB35B3"/>
    <w:rsid w:val="00BD4561"/>
    <w:rsid w:val="00BE0BF5"/>
    <w:rsid w:val="00BE77A8"/>
    <w:rsid w:val="00BF711D"/>
    <w:rsid w:val="00BF78C1"/>
    <w:rsid w:val="00C01EC8"/>
    <w:rsid w:val="00C1451D"/>
    <w:rsid w:val="00C170F0"/>
    <w:rsid w:val="00C17A47"/>
    <w:rsid w:val="00C24B1D"/>
    <w:rsid w:val="00C27A80"/>
    <w:rsid w:val="00C4147B"/>
    <w:rsid w:val="00C439E0"/>
    <w:rsid w:val="00C4415D"/>
    <w:rsid w:val="00C57207"/>
    <w:rsid w:val="00C57867"/>
    <w:rsid w:val="00C6673D"/>
    <w:rsid w:val="00C7404B"/>
    <w:rsid w:val="00C822E6"/>
    <w:rsid w:val="00C94E83"/>
    <w:rsid w:val="00CA00F8"/>
    <w:rsid w:val="00CA2666"/>
    <w:rsid w:val="00CB13F6"/>
    <w:rsid w:val="00CB1F0B"/>
    <w:rsid w:val="00CB6885"/>
    <w:rsid w:val="00CD7D9A"/>
    <w:rsid w:val="00CF19FF"/>
    <w:rsid w:val="00CF2F1F"/>
    <w:rsid w:val="00CF39E2"/>
    <w:rsid w:val="00CF6D8D"/>
    <w:rsid w:val="00D120D5"/>
    <w:rsid w:val="00D1793B"/>
    <w:rsid w:val="00D210AD"/>
    <w:rsid w:val="00D259B8"/>
    <w:rsid w:val="00D337CC"/>
    <w:rsid w:val="00D57686"/>
    <w:rsid w:val="00D63D1B"/>
    <w:rsid w:val="00D958B0"/>
    <w:rsid w:val="00D96CCE"/>
    <w:rsid w:val="00DA1A02"/>
    <w:rsid w:val="00DA2E8E"/>
    <w:rsid w:val="00DA3F56"/>
    <w:rsid w:val="00DB574E"/>
    <w:rsid w:val="00DC0004"/>
    <w:rsid w:val="00DC3C8C"/>
    <w:rsid w:val="00DC565C"/>
    <w:rsid w:val="00DE1369"/>
    <w:rsid w:val="00DE3CF7"/>
    <w:rsid w:val="00DE555C"/>
    <w:rsid w:val="00DF11EA"/>
    <w:rsid w:val="00DF38DB"/>
    <w:rsid w:val="00E017FF"/>
    <w:rsid w:val="00E10681"/>
    <w:rsid w:val="00E12419"/>
    <w:rsid w:val="00E12872"/>
    <w:rsid w:val="00E13A7D"/>
    <w:rsid w:val="00E13E5A"/>
    <w:rsid w:val="00E44839"/>
    <w:rsid w:val="00E6237D"/>
    <w:rsid w:val="00E80C41"/>
    <w:rsid w:val="00E81925"/>
    <w:rsid w:val="00EA194A"/>
    <w:rsid w:val="00EA26E5"/>
    <w:rsid w:val="00EA41D3"/>
    <w:rsid w:val="00EB09DF"/>
    <w:rsid w:val="00EB5573"/>
    <w:rsid w:val="00EC367F"/>
    <w:rsid w:val="00ED1288"/>
    <w:rsid w:val="00ED23E0"/>
    <w:rsid w:val="00ED7883"/>
    <w:rsid w:val="00EE2363"/>
    <w:rsid w:val="00EF593C"/>
    <w:rsid w:val="00EF5A58"/>
    <w:rsid w:val="00F117A3"/>
    <w:rsid w:val="00F117A5"/>
    <w:rsid w:val="00F30156"/>
    <w:rsid w:val="00F61EAC"/>
    <w:rsid w:val="00F7788D"/>
    <w:rsid w:val="00F80690"/>
    <w:rsid w:val="00F824AA"/>
    <w:rsid w:val="00F95243"/>
    <w:rsid w:val="00FA56FE"/>
    <w:rsid w:val="00FA5FD0"/>
    <w:rsid w:val="00FB1704"/>
    <w:rsid w:val="00FB51DB"/>
    <w:rsid w:val="00FF0BFB"/>
    <w:rsid w:val="00FF2B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071A9-A408-4123-896F-6502D9E80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3528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E41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E4179"/>
    <w:pPr>
      <w:ind w:left="720"/>
      <w:contextualSpacing/>
    </w:pPr>
  </w:style>
  <w:style w:type="character" w:styleId="Hipersaitas">
    <w:name w:val="Hyperlink"/>
    <w:basedOn w:val="Numatytasispastraiposriftas"/>
    <w:uiPriority w:val="99"/>
    <w:unhideWhenUsed/>
    <w:rsid w:val="00EC367F"/>
    <w:rPr>
      <w:color w:val="0563C1" w:themeColor="hyperlink"/>
      <w:u w:val="single"/>
    </w:rPr>
  </w:style>
  <w:style w:type="character" w:styleId="Neapdorotaspaminjimas">
    <w:name w:val="Unresolved Mention"/>
    <w:basedOn w:val="Numatytasispastraiposriftas"/>
    <w:uiPriority w:val="99"/>
    <w:semiHidden/>
    <w:unhideWhenUsed/>
    <w:rsid w:val="00EC367F"/>
    <w:rPr>
      <w:color w:val="605E5C"/>
      <w:shd w:val="clear" w:color="auto" w:fill="E1DFDD"/>
    </w:rPr>
  </w:style>
  <w:style w:type="paragraph" w:styleId="Antrats">
    <w:name w:val="header"/>
    <w:basedOn w:val="prastasis"/>
    <w:link w:val="AntratsDiagrama"/>
    <w:uiPriority w:val="99"/>
    <w:unhideWhenUsed/>
    <w:rsid w:val="00400254"/>
    <w:pPr>
      <w:tabs>
        <w:tab w:val="center" w:pos="4819"/>
        <w:tab w:val="right" w:pos="9638"/>
      </w:tabs>
      <w:spacing w:after="0"/>
    </w:pPr>
  </w:style>
  <w:style w:type="character" w:customStyle="1" w:styleId="AntratsDiagrama">
    <w:name w:val="Antraštės Diagrama"/>
    <w:basedOn w:val="Numatytasispastraiposriftas"/>
    <w:link w:val="Antrats"/>
    <w:uiPriority w:val="99"/>
    <w:rsid w:val="00400254"/>
  </w:style>
  <w:style w:type="paragraph" w:styleId="Porat">
    <w:name w:val="footer"/>
    <w:basedOn w:val="prastasis"/>
    <w:link w:val="PoratDiagrama"/>
    <w:uiPriority w:val="99"/>
    <w:unhideWhenUsed/>
    <w:rsid w:val="00400254"/>
    <w:pPr>
      <w:tabs>
        <w:tab w:val="center" w:pos="4819"/>
        <w:tab w:val="right" w:pos="9638"/>
      </w:tabs>
      <w:spacing w:after="0"/>
    </w:pPr>
  </w:style>
  <w:style w:type="character" w:customStyle="1" w:styleId="PoratDiagrama">
    <w:name w:val="Poraštė Diagrama"/>
    <w:basedOn w:val="Numatytasispastraiposriftas"/>
    <w:link w:val="Porat"/>
    <w:uiPriority w:val="99"/>
    <w:rsid w:val="00400254"/>
  </w:style>
  <w:style w:type="character" w:styleId="Komentaronuoroda">
    <w:name w:val="annotation reference"/>
    <w:basedOn w:val="Numatytasispastraiposriftas"/>
    <w:uiPriority w:val="99"/>
    <w:semiHidden/>
    <w:unhideWhenUsed/>
    <w:rsid w:val="001D0DF9"/>
    <w:rPr>
      <w:sz w:val="16"/>
      <w:szCs w:val="16"/>
    </w:rPr>
  </w:style>
  <w:style w:type="paragraph" w:styleId="Komentarotekstas">
    <w:name w:val="annotation text"/>
    <w:basedOn w:val="prastasis"/>
    <w:link w:val="KomentarotekstasDiagrama"/>
    <w:uiPriority w:val="99"/>
    <w:unhideWhenUsed/>
    <w:rsid w:val="001D0DF9"/>
    <w:rPr>
      <w:sz w:val="20"/>
      <w:szCs w:val="20"/>
    </w:rPr>
  </w:style>
  <w:style w:type="character" w:customStyle="1" w:styleId="KomentarotekstasDiagrama">
    <w:name w:val="Komentaro tekstas Diagrama"/>
    <w:basedOn w:val="Numatytasispastraiposriftas"/>
    <w:link w:val="Komentarotekstas"/>
    <w:uiPriority w:val="99"/>
    <w:rsid w:val="001D0DF9"/>
    <w:rPr>
      <w:sz w:val="20"/>
      <w:szCs w:val="20"/>
    </w:rPr>
  </w:style>
  <w:style w:type="paragraph" w:styleId="Komentarotema">
    <w:name w:val="annotation subject"/>
    <w:basedOn w:val="Komentarotekstas"/>
    <w:next w:val="Komentarotekstas"/>
    <w:link w:val="KomentarotemaDiagrama"/>
    <w:uiPriority w:val="99"/>
    <w:semiHidden/>
    <w:unhideWhenUsed/>
    <w:rsid w:val="001D0DF9"/>
    <w:rPr>
      <w:b/>
      <w:bCs/>
    </w:rPr>
  </w:style>
  <w:style w:type="character" w:customStyle="1" w:styleId="KomentarotemaDiagrama">
    <w:name w:val="Komentaro tema Diagrama"/>
    <w:basedOn w:val="KomentarotekstasDiagrama"/>
    <w:link w:val="Komentarotema"/>
    <w:uiPriority w:val="99"/>
    <w:semiHidden/>
    <w:rsid w:val="001D0DF9"/>
    <w:rPr>
      <w:b/>
      <w:bCs/>
      <w:sz w:val="20"/>
      <w:szCs w:val="20"/>
    </w:rPr>
  </w:style>
  <w:style w:type="paragraph" w:styleId="Pataisymai">
    <w:name w:val="Revision"/>
    <w:hidden/>
    <w:uiPriority w:val="99"/>
    <w:semiHidden/>
    <w:rsid w:val="006C34D1"/>
    <w:pPr>
      <w:spacing w:after="0"/>
    </w:pPr>
  </w:style>
  <w:style w:type="character" w:customStyle="1" w:styleId="Antrat2Diagrama">
    <w:name w:val="Antraštė 2 Diagrama"/>
    <w:basedOn w:val="Numatytasispastraiposriftas"/>
    <w:link w:val="Antrat2"/>
    <w:uiPriority w:val="9"/>
    <w:semiHidden/>
    <w:rsid w:val="00352800"/>
    <w:rPr>
      <w:rFonts w:asciiTheme="majorHAnsi" w:eastAsiaTheme="majorEastAsia" w:hAnsiTheme="majorHAnsi" w:cstheme="majorBidi"/>
      <w:color w:val="2F5496" w:themeColor="accent1" w:themeShade="BF"/>
      <w:sz w:val="26"/>
      <w:szCs w:val="26"/>
    </w:rPr>
  </w:style>
  <w:style w:type="character" w:styleId="Vietosrezervavimoenklotekstas">
    <w:name w:val="Placeholder Text"/>
    <w:basedOn w:val="Numatytasispastraiposriftas"/>
    <w:uiPriority w:val="99"/>
    <w:semiHidden/>
    <w:rsid w:val="00D57686"/>
    <w:rPr>
      <w:color w:val="666666"/>
    </w:rPr>
  </w:style>
  <w:style w:type="paragraph" w:customStyle="1" w:styleId="Antrat21">
    <w:name w:val="Antraštė 21"/>
    <w:basedOn w:val="prastasis"/>
    <w:rsid w:val="005F2614"/>
    <w:pPr>
      <w:numPr>
        <w:ilvl w:val="1"/>
        <w:numId w:val="7"/>
      </w:numPr>
      <w:spacing w:after="0"/>
      <w:ind w:left="0" w:firstLine="0"/>
    </w:pPr>
    <w:rPr>
      <w:rFonts w:ascii="Calibri" w:hAnsi="Calibri" w:cs="Calibri"/>
      <w:lang w:val="en-US"/>
      <w14:ligatures w14:val="standardContextual"/>
    </w:rPr>
  </w:style>
  <w:style w:type="character" w:styleId="Perirtashipersaitas">
    <w:name w:val="FollowedHyperlink"/>
    <w:basedOn w:val="Numatytasispastraiposriftas"/>
    <w:uiPriority w:val="99"/>
    <w:semiHidden/>
    <w:unhideWhenUsed/>
    <w:rsid w:val="00CF3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uv-nord.lt/wp-content/uploads/2024/04/TVLT_2023-11-30_Bendrosios-sutarciu-salygos.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tuv-nord.lt/wp-content/uploads/2024/04/TVLT_2023-11-30_Bendrosios-sutarciu-salygos.pdf" TargetMode="External"/><Relationship Id="rId4" Type="http://schemas.openxmlformats.org/officeDocument/2006/relationships/styles" Target="styles.xml"/><Relationship Id="rId9" Type="http://schemas.openxmlformats.org/officeDocument/2006/relationships/hyperlink" Target="mailto:technika@tuv-nord.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50E696408828349BF911C948F6E63F1" ma:contentTypeVersion="16" ma:contentTypeDescription="Kurkite naują dokumentą." ma:contentTypeScope="" ma:versionID="cc66093bacc40f3cf9d63bebad893fab">
  <xsd:schema xmlns:xsd="http://www.w3.org/2001/XMLSchema" xmlns:xs="http://www.w3.org/2001/XMLSchema" xmlns:p="http://schemas.microsoft.com/office/2006/metadata/properties" xmlns:ns2="c112b766-e63f-4403-b33b-ecf0f1f0e8cd" xmlns:ns3="2f176f86-2940-4bad-95a4-11cc3e89bb58" targetNamespace="http://schemas.microsoft.com/office/2006/metadata/properties" ma:root="true" ma:fieldsID="cd68e425420b257b0eb624f2474f2966" ns2:_="" ns3:_="">
    <xsd:import namespace="c112b766-e63f-4403-b33b-ecf0f1f0e8cd"/>
    <xsd:import namespace="2f176f86-2940-4bad-95a4-11cc3e89bb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2b766-e63f-4403-b33b-ecf0f1f0e8c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6de67711-8a75-482c-ac10-6c85a34962e2}" ma:internalName="TaxCatchAll" ma:showField="CatchAllData" ma:web="c112b766-e63f-4403-b33b-ecf0f1f0e8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176f86-2940-4bad-95a4-11cc3e89bb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08e06682-abbf-49a5-9d3b-a7536209ed6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6AAB26-F7B6-4A93-B13F-2296C83F9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2b766-e63f-4403-b33b-ecf0f1f0e8cd"/>
    <ds:schemaRef ds:uri="2f176f86-2940-4bad-95a4-11cc3e89b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23F2F0-3B0C-4D43-8622-E1984E66EB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7450</Words>
  <Characters>4248</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Jankauskytė | ILAW LEXTAL</dc:creator>
  <cp:lastModifiedBy>Gabija Pukienė</cp:lastModifiedBy>
  <cp:revision>207</cp:revision>
  <dcterms:created xsi:type="dcterms:W3CDTF">2022-06-22T13:58:00Z</dcterms:created>
  <dcterms:modified xsi:type="dcterms:W3CDTF">2025-07-15T10:13:00Z</dcterms:modified>
</cp:coreProperties>
</file>