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1DB1F" w14:textId="77777777" w:rsidR="00AB3EC8" w:rsidRDefault="00083812">
      <w:pPr>
        <w:pStyle w:val="Heading1"/>
        <w:numPr>
          <w:ilvl w:val="0"/>
          <w:numId w:val="0"/>
        </w:numPr>
        <w:ind w:left="726" w:right="543"/>
      </w:pPr>
      <w:r>
        <w:t xml:space="preserve">DANTŲ PROTEZAVIMO GAMINIŲ PIRKIMO-PARDAVIMO SUTARTIS Nr. </w:t>
      </w:r>
    </w:p>
    <w:p w14:paraId="36B0257B" w14:textId="77777777" w:rsidR="00AB3EC8" w:rsidRDefault="00083812">
      <w:pPr>
        <w:spacing w:after="0" w:line="259" w:lineRule="auto"/>
        <w:ind w:left="234" w:firstLine="0"/>
        <w:jc w:val="center"/>
      </w:pPr>
      <w:r>
        <w:t xml:space="preserve">  </w:t>
      </w:r>
    </w:p>
    <w:p w14:paraId="1E9AA4D8" w14:textId="37AEBC3A" w:rsidR="00AB3EC8" w:rsidRDefault="009772F7">
      <w:pPr>
        <w:spacing w:after="0" w:line="259" w:lineRule="auto"/>
        <w:jc w:val="center"/>
      </w:pPr>
      <w:r>
        <w:t>202</w:t>
      </w:r>
      <w:r w:rsidR="00EE32BA">
        <w:t>5</w:t>
      </w:r>
      <w:r>
        <w:t xml:space="preserve"> m. </w:t>
      </w:r>
      <w:r w:rsidR="00EE32BA">
        <w:t>liepos 15</w:t>
      </w:r>
      <w:r w:rsidR="00083812">
        <w:t xml:space="preserve"> d.  </w:t>
      </w:r>
    </w:p>
    <w:p w14:paraId="2DB2BF0C" w14:textId="77777777" w:rsidR="00AB3EC8" w:rsidRDefault="00083812">
      <w:pPr>
        <w:spacing w:after="0" w:line="259" w:lineRule="auto"/>
        <w:ind w:right="123"/>
        <w:jc w:val="center"/>
      </w:pPr>
      <w:r>
        <w:t xml:space="preserve">Garliava </w:t>
      </w:r>
    </w:p>
    <w:p w14:paraId="3D57FB43" w14:textId="77777777" w:rsidR="00AB3EC8" w:rsidRDefault="00083812">
      <w:pPr>
        <w:spacing w:after="9" w:line="259" w:lineRule="auto"/>
        <w:ind w:left="720" w:firstLine="0"/>
        <w:jc w:val="left"/>
      </w:pPr>
      <w:r>
        <w:t xml:space="preserve"> </w:t>
      </w:r>
    </w:p>
    <w:p w14:paraId="734F1340" w14:textId="3CB448DF" w:rsidR="00AB3EC8" w:rsidRDefault="00083812">
      <w:pPr>
        <w:ind w:left="-5"/>
      </w:pPr>
      <w:r>
        <w:rPr>
          <w:b/>
        </w:rPr>
        <w:t xml:space="preserve">                Viešoji įstaiga Garliavos pirminės sveikatos priežiūros centras</w:t>
      </w:r>
      <w:r>
        <w:t xml:space="preserve">, juridinio asmens kodas 159945462, veikiančios pagal įstaigos įstatus, esanti adresu Vytauto g. 57a-2, LT-53258 Garliava, Kauno raj., duomenys apie įstaigą kaupiami ir saugomi Lietuvos Respublikos juridinių asmenų registre, atstovaujama direktorės Mindaugo Kyguolio (toliau – Pirkėjas), ir </w:t>
      </w:r>
      <w:r>
        <w:rPr>
          <w:b/>
        </w:rPr>
        <w:t>MB „GP laboratorija“,</w:t>
      </w:r>
      <w:r>
        <w:t xml:space="preserve"> įmonės kodas 305921285, veikiančios pagal įmonės nuostatus, esanti adresu Pinavijų g. 30, Jonučiai, LT-53317 Kauno raj., atstovaujama direktoriaus Ginto Papievio (toliau – Pardavėjas), toliau kartu šioje pirkimo– pardavimo sutartyje vadinami „Šalimis“, o kiekvienas atskirai – „Šalimi“, sudarė šią sutartį, toliau vadinamą „Sutartimi“, ir susitarė dėl toliau išvardintų sąlygų: </w:t>
      </w:r>
    </w:p>
    <w:p w14:paraId="3BA27D41" w14:textId="77777777" w:rsidR="00AB3EC8" w:rsidRDefault="00083812">
      <w:pPr>
        <w:spacing w:after="0" w:line="259" w:lineRule="auto"/>
        <w:ind w:left="720" w:firstLine="0"/>
        <w:jc w:val="left"/>
      </w:pPr>
      <w:r>
        <w:t xml:space="preserve"> </w:t>
      </w:r>
    </w:p>
    <w:p w14:paraId="63ABFBF4" w14:textId="77777777" w:rsidR="00AB3EC8" w:rsidRDefault="00083812">
      <w:pPr>
        <w:pStyle w:val="Heading1"/>
        <w:ind w:left="1076" w:right="362" w:hanging="360"/>
        <w:rPr>
          <w:b w:val="0"/>
        </w:rPr>
      </w:pPr>
      <w:r>
        <w:t>SUTARTIES OBJEKTAS</w:t>
      </w:r>
      <w:r>
        <w:rPr>
          <w:b w:val="0"/>
        </w:rPr>
        <w:t xml:space="preserve"> </w:t>
      </w:r>
    </w:p>
    <w:p w14:paraId="57EDBB92" w14:textId="77777777" w:rsidR="004801F2" w:rsidRPr="004801F2" w:rsidRDefault="004801F2" w:rsidP="004801F2"/>
    <w:p w14:paraId="5641BA83" w14:textId="77777777" w:rsidR="00AB3EC8" w:rsidRDefault="00083812" w:rsidP="009772F7">
      <w:pPr>
        <w:ind w:left="-5" w:firstLine="572"/>
      </w:pPr>
      <w:r>
        <w:t xml:space="preserve"> 1.1. PARDAV</w:t>
      </w:r>
      <w:r w:rsidR="009772F7">
        <w:t>Ė</w:t>
      </w:r>
      <w:r>
        <w:t xml:space="preserve">JAS įsipareigoja savo transportu ir savo sąskaita patiekti gaminius į įstaigos patalpas adresu Vytauto g. 63, Garliava ar kitus padalinius, o PIRKĖJAS priimti ir apmokėti sutarties </w:t>
      </w:r>
      <w:r w:rsidR="00423A78">
        <w:t>3.</w:t>
      </w:r>
      <w:r w:rsidR="009D5F6E">
        <w:t>6</w:t>
      </w:r>
      <w:r w:rsidR="00423A78">
        <w:t xml:space="preserve"> punkte</w:t>
      </w:r>
      <w:r w:rsidR="00B8084B">
        <w:t xml:space="preserve"> nurodytas prekes</w:t>
      </w:r>
      <w:r>
        <w:t xml:space="preserve"> (toliau - Prekės) sutartyje</w:t>
      </w:r>
      <w:r w:rsidR="00B8084B">
        <w:t xml:space="preserve"> </w:t>
      </w:r>
      <w:r>
        <w:t xml:space="preserve">numatytomis kainomis per Pirkėjo atskirame užsakyme nurodytą terminą. </w:t>
      </w:r>
    </w:p>
    <w:p w14:paraId="329D11B3" w14:textId="77777777" w:rsidR="00B8084B" w:rsidRDefault="00083812" w:rsidP="009772F7">
      <w:pPr>
        <w:ind w:left="-5" w:firstLine="572"/>
      </w:pPr>
      <w:r>
        <w:t xml:space="preserve"> 1.2. PARDAVĖJAS </w:t>
      </w:r>
      <w:r w:rsidR="004801F2">
        <w:t xml:space="preserve">patvirtina, kad turi teisę verstis ta veikla, kuri yra reikalinga šios sutarties vykdymui. PARDAVĖJAS </w:t>
      </w:r>
      <w:r>
        <w:t xml:space="preserve">privalo parduoti tinkamos kokybės Prekes. Prekių kokybė turi atitikti Lietuvos Respublikoje nustatytus ir gamintojo deklaruojamus standartus, o jeigu tokių standartų nėra – įprastus reikalavimus, keliamus Prekių pardavimui mažmeninėje prekyboje. Specialūs Prekių kokybės reikalavimai buvo nustatyti konkursinėje medžiagoje, kurios pagrindu sudaroma ši sutartis ir kuri yra neatskiriama šios sutarties dalis.  </w:t>
      </w:r>
    </w:p>
    <w:p w14:paraId="4EBCDF43" w14:textId="77777777" w:rsidR="00AB3EC8" w:rsidRDefault="00083812" w:rsidP="009772F7">
      <w:pPr>
        <w:ind w:left="-5" w:firstLine="572"/>
      </w:pPr>
      <w:r>
        <w:t>1.</w:t>
      </w:r>
      <w:r w:rsidR="00B8084B">
        <w:t>3</w:t>
      </w:r>
      <w:r>
        <w:t xml:space="preserve">. PARDAVĖJAS garantuoja, kad Prekės jų perdavimo momentu neturės paslėptų kokybės trūkumų ir atitiks skelbto konkurso ir kitas Sutarties sąlygas. </w:t>
      </w:r>
    </w:p>
    <w:p w14:paraId="3ECDE202" w14:textId="77777777" w:rsidR="00AB3EC8" w:rsidRDefault="00B8084B" w:rsidP="009772F7">
      <w:pPr>
        <w:ind w:left="-5" w:firstLine="572"/>
      </w:pPr>
      <w:r>
        <w:t xml:space="preserve"> 1.4</w:t>
      </w:r>
      <w:r w:rsidR="00083812">
        <w:t xml:space="preserve">. PARDAVĖJAS užtikrina, kad Prekių perdavimo Pirkėjui momentu jis bus teisėtas Prekių savininkas, Prekės nebus įkeistos ar areštuotos, tretieji asmenys neturės reikalavimų į Prekes, ginčų dėl Prekių teismuose ar arbitražuose nebus, taip pat Prekės nebus apsunkintos jokiomis trečiųjų asmenų teisėmis ar suvaržymais, tretieji asmenys nebus pareiškę jokių pretenzijų į Prekes. </w:t>
      </w:r>
    </w:p>
    <w:p w14:paraId="7B644A4E" w14:textId="77777777" w:rsidR="00AB3EC8" w:rsidRDefault="00083812" w:rsidP="009772F7">
      <w:pPr>
        <w:ind w:left="-5" w:firstLine="572"/>
      </w:pPr>
      <w:r>
        <w:t>1.</w:t>
      </w:r>
      <w:r w:rsidR="00B8084B">
        <w:t>5</w:t>
      </w:r>
      <w:r>
        <w:t xml:space="preserve">. Jeigu gaminių kokybė neatitinka reikalavimų, PIRKĖJAS per 5 darbo dienas įsipareigoja pranešti PARDAVĖJUI, o PARDAVĖJAS perdaro juos savo lėšomis. </w:t>
      </w:r>
    </w:p>
    <w:p w14:paraId="51837B89" w14:textId="77777777" w:rsidR="00AB3EC8" w:rsidRDefault="00083812" w:rsidP="009772F7">
      <w:pPr>
        <w:ind w:left="-5" w:firstLine="572"/>
      </w:pPr>
      <w:r>
        <w:t>1.</w:t>
      </w:r>
      <w:r w:rsidR="00B8084B">
        <w:t>6</w:t>
      </w:r>
      <w:r>
        <w:t xml:space="preserve">. Prekėms suteikiamas 3 mėnesių garantinis laikotarpis. </w:t>
      </w:r>
    </w:p>
    <w:p w14:paraId="3C271182" w14:textId="77777777" w:rsidR="00AB3EC8" w:rsidRDefault="00083812" w:rsidP="009772F7">
      <w:pPr>
        <w:ind w:left="-5" w:firstLine="572"/>
      </w:pPr>
      <w:r>
        <w:t>1.</w:t>
      </w:r>
      <w:r w:rsidR="00B8084B">
        <w:t>7</w:t>
      </w:r>
      <w:r>
        <w:t xml:space="preserve">. PARDAVĖJAS įsipareigoja informacinių technologijų pagalba vizualiai konsultuoti ir derinti gaminamų pagal užsakymus dantų protezų konstrukcijas, jų gamybos specifinius reikalavimus, konstrukcines medžiagas, jų spalvas. Taip pat įsipareigoja teikti rekomendacijas individualizuojant protezuojamo paciento kramtymo sistemos geometrinius, funkcinius okliuzijos balanso parametrus. Iškilus neaiškumams pacientų protezavimo metu, PARDAVĖJAS įsipareigoja atvykti pas PIRKĖJĄ suderintu laiku situacijos įvertinimui ir neaiškumų pašalinimui. </w:t>
      </w:r>
    </w:p>
    <w:p w14:paraId="41D780CB" w14:textId="77777777" w:rsidR="00AB3EC8" w:rsidRDefault="00B8084B" w:rsidP="009772F7">
      <w:pPr>
        <w:ind w:left="-5" w:firstLine="572"/>
      </w:pPr>
      <w:r>
        <w:t xml:space="preserve"> 1.8</w:t>
      </w:r>
      <w:r w:rsidR="00083812">
        <w:t xml:space="preserve">. PARDAVĖJAS įsipareigoja dantų protezų garantinio laikotarpio metu atlikti nemokamas nuimamų protezų korekcijas (lūžio pataisymas, kabliuko įstatymas, danties įstatymas pacientui išsirovus dantį 1 (vienų) metų laikotarpiu, plokštelės perbazavimas laboratoriniu būdu). </w:t>
      </w:r>
    </w:p>
    <w:p w14:paraId="0374BA0D" w14:textId="77777777" w:rsidR="00AB3EC8" w:rsidRDefault="00B8084B" w:rsidP="009772F7">
      <w:pPr>
        <w:ind w:left="-5" w:firstLine="572"/>
      </w:pPr>
      <w:r>
        <w:t>1.9</w:t>
      </w:r>
      <w:r w:rsidR="00083812">
        <w:t xml:space="preserve">. PARDAVĖJAS įsipareigoja grąžinti PIRKĖJO siunčiamus atspaudinius šaukštus (nuimamų protezų atspaudiniai šaukštai turi būti grąžinami pirmame etape, o nenuimamų protezų atspaudiniai šaukštai turi būti grąžinti paskutiniame etape). Jeigu atspaudinis šaukštas dingsta dėl PARDAVĖJO kaltės, PARDAVĖJAS įsipareigoja atlyginti PIRKĖJUI susidariusius nuostolius (sumokėti lygiavertę dingusio šaukšto kainai sumą arba atpirkti dingusius šaukštus). </w:t>
      </w:r>
    </w:p>
    <w:p w14:paraId="30123115" w14:textId="77777777" w:rsidR="00AB3EC8" w:rsidRDefault="00083812" w:rsidP="009772F7">
      <w:pPr>
        <w:ind w:left="-5" w:firstLine="572"/>
      </w:pPr>
      <w:r>
        <w:t>1.1</w:t>
      </w:r>
      <w:r w:rsidR="00B8084B">
        <w:t>0</w:t>
      </w:r>
      <w:r>
        <w:t xml:space="preserve">. PARDAVĖJAS įsipareigoja perdaryti dantų protezus savo lėšomis, jei šie dingsta dėl PARDAVĖJO kaltės. </w:t>
      </w:r>
    </w:p>
    <w:p w14:paraId="44F1BA7C" w14:textId="77777777" w:rsidR="00AB3EC8" w:rsidRDefault="00083812" w:rsidP="009772F7">
      <w:pPr>
        <w:ind w:left="-5" w:firstLine="572"/>
      </w:pPr>
      <w:r>
        <w:lastRenderedPageBreak/>
        <w:t>1.1</w:t>
      </w:r>
      <w:r w:rsidR="00B8084B">
        <w:t>1</w:t>
      </w:r>
      <w:r>
        <w:t xml:space="preserve">. PARDAVĖJAS įsipareigoja PIRKĖJUI nemokamai pateikti dantų protezų pavyzdžių kaip vaizdinę priemonę pacientų konsultavimui. </w:t>
      </w:r>
    </w:p>
    <w:p w14:paraId="088C084F" w14:textId="77777777" w:rsidR="00AB3EC8" w:rsidRDefault="00083812" w:rsidP="009772F7">
      <w:pPr>
        <w:ind w:left="-5" w:firstLine="572"/>
      </w:pPr>
      <w:r>
        <w:t>1.1</w:t>
      </w:r>
      <w:r w:rsidR="00B8084B">
        <w:t>2</w:t>
      </w:r>
      <w:r>
        <w:t xml:space="preserve">. Jeigu dėl priežasčių, dėl kurių atsakingas PARDAVĖJAS, jis vėluoja įvykdyti sutartinių įsipareigojimų PIRKĖJUI, skaičiuojant nuo termino, kada turėjo būti patiektos Prekės, pabaigos, jis moka PIRKĖJUI 0,05 dydžio delspinigius, skaičiuojant nuo nepatiektų gaminių vertės už kiekvieną uždelstą dieną. </w:t>
      </w:r>
    </w:p>
    <w:p w14:paraId="7F276954" w14:textId="77777777" w:rsidR="00AB3EC8" w:rsidRDefault="00083812" w:rsidP="009772F7">
      <w:pPr>
        <w:tabs>
          <w:tab w:val="center" w:pos="4859"/>
        </w:tabs>
        <w:ind w:left="-5" w:firstLine="572"/>
        <w:jc w:val="left"/>
      </w:pPr>
      <w:r>
        <w:t xml:space="preserve"> 1.1</w:t>
      </w:r>
      <w:r w:rsidR="00B8084B">
        <w:t>3</w:t>
      </w:r>
      <w:r>
        <w:t xml:space="preserve">. PARDAVĖJAS įsipareigoja užtikrinti šios sutarties visišką ir tinkamą įvykdymą. </w:t>
      </w:r>
    </w:p>
    <w:p w14:paraId="2600C948" w14:textId="77777777" w:rsidR="00AB3EC8" w:rsidRDefault="00083812" w:rsidP="009772F7">
      <w:pPr>
        <w:ind w:left="-5" w:firstLine="572"/>
      </w:pPr>
      <w:r>
        <w:t xml:space="preserve"> 1.1</w:t>
      </w:r>
      <w:r w:rsidR="00B8084B">
        <w:t>4</w:t>
      </w:r>
      <w:r>
        <w:t xml:space="preserve">. Šalys susitaria, kad šia sutartimi nustatytų Prekių kainų nebus galima mažinti visą sutarties galiojimo laikotarpį. Sumažėjus Lietuvos Respublikos Sveikatos apsaugos ministerijos tvirtinamiems paslaugų, perkamų šia sutartimi, įkainiams, perkamų paslaugų kainos indeksuojamos tuo pačiu koeficientu kaip ir sutarties sudarymo metu, t.y. išliekant tai pačiai procentinei įkainio dalių, paskirstymo tarp šios sutarties šalių, proporcijai. </w:t>
      </w:r>
    </w:p>
    <w:p w14:paraId="07369C1D" w14:textId="77777777" w:rsidR="00AB3EC8" w:rsidRDefault="00083812" w:rsidP="009772F7">
      <w:pPr>
        <w:ind w:left="-5" w:firstLine="572"/>
      </w:pPr>
      <w:r>
        <w:t xml:space="preserve"> 1.1</w:t>
      </w:r>
      <w:r w:rsidR="00B8084B">
        <w:t>5</w:t>
      </w:r>
      <w:r>
        <w:t xml:space="preserve">. Šalys neturi teisės perleisti tretiesiems asmenims savo teisių ir pareigų, kylančių iš Sutarties be kitos Šalies sutikimo. </w:t>
      </w:r>
    </w:p>
    <w:p w14:paraId="550FA68D" w14:textId="77777777" w:rsidR="00AB3EC8" w:rsidRDefault="00083812" w:rsidP="009772F7">
      <w:pPr>
        <w:ind w:left="-5" w:firstLine="572"/>
      </w:pPr>
      <w:r>
        <w:t xml:space="preserve"> 1.1</w:t>
      </w:r>
      <w:r w:rsidR="00B8084B">
        <w:t>6</w:t>
      </w:r>
      <w:r>
        <w:t xml:space="preserve">. Šalies nepasinaudojimas Sutartyje numatytomis teisėmis nereiškia jų atsisakymo, o pasinaudojimas tomis teisėmis iš dalies, nedraudžia ir toliau jomis naudotis. </w:t>
      </w:r>
    </w:p>
    <w:p w14:paraId="54755AE5" w14:textId="77777777" w:rsidR="00AB3EC8" w:rsidRDefault="00083812" w:rsidP="009772F7">
      <w:pPr>
        <w:ind w:left="-5" w:firstLine="572"/>
      </w:pPr>
      <w:r>
        <w:t xml:space="preserve"> 1.1</w:t>
      </w:r>
      <w:r w:rsidR="00B8084B">
        <w:t>7</w:t>
      </w:r>
      <w:r>
        <w:t xml:space="preserve">. Pristatytų Prekių kiekis, taip pat Prekių tiekimo dokumentuose nurodytas Prekių kiekis turi atitikti užsakytą Prekių kiekį. </w:t>
      </w:r>
    </w:p>
    <w:p w14:paraId="352CDDB5" w14:textId="77777777" w:rsidR="00AB3EC8" w:rsidRDefault="00083812">
      <w:pPr>
        <w:spacing w:after="0" w:line="259" w:lineRule="auto"/>
        <w:ind w:left="54" w:firstLine="0"/>
        <w:jc w:val="center"/>
      </w:pPr>
      <w:r>
        <w:t xml:space="preserve"> </w:t>
      </w:r>
    </w:p>
    <w:p w14:paraId="15422C6B" w14:textId="77777777" w:rsidR="00AB3EC8" w:rsidRDefault="00083812">
      <w:pPr>
        <w:pStyle w:val="Heading1"/>
        <w:ind w:left="956" w:right="720" w:hanging="240"/>
        <w:rPr>
          <w:b w:val="0"/>
        </w:rPr>
      </w:pPr>
      <w:r>
        <w:t>PREKIŲ TIEKIMO TERMINAI</w:t>
      </w:r>
      <w:r>
        <w:rPr>
          <w:b w:val="0"/>
        </w:rPr>
        <w:t xml:space="preserve"> </w:t>
      </w:r>
    </w:p>
    <w:p w14:paraId="26AEB92C" w14:textId="77777777" w:rsidR="004801F2" w:rsidRPr="004801F2" w:rsidRDefault="004801F2" w:rsidP="004801F2"/>
    <w:p w14:paraId="18029E96" w14:textId="77777777" w:rsidR="00AB3EC8" w:rsidRDefault="00083812" w:rsidP="009772F7">
      <w:pPr>
        <w:tabs>
          <w:tab w:val="center" w:pos="5110"/>
        </w:tabs>
        <w:ind w:left="-15" w:firstLine="582"/>
        <w:jc w:val="left"/>
      </w:pPr>
      <w:r>
        <w:t xml:space="preserve">2.1. Gaminiai pateikiami pagal iš anksto abipusiai suderintą grafiką, kurį pasirašo abi šalys. </w:t>
      </w:r>
    </w:p>
    <w:p w14:paraId="378A8C8D" w14:textId="77777777" w:rsidR="00AB3EC8" w:rsidRDefault="00083812" w:rsidP="009772F7">
      <w:pPr>
        <w:ind w:left="-15" w:firstLine="582"/>
      </w:pPr>
      <w:r>
        <w:t xml:space="preserve">2.2. Šalys šia sutartimi paskiria po atsakingą asmenį, kurie yra atsakingi už prekių užsakymą. </w:t>
      </w:r>
    </w:p>
    <w:p w14:paraId="593ECF91" w14:textId="77777777" w:rsidR="00AB3EC8" w:rsidRDefault="00083812" w:rsidP="009772F7">
      <w:pPr>
        <w:ind w:left="-15" w:firstLine="582"/>
      </w:pPr>
      <w:r>
        <w:t>2.3. Šalys susitaria, kad konkretūs PIRKĖJO pavedimai PARDAVĖJUI bus įforminami PIRKĖJO Pavedimais-užsakymais, pasirašomais PIRKĖJO paskirto asmens. Tokiame Pavedime</w:t>
      </w:r>
      <w:r w:rsidR="00ED1AA9">
        <w:t xml:space="preserve"> </w:t>
      </w:r>
      <w:r>
        <w:t>užsakyme turi būti aiškiai suformuluota užduotis PARDAVĖJUI, nurodant ir pateikiant šiam visą pavedimui įvykdyti būtiną informaciją, tikslius Pavedimo-užsakymo įvykdymo terminus, bei kitą pavedimo įvykdymui būtiną informaciją. PARD</w:t>
      </w:r>
      <w:r w:rsidRPr="00B8084B">
        <w:rPr>
          <w:color w:val="auto"/>
        </w:rPr>
        <w:t xml:space="preserve">AVĖJAS įsipareigoja atskirus gaminių atlikimo etapus pamatavimui pristatyti per </w:t>
      </w:r>
      <w:r w:rsidR="009D5F6E">
        <w:rPr>
          <w:color w:val="auto"/>
        </w:rPr>
        <w:t>7</w:t>
      </w:r>
      <w:r w:rsidRPr="00B8084B">
        <w:rPr>
          <w:color w:val="auto"/>
        </w:rPr>
        <w:t xml:space="preserve"> darbo dienas nuo k</w:t>
      </w:r>
      <w:r>
        <w:t xml:space="preserve">iekvieno etapo pamatavimo. </w:t>
      </w:r>
    </w:p>
    <w:p w14:paraId="59ADDF6A" w14:textId="77777777" w:rsidR="00AB3EC8" w:rsidRDefault="00083812" w:rsidP="009772F7">
      <w:pPr>
        <w:ind w:left="-15" w:firstLine="582"/>
      </w:pPr>
      <w:r>
        <w:t xml:space="preserve">2.4. Visos PARDAVĖJO siunčiamos PIRKĖJUI prekės turi būti siunčiamos adresu, kuris nurodytas Pavedime-užsakyme. </w:t>
      </w:r>
    </w:p>
    <w:p w14:paraId="7E60DB5E" w14:textId="77777777" w:rsidR="00AB3EC8" w:rsidRDefault="00083812" w:rsidP="009772F7">
      <w:pPr>
        <w:ind w:left="-15" w:firstLine="582"/>
      </w:pPr>
      <w:r>
        <w:t xml:space="preserve">2.5. Gaminių pavyzdžiai ir patys gaminiai turi būti pristatomi sandariuose polietileniniuose maišeliuose, užtikrinančiuose tokių siuntų sandarumą, higienos reikalavimus, apsaugą nuo deformacijos, atmosferos poveikio. Siekiant apsaugoti siunčiamas prekes nuo deformacijos, jos turi būti papildomai talpinamos standžiuose konteineriuose. </w:t>
      </w:r>
    </w:p>
    <w:p w14:paraId="64CC9AA2" w14:textId="77777777" w:rsidR="00AB3EC8" w:rsidRDefault="00083812" w:rsidP="009772F7">
      <w:pPr>
        <w:ind w:left="-15" w:firstLine="582"/>
      </w:pPr>
      <w:r>
        <w:t xml:space="preserve">2.6. PARDAVĖJAS įsipareigoja apmokėti visas prekių transportavimo išlaidas. </w:t>
      </w:r>
    </w:p>
    <w:p w14:paraId="185531DD" w14:textId="77777777" w:rsidR="00AB3EC8" w:rsidRDefault="00083812" w:rsidP="009772F7">
      <w:pPr>
        <w:ind w:left="-15" w:firstLine="582"/>
      </w:pPr>
      <w:r>
        <w:t xml:space="preserve">2.7. PARDAVĖJAS, siųsdamas PIRKĖJUI prekes, kartu su prekėmis privalo pateikti ir tiekiamų prekių perdavimo-priėmimo aktą, kuriame nurodoma kokį konkretų Pavedimą-užsakymą jis įvykdo, koks pristatomų prekių kiekis, esant reikalui nurodo kitas pastabas, bei patvirtindamas perduodamų medžiagų kokybę, pasirašo tokį aktą. </w:t>
      </w:r>
    </w:p>
    <w:p w14:paraId="1766AC2D" w14:textId="77777777" w:rsidR="00AB3EC8" w:rsidRDefault="00083812" w:rsidP="009772F7">
      <w:pPr>
        <w:ind w:left="-15" w:firstLine="582"/>
      </w:pPr>
      <w:r>
        <w:t xml:space="preserve">2.8. PIRKĖJO paskirtas asmuo, gavęs PARDAVĖJO pristatytas prekes, per šioje sutartyje nustatytą terminą patikrina tokių prekių kiekį, asortimentą, kokybę (jei ją galima patikrinti tokio patikrinimo metu) ir nesant pastabų dėl medžiagų kiekio, asortimento ar kokybės jį pasirašo. Jei yra pastebima neatitikimų ar trūkumų, lyginant su Pavedime-užsakyme, tokie neatitikimai fiksuojami minėtame akte, o nesukomplektuotos ar nepilnai patiektos ar nekokybiškos prekės gali būti grąžinamos PARDAVĖJUI, pažymint jame atsisakymo jas priimti priežastis (jei prekės pristatomos betarpiškai PIRKĖJO buveinės adresu), o jei prekes pristato kurjeris, šio akto kopija perduodama PARDAVĖJUI </w:t>
      </w:r>
      <w:r w:rsidR="00B8084B">
        <w:t>el. paštu</w:t>
      </w:r>
      <w:r>
        <w:t xml:space="preserve">, tam kad jis pateiktų savo paaiškinimus. </w:t>
      </w:r>
    </w:p>
    <w:p w14:paraId="58E7F95C" w14:textId="77777777" w:rsidR="00AB3EC8" w:rsidRDefault="00083812">
      <w:pPr>
        <w:spacing w:after="26" w:line="259" w:lineRule="auto"/>
        <w:ind w:left="0" w:firstLine="0"/>
        <w:jc w:val="left"/>
      </w:pPr>
      <w:r>
        <w:t xml:space="preserve"> </w:t>
      </w:r>
    </w:p>
    <w:p w14:paraId="56563568" w14:textId="77777777" w:rsidR="00AB3EC8" w:rsidRDefault="00083812">
      <w:pPr>
        <w:pStyle w:val="Heading1"/>
        <w:ind w:left="956" w:right="723" w:hanging="240"/>
        <w:rPr>
          <w:b w:val="0"/>
        </w:rPr>
      </w:pPr>
      <w:r>
        <w:t>SUTARTIES KAINODARA IR MOKĖJIMO SĄLYGOS</w:t>
      </w:r>
      <w:r>
        <w:rPr>
          <w:b w:val="0"/>
        </w:rPr>
        <w:t xml:space="preserve"> </w:t>
      </w:r>
    </w:p>
    <w:p w14:paraId="444BC1B4" w14:textId="77777777" w:rsidR="004801F2" w:rsidRPr="004801F2" w:rsidRDefault="004801F2" w:rsidP="004801F2"/>
    <w:p w14:paraId="2952F7F3" w14:textId="07CDE64B" w:rsidR="00AB3EC8" w:rsidRDefault="00083812" w:rsidP="009772F7">
      <w:pPr>
        <w:ind w:left="-5" w:firstLine="562"/>
      </w:pPr>
      <w:r>
        <w:lastRenderedPageBreak/>
        <w:t xml:space="preserve">3.1. </w:t>
      </w:r>
      <w:r w:rsidR="009D5F6E">
        <w:t xml:space="preserve">Pradinė sutarties vertė </w:t>
      </w:r>
      <w:r>
        <w:t xml:space="preserve"> – ne daugiau kaip </w:t>
      </w:r>
      <w:r w:rsidR="00423A78">
        <w:t>1</w:t>
      </w:r>
      <w:r w:rsidR="00EE32BA">
        <w:t>4890</w:t>
      </w:r>
      <w:r w:rsidR="00B8084B">
        <w:t xml:space="preserve">,00 </w:t>
      </w:r>
      <w:r>
        <w:t>Eur, įskaitant mokesčius ir pristatymą.</w:t>
      </w:r>
      <w:r>
        <w:rPr>
          <w:i/>
          <w:sz w:val="22"/>
        </w:rPr>
        <w:t xml:space="preserve"> </w:t>
      </w:r>
      <w:r>
        <w:t xml:space="preserve"> </w:t>
      </w:r>
      <w:r w:rsidR="009D5F6E">
        <w:t>PARDAVĖJAS nėra PVM mokėtojas, todėl PVM netaikomas.</w:t>
      </w:r>
    </w:p>
    <w:p w14:paraId="6EFEEBC8" w14:textId="77777777" w:rsidR="00AB3EC8" w:rsidRDefault="00083812" w:rsidP="009772F7">
      <w:pPr>
        <w:ind w:left="-5" w:firstLine="562"/>
      </w:pPr>
      <w:r>
        <w:t>3.2. PIRKĖJAS sumoka už dantų protezus pagal</w:t>
      </w:r>
      <w:r w:rsidR="009D5F6E">
        <w:t xml:space="preserve"> PIRĖKJO pateiktą užsakymą, PARDAVĖJO 3.6. p. įkainiais paskaičiuotą ir </w:t>
      </w:r>
      <w:r>
        <w:t>pateiktą sąskaitą ir pateiktų gaminių priėmimo-perdavimo aktą per 10 dienų</w:t>
      </w:r>
      <w:r w:rsidR="009D5F6E">
        <w:t xml:space="preserve"> nuo sąskaitos priėmimo dienos.</w:t>
      </w:r>
      <w:r>
        <w:t xml:space="preserve"> </w:t>
      </w:r>
    </w:p>
    <w:p w14:paraId="44A854F0" w14:textId="2095AF13" w:rsidR="009D5F6E" w:rsidRDefault="00083812" w:rsidP="009772F7">
      <w:pPr>
        <w:ind w:left="-5" w:firstLine="562"/>
      </w:pPr>
      <w:r>
        <w:t xml:space="preserve"> 3.3. </w:t>
      </w:r>
      <w:r w:rsidR="00423A78">
        <w:t>P</w:t>
      </w:r>
      <w:r>
        <w:t xml:space="preserve">ardavėjas sąskaitą–faktūrą / sąskaitą–faktūrą privalo pateikti naudojantis elektronine </w:t>
      </w:r>
      <w:r w:rsidR="00EE32BA">
        <w:t>sąskaitų tvarkymo sistema SABIS.</w:t>
      </w:r>
    </w:p>
    <w:p w14:paraId="08CF49A4" w14:textId="77777777" w:rsidR="00AB3EC8" w:rsidRDefault="00083812" w:rsidP="009772F7">
      <w:pPr>
        <w:ind w:left="-5" w:firstLine="562"/>
      </w:pPr>
      <w:r>
        <w:t>3.5</w:t>
      </w:r>
      <w:r>
        <w:rPr>
          <w:i/>
        </w:rPr>
        <w:t xml:space="preserve">. </w:t>
      </w:r>
      <w:r>
        <w:t xml:space="preserve">Esant poreikiui, Perkančioji organizacija gali įsigyti prekių ir (ar) paslaugų sąraše nenurodytų, tačiau su pirkimo objektu susijusių prekių ir (ar) paslaugų, </w:t>
      </w:r>
      <w:r>
        <w:rPr>
          <w:b/>
        </w:rPr>
        <w:t>neviršijant 10 procentų pradinės sutarties vertės</w:t>
      </w:r>
      <w:r>
        <w:rPr>
          <w:b/>
          <w:i/>
          <w:sz w:val="22"/>
        </w:rPr>
        <w:t>.</w:t>
      </w:r>
      <w:r>
        <w:t xml:space="preserve"> </w:t>
      </w:r>
    </w:p>
    <w:p w14:paraId="06EF1C35" w14:textId="296A3D80" w:rsidR="00ED1AA9" w:rsidRPr="00433892" w:rsidRDefault="00ED1AA9" w:rsidP="00EE32BA">
      <w:pPr>
        <w:ind w:firstLine="709"/>
        <w:contextualSpacing/>
      </w:pPr>
      <w:r>
        <w:t>3.</w:t>
      </w:r>
      <w:r w:rsidR="009D5F6E">
        <w:t>6</w:t>
      </w:r>
      <w:r>
        <w:t xml:space="preserve">. </w:t>
      </w:r>
      <w:r w:rsidR="00423A78">
        <w:t>Prekių sąrašas ir įkainiai</w:t>
      </w:r>
      <w:r w:rsidR="00EE32BA">
        <w:t xml:space="preserve">  priede.</w:t>
      </w:r>
      <w:r w:rsidR="00EE32BA" w:rsidRPr="00433892">
        <w:t xml:space="preserve"> </w:t>
      </w:r>
    </w:p>
    <w:p w14:paraId="1E19C87D" w14:textId="77777777" w:rsidR="00ED1AA9" w:rsidRDefault="00ED1AA9" w:rsidP="009772F7">
      <w:pPr>
        <w:ind w:left="-5" w:firstLine="562"/>
      </w:pPr>
    </w:p>
    <w:p w14:paraId="5E2D35D4" w14:textId="77777777" w:rsidR="00AB3EC8" w:rsidRDefault="00083812">
      <w:pPr>
        <w:spacing w:after="26" w:line="259" w:lineRule="auto"/>
        <w:ind w:left="0" w:firstLine="0"/>
        <w:jc w:val="left"/>
      </w:pPr>
      <w:r>
        <w:t xml:space="preserve"> </w:t>
      </w:r>
    </w:p>
    <w:p w14:paraId="0776FEBB" w14:textId="77777777" w:rsidR="00AB3EC8" w:rsidRDefault="00083812">
      <w:pPr>
        <w:pStyle w:val="Heading1"/>
        <w:ind w:left="951" w:right="722" w:hanging="235"/>
        <w:rPr>
          <w:b w:val="0"/>
        </w:rPr>
      </w:pPr>
      <w:r>
        <w:t>TARPUSAVIO GINČAI</w:t>
      </w:r>
      <w:r>
        <w:rPr>
          <w:b w:val="0"/>
        </w:rPr>
        <w:t xml:space="preserve"> </w:t>
      </w:r>
    </w:p>
    <w:p w14:paraId="7B16F0F2" w14:textId="77777777" w:rsidR="004801F2" w:rsidRPr="004801F2" w:rsidRDefault="004801F2" w:rsidP="004801F2"/>
    <w:p w14:paraId="3A2669C7" w14:textId="77777777" w:rsidR="00AB3EC8" w:rsidRDefault="00083812" w:rsidP="009772F7">
      <w:pPr>
        <w:ind w:left="-5" w:firstLine="572"/>
      </w:pPr>
      <w:r>
        <w:t xml:space="preserve"> 4.1. Sutartyje numatytais atvejais šalių savitarpio ginčai, kylantys tarp šalių dėl šios sutarties vykdymo, sprendžiami tarpusavio susitarimu, o neišsprendus – galiojančių Lietuvos Respublikos įstatymų nustatyta tvarka teisme. </w:t>
      </w:r>
    </w:p>
    <w:p w14:paraId="6EB4C67D" w14:textId="77777777" w:rsidR="00AB3EC8" w:rsidRDefault="00083812">
      <w:pPr>
        <w:spacing w:after="26" w:line="259" w:lineRule="auto"/>
        <w:ind w:left="0" w:firstLine="0"/>
        <w:jc w:val="left"/>
      </w:pPr>
      <w:r>
        <w:t xml:space="preserve"> </w:t>
      </w:r>
      <w:r>
        <w:rPr>
          <w:b/>
        </w:rPr>
        <w:t xml:space="preserve"> </w:t>
      </w:r>
    </w:p>
    <w:p w14:paraId="282FA964" w14:textId="77777777" w:rsidR="00AB3EC8" w:rsidRDefault="00083812">
      <w:pPr>
        <w:pStyle w:val="Heading1"/>
        <w:ind w:left="956" w:right="719" w:hanging="240"/>
        <w:rPr>
          <w:b w:val="0"/>
        </w:rPr>
      </w:pPr>
      <w:r>
        <w:t>KITOS SĄLYGOS</w:t>
      </w:r>
      <w:r>
        <w:rPr>
          <w:b w:val="0"/>
        </w:rPr>
        <w:t xml:space="preserve"> </w:t>
      </w:r>
    </w:p>
    <w:p w14:paraId="47821E18" w14:textId="77777777" w:rsidR="004801F2" w:rsidRPr="004801F2" w:rsidRDefault="004801F2" w:rsidP="004801F2"/>
    <w:p w14:paraId="65C96478" w14:textId="77777777" w:rsidR="00AB3EC8" w:rsidRDefault="00083812" w:rsidP="009772F7">
      <w:pPr>
        <w:tabs>
          <w:tab w:val="center" w:pos="3981"/>
        </w:tabs>
        <w:ind w:left="-15" w:firstLine="582"/>
        <w:jc w:val="left"/>
      </w:pPr>
      <w:r>
        <w:t xml:space="preserve">5.1.Visi priedai, nurodyti šioje sutartyje, yra sudėtinė sutarties dalis. </w:t>
      </w:r>
    </w:p>
    <w:p w14:paraId="7A20430E" w14:textId="77777777" w:rsidR="00AB3EC8" w:rsidRDefault="00ED1AA9" w:rsidP="009772F7">
      <w:pPr>
        <w:ind w:left="-5" w:firstLine="582"/>
      </w:pPr>
      <w:r>
        <w:t>5</w:t>
      </w:r>
      <w:r w:rsidR="00083812">
        <w:t xml:space="preserve">.2.Visi šios sutarties pakeitimai ir papildymai galioja, jeigu jie sudaryti raštu ir patvirtinti šalių parašais. </w:t>
      </w:r>
    </w:p>
    <w:p w14:paraId="42B96CC4" w14:textId="77777777" w:rsidR="00AB3EC8" w:rsidRDefault="00083812" w:rsidP="009772F7">
      <w:pPr>
        <w:ind w:left="-5" w:firstLine="582"/>
      </w:pPr>
      <w:r>
        <w:t xml:space="preserve"> 5.3.Šalys atleidžiamos nuo atsakomybės už dalies arba visų sutartyje numatytų įsipareigojimų nevykdymą, jei tai atsitiko susidarius ypatingoms aplinkybėms (Force Majeure). </w:t>
      </w:r>
    </w:p>
    <w:p w14:paraId="5E8E7EA2" w14:textId="77777777" w:rsidR="00AB3EC8" w:rsidRDefault="00083812" w:rsidP="009772F7">
      <w:pPr>
        <w:ind w:left="-5" w:firstLine="582"/>
      </w:pPr>
      <w:r>
        <w:t xml:space="preserve"> 5.4.Pasikeitus vienos iš šalių adresui arba rekvizitams, šalis privalo apie tai per 10 dienų pranešti kitai šaliai. To nepadarius, kaltoji šalis padengia kitai šaliai su tuo susijusius nuostolius. </w:t>
      </w:r>
    </w:p>
    <w:p w14:paraId="1B9CE81E" w14:textId="77777777" w:rsidR="00AB3EC8" w:rsidRDefault="00083812" w:rsidP="009772F7">
      <w:pPr>
        <w:spacing w:after="0" w:line="259" w:lineRule="auto"/>
        <w:ind w:left="0" w:firstLine="582"/>
        <w:jc w:val="left"/>
      </w:pPr>
      <w:r>
        <w:t xml:space="preserve"> </w:t>
      </w:r>
      <w:r>
        <w:rPr>
          <w:b/>
        </w:rPr>
        <w:t xml:space="preserve"> </w:t>
      </w:r>
    </w:p>
    <w:p w14:paraId="6D818383" w14:textId="77777777" w:rsidR="00AB3EC8" w:rsidRDefault="00083812">
      <w:pPr>
        <w:pStyle w:val="Heading1"/>
        <w:ind w:left="956" w:right="721" w:hanging="240"/>
        <w:rPr>
          <w:b w:val="0"/>
        </w:rPr>
      </w:pPr>
      <w:r>
        <w:t>SUTARTIES GALIOJIMAS</w:t>
      </w:r>
      <w:r>
        <w:rPr>
          <w:b w:val="0"/>
        </w:rPr>
        <w:t xml:space="preserve"> </w:t>
      </w:r>
    </w:p>
    <w:p w14:paraId="1C9F36C6" w14:textId="77777777" w:rsidR="004801F2" w:rsidRPr="004801F2" w:rsidRDefault="004801F2" w:rsidP="004801F2"/>
    <w:p w14:paraId="2304F8E9" w14:textId="77777777" w:rsidR="00ED1AA9" w:rsidRDefault="00083812" w:rsidP="00ED1AA9">
      <w:pPr>
        <w:ind w:left="-5" w:firstLine="572"/>
      </w:pPr>
      <w:r>
        <w:t xml:space="preserve">6.1. Sutartis sudaryta dviem egzemplioriais, po vieną kiekvienai šaliai. </w:t>
      </w:r>
    </w:p>
    <w:p w14:paraId="10CDD837" w14:textId="3FCD0619" w:rsidR="00AB3EC8" w:rsidRDefault="00083812" w:rsidP="00ED1AA9">
      <w:pPr>
        <w:ind w:left="-5" w:firstLine="572"/>
      </w:pPr>
      <w:r>
        <w:t>6.2. Sutartis įsigalioja nuo jos pasirašymo dienos ir galioja kol bus išpirkta visa Sutarties vertė</w:t>
      </w:r>
      <w:r w:rsidR="009D5F6E">
        <w:t xml:space="preserve"> (įskaitant 3.5 p. numatytą atvejį)</w:t>
      </w:r>
      <w:r>
        <w:t xml:space="preserve">, </w:t>
      </w:r>
      <w:r w:rsidR="00B8084B">
        <w:rPr>
          <w:b/>
        </w:rPr>
        <w:t xml:space="preserve">bet ne ilgiau kaip </w:t>
      </w:r>
      <w:r w:rsidR="00EE32BA">
        <w:rPr>
          <w:b/>
        </w:rPr>
        <w:t>12</w:t>
      </w:r>
      <w:r>
        <w:rPr>
          <w:b/>
        </w:rPr>
        <w:t xml:space="preserve"> mėnesi</w:t>
      </w:r>
      <w:r w:rsidR="00B8084B">
        <w:rPr>
          <w:b/>
        </w:rPr>
        <w:t>us</w:t>
      </w:r>
      <w:r>
        <w:rPr>
          <w:b/>
          <w:color w:val="7030A0"/>
        </w:rPr>
        <w:t>,</w:t>
      </w:r>
      <w:r>
        <w:t xml:space="preserve"> skaičiuojant nuo sutarties pasirašymo datos.</w:t>
      </w:r>
      <w:r>
        <w:rPr>
          <w:b/>
        </w:rPr>
        <w:t xml:space="preserve"> </w:t>
      </w:r>
    </w:p>
    <w:p w14:paraId="43EC7A17" w14:textId="77777777" w:rsidR="00AB3EC8" w:rsidRDefault="00083812">
      <w:pPr>
        <w:spacing w:after="0" w:line="259" w:lineRule="auto"/>
        <w:ind w:left="720" w:firstLine="0"/>
        <w:jc w:val="left"/>
      </w:pPr>
      <w:r>
        <w:rPr>
          <w:b/>
        </w:rPr>
        <w:t xml:space="preserve"> </w:t>
      </w:r>
    </w:p>
    <w:p w14:paraId="6214A277" w14:textId="77777777" w:rsidR="00AB3EC8" w:rsidRDefault="00083812">
      <w:pPr>
        <w:pStyle w:val="Heading1"/>
        <w:ind w:left="956" w:right="539" w:hanging="240"/>
        <w:rPr>
          <w:b w:val="0"/>
        </w:rPr>
      </w:pPr>
      <w:r>
        <w:t>BAIGIAMOSIOS NUOSTATOS</w:t>
      </w:r>
      <w:r>
        <w:rPr>
          <w:b w:val="0"/>
        </w:rPr>
        <w:t xml:space="preserve"> </w:t>
      </w:r>
    </w:p>
    <w:p w14:paraId="4CA98E77" w14:textId="77777777" w:rsidR="004801F2" w:rsidRPr="004801F2" w:rsidRDefault="004801F2" w:rsidP="004801F2"/>
    <w:p w14:paraId="1FCB3FE7" w14:textId="77777777" w:rsidR="00AB3EC8" w:rsidRDefault="00083812">
      <w:pPr>
        <w:ind w:left="-5"/>
      </w:pPr>
      <w:r>
        <w:t xml:space="preserve">           8.1. Pirkimo sutarties sąlygos pirkimo sutarties galiojimo laikotarpiu negali būti keičiamos, išskyrus tokias pirkimo sutarties sąlygas, kurias pakeitus nebūtų pažeisti Viešųjų pirkimų įstatymo 3 straipsnyje nustatyti principai bei tikslai ir tokiems pirkimo sutarties sąlygų pakeitimams yra gautas Viešųjų pirkimų tarnybos sutikimas. </w:t>
      </w:r>
    </w:p>
    <w:p w14:paraId="535F3E22" w14:textId="77777777" w:rsidR="00AB3EC8" w:rsidRDefault="00083812">
      <w:pPr>
        <w:ind w:left="-5"/>
      </w:pPr>
      <w:r>
        <w:t xml:space="preserve">           8.3. Pirkimo sutarties sąlygų keitimu nebus laikomas pirkimo sutarties sąlygų koregavimas joje numatytomis aplinkybėmis, jeigu šios aplinkybės nustatytos aiškiai bei nedviprasmiškai ir buvo pateiktos konkurso sąlygose. Tais atvejais, kai pirkimo sutarties sąlygų keitimo būtinybės nebuvo įmanoma numatyti rengiant konkurso sąlygas ir pirkimo sutarties sudarymo metu, pirkimo sutarties šalys gali keisti tik neesmines pirkimo sutarties sąlygas.  </w:t>
      </w:r>
    </w:p>
    <w:p w14:paraId="07DF878E" w14:textId="77777777" w:rsidR="00AB3EC8" w:rsidRDefault="00083812">
      <w:pPr>
        <w:ind w:left="-15" w:firstLine="708"/>
      </w:pPr>
      <w:r>
        <w:t>8.4. Sutarties sąlygos yra konfidencialios ir viešai neskelbiamos (išskyrus Šalis konsultuojančius teisininkus). Šis konfidencialumo reikalavimas netaikomas informacijai, kuri yra viešai prieinama, arba kurią privaloma atskleisti pagal galiojančius įstatymus</w:t>
      </w:r>
      <w:r>
        <w:rPr>
          <w:b/>
        </w:rPr>
        <w:t>.</w:t>
      </w:r>
      <w:r>
        <w:t xml:space="preserve"> </w:t>
      </w:r>
    </w:p>
    <w:p w14:paraId="256006F6" w14:textId="77777777" w:rsidR="00AB3EC8" w:rsidRDefault="00083812">
      <w:pPr>
        <w:ind w:left="718"/>
      </w:pPr>
      <w:r>
        <w:t xml:space="preserve">8.5. Ši Sutartis sudaryta ir turi būti aiškinama pagal Lietuvos Respublikos įstatymus. </w:t>
      </w:r>
    </w:p>
    <w:p w14:paraId="6FF7E3EE" w14:textId="77777777" w:rsidR="00AB3EC8" w:rsidRDefault="00083812">
      <w:pPr>
        <w:ind w:left="-15" w:firstLine="708"/>
      </w:pPr>
      <w:r>
        <w:lastRenderedPageBreak/>
        <w:t xml:space="preserve">8.6. Tarpusavio ginčus, kilusius vykdant Sutartį, Šalys sprendžia derybomis siekiant susitarimo, o jo nepasiekus - Lietuvos Respublikos įstatymų nustatyta tvarka. </w:t>
      </w:r>
    </w:p>
    <w:p w14:paraId="13F01621" w14:textId="77777777" w:rsidR="00AB3EC8" w:rsidRDefault="00083812">
      <w:pPr>
        <w:ind w:left="-15" w:firstLine="708"/>
      </w:pPr>
      <w:r>
        <w:t xml:space="preserve">8.7. Visi pranešimai, reikalingi dėl Sutarties, turi būti atlikti raštu ir išsiųsti Šalių nurodytais rekvizitais. Šalys nedelsiant praneša viena kitai apie duomenų – pavadinimo, buveinės adreso, vadovo pakeitimus, reorganizavimą, restruktūrizavimo ar bankroto bylos iškėlimą. </w:t>
      </w:r>
    </w:p>
    <w:p w14:paraId="7C8D9C6B" w14:textId="77777777" w:rsidR="00AB3EC8" w:rsidRDefault="00083812">
      <w:pPr>
        <w:ind w:left="-15" w:firstLine="708"/>
      </w:pPr>
      <w:r>
        <w:t xml:space="preserve">8.8. Sutartis sudaryta 2 (dviem) egzemplioriais, po vieną kiekvienai šaliai. Abu tekstai identiški ir turi vienodą teisinę galią. </w:t>
      </w:r>
    </w:p>
    <w:p w14:paraId="5FB6AA0F" w14:textId="77777777" w:rsidR="00AB3EC8" w:rsidRDefault="00083812">
      <w:pPr>
        <w:ind w:left="-15" w:firstLine="708"/>
      </w:pPr>
      <w:r>
        <w:t xml:space="preserve">8.9. Šalys pareiškia ir patvirtina, kad Sutartį perskaitė, suprato iš jos kylančias teisines pasekmes ir pasirašo kaip dokumentą, atitinkantį jų valią ir tikruosius ketinimus. </w:t>
      </w:r>
      <w:r>
        <w:rPr>
          <w:b/>
        </w:rPr>
        <w:t xml:space="preserve"> </w:t>
      </w:r>
    </w:p>
    <w:p w14:paraId="7DA6DE95" w14:textId="77777777" w:rsidR="00AB3EC8" w:rsidRDefault="00083812">
      <w:pPr>
        <w:spacing w:after="0" w:line="259" w:lineRule="auto"/>
        <w:ind w:left="718"/>
        <w:jc w:val="left"/>
      </w:pPr>
      <w:r>
        <w:rPr>
          <w:b/>
        </w:rPr>
        <w:t>8.10. Asmenys, atsakingi už sutarties vykdymą:</w:t>
      </w:r>
      <w:r>
        <w:rPr>
          <w:rFonts w:ascii="Calibri" w:eastAsia="Calibri" w:hAnsi="Calibri" w:cs="Calibri"/>
          <w:b/>
          <w:sz w:val="22"/>
        </w:rPr>
        <w:t xml:space="preserve"> </w:t>
      </w:r>
    </w:p>
    <w:p w14:paraId="05B5F1DE" w14:textId="77777777" w:rsidR="00AB3EC8" w:rsidRDefault="00083812">
      <w:pPr>
        <w:spacing w:after="0" w:line="259" w:lineRule="auto"/>
        <w:ind w:left="0" w:firstLine="0"/>
        <w:jc w:val="left"/>
      </w:pPr>
      <w:r>
        <w:rPr>
          <w:rFonts w:ascii="Calibri" w:eastAsia="Calibri" w:hAnsi="Calibri" w:cs="Calibri"/>
          <w:b/>
          <w:sz w:val="22"/>
        </w:rPr>
        <w:t xml:space="preserve"> </w:t>
      </w:r>
    </w:p>
    <w:tbl>
      <w:tblPr>
        <w:tblStyle w:val="TableGrid"/>
        <w:tblW w:w="10034" w:type="dxa"/>
        <w:tblInd w:w="-108" w:type="dxa"/>
        <w:tblCellMar>
          <w:top w:w="14" w:type="dxa"/>
          <w:left w:w="108" w:type="dxa"/>
          <w:right w:w="91" w:type="dxa"/>
        </w:tblCellMar>
        <w:tblLook w:val="04A0" w:firstRow="1" w:lastRow="0" w:firstColumn="1" w:lastColumn="0" w:noHBand="0" w:noVBand="1"/>
      </w:tblPr>
      <w:tblGrid>
        <w:gridCol w:w="4839"/>
        <w:gridCol w:w="5195"/>
      </w:tblGrid>
      <w:tr w:rsidR="00AB3EC8" w14:paraId="5639F421" w14:textId="77777777">
        <w:trPr>
          <w:trHeight w:val="286"/>
        </w:trPr>
        <w:tc>
          <w:tcPr>
            <w:tcW w:w="4839" w:type="dxa"/>
            <w:tcBorders>
              <w:top w:val="single" w:sz="4" w:space="0" w:color="000000"/>
              <w:left w:val="single" w:sz="4" w:space="0" w:color="000000"/>
              <w:bottom w:val="single" w:sz="4" w:space="0" w:color="000000"/>
              <w:right w:val="single" w:sz="4" w:space="0" w:color="000000"/>
            </w:tcBorders>
          </w:tcPr>
          <w:p w14:paraId="300C8F51" w14:textId="77777777" w:rsidR="00AB3EC8" w:rsidRDefault="00083812">
            <w:pPr>
              <w:spacing w:after="0" w:line="259" w:lineRule="auto"/>
              <w:ind w:left="0" w:firstLine="0"/>
              <w:jc w:val="left"/>
            </w:pPr>
            <w:r>
              <w:t xml:space="preserve">PIRKĖJO ATSTOVAS </w:t>
            </w:r>
          </w:p>
        </w:tc>
        <w:tc>
          <w:tcPr>
            <w:tcW w:w="5195" w:type="dxa"/>
            <w:tcBorders>
              <w:top w:val="single" w:sz="4" w:space="0" w:color="000000"/>
              <w:left w:val="single" w:sz="4" w:space="0" w:color="000000"/>
              <w:bottom w:val="single" w:sz="4" w:space="0" w:color="000000"/>
              <w:right w:val="single" w:sz="4" w:space="0" w:color="000000"/>
            </w:tcBorders>
          </w:tcPr>
          <w:p w14:paraId="6CE2DCB5" w14:textId="77777777" w:rsidR="00AB3EC8" w:rsidRDefault="00083812">
            <w:pPr>
              <w:spacing w:after="0" w:line="259" w:lineRule="auto"/>
              <w:ind w:left="0" w:firstLine="0"/>
              <w:jc w:val="left"/>
            </w:pPr>
            <w:r>
              <w:t xml:space="preserve">PARDAVĖJO ATSTOVAS </w:t>
            </w:r>
          </w:p>
        </w:tc>
      </w:tr>
      <w:tr w:rsidR="00AB3EC8" w14:paraId="0B10A8CD" w14:textId="77777777">
        <w:trPr>
          <w:trHeight w:val="288"/>
        </w:trPr>
        <w:tc>
          <w:tcPr>
            <w:tcW w:w="4839" w:type="dxa"/>
            <w:tcBorders>
              <w:top w:val="single" w:sz="4" w:space="0" w:color="000000"/>
              <w:left w:val="single" w:sz="4" w:space="0" w:color="000000"/>
              <w:bottom w:val="single" w:sz="4" w:space="0" w:color="000000"/>
              <w:right w:val="single" w:sz="4" w:space="0" w:color="000000"/>
            </w:tcBorders>
          </w:tcPr>
          <w:p w14:paraId="085770E1" w14:textId="77777777" w:rsidR="00AB3EC8" w:rsidRDefault="00083812">
            <w:pPr>
              <w:spacing w:after="0" w:line="259" w:lineRule="auto"/>
              <w:ind w:left="0" w:firstLine="0"/>
              <w:jc w:val="left"/>
            </w:pPr>
            <w:r>
              <w:t xml:space="preserve">Vilmantas Morozas (Odontologijos sk. vedėjas) </w:t>
            </w:r>
          </w:p>
        </w:tc>
        <w:tc>
          <w:tcPr>
            <w:tcW w:w="5195" w:type="dxa"/>
            <w:tcBorders>
              <w:top w:val="single" w:sz="4" w:space="0" w:color="000000"/>
              <w:left w:val="single" w:sz="4" w:space="0" w:color="000000"/>
              <w:bottom w:val="single" w:sz="4" w:space="0" w:color="000000"/>
              <w:right w:val="single" w:sz="4" w:space="0" w:color="000000"/>
            </w:tcBorders>
          </w:tcPr>
          <w:p w14:paraId="1D9227E1" w14:textId="77777777" w:rsidR="00AB3EC8" w:rsidRDefault="00083812">
            <w:pPr>
              <w:spacing w:after="0" w:line="259" w:lineRule="auto"/>
              <w:ind w:left="0" w:firstLine="0"/>
              <w:jc w:val="left"/>
            </w:pPr>
            <w:r>
              <w:t xml:space="preserve">Gintas Papievis (direktorius) </w:t>
            </w:r>
          </w:p>
        </w:tc>
      </w:tr>
      <w:tr w:rsidR="00AB3EC8" w14:paraId="181DD4F7" w14:textId="77777777">
        <w:trPr>
          <w:trHeight w:val="286"/>
        </w:trPr>
        <w:tc>
          <w:tcPr>
            <w:tcW w:w="4839" w:type="dxa"/>
            <w:tcBorders>
              <w:top w:val="single" w:sz="4" w:space="0" w:color="000000"/>
              <w:left w:val="single" w:sz="4" w:space="0" w:color="000000"/>
              <w:bottom w:val="single" w:sz="4" w:space="0" w:color="000000"/>
              <w:right w:val="single" w:sz="4" w:space="0" w:color="000000"/>
            </w:tcBorders>
          </w:tcPr>
          <w:p w14:paraId="19286D95" w14:textId="77777777" w:rsidR="00AB3EC8" w:rsidRDefault="00083812">
            <w:pPr>
              <w:spacing w:after="0" w:line="259" w:lineRule="auto"/>
              <w:ind w:left="0" w:firstLine="0"/>
              <w:jc w:val="left"/>
            </w:pPr>
            <w:r>
              <w:t xml:space="preserve">Tel .+370 603 27082 </w:t>
            </w:r>
          </w:p>
        </w:tc>
        <w:tc>
          <w:tcPr>
            <w:tcW w:w="5195" w:type="dxa"/>
            <w:tcBorders>
              <w:top w:val="single" w:sz="4" w:space="0" w:color="000000"/>
              <w:left w:val="single" w:sz="4" w:space="0" w:color="000000"/>
              <w:bottom w:val="single" w:sz="4" w:space="0" w:color="000000"/>
              <w:right w:val="single" w:sz="4" w:space="0" w:color="000000"/>
            </w:tcBorders>
          </w:tcPr>
          <w:p w14:paraId="3F00ADF1" w14:textId="77777777" w:rsidR="00AB3EC8" w:rsidRDefault="00083812">
            <w:pPr>
              <w:spacing w:after="0" w:line="259" w:lineRule="auto"/>
              <w:ind w:left="0" w:firstLine="0"/>
              <w:jc w:val="left"/>
            </w:pPr>
            <w:r>
              <w:t xml:space="preserve">+370 600 69258 </w:t>
            </w:r>
          </w:p>
        </w:tc>
      </w:tr>
      <w:tr w:rsidR="00AB3EC8" w14:paraId="552B89EC" w14:textId="77777777">
        <w:trPr>
          <w:trHeight w:val="286"/>
        </w:trPr>
        <w:tc>
          <w:tcPr>
            <w:tcW w:w="4839" w:type="dxa"/>
            <w:tcBorders>
              <w:top w:val="single" w:sz="4" w:space="0" w:color="000000"/>
              <w:left w:val="single" w:sz="4" w:space="0" w:color="000000"/>
              <w:bottom w:val="single" w:sz="4" w:space="0" w:color="000000"/>
              <w:right w:val="single" w:sz="4" w:space="0" w:color="000000"/>
            </w:tcBorders>
          </w:tcPr>
          <w:p w14:paraId="4B7FB61C" w14:textId="77777777" w:rsidR="00AB3EC8" w:rsidRDefault="00083812">
            <w:pPr>
              <w:spacing w:after="0" w:line="259" w:lineRule="auto"/>
              <w:ind w:left="0" w:firstLine="0"/>
              <w:jc w:val="left"/>
            </w:pPr>
            <w:r>
              <w:rPr>
                <w:color w:val="0000FF"/>
              </w:rPr>
              <w:t>vilmantas91@gmail.com</w:t>
            </w:r>
            <w:r>
              <w:t xml:space="preserve">  </w:t>
            </w:r>
          </w:p>
        </w:tc>
        <w:tc>
          <w:tcPr>
            <w:tcW w:w="5195" w:type="dxa"/>
            <w:tcBorders>
              <w:top w:val="single" w:sz="4" w:space="0" w:color="000000"/>
              <w:left w:val="single" w:sz="4" w:space="0" w:color="000000"/>
              <w:bottom w:val="single" w:sz="4" w:space="0" w:color="000000"/>
              <w:right w:val="single" w:sz="4" w:space="0" w:color="000000"/>
            </w:tcBorders>
          </w:tcPr>
          <w:p w14:paraId="7D7A3AB7" w14:textId="77777777" w:rsidR="00AB3EC8" w:rsidRDefault="00083812">
            <w:pPr>
              <w:spacing w:after="0" w:line="259" w:lineRule="auto"/>
              <w:ind w:left="0" w:firstLine="0"/>
              <w:jc w:val="left"/>
            </w:pPr>
            <w:r>
              <w:rPr>
                <w:color w:val="0000FF"/>
              </w:rPr>
              <w:t>gp.gintas@gmail.com</w:t>
            </w:r>
            <w:r>
              <w:t xml:space="preserve">  </w:t>
            </w:r>
          </w:p>
        </w:tc>
      </w:tr>
    </w:tbl>
    <w:p w14:paraId="0256FDED" w14:textId="77777777" w:rsidR="00AB3EC8" w:rsidRDefault="00083812">
      <w:pPr>
        <w:spacing w:after="13" w:line="259" w:lineRule="auto"/>
        <w:ind w:left="237" w:firstLine="0"/>
        <w:jc w:val="center"/>
      </w:pPr>
      <w:r>
        <w:rPr>
          <w:b/>
        </w:rPr>
        <w:t xml:space="preserve"> </w:t>
      </w:r>
    </w:p>
    <w:p w14:paraId="5E5822BF" w14:textId="77777777" w:rsidR="00AB3EC8" w:rsidRDefault="00083812">
      <w:pPr>
        <w:spacing w:after="20" w:line="259" w:lineRule="auto"/>
        <w:ind w:left="726" w:right="540"/>
        <w:jc w:val="center"/>
      </w:pPr>
      <w:r>
        <w:rPr>
          <w:b/>
        </w:rPr>
        <w:t>9. JURIDINIAI SUTARTIES ŠALIŲ ADRESAI IR REKVIZITAI</w:t>
      </w:r>
      <w:r>
        <w:t xml:space="preserve"> </w:t>
      </w:r>
    </w:p>
    <w:p w14:paraId="7639D553" w14:textId="77777777" w:rsidR="00AB3EC8" w:rsidRDefault="00083812">
      <w:pPr>
        <w:spacing w:after="31" w:line="259" w:lineRule="auto"/>
        <w:ind w:left="180" w:firstLine="0"/>
        <w:jc w:val="left"/>
      </w:pPr>
      <w:r>
        <w:t xml:space="preserve">  </w:t>
      </w:r>
      <w:r>
        <w:tab/>
      </w:r>
      <w:r>
        <w:rPr>
          <w:b/>
        </w:rPr>
        <w:t xml:space="preserve"> </w:t>
      </w:r>
    </w:p>
    <w:p w14:paraId="23B9BD20" w14:textId="77777777" w:rsidR="00AB3EC8" w:rsidRDefault="00083812">
      <w:pPr>
        <w:pStyle w:val="Heading1"/>
        <w:numPr>
          <w:ilvl w:val="0"/>
          <w:numId w:val="0"/>
        </w:numPr>
        <w:spacing w:after="0"/>
        <w:ind w:left="152"/>
        <w:jc w:val="left"/>
      </w:pPr>
      <w:r>
        <w:t>PIRKĖJAS</w:t>
      </w:r>
      <w:r>
        <w:rPr>
          <w:b w:val="0"/>
        </w:rPr>
        <w:t xml:space="preserve"> </w:t>
      </w:r>
    </w:p>
    <w:p w14:paraId="53F5F703" w14:textId="77777777" w:rsidR="00EE32BA" w:rsidRDefault="00083812">
      <w:pPr>
        <w:ind w:left="152"/>
        <w:rPr>
          <w:sz w:val="22"/>
        </w:rPr>
      </w:pPr>
      <w:r>
        <w:t>Viešoji įstaiga Garliavos PSPC</w:t>
      </w:r>
      <w:r>
        <w:rPr>
          <w:sz w:val="22"/>
        </w:rPr>
        <w:t xml:space="preserve"> </w:t>
      </w:r>
    </w:p>
    <w:p w14:paraId="279944BA" w14:textId="376FB816" w:rsidR="00AB3EC8" w:rsidRDefault="00083812">
      <w:pPr>
        <w:ind w:left="152"/>
      </w:pPr>
      <w:r>
        <w:t xml:space="preserve">Vytauto g. 57a-2, Garliava, Kauno r. </w:t>
      </w:r>
    </w:p>
    <w:p w14:paraId="3DEE4DB7" w14:textId="77777777" w:rsidR="00AB3EC8" w:rsidRDefault="00083812">
      <w:pPr>
        <w:ind w:left="152" w:right="725"/>
      </w:pPr>
      <w:r>
        <w:t xml:space="preserve">Įstaigos kodas 159945462 Tel. (8 37) 393797 </w:t>
      </w:r>
    </w:p>
    <w:p w14:paraId="7A283D85" w14:textId="185E93FE" w:rsidR="00AB3EC8" w:rsidRDefault="00083812">
      <w:pPr>
        <w:ind w:left="152"/>
      </w:pPr>
      <w:r>
        <w:t xml:space="preserve">El. p. </w:t>
      </w:r>
      <w:r>
        <w:rPr>
          <w:color w:val="00000A"/>
          <w:u w:val="single" w:color="00000A"/>
        </w:rPr>
        <w:t>info@garliavos</w:t>
      </w:r>
      <w:r w:rsidR="00EE32BA">
        <w:rPr>
          <w:color w:val="00000A"/>
          <w:u w:val="single" w:color="00000A"/>
        </w:rPr>
        <w:t>mc</w:t>
      </w:r>
      <w:r>
        <w:rPr>
          <w:color w:val="00000A"/>
          <w:u w:val="single" w:color="00000A"/>
        </w:rPr>
        <w:t>.lt</w:t>
      </w:r>
      <w:r>
        <w:t xml:space="preserve"> AB „Swedbank“, banko kodas 73000 </w:t>
      </w:r>
    </w:p>
    <w:p w14:paraId="74CD0190" w14:textId="77777777" w:rsidR="00AB3EC8" w:rsidRDefault="00083812">
      <w:pPr>
        <w:ind w:left="152"/>
      </w:pPr>
      <w:r>
        <w:t xml:space="preserve">A/s LT86 7300 0100 0251 1293 </w:t>
      </w:r>
    </w:p>
    <w:p w14:paraId="77C1E107" w14:textId="77777777" w:rsidR="00AB3EC8" w:rsidRDefault="00083812">
      <w:pPr>
        <w:spacing w:after="0" w:line="259" w:lineRule="auto"/>
        <w:ind w:left="142" w:firstLine="0"/>
        <w:jc w:val="left"/>
      </w:pPr>
      <w:r>
        <w:t xml:space="preserve"> </w:t>
      </w:r>
    </w:p>
    <w:p w14:paraId="63E2C326" w14:textId="77777777" w:rsidR="00AB3EC8" w:rsidRDefault="00083812">
      <w:pPr>
        <w:ind w:left="152"/>
      </w:pPr>
      <w:r>
        <w:t xml:space="preserve">Direktorius </w:t>
      </w:r>
    </w:p>
    <w:p w14:paraId="0D658184" w14:textId="77777777" w:rsidR="00AB3EC8" w:rsidRDefault="00083812">
      <w:pPr>
        <w:ind w:left="152"/>
      </w:pPr>
      <w:r>
        <w:t>Mindaugas Kyguolis</w:t>
      </w:r>
      <w:r>
        <w:rPr>
          <w:b/>
        </w:rPr>
        <w:t xml:space="preserve"> </w:t>
      </w:r>
    </w:p>
    <w:p w14:paraId="0A267056" w14:textId="77777777" w:rsidR="00AB3EC8" w:rsidRDefault="00083812">
      <w:pPr>
        <w:spacing w:after="0" w:line="259" w:lineRule="auto"/>
        <w:ind w:left="180" w:firstLine="0"/>
        <w:jc w:val="left"/>
      </w:pPr>
      <w:r>
        <w:t xml:space="preserve"> </w:t>
      </w:r>
      <w:r>
        <w:tab/>
        <w:t xml:space="preserve"> </w:t>
      </w:r>
    </w:p>
    <w:p w14:paraId="7FB03C60" w14:textId="77777777" w:rsidR="00AB3EC8" w:rsidRDefault="00083812">
      <w:pPr>
        <w:spacing w:after="0" w:line="259" w:lineRule="auto"/>
        <w:ind w:left="0" w:firstLine="0"/>
        <w:jc w:val="left"/>
      </w:pPr>
      <w:r>
        <w:t xml:space="preserve"> </w:t>
      </w:r>
    </w:p>
    <w:p w14:paraId="2709245D" w14:textId="77777777" w:rsidR="00AB3EC8" w:rsidRDefault="00083812">
      <w:pPr>
        <w:spacing w:after="0" w:line="259" w:lineRule="auto"/>
        <w:ind w:left="0" w:firstLine="0"/>
        <w:jc w:val="left"/>
      </w:pPr>
      <w:r>
        <w:t xml:space="preserve"> </w:t>
      </w:r>
    </w:p>
    <w:p w14:paraId="24C4D66F" w14:textId="77777777" w:rsidR="00AB3EC8" w:rsidRDefault="00083812">
      <w:pPr>
        <w:spacing w:after="0" w:line="259" w:lineRule="auto"/>
        <w:ind w:left="0" w:firstLine="0"/>
        <w:jc w:val="left"/>
      </w:pPr>
      <w:r>
        <w:t xml:space="preserve"> </w:t>
      </w:r>
    </w:p>
    <w:p w14:paraId="2E632137" w14:textId="77777777" w:rsidR="00AB3EC8" w:rsidRDefault="00083812">
      <w:pPr>
        <w:pStyle w:val="Heading1"/>
        <w:numPr>
          <w:ilvl w:val="0"/>
          <w:numId w:val="0"/>
        </w:numPr>
        <w:spacing w:after="0"/>
        <w:ind w:left="-5"/>
        <w:jc w:val="left"/>
      </w:pPr>
      <w:r>
        <w:t>PARDAVĖJAS</w:t>
      </w:r>
      <w:r>
        <w:rPr>
          <w:b w:val="0"/>
        </w:rPr>
        <w:t xml:space="preserve"> </w:t>
      </w:r>
    </w:p>
    <w:p w14:paraId="2BFDF9FF" w14:textId="77777777" w:rsidR="00AB3EC8" w:rsidRDefault="00083812">
      <w:pPr>
        <w:ind w:left="-5"/>
      </w:pPr>
      <w:r>
        <w:t xml:space="preserve">MB „GP laboratorija“ </w:t>
      </w:r>
    </w:p>
    <w:p w14:paraId="496C7C42" w14:textId="77777777" w:rsidR="00AB3EC8" w:rsidRDefault="00083812">
      <w:pPr>
        <w:ind w:left="-5"/>
      </w:pPr>
      <w:r>
        <w:t xml:space="preserve">Pinavijų g. 30, Jonučiai, LT-53317 Kauno raj. </w:t>
      </w:r>
    </w:p>
    <w:p w14:paraId="61E7DAE6" w14:textId="77777777" w:rsidR="00AB3EC8" w:rsidRDefault="00083812">
      <w:pPr>
        <w:ind w:left="-5"/>
      </w:pPr>
      <w:r>
        <w:t xml:space="preserve">Įmonės kodas 305921285 </w:t>
      </w:r>
    </w:p>
    <w:p w14:paraId="16C58B1D" w14:textId="77777777" w:rsidR="00AB3EC8" w:rsidRDefault="00083812">
      <w:pPr>
        <w:ind w:left="-5"/>
      </w:pPr>
      <w:r>
        <w:t xml:space="preserve">Tel. +370 600 69258 </w:t>
      </w:r>
    </w:p>
    <w:p w14:paraId="33769E0B" w14:textId="77777777" w:rsidR="00AB3EC8" w:rsidRDefault="00083812">
      <w:pPr>
        <w:ind w:left="-5" w:right="788"/>
      </w:pPr>
      <w:r>
        <w:t xml:space="preserve">El. p. </w:t>
      </w:r>
      <w:r>
        <w:rPr>
          <w:u w:val="single" w:color="000000"/>
        </w:rPr>
        <w:t>gp.gintas@gmail.com</w:t>
      </w:r>
      <w:r>
        <w:t xml:space="preserve">  AB „Swedbank“, banko kodas 73000 </w:t>
      </w:r>
    </w:p>
    <w:p w14:paraId="6899E2E9" w14:textId="77777777" w:rsidR="00AB3EC8" w:rsidRDefault="00083812">
      <w:pPr>
        <w:ind w:left="-5"/>
      </w:pPr>
      <w:r>
        <w:t xml:space="preserve">A/s LT82 7300 0101 6985 9063 </w:t>
      </w:r>
    </w:p>
    <w:p w14:paraId="72A2F974" w14:textId="77777777" w:rsidR="00AB3EC8" w:rsidRDefault="00083812">
      <w:pPr>
        <w:spacing w:after="0" w:line="259" w:lineRule="auto"/>
        <w:ind w:left="0" w:firstLine="0"/>
        <w:jc w:val="left"/>
      </w:pPr>
      <w:r>
        <w:t xml:space="preserve"> </w:t>
      </w:r>
    </w:p>
    <w:p w14:paraId="7148DE29" w14:textId="77777777" w:rsidR="00AB3EC8" w:rsidRDefault="00083812">
      <w:pPr>
        <w:ind w:left="-5"/>
      </w:pPr>
      <w:r>
        <w:t xml:space="preserve">Direktorius </w:t>
      </w:r>
    </w:p>
    <w:p w14:paraId="137FB106" w14:textId="77777777" w:rsidR="00AB3EC8" w:rsidRDefault="009772F7" w:rsidP="009772F7">
      <w:pPr>
        <w:ind w:left="-5"/>
      </w:pPr>
      <w:r>
        <w:t>Gintas Papievis</w:t>
      </w:r>
    </w:p>
    <w:sectPr w:rsidR="00AB3EC8">
      <w:footerReference w:type="even" r:id="rId8"/>
      <w:footerReference w:type="first" r:id="rId9"/>
      <w:pgSz w:w="11906" w:h="16838"/>
      <w:pgMar w:top="576" w:right="678" w:bottom="485" w:left="1589" w:header="567" w:footer="7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672D4" w14:textId="77777777" w:rsidR="00E0661A" w:rsidRDefault="00E0661A">
      <w:pPr>
        <w:spacing w:after="0" w:line="240" w:lineRule="auto"/>
      </w:pPr>
      <w:r>
        <w:separator/>
      </w:r>
    </w:p>
  </w:endnote>
  <w:endnote w:type="continuationSeparator" w:id="0">
    <w:p w14:paraId="1668AE77" w14:textId="77777777" w:rsidR="00E0661A" w:rsidRDefault="00E06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1483E" w14:textId="77777777" w:rsidR="00AB3EC8" w:rsidRDefault="00083812">
    <w:pPr>
      <w:spacing w:after="0" w:line="259" w:lineRule="auto"/>
      <w:ind w:left="-1289" w:firstLine="0"/>
      <w:jc w:val="left"/>
    </w:pPr>
    <w:r>
      <w:rPr>
        <w:rFonts w:ascii="Calibri" w:eastAsia="Calibri" w:hAnsi="Calibri" w:cs="Calibri"/>
        <w:color w:val="1C3E6E"/>
        <w:sz w:val="12"/>
      </w:rPr>
      <w:t>Verified by MarkSign.lt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8478F" w14:textId="77777777" w:rsidR="00AB3EC8" w:rsidRDefault="00083812">
    <w:pPr>
      <w:spacing w:after="0" w:line="259" w:lineRule="auto"/>
      <w:ind w:left="-1289" w:firstLine="0"/>
      <w:jc w:val="left"/>
    </w:pPr>
    <w:r>
      <w:rPr>
        <w:rFonts w:ascii="Calibri" w:eastAsia="Calibri" w:hAnsi="Calibri" w:cs="Calibri"/>
        <w:color w:val="1C3E6E"/>
        <w:sz w:val="12"/>
      </w:rPr>
      <w:t>Verified by MarkSign.lt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628E1" w14:textId="77777777" w:rsidR="00E0661A" w:rsidRDefault="00E0661A">
      <w:pPr>
        <w:spacing w:after="0" w:line="240" w:lineRule="auto"/>
      </w:pPr>
      <w:r>
        <w:separator/>
      </w:r>
    </w:p>
  </w:footnote>
  <w:footnote w:type="continuationSeparator" w:id="0">
    <w:p w14:paraId="6D5E856F" w14:textId="77777777" w:rsidR="00E0661A" w:rsidRDefault="00E066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B326B"/>
    <w:multiLevelType w:val="hybridMultilevel"/>
    <w:tmpl w:val="E2E03F9E"/>
    <w:lvl w:ilvl="0" w:tplc="FFB208D0">
      <w:start w:val="1"/>
      <w:numFmt w:val="decimal"/>
      <w:pStyle w:val="Heading1"/>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6A29D6">
      <w:start w:val="1"/>
      <w:numFmt w:val="lowerLetter"/>
      <w:lvlText w:val="%2"/>
      <w:lvlJc w:val="left"/>
      <w:pPr>
        <w:ind w:left="4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40C2D4">
      <w:start w:val="1"/>
      <w:numFmt w:val="lowerRoman"/>
      <w:lvlText w:val="%3"/>
      <w:lvlJc w:val="left"/>
      <w:pPr>
        <w:ind w:left="5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24ED60">
      <w:start w:val="1"/>
      <w:numFmt w:val="decimal"/>
      <w:lvlText w:val="%4"/>
      <w:lvlJc w:val="left"/>
      <w:pPr>
        <w:ind w:left="5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7234AA">
      <w:start w:val="1"/>
      <w:numFmt w:val="lowerLetter"/>
      <w:lvlText w:val="%5"/>
      <w:lvlJc w:val="left"/>
      <w:pPr>
        <w:ind w:left="6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6C86F6">
      <w:start w:val="1"/>
      <w:numFmt w:val="lowerRoman"/>
      <w:lvlText w:val="%6"/>
      <w:lvlJc w:val="left"/>
      <w:pPr>
        <w:ind w:left="7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A2265C">
      <w:start w:val="1"/>
      <w:numFmt w:val="decimal"/>
      <w:lvlText w:val="%7"/>
      <w:lvlJc w:val="left"/>
      <w:pPr>
        <w:ind w:left="8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4CDAAE">
      <w:start w:val="1"/>
      <w:numFmt w:val="lowerLetter"/>
      <w:lvlText w:val="%8"/>
      <w:lvlJc w:val="left"/>
      <w:pPr>
        <w:ind w:left="8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1430E8">
      <w:start w:val="1"/>
      <w:numFmt w:val="lowerRoman"/>
      <w:lvlText w:val="%9"/>
      <w:lvlJc w:val="left"/>
      <w:pPr>
        <w:ind w:left="9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F4F1581"/>
    <w:multiLevelType w:val="hybridMultilevel"/>
    <w:tmpl w:val="4FF83256"/>
    <w:lvl w:ilvl="0" w:tplc="8AFE933C">
      <w:start w:val="1"/>
      <w:numFmt w:val="decimal"/>
      <w:lvlText w:val="%1)"/>
      <w:lvlJc w:val="left"/>
      <w:pPr>
        <w:ind w:left="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1C1D7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CE229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68208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461DD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266DD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C0528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5AA20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B8B49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ADF0EDE"/>
    <w:multiLevelType w:val="hybridMultilevel"/>
    <w:tmpl w:val="F948F892"/>
    <w:lvl w:ilvl="0" w:tplc="A736460E">
      <w:start w:val="1"/>
      <w:numFmt w:val="decimal"/>
      <w:lvlText w:val="%1."/>
      <w:lvlJc w:val="left"/>
      <w:pPr>
        <w:ind w:left="961"/>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E77C0572">
      <w:start w:val="1"/>
      <w:numFmt w:val="lowerLetter"/>
      <w:lvlText w:val="%2"/>
      <w:lvlJc w:val="left"/>
      <w:pPr>
        <w:ind w:left="411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62BC43D2">
      <w:start w:val="1"/>
      <w:numFmt w:val="lowerRoman"/>
      <w:lvlText w:val="%3"/>
      <w:lvlJc w:val="left"/>
      <w:pPr>
        <w:ind w:left="483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52E46728">
      <w:start w:val="1"/>
      <w:numFmt w:val="decimal"/>
      <w:lvlText w:val="%4"/>
      <w:lvlJc w:val="left"/>
      <w:pPr>
        <w:ind w:left="555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ED104872">
      <w:start w:val="1"/>
      <w:numFmt w:val="lowerLetter"/>
      <w:lvlText w:val="%5"/>
      <w:lvlJc w:val="left"/>
      <w:pPr>
        <w:ind w:left="627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8CCA989C">
      <w:start w:val="1"/>
      <w:numFmt w:val="lowerRoman"/>
      <w:lvlText w:val="%6"/>
      <w:lvlJc w:val="left"/>
      <w:pPr>
        <w:ind w:left="699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45E83E16">
      <w:start w:val="1"/>
      <w:numFmt w:val="decimal"/>
      <w:lvlText w:val="%7"/>
      <w:lvlJc w:val="left"/>
      <w:pPr>
        <w:ind w:left="771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2FF643BA">
      <w:start w:val="1"/>
      <w:numFmt w:val="lowerLetter"/>
      <w:lvlText w:val="%8"/>
      <w:lvlJc w:val="left"/>
      <w:pPr>
        <w:ind w:left="843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A26A2680">
      <w:start w:val="1"/>
      <w:numFmt w:val="lowerRoman"/>
      <w:lvlText w:val="%9"/>
      <w:lvlJc w:val="left"/>
      <w:pPr>
        <w:ind w:left="915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EC8"/>
    <w:rsid w:val="00083812"/>
    <w:rsid w:val="001E2A69"/>
    <w:rsid w:val="00423A78"/>
    <w:rsid w:val="004801F2"/>
    <w:rsid w:val="006C3663"/>
    <w:rsid w:val="009772F7"/>
    <w:rsid w:val="00994285"/>
    <w:rsid w:val="009D5F6E"/>
    <w:rsid w:val="00AB3EC8"/>
    <w:rsid w:val="00B8084B"/>
    <w:rsid w:val="00BA0332"/>
    <w:rsid w:val="00CA125A"/>
    <w:rsid w:val="00E0661A"/>
    <w:rsid w:val="00ED1AA9"/>
    <w:rsid w:val="00EE32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E81EB"/>
  <w15:docId w15:val="{D384D343-CA33-480F-8871-E9DC1C2D2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7" w:lineRule="auto"/>
      <w:ind w:left="126"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numPr>
        <w:numId w:val="3"/>
      </w:numPr>
      <w:spacing w:after="20"/>
      <w:ind w:left="183"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6"/>
      <w:ind w:left="10" w:hanging="10"/>
      <w:jc w:val="center"/>
      <w:outlineLvl w:val="1"/>
    </w:pPr>
    <w:rPr>
      <w:rFonts w:ascii="Times New Roman" w:eastAsia="Times New Roman" w:hAnsi="Times New Roman" w:cs="Times New Roman"/>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A"/>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772F7"/>
    <w:pPr>
      <w:tabs>
        <w:tab w:val="center" w:pos="4819"/>
        <w:tab w:val="right" w:pos="9638"/>
      </w:tabs>
      <w:spacing w:after="0" w:line="240" w:lineRule="auto"/>
    </w:pPr>
  </w:style>
  <w:style w:type="character" w:customStyle="1" w:styleId="HeaderChar">
    <w:name w:val="Header Char"/>
    <w:basedOn w:val="DefaultParagraphFont"/>
    <w:link w:val="Header"/>
    <w:uiPriority w:val="99"/>
    <w:rsid w:val="009772F7"/>
    <w:rPr>
      <w:rFonts w:ascii="Times New Roman" w:eastAsia="Times New Roman" w:hAnsi="Times New Roman" w:cs="Times New Roman"/>
      <w:color w:val="000000"/>
      <w:sz w:val="24"/>
    </w:rPr>
  </w:style>
  <w:style w:type="paragraph" w:styleId="Footer">
    <w:name w:val="footer"/>
    <w:basedOn w:val="Normal"/>
    <w:link w:val="FooterChar"/>
    <w:uiPriority w:val="99"/>
    <w:semiHidden/>
    <w:unhideWhenUsed/>
    <w:rsid w:val="009772F7"/>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9772F7"/>
    <w:rPr>
      <w:rFonts w:ascii="Times New Roman" w:eastAsia="Times New Roman" w:hAnsi="Times New Roman" w:cs="Times New Roman"/>
      <w:color w:val="000000"/>
      <w:sz w:val="24"/>
    </w:rPr>
  </w:style>
  <w:style w:type="paragraph" w:styleId="ListParagraph">
    <w:name w:val="List Paragraph"/>
    <w:basedOn w:val="Normal"/>
    <w:uiPriority w:val="34"/>
    <w:qFormat/>
    <w:rsid w:val="00ED1AA9"/>
    <w:pPr>
      <w:spacing w:before="120" w:after="0" w:line="240" w:lineRule="auto"/>
      <w:ind w:left="720" w:firstLine="0"/>
      <w:contextualSpacing/>
    </w:pPr>
    <w:rPr>
      <w:rFonts w:eastAsia="Calibri"/>
      <w:color w:val="auto"/>
      <w:lang w:eastAsia="en-US"/>
    </w:rPr>
  </w:style>
  <w:style w:type="table" w:styleId="TableGrid0">
    <w:name w:val="Table Grid"/>
    <w:basedOn w:val="TableNormal"/>
    <w:uiPriority w:val="59"/>
    <w:rsid w:val="00ED1AA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3C786-1C37-483E-97B5-64BCAB110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7816</Words>
  <Characters>4456</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dc:creator>
  <cp:keywords/>
  <cp:lastModifiedBy>Neringa Lisina</cp:lastModifiedBy>
  <cp:revision>4</cp:revision>
  <dcterms:created xsi:type="dcterms:W3CDTF">2025-07-15T06:24:00Z</dcterms:created>
  <dcterms:modified xsi:type="dcterms:W3CDTF">2025-07-15T06:25:00Z</dcterms:modified>
</cp:coreProperties>
</file>