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092B" w:rsidRPr="0088153C" w:rsidRDefault="00D5092B" w:rsidP="006B7B9D">
      <w:pPr>
        <w:pStyle w:val="LO-normal"/>
        <w:rPr>
          <w:rFonts w:cs="Times New Roman"/>
        </w:rPr>
      </w:pPr>
    </w:p>
    <w:p w:rsidR="00D5092B" w:rsidRPr="0088153C" w:rsidRDefault="00000000">
      <w:pPr>
        <w:pStyle w:val="LO-normal"/>
        <w:jc w:val="center"/>
        <w:rPr>
          <w:rFonts w:cs="Times New Roman"/>
        </w:rPr>
      </w:pPr>
      <w:r w:rsidRPr="0088153C">
        <w:rPr>
          <w:rFonts w:cs="Times New Roman"/>
          <w:b/>
        </w:rPr>
        <w:t>PASLAUGŲ TEIKIMO SUTARTIS</w:t>
      </w:r>
    </w:p>
    <w:p w:rsidR="00D5092B" w:rsidRPr="0088153C" w:rsidRDefault="00D5092B">
      <w:pPr>
        <w:pStyle w:val="LO-normal"/>
        <w:jc w:val="center"/>
        <w:rPr>
          <w:rFonts w:cs="Times New Roman"/>
        </w:rPr>
      </w:pPr>
    </w:p>
    <w:tbl>
      <w:tblPr>
        <w:tblW w:w="0" w:type="auto"/>
        <w:tblInd w:w="2947" w:type="dxa"/>
        <w:tblLook w:val="0000" w:firstRow="0" w:lastRow="0" w:firstColumn="0" w:lastColumn="0" w:noHBand="0" w:noVBand="0"/>
      </w:tblPr>
      <w:tblGrid>
        <w:gridCol w:w="2151"/>
        <w:gridCol w:w="1676"/>
      </w:tblGrid>
      <w:tr w:rsidR="006B7B9D" w:rsidRPr="0088153C" w:rsidTr="0088153C">
        <w:tblPrEx>
          <w:tblCellMar>
            <w:top w:w="0" w:type="dxa"/>
            <w:bottom w:w="0" w:type="dxa"/>
          </w:tblCellMar>
        </w:tblPrEx>
        <w:trPr>
          <w:trHeight w:val="277"/>
        </w:trPr>
        <w:tc>
          <w:tcPr>
            <w:tcW w:w="2151" w:type="dxa"/>
          </w:tcPr>
          <w:p w:rsidR="006B7B9D" w:rsidRPr="0088153C" w:rsidRDefault="006B7B9D" w:rsidP="0088153C">
            <w:pPr>
              <w:pStyle w:val="LO-normal"/>
              <w:rPr>
                <w:rFonts w:cs="Times New Roman"/>
                <w:color w:val="000000"/>
              </w:rPr>
            </w:pPr>
            <w:r w:rsidRPr="0088153C">
              <w:rPr>
                <w:rFonts w:cs="Times New Roman"/>
                <w:color w:val="000000"/>
              </w:rPr>
              <w:t>2025 m. liepos</w:t>
            </w:r>
          </w:p>
        </w:tc>
        <w:tc>
          <w:tcPr>
            <w:tcW w:w="1676" w:type="dxa"/>
          </w:tcPr>
          <w:p w:rsidR="006B7B9D" w:rsidRPr="0088153C" w:rsidRDefault="006B7B9D" w:rsidP="0088153C">
            <w:pPr>
              <w:pStyle w:val="LO-normal"/>
              <w:rPr>
                <w:rFonts w:cs="Times New Roman"/>
                <w:color w:val="000000"/>
              </w:rPr>
            </w:pPr>
            <w:r w:rsidRPr="0088153C">
              <w:rPr>
                <w:rFonts w:cs="Times New Roman"/>
                <w:color w:val="000000"/>
              </w:rPr>
              <w:t>d.</w:t>
            </w:r>
            <w:r w:rsidR="0088153C" w:rsidRPr="0088153C">
              <w:rPr>
                <w:rFonts w:cs="Times New Roman"/>
                <w:color w:val="000000"/>
              </w:rPr>
              <w:t xml:space="preserve"> Nr. PT -</w:t>
            </w:r>
          </w:p>
        </w:tc>
      </w:tr>
      <w:tr w:rsidR="006B7B9D" w:rsidRPr="0088153C" w:rsidTr="0088153C">
        <w:tblPrEx>
          <w:tblCellMar>
            <w:top w:w="0" w:type="dxa"/>
            <w:bottom w:w="0" w:type="dxa"/>
          </w:tblCellMar>
        </w:tblPrEx>
        <w:trPr>
          <w:trHeight w:val="277"/>
        </w:trPr>
        <w:tc>
          <w:tcPr>
            <w:tcW w:w="3827" w:type="dxa"/>
            <w:gridSpan w:val="2"/>
          </w:tcPr>
          <w:p w:rsidR="006B7B9D" w:rsidRPr="0088153C" w:rsidRDefault="006B7B9D" w:rsidP="006B7B9D">
            <w:pPr>
              <w:pStyle w:val="LO-normal"/>
              <w:spacing w:after="40"/>
              <w:jc w:val="center"/>
              <w:rPr>
                <w:rFonts w:cs="Times New Roman"/>
              </w:rPr>
            </w:pPr>
            <w:r w:rsidRPr="0088153C">
              <w:rPr>
                <w:rFonts w:cs="Times New Roman"/>
              </w:rPr>
              <w:t>Zarasai</w:t>
            </w:r>
          </w:p>
        </w:tc>
      </w:tr>
    </w:tbl>
    <w:p w:rsidR="00D5092B" w:rsidRPr="0088153C" w:rsidRDefault="00D5092B">
      <w:pPr>
        <w:pStyle w:val="LO-normal"/>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rPr>
        <w:t xml:space="preserve">Zarasų krašto muziejus, juridinio asmens kodas 190221622, kurio registruota buveinė yra D. </w:t>
      </w:r>
      <w:proofErr w:type="spellStart"/>
      <w:r w:rsidRPr="0088153C">
        <w:rPr>
          <w:rFonts w:cs="Times New Roman"/>
        </w:rPr>
        <w:t>Bukonto</w:t>
      </w:r>
      <w:proofErr w:type="spellEnd"/>
      <w:r w:rsidRPr="0088153C">
        <w:rPr>
          <w:rFonts w:cs="Times New Roman"/>
        </w:rPr>
        <w:t xml:space="preserve"> g. 20, LT-32132 Zarasai, atstovaujamas direktoriaus pavaduotojos-vyriausiosios muziejaus rinkinių kuratorės Vilmos Mickutės, veikiančios pagal pareiginius nuostatus (toliau – Užsakovas), </w:t>
      </w:r>
    </w:p>
    <w:p w:rsidR="00D5092B" w:rsidRPr="0088153C" w:rsidRDefault="00000000" w:rsidP="0088153C">
      <w:pPr>
        <w:pStyle w:val="LO-normal"/>
        <w:ind w:firstLine="851"/>
        <w:jc w:val="both"/>
        <w:rPr>
          <w:rFonts w:cs="Times New Roman"/>
        </w:rPr>
      </w:pPr>
      <w:r w:rsidRPr="0088153C">
        <w:rPr>
          <w:rFonts w:cs="Times New Roman"/>
          <w:color w:val="000000"/>
        </w:rPr>
        <w:t>ir</w:t>
      </w:r>
    </w:p>
    <w:p w:rsidR="00D5092B" w:rsidRPr="0088153C" w:rsidRDefault="00000000" w:rsidP="0088153C">
      <w:pPr>
        <w:pStyle w:val="LO-normal"/>
        <w:ind w:firstLine="851"/>
        <w:jc w:val="both"/>
        <w:rPr>
          <w:rFonts w:cs="Times New Roman"/>
        </w:rPr>
      </w:pPr>
      <w:bookmarkStart w:id="0" w:name="_heading=h.gjdgxs"/>
      <w:bookmarkEnd w:id="0"/>
      <w:r w:rsidRPr="0088153C">
        <w:rPr>
          <w:rFonts w:cs="Times New Roman"/>
        </w:rPr>
        <w:t>UAB „</w:t>
      </w:r>
      <w:proofErr w:type="spellStart"/>
      <w:r w:rsidRPr="0088153C">
        <w:rPr>
          <w:rFonts w:cs="Times New Roman"/>
        </w:rPr>
        <w:t>Gluk</w:t>
      </w:r>
      <w:proofErr w:type="spellEnd"/>
      <w:r w:rsidRPr="0088153C">
        <w:rPr>
          <w:rFonts w:cs="Times New Roman"/>
        </w:rPr>
        <w:t xml:space="preserve"> </w:t>
      </w:r>
      <w:proofErr w:type="spellStart"/>
      <w:r w:rsidRPr="0088153C">
        <w:rPr>
          <w:rFonts w:cs="Times New Roman"/>
        </w:rPr>
        <w:t>Media</w:t>
      </w:r>
      <w:proofErr w:type="spellEnd"/>
      <w:r w:rsidRPr="0088153C">
        <w:rPr>
          <w:rFonts w:cs="Times New Roman"/>
        </w:rPr>
        <w:t xml:space="preserve">“, juridinio asmens kodas 302543631, kurios registruota buveinė yra Saulės g. 20-2, 10310 Vilnius, atstovaujama pardavimų vadybininkės Ievos </w:t>
      </w:r>
      <w:proofErr w:type="spellStart"/>
      <w:r w:rsidRPr="0088153C">
        <w:rPr>
          <w:rFonts w:cs="Times New Roman"/>
        </w:rPr>
        <w:t>Luckutės</w:t>
      </w:r>
      <w:proofErr w:type="spellEnd"/>
      <w:r w:rsidRPr="0088153C">
        <w:rPr>
          <w:rFonts w:cs="Times New Roman"/>
        </w:rPr>
        <w:t>, veikiančios pagal įgaliojimą Nr. 2025/02, (toliau – Paslaugų teikėjas),</w:t>
      </w:r>
    </w:p>
    <w:p w:rsidR="00D5092B" w:rsidRPr="0088153C" w:rsidRDefault="00000000" w:rsidP="0088153C">
      <w:pPr>
        <w:pStyle w:val="LO-normal"/>
        <w:spacing w:after="40"/>
        <w:ind w:firstLine="851"/>
        <w:jc w:val="both"/>
        <w:rPr>
          <w:rFonts w:cs="Times New Roman"/>
        </w:rPr>
      </w:pPr>
      <w:r w:rsidRPr="0088153C">
        <w:rPr>
          <w:rFonts w:cs="Times New Roman"/>
          <w:color w:val="000000"/>
        </w:rPr>
        <w:t>toliau Paslaugų teikėjas ir Užsakovas kiekvienas atskirai gali būti vadinami Šalimi, o abu kartu – Šalimis, sudarė šią viešojo paslaugų teikimo sutartį (fiksuotos kainos) (toliau – Sutartis), vadovaujantis neskelbiamos apklausos būdu atlikto viešojo pirkimo ,,Interaktyvaus fotoalbumo multimedijos įrangos paketas projektui MATOMI Nr. LL-00263“ dokumentais ir susitarė dėl toliau išvardytų sąlygų.</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1. SUTARTIES OBJEKTAS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bookmarkStart w:id="1" w:name="_heading=h.30j0zll"/>
      <w:bookmarkEnd w:id="1"/>
      <w:r w:rsidRPr="0088153C">
        <w:rPr>
          <w:rFonts w:cs="Times New Roman"/>
          <w:color w:val="000000"/>
        </w:rPr>
        <w:t>1.1. Šia Sutartimi Paslaugų teikėjas įsipareigoja ne vėliau kaip per 4 (keturis) mėnesius nuo Sutarties įsigaliojimo dienos Užsakovui suteikti Sutarties priede Nr. 1 ,,Techninė specifikacija” nurodytas paslaugas (toliau – paslaugos) – interaktyvios knygos – foto albumo sukūrimą. Paslaugų teikimo termino pratęsimas nenumatomas.</w:t>
      </w:r>
    </w:p>
    <w:p w:rsidR="00D5092B" w:rsidRPr="0088153C" w:rsidRDefault="00000000" w:rsidP="0088153C">
      <w:pPr>
        <w:pStyle w:val="LO-normal"/>
        <w:ind w:firstLine="851"/>
        <w:jc w:val="both"/>
        <w:rPr>
          <w:rFonts w:cs="Times New Roman"/>
        </w:rPr>
      </w:pPr>
      <w:r w:rsidRPr="0088153C">
        <w:rPr>
          <w:rFonts w:cs="Times New Roman"/>
          <w:color w:val="000000"/>
        </w:rPr>
        <w:t>1.2. Užsakovas pagal šią Sutartį įsipareigoja priimti Paslaugas ir už jas sumokėti Sutartyje nurodytą kainą Sutartyje numatytomis sąlygomis ir tvarka.</w:t>
      </w:r>
    </w:p>
    <w:p w:rsidR="00D5092B" w:rsidRPr="0088153C" w:rsidRDefault="00000000" w:rsidP="0088153C">
      <w:pPr>
        <w:pStyle w:val="LO-normal"/>
        <w:ind w:firstLine="851"/>
        <w:jc w:val="both"/>
        <w:rPr>
          <w:rFonts w:cs="Times New Roman"/>
        </w:rPr>
      </w:pPr>
      <w:r w:rsidRPr="0088153C">
        <w:rPr>
          <w:rFonts w:cs="Times New Roman"/>
          <w:color w:val="000000"/>
        </w:rPr>
        <w:t xml:space="preserve">1.3. Paslaugos perkamos Užsakovui vykdant 2021-2027 m. </w:t>
      </w:r>
      <w:proofErr w:type="spellStart"/>
      <w:r w:rsidRPr="0088153C">
        <w:rPr>
          <w:rFonts w:cs="Times New Roman"/>
          <w:color w:val="000000"/>
        </w:rPr>
        <w:t>Interreg</w:t>
      </w:r>
      <w:proofErr w:type="spellEnd"/>
      <w:r w:rsidRPr="0088153C">
        <w:rPr>
          <w:rFonts w:cs="Times New Roman"/>
          <w:color w:val="000000"/>
        </w:rPr>
        <w:t xml:space="preserve"> VI-A Latvijos ir Lietuvos programos finansuojamą projektą „MATOMI. </w:t>
      </w:r>
      <w:proofErr w:type="spellStart"/>
      <w:r w:rsidRPr="0088153C">
        <w:rPr>
          <w:rFonts w:cs="Times New Roman"/>
          <w:color w:val="000000"/>
        </w:rPr>
        <w:t>Modern</w:t>
      </w:r>
      <w:proofErr w:type="spellEnd"/>
      <w:r w:rsidRPr="0088153C">
        <w:rPr>
          <w:rFonts w:cs="Times New Roman"/>
          <w:color w:val="000000"/>
        </w:rPr>
        <w:t xml:space="preserve"> Art </w:t>
      </w:r>
      <w:proofErr w:type="spellStart"/>
      <w:r w:rsidRPr="0088153C">
        <w:rPr>
          <w:rFonts w:cs="Times New Roman"/>
          <w:color w:val="000000"/>
        </w:rPr>
        <w:t>of</w:t>
      </w:r>
      <w:proofErr w:type="spellEnd"/>
      <w:r w:rsidRPr="0088153C">
        <w:rPr>
          <w:rFonts w:cs="Times New Roman"/>
          <w:color w:val="000000"/>
        </w:rPr>
        <w:t xml:space="preserve"> Technologies to </w:t>
      </w:r>
      <w:proofErr w:type="spellStart"/>
      <w:r w:rsidRPr="0088153C">
        <w:rPr>
          <w:rFonts w:cs="Times New Roman"/>
          <w:color w:val="000000"/>
        </w:rPr>
        <w:t>Open</w:t>
      </w:r>
      <w:proofErr w:type="spellEnd"/>
      <w:r w:rsidRPr="0088153C">
        <w:rPr>
          <w:rFonts w:cs="Times New Roman"/>
          <w:color w:val="000000"/>
        </w:rPr>
        <w:t xml:space="preserve"> </w:t>
      </w:r>
      <w:proofErr w:type="spellStart"/>
      <w:r w:rsidRPr="0088153C">
        <w:rPr>
          <w:rFonts w:cs="Times New Roman"/>
          <w:color w:val="000000"/>
        </w:rPr>
        <w:t>Museums</w:t>
      </w:r>
      <w:proofErr w:type="spellEnd"/>
      <w:r w:rsidRPr="0088153C">
        <w:rPr>
          <w:rFonts w:cs="Times New Roman"/>
          <w:color w:val="000000"/>
        </w:rPr>
        <w:t xml:space="preserve"> </w:t>
      </w:r>
      <w:proofErr w:type="spellStart"/>
      <w:r w:rsidRPr="0088153C">
        <w:rPr>
          <w:rFonts w:cs="Times New Roman"/>
          <w:color w:val="000000"/>
        </w:rPr>
        <w:t>for</w:t>
      </w:r>
      <w:proofErr w:type="spellEnd"/>
      <w:r w:rsidRPr="0088153C">
        <w:rPr>
          <w:rFonts w:cs="Times New Roman"/>
          <w:color w:val="000000"/>
        </w:rPr>
        <w:t xml:space="preserve"> </w:t>
      </w:r>
      <w:proofErr w:type="spellStart"/>
      <w:r w:rsidRPr="0088153C">
        <w:rPr>
          <w:rFonts w:cs="Times New Roman"/>
          <w:color w:val="000000"/>
        </w:rPr>
        <w:t>Innovation</w:t>
      </w:r>
      <w:proofErr w:type="spellEnd"/>
      <w:r w:rsidRPr="0088153C">
        <w:rPr>
          <w:rFonts w:cs="Times New Roman"/>
          <w:color w:val="000000"/>
        </w:rPr>
        <w:t xml:space="preserve">“ Nr. LL-00263. </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b/>
          <w:smallCaps/>
          <w:color w:val="000000"/>
        </w:rPr>
        <w:t>2. PASLAUGŲ TEIKIMO PRADŽIA</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2.1. Paslaugos turi būti teikiamos nuo Sutarties įsigaliojimo dienos.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3. PASLAUGŲ KAINA</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3.1. Sutarčiai taikoma fiksuotos kainos kainodara. Į Sutarties kainą, kuri yra 14822,50 Eur (keturiolika tūkstančių aštuoni šimtai dvidešimt du eurai 50 ct.) su PVM, įtraukti visi Paslaugų teikėjui privalomi mokėti mokesčiai ir visos su Paslaugų teikimu susijusios išlaidos.</w:t>
      </w:r>
    </w:p>
    <w:p w:rsidR="00D5092B" w:rsidRPr="0088153C" w:rsidRDefault="00000000" w:rsidP="0088153C">
      <w:pPr>
        <w:pStyle w:val="LO-normal"/>
        <w:ind w:firstLine="851"/>
        <w:jc w:val="both"/>
        <w:rPr>
          <w:rFonts w:cs="Times New Roman"/>
        </w:rPr>
      </w:pPr>
      <w:r w:rsidRPr="0088153C">
        <w:rPr>
          <w:rFonts w:cs="Times New Roman"/>
          <w:color w:val="000000"/>
        </w:rPr>
        <w:t>3.2. Sutartyje nurodyta kaina nebus keičiama, išskyrus, kai Sutarties galiojimo laikotarpiu pasikeičia pridėtinės vertės mokestis (toliau – PVM). Pasikeitus PVM, už Paslaugas, suteiktas po naujo PVM tarifo įsigaliojimo, atsiskaitoma taikant naują PVM tarifą.</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4. APMOKĖJIMO TVARKA</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4.1. Užsakovas apmoka Paslaugų teikėjui už suteiktas Paslaugas ne vėliau kaip per 30 (trisdešimt) kalendorinių dienų nuo priėmimo-perdavimo akto pasirašymo ir sąskaitos faktūros gavimo dienos. Paslaugų teikėjo pateiktoje sąskaitoje-faktūroje turi būti nurodoma Sutarties data ir numeris.</w:t>
      </w:r>
    </w:p>
    <w:p w:rsidR="00D5092B" w:rsidRPr="0088153C" w:rsidRDefault="00000000" w:rsidP="0088153C">
      <w:pPr>
        <w:pStyle w:val="LO-normal"/>
        <w:ind w:firstLine="851"/>
        <w:jc w:val="both"/>
        <w:rPr>
          <w:rFonts w:cs="Times New Roman"/>
        </w:rPr>
      </w:pPr>
      <w:r w:rsidRPr="0088153C">
        <w:rPr>
          <w:rFonts w:cs="Times New Roman"/>
          <w:color w:val="000000"/>
        </w:rPr>
        <w:lastRenderedPageBreak/>
        <w:t>4.2. Sąskaitos faktūros teikiamos tik elektroniniu būdu. Elektroninės sąskaitos faktūros priimamos ir apdorojamos naudojantis sąskaitų administravimo bendrąja informacine sistema (SABIS).</w:t>
      </w:r>
    </w:p>
    <w:p w:rsidR="00D5092B" w:rsidRPr="0088153C" w:rsidRDefault="00000000" w:rsidP="0088153C">
      <w:pPr>
        <w:pStyle w:val="LO-normal"/>
        <w:ind w:firstLine="851"/>
        <w:jc w:val="both"/>
        <w:rPr>
          <w:rFonts w:cs="Times New Roman"/>
        </w:rPr>
      </w:pPr>
      <w:r w:rsidRPr="0088153C">
        <w:rPr>
          <w:rFonts w:cs="Times New Roman"/>
          <w:color w:val="000000"/>
        </w:rPr>
        <w:t>4.3. Užsakovas visas mokėtinas sumas moka pavedimu į Sutartyje nurodytą Paslaugų teikėjo banko sąskaitą.</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5. SUSIRAŠINĖJIMAS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5.1. Užsakovo ir Paslaugų teikėjo vienas kitam siunčiami pranešimai turi būti raštiški. Pranešimai turi būti siunčiami paštu, elektroniniu paštu arba įteikiami asmeniškai Sutartyje Šalių nurodytais adresais. Jei Šalis raštu praneša kitą adresą, tai dokumentai privalo būti pristatomi naujuoju adresu.</w:t>
      </w:r>
    </w:p>
    <w:p w:rsidR="00D5092B" w:rsidRPr="0088153C" w:rsidRDefault="00000000" w:rsidP="0088153C">
      <w:pPr>
        <w:pStyle w:val="LO-normal"/>
        <w:ind w:firstLine="851"/>
        <w:jc w:val="both"/>
        <w:rPr>
          <w:rFonts w:cs="Times New Roman"/>
        </w:rPr>
      </w:pPr>
      <w:r w:rsidRPr="0088153C">
        <w:rPr>
          <w:rFonts w:cs="Times New Roman"/>
          <w:color w:val="000000"/>
        </w:rPr>
        <w:t>5.2. Jei Šaliai reikia gavimo patvirtinimo, ji nurodo tokį reikalavimą pranešime. Jei yra nustatytas atsakymo į raštišką pranešimą gavimo terminas, Šalis pranešime turi nurodyti reikalavimą patvirtinti raštiško pranešimo gavimą. Bet kuriuo atveju Šalis imasi priemonių, būtinų jo pranešimo gavimui užtikrinti.</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6. UŽSAKOVO TEISĖS IR PAREIGOS</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6.1. Užsakovas turi nedelsdamas suteikti Paslaugų teikėjui visą turimą informaciją, kuri reikalingą Sutarčiai vykdyti.</w:t>
      </w:r>
    </w:p>
    <w:p w:rsidR="00D5092B" w:rsidRPr="0088153C" w:rsidRDefault="00000000" w:rsidP="0088153C">
      <w:pPr>
        <w:pStyle w:val="LO-normal"/>
        <w:ind w:firstLine="851"/>
        <w:jc w:val="both"/>
        <w:rPr>
          <w:rFonts w:cs="Times New Roman"/>
        </w:rPr>
      </w:pPr>
      <w:r w:rsidRPr="0088153C">
        <w:rPr>
          <w:rFonts w:cs="Times New Roman"/>
          <w:color w:val="000000"/>
        </w:rPr>
        <w:t>6.2. Užsakovas bendradarbiauja su Paslaugų teikėju ir suteikia jam visą informaciją, kurios pastarasis pagrįstai prašo, kad galėtų vykdyti Sutartį.</w:t>
      </w:r>
    </w:p>
    <w:p w:rsidR="00D5092B" w:rsidRPr="0088153C" w:rsidRDefault="00000000" w:rsidP="0088153C">
      <w:pPr>
        <w:pStyle w:val="LO-normal"/>
        <w:ind w:firstLine="851"/>
        <w:jc w:val="both"/>
        <w:rPr>
          <w:rFonts w:cs="Times New Roman"/>
        </w:rPr>
      </w:pPr>
      <w:r w:rsidRPr="0088153C">
        <w:rPr>
          <w:rFonts w:cs="Times New Roman"/>
          <w:color w:val="000000"/>
        </w:rPr>
        <w:t>6.3. Užsakovas turi teisę duoti nurodymus ar instrukcijas, siekdama užtikrinti tinkamą Paslaugų teikimą.</w:t>
      </w:r>
    </w:p>
    <w:p w:rsidR="00D5092B" w:rsidRPr="0088153C" w:rsidRDefault="00000000" w:rsidP="0088153C">
      <w:pPr>
        <w:pStyle w:val="LO-normal"/>
        <w:ind w:firstLine="851"/>
        <w:jc w:val="both"/>
        <w:rPr>
          <w:rFonts w:cs="Times New Roman"/>
        </w:rPr>
      </w:pPr>
      <w:r w:rsidRPr="0088153C">
        <w:rPr>
          <w:rFonts w:cs="Times New Roman"/>
          <w:color w:val="000000"/>
        </w:rPr>
        <w:t>6.4. Užsakovas privalo Sutartyje nustatytomis sąlygomis ir tvarka laiku apmokėti Paslaugų teikėjo pateiktas sąskaitas.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7. PASLAUGŲ TEIKĖJO TEISĖS IR PAREIGOS</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7.1. Paslaugų teikėjas laikosi visų galiojančių įstatymų ir kitų teisės aktų nuostatų ir užtikrina, kad darbuotojai jų laikytųsi. Paslaugų teikėjas garantuoja Užsakovui nuostolių atlyginimą, jei Paslaugų teikėjas ar jo darbuotojai nesilaikytų minėtųjų įstatymų ir kitų teisės aktų ir dėl to būtų pateikti kokie nors reikalavimai ar pradėti procesiniai veiksmai.</w:t>
      </w:r>
    </w:p>
    <w:p w:rsidR="00D5092B" w:rsidRPr="0088153C" w:rsidRDefault="00000000" w:rsidP="0088153C">
      <w:pPr>
        <w:pStyle w:val="LO-normal"/>
        <w:ind w:firstLine="851"/>
        <w:jc w:val="both"/>
        <w:rPr>
          <w:rFonts w:cs="Times New Roman"/>
        </w:rPr>
      </w:pPr>
      <w:r w:rsidRPr="0088153C">
        <w:rPr>
          <w:rFonts w:cs="Times New Roman"/>
          <w:color w:val="000000"/>
        </w:rPr>
        <w:t>7.2. Paslaugų teikėjas turi vykdyti teisėtus Užsakovo nurodymus. Jei Paslaugų teikėjas mano, kad Užsakovo nurodymai viršija Sutarties reikalavimus, jis apie tai praneša Užsakovui per 5 (penkias) kalendorines dienas nuo tokio nurodymo gavimo dienos.</w:t>
      </w:r>
    </w:p>
    <w:p w:rsidR="00D5092B" w:rsidRPr="0088153C" w:rsidRDefault="00000000" w:rsidP="0088153C">
      <w:pPr>
        <w:pStyle w:val="LO-normal"/>
        <w:ind w:firstLine="851"/>
        <w:jc w:val="both"/>
        <w:rPr>
          <w:rFonts w:cs="Times New Roman"/>
        </w:rPr>
      </w:pPr>
      <w:r w:rsidRPr="0088153C">
        <w:rPr>
          <w:rFonts w:cs="Times New Roman"/>
          <w:color w:val="000000"/>
        </w:rPr>
        <w:t>7.3. Paslaugų teikėjas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Užsakovo.</w:t>
      </w:r>
    </w:p>
    <w:p w:rsidR="00D5092B" w:rsidRPr="0088153C" w:rsidRDefault="00000000" w:rsidP="0088153C">
      <w:pPr>
        <w:pStyle w:val="LO-normal"/>
        <w:ind w:firstLine="851"/>
        <w:jc w:val="both"/>
        <w:rPr>
          <w:rFonts w:cs="Times New Roman"/>
        </w:rPr>
      </w:pPr>
      <w:r w:rsidRPr="0088153C">
        <w:rPr>
          <w:rFonts w:cs="Times New Roman"/>
          <w:color w:val="000000"/>
        </w:rPr>
        <w:t>7.4. Kai Paslaugų teikėjas nevykdo ar netinkamai vykdo savo sutartines prievoles, jis turi, Užsakovui pareikalavus, savo sąskaita ištaisyti bet kokius trūkumus, susijusius su Paslaugų teikimu.</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8. SUBTIEKIMAS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8.1.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rsidR="00D5092B" w:rsidRPr="0088153C" w:rsidRDefault="00000000" w:rsidP="0088153C">
      <w:pPr>
        <w:pStyle w:val="LO-normal"/>
        <w:ind w:firstLine="851"/>
        <w:jc w:val="both"/>
        <w:rPr>
          <w:rFonts w:cs="Times New Roman"/>
        </w:rPr>
      </w:pPr>
      <w:r w:rsidRPr="0088153C">
        <w:rPr>
          <w:rFonts w:cs="Times New Roman"/>
          <w:color w:val="000000"/>
        </w:rPr>
        <w:lastRenderedPageBreak/>
        <w:t>8.2. Paslaugų teikėjas gali keisti subtiekėjus tik prieš tai raštu pranešęs Užsakovui apie tokio keitimo būtinybę ir gavęs jo raštišką sutikimą.</w:t>
      </w:r>
    </w:p>
    <w:p w:rsidR="00D5092B" w:rsidRPr="0088153C" w:rsidRDefault="00000000" w:rsidP="0088153C">
      <w:pPr>
        <w:pStyle w:val="LO-normal"/>
        <w:ind w:firstLine="851"/>
        <w:jc w:val="both"/>
        <w:rPr>
          <w:rFonts w:cs="Times New Roman"/>
        </w:rPr>
      </w:pPr>
      <w:r w:rsidRPr="0088153C">
        <w:rPr>
          <w:rFonts w:cs="Times New Roman"/>
          <w:color w:val="000000"/>
        </w:rPr>
        <w:t>8.3. Paslaugų teikėjas Sutarties vykdymo metu gali inicijuoti subtiekėjo pakeitimą, nurodydamas tokio keitimo motyvus.</w:t>
      </w:r>
    </w:p>
    <w:p w:rsidR="00D5092B" w:rsidRPr="0088153C" w:rsidRDefault="00000000" w:rsidP="0088153C">
      <w:pPr>
        <w:pStyle w:val="LO-normal"/>
        <w:ind w:firstLine="851"/>
        <w:jc w:val="both"/>
        <w:rPr>
          <w:rFonts w:cs="Times New Roman"/>
        </w:rPr>
      </w:pPr>
      <w:r w:rsidRPr="0088153C">
        <w:rPr>
          <w:rFonts w:cs="Times New Roman"/>
          <w:color w:val="000000"/>
        </w:rPr>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Lietuvos Respublikos viešųjų pirkimų įstatyme (toliau – Viešųjų pirkimų įstatymas) numatytų pašalinimo pagrindų. Tokiu atveju, jeigu subtiekėjo padėtis atitinka bent vieną pagal Viešųjų pirkimų įstatymo 46 straipsnį nustatytą pašalinimo pagrindą, Užsakovas reikalauja, kad Paslaugų teikėjas per Užsakovo nustatytą terminą pakeistų minėtą subtiekėją reikalavimus atitinkančiu subtiekėju.</w:t>
      </w:r>
    </w:p>
    <w:p w:rsidR="00D5092B" w:rsidRPr="0088153C" w:rsidRDefault="00000000" w:rsidP="0088153C">
      <w:pPr>
        <w:pStyle w:val="LO-normal"/>
        <w:ind w:firstLine="851"/>
        <w:jc w:val="both"/>
        <w:rPr>
          <w:rFonts w:cs="Times New Roman"/>
        </w:rPr>
      </w:pPr>
      <w:r w:rsidRPr="0088153C">
        <w:rPr>
          <w:rFonts w:cs="Times New Roman"/>
          <w:color w:val="000000"/>
        </w:rPr>
        <w:t>8.5. Užsakovui sutikus su subtiekėjo pakeitimu, Užsakovas kartu su Paslaugų teikėju raštu sudaro susitarimą dėl subtiekėjo pakeitimo, kurį pasirašo Šalys. Šis susitarimas yra neatskiriama Sutarties dalis.</w:t>
      </w:r>
    </w:p>
    <w:p w:rsidR="00D5092B" w:rsidRPr="0088153C" w:rsidRDefault="00000000" w:rsidP="0088153C">
      <w:pPr>
        <w:pStyle w:val="LO-normal"/>
        <w:ind w:firstLine="851"/>
        <w:jc w:val="both"/>
        <w:rPr>
          <w:rFonts w:cs="Times New Roman"/>
        </w:rPr>
      </w:pPr>
      <w:r w:rsidRPr="0088153C">
        <w:rPr>
          <w:rFonts w:cs="Times New Roman"/>
          <w:color w:val="000000"/>
        </w:rPr>
        <w:t>8.6. Subtiekėjo keitimo tvarkos, numatytos Sutarties 8.1–8.5 punktuose, pažeidimas laikomas esminiu Sutarties pažeidimu.</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9. ŠALIŲ ATSAKOMYBĖ</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9.1. Užsakovas, uždelsęs sumokėti Sutarties 4.1 punkte numatyta tvarka, įsipareigoja, Paslaugų teikėjui pareikalavus, mokėti Paslaugų teikėjui 0,02 (dviejų šimtųjų) % dydžio delspinigius nuo laiku neapmokėtos sumos už kiekvieną uždelstą dieną.</w:t>
      </w:r>
    </w:p>
    <w:p w:rsidR="00D5092B" w:rsidRPr="0088153C" w:rsidRDefault="00000000" w:rsidP="0088153C">
      <w:pPr>
        <w:pStyle w:val="LO-normal"/>
        <w:ind w:firstLine="851"/>
        <w:jc w:val="both"/>
        <w:rPr>
          <w:rFonts w:cs="Times New Roman"/>
        </w:rPr>
      </w:pPr>
      <w:r w:rsidRPr="0088153C">
        <w:rPr>
          <w:rFonts w:cs="Times New Roman"/>
          <w:color w:val="000000"/>
        </w:rPr>
        <w:t>9.2. Paslaugų teikėjas, uždelsęs suteikti Paslaugas Sutartyje numatytais terminais, moka Užsakovas 0,02 (dviejų šimtųjų) % dydžio delspinigius nuo nesuteiktų Paslaugų vertės už kiekvieną uždelstą dieną.</w:t>
      </w:r>
    </w:p>
    <w:p w:rsidR="00D5092B" w:rsidRPr="0088153C" w:rsidRDefault="00000000" w:rsidP="0088153C">
      <w:pPr>
        <w:pStyle w:val="LO-normal"/>
        <w:ind w:firstLine="851"/>
        <w:jc w:val="both"/>
        <w:rPr>
          <w:rFonts w:cs="Times New Roman"/>
        </w:rPr>
      </w:pPr>
      <w:r w:rsidRPr="0088153C">
        <w:rPr>
          <w:rFonts w:cs="Times New Roman"/>
          <w:color w:val="000000"/>
        </w:rPr>
        <w:t>9.3. Užsakovui nutraukus Sutartį dėl esminio Sutarties pažeidimo, Paslaugų teikėjas įsipareigoja sumokėti Užsakovui 10 (dešimties) % dydžio netesybas (baudą) nuo Sutarties kainos be PVM.</w:t>
      </w:r>
    </w:p>
    <w:p w:rsidR="00D5092B" w:rsidRPr="0088153C" w:rsidRDefault="00000000" w:rsidP="0088153C">
      <w:pPr>
        <w:pStyle w:val="LO-normal"/>
        <w:ind w:firstLine="851"/>
        <w:jc w:val="both"/>
        <w:rPr>
          <w:rFonts w:cs="Times New Roman"/>
        </w:rPr>
      </w:pPr>
      <w:r w:rsidRPr="0088153C">
        <w:rPr>
          <w:rFonts w:cs="Times New Roman"/>
          <w:color w:val="000000"/>
        </w:rPr>
        <w:t>9.4. Aplinkosauginiai įsipareigojimai. Šalys įsipareigoja vykdydamos Sutartį laikytis šių aplinkosaugos reikalavimų: mažinti popieriaus sunaudojimą, atsisakyti nebūtino dokumentų kopijavimo ir spausdinimo. Visi su Sutarties vykdymu susiję dokumentai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(Lietuvos Respublikos aplinkos ministro 2022 m. gruodžio 13 d. įsakymo Nr. D1-401 redakcija).</w:t>
      </w:r>
    </w:p>
    <w:p w:rsidR="00D5092B" w:rsidRPr="0088153C" w:rsidRDefault="00D5092B" w:rsidP="0088153C">
      <w:pPr>
        <w:pStyle w:val="LO-normal"/>
        <w:ind w:firstLine="851"/>
        <w:jc w:val="both"/>
        <w:rPr>
          <w:rFonts w:cs="Times New Roman"/>
          <w:b/>
          <w:smallCaps/>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10. SUTARTIES GALIOJIMAS IR NUTRAUKIMAS</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10.1. Sutartis įsigalioja, kai Sutartį pasirašo abi Sutarties Šalys ir galioja iki visiško Šalių įsipareigojimų įvykdymo.</w:t>
      </w:r>
    </w:p>
    <w:p w:rsidR="00D5092B" w:rsidRPr="0088153C" w:rsidRDefault="00000000" w:rsidP="0088153C">
      <w:pPr>
        <w:pStyle w:val="LO-normal"/>
        <w:ind w:firstLine="851"/>
        <w:jc w:val="both"/>
        <w:rPr>
          <w:rFonts w:cs="Times New Roman"/>
        </w:rPr>
      </w:pPr>
      <w:r w:rsidRPr="0088153C">
        <w:rPr>
          <w:rFonts w:cs="Times New Roman"/>
          <w:color w:val="000000"/>
        </w:rPr>
        <w:t>10.2. Jei bet kuri Sutarties nuostata tampa ar pripažįstama visiškai ar iš dalies negaliojančia, tai neturi įtakos kitų Sutarties nuostatų galiojimui.</w:t>
      </w:r>
    </w:p>
    <w:p w:rsidR="00D5092B" w:rsidRPr="0088153C" w:rsidRDefault="00000000" w:rsidP="0088153C">
      <w:pPr>
        <w:pStyle w:val="LO-normal"/>
        <w:ind w:firstLine="851"/>
        <w:jc w:val="both"/>
        <w:rPr>
          <w:rFonts w:cs="Times New Roman"/>
        </w:rPr>
      </w:pPr>
      <w:r w:rsidRPr="0088153C">
        <w:rPr>
          <w:rFonts w:cs="Times New Roman"/>
          <w:color w:val="000000"/>
        </w:rPr>
        <w:t>10.3. Sutartį galima nutraukti šiais atvejais:</w:t>
      </w:r>
    </w:p>
    <w:p w:rsidR="00D5092B" w:rsidRPr="0088153C" w:rsidRDefault="00000000" w:rsidP="0088153C">
      <w:pPr>
        <w:pStyle w:val="LO-normal"/>
        <w:ind w:firstLine="851"/>
        <w:jc w:val="both"/>
        <w:rPr>
          <w:rFonts w:cs="Times New Roman"/>
        </w:rPr>
      </w:pPr>
      <w:r w:rsidRPr="0088153C">
        <w:rPr>
          <w:rFonts w:cs="Times New Roman"/>
          <w:color w:val="000000"/>
        </w:rPr>
        <w:t>10.3.1. vienos Šalies sprendimu prieš 10 (dešimt) kalendorinių dienų raštu įspėjus kitą Šalį, jeigu ji nevykdo ar netinkamai vykdo savo įsipareigojimus ir tai yra esminis sutarties pažeidimas. Nustatydamos esminį sutarties pažeidimą Šalys privalo vadovautis Lietuvos Respublikos civilinio kodekso 6.217 straipsnio nuostatomis;</w:t>
      </w:r>
    </w:p>
    <w:p w:rsidR="00D5092B" w:rsidRPr="0088153C" w:rsidRDefault="00000000" w:rsidP="0088153C">
      <w:pPr>
        <w:pStyle w:val="LO-normal"/>
        <w:ind w:firstLine="851"/>
        <w:jc w:val="both"/>
        <w:rPr>
          <w:rFonts w:cs="Times New Roman"/>
        </w:rPr>
      </w:pPr>
      <w:r w:rsidRPr="0088153C">
        <w:rPr>
          <w:rFonts w:cs="Times New Roman"/>
          <w:color w:val="000000"/>
        </w:rPr>
        <w:lastRenderedPageBreak/>
        <w:t>10.3.2. Užsakovo sprendimu prieš 10 (dešimt) kalendorinių dienų raštu įspėjus Paslaugų teikėją Viešųjų pirkimų įstatymo 90 straipsnyje nurodytais atvejais;</w:t>
      </w:r>
    </w:p>
    <w:p w:rsidR="00D5092B" w:rsidRPr="0088153C" w:rsidRDefault="00000000" w:rsidP="0088153C">
      <w:pPr>
        <w:pStyle w:val="LO-normal"/>
        <w:ind w:firstLine="851"/>
        <w:jc w:val="both"/>
        <w:rPr>
          <w:rFonts w:cs="Times New Roman"/>
        </w:rPr>
      </w:pPr>
      <w:r w:rsidRPr="0088153C">
        <w:rPr>
          <w:rFonts w:cs="Times New Roman"/>
          <w:color w:val="000000"/>
        </w:rPr>
        <w:t>10.3.3. abiejų Šalių rašytiniu susitarimu.</w:t>
      </w:r>
    </w:p>
    <w:p w:rsidR="00D5092B" w:rsidRPr="0088153C" w:rsidRDefault="00000000" w:rsidP="0088153C">
      <w:pPr>
        <w:pStyle w:val="LO-normal"/>
        <w:ind w:firstLine="851"/>
        <w:jc w:val="both"/>
        <w:rPr>
          <w:rFonts w:cs="Times New Roman"/>
        </w:rPr>
      </w:pPr>
      <w:r w:rsidRPr="0088153C">
        <w:rPr>
          <w:rFonts w:cs="Times New Roman"/>
          <w:color w:val="000000"/>
        </w:rPr>
        <w:t>10.4.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11. TAIKYTINA TEISĖ</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11.1. Šiai Sutarčiai taikoma ir ji aiškinama pagal Lietuvos Respublikos teisę.</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12. GINČŲ SPRENDIMO TVARKA</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color w:val="000000"/>
        </w:rPr>
        <w:t>12.1. Šalių tarpusavio prieštaravimai ir nesutarimai sprendžiami derybomis. Prieštaravimai ir nesutarimai, kurių nepavyksta išspręsti derybomis per 20 (dvidešimties) kalendorinių dienų terminą, sprendžiami Lietuvos Respublikos teisės aktų nustatyta tvarka Lietuvos Respublikos teismuose.</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color w:val="000000"/>
        </w:rPr>
        <w:t>13. ASMENS DUOMENŲ APSAUGA</w:t>
      </w:r>
    </w:p>
    <w:p w:rsidR="00D5092B" w:rsidRPr="0088153C" w:rsidRDefault="00D5092B" w:rsidP="0088153C">
      <w:pPr>
        <w:pStyle w:val="LO-normal"/>
        <w:ind w:firstLine="851"/>
        <w:jc w:val="both"/>
        <w:rPr>
          <w:rFonts w:cs="Times New Roman"/>
          <w:b/>
          <w:color w:val="000000"/>
        </w:rPr>
      </w:pPr>
    </w:p>
    <w:p w:rsidR="00D5092B" w:rsidRPr="0088153C" w:rsidRDefault="00000000" w:rsidP="0088153C">
      <w:pPr>
        <w:pStyle w:val="LO-normal"/>
        <w:spacing w:after="40"/>
        <w:ind w:firstLine="851"/>
        <w:jc w:val="both"/>
        <w:rPr>
          <w:rFonts w:cs="Times New Roman"/>
        </w:rPr>
      </w:pPr>
      <w:r w:rsidRPr="0088153C">
        <w:rPr>
          <w:rFonts w:cs="Times New Roman"/>
          <w:color w:val="000000"/>
        </w:rPr>
        <w:t>13.1.</w:t>
      </w:r>
      <w:r w:rsidRPr="0088153C">
        <w:rPr>
          <w:rFonts w:cs="Times New Roman"/>
          <w:color w:val="000000"/>
        </w:rPr>
        <w:tab/>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rsidR="00D5092B" w:rsidRPr="0088153C" w:rsidRDefault="00000000" w:rsidP="0088153C">
      <w:pPr>
        <w:pStyle w:val="LO-normal"/>
        <w:spacing w:after="40"/>
        <w:ind w:firstLine="851"/>
        <w:jc w:val="both"/>
        <w:rPr>
          <w:rFonts w:cs="Times New Roman"/>
        </w:rPr>
      </w:pPr>
      <w:r w:rsidRPr="0088153C">
        <w:rPr>
          <w:rFonts w:cs="Times New Roman"/>
          <w:color w:val="000000"/>
        </w:rPr>
        <w:t>13.2.</w:t>
      </w:r>
      <w:r w:rsidRPr="0088153C">
        <w:rPr>
          <w:rFonts w:cs="Times New Roman"/>
          <w:color w:val="000000"/>
        </w:rPr>
        <w:tab/>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rsidR="00D5092B" w:rsidRPr="0088153C" w:rsidRDefault="00000000" w:rsidP="0088153C">
      <w:pPr>
        <w:pStyle w:val="LO-normal"/>
        <w:ind w:firstLine="851"/>
        <w:jc w:val="both"/>
        <w:rPr>
          <w:rFonts w:cs="Times New Roman"/>
        </w:rPr>
      </w:pPr>
      <w:r w:rsidRPr="0088153C">
        <w:rPr>
          <w:rFonts w:cs="Times New Roman"/>
          <w:color w:val="000000"/>
        </w:rPr>
        <w:t>13.3.</w:t>
      </w:r>
      <w:r w:rsidRPr="0088153C">
        <w:rPr>
          <w:rFonts w:cs="Times New Roman"/>
          <w:color w:val="000000"/>
        </w:rPr>
        <w:tab/>
        <w:t>Šalis privalo informuoti kitą Šalį apie bet kokius atstovų, specialistų ir kito personalo bei jų asmens duomenų pasikeitimus, jei šie duomenys buvo perduoti kitai Šaliai.</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b/>
          <w:smallCaps/>
          <w:color w:val="000000"/>
        </w:rPr>
        <w:t>14. KITOS NUOSTATOS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14.1. Sutarties sąlygos gali būti keičiamos tik vadovaujantis Viešųjų pirkimų įstatymo 89 straipsnio nuostatomis.</w:t>
      </w:r>
    </w:p>
    <w:p w:rsidR="00D5092B" w:rsidRPr="0088153C" w:rsidRDefault="00000000" w:rsidP="0088153C">
      <w:pPr>
        <w:pStyle w:val="LO-normal"/>
        <w:ind w:firstLine="851"/>
        <w:jc w:val="both"/>
        <w:rPr>
          <w:rFonts w:cs="Times New Roman"/>
        </w:rPr>
      </w:pPr>
      <w:r w:rsidRPr="0088153C">
        <w:rPr>
          <w:rFonts w:cs="Times New Roman"/>
          <w:color w:val="000000"/>
        </w:rPr>
        <w:t>14.2. Sutarties sąlygų keitimu nebus laikomas Sutarties sąlygų koregavimas joje numatytomis aplinkybėmis, jeigu šios aplinkybės nustatytos aiškiai ir nedviprasmiškai bei buvo pateiktos pirkimo dokumentuose.</w:t>
      </w:r>
    </w:p>
    <w:p w:rsidR="00D5092B" w:rsidRPr="0088153C" w:rsidRDefault="00000000" w:rsidP="0088153C">
      <w:pPr>
        <w:pStyle w:val="LO-normal"/>
        <w:ind w:firstLine="851"/>
        <w:jc w:val="both"/>
        <w:rPr>
          <w:rFonts w:cs="Times New Roman"/>
        </w:rPr>
      </w:pPr>
      <w:r w:rsidRPr="0088153C">
        <w:rPr>
          <w:rFonts w:cs="Times New Roman"/>
          <w:color w:val="000000"/>
        </w:rPr>
        <w:t xml:space="preserve">14.3. Užsakovo paskirtas asmuo, atsakingas už Sutarties vykdymą, yra Zarasų krašto muziejaus direktoriaus pavaduotoja-vyriausioji muziejaus rinkinių kuratorė Vilma Mickutė, tel. +370 621 93702, el. p. </w:t>
      </w:r>
      <w:proofErr w:type="spellStart"/>
      <w:r w:rsidRPr="0088153C">
        <w:rPr>
          <w:rFonts w:cs="Times New Roman"/>
          <w:color w:val="000000"/>
        </w:rPr>
        <w:t>pavaduotoja@zarasumuziejus.lt</w:t>
      </w:r>
      <w:proofErr w:type="spellEnd"/>
      <w:r w:rsidRPr="0088153C">
        <w:rPr>
          <w:rFonts w:cs="Times New Roman"/>
          <w:color w:val="000000"/>
        </w:rPr>
        <w:t>.</w:t>
      </w:r>
    </w:p>
    <w:p w:rsidR="00D5092B" w:rsidRPr="0088153C" w:rsidRDefault="00000000" w:rsidP="0088153C">
      <w:pPr>
        <w:pStyle w:val="LO-normal"/>
        <w:ind w:firstLine="851"/>
        <w:jc w:val="both"/>
        <w:rPr>
          <w:rFonts w:cs="Times New Roman"/>
        </w:rPr>
      </w:pPr>
      <w:r w:rsidRPr="0088153C">
        <w:rPr>
          <w:rFonts w:cs="Times New Roman"/>
        </w:rPr>
        <w:t>14.4. Paslaugų teikėjo paskirtas asmuo, atsakingas už Sutarties vykdymą, yra UAB „</w:t>
      </w:r>
      <w:proofErr w:type="spellStart"/>
      <w:r w:rsidRPr="0088153C">
        <w:rPr>
          <w:rFonts w:cs="Times New Roman"/>
        </w:rPr>
        <w:t>Gluk</w:t>
      </w:r>
      <w:proofErr w:type="spellEnd"/>
      <w:r w:rsidRPr="0088153C">
        <w:rPr>
          <w:rFonts w:cs="Times New Roman"/>
        </w:rPr>
        <w:t xml:space="preserve"> </w:t>
      </w:r>
      <w:proofErr w:type="spellStart"/>
      <w:r w:rsidRPr="0088153C">
        <w:rPr>
          <w:rFonts w:cs="Times New Roman"/>
        </w:rPr>
        <w:t>Media</w:t>
      </w:r>
      <w:proofErr w:type="spellEnd"/>
      <w:r w:rsidRPr="0088153C">
        <w:rPr>
          <w:rFonts w:cs="Times New Roman"/>
        </w:rPr>
        <w:t xml:space="preserve">“ projektų valdymo skyriaus vadovas Simonas </w:t>
      </w:r>
      <w:proofErr w:type="spellStart"/>
      <w:r w:rsidRPr="0088153C">
        <w:rPr>
          <w:rFonts w:cs="Times New Roman"/>
        </w:rPr>
        <w:t>Šlivinskas</w:t>
      </w:r>
      <w:proofErr w:type="spellEnd"/>
      <w:r w:rsidRPr="0088153C">
        <w:rPr>
          <w:rFonts w:cs="Times New Roman"/>
        </w:rPr>
        <w:t xml:space="preserve">, tel. +370 662 11565, </w:t>
      </w:r>
      <w:proofErr w:type="spellStart"/>
      <w:r w:rsidRPr="0088153C">
        <w:rPr>
          <w:rFonts w:cs="Times New Roman"/>
        </w:rPr>
        <w:t>el.p</w:t>
      </w:r>
      <w:proofErr w:type="spellEnd"/>
      <w:r w:rsidRPr="0088153C">
        <w:rPr>
          <w:rFonts w:cs="Times New Roman"/>
        </w:rPr>
        <w:t xml:space="preserve">. </w:t>
      </w:r>
      <w:proofErr w:type="spellStart"/>
      <w:r w:rsidRPr="0088153C">
        <w:rPr>
          <w:rFonts w:cs="Times New Roman"/>
        </w:rPr>
        <w:t>simonas@gluk.lt</w:t>
      </w:r>
      <w:proofErr w:type="spellEnd"/>
      <w:r w:rsidRPr="0088153C">
        <w:rPr>
          <w:rFonts w:cs="Times New Roman"/>
        </w:rPr>
        <w:t xml:space="preserve">. </w:t>
      </w:r>
    </w:p>
    <w:p w:rsidR="00D5092B" w:rsidRPr="0088153C" w:rsidRDefault="00000000" w:rsidP="0088153C">
      <w:pPr>
        <w:pStyle w:val="LO-normal"/>
        <w:ind w:firstLine="851"/>
        <w:jc w:val="both"/>
        <w:rPr>
          <w:rFonts w:cs="Times New Roman"/>
        </w:rPr>
      </w:pPr>
      <w:r w:rsidRPr="0088153C">
        <w:rPr>
          <w:rFonts w:cs="Times New Roman"/>
          <w:color w:val="000000"/>
        </w:rPr>
        <w:t>14.5. Jeigu pirkimo vykdymo metu nebuvo tikrinama Paslaugų teikėjo kvalifikacija dėl teisės verstis atitinkama veikla arba buvo tikrinama ne visa apimtimi, Paslaugų teikėjas įsipareigoja Užsakovui, kad Sutartį vykdys tik tokią teisę turintys asmenys.</w:t>
      </w:r>
    </w:p>
    <w:p w:rsidR="00D5092B" w:rsidRPr="0088153C" w:rsidRDefault="00000000" w:rsidP="0088153C">
      <w:pPr>
        <w:pStyle w:val="LO-normal"/>
        <w:ind w:firstLine="851"/>
        <w:jc w:val="both"/>
        <w:rPr>
          <w:rFonts w:cs="Times New Roman"/>
        </w:rPr>
      </w:pPr>
      <w:r w:rsidRPr="0088153C">
        <w:rPr>
          <w:rFonts w:cs="Times New Roman"/>
          <w:color w:val="000000"/>
        </w:rPr>
        <w:lastRenderedPageBreak/>
        <w:t>14.6.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rsidR="00D5092B" w:rsidRPr="0088153C" w:rsidRDefault="00000000" w:rsidP="0088153C">
      <w:pPr>
        <w:pStyle w:val="LO-normal"/>
        <w:ind w:firstLine="851"/>
        <w:jc w:val="both"/>
        <w:rPr>
          <w:rFonts w:cs="Times New Roman"/>
        </w:rPr>
      </w:pPr>
      <w:r w:rsidRPr="0088153C">
        <w:rPr>
          <w:rFonts w:cs="Times New Roman"/>
          <w:color w:val="000000"/>
        </w:rPr>
        <w:tab/>
      </w:r>
    </w:p>
    <w:p w:rsidR="00D5092B" w:rsidRPr="0088153C" w:rsidRDefault="00000000" w:rsidP="0088153C">
      <w:pPr>
        <w:pStyle w:val="LO-normal"/>
        <w:ind w:firstLine="851"/>
        <w:jc w:val="both"/>
        <w:rPr>
          <w:rFonts w:cs="Times New Roman"/>
        </w:rPr>
      </w:pPr>
      <w:r w:rsidRPr="0088153C">
        <w:rPr>
          <w:rFonts w:cs="Times New Roman"/>
          <w:b/>
          <w:smallCaps/>
          <w:color w:val="000000"/>
        </w:rPr>
        <w:t>15. SUTARTIES PRIEDAS</w:t>
      </w:r>
    </w:p>
    <w:p w:rsidR="00D5092B" w:rsidRPr="0088153C" w:rsidRDefault="00D5092B" w:rsidP="0088153C">
      <w:pPr>
        <w:pStyle w:val="LO-normal"/>
        <w:ind w:firstLine="851"/>
        <w:jc w:val="both"/>
        <w:rPr>
          <w:rFonts w:cs="Times New Roman"/>
          <w:color w:val="000000"/>
        </w:rPr>
      </w:pPr>
    </w:p>
    <w:p w:rsidR="00D5092B" w:rsidRPr="0088153C" w:rsidRDefault="00000000" w:rsidP="0088153C">
      <w:pPr>
        <w:pStyle w:val="LO-normal"/>
        <w:ind w:firstLine="851"/>
        <w:jc w:val="both"/>
        <w:rPr>
          <w:rFonts w:cs="Times New Roman"/>
        </w:rPr>
      </w:pPr>
      <w:r w:rsidRPr="0088153C">
        <w:rPr>
          <w:rFonts w:cs="Times New Roman"/>
          <w:color w:val="000000"/>
        </w:rPr>
        <w:t>15.1. Sutarties priedai, kurie yra neatskiriama Sutarties dalis:</w:t>
      </w:r>
    </w:p>
    <w:p w:rsidR="00D5092B" w:rsidRPr="0088153C" w:rsidRDefault="00000000" w:rsidP="0088153C">
      <w:pPr>
        <w:pStyle w:val="LO-normal"/>
        <w:ind w:firstLine="851"/>
        <w:jc w:val="both"/>
        <w:rPr>
          <w:rFonts w:cs="Times New Roman"/>
        </w:rPr>
      </w:pPr>
      <w:r w:rsidRPr="0088153C">
        <w:rPr>
          <w:rFonts w:cs="Times New Roman"/>
          <w:color w:val="000000"/>
        </w:rPr>
        <w:t>15.1.1. priedas Nr. 1 „Techninė specifikacija“.</w:t>
      </w:r>
    </w:p>
    <w:p w:rsidR="00D5092B" w:rsidRPr="0088153C" w:rsidRDefault="00D5092B">
      <w:pPr>
        <w:pStyle w:val="LO-normal"/>
        <w:ind w:firstLine="720"/>
        <w:jc w:val="both"/>
        <w:rPr>
          <w:rFonts w:cs="Times New Roman"/>
        </w:rPr>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4819"/>
        <w:gridCol w:w="4819"/>
      </w:tblGrid>
      <w:tr w:rsidR="00D5092B" w:rsidRPr="0088153C">
        <w:tc>
          <w:tcPr>
            <w:tcW w:w="4677" w:type="dxa"/>
          </w:tcPr>
          <w:p w:rsidR="00D5092B" w:rsidRPr="0088153C" w:rsidRDefault="00000000">
            <w:pPr>
              <w:pStyle w:val="LO-normal"/>
              <w:rPr>
                <w:rFonts w:cs="Times New Roman"/>
              </w:rPr>
            </w:pPr>
            <w:r w:rsidRPr="0088153C">
              <w:rPr>
                <w:rFonts w:cs="Times New Roman"/>
                <w:b/>
                <w:smallCaps/>
                <w:color w:val="000000"/>
              </w:rPr>
              <w:t>UŽSAKOVAS</w:t>
            </w:r>
            <w:r w:rsidRPr="0088153C">
              <w:rPr>
                <w:rFonts w:cs="Times New Roman"/>
                <w:b/>
                <w:smallCaps/>
                <w:color w:val="000000"/>
              </w:rPr>
              <w:tab/>
            </w:r>
          </w:p>
          <w:p w:rsidR="00D5092B" w:rsidRPr="0088153C" w:rsidRDefault="00000000">
            <w:pPr>
              <w:pStyle w:val="LO-normal"/>
              <w:rPr>
                <w:rFonts w:cs="Times New Roman"/>
              </w:rPr>
            </w:pPr>
            <w:r w:rsidRPr="0088153C">
              <w:rPr>
                <w:rFonts w:cs="Times New Roman"/>
              </w:rPr>
              <w:t>Zarasų krašto muziejus</w:t>
            </w:r>
          </w:p>
          <w:p w:rsidR="00D5092B" w:rsidRPr="0088153C" w:rsidRDefault="00000000">
            <w:pPr>
              <w:pStyle w:val="LO-normal"/>
              <w:rPr>
                <w:rFonts w:cs="Times New Roman"/>
              </w:rPr>
            </w:pPr>
            <w:r w:rsidRPr="0088153C">
              <w:rPr>
                <w:rFonts w:cs="Times New Roman"/>
              </w:rPr>
              <w:t xml:space="preserve">D. </w:t>
            </w:r>
            <w:proofErr w:type="spellStart"/>
            <w:r w:rsidRPr="0088153C">
              <w:rPr>
                <w:rFonts w:cs="Times New Roman"/>
              </w:rPr>
              <w:t>Bukonto</w:t>
            </w:r>
            <w:proofErr w:type="spellEnd"/>
            <w:r w:rsidRPr="0088153C">
              <w:rPr>
                <w:rFonts w:cs="Times New Roman"/>
              </w:rPr>
              <w:t xml:space="preserve"> g. 20, LT-32132 Zarasai</w:t>
            </w:r>
          </w:p>
          <w:p w:rsidR="00D5092B" w:rsidRPr="0088153C" w:rsidRDefault="00000000">
            <w:pPr>
              <w:pStyle w:val="LO-normal"/>
              <w:rPr>
                <w:rFonts w:cs="Times New Roman"/>
              </w:rPr>
            </w:pPr>
            <w:r w:rsidRPr="0088153C">
              <w:rPr>
                <w:rFonts w:cs="Times New Roman"/>
              </w:rPr>
              <w:t>Įstaigos kodas 190221622</w:t>
            </w:r>
          </w:p>
          <w:p w:rsidR="00D5092B" w:rsidRPr="0088153C" w:rsidRDefault="00000000">
            <w:pPr>
              <w:pStyle w:val="LO-normal"/>
              <w:rPr>
                <w:rFonts w:cs="Times New Roman"/>
              </w:rPr>
            </w:pPr>
            <w:r w:rsidRPr="0088153C">
              <w:rPr>
                <w:rFonts w:cs="Times New Roman"/>
              </w:rPr>
              <w:t xml:space="preserve">A. s. </w:t>
            </w:r>
            <w:r w:rsidRPr="0088153C">
              <w:rPr>
                <w:rFonts w:eastAsia="Calibri" w:cs="Times New Roman"/>
              </w:rPr>
              <w:t>LT167300010193878227</w:t>
            </w:r>
          </w:p>
          <w:p w:rsidR="00D5092B" w:rsidRPr="0088153C" w:rsidRDefault="00000000">
            <w:pPr>
              <w:pStyle w:val="LO-normal"/>
              <w:rPr>
                <w:rFonts w:cs="Times New Roman"/>
              </w:rPr>
            </w:pPr>
            <w:r w:rsidRPr="0088153C">
              <w:rPr>
                <w:rFonts w:cs="Times New Roman"/>
              </w:rPr>
              <w:t>Bankas Swedbank, AB</w:t>
            </w:r>
          </w:p>
          <w:p w:rsidR="00D5092B" w:rsidRPr="0088153C" w:rsidRDefault="00000000">
            <w:pPr>
              <w:pStyle w:val="LO-normal"/>
              <w:rPr>
                <w:rFonts w:cs="Times New Roman"/>
              </w:rPr>
            </w:pPr>
            <w:r w:rsidRPr="0088153C">
              <w:rPr>
                <w:rFonts w:cs="Times New Roman"/>
              </w:rPr>
              <w:t>Tel. +370 385 52456</w:t>
            </w:r>
          </w:p>
          <w:p w:rsidR="00D5092B" w:rsidRPr="0088153C" w:rsidRDefault="00000000">
            <w:pPr>
              <w:pStyle w:val="LO-normal"/>
              <w:rPr>
                <w:rFonts w:cs="Times New Roman"/>
              </w:rPr>
            </w:pPr>
            <w:proofErr w:type="spellStart"/>
            <w:r w:rsidRPr="0088153C">
              <w:rPr>
                <w:rFonts w:cs="Times New Roman"/>
              </w:rPr>
              <w:t>El.p</w:t>
            </w:r>
            <w:proofErr w:type="spellEnd"/>
            <w:r w:rsidRPr="0088153C">
              <w:rPr>
                <w:rFonts w:cs="Times New Roman"/>
              </w:rPr>
              <w:t xml:space="preserve">. </w:t>
            </w:r>
            <w:proofErr w:type="spellStart"/>
            <w:r w:rsidRPr="0088153C">
              <w:rPr>
                <w:rFonts w:cs="Times New Roman"/>
              </w:rPr>
              <w:t>muziejus@zarasai.lt</w:t>
            </w:r>
            <w:proofErr w:type="spellEnd"/>
          </w:p>
          <w:p w:rsidR="00D5092B" w:rsidRPr="0088153C" w:rsidRDefault="00D5092B">
            <w:pPr>
              <w:pStyle w:val="LO-normal"/>
              <w:rPr>
                <w:rFonts w:cs="Times New Roman"/>
              </w:rPr>
            </w:pPr>
          </w:p>
          <w:p w:rsidR="00D5092B" w:rsidRPr="0088153C" w:rsidRDefault="00D5092B">
            <w:pPr>
              <w:pStyle w:val="LO-normal"/>
              <w:rPr>
                <w:rFonts w:cs="Times New Roman"/>
              </w:rPr>
            </w:pPr>
          </w:p>
          <w:p w:rsidR="00D5092B" w:rsidRPr="0088153C" w:rsidRDefault="00D5092B">
            <w:pPr>
              <w:pStyle w:val="LO-normal"/>
              <w:rPr>
                <w:rFonts w:cs="Times New Roman"/>
              </w:rPr>
            </w:pPr>
          </w:p>
          <w:p w:rsidR="00D5092B" w:rsidRPr="0088153C" w:rsidRDefault="00000000">
            <w:pPr>
              <w:pStyle w:val="LO-normal"/>
              <w:rPr>
                <w:rFonts w:cs="Times New Roman"/>
              </w:rPr>
            </w:pPr>
            <w:r w:rsidRPr="0088153C">
              <w:rPr>
                <w:rFonts w:cs="Times New Roman"/>
              </w:rPr>
              <w:t>Direktoriaus pavaduotoja-vyriausioji muziejaus rinkinių kuratorė, pavaduojanti direktorių</w:t>
            </w:r>
          </w:p>
          <w:p w:rsidR="00D5092B" w:rsidRPr="0088153C" w:rsidRDefault="00D5092B">
            <w:pPr>
              <w:pStyle w:val="LO-normal"/>
              <w:rPr>
                <w:rFonts w:cs="Times New Roman"/>
              </w:rPr>
            </w:pPr>
          </w:p>
          <w:p w:rsidR="00D5092B" w:rsidRPr="0088153C" w:rsidRDefault="00000000">
            <w:pPr>
              <w:pStyle w:val="LO-normal"/>
              <w:rPr>
                <w:rFonts w:cs="Times New Roman"/>
              </w:rPr>
            </w:pPr>
            <w:r w:rsidRPr="0088153C">
              <w:rPr>
                <w:rFonts w:cs="Times New Roman"/>
              </w:rPr>
              <w:t>Vilma Mickutė</w:t>
            </w:r>
          </w:p>
          <w:p w:rsidR="00D5092B" w:rsidRPr="0088153C" w:rsidRDefault="00D5092B">
            <w:pPr>
              <w:pStyle w:val="LO-normal"/>
              <w:rPr>
                <w:rFonts w:cs="Times New Roman"/>
              </w:rPr>
            </w:pPr>
          </w:p>
          <w:p w:rsidR="00D5092B" w:rsidRPr="0088153C" w:rsidRDefault="00000000">
            <w:pPr>
              <w:pStyle w:val="LO-normal"/>
              <w:rPr>
                <w:rFonts w:cs="Times New Roman"/>
              </w:rPr>
            </w:pPr>
            <w:r w:rsidRPr="0088153C">
              <w:rPr>
                <w:rFonts w:cs="Times New Roman"/>
              </w:rPr>
              <w:t>A.V.</w:t>
            </w:r>
          </w:p>
        </w:tc>
        <w:tc>
          <w:tcPr>
            <w:tcW w:w="4677" w:type="dxa"/>
          </w:tcPr>
          <w:p w:rsidR="00D5092B" w:rsidRPr="0088153C" w:rsidRDefault="00000000">
            <w:pPr>
              <w:jc w:val="both"/>
              <w:rPr>
                <w:rFonts w:cs="Times New Roman"/>
              </w:rPr>
            </w:pPr>
            <w:r w:rsidRPr="0088153C">
              <w:rPr>
                <w:rFonts w:cs="Times New Roman"/>
                <w:b/>
                <w:smallCaps/>
                <w:color w:val="000000"/>
              </w:rPr>
              <w:t>PASLAUGŲ TEIKĖJAS</w:t>
            </w:r>
          </w:p>
          <w:p w:rsidR="00D5092B" w:rsidRPr="0088153C" w:rsidRDefault="00000000">
            <w:pPr>
              <w:pStyle w:val="LO-normal"/>
              <w:jc w:val="both"/>
              <w:rPr>
                <w:rFonts w:cs="Times New Roman"/>
              </w:rPr>
            </w:pPr>
            <w:r w:rsidRPr="0088153C">
              <w:rPr>
                <w:rFonts w:cs="Times New Roman"/>
              </w:rPr>
              <w:t>UAB „</w:t>
            </w:r>
            <w:proofErr w:type="spellStart"/>
            <w:r w:rsidRPr="0088153C">
              <w:rPr>
                <w:rFonts w:cs="Times New Roman"/>
              </w:rPr>
              <w:t>Gluk</w:t>
            </w:r>
            <w:proofErr w:type="spellEnd"/>
            <w:r w:rsidRPr="0088153C">
              <w:rPr>
                <w:rFonts w:cs="Times New Roman"/>
              </w:rPr>
              <w:t xml:space="preserve"> </w:t>
            </w:r>
            <w:proofErr w:type="spellStart"/>
            <w:r w:rsidRPr="0088153C">
              <w:rPr>
                <w:rFonts w:cs="Times New Roman"/>
              </w:rPr>
              <w:t>Media</w:t>
            </w:r>
            <w:proofErr w:type="spellEnd"/>
            <w:r w:rsidRPr="0088153C">
              <w:rPr>
                <w:rFonts w:cs="Times New Roman"/>
              </w:rPr>
              <w:t>“</w:t>
            </w:r>
          </w:p>
          <w:p w:rsidR="00D5092B" w:rsidRPr="0088153C" w:rsidRDefault="00000000">
            <w:pPr>
              <w:pStyle w:val="LO-normal"/>
              <w:jc w:val="both"/>
              <w:rPr>
                <w:rFonts w:cs="Times New Roman"/>
              </w:rPr>
            </w:pPr>
            <w:r w:rsidRPr="0088153C">
              <w:rPr>
                <w:rFonts w:cs="Times New Roman"/>
              </w:rPr>
              <w:t>Saulės g. 20-2, 10310 Vilnius</w:t>
            </w:r>
          </w:p>
          <w:p w:rsidR="00D5092B" w:rsidRPr="0088153C" w:rsidRDefault="00000000">
            <w:pPr>
              <w:pStyle w:val="LO-normal"/>
              <w:widowControl w:val="0"/>
              <w:tabs>
                <w:tab w:val="left" w:pos="709"/>
              </w:tabs>
              <w:jc w:val="both"/>
              <w:rPr>
                <w:rFonts w:cs="Times New Roman"/>
              </w:rPr>
            </w:pPr>
            <w:r w:rsidRPr="0088153C">
              <w:rPr>
                <w:rFonts w:cs="Times New Roman"/>
              </w:rPr>
              <w:t>Juridinio asmens kodas 302543631</w:t>
            </w:r>
          </w:p>
          <w:p w:rsidR="00D5092B" w:rsidRPr="0088153C" w:rsidRDefault="00000000">
            <w:pPr>
              <w:pStyle w:val="LO-normal"/>
              <w:widowControl w:val="0"/>
              <w:tabs>
                <w:tab w:val="left" w:pos="709"/>
              </w:tabs>
              <w:jc w:val="both"/>
              <w:rPr>
                <w:rFonts w:cs="Times New Roman"/>
              </w:rPr>
            </w:pPr>
            <w:r w:rsidRPr="0088153C">
              <w:rPr>
                <w:rFonts w:cs="Times New Roman"/>
              </w:rPr>
              <w:t>PVM mokėtojo kodas LT100005712311</w:t>
            </w:r>
          </w:p>
          <w:p w:rsidR="00D5092B" w:rsidRPr="0088153C" w:rsidRDefault="00000000">
            <w:pPr>
              <w:pStyle w:val="LO-normal"/>
              <w:jc w:val="both"/>
              <w:rPr>
                <w:rFonts w:cs="Times New Roman"/>
              </w:rPr>
            </w:pPr>
            <w:r w:rsidRPr="0088153C">
              <w:rPr>
                <w:rFonts w:cs="Times New Roman"/>
              </w:rPr>
              <w:t>A. s. LT737044060007632199</w:t>
            </w:r>
          </w:p>
          <w:p w:rsidR="00D5092B" w:rsidRPr="0088153C" w:rsidRDefault="00000000">
            <w:pPr>
              <w:pStyle w:val="LO-normal"/>
              <w:jc w:val="both"/>
              <w:rPr>
                <w:rFonts w:cs="Times New Roman"/>
              </w:rPr>
            </w:pPr>
            <w:r w:rsidRPr="0088153C">
              <w:rPr>
                <w:rFonts w:cs="Times New Roman"/>
              </w:rPr>
              <w:t>AB SEB Bankas</w:t>
            </w:r>
          </w:p>
          <w:p w:rsidR="00D5092B" w:rsidRPr="0088153C" w:rsidRDefault="00000000">
            <w:pPr>
              <w:pStyle w:val="LO-normal"/>
              <w:jc w:val="both"/>
              <w:rPr>
                <w:rFonts w:cs="Times New Roman"/>
              </w:rPr>
            </w:pPr>
            <w:r w:rsidRPr="0088153C">
              <w:rPr>
                <w:rFonts w:cs="Times New Roman"/>
              </w:rPr>
              <w:t>Banko kodas 73000</w:t>
            </w:r>
          </w:p>
          <w:p w:rsidR="00D5092B" w:rsidRPr="0088153C" w:rsidRDefault="00000000">
            <w:pPr>
              <w:pStyle w:val="LO-normal"/>
              <w:tabs>
                <w:tab w:val="left" w:pos="709"/>
              </w:tabs>
              <w:jc w:val="both"/>
              <w:rPr>
                <w:rFonts w:cs="Times New Roman"/>
              </w:rPr>
            </w:pPr>
            <w:r w:rsidRPr="0088153C">
              <w:rPr>
                <w:rFonts w:cs="Times New Roman"/>
              </w:rPr>
              <w:t>Tel. +370 687 35340</w:t>
            </w:r>
          </w:p>
          <w:p w:rsidR="00D5092B" w:rsidRPr="0088153C" w:rsidRDefault="00000000">
            <w:pPr>
              <w:pStyle w:val="LO-normal"/>
              <w:jc w:val="both"/>
              <w:rPr>
                <w:rFonts w:cs="Times New Roman"/>
              </w:rPr>
            </w:pPr>
            <w:r w:rsidRPr="0088153C">
              <w:rPr>
                <w:rFonts w:cs="Times New Roman"/>
              </w:rPr>
              <w:t xml:space="preserve">El. p. </w:t>
            </w:r>
            <w:proofErr w:type="spellStart"/>
            <w:r w:rsidRPr="0088153C">
              <w:rPr>
                <w:rFonts w:cs="Times New Roman"/>
              </w:rPr>
              <w:t>info@gluk.lt</w:t>
            </w:r>
            <w:proofErr w:type="spellEnd"/>
          </w:p>
          <w:p w:rsidR="00D5092B" w:rsidRPr="0088153C" w:rsidRDefault="00D5092B">
            <w:pPr>
              <w:pStyle w:val="LO-normal"/>
              <w:jc w:val="both"/>
              <w:rPr>
                <w:rFonts w:cs="Times New Roman"/>
              </w:rPr>
            </w:pPr>
          </w:p>
          <w:p w:rsidR="00D5092B" w:rsidRPr="0088153C" w:rsidRDefault="00000000">
            <w:pPr>
              <w:pStyle w:val="LO-normal"/>
              <w:jc w:val="both"/>
              <w:rPr>
                <w:rFonts w:cs="Times New Roman"/>
              </w:rPr>
            </w:pPr>
            <w:r w:rsidRPr="0088153C">
              <w:rPr>
                <w:rFonts w:cs="Times New Roman"/>
              </w:rPr>
              <w:t>Pardavimų vadybininkė</w:t>
            </w:r>
          </w:p>
          <w:p w:rsidR="00D5092B" w:rsidRPr="0088153C" w:rsidRDefault="00D5092B">
            <w:pPr>
              <w:pStyle w:val="LO-normal"/>
              <w:jc w:val="both"/>
              <w:rPr>
                <w:rFonts w:cs="Times New Roman"/>
              </w:rPr>
            </w:pPr>
          </w:p>
          <w:p w:rsidR="00D5092B" w:rsidRPr="0088153C" w:rsidRDefault="00D5092B">
            <w:pPr>
              <w:pStyle w:val="LO-normal"/>
              <w:jc w:val="both"/>
              <w:rPr>
                <w:rFonts w:cs="Times New Roman"/>
              </w:rPr>
            </w:pPr>
          </w:p>
          <w:p w:rsidR="00D5092B" w:rsidRPr="0088153C" w:rsidRDefault="00D5092B">
            <w:pPr>
              <w:pStyle w:val="LO-normal"/>
              <w:jc w:val="both"/>
              <w:rPr>
                <w:rFonts w:cs="Times New Roman"/>
              </w:rPr>
            </w:pPr>
          </w:p>
          <w:p w:rsidR="00D5092B" w:rsidRPr="0088153C" w:rsidRDefault="00000000">
            <w:pPr>
              <w:pStyle w:val="LO-normal"/>
              <w:jc w:val="both"/>
              <w:rPr>
                <w:rFonts w:cs="Times New Roman"/>
              </w:rPr>
            </w:pPr>
            <w:r w:rsidRPr="0088153C">
              <w:rPr>
                <w:rFonts w:cs="Times New Roman"/>
              </w:rPr>
              <w:t xml:space="preserve">Ieva </w:t>
            </w:r>
            <w:proofErr w:type="spellStart"/>
            <w:r w:rsidRPr="0088153C">
              <w:rPr>
                <w:rFonts w:cs="Times New Roman"/>
              </w:rPr>
              <w:t>Luckutė</w:t>
            </w:r>
            <w:proofErr w:type="spellEnd"/>
          </w:p>
          <w:p w:rsidR="00D5092B" w:rsidRPr="0088153C" w:rsidRDefault="00D5092B">
            <w:pPr>
              <w:pStyle w:val="LO-normal"/>
              <w:jc w:val="both"/>
              <w:rPr>
                <w:rFonts w:cs="Times New Roman"/>
                <w:color w:val="000000"/>
              </w:rPr>
            </w:pPr>
          </w:p>
          <w:p w:rsidR="00D5092B" w:rsidRPr="0088153C" w:rsidRDefault="00000000">
            <w:pPr>
              <w:pStyle w:val="LO-normal"/>
              <w:jc w:val="both"/>
              <w:rPr>
                <w:rFonts w:cs="Times New Roman"/>
              </w:rPr>
            </w:pPr>
            <w:r w:rsidRPr="0088153C">
              <w:rPr>
                <w:rFonts w:cs="Times New Roman"/>
                <w:color w:val="000000"/>
              </w:rPr>
              <w:t xml:space="preserve">A. V. </w:t>
            </w:r>
          </w:p>
        </w:tc>
      </w:tr>
    </w:tbl>
    <w:p w:rsidR="006B7B9D" w:rsidRPr="0088153C" w:rsidRDefault="006B7B9D" w:rsidP="006B7B9D">
      <w:pPr>
        <w:pStyle w:val="LO-normal"/>
        <w:jc w:val="both"/>
        <w:rPr>
          <w:rFonts w:cs="Times New Roman"/>
        </w:rPr>
      </w:pPr>
    </w:p>
    <w:p w:rsidR="00D5092B" w:rsidRPr="0088153C" w:rsidRDefault="006B7B9D" w:rsidP="006B7B9D">
      <w:pPr>
        <w:rPr>
          <w:rFonts w:cs="Times New Roman"/>
        </w:rPr>
      </w:pPr>
      <w:r w:rsidRPr="0088153C">
        <w:rPr>
          <w:rFonts w:cs="Times New Roman"/>
        </w:rPr>
        <w:br w:type="page"/>
      </w:r>
    </w:p>
    <w:p w:rsidR="00D5092B" w:rsidRPr="0088153C" w:rsidRDefault="00000000">
      <w:pPr>
        <w:pStyle w:val="LO-normal"/>
        <w:rPr>
          <w:rFonts w:cs="Times New Roman"/>
        </w:rPr>
      </w:pPr>
      <w:r w:rsidRPr="0088153C">
        <w:rPr>
          <w:rFonts w:cs="Times New Roman"/>
          <w:noProof/>
        </w:rPr>
        <w:lastRenderedPageBreak/>
        <w:drawing>
          <wp:anchor distT="0" distB="0" distL="0" distR="0" simplePos="0" relativeHeight="5" behindDoc="0" locked="0" layoutInCell="0" allowOverlap="1">
            <wp:simplePos x="0" y="0"/>
            <wp:positionH relativeFrom="column">
              <wp:posOffset>29210</wp:posOffset>
            </wp:positionH>
            <wp:positionV relativeFrom="paragraph">
              <wp:posOffset>635</wp:posOffset>
            </wp:positionV>
            <wp:extent cx="2529205" cy="763270"/>
            <wp:effectExtent l="0" t="0" r="0" b="0"/>
            <wp:wrapSquare wrapText="largest"/>
            <wp:docPr id="2" name="Paveiksl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2"/>
                    <pic:cNvPicPr>
                      <a:picLocks noChangeAspect="1" noChangeArrowheads="1"/>
                    </pic:cNvPicPr>
                  </pic:nvPicPr>
                  <pic:blipFill>
                    <a:blip r:embed="rId7"/>
                    <a:stretch>
                      <a:fillRect/>
                    </a:stretch>
                  </pic:blipFill>
                  <pic:spPr bwMode="auto">
                    <a:xfrm>
                      <a:off x="0" y="0"/>
                      <a:ext cx="2529205" cy="763270"/>
                    </a:xfrm>
                    <a:prstGeom prst="rect">
                      <a:avLst/>
                    </a:prstGeom>
                  </pic:spPr>
                </pic:pic>
              </a:graphicData>
            </a:graphic>
          </wp:anchor>
        </w:drawing>
      </w:r>
      <w:r w:rsidRPr="0088153C">
        <w:rPr>
          <w:rFonts w:cs="Times New Roman"/>
          <w:color w:val="000000"/>
        </w:rPr>
        <w:tab/>
      </w:r>
      <w:r w:rsidRPr="0088153C">
        <w:rPr>
          <w:rFonts w:cs="Times New Roman"/>
          <w:color w:val="000000"/>
        </w:rPr>
        <w:tab/>
      </w:r>
      <w:r w:rsidRPr="0088153C">
        <w:rPr>
          <w:rFonts w:cs="Times New Roman"/>
          <w:color w:val="000000"/>
        </w:rPr>
        <w:tab/>
      </w:r>
      <w:r w:rsidRPr="0088153C">
        <w:rPr>
          <w:rFonts w:cs="Times New Roman"/>
          <w:color w:val="000000"/>
        </w:rPr>
        <w:tab/>
      </w:r>
      <w:r w:rsidRPr="0088153C">
        <w:rPr>
          <w:rFonts w:cs="Times New Roman"/>
          <w:color w:val="000000"/>
        </w:rPr>
        <w:tab/>
      </w:r>
      <w:r w:rsidRPr="0088153C">
        <w:rPr>
          <w:rFonts w:cs="Times New Roman"/>
          <w:color w:val="000000"/>
        </w:rPr>
        <w:tab/>
        <w:t xml:space="preserve">Priedas Nr. 1 </w:t>
      </w:r>
    </w:p>
    <w:p w:rsidR="00D5092B" w:rsidRPr="0088153C" w:rsidRDefault="00D5092B">
      <w:pPr>
        <w:pStyle w:val="LO-normal"/>
        <w:ind w:firstLine="7109"/>
        <w:rPr>
          <w:rFonts w:cs="Times New Roman"/>
        </w:rPr>
      </w:pPr>
    </w:p>
    <w:p w:rsidR="00D5092B" w:rsidRPr="0088153C" w:rsidRDefault="00000000">
      <w:pPr>
        <w:jc w:val="center"/>
        <w:rPr>
          <w:rFonts w:cs="Times New Roman"/>
          <w:b/>
          <w:bCs/>
        </w:rPr>
      </w:pPr>
      <w:r w:rsidRPr="0088153C">
        <w:rPr>
          <w:rFonts w:cs="Times New Roman"/>
          <w:b/>
          <w:bCs/>
        </w:rPr>
        <w:t>TECHNINĖ SPECIFIKACIJA</w:t>
      </w:r>
    </w:p>
    <w:p w:rsidR="00D5092B" w:rsidRPr="0088153C" w:rsidRDefault="00D5092B">
      <w:pPr>
        <w:jc w:val="center"/>
        <w:rPr>
          <w:rFonts w:cs="Times New Roman"/>
        </w:rPr>
      </w:pPr>
    </w:p>
    <w:tbl>
      <w:tblPr>
        <w:tblW w:w="9628" w:type="dxa"/>
        <w:tblLayout w:type="fixed"/>
        <w:tblLook w:val="04A0" w:firstRow="1" w:lastRow="0" w:firstColumn="1" w:lastColumn="0" w:noHBand="0" w:noVBand="1"/>
      </w:tblPr>
      <w:tblGrid>
        <w:gridCol w:w="9628"/>
      </w:tblGrid>
      <w:tr w:rsidR="00D5092B" w:rsidRPr="0088153C">
        <w:tc>
          <w:tcPr>
            <w:tcW w:w="9628" w:type="dxa"/>
          </w:tcPr>
          <w:p w:rsidR="00D5092B" w:rsidRPr="0088153C" w:rsidRDefault="00000000" w:rsidP="0088153C">
            <w:pPr>
              <w:widowControl w:val="0"/>
              <w:jc w:val="both"/>
              <w:rPr>
                <w:rFonts w:cs="Times New Roman"/>
              </w:rPr>
            </w:pPr>
            <w:r w:rsidRPr="0088153C">
              <w:rPr>
                <w:rFonts w:cs="Times New Roman"/>
                <w:b/>
                <w:bCs/>
                <w:color w:val="000000"/>
                <w:lang w:eastAsia="lt-LT" w:bidi="ar-SA"/>
              </w:rPr>
              <w:t>Sutarties objektas</w:t>
            </w:r>
          </w:p>
        </w:tc>
      </w:tr>
      <w:tr w:rsidR="00D5092B" w:rsidRPr="0088153C">
        <w:trPr>
          <w:trHeight w:val="619"/>
        </w:trPr>
        <w:tc>
          <w:tcPr>
            <w:tcW w:w="9628" w:type="dxa"/>
          </w:tcPr>
          <w:p w:rsidR="00D5092B" w:rsidRPr="0088153C" w:rsidRDefault="00000000" w:rsidP="0088153C">
            <w:pPr>
              <w:pStyle w:val="TableParagraph"/>
              <w:widowControl w:val="0"/>
              <w:ind w:left="0"/>
              <w:jc w:val="both"/>
              <w:rPr>
                <w:rFonts w:cs="Times New Roman"/>
              </w:rPr>
            </w:pPr>
            <w:r w:rsidRPr="0088153C">
              <w:rPr>
                <w:rFonts w:cs="Times New Roman"/>
              </w:rPr>
              <w:t>Interaktyvaus foto albumo multimedijos įrangos paketas projektui MATOMI Nr. LL-00263</w:t>
            </w:r>
          </w:p>
        </w:tc>
      </w:tr>
      <w:tr w:rsidR="00D5092B" w:rsidRPr="0088153C">
        <w:trPr>
          <w:trHeight w:val="309"/>
        </w:trPr>
        <w:tc>
          <w:tcPr>
            <w:tcW w:w="9628" w:type="dxa"/>
          </w:tcPr>
          <w:p w:rsidR="00D5092B" w:rsidRPr="0088153C" w:rsidRDefault="00000000" w:rsidP="0088153C">
            <w:pPr>
              <w:widowControl w:val="0"/>
              <w:jc w:val="both"/>
              <w:rPr>
                <w:rFonts w:cs="Times New Roman"/>
              </w:rPr>
            </w:pPr>
            <w:r w:rsidRPr="0088153C">
              <w:rPr>
                <w:rFonts w:cs="Times New Roman"/>
                <w:b/>
                <w:lang w:eastAsia="lt-LT" w:bidi="ar-SA"/>
              </w:rPr>
              <w:t>BVPŽ kodas</w:t>
            </w:r>
          </w:p>
        </w:tc>
      </w:tr>
      <w:tr w:rsidR="00D5092B" w:rsidRPr="0088153C">
        <w:trPr>
          <w:trHeight w:val="619"/>
        </w:trPr>
        <w:tc>
          <w:tcPr>
            <w:tcW w:w="9628" w:type="dxa"/>
          </w:tcPr>
          <w:p w:rsidR="00D5092B" w:rsidRPr="0088153C" w:rsidRDefault="00000000" w:rsidP="0088153C">
            <w:pPr>
              <w:widowControl w:val="0"/>
              <w:jc w:val="both"/>
              <w:rPr>
                <w:rFonts w:cs="Times New Roman"/>
              </w:rPr>
            </w:pPr>
            <w:r w:rsidRPr="0088153C">
              <w:rPr>
                <w:rFonts w:cs="Times New Roman"/>
              </w:rPr>
              <w:t>48520000-9</w:t>
            </w:r>
          </w:p>
        </w:tc>
      </w:tr>
      <w:tr w:rsidR="00D5092B" w:rsidRPr="0088153C">
        <w:trPr>
          <w:trHeight w:val="351"/>
        </w:trPr>
        <w:tc>
          <w:tcPr>
            <w:tcW w:w="9628" w:type="dxa"/>
          </w:tcPr>
          <w:p w:rsidR="00D5092B" w:rsidRPr="0088153C" w:rsidRDefault="00000000" w:rsidP="006B7B9D">
            <w:pPr>
              <w:widowControl w:val="0"/>
              <w:jc w:val="both"/>
              <w:rPr>
                <w:rFonts w:cs="Times New Roman"/>
              </w:rPr>
            </w:pPr>
            <w:r w:rsidRPr="0088153C">
              <w:rPr>
                <w:rFonts w:cs="Times New Roman"/>
                <w:b/>
                <w:lang w:eastAsia="lt-LT" w:bidi="ar-SA"/>
              </w:rPr>
              <w:t>Sutarties objekto aprašymas:</w:t>
            </w:r>
            <w:r w:rsidRPr="0088153C">
              <w:rPr>
                <w:rFonts w:cs="Times New Roman"/>
                <w:lang w:eastAsia="lt-LT" w:bidi="ar-SA"/>
              </w:rPr>
              <w:t xml:space="preserve"> </w:t>
            </w:r>
            <w:r w:rsidRPr="0088153C">
              <w:rPr>
                <w:rFonts w:cs="Times New Roman"/>
                <w:i/>
                <w:lang w:eastAsia="lt-LT" w:bidi="ar-SA"/>
              </w:rPr>
              <w:t>ketinamų pirkti prekių, paslaugų ar darbų savybės, kokybės reikalavimai</w:t>
            </w:r>
          </w:p>
        </w:tc>
      </w:tr>
      <w:tr w:rsidR="00D5092B" w:rsidRPr="0088153C">
        <w:trPr>
          <w:trHeight w:val="619"/>
        </w:trPr>
        <w:tc>
          <w:tcPr>
            <w:tcW w:w="9628" w:type="dxa"/>
          </w:tcPr>
          <w:p w:rsidR="00D5092B" w:rsidRPr="0088153C" w:rsidRDefault="00000000" w:rsidP="006B7B9D">
            <w:pPr>
              <w:widowControl w:val="0"/>
              <w:jc w:val="both"/>
              <w:rPr>
                <w:rFonts w:cs="Times New Roman"/>
              </w:rPr>
            </w:pPr>
            <w:r w:rsidRPr="0088153C">
              <w:rPr>
                <w:rFonts w:cs="Times New Roman"/>
              </w:rPr>
              <w:t xml:space="preserve">Interaktyvaus foto albumo multimedijos įrangos paketas yra skirtas projekte MATOMI Nr. LL-00263 numatytai Zarasų krašto muziejaus padalinio Kraštiečių muziejaus ekspozicijai „Interaktyvus nuotraukų albumas“ papildyti. Interaktyvus nuotraukų albumas yra projekcinė instaliacija. Naudojant projektorių ir specialius jutiklius, sumontuotus virš fizinės knygos, knygos puslapiai tampa interaktyvūs ir reaguoja į lankytojų prisilietimus. Ši sistema leidžia lankytojams įsitraukti į ikonografiją, pavyzdžiui, nuotraukas ir žemėlapius. Palietus konkretų vaizdą, jis padidinamas, o šalia jo pasirodo nuotraukos aprašymas. Pagal numatytas projekto apimtis norima įsigyti multimedijos paketą, skirtą </w:t>
            </w:r>
            <w:proofErr w:type="spellStart"/>
            <w:r w:rsidRPr="0088153C">
              <w:rPr>
                <w:rFonts w:cs="Times New Roman"/>
              </w:rPr>
              <w:t>įveiklinti</w:t>
            </w:r>
            <w:proofErr w:type="spellEnd"/>
            <w:r w:rsidRPr="0088153C">
              <w:rPr>
                <w:rFonts w:cs="Times New Roman"/>
              </w:rPr>
              <w:t xml:space="preserve"> iki 10 albumo lapų.</w:t>
            </w:r>
          </w:p>
        </w:tc>
      </w:tr>
      <w:tr w:rsidR="00D5092B" w:rsidRPr="0088153C">
        <w:tc>
          <w:tcPr>
            <w:tcW w:w="9628" w:type="dxa"/>
          </w:tcPr>
          <w:p w:rsidR="00D5092B" w:rsidRPr="0088153C" w:rsidRDefault="00000000" w:rsidP="006B7B9D">
            <w:pPr>
              <w:widowControl w:val="0"/>
              <w:jc w:val="both"/>
              <w:rPr>
                <w:rFonts w:cs="Times New Roman"/>
              </w:rPr>
            </w:pPr>
            <w:r w:rsidRPr="0088153C">
              <w:rPr>
                <w:rFonts w:cs="Times New Roman"/>
                <w:b/>
                <w:bCs/>
                <w:color w:val="000000"/>
                <w:lang w:eastAsia="lt-LT" w:bidi="ar-SA"/>
              </w:rPr>
              <w:t>Sutarties objekto k</w:t>
            </w:r>
            <w:r w:rsidRPr="0088153C">
              <w:rPr>
                <w:rFonts w:cs="Times New Roman"/>
                <w:b/>
                <w:lang w:eastAsia="lt-LT" w:bidi="ar-SA"/>
              </w:rPr>
              <w:t xml:space="preserve">iekis ar apimtys </w:t>
            </w:r>
            <w:r w:rsidRPr="0088153C">
              <w:rPr>
                <w:rFonts w:cs="Times New Roman"/>
                <w:i/>
                <w:lang w:eastAsia="lt-LT" w:bidi="ar-SA"/>
              </w:rPr>
              <w:t>(atsižvelgiant į visą pirkimo sutarties trukmę su galimais pratęsimais)</w:t>
            </w:r>
          </w:p>
        </w:tc>
      </w:tr>
      <w:tr w:rsidR="00D5092B" w:rsidRPr="0088153C">
        <w:tc>
          <w:tcPr>
            <w:tcW w:w="9628" w:type="dxa"/>
          </w:tcPr>
          <w:p w:rsidR="00D5092B" w:rsidRPr="0088153C" w:rsidRDefault="00000000" w:rsidP="006B7B9D">
            <w:pPr>
              <w:widowControl w:val="0"/>
              <w:jc w:val="both"/>
              <w:rPr>
                <w:rFonts w:cs="Times New Roman"/>
              </w:rPr>
            </w:pPr>
            <w:r w:rsidRPr="0088153C">
              <w:rPr>
                <w:rFonts w:cs="Times New Roman"/>
              </w:rPr>
              <w:t>1 projektorius, 1 kompiuteris, 1 sensorius, 1 laidų ir projektoriaus stovo rinkinys, 1 knyga, UI/UX dizainas, programavimas, vertimas į anglų kalbą, baldų komplektas, multimedijos sprendimų integravimas ir testavimas.</w:t>
            </w:r>
          </w:p>
        </w:tc>
      </w:tr>
      <w:tr w:rsidR="00D5092B" w:rsidRPr="0088153C">
        <w:tc>
          <w:tcPr>
            <w:tcW w:w="9628" w:type="dxa"/>
          </w:tcPr>
          <w:p w:rsidR="00D5092B" w:rsidRPr="0088153C" w:rsidRDefault="00000000" w:rsidP="006B7B9D">
            <w:pPr>
              <w:widowControl w:val="0"/>
              <w:jc w:val="both"/>
              <w:rPr>
                <w:rFonts w:cs="Times New Roman"/>
                <w:b/>
                <w:bCs/>
                <w:color w:val="000000"/>
              </w:rPr>
            </w:pPr>
            <w:r w:rsidRPr="0088153C">
              <w:rPr>
                <w:rFonts w:cs="Times New Roman"/>
                <w:b/>
                <w:lang w:eastAsia="lt-LT" w:bidi="ar-SA"/>
              </w:rPr>
              <w:t>Prekių pristatymo, paslaugų suteikimo ar darbų atlikimo terminai:</w:t>
            </w:r>
          </w:p>
        </w:tc>
      </w:tr>
      <w:tr w:rsidR="00D5092B" w:rsidRPr="0088153C">
        <w:tc>
          <w:tcPr>
            <w:tcW w:w="9628" w:type="dxa"/>
          </w:tcPr>
          <w:p w:rsidR="00D5092B" w:rsidRPr="0088153C" w:rsidRDefault="00000000" w:rsidP="006B7B9D">
            <w:pPr>
              <w:widowControl w:val="0"/>
              <w:jc w:val="both"/>
              <w:rPr>
                <w:rFonts w:cs="Times New Roman"/>
                <w:color w:val="000000"/>
              </w:rPr>
            </w:pPr>
            <w:r w:rsidRPr="0088153C">
              <w:rPr>
                <w:rFonts w:cs="Times New Roman"/>
                <w:color w:val="000000"/>
              </w:rPr>
              <w:t>Prekių pristatymas ir įrengimas, įskaitant testavimą, turi būti atlikti iki 2025-12-31 d.</w:t>
            </w:r>
          </w:p>
        </w:tc>
      </w:tr>
      <w:tr w:rsidR="00D5092B" w:rsidRPr="0088153C">
        <w:tc>
          <w:tcPr>
            <w:tcW w:w="9628" w:type="dxa"/>
          </w:tcPr>
          <w:p w:rsidR="00D5092B" w:rsidRPr="0088153C" w:rsidRDefault="00D5092B" w:rsidP="006B7B9D">
            <w:pPr>
              <w:widowControl w:val="0"/>
              <w:jc w:val="both"/>
              <w:rPr>
                <w:rFonts w:cs="Times New Roman"/>
                <w:b/>
                <w:bCs/>
                <w:color w:val="000000"/>
              </w:rPr>
            </w:pPr>
          </w:p>
        </w:tc>
      </w:tr>
      <w:tr w:rsidR="00D5092B" w:rsidRPr="0088153C">
        <w:tc>
          <w:tcPr>
            <w:tcW w:w="9628" w:type="dxa"/>
          </w:tcPr>
          <w:p w:rsidR="00D5092B" w:rsidRPr="0088153C" w:rsidRDefault="00000000" w:rsidP="006B7B9D">
            <w:pPr>
              <w:widowControl w:val="0"/>
              <w:jc w:val="both"/>
              <w:rPr>
                <w:rFonts w:cs="Times New Roman"/>
              </w:rPr>
            </w:pPr>
            <w:r w:rsidRPr="0088153C">
              <w:rPr>
                <w:rFonts w:cs="Times New Roman"/>
                <w:b/>
                <w:bCs/>
                <w:color w:val="000000"/>
                <w:lang w:eastAsia="lt-LT" w:bidi="ar-SA"/>
              </w:rPr>
              <w:t>Reikalavimai, keliami sutarties objektui</w:t>
            </w:r>
          </w:p>
        </w:tc>
      </w:tr>
      <w:tr w:rsidR="00D5092B" w:rsidRPr="0088153C">
        <w:tc>
          <w:tcPr>
            <w:tcW w:w="9628" w:type="dxa"/>
          </w:tcPr>
          <w:p w:rsidR="00D5092B" w:rsidRPr="0088153C" w:rsidRDefault="00000000" w:rsidP="006B7B9D">
            <w:pPr>
              <w:widowControl w:val="0"/>
              <w:jc w:val="both"/>
              <w:rPr>
                <w:rFonts w:cs="Times New Roman"/>
              </w:rPr>
            </w:pPr>
            <w:r w:rsidRPr="0088153C">
              <w:rPr>
                <w:rFonts w:cs="Times New Roman"/>
              </w:rPr>
              <w:t xml:space="preserve">Visa įranga ir programinė įranga po įrengimo ir testavimo turi </w:t>
            </w:r>
            <w:proofErr w:type="spellStart"/>
            <w:r w:rsidRPr="0088153C">
              <w:rPr>
                <w:rFonts w:cs="Times New Roman"/>
              </w:rPr>
              <w:t>nepriekaštingai</w:t>
            </w:r>
            <w:proofErr w:type="spellEnd"/>
            <w:r w:rsidRPr="0088153C">
              <w:rPr>
                <w:rFonts w:cs="Times New Roman"/>
              </w:rPr>
              <w:t xml:space="preserve"> veikti ir visos sudedamosios dalys turi būti tarpusavyje susijusios, pritaikytos bendros ekspozicijos veikimui.</w:t>
            </w:r>
          </w:p>
        </w:tc>
      </w:tr>
      <w:tr w:rsidR="00D5092B" w:rsidRPr="0088153C">
        <w:tc>
          <w:tcPr>
            <w:tcW w:w="9628" w:type="dxa"/>
          </w:tcPr>
          <w:p w:rsidR="00D5092B" w:rsidRPr="0088153C" w:rsidRDefault="00000000" w:rsidP="006B7B9D">
            <w:pPr>
              <w:widowControl w:val="0"/>
              <w:jc w:val="both"/>
              <w:rPr>
                <w:rFonts w:cs="Times New Roman"/>
                <w:b/>
                <w:bCs/>
              </w:rPr>
            </w:pPr>
            <w:r w:rsidRPr="0088153C">
              <w:rPr>
                <w:rFonts w:cs="Times New Roman"/>
                <w:b/>
                <w:bCs/>
                <w:lang w:eastAsia="lt-LT" w:bidi="ar-SA"/>
              </w:rPr>
              <w:t>Papildoma informacija</w:t>
            </w:r>
          </w:p>
        </w:tc>
      </w:tr>
      <w:tr w:rsidR="00D5092B" w:rsidRPr="0088153C">
        <w:tc>
          <w:tcPr>
            <w:tcW w:w="9628" w:type="dxa"/>
          </w:tcPr>
          <w:p w:rsidR="00D5092B" w:rsidRPr="0088153C" w:rsidRDefault="00D5092B">
            <w:pPr>
              <w:widowControl w:val="0"/>
              <w:jc w:val="center"/>
              <w:rPr>
                <w:rFonts w:cs="Times New Roman"/>
              </w:rPr>
            </w:pPr>
          </w:p>
          <w:p w:rsidR="00D5092B" w:rsidRPr="0088153C" w:rsidRDefault="006B7B9D">
            <w:pPr>
              <w:widowControl w:val="0"/>
              <w:jc w:val="center"/>
              <w:rPr>
                <w:rFonts w:cs="Times New Roman"/>
              </w:rPr>
            </w:pPr>
            <w:r w:rsidRPr="0088153C">
              <w:rPr>
                <w:rFonts w:cs="Times New Roman"/>
                <w:noProof/>
              </w:rPr>
              <w:drawing>
                <wp:anchor distT="0" distB="0" distL="0" distR="0" simplePos="0" relativeHeight="4" behindDoc="0" locked="0" layoutInCell="0" allowOverlap="1">
                  <wp:simplePos x="0" y="0"/>
                  <wp:positionH relativeFrom="column">
                    <wp:posOffset>9525</wp:posOffset>
                  </wp:positionH>
                  <wp:positionV relativeFrom="paragraph">
                    <wp:posOffset>46990</wp:posOffset>
                  </wp:positionV>
                  <wp:extent cx="4852035" cy="2152650"/>
                  <wp:effectExtent l="0" t="0" r="0" b="6350"/>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4852035" cy="2152650"/>
                          </a:xfrm>
                          <a:prstGeom prst="rect">
                            <a:avLst/>
                          </a:prstGeom>
                        </pic:spPr>
                      </pic:pic>
                    </a:graphicData>
                  </a:graphic>
                  <wp14:sizeRelH relativeFrom="margin">
                    <wp14:pctWidth>0</wp14:pctWidth>
                  </wp14:sizeRelH>
                  <wp14:sizeRelV relativeFrom="margin">
                    <wp14:pctHeight>0</wp14:pctHeight>
                  </wp14:sizeRelV>
                </wp:anchor>
              </w:drawing>
            </w: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D5092B" w:rsidRPr="0088153C" w:rsidRDefault="00D5092B">
            <w:pPr>
              <w:widowControl w:val="0"/>
              <w:rPr>
                <w:rFonts w:cs="Times New Roman"/>
              </w:rPr>
            </w:pPr>
          </w:p>
          <w:p w:rsidR="006B7B9D" w:rsidRPr="0088153C" w:rsidRDefault="006B7B9D">
            <w:pPr>
              <w:widowControl w:val="0"/>
              <w:rPr>
                <w:rFonts w:cs="Times New Roman"/>
              </w:rPr>
            </w:pPr>
          </w:p>
          <w:p w:rsidR="00D5092B" w:rsidRPr="0088153C" w:rsidRDefault="00000000" w:rsidP="006B7B9D">
            <w:pPr>
              <w:widowControl w:val="0"/>
              <w:ind w:firstLine="28"/>
              <w:rPr>
                <w:rFonts w:cs="Times New Roman"/>
              </w:rPr>
            </w:pPr>
            <w:r w:rsidRPr="0088153C">
              <w:rPr>
                <w:rFonts w:cs="Times New Roman"/>
              </w:rPr>
              <w:t>Preliminarus įrangos įrengimo brėžinys.</w:t>
            </w:r>
          </w:p>
          <w:p w:rsidR="006B7B9D" w:rsidRPr="0088153C" w:rsidRDefault="006B7B9D">
            <w:pPr>
              <w:widowControl w:val="0"/>
              <w:rPr>
                <w:rFonts w:cs="Times New Roman"/>
              </w:rPr>
            </w:pPr>
          </w:p>
          <w:p w:rsidR="006B7B9D" w:rsidRPr="0088153C" w:rsidRDefault="006B7B9D" w:rsidP="006B7B9D">
            <w:pPr>
              <w:widowControl w:val="0"/>
              <w:jc w:val="both"/>
              <w:rPr>
                <w:rFonts w:cs="Times New Roman"/>
              </w:rPr>
            </w:pPr>
            <w:r w:rsidRPr="0088153C">
              <w:rPr>
                <w:rFonts w:cs="Times New Roman"/>
                <w:noProof/>
              </w:rPr>
              <w:lastRenderedPageBreak/>
              <w:drawing>
                <wp:anchor distT="0" distB="0" distL="0" distR="0" simplePos="0" relativeHeight="3" behindDoc="0" locked="0" layoutInCell="0" allowOverlap="1">
                  <wp:simplePos x="0" y="0"/>
                  <wp:positionH relativeFrom="column">
                    <wp:posOffset>22225</wp:posOffset>
                  </wp:positionH>
                  <wp:positionV relativeFrom="paragraph">
                    <wp:posOffset>3810</wp:posOffset>
                  </wp:positionV>
                  <wp:extent cx="1901825" cy="2706370"/>
                  <wp:effectExtent l="0" t="0" r="3175" b="0"/>
                  <wp:wrapTopAndBottom/>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9"/>
                          <a:stretch>
                            <a:fillRect/>
                          </a:stretch>
                        </pic:blipFill>
                        <pic:spPr bwMode="auto">
                          <a:xfrm>
                            <a:off x="0" y="0"/>
                            <a:ext cx="1901825" cy="2706370"/>
                          </a:xfrm>
                          <a:prstGeom prst="rect">
                            <a:avLst/>
                          </a:prstGeom>
                        </pic:spPr>
                      </pic:pic>
                    </a:graphicData>
                  </a:graphic>
                  <wp14:sizeRelH relativeFrom="margin">
                    <wp14:pctWidth>0</wp14:pctWidth>
                  </wp14:sizeRelH>
                  <wp14:sizeRelV relativeFrom="margin">
                    <wp14:pctHeight>0</wp14:pctHeight>
                  </wp14:sizeRelV>
                </wp:anchor>
              </w:drawing>
            </w:r>
          </w:p>
          <w:p w:rsidR="00D5092B" w:rsidRPr="0088153C" w:rsidRDefault="00000000" w:rsidP="006B7B9D">
            <w:pPr>
              <w:widowControl w:val="0"/>
              <w:jc w:val="both"/>
              <w:rPr>
                <w:rFonts w:cs="Times New Roman"/>
              </w:rPr>
            </w:pPr>
            <w:r w:rsidRPr="0088153C">
              <w:rPr>
                <w:rFonts w:cs="Times New Roman"/>
              </w:rPr>
              <w:t xml:space="preserve">Interaktyvaus foto albumo įrengimo vieta: Zarasų krašto muziejaus padalinys Kraštiečių muziejus, D. </w:t>
            </w:r>
            <w:proofErr w:type="spellStart"/>
            <w:r w:rsidRPr="0088153C">
              <w:rPr>
                <w:rFonts w:cs="Times New Roman"/>
              </w:rPr>
              <w:t>Bukonto</w:t>
            </w:r>
            <w:proofErr w:type="spellEnd"/>
            <w:r w:rsidRPr="0088153C">
              <w:rPr>
                <w:rFonts w:cs="Times New Roman"/>
              </w:rPr>
              <w:t xml:space="preserve"> g. 1, Zarasai, cokolinis aukštas.</w:t>
            </w:r>
          </w:p>
          <w:p w:rsidR="00D5092B" w:rsidRPr="0088153C" w:rsidRDefault="00D5092B">
            <w:pPr>
              <w:widowControl w:val="0"/>
              <w:rPr>
                <w:rFonts w:cs="Times New Roman"/>
              </w:rPr>
            </w:pPr>
          </w:p>
          <w:p w:rsidR="00D5092B" w:rsidRPr="0088153C" w:rsidRDefault="00D5092B">
            <w:pPr>
              <w:widowControl w:val="0"/>
              <w:rPr>
                <w:rFonts w:cs="Times New Roman"/>
              </w:rPr>
            </w:pPr>
          </w:p>
        </w:tc>
      </w:tr>
    </w:tbl>
    <w:p w:rsidR="00D5092B" w:rsidRPr="0088153C" w:rsidRDefault="00D5092B">
      <w:pPr>
        <w:jc w:val="center"/>
        <w:rPr>
          <w:rFonts w:cs="Times New Roman"/>
        </w:rPr>
      </w:pPr>
    </w:p>
    <w:sectPr w:rsidR="00D5092B" w:rsidRPr="0088153C" w:rsidSect="006B7B9D">
      <w:footerReference w:type="default" r:id="rId10"/>
      <w:pgSz w:w="11906" w:h="16838"/>
      <w:pgMar w:top="1134" w:right="567" w:bottom="1134" w:left="1701" w:header="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7350" w:rsidRDefault="00B97350">
      <w:r>
        <w:separator/>
      </w:r>
    </w:p>
  </w:endnote>
  <w:endnote w:type="continuationSeparator" w:id="0">
    <w:p w:rsidR="00B97350" w:rsidRDefault="00B9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92B" w:rsidRDefault="00D5092B">
    <w:pPr>
      <w:pStyle w:val="LO-normal"/>
      <w:tabs>
        <w:tab w:val="center" w:pos="4750"/>
        <w:tab w:val="right" w:pos="9020"/>
        <w:tab w:val="right" w:pos="9500"/>
      </w:tabs>
      <w:spacing w:after="40"/>
      <w:rPr>
        <w:rFonts w:ascii="Helvetica Neue" w:eastAsia="Helvetica Neue" w:hAnsi="Helvetica Neue" w:cs="Helvetica Neue"/>
        <w:color w:val="606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7350" w:rsidRDefault="00B97350">
      <w:r>
        <w:separator/>
      </w:r>
    </w:p>
  </w:footnote>
  <w:footnote w:type="continuationSeparator" w:id="0">
    <w:p w:rsidR="00B97350" w:rsidRDefault="00B973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92B"/>
    <w:rsid w:val="006B7B9D"/>
    <w:rsid w:val="0088153C"/>
    <w:rsid w:val="00B97350"/>
    <w:rsid w:val="00BB15E6"/>
    <w:rsid w:val="00D5092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BD8F283"/>
  <w15:docId w15:val="{46A9AE6D-7469-C34C-AC33-C410A634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rPr>
      <w:u w:val="single"/>
    </w:rPr>
  </w:style>
  <w:style w:type="character" w:customStyle="1" w:styleId="Hyperlink0">
    <w:name w:val="Hyperlink.0"/>
    <w:basedOn w:val="Internetosaitas"/>
    <w:qFormat/>
    <w:rPr>
      <w:u w:val="single"/>
    </w:rPr>
  </w:style>
  <w:style w:type="character" w:customStyle="1" w:styleId="HeaderChar">
    <w:name w:val="Header Char"/>
    <w:basedOn w:val="DefaultParagraphFont"/>
    <w:link w:val="Header"/>
    <w:uiPriority w:val="99"/>
    <w:qFormat/>
    <w:rsid w:val="007178A1"/>
    <w:rPr>
      <w:sz w:val="24"/>
      <w:szCs w:val="24"/>
    </w:rPr>
  </w:style>
  <w:style w:type="character" w:customStyle="1" w:styleId="FooterChar">
    <w:name w:val="Footer Char"/>
    <w:basedOn w:val="DefaultParagraphFont"/>
    <w:link w:val="Footer"/>
    <w:uiPriority w:val="99"/>
    <w:qFormat/>
    <w:rsid w:val="007178A1"/>
    <w:rPr>
      <w:sz w:val="24"/>
      <w:szCs w:val="24"/>
    </w:rPr>
  </w:style>
  <w:style w:type="character" w:customStyle="1" w:styleId="Iskyrimas">
    <w:name w:val="Išskyrimas"/>
    <w:basedOn w:val="DefaultParagraphFont"/>
    <w:uiPriority w:val="20"/>
    <w:qFormat/>
    <w:rsid w:val="00E15906"/>
    <w:rPr>
      <w:i/>
      <w:iCs/>
    </w:rPr>
  </w:style>
  <w:style w:type="character" w:customStyle="1" w:styleId="BalloonTextChar">
    <w:name w:val="Balloon Text Char"/>
    <w:basedOn w:val="DefaultParagraphFont"/>
    <w:link w:val="BalloonText"/>
    <w:uiPriority w:val="99"/>
    <w:semiHidden/>
    <w:qFormat/>
    <w:rsid w:val="000D7592"/>
    <w:rPr>
      <w:rFonts w:ascii="Tahoma" w:hAnsi="Tahoma" w:cs="Tahoma"/>
      <w:sz w:val="16"/>
      <w:szCs w:val="16"/>
    </w:rPr>
  </w:style>
  <w:style w:type="character" w:styleId="UnresolvedMention">
    <w:name w:val="Unresolved Mention"/>
    <w:basedOn w:val="DefaultParagraphFont"/>
    <w:uiPriority w:val="99"/>
    <w:semiHidden/>
    <w:unhideWhenUsed/>
    <w:qFormat/>
    <w:rsid w:val="00D81448"/>
    <w:rPr>
      <w:color w:val="605E5C"/>
      <w:shd w:val="clear" w:color="auto" w:fill="E1DFDD"/>
    </w:rPr>
  </w:style>
  <w:style w:type="character" w:styleId="CommentReference">
    <w:name w:val="annotation reference"/>
    <w:basedOn w:val="DefaultParagraphFont"/>
    <w:uiPriority w:val="99"/>
    <w:semiHidden/>
    <w:unhideWhenUsed/>
    <w:qFormat/>
    <w:rsid w:val="0001639D"/>
    <w:rPr>
      <w:sz w:val="16"/>
      <w:szCs w:val="16"/>
    </w:rPr>
  </w:style>
  <w:style w:type="character" w:customStyle="1" w:styleId="CommentTextChar">
    <w:name w:val="Comment Text Char"/>
    <w:basedOn w:val="DefaultParagraphFont"/>
    <w:link w:val="CommentText"/>
    <w:uiPriority w:val="99"/>
    <w:semiHidden/>
    <w:qFormat/>
    <w:rsid w:val="0001639D"/>
  </w:style>
  <w:style w:type="character" w:customStyle="1" w:styleId="CommentSubjectChar">
    <w:name w:val="Comment Subject Char"/>
    <w:basedOn w:val="CommentTextChar"/>
    <w:link w:val="CommentSubject"/>
    <w:uiPriority w:val="99"/>
    <w:semiHidden/>
    <w:qFormat/>
    <w:rsid w:val="0001639D"/>
    <w:rPr>
      <w:b/>
      <w:bCs/>
    </w:rPr>
  </w:style>
  <w:style w:type="character" w:customStyle="1" w:styleId="BodyTextChar">
    <w:name w:val="Body Text Char"/>
    <w:basedOn w:val="DefaultParagraphFont"/>
    <w:link w:val="BodyText"/>
    <w:qFormat/>
    <w:rsid w:val="00536FD2"/>
    <w:rPr>
      <w:rFonts w:eastAsia="Times New Roman"/>
      <w:sz w:val="24"/>
      <w:lang w:val="lt-LT"/>
    </w:rPr>
  </w:style>
  <w:style w:type="paragraph" w:customStyle="1" w:styleId="Antrat">
    <w:name w:val="Antraštė"/>
    <w:next w:val="Body2"/>
    <w:qFormat/>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styleId="BodyText">
    <w:name w:val="Body Text"/>
    <w:basedOn w:val="LO-normal"/>
    <w:link w:val="BodyTextChar"/>
    <w:rsid w:val="00536FD2"/>
    <w:pPr>
      <w:spacing w:after="120"/>
    </w:pPr>
    <w:rPr>
      <w:szCs w:val="20"/>
    </w:r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rPr>
      <w:lang/>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qFormat/>
    <w:pPr>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Puslapinantratirporat">
    <w:name w:val="Puslapinė antraštė ir poraštė"/>
    <w:basedOn w:val="Normal"/>
    <w:qFormat/>
  </w:style>
  <w:style w:type="paragraph" w:styleId="Header">
    <w:name w:val="header"/>
    <w:basedOn w:val="LO-normal"/>
    <w:link w:val="HeaderChar"/>
    <w:uiPriority w:val="99"/>
    <w:unhideWhenUsed/>
    <w:rsid w:val="007178A1"/>
    <w:pPr>
      <w:tabs>
        <w:tab w:val="center" w:pos="4819"/>
        <w:tab w:val="right" w:pos="9638"/>
      </w:tabs>
    </w:pPr>
  </w:style>
  <w:style w:type="paragraph" w:styleId="Footer">
    <w:name w:val="footer"/>
    <w:basedOn w:val="LO-normal"/>
    <w:link w:val="FooterChar"/>
    <w:uiPriority w:val="99"/>
    <w:unhideWhenUsed/>
    <w:rsid w:val="007178A1"/>
    <w:pPr>
      <w:tabs>
        <w:tab w:val="center" w:pos="4819"/>
        <w:tab w:val="right" w:pos="9638"/>
      </w:tabs>
    </w:pPr>
  </w:style>
  <w:style w:type="paragraph" w:styleId="BalloonText">
    <w:name w:val="Balloon Text"/>
    <w:basedOn w:val="LO-normal"/>
    <w:link w:val="BalloonTextChar"/>
    <w:uiPriority w:val="99"/>
    <w:semiHidden/>
    <w:unhideWhenUsed/>
    <w:qFormat/>
    <w:rsid w:val="000D7592"/>
    <w:rPr>
      <w:rFonts w:ascii="Tahoma" w:hAnsi="Tahoma" w:cs="Tahoma"/>
      <w:sz w:val="16"/>
      <w:szCs w:val="16"/>
    </w:rPr>
  </w:style>
  <w:style w:type="paragraph" w:styleId="CommentText">
    <w:name w:val="annotation text"/>
    <w:basedOn w:val="LO-normal"/>
    <w:link w:val="CommentTextChar"/>
    <w:uiPriority w:val="99"/>
    <w:semiHidden/>
    <w:unhideWhenUsed/>
    <w:qFormat/>
    <w:rsid w:val="0001639D"/>
    <w:rPr>
      <w:sz w:val="20"/>
      <w:szCs w:val="20"/>
    </w:rPr>
  </w:style>
  <w:style w:type="paragraph" w:styleId="CommentSubject">
    <w:name w:val="annotation subject"/>
    <w:basedOn w:val="CommentText"/>
    <w:next w:val="CommentText"/>
    <w:link w:val="CommentSubjectChar"/>
    <w:uiPriority w:val="99"/>
    <w:semiHidden/>
    <w:unhideWhenUsed/>
    <w:qFormat/>
    <w:rsid w:val="0001639D"/>
    <w:rPr>
      <w:b/>
      <w:bCs/>
    </w:rPr>
  </w:style>
  <w:style w:type="paragraph" w:styleId="Revision">
    <w:name w:val="Revision"/>
    <w:uiPriority w:val="99"/>
    <w:semiHidden/>
    <w:qFormat/>
    <w:rsid w:val="00A318DB"/>
  </w:style>
  <w:style w:type="paragraph" w:styleId="ListParagraph">
    <w:name w:val="List Paragraph"/>
    <w:basedOn w:val="LO-normal"/>
    <w:uiPriority w:val="34"/>
    <w:qFormat/>
    <w:rsid w:val="004F546A"/>
    <w:pPr>
      <w:ind w:left="720"/>
      <w:contextualSpacing/>
    </w:p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Lentelsturinys">
    <w:name w:val="Lentelės turinys"/>
    <w:basedOn w:val="Normal"/>
    <w:qFormat/>
    <w:pPr>
      <w:widowControl w:val="0"/>
      <w:suppressLineNumbers/>
    </w:pPr>
  </w:style>
  <w:style w:type="paragraph" w:customStyle="1" w:styleId="TableParagraph">
    <w:name w:val="Table Paragraph"/>
    <w:basedOn w:val="Normal"/>
    <w:qFormat/>
    <w:pPr>
      <w:ind w:left="110"/>
    </w:pPr>
  </w:style>
  <w:style w:type="table" w:customStyle="1" w:styleId="TableNormal0">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NsF/yXNNfSHj3f4T1VxStR2STCA==">CgMxLjAyCGguZ2pkZ3hzMgloLjMwajB6bGw4AHIhMTJaSjVUS2E0TlFKQzFja0VhQzc0VnVmRzQzanlHc2pw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MacBook Air</cp:lastModifiedBy>
  <cp:revision>12</cp:revision>
  <dcterms:created xsi:type="dcterms:W3CDTF">2025-01-31T07:04:00Z</dcterms:created>
  <dcterms:modified xsi:type="dcterms:W3CDTF">2025-07-10T06:11:00Z</dcterms:modified>
  <dc:language>lt-LT</dc:language>
</cp:coreProperties>
</file>