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4BB1" w14:textId="77777777" w:rsidR="00027B83" w:rsidRDefault="00027B83">
      <w:pPr>
        <w:widowControl w:val="0"/>
        <w:tabs>
          <w:tab w:val="right" w:pos="9808"/>
        </w:tabs>
        <w:suppressAutoHyphens/>
        <w:textAlignment w:val="center"/>
      </w:pPr>
    </w:p>
    <w:p w14:paraId="1CE99D7E" w14:textId="77777777" w:rsidR="00027B83" w:rsidRDefault="00027B83">
      <w:pPr>
        <w:widowControl w:val="0"/>
        <w:tabs>
          <w:tab w:val="center" w:pos="4986"/>
          <w:tab w:val="left" w:pos="6765"/>
          <w:tab w:val="right" w:pos="9808"/>
        </w:tabs>
        <w:suppressAutoHyphens/>
        <w:jc w:val="center"/>
        <w:textAlignment w:val="center"/>
        <w:rPr>
          <w:b/>
          <w:color w:val="000000"/>
          <w:szCs w:val="24"/>
          <w:lang w:eastAsia="lt-LT"/>
        </w:rPr>
      </w:pPr>
    </w:p>
    <w:p w14:paraId="33839691" w14:textId="77777777" w:rsidR="00027B83" w:rsidRDefault="00027B83">
      <w:pPr>
        <w:spacing w:line="276" w:lineRule="auto"/>
        <w:jc w:val="center"/>
        <w:rPr>
          <w:b/>
          <w:caps/>
        </w:rPr>
      </w:pPr>
    </w:p>
    <w:p w14:paraId="45CF2323" w14:textId="77777777" w:rsidR="003C5F1B" w:rsidRDefault="003C5F1B">
      <w:pPr>
        <w:spacing w:line="276" w:lineRule="auto"/>
        <w:jc w:val="center"/>
        <w:rPr>
          <w:b/>
          <w:caps/>
        </w:rPr>
      </w:pPr>
      <w:r w:rsidRPr="003C5F1B">
        <w:rPr>
          <w:b/>
          <w:caps/>
        </w:rPr>
        <w:t xml:space="preserve">Europos Sąjungos investicijų informacinės sistemos INVESTIS  priežiūros, palaikymo ir vystymo </w:t>
      </w:r>
    </w:p>
    <w:p w14:paraId="5A340A7F" w14:textId="46019572"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9839177" w14:textId="77777777" w:rsidR="00027B83" w:rsidRDefault="00027B83">
      <w:pPr>
        <w:spacing w:line="276" w:lineRule="auto"/>
        <w:jc w:val="center"/>
      </w:pPr>
    </w:p>
    <w:p w14:paraId="67704836"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98F327B" w14:textId="77777777" w:rsidR="00027B83" w:rsidRDefault="00027B83">
      <w:pPr>
        <w:keepNext/>
        <w:keepLines/>
        <w:tabs>
          <w:tab w:val="left" w:pos="426"/>
        </w:tabs>
        <w:spacing w:line="276" w:lineRule="auto"/>
        <w:jc w:val="both"/>
        <w:rPr>
          <w:rFonts w:eastAsia="Cambria"/>
          <w:b/>
          <w:bCs/>
          <w:caps/>
          <w14:numSpacing w14:val="tabular"/>
        </w:rPr>
      </w:pPr>
    </w:p>
    <w:p w14:paraId="659083FB"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4241237"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6DBC69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85F27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57F7C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6E41C0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8149BB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A6FE38"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6738767"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91E6B2F"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F02D2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44E11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F7CB8D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CB65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C093E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9BCD4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C3EE7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41CCFE"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61F82D"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87AB04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5C8D2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452BC7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5147C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E080CF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E76820"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9929D7E" w14:textId="77777777" w:rsidR="00027B83" w:rsidRDefault="00027B83">
      <w:pPr>
        <w:keepNext/>
        <w:keepLines/>
        <w:tabs>
          <w:tab w:val="left" w:pos="567"/>
        </w:tabs>
        <w:spacing w:line="276" w:lineRule="auto"/>
        <w:ind w:left="792"/>
        <w:jc w:val="both"/>
        <w:rPr>
          <w:rFonts w:eastAsia="Cambria"/>
          <w:b/>
          <w:bCs/>
          <w14:numSpacing w14:val="tabular"/>
        </w:rPr>
      </w:pPr>
    </w:p>
    <w:p w14:paraId="18B0CD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1B57E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AB828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605D1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83E37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5D88B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F7ADC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7868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1546C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ED402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73E6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76EA8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B45FC2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6E6209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57DB10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1FC2CE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253AD4D"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F2C47D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00CC6D3B"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3D872269"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43FF5E8"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4C98978"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2AB7F4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83FD4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3D404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7C18E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77F80E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180956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CEF68F4"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79A33C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1C053A0"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A54D2CD"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3327ECB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DB1556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26A60A"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BCA20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F9FC8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CB2D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0AB2A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17D4D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F17A7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98A51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A6C42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6327F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A57E6F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944352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8B8AF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0357F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F77F2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9519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keisti ir (ar) pasitelkti Sutartyje nurodytus subtiekėjus ir (ar) specialistus šiame </w:t>
      </w:r>
      <w:r>
        <w:rPr>
          <w:rFonts w:eastAsia="Arial"/>
        </w:rPr>
        <w:lastRenderedPageBreak/>
        <w:t>Sutarties poskyryje nustatytais atvejais ir tvarka.</w:t>
      </w:r>
    </w:p>
    <w:p w14:paraId="1DED0518"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8E9395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64AA83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923EA0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1D5A9D2"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CE09542"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ECAF91E"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C3D34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28D53C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D33B2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C92174C"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B94A94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2FDA7E"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3DE06B8"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7B4666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EC8978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0697B9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9B74B7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7D7C90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C47406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47E47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B85CC54"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6FC75CE"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4017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D86E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909C4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06BE47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CDA0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46D7E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79647C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4D40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DC028C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E81C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8BD15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E9D4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17FE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501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22BD35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5A9F629" w14:textId="77777777" w:rsidR="00CB6FE2" w:rsidRDefault="00CB6FE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86EFA01" w14:textId="77777777" w:rsidR="00CB6FE2" w:rsidRDefault="00CB6FE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2481221" w14:textId="77777777" w:rsidR="00CB6FE2" w:rsidRDefault="00CB6FE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2BC76A7" w14:textId="77777777" w:rsidR="00CB6FE2" w:rsidRDefault="00CB6FE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65695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12BAEF8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8845B5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8B133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110E0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8E1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C6B7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77D2B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8079B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6EE8A2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3815D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AAA16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A3F0C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DC86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A2184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2DB15E3"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E39D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C26B0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4E06B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64DA8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F200F2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BF17DF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A7B4F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AC17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00130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8B519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6AD21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AE72D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1BC2E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B62DF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B1E371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13523B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A7BE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3F711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0E2884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91D39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7042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3B2C8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CD292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54161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84A9E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C28A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F39161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C12040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A30F1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29E88F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6F9B57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4B262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7E8544"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2CB662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1BE2CF"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8D8C87D"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F901A1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6466E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70CE5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4C97E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41107F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10716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8FB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FF426B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47E4A92"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BFF8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424841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EC840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790FAC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FF2352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9EF14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3E2327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7B6A1A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46338E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D8B2EEA"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F93B2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04337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AEBB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636B68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A9CAEDD"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ED163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D7A5C8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3D70E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220318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819781C" w14:textId="77777777" w:rsidR="00027B83" w:rsidRDefault="00027B83">
      <w:pPr>
        <w:tabs>
          <w:tab w:val="left" w:pos="567"/>
          <w:tab w:val="left" w:pos="851"/>
          <w:tab w:val="left" w:pos="992"/>
          <w:tab w:val="left" w:pos="1134"/>
        </w:tabs>
        <w:spacing w:line="276" w:lineRule="auto"/>
        <w:jc w:val="both"/>
        <w:rPr>
          <w:rFonts w:eastAsia="Arial"/>
          <w:b/>
          <w:bCs/>
        </w:rPr>
      </w:pPr>
    </w:p>
    <w:p w14:paraId="3421C9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F3B18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185B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67D6D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4CD0E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9B7AD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674C9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9730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DA0F8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3789A2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4BE3F2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189A07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DE0B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C704E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B88A3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3FB7A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1A25C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CC50D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E935D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6828D3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70479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377C9D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882B3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3EE56E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890D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9D7A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22FDA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0D135D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0AE5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E06BD0C"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38F5D0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DF1F14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5C1E8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0B74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93897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40E65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49E8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5CA34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F06C4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F75B97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5867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48EAE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D84681"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415AF5C"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F536DC"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4678FA"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9BED9C"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AF7248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6414B5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1F47C48"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B50C60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4C9B54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3C9AF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10FF32"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81AED5E"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C10FE9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03158F"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85EE5B7"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B9F845C"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1A57FF5"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552ABF3B"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63F7237B" w14:textId="77777777" w:rsidR="00027B83" w:rsidRDefault="00027B83">
      <w:pPr>
        <w:tabs>
          <w:tab w:val="left" w:pos="567"/>
        </w:tabs>
        <w:spacing w:line="276" w:lineRule="auto"/>
        <w:jc w:val="both"/>
        <w:textAlignment w:val="baseline"/>
        <w:rPr>
          <w:b/>
          <w:bCs/>
        </w:rPr>
      </w:pPr>
    </w:p>
    <w:p w14:paraId="1B1918DA"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CDB1D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0CEA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37ECD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2A82F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4502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77164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226DD1"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7DB9E1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F4D27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DF54F2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EB8AC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538B45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B6A32D0"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42C0F8F"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95DAB0E"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780437"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467A6F"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6D3E6F7" w14:textId="77777777" w:rsidR="00027B83" w:rsidRDefault="000B0897">
      <w:pPr>
        <w:tabs>
          <w:tab w:val="left" w:pos="567"/>
        </w:tabs>
        <w:spacing w:line="276" w:lineRule="auto"/>
        <w:jc w:val="both"/>
        <w:textAlignment w:val="baseline"/>
      </w:pPr>
      <w:r>
        <w:t>12.1.7. Avanso užtikrinimo suma turi būti nurodoma ir išmokama eurais.</w:t>
      </w:r>
    </w:p>
    <w:p w14:paraId="7A506845"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BD1766"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637997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075C58"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B6E8E4E"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564DBB" w14:textId="77777777" w:rsidR="00027B83" w:rsidRDefault="00027B83">
      <w:pPr>
        <w:tabs>
          <w:tab w:val="left" w:pos="567"/>
        </w:tabs>
        <w:spacing w:line="276" w:lineRule="auto"/>
        <w:jc w:val="both"/>
        <w:textAlignment w:val="baseline"/>
      </w:pPr>
    </w:p>
    <w:p w14:paraId="18F0E1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C06669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9AE9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E027F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0D16905" w14:textId="5D1C83A8"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280295">
        <w:rPr>
          <w:rFonts w:eastAsia="Arial"/>
        </w:rPr>
        <w:t xml:space="preserve"> </w:t>
      </w:r>
      <w:r>
        <w:rPr>
          <w:rFonts w:eastAsia="Arial"/>
        </w:rPr>
        <w:t>(toliau – SABIS priemonėmis.</w:t>
      </w:r>
    </w:p>
    <w:p w14:paraId="2CB6C7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0A75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B5521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C04F6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56F34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641D2F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47DB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C146F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ACB5F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25E8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45CF6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6CD7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393F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EAD7C8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8F439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32034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797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8151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C2739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D40E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D42F7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D1469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32435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F32BE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B646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3BC40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003C7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C1D454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F876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D9DEF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4C2618" w14:textId="77777777" w:rsidR="00027B83" w:rsidRDefault="00027B83">
      <w:pPr>
        <w:tabs>
          <w:tab w:val="left" w:pos="0"/>
          <w:tab w:val="left" w:pos="851"/>
          <w:tab w:val="left" w:pos="992"/>
          <w:tab w:val="left" w:pos="1134"/>
        </w:tabs>
        <w:spacing w:line="276" w:lineRule="auto"/>
        <w:jc w:val="both"/>
        <w:rPr>
          <w:rFonts w:eastAsia="Arial"/>
          <w:b/>
          <w:bCs/>
        </w:rPr>
      </w:pPr>
    </w:p>
    <w:p w14:paraId="545E11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7C6D15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5A654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3EB363E"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18CDB3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3C39086" w14:textId="77777777" w:rsidR="00027B83" w:rsidRDefault="00027B83">
      <w:pPr>
        <w:tabs>
          <w:tab w:val="left" w:pos="567"/>
        </w:tabs>
        <w:spacing w:line="276" w:lineRule="auto"/>
        <w:jc w:val="both"/>
        <w:textAlignment w:val="baseline"/>
        <w:rPr>
          <w:b/>
          <w:bCs/>
        </w:rPr>
      </w:pPr>
    </w:p>
    <w:p w14:paraId="208C249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B64B2B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29B6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83CF6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B7C6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64B14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5E7D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0CA1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ACB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11C77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C12E244"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B7F03CC"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2C192A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7251AC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581A1B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9256C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BD0A79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B986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65C2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0DB2C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36F8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FB2089"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31BEF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1C78E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920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65323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74BBC2"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53DB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2B62E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7F45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999E2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5544F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D4388C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E40E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221A3D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B15B9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13E09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39CAD5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1E4CE"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FA367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ABE3B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EEC52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B1CCD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0FF5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55D2D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D86C82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B8E9D7"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EEFB200"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C8C7C1E"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828E19"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F923104"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66F61C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A07354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1930BA1"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131F37C"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456A747"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B5C105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EC4A6C"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F00980"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7A9152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C9CF54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C7A473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09BE4C"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D65CDA" w14:textId="77777777" w:rsidR="00027B83" w:rsidRDefault="000B0897">
      <w:pPr>
        <w:spacing w:line="276" w:lineRule="auto"/>
        <w:jc w:val="both"/>
      </w:pPr>
      <w:r>
        <w:t>21.7. Sutartinių įsipareigojimų vykdymas sustabdomas ne ilgesniam kaip konkrečios, pagrįstos aplinkybės egzistavimo laikotarpiui.</w:t>
      </w:r>
    </w:p>
    <w:p w14:paraId="44B4D89C"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E6A219"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E5999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D41D6AC"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D573E8" w14:textId="77777777" w:rsidR="00027B83" w:rsidRDefault="00027B83">
      <w:pPr>
        <w:tabs>
          <w:tab w:val="left" w:pos="567"/>
        </w:tabs>
        <w:spacing w:line="276" w:lineRule="auto"/>
        <w:jc w:val="both"/>
        <w:textAlignment w:val="baseline"/>
        <w:rPr>
          <w:b/>
          <w:bCs/>
        </w:rPr>
      </w:pPr>
    </w:p>
    <w:p w14:paraId="44CC42A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25E3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928F8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C985002" w14:textId="77777777" w:rsidR="00027B83" w:rsidRDefault="00027B83">
      <w:pPr>
        <w:tabs>
          <w:tab w:val="left" w:pos="567"/>
          <w:tab w:val="left" w:pos="851"/>
          <w:tab w:val="left" w:pos="992"/>
          <w:tab w:val="left" w:pos="1134"/>
        </w:tabs>
        <w:spacing w:line="276" w:lineRule="auto"/>
        <w:jc w:val="both"/>
        <w:rPr>
          <w:rFonts w:eastAsia="Cambria"/>
          <w:b/>
          <w:bCs/>
        </w:rPr>
      </w:pPr>
    </w:p>
    <w:p w14:paraId="3A42382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97087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10216E"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F28B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228DCD4" w14:textId="77777777" w:rsidR="00027B83" w:rsidRDefault="00027B83">
      <w:pPr>
        <w:tabs>
          <w:tab w:val="left" w:pos="567"/>
        </w:tabs>
        <w:spacing w:line="276" w:lineRule="auto"/>
        <w:jc w:val="both"/>
        <w:textAlignment w:val="baseline"/>
        <w:rPr>
          <w:b/>
          <w:bCs/>
        </w:rPr>
      </w:pPr>
    </w:p>
    <w:p w14:paraId="44AC724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6A8EFA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FE95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6C1475E"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DBD775"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FE59C83" w14:textId="77777777" w:rsidR="00027B83" w:rsidRDefault="000B0897">
      <w:pPr>
        <w:tabs>
          <w:tab w:val="left" w:pos="567"/>
        </w:tabs>
        <w:spacing w:line="276" w:lineRule="auto"/>
        <w:jc w:val="both"/>
      </w:pPr>
      <w:r>
        <w:t>22.2.2.2. Tiekėjo padėtis pasikeičia ir jis atitinka pirkimo dokumentuose nustatytą pašalinimo pagrindą;</w:t>
      </w:r>
    </w:p>
    <w:p w14:paraId="06B234EB"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DA4E15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9662C9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1FC85553"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37E0FCA"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630B2E3"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54BADF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35EC91C"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55F6DC"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AEC3EE6"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435C364"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D9591E5"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E0ACB5E"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F28B26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522BA3"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660C17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EBB7DE"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05F9A96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5E386BD" w14:textId="77777777" w:rsidR="00027B83" w:rsidRDefault="00027B83">
      <w:pPr>
        <w:tabs>
          <w:tab w:val="left" w:pos="567"/>
        </w:tabs>
        <w:spacing w:line="276" w:lineRule="auto"/>
        <w:jc w:val="both"/>
        <w:textAlignment w:val="baseline"/>
        <w:rPr>
          <w:b/>
          <w:bCs/>
        </w:rPr>
      </w:pPr>
    </w:p>
    <w:p w14:paraId="14B4E9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B76B7E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7A932E"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D6D194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D6EF91B"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574B8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0F8BE1A"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1A1B94C"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44E67E2"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EF429AF"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7EFFD95"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2CE02342" w14:textId="77777777" w:rsidR="00027B83" w:rsidRDefault="00027B83">
      <w:pPr>
        <w:tabs>
          <w:tab w:val="left" w:pos="567"/>
        </w:tabs>
        <w:spacing w:line="276" w:lineRule="auto"/>
        <w:jc w:val="both"/>
        <w:textAlignment w:val="baseline"/>
        <w:rPr>
          <w:b/>
          <w:bCs/>
        </w:rPr>
      </w:pPr>
    </w:p>
    <w:p w14:paraId="2DB5648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2DF83A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CACFB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68ECFAF" w14:textId="77777777" w:rsidR="00027B83" w:rsidRDefault="000B0897">
      <w:pPr>
        <w:tabs>
          <w:tab w:val="left" w:pos="567"/>
        </w:tabs>
        <w:spacing w:line="276" w:lineRule="auto"/>
        <w:jc w:val="both"/>
        <w:textAlignment w:val="baseline"/>
      </w:pPr>
      <w:r>
        <w:t>22.4.2. Nutraukus Sutartį, Šalys privalo:</w:t>
      </w:r>
    </w:p>
    <w:p w14:paraId="6FC23554"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884BFAB"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7B9C92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D67BD2E" w14:textId="77777777" w:rsidR="00027B83" w:rsidRDefault="00027B83">
      <w:pPr>
        <w:tabs>
          <w:tab w:val="left" w:pos="567"/>
        </w:tabs>
        <w:spacing w:line="276" w:lineRule="auto"/>
        <w:jc w:val="both"/>
        <w:textAlignment w:val="baseline"/>
        <w:rPr>
          <w:b/>
          <w:bCs/>
        </w:rPr>
      </w:pPr>
    </w:p>
    <w:p w14:paraId="6FD174E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17E06E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DA941E"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712D72"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6E953A5"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3AA3A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A4244A" w14:textId="77777777" w:rsidR="00027B83" w:rsidRDefault="000B0897">
      <w:pPr>
        <w:spacing w:line="276" w:lineRule="auto"/>
        <w:jc w:val="both"/>
      </w:pPr>
      <w:r>
        <w:t>23.1.4. Šalys sudarė rašytinį Susitarimą prie Sutarties dėl prekių keitimo.</w:t>
      </w:r>
    </w:p>
    <w:p w14:paraId="38110BB1" w14:textId="77777777" w:rsidR="00027B83" w:rsidRDefault="000B0897">
      <w:pPr>
        <w:spacing w:line="276" w:lineRule="auto"/>
        <w:jc w:val="both"/>
      </w:pPr>
      <w:r>
        <w:t>23.2. Šiame Bendrųjų sąlygų skyriuje nurodytu atveju prekės turi būti pristatytos už ne didesnę nei pasiūlyme nurodytą kainą.</w:t>
      </w:r>
    </w:p>
    <w:p w14:paraId="00FA52D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E494EF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D66FE1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2DE18C"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32B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338AE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764A55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29051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FB59D40"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55E5B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FF54A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2F481C"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0EE042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6215B67"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8BC4A1A"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A73718E"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9D83192"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7064621" w14:textId="77777777" w:rsidR="00027B83" w:rsidRDefault="00027B83">
      <w:pPr>
        <w:tabs>
          <w:tab w:val="left" w:pos="5400"/>
        </w:tabs>
        <w:ind w:firstLine="62"/>
        <w:textAlignment w:val="center"/>
      </w:pPr>
    </w:p>
    <w:p w14:paraId="76BD3FBE" w14:textId="77777777" w:rsidR="00027B83" w:rsidRDefault="00027B83">
      <w:pPr>
        <w:tabs>
          <w:tab w:val="left" w:pos="5400"/>
        </w:tabs>
        <w:textAlignment w:val="center"/>
        <w:rPr>
          <w:szCs w:val="24"/>
        </w:rPr>
      </w:pPr>
    </w:p>
    <w:p w14:paraId="5543617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4FF25C4"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3DF5241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00761186"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DD94322" w14:textId="77777777">
        <w:tc>
          <w:tcPr>
            <w:tcW w:w="2448" w:type="dxa"/>
          </w:tcPr>
          <w:p w14:paraId="4C8AF7A1" w14:textId="77777777" w:rsidR="00027B83" w:rsidRDefault="000B0897">
            <w:pPr>
              <w:jc w:val="both"/>
              <w:rPr>
                <w:b/>
                <w:kern w:val="2"/>
                <w:szCs w:val="24"/>
              </w:rPr>
            </w:pPr>
            <w:r>
              <w:rPr>
                <w:b/>
                <w:kern w:val="2"/>
                <w:szCs w:val="24"/>
              </w:rPr>
              <w:t>Sutarties pavadinimas</w:t>
            </w:r>
          </w:p>
        </w:tc>
        <w:tc>
          <w:tcPr>
            <w:tcW w:w="7110" w:type="dxa"/>
            <w:gridSpan w:val="3"/>
          </w:tcPr>
          <w:p w14:paraId="0A4AACF1" w14:textId="28D60E43" w:rsidR="00027B83" w:rsidRDefault="4287A4B9">
            <w:pPr>
              <w:jc w:val="both"/>
              <w:rPr>
                <w:b/>
                <w:kern w:val="2"/>
              </w:rPr>
            </w:pPr>
            <w:r w:rsidRPr="2807F69F">
              <w:rPr>
                <w:b/>
                <w:bCs/>
              </w:rPr>
              <w:t>Europos Sąjungos investicijų informacinės sistemos INVESTIS  priežiūros, palaikymo ir vystymo paslaugos</w:t>
            </w:r>
          </w:p>
        </w:tc>
      </w:tr>
      <w:tr w:rsidR="00027B83" w14:paraId="77B9893D" w14:textId="77777777">
        <w:tc>
          <w:tcPr>
            <w:tcW w:w="2448" w:type="dxa"/>
          </w:tcPr>
          <w:p w14:paraId="42F16849" w14:textId="77777777" w:rsidR="00027B83" w:rsidRDefault="000B0897">
            <w:pPr>
              <w:jc w:val="both"/>
              <w:rPr>
                <w:b/>
                <w:kern w:val="2"/>
                <w:szCs w:val="24"/>
              </w:rPr>
            </w:pPr>
            <w:r>
              <w:rPr>
                <w:b/>
                <w:kern w:val="2"/>
                <w:szCs w:val="24"/>
              </w:rPr>
              <w:t>Sutarties data</w:t>
            </w:r>
          </w:p>
        </w:tc>
        <w:tc>
          <w:tcPr>
            <w:tcW w:w="2177" w:type="dxa"/>
          </w:tcPr>
          <w:p w14:paraId="423A98F4" w14:textId="7399932A" w:rsidR="00027B83" w:rsidRDefault="00754A14">
            <w:pPr>
              <w:jc w:val="both"/>
              <w:rPr>
                <w:kern w:val="2"/>
                <w:szCs w:val="24"/>
              </w:rPr>
            </w:pPr>
            <w:r>
              <w:rPr>
                <w:kern w:val="2"/>
                <w:szCs w:val="24"/>
              </w:rPr>
              <w:t>2025-07-16</w:t>
            </w:r>
          </w:p>
        </w:tc>
        <w:tc>
          <w:tcPr>
            <w:tcW w:w="2362" w:type="dxa"/>
          </w:tcPr>
          <w:p w14:paraId="5D0A99B6" w14:textId="77777777" w:rsidR="00027B83" w:rsidRDefault="000B0897">
            <w:pPr>
              <w:jc w:val="both"/>
              <w:rPr>
                <w:b/>
                <w:kern w:val="2"/>
                <w:szCs w:val="24"/>
              </w:rPr>
            </w:pPr>
            <w:r>
              <w:rPr>
                <w:b/>
                <w:kern w:val="2"/>
                <w:szCs w:val="24"/>
              </w:rPr>
              <w:t>Sutarties numeris</w:t>
            </w:r>
          </w:p>
        </w:tc>
        <w:tc>
          <w:tcPr>
            <w:tcW w:w="2571" w:type="dxa"/>
          </w:tcPr>
          <w:p w14:paraId="7AB7C97C" w14:textId="7A397D9F" w:rsidR="00027B83" w:rsidRDefault="00E87277">
            <w:pPr>
              <w:jc w:val="both"/>
            </w:pPr>
            <w:r>
              <w:t>14P-25/</w:t>
            </w:r>
            <w:r w:rsidR="00754A14">
              <w:t>47</w:t>
            </w:r>
          </w:p>
        </w:tc>
      </w:tr>
    </w:tbl>
    <w:p w14:paraId="23D2D84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36700B1" w14:textId="77777777" w:rsidTr="3A100A48">
        <w:tc>
          <w:tcPr>
            <w:tcW w:w="9558" w:type="dxa"/>
            <w:gridSpan w:val="3"/>
          </w:tcPr>
          <w:p w14:paraId="6AC00404" w14:textId="77777777" w:rsidR="00027B83" w:rsidRDefault="000B0897">
            <w:pPr>
              <w:jc w:val="center"/>
              <w:rPr>
                <w:b/>
                <w:kern w:val="2"/>
                <w:szCs w:val="24"/>
              </w:rPr>
            </w:pPr>
            <w:r>
              <w:rPr>
                <w:b/>
                <w:kern w:val="2"/>
                <w:szCs w:val="24"/>
              </w:rPr>
              <w:t>1. SUTARTIES ŠALYS</w:t>
            </w:r>
          </w:p>
        </w:tc>
      </w:tr>
      <w:tr w:rsidR="00027B83" w14:paraId="7C218782" w14:textId="77777777" w:rsidTr="2807F69F">
        <w:trPr>
          <w:trHeight w:val="600"/>
        </w:trPr>
        <w:tc>
          <w:tcPr>
            <w:tcW w:w="2808" w:type="dxa"/>
            <w:vMerge w:val="restart"/>
          </w:tcPr>
          <w:p w14:paraId="01926E15" w14:textId="77777777" w:rsidR="00027B83" w:rsidRDefault="00027B83">
            <w:pPr>
              <w:jc w:val="center"/>
              <w:rPr>
                <w:b/>
                <w:kern w:val="2"/>
                <w:szCs w:val="24"/>
              </w:rPr>
            </w:pPr>
          </w:p>
          <w:p w14:paraId="6995BEB1" w14:textId="77777777" w:rsidR="00027B83" w:rsidRDefault="00027B83">
            <w:pPr>
              <w:jc w:val="center"/>
              <w:rPr>
                <w:b/>
                <w:kern w:val="2"/>
                <w:szCs w:val="24"/>
              </w:rPr>
            </w:pPr>
          </w:p>
          <w:p w14:paraId="30C18CCE" w14:textId="77777777" w:rsidR="00027B83" w:rsidRDefault="00027B83">
            <w:pPr>
              <w:jc w:val="center"/>
              <w:rPr>
                <w:b/>
                <w:kern w:val="2"/>
                <w:szCs w:val="24"/>
              </w:rPr>
            </w:pPr>
          </w:p>
          <w:p w14:paraId="0C438D7C" w14:textId="77777777" w:rsidR="00027B83" w:rsidRDefault="00027B83">
            <w:pPr>
              <w:rPr>
                <w:b/>
                <w:kern w:val="2"/>
                <w:szCs w:val="24"/>
              </w:rPr>
            </w:pPr>
          </w:p>
          <w:p w14:paraId="16978EF0" w14:textId="77777777" w:rsidR="00027B83" w:rsidRDefault="000B0897">
            <w:pPr>
              <w:rPr>
                <w:b/>
                <w:kern w:val="2"/>
                <w:szCs w:val="24"/>
              </w:rPr>
            </w:pPr>
            <w:r>
              <w:rPr>
                <w:b/>
                <w:kern w:val="2"/>
                <w:szCs w:val="24"/>
              </w:rPr>
              <w:t>1.1. Pirkėjas</w:t>
            </w:r>
          </w:p>
        </w:tc>
        <w:tc>
          <w:tcPr>
            <w:tcW w:w="3240" w:type="dxa"/>
          </w:tcPr>
          <w:p w14:paraId="4F534C34" w14:textId="77777777" w:rsidR="00027B83" w:rsidRDefault="000B0897">
            <w:pPr>
              <w:rPr>
                <w:kern w:val="2"/>
                <w:szCs w:val="24"/>
              </w:rPr>
            </w:pPr>
            <w:r>
              <w:rPr>
                <w:kern w:val="2"/>
                <w:szCs w:val="24"/>
              </w:rPr>
              <w:t>1.1.1. Pavadinimas</w:t>
            </w:r>
          </w:p>
        </w:tc>
        <w:tc>
          <w:tcPr>
            <w:tcW w:w="3510" w:type="dxa"/>
          </w:tcPr>
          <w:p w14:paraId="499F3783" w14:textId="1E84D448" w:rsidR="00027B83" w:rsidRDefault="54636E80" w:rsidP="2807F69F">
            <w:pPr>
              <w:rPr>
                <w:kern w:val="2"/>
              </w:rPr>
            </w:pPr>
            <w:r w:rsidRPr="3A100A48">
              <w:t>Lietuvos Respublikos finansų ministerija</w:t>
            </w:r>
          </w:p>
        </w:tc>
      </w:tr>
      <w:tr w:rsidR="00027B83" w14:paraId="06D8E46B" w14:textId="77777777" w:rsidTr="005D4E94">
        <w:trPr>
          <w:trHeight w:val="300"/>
        </w:trPr>
        <w:tc>
          <w:tcPr>
            <w:tcW w:w="2808" w:type="dxa"/>
            <w:vMerge/>
          </w:tcPr>
          <w:p w14:paraId="2D588E26" w14:textId="77777777" w:rsidR="00027B83" w:rsidRDefault="00027B83">
            <w:pPr>
              <w:rPr>
                <w:kern w:val="2"/>
                <w:szCs w:val="24"/>
              </w:rPr>
            </w:pPr>
          </w:p>
        </w:tc>
        <w:tc>
          <w:tcPr>
            <w:tcW w:w="3240" w:type="dxa"/>
          </w:tcPr>
          <w:p w14:paraId="39520E76" w14:textId="77777777" w:rsidR="00027B83" w:rsidRDefault="000B0897">
            <w:pPr>
              <w:rPr>
                <w:kern w:val="2"/>
                <w:szCs w:val="24"/>
              </w:rPr>
            </w:pPr>
            <w:r>
              <w:rPr>
                <w:kern w:val="2"/>
                <w:szCs w:val="24"/>
              </w:rPr>
              <w:t>1.1.2. Juridinio asmens kodas</w:t>
            </w:r>
          </w:p>
        </w:tc>
        <w:tc>
          <w:tcPr>
            <w:tcW w:w="3510" w:type="dxa"/>
          </w:tcPr>
          <w:p w14:paraId="1C01A9B9" w14:textId="0A85C4F9" w:rsidR="00027B83" w:rsidRPr="00CB6FE2" w:rsidRDefault="5A901530" w:rsidP="3A100A48">
            <w:pPr>
              <w:rPr>
                <w:kern w:val="2"/>
              </w:rPr>
            </w:pPr>
            <w:r w:rsidRPr="00CB6FE2">
              <w:t>288601650</w:t>
            </w:r>
          </w:p>
        </w:tc>
      </w:tr>
      <w:tr w:rsidR="00027B83" w14:paraId="622739D1" w14:textId="77777777" w:rsidTr="3A100A48">
        <w:tc>
          <w:tcPr>
            <w:tcW w:w="2808" w:type="dxa"/>
            <w:vMerge/>
          </w:tcPr>
          <w:p w14:paraId="49BF97EA" w14:textId="77777777" w:rsidR="00027B83" w:rsidRDefault="00027B83">
            <w:pPr>
              <w:rPr>
                <w:kern w:val="2"/>
                <w:szCs w:val="24"/>
              </w:rPr>
            </w:pPr>
          </w:p>
        </w:tc>
        <w:tc>
          <w:tcPr>
            <w:tcW w:w="3240" w:type="dxa"/>
          </w:tcPr>
          <w:p w14:paraId="5633CAF1" w14:textId="77777777" w:rsidR="00027B83" w:rsidRDefault="000B0897">
            <w:pPr>
              <w:rPr>
                <w:kern w:val="2"/>
                <w:szCs w:val="24"/>
              </w:rPr>
            </w:pPr>
            <w:r>
              <w:rPr>
                <w:kern w:val="2"/>
                <w:szCs w:val="24"/>
              </w:rPr>
              <w:t>1.1.3. Adresas</w:t>
            </w:r>
          </w:p>
        </w:tc>
        <w:tc>
          <w:tcPr>
            <w:tcW w:w="3510" w:type="dxa"/>
          </w:tcPr>
          <w:p w14:paraId="1BFD5EB6" w14:textId="78A53B5E" w:rsidR="00027B83" w:rsidRPr="00CB6FE2" w:rsidRDefault="14CCFD3E" w:rsidP="3A100A48">
            <w:pPr>
              <w:rPr>
                <w:kern w:val="2"/>
              </w:rPr>
            </w:pPr>
            <w:r w:rsidRPr="00CB6FE2">
              <w:t>Lukiškių g. 2, 01108 Vilnius</w:t>
            </w:r>
          </w:p>
        </w:tc>
      </w:tr>
      <w:tr w:rsidR="00027B83" w14:paraId="0EE1B4F2" w14:textId="77777777" w:rsidTr="3A100A48">
        <w:tc>
          <w:tcPr>
            <w:tcW w:w="2808" w:type="dxa"/>
            <w:vMerge/>
          </w:tcPr>
          <w:p w14:paraId="15E1EEA1" w14:textId="77777777" w:rsidR="00027B83" w:rsidRDefault="00027B83">
            <w:pPr>
              <w:rPr>
                <w:kern w:val="2"/>
                <w:szCs w:val="24"/>
              </w:rPr>
            </w:pPr>
          </w:p>
        </w:tc>
        <w:tc>
          <w:tcPr>
            <w:tcW w:w="3240" w:type="dxa"/>
          </w:tcPr>
          <w:p w14:paraId="178C58F4" w14:textId="77777777" w:rsidR="00027B83" w:rsidRDefault="000B0897">
            <w:pPr>
              <w:rPr>
                <w:kern w:val="2"/>
                <w:szCs w:val="24"/>
              </w:rPr>
            </w:pPr>
            <w:r>
              <w:rPr>
                <w:kern w:val="2"/>
                <w:szCs w:val="24"/>
              </w:rPr>
              <w:t>1.1.4. PVM mokėtojo kodas</w:t>
            </w:r>
          </w:p>
        </w:tc>
        <w:tc>
          <w:tcPr>
            <w:tcW w:w="3510" w:type="dxa"/>
          </w:tcPr>
          <w:p w14:paraId="7E3D4089" w14:textId="1BEDEED5" w:rsidR="00027B83" w:rsidRDefault="759F5A70" w:rsidP="2807F69F">
            <w:pPr>
              <w:rPr>
                <w:kern w:val="2"/>
              </w:rPr>
            </w:pPr>
            <w:r w:rsidRPr="2807F69F">
              <w:t>Netaikoma</w:t>
            </w:r>
          </w:p>
        </w:tc>
      </w:tr>
      <w:tr w:rsidR="00027B83" w14:paraId="61746076" w14:textId="77777777" w:rsidTr="3A100A48">
        <w:tc>
          <w:tcPr>
            <w:tcW w:w="2808" w:type="dxa"/>
            <w:vMerge/>
          </w:tcPr>
          <w:p w14:paraId="03E74E0E" w14:textId="77777777" w:rsidR="00027B83" w:rsidRDefault="00027B83">
            <w:pPr>
              <w:rPr>
                <w:kern w:val="2"/>
                <w:szCs w:val="24"/>
              </w:rPr>
            </w:pPr>
          </w:p>
        </w:tc>
        <w:tc>
          <w:tcPr>
            <w:tcW w:w="3240" w:type="dxa"/>
          </w:tcPr>
          <w:p w14:paraId="5BAA3405" w14:textId="77777777" w:rsidR="00027B83" w:rsidRDefault="000B0897">
            <w:pPr>
              <w:rPr>
                <w:kern w:val="2"/>
                <w:szCs w:val="24"/>
              </w:rPr>
            </w:pPr>
            <w:r>
              <w:rPr>
                <w:kern w:val="2"/>
                <w:szCs w:val="24"/>
              </w:rPr>
              <w:t>1.1.5. Atsiskaitomoji sąskaita</w:t>
            </w:r>
          </w:p>
        </w:tc>
        <w:tc>
          <w:tcPr>
            <w:tcW w:w="3510" w:type="dxa"/>
          </w:tcPr>
          <w:p w14:paraId="2B9A81DA" w14:textId="157F471C" w:rsidR="00027B83" w:rsidRDefault="50C35B4A" w:rsidP="2807F69F">
            <w:pPr>
              <w:rPr>
                <w:kern w:val="2"/>
              </w:rPr>
            </w:pPr>
            <w:r w:rsidRPr="3A100A48">
              <w:t>LT694040063610000176</w:t>
            </w:r>
          </w:p>
        </w:tc>
      </w:tr>
      <w:tr w:rsidR="00027B83" w14:paraId="16384C4D" w14:textId="77777777" w:rsidTr="3A100A48">
        <w:tc>
          <w:tcPr>
            <w:tcW w:w="2808" w:type="dxa"/>
            <w:vMerge/>
          </w:tcPr>
          <w:p w14:paraId="48A567A8" w14:textId="77777777" w:rsidR="00027B83" w:rsidRDefault="00027B83">
            <w:pPr>
              <w:rPr>
                <w:kern w:val="2"/>
                <w:szCs w:val="24"/>
              </w:rPr>
            </w:pPr>
          </w:p>
        </w:tc>
        <w:tc>
          <w:tcPr>
            <w:tcW w:w="3240" w:type="dxa"/>
          </w:tcPr>
          <w:p w14:paraId="0C867B3D" w14:textId="77777777" w:rsidR="00027B83" w:rsidRDefault="000B0897">
            <w:pPr>
              <w:rPr>
                <w:kern w:val="2"/>
                <w:szCs w:val="24"/>
              </w:rPr>
            </w:pPr>
            <w:r>
              <w:rPr>
                <w:kern w:val="2"/>
                <w:szCs w:val="24"/>
              </w:rPr>
              <w:t>1.1.6. Bankas, banko kodas</w:t>
            </w:r>
          </w:p>
        </w:tc>
        <w:tc>
          <w:tcPr>
            <w:tcW w:w="3510" w:type="dxa"/>
          </w:tcPr>
          <w:p w14:paraId="1E329985" w14:textId="366AD6F0" w:rsidR="00027B83" w:rsidRDefault="5B9EAB52" w:rsidP="2807F69F">
            <w:pPr>
              <w:rPr>
                <w:kern w:val="2"/>
              </w:rPr>
            </w:pPr>
            <w:r w:rsidRPr="3A100A48">
              <w:t>Lietuvos Respublikos finansų ministerija kodas 40400</w:t>
            </w:r>
          </w:p>
        </w:tc>
      </w:tr>
      <w:tr w:rsidR="00027B83" w14:paraId="17762A55" w14:textId="77777777" w:rsidTr="3A100A48">
        <w:tc>
          <w:tcPr>
            <w:tcW w:w="2808" w:type="dxa"/>
            <w:vMerge/>
          </w:tcPr>
          <w:p w14:paraId="08D3D64E" w14:textId="77777777" w:rsidR="00027B83" w:rsidRDefault="00027B83">
            <w:pPr>
              <w:rPr>
                <w:kern w:val="2"/>
                <w:szCs w:val="24"/>
              </w:rPr>
            </w:pPr>
          </w:p>
        </w:tc>
        <w:tc>
          <w:tcPr>
            <w:tcW w:w="3240" w:type="dxa"/>
          </w:tcPr>
          <w:p w14:paraId="41D127E2" w14:textId="77777777" w:rsidR="00027B83" w:rsidRDefault="000B0897">
            <w:pPr>
              <w:rPr>
                <w:kern w:val="2"/>
                <w:szCs w:val="24"/>
              </w:rPr>
            </w:pPr>
            <w:r>
              <w:rPr>
                <w:kern w:val="2"/>
                <w:szCs w:val="24"/>
              </w:rPr>
              <w:t>1.1.7. Telefonas</w:t>
            </w:r>
          </w:p>
        </w:tc>
        <w:tc>
          <w:tcPr>
            <w:tcW w:w="3510" w:type="dxa"/>
          </w:tcPr>
          <w:p w14:paraId="0FF3CFC3" w14:textId="7DDBF250" w:rsidR="00027B83" w:rsidRDefault="4088C6AA" w:rsidP="2807F69F">
            <w:pPr>
              <w:rPr>
                <w:kern w:val="2"/>
              </w:rPr>
            </w:pPr>
            <w:r w:rsidRPr="3A100A48">
              <w:t>+370 5 239 0000</w:t>
            </w:r>
          </w:p>
        </w:tc>
      </w:tr>
      <w:tr w:rsidR="00027B83" w14:paraId="47592212" w14:textId="77777777" w:rsidTr="3A100A48">
        <w:tc>
          <w:tcPr>
            <w:tcW w:w="2808" w:type="dxa"/>
            <w:vMerge/>
          </w:tcPr>
          <w:p w14:paraId="2B42C517" w14:textId="77777777" w:rsidR="00027B83" w:rsidRDefault="00027B83">
            <w:pPr>
              <w:rPr>
                <w:kern w:val="2"/>
                <w:szCs w:val="24"/>
              </w:rPr>
            </w:pPr>
          </w:p>
        </w:tc>
        <w:tc>
          <w:tcPr>
            <w:tcW w:w="3240" w:type="dxa"/>
          </w:tcPr>
          <w:p w14:paraId="3B8FBE66" w14:textId="77777777" w:rsidR="00027B83" w:rsidRDefault="000B0897">
            <w:pPr>
              <w:rPr>
                <w:kern w:val="2"/>
                <w:szCs w:val="24"/>
              </w:rPr>
            </w:pPr>
            <w:r>
              <w:rPr>
                <w:kern w:val="2"/>
                <w:szCs w:val="24"/>
              </w:rPr>
              <w:t>1.1.8. El. paštas</w:t>
            </w:r>
          </w:p>
        </w:tc>
        <w:tc>
          <w:tcPr>
            <w:tcW w:w="3510" w:type="dxa"/>
          </w:tcPr>
          <w:p w14:paraId="14882DFE" w14:textId="2853C04A" w:rsidR="00027B83" w:rsidRDefault="65263665" w:rsidP="2807F69F">
            <w:pPr>
              <w:rPr>
                <w:kern w:val="2"/>
              </w:rPr>
            </w:pPr>
            <w:r w:rsidRPr="3A100A48">
              <w:t>finmin@finmin.lt</w:t>
            </w:r>
          </w:p>
        </w:tc>
      </w:tr>
      <w:tr w:rsidR="00027B83" w14:paraId="0941C2BA" w14:textId="77777777" w:rsidTr="3A100A48">
        <w:tc>
          <w:tcPr>
            <w:tcW w:w="2808" w:type="dxa"/>
            <w:vMerge/>
          </w:tcPr>
          <w:p w14:paraId="417CDA3D" w14:textId="77777777" w:rsidR="00027B83" w:rsidRDefault="00027B83">
            <w:pPr>
              <w:rPr>
                <w:kern w:val="2"/>
                <w:szCs w:val="24"/>
              </w:rPr>
            </w:pPr>
          </w:p>
        </w:tc>
        <w:tc>
          <w:tcPr>
            <w:tcW w:w="3240" w:type="dxa"/>
          </w:tcPr>
          <w:p w14:paraId="6DCD3DDC" w14:textId="77777777" w:rsidR="00027B83" w:rsidRDefault="000B0897">
            <w:pPr>
              <w:rPr>
                <w:kern w:val="2"/>
                <w:szCs w:val="24"/>
              </w:rPr>
            </w:pPr>
            <w:r>
              <w:rPr>
                <w:kern w:val="2"/>
                <w:szCs w:val="24"/>
              </w:rPr>
              <w:t>1.1.9. Šalies atstovas</w:t>
            </w:r>
          </w:p>
        </w:tc>
        <w:tc>
          <w:tcPr>
            <w:tcW w:w="3510" w:type="dxa"/>
          </w:tcPr>
          <w:p w14:paraId="75CB09BE" w14:textId="77777777" w:rsidR="00027B83" w:rsidRDefault="00027B83">
            <w:pPr>
              <w:jc w:val="center"/>
              <w:rPr>
                <w:kern w:val="2"/>
                <w:szCs w:val="24"/>
              </w:rPr>
            </w:pPr>
          </w:p>
        </w:tc>
      </w:tr>
      <w:tr w:rsidR="00027B83" w14:paraId="07C8BC65" w14:textId="77777777" w:rsidTr="3A100A48">
        <w:tc>
          <w:tcPr>
            <w:tcW w:w="2808" w:type="dxa"/>
            <w:vMerge/>
          </w:tcPr>
          <w:p w14:paraId="3AD8010F" w14:textId="77777777" w:rsidR="00027B83" w:rsidRDefault="00027B83">
            <w:pPr>
              <w:rPr>
                <w:kern w:val="2"/>
                <w:szCs w:val="24"/>
              </w:rPr>
            </w:pPr>
          </w:p>
        </w:tc>
        <w:tc>
          <w:tcPr>
            <w:tcW w:w="3240" w:type="dxa"/>
          </w:tcPr>
          <w:p w14:paraId="0BAD6BBA" w14:textId="77777777" w:rsidR="00027B83" w:rsidRDefault="000B0897">
            <w:pPr>
              <w:rPr>
                <w:kern w:val="2"/>
                <w:szCs w:val="24"/>
              </w:rPr>
            </w:pPr>
            <w:r>
              <w:rPr>
                <w:kern w:val="2"/>
                <w:szCs w:val="24"/>
              </w:rPr>
              <w:t>1.1.10. Atstovavimo pagrindas</w:t>
            </w:r>
          </w:p>
        </w:tc>
        <w:tc>
          <w:tcPr>
            <w:tcW w:w="3510" w:type="dxa"/>
          </w:tcPr>
          <w:p w14:paraId="170A78CB" w14:textId="77777777" w:rsidR="00027B83" w:rsidRDefault="00027B83">
            <w:pPr>
              <w:jc w:val="center"/>
              <w:rPr>
                <w:kern w:val="2"/>
                <w:szCs w:val="24"/>
              </w:rPr>
            </w:pPr>
          </w:p>
        </w:tc>
      </w:tr>
      <w:tr w:rsidR="00E87277" w:rsidRPr="00E87277" w14:paraId="34292A0C" w14:textId="77777777" w:rsidTr="3A100A48">
        <w:tc>
          <w:tcPr>
            <w:tcW w:w="2808" w:type="dxa"/>
            <w:vMerge w:val="restart"/>
          </w:tcPr>
          <w:p w14:paraId="3AF02E75" w14:textId="77777777" w:rsidR="00E87277" w:rsidRDefault="00E87277" w:rsidP="00E87277">
            <w:pPr>
              <w:rPr>
                <w:b/>
                <w:kern w:val="2"/>
                <w:szCs w:val="24"/>
              </w:rPr>
            </w:pPr>
          </w:p>
          <w:p w14:paraId="2B330816" w14:textId="77777777" w:rsidR="00E87277" w:rsidRDefault="00E87277" w:rsidP="00E87277">
            <w:pPr>
              <w:rPr>
                <w:b/>
                <w:kern w:val="2"/>
                <w:szCs w:val="24"/>
              </w:rPr>
            </w:pPr>
          </w:p>
          <w:p w14:paraId="5FC9F5B4" w14:textId="77777777" w:rsidR="00E87277" w:rsidRDefault="00E87277" w:rsidP="00E87277">
            <w:pPr>
              <w:rPr>
                <w:b/>
                <w:kern w:val="2"/>
                <w:szCs w:val="24"/>
              </w:rPr>
            </w:pPr>
          </w:p>
          <w:p w14:paraId="61E3DFB1" w14:textId="77777777" w:rsidR="00E87277" w:rsidRPr="00E87277" w:rsidRDefault="00E87277" w:rsidP="00E87277">
            <w:pPr>
              <w:rPr>
                <w:b/>
                <w:kern w:val="2"/>
                <w:szCs w:val="24"/>
              </w:rPr>
            </w:pPr>
            <w:r w:rsidRPr="00E87277">
              <w:rPr>
                <w:b/>
                <w:kern w:val="2"/>
                <w:szCs w:val="24"/>
              </w:rPr>
              <w:t>1.2. Tiekėjas</w:t>
            </w:r>
          </w:p>
          <w:p w14:paraId="66AB67EC" w14:textId="77777777" w:rsidR="00E87277" w:rsidRPr="00E87277" w:rsidRDefault="00E87277" w:rsidP="00E87277">
            <w:pPr>
              <w:rPr>
                <w:b/>
                <w:kern w:val="2"/>
                <w:szCs w:val="24"/>
              </w:rPr>
            </w:pPr>
          </w:p>
        </w:tc>
        <w:tc>
          <w:tcPr>
            <w:tcW w:w="3240" w:type="dxa"/>
          </w:tcPr>
          <w:p w14:paraId="58BEC710" w14:textId="77777777" w:rsidR="00E87277" w:rsidRPr="00E87277" w:rsidRDefault="00E87277" w:rsidP="00E87277">
            <w:pPr>
              <w:rPr>
                <w:kern w:val="2"/>
                <w:szCs w:val="24"/>
              </w:rPr>
            </w:pPr>
            <w:r w:rsidRPr="00E87277">
              <w:rPr>
                <w:kern w:val="2"/>
                <w:szCs w:val="24"/>
              </w:rPr>
              <w:t>1.2.1. Pavadinimas</w:t>
            </w:r>
          </w:p>
        </w:tc>
        <w:tc>
          <w:tcPr>
            <w:tcW w:w="3510" w:type="dxa"/>
          </w:tcPr>
          <w:p w14:paraId="29E79418" w14:textId="170E2B70" w:rsidR="00E87277" w:rsidRPr="00E87277" w:rsidRDefault="00E87277" w:rsidP="00E87277">
            <w:pPr>
              <w:rPr>
                <w:kern w:val="2"/>
                <w:szCs w:val="24"/>
              </w:rPr>
            </w:pPr>
            <w:r w:rsidRPr="00E87277">
              <w:rPr>
                <w:kern w:val="2"/>
                <w:szCs w:val="24"/>
              </w:rPr>
              <w:t>UAB „Atea“</w:t>
            </w:r>
          </w:p>
        </w:tc>
      </w:tr>
      <w:tr w:rsidR="00E87277" w:rsidRPr="00E87277" w14:paraId="7960E3D2" w14:textId="77777777" w:rsidTr="3A100A48">
        <w:tc>
          <w:tcPr>
            <w:tcW w:w="2808" w:type="dxa"/>
            <w:vMerge/>
          </w:tcPr>
          <w:p w14:paraId="2A3ED338" w14:textId="77777777" w:rsidR="00E87277" w:rsidRPr="00E87277" w:rsidRDefault="00E87277" w:rsidP="00E87277">
            <w:pPr>
              <w:rPr>
                <w:b/>
                <w:kern w:val="2"/>
                <w:szCs w:val="24"/>
              </w:rPr>
            </w:pPr>
          </w:p>
        </w:tc>
        <w:tc>
          <w:tcPr>
            <w:tcW w:w="3240" w:type="dxa"/>
          </w:tcPr>
          <w:p w14:paraId="4739E269" w14:textId="77777777" w:rsidR="00E87277" w:rsidRPr="00E87277" w:rsidRDefault="00E87277" w:rsidP="00E87277">
            <w:pPr>
              <w:rPr>
                <w:kern w:val="2"/>
                <w:szCs w:val="24"/>
              </w:rPr>
            </w:pPr>
            <w:r w:rsidRPr="00E87277">
              <w:rPr>
                <w:kern w:val="2"/>
                <w:szCs w:val="24"/>
              </w:rPr>
              <w:t>1.2.2. Juridinio asmens kodas</w:t>
            </w:r>
          </w:p>
        </w:tc>
        <w:tc>
          <w:tcPr>
            <w:tcW w:w="3510" w:type="dxa"/>
          </w:tcPr>
          <w:p w14:paraId="12AFB289" w14:textId="15A527FB" w:rsidR="00E87277" w:rsidRPr="00E87277" w:rsidRDefault="00E87277" w:rsidP="00E87277">
            <w:pPr>
              <w:rPr>
                <w:kern w:val="2"/>
                <w:szCs w:val="24"/>
              </w:rPr>
            </w:pPr>
            <w:r w:rsidRPr="00E87277">
              <w:rPr>
                <w:kern w:val="2"/>
                <w:szCs w:val="24"/>
              </w:rPr>
              <w:t xml:space="preserve">122588443 </w:t>
            </w:r>
          </w:p>
        </w:tc>
      </w:tr>
      <w:tr w:rsidR="00E87277" w:rsidRPr="00E87277" w14:paraId="54623E03" w14:textId="77777777" w:rsidTr="3A100A48">
        <w:tc>
          <w:tcPr>
            <w:tcW w:w="2808" w:type="dxa"/>
            <w:vMerge/>
          </w:tcPr>
          <w:p w14:paraId="1510D605" w14:textId="77777777" w:rsidR="00E87277" w:rsidRPr="00E87277" w:rsidRDefault="00E87277" w:rsidP="00E87277">
            <w:pPr>
              <w:rPr>
                <w:b/>
                <w:kern w:val="2"/>
                <w:szCs w:val="24"/>
              </w:rPr>
            </w:pPr>
          </w:p>
        </w:tc>
        <w:tc>
          <w:tcPr>
            <w:tcW w:w="3240" w:type="dxa"/>
          </w:tcPr>
          <w:p w14:paraId="41EF327E" w14:textId="77777777" w:rsidR="00E87277" w:rsidRPr="00E87277" w:rsidRDefault="00E87277" w:rsidP="00E87277">
            <w:pPr>
              <w:rPr>
                <w:kern w:val="2"/>
                <w:szCs w:val="24"/>
              </w:rPr>
            </w:pPr>
            <w:r w:rsidRPr="00E87277">
              <w:rPr>
                <w:kern w:val="2"/>
                <w:szCs w:val="24"/>
              </w:rPr>
              <w:t>1.2.3. Adresas</w:t>
            </w:r>
          </w:p>
        </w:tc>
        <w:tc>
          <w:tcPr>
            <w:tcW w:w="3510" w:type="dxa"/>
          </w:tcPr>
          <w:p w14:paraId="1070D9DA" w14:textId="7BFB75D0" w:rsidR="00E87277" w:rsidRPr="00E87277" w:rsidRDefault="00E87277" w:rsidP="00E87277">
            <w:pPr>
              <w:rPr>
                <w:kern w:val="2"/>
                <w:szCs w:val="24"/>
              </w:rPr>
            </w:pPr>
            <w:r w:rsidRPr="00E87277">
              <w:rPr>
                <w:kern w:val="2"/>
                <w:szCs w:val="24"/>
              </w:rPr>
              <w:t>J. Rutkausko g. 6, 05132 Vilnius</w:t>
            </w:r>
          </w:p>
        </w:tc>
      </w:tr>
      <w:tr w:rsidR="00E87277" w:rsidRPr="00E87277" w14:paraId="057ECB32" w14:textId="77777777" w:rsidTr="3A100A48">
        <w:tc>
          <w:tcPr>
            <w:tcW w:w="2808" w:type="dxa"/>
            <w:vMerge/>
          </w:tcPr>
          <w:p w14:paraId="57F1CD4F" w14:textId="77777777" w:rsidR="00E87277" w:rsidRPr="00E87277" w:rsidRDefault="00E87277" w:rsidP="00E87277">
            <w:pPr>
              <w:rPr>
                <w:b/>
                <w:kern w:val="2"/>
                <w:szCs w:val="24"/>
              </w:rPr>
            </w:pPr>
          </w:p>
        </w:tc>
        <w:tc>
          <w:tcPr>
            <w:tcW w:w="3240" w:type="dxa"/>
          </w:tcPr>
          <w:p w14:paraId="725E2FD4" w14:textId="77777777" w:rsidR="00E87277" w:rsidRPr="00E87277" w:rsidRDefault="00E87277" w:rsidP="00E87277">
            <w:pPr>
              <w:rPr>
                <w:kern w:val="2"/>
                <w:szCs w:val="24"/>
              </w:rPr>
            </w:pPr>
            <w:r w:rsidRPr="00E87277">
              <w:rPr>
                <w:kern w:val="2"/>
                <w:szCs w:val="24"/>
              </w:rPr>
              <w:t>1.2.4. PVM mokėtojo kodas</w:t>
            </w:r>
          </w:p>
        </w:tc>
        <w:tc>
          <w:tcPr>
            <w:tcW w:w="3510" w:type="dxa"/>
          </w:tcPr>
          <w:p w14:paraId="225DD9F2" w14:textId="78E39E27" w:rsidR="00E87277" w:rsidRPr="00E87277" w:rsidRDefault="00E87277" w:rsidP="00E87277">
            <w:pPr>
              <w:rPr>
                <w:kern w:val="2"/>
                <w:szCs w:val="24"/>
              </w:rPr>
            </w:pPr>
            <w:r w:rsidRPr="00E87277">
              <w:rPr>
                <w:kern w:val="2"/>
                <w:szCs w:val="24"/>
              </w:rPr>
              <w:t>LT225884413</w:t>
            </w:r>
          </w:p>
        </w:tc>
      </w:tr>
      <w:tr w:rsidR="00E87277" w:rsidRPr="00E87277" w14:paraId="558AD24E" w14:textId="77777777" w:rsidTr="3A100A48">
        <w:tc>
          <w:tcPr>
            <w:tcW w:w="2808" w:type="dxa"/>
            <w:vMerge/>
          </w:tcPr>
          <w:p w14:paraId="6C45EC11" w14:textId="77777777" w:rsidR="00E87277" w:rsidRPr="00E87277" w:rsidRDefault="00E87277" w:rsidP="00E87277">
            <w:pPr>
              <w:rPr>
                <w:b/>
                <w:kern w:val="2"/>
                <w:szCs w:val="24"/>
              </w:rPr>
            </w:pPr>
          </w:p>
        </w:tc>
        <w:tc>
          <w:tcPr>
            <w:tcW w:w="3240" w:type="dxa"/>
          </w:tcPr>
          <w:p w14:paraId="517E3D23" w14:textId="77777777" w:rsidR="00E87277" w:rsidRPr="00E87277" w:rsidRDefault="00E87277" w:rsidP="00E87277">
            <w:pPr>
              <w:rPr>
                <w:kern w:val="2"/>
                <w:szCs w:val="24"/>
              </w:rPr>
            </w:pPr>
            <w:r w:rsidRPr="00E87277">
              <w:rPr>
                <w:kern w:val="2"/>
                <w:szCs w:val="24"/>
              </w:rPr>
              <w:t>1.2.5. Atsiskaitomoji sąskaita</w:t>
            </w:r>
          </w:p>
        </w:tc>
        <w:tc>
          <w:tcPr>
            <w:tcW w:w="3510" w:type="dxa"/>
          </w:tcPr>
          <w:p w14:paraId="72FC5662" w14:textId="4F372618" w:rsidR="00E87277" w:rsidRPr="00E87277" w:rsidRDefault="00E87277" w:rsidP="00E87277">
            <w:pPr>
              <w:rPr>
                <w:kern w:val="2"/>
                <w:szCs w:val="24"/>
              </w:rPr>
            </w:pPr>
            <w:r w:rsidRPr="00E87277">
              <w:rPr>
                <w:kern w:val="2"/>
                <w:szCs w:val="24"/>
              </w:rPr>
              <w:t>LT03 2140 0300 0132 7814</w:t>
            </w:r>
          </w:p>
        </w:tc>
      </w:tr>
      <w:tr w:rsidR="00E87277" w:rsidRPr="00E87277" w14:paraId="4C999588" w14:textId="77777777" w:rsidTr="3A100A48">
        <w:tc>
          <w:tcPr>
            <w:tcW w:w="2808" w:type="dxa"/>
            <w:vMerge/>
          </w:tcPr>
          <w:p w14:paraId="49B2D8F8" w14:textId="77777777" w:rsidR="00E87277" w:rsidRPr="00E87277" w:rsidRDefault="00E87277" w:rsidP="00E87277">
            <w:pPr>
              <w:rPr>
                <w:b/>
                <w:kern w:val="2"/>
                <w:szCs w:val="24"/>
              </w:rPr>
            </w:pPr>
          </w:p>
        </w:tc>
        <w:tc>
          <w:tcPr>
            <w:tcW w:w="3240" w:type="dxa"/>
          </w:tcPr>
          <w:p w14:paraId="6D3A8BBD" w14:textId="77777777" w:rsidR="00E87277" w:rsidRPr="00E87277" w:rsidRDefault="00E87277" w:rsidP="00E87277">
            <w:pPr>
              <w:rPr>
                <w:kern w:val="2"/>
                <w:szCs w:val="24"/>
              </w:rPr>
            </w:pPr>
            <w:r w:rsidRPr="00E87277">
              <w:rPr>
                <w:kern w:val="2"/>
                <w:szCs w:val="24"/>
              </w:rPr>
              <w:t>1.2.6. Bankas, banko kodas</w:t>
            </w:r>
          </w:p>
        </w:tc>
        <w:tc>
          <w:tcPr>
            <w:tcW w:w="3510" w:type="dxa"/>
          </w:tcPr>
          <w:p w14:paraId="7A0FD635" w14:textId="11BD3E2A" w:rsidR="00E87277" w:rsidRPr="00E87277" w:rsidRDefault="00E87277" w:rsidP="00E87277">
            <w:pPr>
              <w:rPr>
                <w:kern w:val="2"/>
                <w:szCs w:val="24"/>
              </w:rPr>
            </w:pPr>
            <w:r w:rsidRPr="00E87277">
              <w:rPr>
                <w:kern w:val="2"/>
                <w:szCs w:val="24"/>
              </w:rPr>
              <w:t>Luminor Bank AS Lietuvos skyrius, banko kodas: 21400</w:t>
            </w:r>
          </w:p>
        </w:tc>
      </w:tr>
      <w:tr w:rsidR="00E87277" w:rsidRPr="00E87277" w14:paraId="2E6DDAC0" w14:textId="77777777" w:rsidTr="3A100A48">
        <w:tc>
          <w:tcPr>
            <w:tcW w:w="2808" w:type="dxa"/>
            <w:vMerge/>
          </w:tcPr>
          <w:p w14:paraId="3B0A5A00" w14:textId="77777777" w:rsidR="00E87277" w:rsidRPr="00E87277" w:rsidRDefault="00E87277" w:rsidP="00E87277">
            <w:pPr>
              <w:rPr>
                <w:b/>
                <w:kern w:val="2"/>
                <w:szCs w:val="24"/>
              </w:rPr>
            </w:pPr>
          </w:p>
        </w:tc>
        <w:tc>
          <w:tcPr>
            <w:tcW w:w="3240" w:type="dxa"/>
          </w:tcPr>
          <w:p w14:paraId="172B7271" w14:textId="77777777" w:rsidR="00E87277" w:rsidRPr="00E87277" w:rsidRDefault="00E87277" w:rsidP="00E87277">
            <w:pPr>
              <w:rPr>
                <w:kern w:val="2"/>
                <w:szCs w:val="24"/>
              </w:rPr>
            </w:pPr>
            <w:r w:rsidRPr="00E87277">
              <w:rPr>
                <w:kern w:val="2"/>
                <w:szCs w:val="24"/>
              </w:rPr>
              <w:t>1.2.7. Telefonas</w:t>
            </w:r>
          </w:p>
        </w:tc>
        <w:tc>
          <w:tcPr>
            <w:tcW w:w="3510" w:type="dxa"/>
          </w:tcPr>
          <w:p w14:paraId="78D2149E" w14:textId="240683C3" w:rsidR="00E87277" w:rsidRPr="00E87277" w:rsidRDefault="00E87277" w:rsidP="00E87277">
            <w:pPr>
              <w:rPr>
                <w:kern w:val="2"/>
                <w:szCs w:val="24"/>
              </w:rPr>
            </w:pPr>
            <w:r w:rsidRPr="00E87277">
              <w:rPr>
                <w:kern w:val="2"/>
                <w:szCs w:val="24"/>
              </w:rPr>
              <w:t>+370 37 400040</w:t>
            </w:r>
          </w:p>
        </w:tc>
      </w:tr>
      <w:tr w:rsidR="00E87277" w:rsidRPr="00E87277" w14:paraId="55838C49" w14:textId="77777777" w:rsidTr="3A100A48">
        <w:tc>
          <w:tcPr>
            <w:tcW w:w="2808" w:type="dxa"/>
            <w:vMerge/>
          </w:tcPr>
          <w:p w14:paraId="476DBA36" w14:textId="77777777" w:rsidR="00E87277" w:rsidRPr="00E87277" w:rsidRDefault="00E87277" w:rsidP="00E87277">
            <w:pPr>
              <w:rPr>
                <w:b/>
                <w:kern w:val="2"/>
                <w:szCs w:val="24"/>
              </w:rPr>
            </w:pPr>
          </w:p>
        </w:tc>
        <w:tc>
          <w:tcPr>
            <w:tcW w:w="3240" w:type="dxa"/>
          </w:tcPr>
          <w:p w14:paraId="578D87E0" w14:textId="77777777" w:rsidR="00E87277" w:rsidRPr="00E87277" w:rsidRDefault="00E87277" w:rsidP="00E87277">
            <w:pPr>
              <w:rPr>
                <w:kern w:val="2"/>
                <w:szCs w:val="24"/>
              </w:rPr>
            </w:pPr>
            <w:r w:rsidRPr="00E87277">
              <w:rPr>
                <w:kern w:val="2"/>
                <w:szCs w:val="24"/>
              </w:rPr>
              <w:t>1.2.8. El. paštas</w:t>
            </w:r>
          </w:p>
        </w:tc>
        <w:tc>
          <w:tcPr>
            <w:tcW w:w="3510" w:type="dxa"/>
          </w:tcPr>
          <w:p w14:paraId="6BA2898B" w14:textId="28F993A7" w:rsidR="00E87277" w:rsidRPr="00E87277" w:rsidRDefault="00E87277" w:rsidP="00E87277">
            <w:pPr>
              <w:rPr>
                <w:kern w:val="2"/>
                <w:szCs w:val="24"/>
              </w:rPr>
            </w:pPr>
            <w:r w:rsidRPr="00E87277">
              <w:rPr>
                <w:kern w:val="2"/>
                <w:szCs w:val="24"/>
              </w:rPr>
              <w:t>software@atea.lt</w:t>
            </w:r>
          </w:p>
        </w:tc>
      </w:tr>
      <w:tr w:rsidR="00E87277" w:rsidRPr="00E87277" w14:paraId="190537C9" w14:textId="77777777" w:rsidTr="3A100A48">
        <w:tc>
          <w:tcPr>
            <w:tcW w:w="2808" w:type="dxa"/>
            <w:vMerge/>
          </w:tcPr>
          <w:p w14:paraId="32A9B0DA" w14:textId="77777777" w:rsidR="00E87277" w:rsidRPr="00E87277" w:rsidRDefault="00E87277" w:rsidP="00E87277">
            <w:pPr>
              <w:rPr>
                <w:b/>
                <w:kern w:val="2"/>
                <w:szCs w:val="24"/>
              </w:rPr>
            </w:pPr>
          </w:p>
        </w:tc>
        <w:tc>
          <w:tcPr>
            <w:tcW w:w="3240" w:type="dxa"/>
          </w:tcPr>
          <w:p w14:paraId="32F256FD" w14:textId="77777777" w:rsidR="00E87277" w:rsidRPr="00E87277" w:rsidRDefault="00E87277" w:rsidP="00E87277">
            <w:pPr>
              <w:rPr>
                <w:kern w:val="2"/>
                <w:szCs w:val="24"/>
              </w:rPr>
            </w:pPr>
            <w:r w:rsidRPr="00E87277">
              <w:rPr>
                <w:kern w:val="2"/>
                <w:szCs w:val="24"/>
              </w:rPr>
              <w:t>1.2.9. Šalies atstovas</w:t>
            </w:r>
          </w:p>
        </w:tc>
        <w:tc>
          <w:tcPr>
            <w:tcW w:w="3510" w:type="dxa"/>
          </w:tcPr>
          <w:p w14:paraId="15FFFFCE" w14:textId="09A22FE9" w:rsidR="00E87277" w:rsidRPr="00E87277" w:rsidRDefault="00E87277" w:rsidP="00E87277">
            <w:pPr>
              <w:rPr>
                <w:kern w:val="2"/>
                <w:szCs w:val="24"/>
              </w:rPr>
            </w:pPr>
            <w:r w:rsidRPr="00E87277">
              <w:rPr>
                <w:kern w:val="2"/>
                <w:szCs w:val="24"/>
              </w:rPr>
              <w:t>Direktorius programavimui Česlovas Stanaitis</w:t>
            </w:r>
          </w:p>
        </w:tc>
      </w:tr>
      <w:tr w:rsidR="00E87277" w14:paraId="52C987ED" w14:textId="77777777" w:rsidTr="3A100A48">
        <w:tc>
          <w:tcPr>
            <w:tcW w:w="2808" w:type="dxa"/>
            <w:vMerge/>
          </w:tcPr>
          <w:p w14:paraId="7839EB77" w14:textId="77777777" w:rsidR="00E87277" w:rsidRPr="00E87277" w:rsidRDefault="00E87277" w:rsidP="00E87277">
            <w:pPr>
              <w:rPr>
                <w:b/>
                <w:kern w:val="2"/>
                <w:szCs w:val="24"/>
              </w:rPr>
            </w:pPr>
          </w:p>
        </w:tc>
        <w:tc>
          <w:tcPr>
            <w:tcW w:w="3240" w:type="dxa"/>
          </w:tcPr>
          <w:p w14:paraId="610B1F14" w14:textId="77777777" w:rsidR="00E87277" w:rsidRPr="00E87277" w:rsidRDefault="00E87277" w:rsidP="00E87277">
            <w:pPr>
              <w:rPr>
                <w:kern w:val="2"/>
                <w:szCs w:val="24"/>
              </w:rPr>
            </w:pPr>
            <w:r w:rsidRPr="00E87277">
              <w:rPr>
                <w:kern w:val="2"/>
                <w:szCs w:val="24"/>
              </w:rPr>
              <w:t>1.2.10. Atstovavimo pagrindas</w:t>
            </w:r>
          </w:p>
        </w:tc>
        <w:tc>
          <w:tcPr>
            <w:tcW w:w="3510" w:type="dxa"/>
          </w:tcPr>
          <w:p w14:paraId="02B41D02" w14:textId="2E14A0A3" w:rsidR="00E87277" w:rsidRPr="00E87277" w:rsidRDefault="00E87277" w:rsidP="00E87277">
            <w:pPr>
              <w:rPr>
                <w:kern w:val="2"/>
                <w:szCs w:val="24"/>
              </w:rPr>
            </w:pPr>
            <w:r w:rsidRPr="00E87277">
              <w:rPr>
                <w:kern w:val="2"/>
                <w:szCs w:val="24"/>
              </w:rPr>
              <w:t>Įgaliojimas Nr. I-250204/1</w:t>
            </w:r>
          </w:p>
        </w:tc>
      </w:tr>
    </w:tbl>
    <w:p w14:paraId="187083C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01"/>
        <w:gridCol w:w="5004"/>
      </w:tblGrid>
      <w:tr w:rsidR="00027B83" w14:paraId="388AAE77" w14:textId="77777777" w:rsidTr="64FC25A1">
        <w:trPr>
          <w:trHeight w:val="300"/>
        </w:trPr>
        <w:tc>
          <w:tcPr>
            <w:tcW w:w="9535" w:type="dxa"/>
            <w:gridSpan w:val="3"/>
          </w:tcPr>
          <w:p w14:paraId="2F7BB991" w14:textId="77777777" w:rsidR="00027B83" w:rsidRDefault="000B0897">
            <w:pPr>
              <w:jc w:val="center"/>
              <w:rPr>
                <w:b/>
                <w:kern w:val="2"/>
                <w:szCs w:val="24"/>
              </w:rPr>
            </w:pPr>
            <w:r>
              <w:rPr>
                <w:b/>
                <w:kern w:val="2"/>
                <w:szCs w:val="24"/>
              </w:rPr>
              <w:t>2. ATSAKINGI ASMENYS</w:t>
            </w:r>
          </w:p>
        </w:tc>
      </w:tr>
      <w:tr w:rsidR="000718D6" w:rsidRPr="000718D6" w14:paraId="7F8131FA" w14:textId="77777777" w:rsidTr="00C761FB">
        <w:trPr>
          <w:trHeight w:val="300"/>
        </w:trPr>
        <w:tc>
          <w:tcPr>
            <w:tcW w:w="2830" w:type="dxa"/>
          </w:tcPr>
          <w:p w14:paraId="3B53ED50" w14:textId="77777777" w:rsidR="00027B83" w:rsidRPr="000718D6" w:rsidRDefault="000B0897" w:rsidP="00935160">
            <w:pPr>
              <w:jc w:val="both"/>
              <w:rPr>
                <w:b/>
                <w:kern w:val="2"/>
                <w:szCs w:val="24"/>
              </w:rPr>
            </w:pPr>
            <w:r w:rsidRPr="000718D6">
              <w:rPr>
                <w:b/>
                <w:kern w:val="2"/>
                <w:szCs w:val="24"/>
              </w:rPr>
              <w:t xml:space="preserve">2.1. Pirkėjo kontaktiniai asmenys, atsakingi už Sutarties vykdymą, </w:t>
            </w:r>
            <w:r w:rsidRPr="000718D6">
              <w:rPr>
                <w:b/>
                <w:szCs w:val="24"/>
              </w:rPr>
              <w:t>Paslaugų</w:t>
            </w:r>
            <w:r w:rsidRPr="000718D6">
              <w:rPr>
                <w:b/>
                <w:kern w:val="2"/>
                <w:szCs w:val="24"/>
              </w:rPr>
              <w:t xml:space="preserve"> priėmimą, Sąskaitų per informacinę sistemą SABIS priėmimą</w:t>
            </w:r>
          </w:p>
        </w:tc>
        <w:tc>
          <w:tcPr>
            <w:tcW w:w="6705" w:type="dxa"/>
            <w:gridSpan w:val="2"/>
          </w:tcPr>
          <w:p w14:paraId="3D47FA46" w14:textId="184F7415" w:rsidR="000718D6" w:rsidRPr="000718D6" w:rsidRDefault="000718D6" w:rsidP="00935160">
            <w:pPr>
              <w:jc w:val="both"/>
              <w:rPr>
                <w:kern w:val="2"/>
                <w:szCs w:val="24"/>
              </w:rPr>
            </w:pPr>
            <w:r w:rsidRPr="000718D6">
              <w:rPr>
                <w:kern w:val="2"/>
                <w:szCs w:val="24"/>
              </w:rPr>
              <w:t xml:space="preserve">Investicijų departamento </w:t>
            </w:r>
          </w:p>
          <w:p w14:paraId="169E5482" w14:textId="4C202195" w:rsidR="000718D6" w:rsidRPr="000718D6" w:rsidRDefault="000718D6" w:rsidP="00935160">
            <w:pPr>
              <w:jc w:val="both"/>
              <w:rPr>
                <w:kern w:val="2"/>
                <w:szCs w:val="24"/>
              </w:rPr>
            </w:pPr>
            <w:r w:rsidRPr="000718D6">
              <w:rPr>
                <w:kern w:val="2"/>
                <w:szCs w:val="24"/>
              </w:rPr>
              <w:t>Sisteminių kompetencijų skyriaus vedėja</w:t>
            </w:r>
          </w:p>
          <w:p w14:paraId="3F7D41E8" w14:textId="42B8862B" w:rsidR="00027B83" w:rsidRPr="000718D6" w:rsidRDefault="000718D6" w:rsidP="00935160">
            <w:pPr>
              <w:jc w:val="both"/>
              <w:rPr>
                <w:kern w:val="2"/>
                <w:szCs w:val="24"/>
              </w:rPr>
            </w:pPr>
            <w:r w:rsidRPr="000718D6">
              <w:rPr>
                <w:kern w:val="2"/>
                <w:szCs w:val="24"/>
              </w:rPr>
              <w:t>Akvilė Žirgulevičiūtė-Juodienė</w:t>
            </w:r>
          </w:p>
          <w:p w14:paraId="6D0AF9A4" w14:textId="17C70B29" w:rsidR="000718D6" w:rsidRPr="000718D6" w:rsidRDefault="000718D6" w:rsidP="00935160">
            <w:pPr>
              <w:jc w:val="both"/>
            </w:pPr>
            <w:r w:rsidRPr="000718D6">
              <w:rPr>
                <w:kern w:val="2"/>
                <w:szCs w:val="24"/>
              </w:rPr>
              <w:t xml:space="preserve">Tel. </w:t>
            </w:r>
            <w:r w:rsidRPr="000718D6">
              <w:t>+370 690 32004</w:t>
            </w:r>
          </w:p>
          <w:p w14:paraId="0FAF5198" w14:textId="37A765E6" w:rsidR="000718D6" w:rsidRPr="000718D6" w:rsidRDefault="000718D6" w:rsidP="00935160">
            <w:pPr>
              <w:jc w:val="both"/>
              <w:rPr>
                <w:kern w:val="2"/>
                <w:szCs w:val="24"/>
                <w:lang w:val="en-US"/>
              </w:rPr>
            </w:pPr>
            <w:r w:rsidRPr="000718D6">
              <w:t>El. p. akvile.zirguleviciute</w:t>
            </w:r>
            <w:r w:rsidRPr="000718D6">
              <w:rPr>
                <w:lang w:val="en-US"/>
              </w:rPr>
              <w:t>@finminlt</w:t>
            </w:r>
          </w:p>
          <w:p w14:paraId="5FF890FB" w14:textId="77777777" w:rsidR="000718D6" w:rsidRDefault="000718D6" w:rsidP="00935160">
            <w:pPr>
              <w:jc w:val="both"/>
              <w:rPr>
                <w:kern w:val="2"/>
                <w:szCs w:val="24"/>
              </w:rPr>
            </w:pPr>
          </w:p>
          <w:p w14:paraId="5DDEDD80" w14:textId="77777777" w:rsidR="000718D6" w:rsidRPr="000718D6" w:rsidRDefault="000718D6" w:rsidP="00935160">
            <w:pPr>
              <w:jc w:val="both"/>
              <w:rPr>
                <w:kern w:val="2"/>
                <w:szCs w:val="24"/>
              </w:rPr>
            </w:pPr>
            <w:r w:rsidRPr="000718D6">
              <w:rPr>
                <w:kern w:val="2"/>
                <w:szCs w:val="24"/>
              </w:rPr>
              <w:t>Investicijų departamento direktorė</w:t>
            </w:r>
          </w:p>
          <w:p w14:paraId="20CB16F9" w14:textId="77777777" w:rsidR="000718D6" w:rsidRDefault="000718D6" w:rsidP="00935160">
            <w:pPr>
              <w:jc w:val="both"/>
              <w:rPr>
                <w:kern w:val="2"/>
                <w:szCs w:val="24"/>
              </w:rPr>
            </w:pPr>
            <w:r w:rsidRPr="000718D6">
              <w:rPr>
                <w:kern w:val="2"/>
                <w:szCs w:val="24"/>
              </w:rPr>
              <w:t>Vaida Žukauskaitė</w:t>
            </w:r>
          </w:p>
          <w:p w14:paraId="03D6D735" w14:textId="0AF0BC22" w:rsidR="000718D6" w:rsidRDefault="000718D6" w:rsidP="00935160">
            <w:pPr>
              <w:jc w:val="both"/>
              <w:rPr>
                <w:kern w:val="2"/>
                <w:szCs w:val="24"/>
              </w:rPr>
            </w:pPr>
            <w:r>
              <w:rPr>
                <w:kern w:val="2"/>
                <w:szCs w:val="24"/>
              </w:rPr>
              <w:t xml:space="preserve">Tel. </w:t>
            </w:r>
            <w:r w:rsidRPr="000718D6">
              <w:rPr>
                <w:kern w:val="2"/>
                <w:szCs w:val="24"/>
              </w:rPr>
              <w:t>+370</w:t>
            </w:r>
            <w:r>
              <w:rPr>
                <w:kern w:val="2"/>
                <w:szCs w:val="24"/>
              </w:rPr>
              <w:t> </w:t>
            </w:r>
            <w:r w:rsidRPr="000718D6">
              <w:rPr>
                <w:kern w:val="2"/>
                <w:szCs w:val="24"/>
              </w:rPr>
              <w:t>669</w:t>
            </w:r>
            <w:r>
              <w:rPr>
                <w:kern w:val="2"/>
                <w:szCs w:val="24"/>
              </w:rPr>
              <w:t xml:space="preserve"> </w:t>
            </w:r>
            <w:r w:rsidRPr="000718D6">
              <w:rPr>
                <w:kern w:val="2"/>
                <w:szCs w:val="24"/>
              </w:rPr>
              <w:t>85203</w:t>
            </w:r>
          </w:p>
          <w:p w14:paraId="1DC3E6FD" w14:textId="060521F8" w:rsidR="000718D6" w:rsidRPr="000718D6" w:rsidRDefault="000718D6" w:rsidP="00935160">
            <w:pPr>
              <w:jc w:val="both"/>
              <w:rPr>
                <w:kern w:val="2"/>
                <w:szCs w:val="24"/>
              </w:rPr>
            </w:pPr>
            <w:r>
              <w:rPr>
                <w:kern w:val="2"/>
                <w:szCs w:val="24"/>
              </w:rPr>
              <w:t>vaida.zukauskaite@finmin.lt</w:t>
            </w:r>
          </w:p>
        </w:tc>
      </w:tr>
      <w:tr w:rsidR="00027B83" w14:paraId="4672BE1E" w14:textId="77777777" w:rsidTr="00C761FB">
        <w:trPr>
          <w:trHeight w:val="300"/>
        </w:trPr>
        <w:tc>
          <w:tcPr>
            <w:tcW w:w="2830" w:type="dxa"/>
          </w:tcPr>
          <w:p w14:paraId="1A673B42" w14:textId="77777777" w:rsidR="00027B83" w:rsidRPr="00E87277" w:rsidRDefault="000B0897" w:rsidP="00935160">
            <w:pPr>
              <w:jc w:val="both"/>
              <w:rPr>
                <w:b/>
                <w:kern w:val="2"/>
                <w:szCs w:val="24"/>
              </w:rPr>
            </w:pPr>
            <w:r w:rsidRPr="00E87277">
              <w:rPr>
                <w:b/>
                <w:kern w:val="2"/>
                <w:szCs w:val="24"/>
              </w:rPr>
              <w:lastRenderedPageBreak/>
              <w:t>2.2. Tiekėjo kontaktiniai asmenys, atsakingi už Sutarties vykdymą</w:t>
            </w:r>
          </w:p>
        </w:tc>
        <w:tc>
          <w:tcPr>
            <w:tcW w:w="6705" w:type="dxa"/>
            <w:gridSpan w:val="2"/>
          </w:tcPr>
          <w:p w14:paraId="70A532FF" w14:textId="77777777" w:rsidR="00E87277" w:rsidRDefault="00E87277" w:rsidP="00935160">
            <w:pPr>
              <w:jc w:val="both"/>
              <w:rPr>
                <w:kern w:val="2"/>
                <w:szCs w:val="24"/>
              </w:rPr>
            </w:pPr>
            <w:r w:rsidRPr="00E87277">
              <w:rPr>
                <w:kern w:val="2"/>
                <w:szCs w:val="24"/>
              </w:rPr>
              <w:t xml:space="preserve">Programavimo padalinio vadovas </w:t>
            </w:r>
          </w:p>
          <w:p w14:paraId="1E7FA067" w14:textId="77777777" w:rsidR="00E87277" w:rsidRDefault="00E87277" w:rsidP="00935160">
            <w:pPr>
              <w:jc w:val="both"/>
              <w:rPr>
                <w:kern w:val="2"/>
                <w:szCs w:val="24"/>
              </w:rPr>
            </w:pPr>
            <w:r w:rsidRPr="00E87277">
              <w:rPr>
                <w:kern w:val="2"/>
                <w:szCs w:val="24"/>
              </w:rPr>
              <w:t xml:space="preserve">Ernestas Vyšniauskas </w:t>
            </w:r>
          </w:p>
          <w:p w14:paraId="21603A48" w14:textId="77777777" w:rsidR="00E87277" w:rsidRDefault="00E87277" w:rsidP="00935160">
            <w:pPr>
              <w:jc w:val="both"/>
              <w:rPr>
                <w:kern w:val="2"/>
                <w:szCs w:val="24"/>
              </w:rPr>
            </w:pPr>
            <w:r>
              <w:rPr>
                <w:kern w:val="2"/>
                <w:szCs w:val="24"/>
              </w:rPr>
              <w:t>T</w:t>
            </w:r>
            <w:r w:rsidRPr="00E87277">
              <w:rPr>
                <w:kern w:val="2"/>
                <w:szCs w:val="24"/>
              </w:rPr>
              <w:t>el. +3706</w:t>
            </w:r>
            <w:r>
              <w:rPr>
                <w:kern w:val="2"/>
                <w:szCs w:val="24"/>
              </w:rPr>
              <w:t xml:space="preserve"> </w:t>
            </w:r>
            <w:r w:rsidRPr="00E87277">
              <w:rPr>
                <w:kern w:val="2"/>
                <w:szCs w:val="24"/>
              </w:rPr>
              <w:t>125</w:t>
            </w:r>
            <w:r>
              <w:rPr>
                <w:kern w:val="2"/>
                <w:szCs w:val="24"/>
              </w:rPr>
              <w:t xml:space="preserve"> </w:t>
            </w:r>
            <w:r w:rsidRPr="00E87277">
              <w:rPr>
                <w:kern w:val="2"/>
                <w:szCs w:val="24"/>
              </w:rPr>
              <w:t>6536</w:t>
            </w:r>
          </w:p>
          <w:p w14:paraId="6F07795E" w14:textId="7769AB30" w:rsidR="00E87277" w:rsidRPr="000718D6" w:rsidRDefault="00E87277" w:rsidP="00935160">
            <w:pPr>
              <w:jc w:val="both"/>
            </w:pPr>
            <w:r w:rsidRPr="00E87277">
              <w:rPr>
                <w:kern w:val="2"/>
                <w:szCs w:val="24"/>
              </w:rPr>
              <w:t>el. p</w:t>
            </w:r>
            <w:r w:rsidRPr="000718D6">
              <w:rPr>
                <w:kern w:val="2"/>
                <w:szCs w:val="24"/>
              </w:rPr>
              <w:t xml:space="preserve">aštas: </w:t>
            </w:r>
            <w:hyperlink r:id="rId13" w:history="1">
              <w:r w:rsidRPr="000718D6">
                <w:rPr>
                  <w:rStyle w:val="Hipersaitas"/>
                  <w:color w:val="auto"/>
                  <w:kern w:val="2"/>
                  <w:szCs w:val="24"/>
                  <w:u w:val="none"/>
                </w:rPr>
                <w:t>ernestas.vysniauskas@atea.lt</w:t>
              </w:r>
            </w:hyperlink>
          </w:p>
          <w:p w14:paraId="2B4FC948" w14:textId="77777777" w:rsidR="000718D6" w:rsidRPr="00E87277" w:rsidRDefault="000718D6" w:rsidP="00935160">
            <w:pPr>
              <w:jc w:val="both"/>
              <w:rPr>
                <w:kern w:val="2"/>
                <w:szCs w:val="24"/>
              </w:rPr>
            </w:pPr>
          </w:p>
          <w:p w14:paraId="4BBAEC88" w14:textId="77777777" w:rsidR="00E87277" w:rsidRDefault="00E87277" w:rsidP="00935160">
            <w:pPr>
              <w:jc w:val="both"/>
              <w:rPr>
                <w:kern w:val="2"/>
                <w:szCs w:val="24"/>
              </w:rPr>
            </w:pPr>
            <w:r w:rsidRPr="00E87277">
              <w:rPr>
                <w:kern w:val="2"/>
                <w:szCs w:val="24"/>
              </w:rPr>
              <w:t xml:space="preserve">Programavimo padalinio vadovo pavaduotojas </w:t>
            </w:r>
          </w:p>
          <w:p w14:paraId="0A2CACDB" w14:textId="77777777" w:rsidR="00935160" w:rsidRDefault="00E87277" w:rsidP="00935160">
            <w:pPr>
              <w:jc w:val="both"/>
              <w:rPr>
                <w:kern w:val="2"/>
                <w:szCs w:val="24"/>
              </w:rPr>
            </w:pPr>
            <w:r w:rsidRPr="00E87277">
              <w:rPr>
                <w:kern w:val="2"/>
                <w:szCs w:val="24"/>
              </w:rPr>
              <w:t xml:space="preserve">Kęstutis Taraskevičius </w:t>
            </w:r>
          </w:p>
          <w:p w14:paraId="0AC5EC87" w14:textId="77777777" w:rsidR="00935160" w:rsidRDefault="00E87277" w:rsidP="00935160">
            <w:pPr>
              <w:jc w:val="both"/>
              <w:rPr>
                <w:kern w:val="2"/>
                <w:szCs w:val="24"/>
              </w:rPr>
            </w:pPr>
            <w:r w:rsidRPr="00E87277">
              <w:rPr>
                <w:kern w:val="2"/>
                <w:szCs w:val="24"/>
              </w:rPr>
              <w:t xml:space="preserve">tel. +37063368285, </w:t>
            </w:r>
          </w:p>
          <w:p w14:paraId="05591B23" w14:textId="6EF010EB" w:rsidR="00027B83" w:rsidRPr="00E87277" w:rsidRDefault="00E87277" w:rsidP="00935160">
            <w:pPr>
              <w:jc w:val="both"/>
              <w:rPr>
                <w:kern w:val="2"/>
                <w:szCs w:val="24"/>
              </w:rPr>
            </w:pPr>
            <w:r w:rsidRPr="00E87277">
              <w:rPr>
                <w:kern w:val="2"/>
                <w:szCs w:val="24"/>
              </w:rPr>
              <w:t>el. paštas: kestutis.taraskevicius@atea.lt</w:t>
            </w:r>
          </w:p>
        </w:tc>
      </w:tr>
      <w:tr w:rsidR="00027B83" w14:paraId="4DD773D4" w14:textId="77777777" w:rsidTr="64FC25A1">
        <w:trPr>
          <w:trHeight w:val="300"/>
        </w:trPr>
        <w:tc>
          <w:tcPr>
            <w:tcW w:w="9535" w:type="dxa"/>
            <w:gridSpan w:val="3"/>
          </w:tcPr>
          <w:p w14:paraId="3AF46BC7" w14:textId="77777777" w:rsidR="00027B83" w:rsidRDefault="000B0897">
            <w:pPr>
              <w:jc w:val="center"/>
              <w:rPr>
                <w:b/>
                <w:kern w:val="2"/>
                <w:szCs w:val="24"/>
              </w:rPr>
            </w:pPr>
            <w:r>
              <w:rPr>
                <w:b/>
                <w:kern w:val="2"/>
                <w:szCs w:val="24"/>
              </w:rPr>
              <w:t>3. SUTARTIES DALYKAS</w:t>
            </w:r>
          </w:p>
        </w:tc>
      </w:tr>
      <w:tr w:rsidR="00027B83" w14:paraId="7E21EFB2" w14:textId="77777777" w:rsidTr="00C761FB">
        <w:trPr>
          <w:trHeight w:val="300"/>
        </w:trPr>
        <w:tc>
          <w:tcPr>
            <w:tcW w:w="2830" w:type="dxa"/>
          </w:tcPr>
          <w:p w14:paraId="5D83713E" w14:textId="77777777" w:rsidR="00027B83" w:rsidRDefault="000B0897">
            <w:pPr>
              <w:rPr>
                <w:b/>
                <w:kern w:val="2"/>
                <w:szCs w:val="24"/>
              </w:rPr>
            </w:pPr>
            <w:r>
              <w:rPr>
                <w:b/>
                <w:kern w:val="2"/>
                <w:szCs w:val="24"/>
              </w:rPr>
              <w:t>3.1. Sutarties dalykas</w:t>
            </w:r>
          </w:p>
        </w:tc>
        <w:tc>
          <w:tcPr>
            <w:tcW w:w="6705" w:type="dxa"/>
            <w:gridSpan w:val="2"/>
          </w:tcPr>
          <w:p w14:paraId="169C4093" w14:textId="6438DA55" w:rsidR="00027B83" w:rsidRDefault="000B0897" w:rsidP="2807F69F">
            <w:pPr>
              <w:jc w:val="both"/>
              <w:rPr>
                <w:color w:val="000000"/>
                <w:kern w:val="2"/>
              </w:rPr>
            </w:pPr>
            <w:r w:rsidRPr="3A100A48">
              <w:rPr>
                <w:kern w:val="2"/>
              </w:rPr>
              <w:t xml:space="preserve">Tiekėjas įsipareigoja Sutartyje numatytomis sąlygomis suteikti Pirkėjui </w:t>
            </w:r>
            <w:r w:rsidR="7E70E3D9" w:rsidRPr="2807F69F">
              <w:rPr>
                <w:color w:val="000000" w:themeColor="text1"/>
              </w:rPr>
              <w:t xml:space="preserve">Europos Sąjungos investicijų administravimo informacinės sistemos </w:t>
            </w:r>
            <w:r w:rsidR="7E70E3D9" w:rsidRPr="00CB6FE2">
              <w:t xml:space="preserve">INVESTIS </w:t>
            </w:r>
            <w:r w:rsidR="7E70E3D9" w:rsidRPr="2807F69F">
              <w:rPr>
                <w:color w:val="000000" w:themeColor="text1"/>
              </w:rPr>
              <w:t xml:space="preserve">priežiūros, </w:t>
            </w:r>
            <w:r w:rsidR="00B72C54">
              <w:rPr>
                <w:color w:val="000000" w:themeColor="text1"/>
              </w:rPr>
              <w:t xml:space="preserve">palaikymo ir </w:t>
            </w:r>
            <w:r w:rsidR="7E70E3D9" w:rsidRPr="2807F69F">
              <w:rPr>
                <w:color w:val="000000" w:themeColor="text1"/>
              </w:rPr>
              <w:t>vystymo paslaugas</w:t>
            </w:r>
            <w:r w:rsidR="7E70E3D9" w:rsidRPr="2807F69F">
              <w:t xml:space="preserve"> </w:t>
            </w:r>
            <w:r w:rsidRPr="3A100A48">
              <w:rPr>
                <w:color w:val="000000"/>
                <w:kern w:val="2"/>
              </w:rPr>
              <w:t>(toliau – Paslaugos).</w:t>
            </w:r>
          </w:p>
          <w:p w14:paraId="03661435" w14:textId="5430E46D" w:rsidR="00027B83" w:rsidRDefault="000B0897" w:rsidP="00A25E01">
            <w:pPr>
              <w:jc w:val="both"/>
              <w:rPr>
                <w:color w:val="000000"/>
                <w:kern w:val="2"/>
              </w:rPr>
            </w:pPr>
            <w:r w:rsidRPr="2807F69F">
              <w:rPr>
                <w:color w:val="000000"/>
                <w:kern w:val="2"/>
              </w:rPr>
              <w:t xml:space="preserve">Išsamus </w:t>
            </w:r>
            <w:r w:rsidRPr="2807F69F">
              <w:rPr>
                <w:color w:val="000000"/>
              </w:rPr>
              <w:t>Paslaugų</w:t>
            </w:r>
            <w:r w:rsidRPr="2807F69F">
              <w:rPr>
                <w:color w:val="000000"/>
                <w:kern w:val="2"/>
              </w:rPr>
              <w:t xml:space="preserve"> aprašymas ir kiti reikalavimai teikiamoms </w:t>
            </w:r>
            <w:r w:rsidRPr="2807F69F">
              <w:rPr>
                <w:color w:val="000000"/>
              </w:rPr>
              <w:t>Paslaugoms</w:t>
            </w:r>
            <w:r w:rsidRPr="2807F69F">
              <w:rPr>
                <w:color w:val="000000"/>
                <w:kern w:val="2"/>
              </w:rPr>
              <w:t xml:space="preserve"> nustatyti Sutarties priede Nr. </w:t>
            </w:r>
            <w:r w:rsidR="22321F97" w:rsidRPr="2807F69F">
              <w:rPr>
                <w:color w:val="000000"/>
                <w:kern w:val="2"/>
              </w:rPr>
              <w:t>[</w:t>
            </w:r>
            <w:r w:rsidR="6CEE17E4" w:rsidRPr="2807F69F">
              <w:rPr>
                <w:color w:val="000000"/>
                <w:kern w:val="2"/>
              </w:rPr>
              <w:t>1</w:t>
            </w:r>
            <w:r w:rsidR="22321F97" w:rsidRPr="2807F69F">
              <w:rPr>
                <w:color w:val="000000"/>
                <w:kern w:val="2"/>
              </w:rPr>
              <w:t>]</w:t>
            </w:r>
            <w:r w:rsidRPr="2807F69F">
              <w:rPr>
                <w:color w:val="000000"/>
                <w:kern w:val="2"/>
              </w:rPr>
              <w:t xml:space="preserve"> „</w:t>
            </w:r>
            <w:r w:rsidR="00B72C54">
              <w:rPr>
                <w:color w:val="000000"/>
                <w:kern w:val="2"/>
              </w:rPr>
              <w:t>E</w:t>
            </w:r>
            <w:r w:rsidR="00B72C54" w:rsidRPr="005D4E94">
              <w:rPr>
                <w:szCs w:val="24"/>
              </w:rPr>
              <w:t xml:space="preserve">uropos </w:t>
            </w:r>
            <w:r w:rsidR="00B72C54">
              <w:rPr>
                <w:szCs w:val="24"/>
              </w:rPr>
              <w:t>S</w:t>
            </w:r>
            <w:r w:rsidR="00B72C54" w:rsidRPr="005D4E94">
              <w:rPr>
                <w:szCs w:val="24"/>
              </w:rPr>
              <w:t xml:space="preserve">ąjungos investicijų administravimo informacinės sistemos </w:t>
            </w:r>
            <w:r w:rsidR="00B72C54" w:rsidRPr="00B72C54">
              <w:rPr>
                <w:szCs w:val="24"/>
              </w:rPr>
              <w:t xml:space="preserve">INVESTIS </w:t>
            </w:r>
            <w:r w:rsidR="00B72C54" w:rsidRPr="005D4E94">
              <w:rPr>
                <w:szCs w:val="24"/>
              </w:rPr>
              <w:t>priežiūros, palaikymo ir vystymo paslaugų</w:t>
            </w:r>
            <w:r w:rsidR="00B72C54">
              <w:rPr>
                <w:szCs w:val="24"/>
              </w:rPr>
              <w:t xml:space="preserve"> </w:t>
            </w:r>
            <w:r w:rsidR="00B72C54" w:rsidRPr="005D4E94">
              <w:rPr>
                <w:szCs w:val="24"/>
              </w:rPr>
              <w:t>funkcinė</w:t>
            </w:r>
            <w:r w:rsidR="00B72C54">
              <w:rPr>
                <w:szCs w:val="24"/>
              </w:rPr>
              <w:t xml:space="preserve"> </w:t>
            </w:r>
            <w:r w:rsidR="00B72C54" w:rsidRPr="005D4E94">
              <w:rPr>
                <w:szCs w:val="24"/>
              </w:rPr>
              <w:t>–</w:t>
            </w:r>
            <w:r w:rsidR="005D4E94">
              <w:rPr>
                <w:szCs w:val="24"/>
              </w:rPr>
              <w:t xml:space="preserve"> </w:t>
            </w:r>
            <w:r w:rsidR="00B72C54">
              <w:rPr>
                <w:color w:val="000000"/>
                <w:kern w:val="2"/>
              </w:rPr>
              <w:t>t</w:t>
            </w:r>
            <w:r w:rsidRPr="2807F69F">
              <w:rPr>
                <w:color w:val="000000"/>
                <w:kern w:val="2"/>
              </w:rPr>
              <w:t xml:space="preserve">echninė specifikacija“ (toliau – Techninė specifikacija) ir Sutarties priede Nr. </w:t>
            </w:r>
            <w:r w:rsidR="22321F97" w:rsidRPr="2807F69F">
              <w:rPr>
                <w:color w:val="000000"/>
                <w:kern w:val="2"/>
              </w:rPr>
              <w:t>[</w:t>
            </w:r>
            <w:r w:rsidR="32D8B3CE" w:rsidRPr="2807F69F">
              <w:rPr>
                <w:color w:val="000000"/>
                <w:kern w:val="2"/>
              </w:rPr>
              <w:t>2</w:t>
            </w:r>
            <w:r w:rsidR="22321F97" w:rsidRPr="2807F69F">
              <w:rPr>
                <w:color w:val="000000"/>
                <w:kern w:val="2"/>
              </w:rPr>
              <w:t>]</w:t>
            </w:r>
            <w:r w:rsidRPr="2807F69F">
              <w:rPr>
                <w:color w:val="000000"/>
                <w:kern w:val="2"/>
              </w:rPr>
              <w:t xml:space="preserve"> „</w:t>
            </w:r>
            <w:r w:rsidR="00786A1F">
              <w:rPr>
                <w:color w:val="000000"/>
                <w:kern w:val="2"/>
              </w:rPr>
              <w:t>E</w:t>
            </w:r>
            <w:r w:rsidR="00786A1F" w:rsidRPr="0032153C">
              <w:rPr>
                <w:szCs w:val="24"/>
              </w:rPr>
              <w:t xml:space="preserve">uropos </w:t>
            </w:r>
            <w:r w:rsidR="00786A1F">
              <w:rPr>
                <w:szCs w:val="24"/>
              </w:rPr>
              <w:t>S</w:t>
            </w:r>
            <w:r w:rsidR="00786A1F" w:rsidRPr="0032153C">
              <w:rPr>
                <w:szCs w:val="24"/>
              </w:rPr>
              <w:t xml:space="preserve">ąjungos investicijų administravimo informacinės sistemos </w:t>
            </w:r>
            <w:r w:rsidR="00786A1F" w:rsidRPr="00B72C54">
              <w:rPr>
                <w:szCs w:val="24"/>
              </w:rPr>
              <w:t xml:space="preserve">INVESTIS </w:t>
            </w:r>
            <w:r w:rsidR="00786A1F" w:rsidRPr="0032153C">
              <w:rPr>
                <w:szCs w:val="24"/>
              </w:rPr>
              <w:t>priežiūros, palaikymo ir vystymo paslaugų</w:t>
            </w:r>
            <w:r w:rsidR="00786A1F">
              <w:rPr>
                <w:szCs w:val="24"/>
              </w:rPr>
              <w:t xml:space="preserve"> </w:t>
            </w:r>
            <w:r w:rsidR="00786A1F">
              <w:rPr>
                <w:color w:val="000000"/>
                <w:kern w:val="2"/>
              </w:rPr>
              <w:t>p</w:t>
            </w:r>
            <w:r w:rsidRPr="2807F69F">
              <w:rPr>
                <w:color w:val="000000"/>
                <w:kern w:val="2"/>
              </w:rPr>
              <w:t>asiūlymas“.</w:t>
            </w:r>
          </w:p>
        </w:tc>
      </w:tr>
      <w:tr w:rsidR="00027B83" w14:paraId="1385E20F" w14:textId="77777777" w:rsidTr="00C761FB">
        <w:trPr>
          <w:trHeight w:val="300"/>
        </w:trPr>
        <w:tc>
          <w:tcPr>
            <w:tcW w:w="2830" w:type="dxa"/>
          </w:tcPr>
          <w:p w14:paraId="76F57393" w14:textId="77777777" w:rsidR="00027B83" w:rsidRDefault="000B0897">
            <w:pPr>
              <w:rPr>
                <w:b/>
                <w:kern w:val="2"/>
                <w:szCs w:val="24"/>
              </w:rPr>
            </w:pPr>
            <w:r>
              <w:rPr>
                <w:b/>
                <w:kern w:val="2"/>
                <w:szCs w:val="24"/>
              </w:rPr>
              <w:t>3.2. Pirkimo pavadinimas ir numeris</w:t>
            </w:r>
          </w:p>
        </w:tc>
        <w:tc>
          <w:tcPr>
            <w:tcW w:w="6705" w:type="dxa"/>
            <w:gridSpan w:val="2"/>
          </w:tcPr>
          <w:p w14:paraId="415FCE9B" w14:textId="206158E6" w:rsidR="00027B83" w:rsidRDefault="00366F5A">
            <w:pPr>
              <w:rPr>
                <w:kern w:val="2"/>
                <w:szCs w:val="24"/>
              </w:rPr>
            </w:pPr>
            <w:r w:rsidRPr="00366F5A">
              <w:rPr>
                <w:kern w:val="2"/>
                <w:szCs w:val="24"/>
              </w:rPr>
              <w:t>Europos Sąjungos investicijų informacinės sistemos INVESTIS  priežiūros, palaikymo ir vystymo paslaugos</w:t>
            </w:r>
            <w:r>
              <w:rPr>
                <w:kern w:val="2"/>
                <w:szCs w:val="24"/>
              </w:rPr>
              <w:t xml:space="preserve">. Pirkimo Nr. </w:t>
            </w:r>
            <w:r w:rsidRPr="00366F5A">
              <w:rPr>
                <w:kern w:val="2"/>
                <w:szCs w:val="24"/>
              </w:rPr>
              <w:t>2261921</w:t>
            </w:r>
          </w:p>
        </w:tc>
      </w:tr>
      <w:tr w:rsidR="00027B83" w14:paraId="288C8E52" w14:textId="77777777" w:rsidTr="00C761FB">
        <w:trPr>
          <w:trHeight w:val="300"/>
        </w:trPr>
        <w:tc>
          <w:tcPr>
            <w:tcW w:w="2830" w:type="dxa"/>
          </w:tcPr>
          <w:p w14:paraId="123E1372"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22B8D9E9" w14:textId="0432CB95" w:rsidR="00027B83" w:rsidRDefault="315526FE">
            <w:pPr>
              <w:rPr>
                <w:kern w:val="2"/>
                <w:szCs w:val="24"/>
              </w:rPr>
            </w:pPr>
            <w:r w:rsidRPr="2807F69F">
              <w:t xml:space="preserve">Sutarties įgyvendinimas finansuojamas Europos Sąjungos lėšomis iš 2021–2027 </w:t>
            </w:r>
            <w:r w:rsidR="00B72C54">
              <w:t xml:space="preserve">m. </w:t>
            </w:r>
            <w:r w:rsidR="53A2A330" w:rsidRPr="2807F69F">
              <w:t>E</w:t>
            </w:r>
            <w:r w:rsidR="413EDC40" w:rsidRPr="2807F69F">
              <w:rPr>
                <w:szCs w:val="24"/>
              </w:rPr>
              <w:t>uropos Sąjungos fondų investicijų programos techninės paramos lėšų.</w:t>
            </w:r>
          </w:p>
        </w:tc>
      </w:tr>
      <w:tr w:rsidR="00027B83" w14:paraId="3A11F986" w14:textId="77777777" w:rsidTr="64FC25A1">
        <w:trPr>
          <w:trHeight w:val="300"/>
        </w:trPr>
        <w:tc>
          <w:tcPr>
            <w:tcW w:w="9535" w:type="dxa"/>
            <w:gridSpan w:val="3"/>
          </w:tcPr>
          <w:p w14:paraId="333CAEFD" w14:textId="77777777" w:rsidR="00027B83" w:rsidRPr="003C5F1B" w:rsidRDefault="000B0897">
            <w:pPr>
              <w:jc w:val="center"/>
              <w:rPr>
                <w:b/>
                <w:kern w:val="2"/>
              </w:rPr>
            </w:pPr>
            <w:r w:rsidRPr="2807F69F">
              <w:rPr>
                <w:b/>
                <w:kern w:val="2"/>
              </w:rPr>
              <w:t xml:space="preserve">4. PASLAUGŲ SUTEIKIMO TERMINAI IR PASLAUGŲ PERDAVIMO </w:t>
            </w:r>
            <w:r w:rsidRPr="2807F69F">
              <w:rPr>
                <w:color w:val="000000"/>
                <w:kern w:val="2"/>
              </w:rPr>
              <w:t>–</w:t>
            </w:r>
            <w:r w:rsidRPr="2807F69F">
              <w:rPr>
                <w:b/>
                <w:kern w:val="2"/>
              </w:rPr>
              <w:t xml:space="preserve"> PRIĖMIMO TVARKA</w:t>
            </w:r>
          </w:p>
        </w:tc>
      </w:tr>
      <w:tr w:rsidR="00027B83" w14:paraId="0CC544DF" w14:textId="77777777" w:rsidTr="00C761FB">
        <w:trPr>
          <w:trHeight w:val="300"/>
        </w:trPr>
        <w:tc>
          <w:tcPr>
            <w:tcW w:w="2830" w:type="dxa"/>
          </w:tcPr>
          <w:p w14:paraId="71B2763E" w14:textId="77777777" w:rsidR="00027B83" w:rsidRPr="00CB6FE2" w:rsidRDefault="000B0897" w:rsidP="3A100A48">
            <w:pPr>
              <w:rPr>
                <w:b/>
              </w:rPr>
            </w:pPr>
            <w:r w:rsidRPr="00CB6FE2">
              <w:rPr>
                <w:b/>
                <w:kern w:val="2"/>
              </w:rPr>
              <w:t xml:space="preserve">4.1. </w:t>
            </w:r>
            <w:r w:rsidRPr="00CB6FE2">
              <w:rPr>
                <w:b/>
              </w:rPr>
              <w:t>Paslaugų</w:t>
            </w:r>
            <w:r w:rsidRPr="00CB6FE2">
              <w:rPr>
                <w:b/>
                <w:kern w:val="2"/>
              </w:rPr>
              <w:t xml:space="preserve"> </w:t>
            </w:r>
            <w:r w:rsidRPr="00CB6FE2">
              <w:rPr>
                <w:b/>
              </w:rPr>
              <w:t>suteikimo</w:t>
            </w:r>
            <w:r w:rsidRPr="00CB6FE2">
              <w:rPr>
                <w:b/>
                <w:kern w:val="2"/>
              </w:rPr>
              <w:t xml:space="preserve"> terminai, kai </w:t>
            </w:r>
            <w:r w:rsidRPr="00CB6FE2">
              <w:rPr>
                <w:b/>
              </w:rPr>
              <w:t>Paslaugos</w:t>
            </w:r>
            <w:r w:rsidRPr="00CB6FE2">
              <w:rPr>
                <w:b/>
                <w:kern w:val="2"/>
              </w:rPr>
              <w:t xml:space="preserve"> </w:t>
            </w:r>
            <w:r w:rsidRPr="00CB6FE2">
              <w:rPr>
                <w:b/>
              </w:rPr>
              <w:t>teikiamos</w:t>
            </w:r>
            <w:r w:rsidRPr="00CB6FE2">
              <w:rPr>
                <w:b/>
                <w:kern w:val="2"/>
              </w:rPr>
              <w:t xml:space="preserve"> </w:t>
            </w:r>
            <w:r w:rsidRPr="00CB6FE2">
              <w:rPr>
                <w:b/>
              </w:rPr>
              <w:t>etapais</w:t>
            </w:r>
          </w:p>
        </w:tc>
        <w:tc>
          <w:tcPr>
            <w:tcW w:w="6705" w:type="dxa"/>
            <w:gridSpan w:val="2"/>
          </w:tcPr>
          <w:p w14:paraId="28795A2D" w14:textId="561532FE" w:rsidR="00027B83" w:rsidRPr="00CB6FE2" w:rsidRDefault="2529C49F" w:rsidP="00CB6FE2">
            <w:pPr>
              <w:jc w:val="both"/>
            </w:pPr>
            <w:r w:rsidRPr="00CB6FE2">
              <w:rPr>
                <w:kern w:val="2"/>
              </w:rPr>
              <w:t xml:space="preserve">Tiekėjas įsipareigoja </w:t>
            </w:r>
            <w:r w:rsidRPr="00CB6FE2">
              <w:t>suteikti Paslaugas</w:t>
            </w:r>
            <w:r w:rsidRPr="00CB6FE2">
              <w:rPr>
                <w:kern w:val="2"/>
              </w:rPr>
              <w:t xml:space="preserve"> vadovaujantis </w:t>
            </w:r>
            <w:r w:rsidR="22B996E0" w:rsidRPr="00CB6FE2">
              <w:rPr>
                <w:kern w:val="2"/>
              </w:rPr>
              <w:t>Techninės specifikacijos 4.3 poskyr</w:t>
            </w:r>
            <w:r w:rsidR="16E817B2" w:rsidRPr="00CB6FE2">
              <w:t>yje nustatyta tvarka</w:t>
            </w:r>
            <w:r w:rsidR="64243D46" w:rsidRPr="00CB6FE2">
              <w:rPr>
                <w:kern w:val="2"/>
              </w:rPr>
              <w:t xml:space="preserve"> </w:t>
            </w:r>
            <w:r w:rsidR="14CEC33B" w:rsidRPr="00CB6FE2">
              <w:t xml:space="preserve">su </w:t>
            </w:r>
            <w:r w:rsidR="30947DA1" w:rsidRPr="00CB6FE2">
              <w:t>Pirkėju</w:t>
            </w:r>
            <w:r w:rsidR="14CEC33B" w:rsidRPr="00CB6FE2">
              <w:t xml:space="preserve"> suderintu Projekto valdymo planu. </w:t>
            </w:r>
          </w:p>
          <w:p w14:paraId="617CD35B" w14:textId="637D21BC" w:rsidR="00027B83" w:rsidRPr="00CB6FE2" w:rsidRDefault="24A5B68B" w:rsidP="00CB6FE2">
            <w:pPr>
              <w:jc w:val="both"/>
              <w:rPr>
                <w:color w:val="4472C4" w:themeColor="accent1"/>
                <w:kern w:val="2"/>
              </w:rPr>
            </w:pPr>
            <w:r w:rsidRPr="00CB6FE2">
              <w:t>Ti</w:t>
            </w:r>
            <w:r w:rsidR="6C259BC3" w:rsidRPr="00CB6FE2">
              <w:t>e</w:t>
            </w:r>
            <w:r w:rsidRPr="00CB6FE2">
              <w:t xml:space="preserve">kėjas </w:t>
            </w:r>
            <w:r w:rsidR="5EC6B514" w:rsidRPr="00CB6FE2">
              <w:t>P</w:t>
            </w:r>
            <w:r w:rsidRPr="00CB6FE2">
              <w:t xml:space="preserve">aslaugas pradeda teikti ne vėliau kaip kitą darbo dieną po </w:t>
            </w:r>
            <w:r w:rsidR="6288DC02" w:rsidRPr="00CB6FE2">
              <w:t>P</w:t>
            </w:r>
            <w:r w:rsidRPr="00CB6FE2">
              <w:t xml:space="preserve">rojekto valdymo plano suderinimo su </w:t>
            </w:r>
            <w:r w:rsidR="44FE6F9C" w:rsidRPr="00CB6FE2">
              <w:t>Pirkėju</w:t>
            </w:r>
            <w:r w:rsidRPr="00CB6FE2">
              <w:t>.</w:t>
            </w:r>
            <w:r w:rsidRPr="00CB6FE2">
              <w:rPr>
                <w:color w:val="000000" w:themeColor="text1"/>
              </w:rPr>
              <w:t xml:space="preserve"> </w:t>
            </w:r>
          </w:p>
        </w:tc>
      </w:tr>
      <w:tr w:rsidR="00027B83" w14:paraId="6D47EE5B" w14:textId="77777777" w:rsidTr="00C761FB">
        <w:trPr>
          <w:trHeight w:val="300"/>
        </w:trPr>
        <w:tc>
          <w:tcPr>
            <w:tcW w:w="2830" w:type="dxa"/>
          </w:tcPr>
          <w:p w14:paraId="06EFC754" w14:textId="77777777" w:rsidR="00027B83" w:rsidRPr="00FC201E" w:rsidRDefault="000B0897" w:rsidP="3A100A48">
            <w:pPr>
              <w:rPr>
                <w:b/>
                <w:bCs/>
                <w:kern w:val="2"/>
              </w:rPr>
            </w:pPr>
            <w:r w:rsidRPr="00FC201E">
              <w:rPr>
                <w:b/>
                <w:bCs/>
                <w:kern w:val="2"/>
              </w:rPr>
              <w:t>4.2. Paslaugų / jų dalies / etapo / periodo suteikimo termino pratęsimas</w:t>
            </w:r>
          </w:p>
        </w:tc>
        <w:tc>
          <w:tcPr>
            <w:tcW w:w="6705" w:type="dxa"/>
            <w:gridSpan w:val="2"/>
          </w:tcPr>
          <w:p w14:paraId="5E2284A7" w14:textId="472DDECA" w:rsidR="00027B83" w:rsidRPr="00FC201E" w:rsidRDefault="15ADA98F" w:rsidP="00CB6FE2">
            <w:pPr>
              <w:jc w:val="both"/>
              <w:rPr>
                <w:kern w:val="2"/>
              </w:rPr>
            </w:pPr>
            <w:r w:rsidRPr="00FC201E">
              <w:rPr>
                <w:kern w:val="2"/>
              </w:rPr>
              <w:t xml:space="preserve">Paslaugos pagal sutartį teikiamos </w:t>
            </w:r>
            <w:r w:rsidR="006B7CAD" w:rsidRPr="00FC201E">
              <w:rPr>
                <w:kern w:val="2"/>
              </w:rPr>
              <w:t>36</w:t>
            </w:r>
            <w:r w:rsidRPr="00FC201E">
              <w:rPr>
                <w:kern w:val="2"/>
              </w:rPr>
              <w:t xml:space="preserve"> mėnesius nuo Sutartie</w:t>
            </w:r>
            <w:r w:rsidR="762420F4" w:rsidRPr="00FC201E">
              <w:rPr>
                <w:kern w:val="2"/>
              </w:rPr>
              <w:t>s</w:t>
            </w:r>
            <w:r w:rsidRPr="00FC201E">
              <w:rPr>
                <w:kern w:val="2"/>
              </w:rPr>
              <w:t xml:space="preserve"> įsigaliojimo dienos.</w:t>
            </w:r>
            <w:r w:rsidR="004A3CDC" w:rsidRPr="00FC201E">
              <w:rPr>
                <w:kern w:val="2"/>
              </w:rPr>
              <w:t xml:space="preserve"> </w:t>
            </w:r>
          </w:p>
        </w:tc>
      </w:tr>
      <w:tr w:rsidR="00027B83" w14:paraId="058FDED2" w14:textId="77777777" w:rsidTr="00C761FB">
        <w:trPr>
          <w:trHeight w:val="300"/>
        </w:trPr>
        <w:tc>
          <w:tcPr>
            <w:tcW w:w="2830" w:type="dxa"/>
          </w:tcPr>
          <w:p w14:paraId="7B900447" w14:textId="77777777" w:rsidR="00027B83" w:rsidRPr="00CB6FE2" w:rsidRDefault="000B0897" w:rsidP="3A100A48">
            <w:pPr>
              <w:rPr>
                <w:b/>
                <w:bCs/>
                <w:kern w:val="2"/>
              </w:rPr>
            </w:pPr>
            <w:r w:rsidRPr="00CB6FE2">
              <w:rPr>
                <w:b/>
                <w:bCs/>
                <w:kern w:val="2"/>
              </w:rPr>
              <w:t>4.3. Užsakymų teikimo tvarka</w:t>
            </w:r>
          </w:p>
        </w:tc>
        <w:tc>
          <w:tcPr>
            <w:tcW w:w="6705" w:type="dxa"/>
            <w:gridSpan w:val="2"/>
          </w:tcPr>
          <w:p w14:paraId="1CEE85CE" w14:textId="40C727C8" w:rsidR="00027B83" w:rsidRPr="00CB6FE2" w:rsidRDefault="602BF6B9" w:rsidP="00CB6FE2">
            <w:pPr>
              <w:jc w:val="both"/>
            </w:pPr>
            <w:r w:rsidRPr="00CB6FE2">
              <w:t>Užsakymai teikiami</w:t>
            </w:r>
            <w:r w:rsidR="1AA06FC0" w:rsidRPr="00CB6FE2">
              <w:t xml:space="preserve"> vadovaujantis</w:t>
            </w:r>
            <w:r w:rsidRPr="00CB6FE2">
              <w:t xml:space="preserve"> Projekto valdymo plan</w:t>
            </w:r>
            <w:r w:rsidR="13000317" w:rsidRPr="00CB6FE2">
              <w:t xml:space="preserve">e </w:t>
            </w:r>
            <w:r w:rsidR="00B72C54">
              <w:t>nurodyta</w:t>
            </w:r>
            <w:r w:rsidR="00B72C54" w:rsidRPr="00CB6FE2">
              <w:t xml:space="preserve"> </w:t>
            </w:r>
            <w:r w:rsidR="13000317" w:rsidRPr="00CB6FE2">
              <w:t>paslaugų teikimo tvarka.</w:t>
            </w:r>
          </w:p>
        </w:tc>
      </w:tr>
      <w:tr w:rsidR="00027B83" w14:paraId="4C41236A" w14:textId="77777777" w:rsidTr="00C761FB">
        <w:trPr>
          <w:trHeight w:val="300"/>
        </w:trPr>
        <w:tc>
          <w:tcPr>
            <w:tcW w:w="2830" w:type="dxa"/>
            <w:tcBorders>
              <w:top w:val="single" w:sz="4" w:space="0" w:color="auto"/>
              <w:left w:val="single" w:sz="4" w:space="0" w:color="auto"/>
              <w:bottom w:val="single" w:sz="4" w:space="0" w:color="auto"/>
              <w:right w:val="single" w:sz="4" w:space="0" w:color="auto"/>
            </w:tcBorders>
          </w:tcPr>
          <w:p w14:paraId="7B63CD7E" w14:textId="77777777" w:rsidR="00027B83" w:rsidRPr="00CB6FE2" w:rsidRDefault="000B0897" w:rsidP="3A100A48">
            <w:pPr>
              <w:rPr>
                <w:b/>
                <w:bCs/>
                <w:kern w:val="2"/>
              </w:rPr>
            </w:pPr>
            <w:r w:rsidRPr="00CB6FE2">
              <w:rPr>
                <w:b/>
                <w:bCs/>
                <w:kern w:val="2"/>
              </w:rPr>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028BE79D" w14:textId="77777777" w:rsidR="00027B83" w:rsidRPr="00CB6FE2" w:rsidRDefault="000B0897" w:rsidP="3A100A48">
            <w:r w:rsidRPr="00CB6FE2">
              <w:rPr>
                <w:kern w:val="2"/>
              </w:rPr>
              <w:t>Netaikoma</w:t>
            </w:r>
          </w:p>
        </w:tc>
      </w:tr>
      <w:tr w:rsidR="00027B83" w14:paraId="6ED401C7" w14:textId="77777777" w:rsidTr="00C761FB">
        <w:trPr>
          <w:trHeight w:val="300"/>
        </w:trPr>
        <w:tc>
          <w:tcPr>
            <w:tcW w:w="2830" w:type="dxa"/>
            <w:shd w:val="clear" w:color="auto" w:fill="auto"/>
          </w:tcPr>
          <w:p w14:paraId="79F867E2" w14:textId="77777777" w:rsidR="00027B83" w:rsidRPr="00CB6FE2" w:rsidRDefault="000B0897" w:rsidP="3A100A48">
            <w:pPr>
              <w:rPr>
                <w:b/>
                <w:bCs/>
                <w:kern w:val="2"/>
              </w:rPr>
            </w:pPr>
            <w:r w:rsidRPr="00CB6FE2">
              <w:rPr>
                <w:b/>
                <w:bCs/>
                <w:kern w:val="2"/>
              </w:rPr>
              <w:t>4.5. Pateikiami dokumentai</w:t>
            </w:r>
          </w:p>
        </w:tc>
        <w:tc>
          <w:tcPr>
            <w:tcW w:w="6705" w:type="dxa"/>
            <w:gridSpan w:val="2"/>
            <w:shd w:val="clear" w:color="auto" w:fill="auto"/>
          </w:tcPr>
          <w:p w14:paraId="6C952262" w14:textId="79FBAF58" w:rsidR="00F016D0" w:rsidRPr="00CB6FE2" w:rsidRDefault="5877F8B3" w:rsidP="2807F69F">
            <w:pPr>
              <w:jc w:val="both"/>
              <w:rPr>
                <w:szCs w:val="24"/>
              </w:rPr>
            </w:pPr>
            <w:r w:rsidRPr="00CB6FE2">
              <w:t>4.5.1.</w:t>
            </w:r>
            <w:r w:rsidR="4F16E100" w:rsidRPr="00CB6FE2">
              <w:t xml:space="preserve"> </w:t>
            </w:r>
            <w:r w:rsidR="5DC1E67E" w:rsidRPr="00CB6FE2">
              <w:rPr>
                <w:szCs w:val="24"/>
              </w:rPr>
              <w:t xml:space="preserve">Tiekėjas, </w:t>
            </w:r>
            <w:r w:rsidR="10D31C29" w:rsidRPr="00CB6FE2">
              <w:rPr>
                <w:szCs w:val="24"/>
              </w:rPr>
              <w:t xml:space="preserve">suteikęs paslaugas, </w:t>
            </w:r>
            <w:r w:rsidR="5DC1E67E" w:rsidRPr="00CB6FE2">
              <w:rPr>
                <w:szCs w:val="24"/>
              </w:rPr>
              <w:t xml:space="preserve">ne vėliau kaip iki kiekvieno mėnesio 5 (penktos) dienos, </w:t>
            </w:r>
            <w:r w:rsidR="69259A42" w:rsidRPr="00CB6FE2">
              <w:rPr>
                <w:szCs w:val="24"/>
              </w:rPr>
              <w:t xml:space="preserve">kartu su Projekto valdymo plane nurodytais dokumentais (jei taikoma), </w:t>
            </w:r>
            <w:r w:rsidR="5DC1E67E" w:rsidRPr="00CB6FE2">
              <w:rPr>
                <w:szCs w:val="24"/>
              </w:rPr>
              <w:t xml:space="preserve">pateikia Pirkėjui per praėjusį kalendorinį mėnesį suteiktų paslaugų perdavimo-priėmimo aktą, </w:t>
            </w:r>
            <w:r w:rsidR="5DC1E67E" w:rsidRPr="00CB6FE2">
              <w:rPr>
                <w:szCs w:val="24"/>
              </w:rPr>
              <w:lastRenderedPageBreak/>
              <w:t xml:space="preserve">kuriame </w:t>
            </w:r>
            <w:r w:rsidR="00B72C54">
              <w:rPr>
                <w:szCs w:val="24"/>
              </w:rPr>
              <w:t>pateikia informaciją apie</w:t>
            </w:r>
            <w:r w:rsidR="00B72C54" w:rsidRPr="00CB6FE2">
              <w:rPr>
                <w:szCs w:val="24"/>
              </w:rPr>
              <w:t xml:space="preserve"> </w:t>
            </w:r>
            <w:r w:rsidR="5DC1E67E" w:rsidRPr="00CB6FE2">
              <w:rPr>
                <w:szCs w:val="24"/>
              </w:rPr>
              <w:t>per praėjusį kalendorinį mėnesį suteiktas paslaugas</w:t>
            </w:r>
            <w:r w:rsidR="378ECA27" w:rsidRPr="00CB6FE2">
              <w:rPr>
                <w:szCs w:val="24"/>
              </w:rPr>
              <w:t>.</w:t>
            </w:r>
          </w:p>
          <w:p w14:paraId="2B46960C" w14:textId="3019BD7A" w:rsidR="00F016D0" w:rsidRPr="00CB6FE2" w:rsidRDefault="5C73BFDE" w:rsidP="2807F69F">
            <w:pPr>
              <w:tabs>
                <w:tab w:val="left" w:pos="360"/>
                <w:tab w:val="left" w:pos="567"/>
              </w:tabs>
              <w:jc w:val="both"/>
              <w:rPr>
                <w:color w:val="000000" w:themeColor="text1"/>
                <w:szCs w:val="24"/>
              </w:rPr>
            </w:pPr>
            <w:r w:rsidRPr="00CB6FE2">
              <w:rPr>
                <w:color w:val="000000" w:themeColor="text1"/>
                <w:szCs w:val="24"/>
              </w:rPr>
              <w:t xml:space="preserve">4.5.2. </w:t>
            </w:r>
            <w:r w:rsidR="5DC1E67E" w:rsidRPr="00CB6FE2">
              <w:rPr>
                <w:color w:val="000000" w:themeColor="text1"/>
                <w:szCs w:val="24"/>
              </w:rPr>
              <w:t xml:space="preserve">Pirkėjas, gavęs </w:t>
            </w:r>
            <w:r w:rsidR="5434BAA1" w:rsidRPr="00CB6FE2">
              <w:rPr>
                <w:color w:val="000000" w:themeColor="text1"/>
                <w:szCs w:val="24"/>
              </w:rPr>
              <w:t xml:space="preserve">paslaugų </w:t>
            </w:r>
            <w:r w:rsidR="5DC1E67E" w:rsidRPr="00CB6FE2">
              <w:rPr>
                <w:color w:val="000000" w:themeColor="text1"/>
                <w:szCs w:val="24"/>
              </w:rPr>
              <w:t xml:space="preserve">perdavimo–priėmimo aktą, ne vėliau kaip per 5 (penkias) darbo dienas nuo </w:t>
            </w:r>
            <w:r w:rsidR="782C33BC" w:rsidRPr="00CB6FE2">
              <w:rPr>
                <w:color w:val="000000" w:themeColor="text1"/>
                <w:szCs w:val="24"/>
              </w:rPr>
              <w:t xml:space="preserve">paslaugų </w:t>
            </w:r>
            <w:r w:rsidR="5DC1E67E" w:rsidRPr="00CB6FE2">
              <w:rPr>
                <w:color w:val="000000" w:themeColor="text1"/>
                <w:szCs w:val="24"/>
              </w:rPr>
              <w:t xml:space="preserve">perdavimo–priėmimo akto gavimo dienos privalo įvertinti </w:t>
            </w:r>
            <w:r w:rsidR="00B72C54">
              <w:rPr>
                <w:color w:val="000000" w:themeColor="text1"/>
                <w:szCs w:val="24"/>
              </w:rPr>
              <w:t xml:space="preserve">informaciją apie </w:t>
            </w:r>
            <w:r w:rsidR="5DC1E67E" w:rsidRPr="00CB6FE2">
              <w:rPr>
                <w:color w:val="000000" w:themeColor="text1"/>
                <w:szCs w:val="24"/>
              </w:rPr>
              <w:t>suteiktas paslaugas ir pasirašyti</w:t>
            </w:r>
            <w:r w:rsidR="29BDE518" w:rsidRPr="00CB6FE2">
              <w:rPr>
                <w:color w:val="000000" w:themeColor="text1"/>
                <w:szCs w:val="24"/>
              </w:rPr>
              <w:t xml:space="preserve"> paslaugų</w:t>
            </w:r>
            <w:r w:rsidR="5DC1E67E" w:rsidRPr="00CB6FE2">
              <w:rPr>
                <w:color w:val="000000" w:themeColor="text1"/>
                <w:szCs w:val="24"/>
              </w:rPr>
              <w:t xml:space="preserve"> perdavimo-priėmimo aktą arba pateikti raštu motyvuotą atsisakymą pasirašyti </w:t>
            </w:r>
            <w:r w:rsidR="6997FAE8" w:rsidRPr="00CB6FE2">
              <w:rPr>
                <w:color w:val="000000" w:themeColor="text1"/>
                <w:szCs w:val="24"/>
              </w:rPr>
              <w:t xml:space="preserve">paslaugų </w:t>
            </w:r>
            <w:r w:rsidR="5DC1E67E" w:rsidRPr="00CB6FE2">
              <w:rPr>
                <w:color w:val="000000" w:themeColor="text1"/>
                <w:szCs w:val="24"/>
              </w:rPr>
              <w:t xml:space="preserve">perdavimo–priėmimo aktą, nurodydamas suteiktų paslaugų ir (arba) perdavimo–priėmimo akto trūkumus. </w:t>
            </w:r>
          </w:p>
          <w:p w14:paraId="3A71C1A5" w14:textId="1886C7C3" w:rsidR="00F016D0" w:rsidRPr="00CB6FE2" w:rsidRDefault="48A07CBB" w:rsidP="2807F69F">
            <w:pPr>
              <w:jc w:val="both"/>
              <w:rPr>
                <w:color w:val="000000" w:themeColor="text1"/>
                <w:szCs w:val="24"/>
              </w:rPr>
            </w:pPr>
            <w:r w:rsidRPr="00CB6FE2">
              <w:rPr>
                <w:color w:val="000000" w:themeColor="text1"/>
                <w:szCs w:val="24"/>
              </w:rPr>
              <w:t xml:space="preserve">4.5.3. </w:t>
            </w:r>
            <w:r w:rsidR="5DC1E67E" w:rsidRPr="00CB6FE2">
              <w:rPr>
                <w:color w:val="000000" w:themeColor="text1"/>
                <w:szCs w:val="24"/>
              </w:rPr>
              <w:t>T</w:t>
            </w:r>
            <w:r w:rsidR="7289A021" w:rsidRPr="00CB6FE2">
              <w:rPr>
                <w:color w:val="000000" w:themeColor="text1"/>
                <w:szCs w:val="24"/>
              </w:rPr>
              <w:t>ie</w:t>
            </w:r>
            <w:r w:rsidR="5DC1E67E" w:rsidRPr="00CB6FE2">
              <w:rPr>
                <w:color w:val="000000" w:themeColor="text1"/>
                <w:szCs w:val="24"/>
              </w:rPr>
              <w:t xml:space="preserve">kėjas, gavęs Pirkėjo atsisakymą pasirašyti </w:t>
            </w:r>
            <w:r w:rsidR="3908A891" w:rsidRPr="00CB6FE2">
              <w:rPr>
                <w:color w:val="000000" w:themeColor="text1"/>
                <w:szCs w:val="24"/>
              </w:rPr>
              <w:t xml:space="preserve">paslaugų </w:t>
            </w:r>
            <w:r w:rsidR="5DC1E67E" w:rsidRPr="00CB6FE2">
              <w:rPr>
                <w:color w:val="000000" w:themeColor="text1"/>
                <w:szCs w:val="24"/>
              </w:rPr>
              <w:t>perdavimo-priėmimo aktą, privalo ne vėliau kaip per 5 (penkias) darbo dienas nuo Pirkėjo rašytinių pastabų gavimo dienos, savo sąskaita pašalinti nurodytus paslaugų ir (arba)</w:t>
            </w:r>
            <w:r w:rsidR="00B72C54">
              <w:rPr>
                <w:color w:val="000000" w:themeColor="text1"/>
                <w:szCs w:val="24"/>
              </w:rPr>
              <w:t xml:space="preserve"> paslaugų</w:t>
            </w:r>
            <w:r w:rsidR="5DC1E67E" w:rsidRPr="00CB6FE2">
              <w:rPr>
                <w:color w:val="000000" w:themeColor="text1"/>
                <w:szCs w:val="24"/>
              </w:rPr>
              <w:t xml:space="preserve"> perdavimo-priėmimo akto trūkumus, raštu informuoti Pirkėją, kaip tie trūkumai buvo pašalinti, ir dar kartą pateikti Pirkėjui </w:t>
            </w:r>
            <w:r w:rsidR="00B72C54">
              <w:rPr>
                <w:color w:val="000000" w:themeColor="text1"/>
                <w:szCs w:val="24"/>
              </w:rPr>
              <w:t xml:space="preserve">paslaugų </w:t>
            </w:r>
            <w:r w:rsidR="5DC1E67E" w:rsidRPr="00CB6FE2">
              <w:rPr>
                <w:color w:val="000000" w:themeColor="text1"/>
                <w:szCs w:val="24"/>
              </w:rPr>
              <w:t>perdavimo-priėmimo aktą.</w:t>
            </w:r>
          </w:p>
          <w:p w14:paraId="248F3A8D" w14:textId="77777777" w:rsidR="00027B83" w:rsidRDefault="7C3F7CBF" w:rsidP="2807F69F">
            <w:pPr>
              <w:jc w:val="both"/>
              <w:rPr>
                <w:szCs w:val="24"/>
              </w:rPr>
            </w:pPr>
            <w:r w:rsidRPr="00CB6FE2">
              <w:rPr>
                <w:color w:val="000000" w:themeColor="text1"/>
                <w:szCs w:val="24"/>
              </w:rPr>
              <w:t>4.5.4.</w:t>
            </w:r>
            <w:r w:rsidR="679BE935" w:rsidRPr="00CB6FE2">
              <w:rPr>
                <w:color w:val="000000" w:themeColor="text1"/>
                <w:szCs w:val="24"/>
              </w:rPr>
              <w:t xml:space="preserve"> </w:t>
            </w:r>
            <w:r w:rsidR="42E828D9" w:rsidRPr="00CB6FE2">
              <w:rPr>
                <w:color w:val="000000" w:themeColor="text1"/>
                <w:szCs w:val="24"/>
              </w:rPr>
              <w:t>Pirkėjui ir Tiekėjui</w:t>
            </w:r>
            <w:r w:rsidR="679BE935" w:rsidRPr="00CB6FE2">
              <w:rPr>
                <w:szCs w:val="24"/>
              </w:rPr>
              <w:t xml:space="preserve"> pasirašius</w:t>
            </w:r>
            <w:r w:rsidR="35E6E3A2" w:rsidRPr="00CB6FE2">
              <w:rPr>
                <w:szCs w:val="24"/>
              </w:rPr>
              <w:t xml:space="preserve"> paslaugų</w:t>
            </w:r>
            <w:r w:rsidR="679BE935" w:rsidRPr="00CB6FE2">
              <w:rPr>
                <w:szCs w:val="24"/>
              </w:rPr>
              <w:t xml:space="preserve"> perdavimo</w:t>
            </w:r>
            <w:r w:rsidR="6CE01680" w:rsidRPr="00CB6FE2">
              <w:rPr>
                <w:szCs w:val="24"/>
              </w:rPr>
              <w:t>-</w:t>
            </w:r>
            <w:r w:rsidR="679BE935" w:rsidRPr="00CB6FE2">
              <w:rPr>
                <w:szCs w:val="24"/>
              </w:rPr>
              <w:t xml:space="preserve">priėmimo aktą laikoma, kad </w:t>
            </w:r>
            <w:r w:rsidR="122DC9BE" w:rsidRPr="00CB6FE2">
              <w:rPr>
                <w:szCs w:val="24"/>
              </w:rPr>
              <w:t>Tiekėjo</w:t>
            </w:r>
            <w:r w:rsidR="679BE935" w:rsidRPr="00CB6FE2">
              <w:rPr>
                <w:szCs w:val="24"/>
              </w:rPr>
              <w:t xml:space="preserve"> suteiktos paslaugos atitinka Sutartyje ir jos prieduose nustatytus reikalavimus ir </w:t>
            </w:r>
            <w:r w:rsidR="25D6A605" w:rsidRPr="00CB6FE2">
              <w:rPr>
                <w:szCs w:val="24"/>
              </w:rPr>
              <w:t xml:space="preserve">Tiekėjas </w:t>
            </w:r>
            <w:r w:rsidR="679BE935" w:rsidRPr="00CB6FE2">
              <w:rPr>
                <w:szCs w:val="24"/>
              </w:rPr>
              <w:t xml:space="preserve">įgyja teisę pateikti </w:t>
            </w:r>
            <w:r w:rsidR="0E2108FB" w:rsidRPr="00CB6FE2">
              <w:rPr>
                <w:szCs w:val="24"/>
              </w:rPr>
              <w:t>Pirkėjui</w:t>
            </w:r>
            <w:r w:rsidR="679BE935" w:rsidRPr="00CB6FE2">
              <w:rPr>
                <w:szCs w:val="24"/>
              </w:rPr>
              <w:t xml:space="preserve"> </w:t>
            </w:r>
            <w:r w:rsidR="6BF8D695" w:rsidRPr="00CB6FE2">
              <w:rPr>
                <w:szCs w:val="24"/>
              </w:rPr>
              <w:t xml:space="preserve">Sąskaitų administravimo bendrosios informacinės sistemos (toliau – </w:t>
            </w:r>
            <w:r w:rsidR="679BE935" w:rsidRPr="00CB6FE2">
              <w:rPr>
                <w:szCs w:val="24"/>
              </w:rPr>
              <w:t>SABIS</w:t>
            </w:r>
            <w:r w:rsidR="56570AE3" w:rsidRPr="00CB6FE2">
              <w:rPr>
                <w:szCs w:val="24"/>
              </w:rPr>
              <w:t>)</w:t>
            </w:r>
            <w:r w:rsidR="679BE935" w:rsidRPr="00CB6FE2">
              <w:rPr>
                <w:szCs w:val="24"/>
              </w:rPr>
              <w:t xml:space="preserve"> priemonėmis </w:t>
            </w:r>
            <w:r w:rsidR="6F4324E2" w:rsidRPr="00CB6FE2">
              <w:rPr>
                <w:szCs w:val="24"/>
              </w:rPr>
              <w:t>Sąskait</w:t>
            </w:r>
            <w:r w:rsidR="679BE935" w:rsidRPr="00CB6FE2">
              <w:rPr>
                <w:szCs w:val="24"/>
              </w:rPr>
              <w:t>ą už suteiktas paslaugas.</w:t>
            </w:r>
          </w:p>
          <w:p w14:paraId="49B639CB" w14:textId="774DD069" w:rsidR="006742E3" w:rsidRPr="006742E3" w:rsidRDefault="006742E3" w:rsidP="2807F69F">
            <w:pPr>
              <w:jc w:val="both"/>
            </w:pPr>
            <w:r>
              <w:t xml:space="preserve">4.5.5. </w:t>
            </w:r>
            <w:r w:rsidRPr="00931ED0">
              <w:t xml:space="preserve">Suteikus visas šioje Sutartyje nurodytas </w:t>
            </w:r>
            <w:r w:rsidR="00B72C54">
              <w:t>P</w:t>
            </w:r>
            <w:r w:rsidRPr="00931ED0">
              <w:t>aslaugas</w:t>
            </w:r>
            <w:r>
              <w:t xml:space="preserve">, </w:t>
            </w:r>
            <w:r w:rsidRPr="00931ED0">
              <w:t>pasirašomas galutinis priėmimo – perdavimo aktas</w:t>
            </w:r>
            <w:r>
              <w:t>.</w:t>
            </w:r>
          </w:p>
        </w:tc>
      </w:tr>
      <w:tr w:rsidR="00027B83" w14:paraId="1896C04E" w14:textId="77777777" w:rsidTr="64FC25A1">
        <w:trPr>
          <w:trHeight w:val="300"/>
        </w:trPr>
        <w:tc>
          <w:tcPr>
            <w:tcW w:w="9535" w:type="dxa"/>
            <w:gridSpan w:val="3"/>
          </w:tcPr>
          <w:p w14:paraId="565511BF" w14:textId="77777777" w:rsidR="00027B83" w:rsidRDefault="000B0897">
            <w:pPr>
              <w:jc w:val="center"/>
              <w:rPr>
                <w:b/>
                <w:kern w:val="2"/>
                <w:szCs w:val="24"/>
              </w:rPr>
            </w:pPr>
            <w:r>
              <w:rPr>
                <w:b/>
                <w:kern w:val="2"/>
                <w:szCs w:val="24"/>
              </w:rPr>
              <w:lastRenderedPageBreak/>
              <w:t>5. SUTARTIES KAINA IR ATSISKAITYMO TVARKA</w:t>
            </w:r>
          </w:p>
        </w:tc>
      </w:tr>
      <w:tr w:rsidR="00027B83" w14:paraId="089EB6AF" w14:textId="77777777" w:rsidTr="00C761FB">
        <w:trPr>
          <w:trHeight w:val="300"/>
        </w:trPr>
        <w:tc>
          <w:tcPr>
            <w:tcW w:w="2830" w:type="dxa"/>
          </w:tcPr>
          <w:p w14:paraId="6A5C23BC" w14:textId="77777777" w:rsidR="00027B83" w:rsidRDefault="000B0897">
            <w:pPr>
              <w:rPr>
                <w:b/>
                <w:kern w:val="2"/>
                <w:szCs w:val="24"/>
              </w:rPr>
            </w:pPr>
            <w:r>
              <w:rPr>
                <w:b/>
                <w:kern w:val="2"/>
                <w:szCs w:val="24"/>
              </w:rPr>
              <w:t>5.1. Sutarčiai taikomas kainos apskaičiavimo būdas</w:t>
            </w:r>
          </w:p>
        </w:tc>
        <w:tc>
          <w:tcPr>
            <w:tcW w:w="6705" w:type="dxa"/>
            <w:gridSpan w:val="2"/>
          </w:tcPr>
          <w:p w14:paraId="37D7D4A7" w14:textId="08AA4ABA" w:rsidR="00027B83" w:rsidRDefault="41ED565E" w:rsidP="2807F69F">
            <w:pPr>
              <w:jc w:val="both"/>
            </w:pPr>
            <w:r w:rsidRPr="2807F69F">
              <w:rPr>
                <w:kern w:val="2"/>
              </w:rPr>
              <w:t>Sutarčiai taikoma m</w:t>
            </w:r>
            <w:r w:rsidR="22321F97" w:rsidRPr="2807F69F">
              <w:rPr>
                <w:kern w:val="2"/>
              </w:rPr>
              <w:t>išri kainodara</w:t>
            </w:r>
            <w:r w:rsidR="12260434" w:rsidRPr="2807F69F">
              <w:rPr>
                <w:kern w:val="2"/>
              </w:rPr>
              <w:t>.</w:t>
            </w:r>
          </w:p>
          <w:p w14:paraId="52A80C94" w14:textId="31FAFC30" w:rsidR="00027B83" w:rsidRDefault="12260434" w:rsidP="2807F69F">
            <w:pPr>
              <w:jc w:val="both"/>
            </w:pPr>
            <w:r>
              <w:t xml:space="preserve">5.1.1. </w:t>
            </w:r>
            <w:r w:rsidR="4AF968C4" w:rsidRPr="2807F69F">
              <w:rPr>
                <w:b/>
                <w:bCs/>
              </w:rPr>
              <w:t>INVESTIS priežiūros p</w:t>
            </w:r>
            <w:r w:rsidR="3F58A55D" w:rsidRPr="2807F69F">
              <w:rPr>
                <w:b/>
                <w:bCs/>
              </w:rPr>
              <w:t>aslaugoms,</w:t>
            </w:r>
            <w:r w:rsidR="3F58A55D">
              <w:t xml:space="preserve"> nurodytoms </w:t>
            </w:r>
            <w:r w:rsidR="5341348F">
              <w:t xml:space="preserve">Techninės </w:t>
            </w:r>
            <w:r w:rsidR="5341348F" w:rsidRPr="00CB6FE2">
              <w:t>specifikacijos</w:t>
            </w:r>
            <w:r w:rsidR="20FE4B76" w:rsidRPr="00CB6FE2">
              <w:t xml:space="preserve"> 3.1</w:t>
            </w:r>
            <w:r w:rsidR="1C663E86" w:rsidRPr="00CB6FE2">
              <w:t xml:space="preserve"> </w:t>
            </w:r>
            <w:r w:rsidR="00016A50">
              <w:t>poskyryje</w:t>
            </w:r>
            <w:r w:rsidR="1C663E86" w:rsidRPr="00CB6FE2">
              <w:t>, taikoma fiksuoto įkainio kainodara.</w:t>
            </w:r>
            <w:r w:rsidR="1C663E86">
              <w:t xml:space="preserve"> </w:t>
            </w:r>
          </w:p>
          <w:p w14:paraId="7D9879D8" w14:textId="1461C613" w:rsidR="00027B83" w:rsidRPr="00CB6FE2" w:rsidRDefault="04008C47" w:rsidP="2807F69F">
            <w:pPr>
              <w:jc w:val="both"/>
            </w:pPr>
            <w:r>
              <w:t>5.1.2.</w:t>
            </w:r>
            <w:r w:rsidRPr="2807F69F">
              <w:rPr>
                <w:b/>
                <w:bCs/>
              </w:rPr>
              <w:t xml:space="preserve"> </w:t>
            </w:r>
            <w:r w:rsidRPr="7E22AA4C">
              <w:rPr>
                <w:b/>
              </w:rPr>
              <w:t>INVESTIS vystymo</w:t>
            </w:r>
            <w:r w:rsidR="680A4E89" w:rsidRPr="7E22AA4C">
              <w:rPr>
                <w:b/>
              </w:rPr>
              <w:t xml:space="preserve"> ir palaikymo</w:t>
            </w:r>
            <w:r w:rsidRPr="7E22AA4C">
              <w:rPr>
                <w:b/>
              </w:rPr>
              <w:t xml:space="preserve"> paslaugoms, </w:t>
            </w:r>
            <w:r>
              <w:t xml:space="preserve">nurodytoms Techninės </w:t>
            </w:r>
            <w:r w:rsidRPr="00CB6FE2">
              <w:t>specifikacijos 3.2</w:t>
            </w:r>
            <w:r w:rsidR="37C6D31F" w:rsidRPr="00CB6FE2">
              <w:t xml:space="preserve"> </w:t>
            </w:r>
            <w:r w:rsidR="00016A50">
              <w:t>poskyryje</w:t>
            </w:r>
            <w:r w:rsidR="00016A50" w:rsidRPr="00CB6FE2">
              <w:t xml:space="preserve"> </w:t>
            </w:r>
            <w:r w:rsidR="7D3697E8" w:rsidRPr="00CB6FE2">
              <w:t xml:space="preserve">(išskyrus </w:t>
            </w:r>
            <w:r w:rsidR="00FA2159">
              <w:t xml:space="preserve">Techninės specifikacijos </w:t>
            </w:r>
            <w:r w:rsidR="7D3697E8" w:rsidRPr="00CB6FE2">
              <w:t xml:space="preserve">3.2.1.2 papunktyje </w:t>
            </w:r>
            <w:r w:rsidR="00FA2159">
              <w:t>nurodytas</w:t>
            </w:r>
            <w:r w:rsidR="00FA2159" w:rsidRPr="00CB6FE2">
              <w:t xml:space="preserve"> </w:t>
            </w:r>
            <w:r w:rsidR="7D3697E8" w:rsidRPr="00CB6FE2">
              <w:t>INVESTIS vystymo paslaugas)</w:t>
            </w:r>
            <w:r w:rsidRPr="00CB6FE2">
              <w:t>, taikoma fiksuoto įkainio kainodara.</w:t>
            </w:r>
          </w:p>
          <w:p w14:paraId="213BA7BD" w14:textId="05F89641" w:rsidR="00027B83" w:rsidRDefault="70FE9506" w:rsidP="2807F69F">
            <w:pPr>
              <w:jc w:val="both"/>
            </w:pPr>
            <w:r w:rsidRPr="00CB6FE2">
              <w:t>5.1.</w:t>
            </w:r>
            <w:r w:rsidR="7581AAE8" w:rsidRPr="00CB6FE2">
              <w:t>3</w:t>
            </w:r>
            <w:r w:rsidRPr="00CB6FE2">
              <w:t xml:space="preserve">. </w:t>
            </w:r>
            <w:r w:rsidR="56F7D715" w:rsidRPr="00CB6FE2">
              <w:rPr>
                <w:b/>
                <w:bCs/>
              </w:rPr>
              <w:t xml:space="preserve">INVESTIS </w:t>
            </w:r>
            <w:r w:rsidR="2F1850D2" w:rsidRPr="00CB6FE2">
              <w:rPr>
                <w:b/>
                <w:bCs/>
              </w:rPr>
              <w:t>vystymo</w:t>
            </w:r>
            <w:r w:rsidR="56F7D715" w:rsidRPr="00CB6FE2">
              <w:rPr>
                <w:b/>
                <w:bCs/>
              </w:rPr>
              <w:t xml:space="preserve"> paslaugo</w:t>
            </w:r>
            <w:r w:rsidR="07193163" w:rsidRPr="00CB6FE2">
              <w:rPr>
                <w:b/>
                <w:bCs/>
              </w:rPr>
              <w:t>m</w:t>
            </w:r>
            <w:r w:rsidR="56F7D715" w:rsidRPr="00CB6FE2">
              <w:rPr>
                <w:b/>
                <w:bCs/>
              </w:rPr>
              <w:t>s</w:t>
            </w:r>
            <w:r w:rsidR="3E14F902" w:rsidRPr="00CB6FE2">
              <w:rPr>
                <w:b/>
                <w:bCs/>
              </w:rPr>
              <w:t>,</w:t>
            </w:r>
            <w:r w:rsidR="56F7D715" w:rsidRPr="00CB6FE2">
              <w:t xml:space="preserve"> nurodytoms Techninės specifikacijos 3.</w:t>
            </w:r>
            <w:r w:rsidR="3FD9FBFC" w:rsidRPr="00CB6FE2">
              <w:t>2.1.2</w:t>
            </w:r>
            <w:r w:rsidR="56F7D715" w:rsidRPr="00CB6FE2">
              <w:t xml:space="preserve"> papunktyje,</w:t>
            </w:r>
            <w:r w:rsidR="56F7D715">
              <w:t xml:space="preserve"> taikoma fiksuoto</w:t>
            </w:r>
            <w:r w:rsidR="00621257">
              <w:t>s</w:t>
            </w:r>
            <w:r w:rsidR="56F7D715">
              <w:t xml:space="preserve"> </w:t>
            </w:r>
            <w:r w:rsidR="00A25E01">
              <w:t xml:space="preserve">kainos </w:t>
            </w:r>
            <w:r w:rsidR="56F7D715">
              <w:t>kainodara.</w:t>
            </w:r>
          </w:p>
        </w:tc>
      </w:tr>
      <w:tr w:rsidR="00027B83" w14:paraId="6DF1D66D" w14:textId="77777777" w:rsidTr="00C761FB">
        <w:trPr>
          <w:trHeight w:val="300"/>
        </w:trPr>
        <w:tc>
          <w:tcPr>
            <w:tcW w:w="2830" w:type="dxa"/>
          </w:tcPr>
          <w:p w14:paraId="4C1A921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326269A6" w14:textId="77777777" w:rsidR="00027B83" w:rsidRDefault="00027B83">
            <w:pPr>
              <w:rPr>
                <w:b/>
                <w:kern w:val="2"/>
                <w:szCs w:val="24"/>
              </w:rPr>
            </w:pPr>
          </w:p>
          <w:p w14:paraId="047BC61F" w14:textId="77777777" w:rsidR="00027B83" w:rsidRDefault="00027B83">
            <w:pPr>
              <w:rPr>
                <w:b/>
                <w:kern w:val="2"/>
                <w:szCs w:val="24"/>
              </w:rPr>
            </w:pPr>
          </w:p>
          <w:p w14:paraId="1B6C4B50" w14:textId="77777777" w:rsidR="00027B83" w:rsidRDefault="00027B83">
            <w:pPr>
              <w:rPr>
                <w:b/>
                <w:kern w:val="2"/>
                <w:szCs w:val="24"/>
              </w:rPr>
            </w:pPr>
          </w:p>
          <w:p w14:paraId="2491EA72" w14:textId="77777777" w:rsidR="00027B83" w:rsidRDefault="00027B83">
            <w:pPr>
              <w:rPr>
                <w:b/>
                <w:kern w:val="2"/>
                <w:szCs w:val="24"/>
              </w:rPr>
            </w:pPr>
          </w:p>
          <w:p w14:paraId="0CDBDB9A" w14:textId="77777777" w:rsidR="00027B83" w:rsidRDefault="00027B83">
            <w:pPr>
              <w:rPr>
                <w:b/>
                <w:kern w:val="2"/>
                <w:szCs w:val="24"/>
              </w:rPr>
            </w:pPr>
          </w:p>
          <w:p w14:paraId="51AA7AF5" w14:textId="747D25EE" w:rsidR="00027B83" w:rsidRDefault="00027B83">
            <w:pPr>
              <w:rPr>
                <w:kern w:val="2"/>
                <w:szCs w:val="24"/>
              </w:rPr>
            </w:pPr>
          </w:p>
        </w:tc>
        <w:tc>
          <w:tcPr>
            <w:tcW w:w="6705" w:type="dxa"/>
            <w:gridSpan w:val="2"/>
          </w:tcPr>
          <w:p w14:paraId="39F99593" w14:textId="77777777" w:rsidR="00257B08" w:rsidRPr="00257B08" w:rsidRDefault="00257B08" w:rsidP="00257B08">
            <w:pPr>
              <w:jc w:val="both"/>
              <w:rPr>
                <w:kern w:val="2"/>
              </w:rPr>
            </w:pPr>
            <w:r w:rsidRPr="00257B08">
              <w:rPr>
                <w:kern w:val="2"/>
              </w:rPr>
              <w:t>Pradinės Sutarties vertė yra (nurodyti sumą skaičiais) Eur (nurodyti sumą žodžiais) be PVM.</w:t>
            </w:r>
          </w:p>
          <w:p w14:paraId="36EBFDF9" w14:textId="77777777" w:rsidR="00257B08" w:rsidRPr="00257B08" w:rsidRDefault="00257B08" w:rsidP="00257B08">
            <w:pPr>
              <w:jc w:val="both"/>
              <w:rPr>
                <w:kern w:val="2"/>
              </w:rPr>
            </w:pPr>
            <w:r w:rsidRPr="00257B08">
              <w:rPr>
                <w:kern w:val="2"/>
              </w:rPr>
              <w:t>PVM sudaro (nurodyti sumą skaičiais) Eur (nurodyti sumą žodžiais).</w:t>
            </w:r>
          </w:p>
          <w:p w14:paraId="167AFD92" w14:textId="77777777" w:rsidR="00257B08" w:rsidRPr="00257B08" w:rsidRDefault="00257B08" w:rsidP="00257B08">
            <w:pPr>
              <w:jc w:val="both"/>
              <w:rPr>
                <w:kern w:val="2"/>
              </w:rPr>
            </w:pPr>
            <w:r w:rsidRPr="00257B08">
              <w:rPr>
                <w:kern w:val="2"/>
              </w:rPr>
              <w:t>Sutarties kaina yra (nurodyti sumą skaičiais) Eur (nurodyti sumą žodžiais) Eur su PVM.</w:t>
            </w:r>
          </w:p>
          <w:p w14:paraId="075E81CA" w14:textId="77777777" w:rsidR="00257B08" w:rsidRPr="00257B08" w:rsidRDefault="00257B08" w:rsidP="00257B08">
            <w:pPr>
              <w:jc w:val="both"/>
              <w:rPr>
                <w:kern w:val="2"/>
              </w:rPr>
            </w:pPr>
          </w:p>
          <w:p w14:paraId="60F68FA7" w14:textId="00250F14" w:rsidR="00027B83" w:rsidRPr="00C761FB" w:rsidRDefault="00257B08" w:rsidP="2807F69F">
            <w:pPr>
              <w:jc w:val="both"/>
              <w:rPr>
                <w:kern w:val="2"/>
              </w:rPr>
            </w:pPr>
            <w:r w:rsidRPr="00257B08">
              <w:rPr>
                <w:kern w:val="2"/>
              </w:rPr>
              <w:t xml:space="preserve">Šioje Sutartyje Pradinės Sutarties vertė yra lygi </w:t>
            </w:r>
            <w:r w:rsidRPr="00257B08">
              <w:rPr>
                <w:bCs/>
                <w:kern w:val="2"/>
              </w:rPr>
              <w:t xml:space="preserve">maksimaliai pirkimui skirtai lėšų sumai be PVM </w:t>
            </w:r>
            <w:r w:rsidRPr="00257B08">
              <w:rPr>
                <w:kern w:val="2"/>
              </w:rPr>
              <w:t>pirkimo dokumentuose ir Sutartyje nurodytų Paslaugų įsigijimui.</w:t>
            </w:r>
          </w:p>
        </w:tc>
      </w:tr>
      <w:tr w:rsidR="00027B83" w14:paraId="74084F9C" w14:textId="77777777" w:rsidTr="00C761FB">
        <w:trPr>
          <w:trHeight w:val="300"/>
        </w:trPr>
        <w:tc>
          <w:tcPr>
            <w:tcW w:w="2830" w:type="dxa"/>
          </w:tcPr>
          <w:p w14:paraId="55ED04FE" w14:textId="7BEC6616" w:rsidR="00027B83" w:rsidRPr="006742E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05" w:type="dxa"/>
            <w:gridSpan w:val="2"/>
          </w:tcPr>
          <w:p w14:paraId="28EABD8A" w14:textId="117E5DEC" w:rsidR="00027B83" w:rsidRDefault="000B0897" w:rsidP="2807F69F">
            <w:pPr>
              <w:jc w:val="both"/>
            </w:pPr>
            <w:r w:rsidRPr="2807F69F">
              <w:rPr>
                <w:kern w:val="2"/>
              </w:rPr>
              <w:t>Sutarties kaina / įkainiai bus perskaičiuojami:</w:t>
            </w:r>
          </w:p>
          <w:p w14:paraId="507622E2" w14:textId="77777777" w:rsidR="00027B83" w:rsidRDefault="000B0897" w:rsidP="2807F69F">
            <w:pPr>
              <w:jc w:val="both"/>
              <w:rPr>
                <w:kern w:val="2"/>
              </w:rPr>
            </w:pPr>
            <w:r w:rsidRPr="2807F69F">
              <w:rPr>
                <w:kern w:val="2"/>
              </w:rPr>
              <w:t>5.3.1. dėl PVM tarifo pasikeitimo;</w:t>
            </w:r>
          </w:p>
          <w:p w14:paraId="5BEED258" w14:textId="01C991A8" w:rsidR="00027B83" w:rsidRDefault="000B0897" w:rsidP="2807F69F">
            <w:pPr>
              <w:jc w:val="both"/>
              <w:rPr>
                <w:kern w:val="2"/>
              </w:rPr>
            </w:pPr>
            <w:r w:rsidRPr="2807F69F">
              <w:rPr>
                <w:kern w:val="2"/>
              </w:rPr>
              <w:t xml:space="preserve">5.3.2. </w:t>
            </w:r>
            <w:r w:rsidRPr="2807F69F">
              <w:rPr>
                <w:szCs w:val="24"/>
              </w:rPr>
              <w:t>dėl kainų lygio pokyčio.</w:t>
            </w:r>
          </w:p>
        </w:tc>
      </w:tr>
      <w:tr w:rsidR="00027B83" w14:paraId="0D368822" w14:textId="77777777" w:rsidTr="00C761FB">
        <w:trPr>
          <w:trHeight w:val="300"/>
        </w:trPr>
        <w:tc>
          <w:tcPr>
            <w:tcW w:w="2830" w:type="dxa"/>
          </w:tcPr>
          <w:p w14:paraId="7DE3051C" w14:textId="77777777" w:rsidR="00027B83" w:rsidRDefault="000B0897">
            <w:pPr>
              <w:rPr>
                <w:b/>
                <w:kern w:val="2"/>
                <w:szCs w:val="24"/>
              </w:rPr>
            </w:pPr>
            <w:r>
              <w:rPr>
                <w:b/>
                <w:kern w:val="2"/>
                <w:szCs w:val="24"/>
              </w:rPr>
              <w:lastRenderedPageBreak/>
              <w:t>5.3.1. Sutarties kainos / įkainių peržiūra dėl PVM tarifo pasikeitimo</w:t>
            </w:r>
          </w:p>
        </w:tc>
        <w:tc>
          <w:tcPr>
            <w:tcW w:w="6705" w:type="dxa"/>
            <w:gridSpan w:val="2"/>
          </w:tcPr>
          <w:p w14:paraId="2AFB77E0" w14:textId="28C0303C" w:rsidR="00027B83" w:rsidRDefault="000B0897" w:rsidP="2807F69F">
            <w:pPr>
              <w:jc w:val="both"/>
            </w:pPr>
            <w:r w:rsidRPr="2807F69F">
              <w:rPr>
                <w:kern w:val="2"/>
              </w:rPr>
              <w:t>Jeigu Sutarties vykdymo metu pasikeičia PVM mokėjimą reglamentuojantys teisės aktai, darantys tiesioginę įtaką Tiekėjo t</w:t>
            </w:r>
            <w:r w:rsidRPr="2807F69F">
              <w:t>ei</w:t>
            </w:r>
            <w:r w:rsidRPr="2807F69F">
              <w:rPr>
                <w:kern w:val="2"/>
              </w:rPr>
              <w:t>kiamų P</w:t>
            </w:r>
            <w:r w:rsidRPr="2807F69F">
              <w:t>aslaugų</w:t>
            </w:r>
            <w:r w:rsidRPr="2807F69F">
              <w:rPr>
                <w:kern w:val="2"/>
              </w:rPr>
              <w:t xml:space="preserve"> Sutartyje nurodytai kainai / įkainiams, Sutarties kaina / įkainiai perskaičiuojami nekeičiant P</w:t>
            </w:r>
            <w:r w:rsidRPr="2807F69F">
              <w:t>aslaugų</w:t>
            </w:r>
            <w:r w:rsidRPr="2807F69F">
              <w:rPr>
                <w:kern w:val="2"/>
              </w:rPr>
              <w:t xml:space="preserve"> kainos / įkainio be PVM.</w:t>
            </w:r>
          </w:p>
          <w:p w14:paraId="0C32A026" w14:textId="77777777" w:rsidR="00027B83" w:rsidRDefault="000B0897" w:rsidP="2807F69F">
            <w:pPr>
              <w:jc w:val="both"/>
            </w:pPr>
            <w:r w:rsidRPr="2807F69F">
              <w:rPr>
                <w:kern w:val="2"/>
              </w:rPr>
              <w:t>Perskaičiuota (-i) Sutarties kaina / įkainiai įforminama (-i) Susitarimu ir turi būti taikoma (-i) nuo naujo PVM įvedimo datos (nepriklausomai nuo to, kada pasirašytas Susitarimas).</w:t>
            </w:r>
          </w:p>
        </w:tc>
      </w:tr>
      <w:tr w:rsidR="00027B83" w14:paraId="044C13F3" w14:textId="77777777" w:rsidTr="00C761FB">
        <w:trPr>
          <w:trHeight w:val="300"/>
        </w:trPr>
        <w:tc>
          <w:tcPr>
            <w:tcW w:w="2830" w:type="dxa"/>
          </w:tcPr>
          <w:p w14:paraId="001127EB"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2D351240" w14:textId="77777777" w:rsidR="00027B83" w:rsidRDefault="000B0897" w:rsidP="2807F69F">
            <w:pPr>
              <w:jc w:val="both"/>
            </w:pPr>
            <w:r w:rsidRPr="2807F69F">
              <w:rPr>
                <w:kern w:val="2"/>
              </w:rPr>
              <w:t>Netaikoma</w:t>
            </w:r>
          </w:p>
          <w:p w14:paraId="1FF4902F" w14:textId="3C1A6019" w:rsidR="00027B83" w:rsidRDefault="00027B83" w:rsidP="2807F69F">
            <w:pPr>
              <w:jc w:val="both"/>
            </w:pPr>
          </w:p>
        </w:tc>
      </w:tr>
      <w:tr w:rsidR="00027B83" w14:paraId="30FD52DD" w14:textId="77777777" w:rsidTr="00C761FB">
        <w:trPr>
          <w:trHeight w:val="300"/>
        </w:trPr>
        <w:tc>
          <w:tcPr>
            <w:tcW w:w="2830" w:type="dxa"/>
          </w:tcPr>
          <w:p w14:paraId="5EB53B07" w14:textId="77777777" w:rsidR="00027B83" w:rsidRDefault="000B0897">
            <w:pPr>
              <w:rPr>
                <w:b/>
                <w:kern w:val="2"/>
              </w:rPr>
            </w:pPr>
            <w:r w:rsidRPr="2807F69F">
              <w:rPr>
                <w:b/>
                <w:kern w:val="2"/>
              </w:rPr>
              <w:t>5.3.3. Sutarties kainos / įkainių peržiūra dėl kainų lygio pokyčio</w:t>
            </w:r>
          </w:p>
        </w:tc>
        <w:tc>
          <w:tcPr>
            <w:tcW w:w="6705" w:type="dxa"/>
            <w:gridSpan w:val="2"/>
          </w:tcPr>
          <w:p w14:paraId="19539ED2" w14:textId="76574C11" w:rsidR="00027B83" w:rsidRDefault="000B0897" w:rsidP="2807F69F">
            <w:pPr>
              <w:jc w:val="both"/>
            </w:pPr>
            <w:r w:rsidRPr="2807F69F">
              <w:t xml:space="preserve">5.3.3.1. Bet kuri Sutarties Šalis Sutarties galiojimo metu turi teisę inicijuoti Sutarties kainos / įkainių peržiūrą (keitimą) ne anksčiau kaip po </w:t>
            </w:r>
            <w:r w:rsidR="5AA9EB4E" w:rsidRPr="2807F69F">
              <w:t>6 (šešių) mėnesių</w:t>
            </w:r>
            <w:r w:rsidRPr="2807F69F">
              <w:t xml:space="preserve"> nuo Sutarties įsigaliojimo dienos (jeigu peržiūra jau buvo atlikta – nuo Susitarimo dėl paskutinio perskaičiavimo pagal šį Specialiųjų sąlygų punktą įsigaliojimo dienos), jeigu Vartojimo prekių ir paslaugų kainų pokytis (k), apskaičiuotas kaip </w:t>
            </w:r>
            <w:r w:rsidR="22321F97" w:rsidRPr="2807F69F">
              <w:t>nustatyta 5</w:t>
            </w:r>
            <w:r w:rsidRPr="2807F69F">
              <w:t xml:space="preserve">.3.3.6 </w:t>
            </w:r>
            <w:r w:rsidR="00FF3FCB">
              <w:t>pa</w:t>
            </w:r>
            <w:r w:rsidRPr="2807F69F">
              <w:t>punkt</w:t>
            </w:r>
            <w:r w:rsidR="00FF3FCB">
              <w:t>yj</w:t>
            </w:r>
            <w:r w:rsidRPr="2807F69F">
              <w:t xml:space="preserve">e, viršija 5 </w:t>
            </w:r>
            <w:r w:rsidR="22321F97" w:rsidRPr="2807F69F">
              <w:t>procentus.</w:t>
            </w:r>
            <w:r w:rsidRPr="2807F69F">
              <w:t xml:space="preserve"> Sutarties kainos / įkainių peržiūra atliekama ne rečiau kaip kas </w:t>
            </w:r>
            <w:r w:rsidR="3AF3FB8C" w:rsidRPr="2807F69F">
              <w:t>6 (šešis)</w:t>
            </w:r>
            <w:r w:rsidR="22321F97" w:rsidRPr="2807F69F">
              <w:t xml:space="preserve"> mėnesi</w:t>
            </w:r>
            <w:r w:rsidR="790145C5" w:rsidRPr="2807F69F">
              <w:t>us</w:t>
            </w:r>
            <w:r w:rsidR="22321F97" w:rsidRPr="2807F69F">
              <w:t>.</w:t>
            </w:r>
          </w:p>
          <w:p w14:paraId="3800ACD1" w14:textId="77777777" w:rsidR="00027B83" w:rsidRDefault="000B0897" w:rsidP="2807F69F">
            <w:pPr>
              <w:jc w:val="both"/>
              <w:rPr>
                <w:kern w:val="2"/>
                <w:shd w:val="clear" w:color="auto" w:fill="FFFFFF"/>
              </w:rPr>
            </w:pPr>
            <w:r w:rsidRPr="2807F69F">
              <w:rPr>
                <w:kern w:val="2"/>
              </w:rPr>
              <w:t>5.3.3.2. Sutarties k</w:t>
            </w:r>
            <w:r w:rsidRPr="2807F69F">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0CF28F31" w14:textId="77777777" w:rsidR="00027B83" w:rsidRDefault="000B0897" w:rsidP="2807F69F">
            <w:pPr>
              <w:jc w:val="both"/>
              <w:rPr>
                <w:kern w:val="2"/>
                <w:shd w:val="clear" w:color="auto" w:fill="FFFFFF"/>
              </w:rPr>
            </w:pPr>
            <w:r w:rsidRPr="2807F69F">
              <w:rPr>
                <w:kern w:val="2"/>
              </w:rPr>
              <w:t xml:space="preserve">5.3.3.3. </w:t>
            </w:r>
            <w:r w:rsidRPr="2807F69F">
              <w:rPr>
                <w:kern w:val="2"/>
                <w:shd w:val="clear" w:color="auto" w:fill="FFFFFF"/>
              </w:rPr>
              <w:t>Jeigu P</w:t>
            </w:r>
            <w:r w:rsidRPr="2807F69F">
              <w:t>aslaugų teikimas</w:t>
            </w:r>
            <w:r w:rsidRPr="2807F69F">
              <w:rPr>
                <w:kern w:val="2"/>
                <w:shd w:val="clear" w:color="auto" w:fill="FFFFFF"/>
              </w:rPr>
              <w:t xml:space="preserve"> vėluoja dėl Tiekėjo kaltės, uždelstų suteikti P</w:t>
            </w:r>
            <w:r w:rsidRPr="2807F69F">
              <w:t>aslaugų</w:t>
            </w:r>
            <w:r w:rsidRPr="2807F69F">
              <w:rPr>
                <w:kern w:val="2"/>
                <w:shd w:val="clear" w:color="auto" w:fill="FFFFFF"/>
              </w:rPr>
              <w:t xml:space="preserve"> kaina / įkainiai nėra perskaičiuojami dėl kainų lygio kilimo (gali būti mažinami, tačiau negali būti didinami).</w:t>
            </w:r>
          </w:p>
          <w:p w14:paraId="506C064B" w14:textId="1DB8DB49" w:rsidR="00027B83" w:rsidRDefault="000B0897" w:rsidP="2807F69F">
            <w:pPr>
              <w:jc w:val="both"/>
              <w:rPr>
                <w:kern w:val="2"/>
                <w:shd w:val="clear" w:color="auto" w:fill="FFFFFF"/>
              </w:rPr>
            </w:pPr>
            <w:r w:rsidRPr="2807F69F">
              <w:rPr>
                <w:kern w:val="2"/>
              </w:rPr>
              <w:t xml:space="preserve">5.3.3.4. Atlikdamos Sutarties kainos / įkainių peržiūrą </w:t>
            </w:r>
            <w:r w:rsidRPr="2807F69F">
              <w:rPr>
                <w:kern w:val="2"/>
                <w:shd w:val="clear" w:color="auto" w:fill="FFFFFF"/>
              </w:rPr>
              <w:t>Šalys vadovaujasi Valstybės duomenų agentūros viešai Oficialiosios statistikos portale paskelbtais Rodiklių duomenų bazės duomenimis arba kitų oficialių šaltinių duomenimis</w:t>
            </w:r>
            <w:r w:rsidR="22321F97" w:rsidRPr="2807F69F">
              <w:rPr>
                <w:kern w:val="2"/>
                <w:shd w:val="clear" w:color="auto" w:fill="FFFFFF"/>
              </w:rPr>
              <w:t xml:space="preserve">. Iš kitos Šalies </w:t>
            </w:r>
            <w:r w:rsidRPr="2807F69F">
              <w:rPr>
                <w:kern w:val="2"/>
                <w:shd w:val="clear" w:color="auto" w:fill="FFFFFF"/>
              </w:rPr>
              <w:t>nereikalaujama pateikti oficialaus Valstybės duomenų agentūros ar kitos institucijos išduoto dokumento ar patvirtinimo</w:t>
            </w:r>
            <w:r w:rsidR="6896B814" w:rsidRPr="2807F69F">
              <w:rPr>
                <w:kern w:val="2"/>
                <w:shd w:val="clear" w:color="auto" w:fill="FFFFFF"/>
              </w:rPr>
              <w:t>.</w:t>
            </w:r>
          </w:p>
          <w:p w14:paraId="5B3A4DA0" w14:textId="77777777" w:rsidR="00027B83" w:rsidRDefault="000B0897" w:rsidP="2807F69F">
            <w:pPr>
              <w:jc w:val="both"/>
              <w:rPr>
                <w:kern w:val="2"/>
                <w:shd w:val="clear" w:color="auto" w:fill="FFFFFF"/>
              </w:rPr>
            </w:pPr>
            <w:r w:rsidRPr="2807F69F">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6C0DFEB" w14:textId="77777777" w:rsidR="00027B83" w:rsidRDefault="000B0897" w:rsidP="2807F69F">
            <w:pPr>
              <w:jc w:val="both"/>
            </w:pPr>
            <w:r w:rsidRPr="2807F69F">
              <w:rPr>
                <w:kern w:val="2"/>
                <w:shd w:val="clear" w:color="auto" w:fill="FFFFFF"/>
              </w:rPr>
              <w:t>5.3.3.6. Nauja Sutarties kaina / įkainiai apskaičiuojami pagal žemiau pateiktą formulę</w:t>
            </w:r>
            <w:r w:rsidR="22321F97" w:rsidRPr="2807F69F">
              <w:rPr>
                <w:kern w:val="2"/>
                <w:shd w:val="clear" w:color="auto" w:fill="FFFFFF"/>
              </w:rPr>
              <w:t>:</w:t>
            </w:r>
          </w:p>
          <w:p w14:paraId="105B30B0" w14:textId="77777777" w:rsidR="00027B83" w:rsidRDefault="00027B83" w:rsidP="2807F69F">
            <w:pPr>
              <w:jc w:val="both"/>
            </w:pPr>
          </w:p>
          <w:p w14:paraId="60B489EE" w14:textId="77777777" w:rsidR="00027B83" w:rsidRDefault="00754A14" w:rsidP="2807F69F">
            <w:pPr>
              <w:jc w:val="both"/>
              <w:textAlignment w:val="baseline"/>
            </w:pPr>
            <m:oMathPara>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m:oMathPara>
          </w:p>
          <w:p w14:paraId="2A1841A0" w14:textId="2E23F9E0" w:rsidR="00027B83" w:rsidRDefault="00027B83" w:rsidP="2807F69F">
            <w:pPr>
              <w:jc w:val="both"/>
              <w:textAlignment w:val="baseline"/>
            </w:pPr>
          </w:p>
          <w:p w14:paraId="15677C26" w14:textId="77777777" w:rsidR="00027B83" w:rsidRDefault="000B0897">
            <w:pPr>
              <w:jc w:val="both"/>
              <w:textAlignment w:val="baseline"/>
              <w:rPr>
                <w:kern w:val="2"/>
              </w:rPr>
            </w:pPr>
            <w:r w:rsidRPr="2807F69F">
              <w:rPr>
                <w:kern w:val="2"/>
              </w:rPr>
              <w:t>kur a – kaina / įkainis (Eur be PVM) (jei peržiūra jau buvo atlikta, tai po paskutinio perskaičiavimo)</w:t>
            </w:r>
          </w:p>
          <w:p w14:paraId="3E1277BA" w14:textId="77777777" w:rsidR="00027B83" w:rsidRDefault="000B0897">
            <w:pPr>
              <w:jc w:val="both"/>
              <w:textAlignment w:val="baseline"/>
            </w:pPr>
            <w:r w:rsidRPr="2807F69F">
              <w:rPr>
                <w:kern w:val="2"/>
              </w:rPr>
              <w:t>a</w:t>
            </w:r>
            <w:r w:rsidRPr="2807F69F">
              <w:rPr>
                <w:kern w:val="2"/>
                <w:vertAlign w:val="subscript"/>
              </w:rPr>
              <w:t>1</w:t>
            </w:r>
            <w:r w:rsidRPr="2807F69F">
              <w:rPr>
                <w:kern w:val="2"/>
              </w:rPr>
              <w:t xml:space="preserve"> – perskaičiuota (pakeista) kaina / įkainis (Eur be PVM)</w:t>
            </w:r>
          </w:p>
          <w:p w14:paraId="6587DDB4" w14:textId="3ED811D7" w:rsidR="00027B83" w:rsidRDefault="22321F97">
            <w:pPr>
              <w:jc w:val="both"/>
              <w:textAlignment w:val="baseline"/>
            </w:pPr>
            <w:r w:rsidRPr="2807F69F">
              <w:rPr>
                <w:kern w:val="2"/>
              </w:rPr>
              <w:lastRenderedPageBreak/>
              <w:t>k – pagal vartotojų kainų indeksą (</w:t>
            </w:r>
            <w:r w:rsidR="090DE212" w:rsidRPr="2807F69F">
              <w:rPr>
                <w:szCs w:val="24"/>
              </w:rPr>
              <w:t>J62 Kompiuterių programavimo, konsultacinė ir susijusi veikla</w:t>
            </w:r>
            <w:r w:rsidRPr="2807F69F">
              <w:rPr>
                <w:kern w:val="2"/>
              </w:rPr>
              <w:t>) apskaičiuotas Vartojimo prekių ir paslaugų kainų pokytis (padidėjimas arba sumažėjimas) (%). „k“ reikšmė skaičiuojama pagal formulę:</w:t>
            </w:r>
          </w:p>
          <w:p w14:paraId="45E21AE3" w14:textId="37D64606" w:rsidR="2807F69F" w:rsidRDefault="2807F69F" w:rsidP="2807F69F">
            <w:pPr>
              <w:jc w:val="both"/>
            </w:pPr>
          </w:p>
          <w:p w14:paraId="28513901" w14:textId="0DB41E56" w:rsidR="00027B83" w:rsidRDefault="000B0897">
            <w:pPr>
              <w:jc w:val="both"/>
              <w:textAlignment w:val="baseline"/>
              <w:rPr>
                <w:kern w:val="2"/>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18EEEEEF" w:rsidRPr="2807F69F">
              <w:rPr>
                <w:kern w:val="2"/>
              </w:rPr>
              <w:t xml:space="preserve">                                                  </w:t>
            </w:r>
            <w:r w:rsidR="22321F97" w:rsidRPr="2807F69F">
              <w:rPr>
                <w:kern w:val="2"/>
              </w:rPr>
              <w:t xml:space="preserve">, (proc.) </w:t>
            </w:r>
            <w:r w:rsidRPr="2807F69F">
              <w:rPr>
                <w:kern w:val="2"/>
              </w:rPr>
              <w:t>kur</w:t>
            </w:r>
          </w:p>
          <w:p w14:paraId="0161CEF2" w14:textId="6932E58E" w:rsidR="2807F69F" w:rsidRDefault="2807F69F" w:rsidP="2807F69F">
            <w:pPr>
              <w:jc w:val="both"/>
            </w:pPr>
          </w:p>
          <w:p w14:paraId="4F04A372" w14:textId="736FC8EF" w:rsidR="00027B83" w:rsidRDefault="000B0897">
            <w:pPr>
              <w:jc w:val="both"/>
              <w:textAlignment w:val="baseline"/>
            </w:pPr>
            <w:r w:rsidRPr="2807F69F">
              <w:rPr>
                <w:kern w:val="2"/>
              </w:rPr>
              <w:t>Ind</w:t>
            </w:r>
            <w:r w:rsidRPr="2807F69F">
              <w:rPr>
                <w:kern w:val="2"/>
                <w:vertAlign w:val="subscript"/>
              </w:rPr>
              <w:t>naujausias</w:t>
            </w:r>
            <w:r w:rsidRPr="2807F69F">
              <w:rPr>
                <w:kern w:val="2"/>
              </w:rPr>
              <w:t xml:space="preserve"> – kreipimosi dėl kainos / įkainių peržiūros išsiuntimo kitai Šaliai dieną paskelbtas naujausias vartojimo prekių ir paslaugų indeksas (</w:t>
            </w:r>
            <w:r w:rsidR="43283CD3" w:rsidRPr="2807F69F">
              <w:rPr>
                <w:szCs w:val="24"/>
              </w:rPr>
              <w:t>J62 Kompiuterių programavimo, konsultacinė</w:t>
            </w:r>
            <w:r w:rsidRPr="2807F69F">
              <w:rPr>
                <w:szCs w:val="24"/>
              </w:rPr>
              <w:t xml:space="preserve"> ir </w:t>
            </w:r>
            <w:r w:rsidR="43283CD3" w:rsidRPr="2807F69F">
              <w:rPr>
                <w:szCs w:val="24"/>
              </w:rPr>
              <w:t>susijusi veikla</w:t>
            </w:r>
            <w:r w:rsidR="22321F97" w:rsidRPr="2807F69F">
              <w:rPr>
                <w:kern w:val="2"/>
              </w:rPr>
              <w:t>).</w:t>
            </w:r>
          </w:p>
          <w:p w14:paraId="7FFF1C36" w14:textId="5E390730" w:rsidR="00027B83" w:rsidRDefault="000B0897" w:rsidP="2807F69F">
            <w:pPr>
              <w:jc w:val="both"/>
            </w:pPr>
            <w:r w:rsidRPr="2807F69F">
              <w:rPr>
                <w:kern w:val="2"/>
              </w:rPr>
              <w:t>Ind</w:t>
            </w:r>
            <w:r w:rsidRPr="2807F69F">
              <w:rPr>
                <w:kern w:val="2"/>
                <w:vertAlign w:val="subscript"/>
              </w:rPr>
              <w:t>pradžia</w:t>
            </w:r>
            <w:r w:rsidRPr="2807F69F">
              <w:rPr>
                <w:kern w:val="2"/>
              </w:rPr>
              <w:t xml:space="preserve"> – laikotarpio pradžios datos (mėnesio) vartojimo prekių ir paslaugų indeksas (</w:t>
            </w:r>
            <w:r w:rsidR="699B856E" w:rsidRPr="2807F69F">
              <w:rPr>
                <w:szCs w:val="24"/>
              </w:rPr>
              <w:t>J62 Kompiuterių programavimo, konsultacinė</w:t>
            </w:r>
            <w:r w:rsidRPr="2807F69F">
              <w:rPr>
                <w:szCs w:val="24"/>
              </w:rPr>
              <w:t xml:space="preserve"> ir </w:t>
            </w:r>
            <w:r w:rsidR="699B856E" w:rsidRPr="2807F69F">
              <w:rPr>
                <w:szCs w:val="24"/>
              </w:rPr>
              <w:t>susijusi veikla</w:t>
            </w:r>
            <w:r w:rsidR="22321F97" w:rsidRPr="2807F69F">
              <w:rPr>
                <w:kern w:val="2"/>
              </w:rPr>
              <w:t>).</w:t>
            </w:r>
            <w:r w:rsidRPr="2807F69F">
              <w:rPr>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8EA2E9D" w14:textId="77777777" w:rsidR="00027B83" w:rsidRDefault="000B0897" w:rsidP="2807F69F">
            <w:pPr>
              <w:jc w:val="both"/>
              <w:rPr>
                <w:kern w:val="2"/>
                <w:shd w:val="clear" w:color="auto" w:fill="FFFFFF"/>
              </w:rPr>
            </w:pPr>
            <w:r w:rsidRPr="2807F69F">
              <w:rPr>
                <w:kern w:val="2"/>
              </w:rPr>
              <w:t xml:space="preserve">5.3.3.7. </w:t>
            </w:r>
            <w:r w:rsidRPr="2807F69F">
              <w:rPr>
                <w:kern w:val="2"/>
                <w:shd w:val="clear" w:color="auto" w:fill="FFFFFF"/>
              </w:rPr>
              <w:t xml:space="preserve">Skaičiavimams indeksų reikšmės imamos </w:t>
            </w:r>
            <w:r w:rsidRPr="2807F69F">
              <w:rPr>
                <w:b/>
                <w:kern w:val="2"/>
                <w:shd w:val="clear" w:color="auto" w:fill="FFFFFF"/>
              </w:rPr>
              <w:t>keturių</w:t>
            </w:r>
            <w:r w:rsidRPr="2807F69F">
              <w:rPr>
                <w:kern w:val="2"/>
                <w:shd w:val="clear" w:color="auto" w:fill="FFFFFF"/>
              </w:rPr>
              <w:t xml:space="preserve"> skaitmenų po kablelio tikslumu. Apskaičiuotas pokytis (k) tolimesniems skaičiavimams naudojamas suapvalinus iki </w:t>
            </w:r>
            <w:r w:rsidRPr="2807F69F">
              <w:rPr>
                <w:b/>
                <w:kern w:val="2"/>
                <w:shd w:val="clear" w:color="auto" w:fill="FFFFFF"/>
              </w:rPr>
              <w:t>vieno</w:t>
            </w:r>
            <w:r w:rsidRPr="2807F69F">
              <w:rPr>
                <w:kern w:val="2"/>
                <w:shd w:val="clear" w:color="auto" w:fill="FFFFFF"/>
              </w:rPr>
              <w:t xml:space="preserve">  skaitmens po kablelio, o apskaičiuotas įkainis „a</w:t>
            </w:r>
            <w:r w:rsidRPr="2807F69F">
              <w:rPr>
                <w:kern w:val="2"/>
                <w:shd w:val="clear" w:color="auto" w:fill="FFFFFF"/>
                <w:vertAlign w:val="subscript"/>
              </w:rPr>
              <w:t>1</w:t>
            </w:r>
            <w:r w:rsidRPr="2807F69F">
              <w:rPr>
                <w:kern w:val="2"/>
                <w:shd w:val="clear" w:color="auto" w:fill="FFFFFF"/>
              </w:rPr>
              <w:t xml:space="preserve">“ suapvalinamas iki </w:t>
            </w:r>
            <w:r w:rsidRPr="2807F69F">
              <w:rPr>
                <w:b/>
                <w:kern w:val="2"/>
                <w:shd w:val="clear" w:color="auto" w:fill="FFFFFF"/>
              </w:rPr>
              <w:t>dviejų</w:t>
            </w:r>
            <w:r w:rsidRPr="2807F69F">
              <w:rPr>
                <w:kern w:val="2"/>
                <w:shd w:val="clear" w:color="auto" w:fill="FFFFFF"/>
              </w:rPr>
              <w:t xml:space="preserve"> skaitmenų po kablelio.</w:t>
            </w:r>
          </w:p>
          <w:p w14:paraId="4B0B258F" w14:textId="77777777" w:rsidR="00027B83" w:rsidRDefault="000B0897" w:rsidP="2807F69F">
            <w:pPr>
              <w:jc w:val="both"/>
              <w:rPr>
                <w:kern w:val="2"/>
                <w:shd w:val="clear" w:color="auto" w:fill="FFFFFF"/>
              </w:rPr>
            </w:pPr>
            <w:r w:rsidRPr="2807F69F">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2807F69F">
              <w:rPr>
                <w:kern w:val="2"/>
                <w:bdr w:val="none" w:sz="0" w:space="0" w:color="auto" w:frame="1"/>
              </w:rPr>
              <w:t>kitus oficialius šaltinių duomenis</w:t>
            </w:r>
            <w:r w:rsidRPr="2807F69F">
              <w:rPr>
                <w:kern w:val="2"/>
                <w:shd w:val="clear" w:color="auto" w:fill="FFFFFF"/>
              </w:rPr>
              <w:t>, kita svarbi informacija</w:t>
            </w:r>
            <w:r w:rsidR="22321F97" w:rsidRPr="2807F69F">
              <w:rPr>
                <w:kern w:val="2"/>
                <w:shd w:val="clear" w:color="auto" w:fill="FFFFFF"/>
              </w:rPr>
              <w:t>.</w:t>
            </w:r>
            <w:r w:rsidRPr="2807F69F">
              <w:rPr>
                <w:kern w:val="2"/>
                <w:shd w:val="clear" w:color="auto" w:fill="FFFFFF"/>
              </w:rPr>
              <w:t xml:space="preserve"> Prašyme Šalis neturi teisės nurodyti kito indekso ar prašyti perskaičiavimo pagal kitą indeksą nei nurodytas šioje procedūroje.</w:t>
            </w:r>
          </w:p>
          <w:p w14:paraId="05ACC7C7" w14:textId="77777777" w:rsidR="00027B83" w:rsidRDefault="000B0897" w:rsidP="2807F69F">
            <w:pPr>
              <w:jc w:val="both"/>
              <w:rPr>
                <w:kern w:val="2"/>
                <w:shd w:val="clear" w:color="auto" w:fill="FFFFFF"/>
              </w:rPr>
            </w:pPr>
            <w:r w:rsidRPr="2807F69F">
              <w:rPr>
                <w:kern w:val="2"/>
                <w:shd w:val="clear" w:color="auto" w:fill="FFFFFF"/>
              </w:rPr>
              <w:t>5</w:t>
            </w:r>
            <w:r w:rsidRPr="2807F69F">
              <w:rPr>
                <w:kern w:val="2"/>
              </w:rPr>
              <w:t xml:space="preserve">.3.3.9. </w:t>
            </w:r>
            <w:r w:rsidRPr="2807F69F">
              <w:rPr>
                <w:kern w:val="2"/>
                <w:shd w:val="clear" w:color="auto" w:fill="FFFFFF"/>
              </w:rPr>
              <w:t xml:space="preserve">Susitarimas turi būti sudarytas per </w:t>
            </w:r>
            <w:r w:rsidR="1FA1D9B4" w:rsidRPr="2807F69F">
              <w:rPr>
                <w:kern w:val="2"/>
                <w:shd w:val="clear" w:color="auto" w:fill="FFFFFF"/>
              </w:rPr>
              <w:t>14 (keturiolika) dienų</w:t>
            </w:r>
            <w:r w:rsidRPr="2807F69F">
              <w:rPr>
                <w:kern w:val="2"/>
                <w:shd w:val="clear" w:color="auto" w:fill="FFFFFF"/>
              </w:rPr>
              <w:t xml:space="preserve"> nuo Šalies pateikto tinkamo prašymo perskaičiuoti S</w:t>
            </w:r>
            <w:r w:rsidRPr="2807F69F">
              <w:rPr>
                <w:kern w:val="2"/>
              </w:rPr>
              <w:t xml:space="preserve">utarties </w:t>
            </w:r>
            <w:r w:rsidRPr="2807F69F">
              <w:rPr>
                <w:kern w:val="2"/>
                <w:shd w:val="clear" w:color="auto" w:fill="FFFFFF"/>
              </w:rPr>
              <w:t>kainą / įkainius gavimo dienos.</w:t>
            </w:r>
          </w:p>
          <w:p w14:paraId="6927A54C" w14:textId="77777777" w:rsidR="00027B83" w:rsidRDefault="000B0897" w:rsidP="2807F69F">
            <w:pPr>
              <w:jc w:val="both"/>
              <w:rPr>
                <w:kern w:val="2"/>
              </w:rPr>
            </w:pPr>
            <w:r w:rsidRPr="2807F69F">
              <w:rPr>
                <w:kern w:val="2"/>
                <w:shd w:val="clear" w:color="auto" w:fill="FFFFFF"/>
              </w:rPr>
              <w:t xml:space="preserve">5.3.3.10. </w:t>
            </w:r>
            <w:r w:rsidRPr="2807F69F">
              <w:rPr>
                <w:kern w:val="2"/>
                <w:bdr w:val="none" w:sz="0" w:space="0" w:color="auto" w:frame="1"/>
              </w:rPr>
              <w:t>Susitarimu Šalys neturi teisės keisti procedūroje nurodytos tvarkos ar kitų Sutarties nuostatų, išskyrus, jei keitimas atliekamas pagal VPĮ nuostatas.</w:t>
            </w:r>
          </w:p>
        </w:tc>
      </w:tr>
      <w:tr w:rsidR="00CB6FE2" w:rsidRPr="00CB6FE2" w14:paraId="203501B2" w14:textId="77777777" w:rsidTr="00C761FB">
        <w:trPr>
          <w:trHeight w:val="300"/>
        </w:trPr>
        <w:tc>
          <w:tcPr>
            <w:tcW w:w="2830" w:type="dxa"/>
          </w:tcPr>
          <w:p w14:paraId="0160C49A" w14:textId="77777777" w:rsidR="00027B83" w:rsidRPr="00CB6FE2" w:rsidRDefault="000B0897">
            <w:pPr>
              <w:rPr>
                <w:b/>
                <w:kern w:val="2"/>
                <w:szCs w:val="24"/>
              </w:rPr>
            </w:pPr>
            <w:r w:rsidRPr="00CB6FE2">
              <w:rPr>
                <w:b/>
                <w:kern w:val="2"/>
                <w:szCs w:val="24"/>
              </w:rPr>
              <w:lastRenderedPageBreak/>
              <w:t xml:space="preserve">5.3.4. Sutarties kainos / įkainių peržiūra dėl kainų lygio pokyčio pagal </w:t>
            </w:r>
            <w:r w:rsidRPr="00CB6FE2">
              <w:rPr>
                <w:b/>
                <w:bCs/>
                <w:kern w:val="2"/>
                <w:szCs w:val="24"/>
              </w:rPr>
              <w:t>Paslaugų</w:t>
            </w:r>
            <w:r w:rsidRPr="00CB6FE2">
              <w:rPr>
                <w:b/>
                <w:kern w:val="2"/>
                <w:szCs w:val="24"/>
              </w:rPr>
              <w:t xml:space="preserve"> grupių kainų pokyčius</w:t>
            </w:r>
          </w:p>
        </w:tc>
        <w:tc>
          <w:tcPr>
            <w:tcW w:w="6705" w:type="dxa"/>
            <w:gridSpan w:val="2"/>
          </w:tcPr>
          <w:p w14:paraId="7862F307" w14:textId="77777777" w:rsidR="00027B83" w:rsidRPr="00CB6FE2" w:rsidRDefault="000B0897">
            <w:pPr>
              <w:rPr>
                <w:kern w:val="2"/>
                <w:szCs w:val="24"/>
              </w:rPr>
            </w:pPr>
            <w:r w:rsidRPr="00CB6FE2">
              <w:rPr>
                <w:kern w:val="2"/>
                <w:szCs w:val="24"/>
              </w:rPr>
              <w:t>Netaikoma</w:t>
            </w:r>
          </w:p>
          <w:p w14:paraId="07123E65" w14:textId="77777777" w:rsidR="00027B83" w:rsidRPr="00CB6FE2" w:rsidRDefault="00027B83">
            <w:pPr>
              <w:rPr>
                <w:kern w:val="2"/>
                <w:szCs w:val="24"/>
              </w:rPr>
            </w:pPr>
          </w:p>
          <w:p w14:paraId="6FC97FB4" w14:textId="77777777" w:rsidR="00027B83" w:rsidRPr="00CB6FE2" w:rsidRDefault="00027B83"/>
        </w:tc>
      </w:tr>
      <w:tr w:rsidR="00027B83" w14:paraId="74BA0F20" w14:textId="77777777" w:rsidTr="00C761FB">
        <w:trPr>
          <w:trHeight w:val="300"/>
        </w:trPr>
        <w:tc>
          <w:tcPr>
            <w:tcW w:w="2830" w:type="dxa"/>
          </w:tcPr>
          <w:p w14:paraId="2C8ED35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34C495F8" w14:textId="48350D4B" w:rsidR="00027B83" w:rsidRPr="006742E3" w:rsidRDefault="000B0897" w:rsidP="2807F69F">
            <w:pPr>
              <w:jc w:val="both"/>
              <w:rPr>
                <w:kern w:val="2"/>
              </w:rPr>
            </w:pPr>
            <w:r w:rsidRPr="2807F69F">
              <w:rPr>
                <w:kern w:val="2"/>
              </w:rPr>
              <w:t>Pirkėjas numato galimybę įsigyti Sutartimi įsigyjamų Paslaugų sąraše nenurodytų, tačiau su pirkimo objektu susijusių Paslaugų (toliau – Nenumatytos paslaugos) neviršijant 10 (dešimt) proc. Pradinės Sutarties vertės (jos nedidinant).</w:t>
            </w:r>
            <w:r w:rsidR="006742E3">
              <w:rPr>
                <w:kern w:val="2"/>
              </w:rPr>
              <w:t xml:space="preserve"> </w:t>
            </w:r>
            <w:r w:rsidRPr="2807F69F">
              <w:rPr>
                <w:kern w:val="2"/>
              </w:rPr>
              <w:t xml:space="preserve">Už Nenumatytas </w:t>
            </w:r>
            <w:r w:rsidRPr="2807F69F">
              <w:lastRenderedPageBreak/>
              <w:t xml:space="preserve">paslaugas </w:t>
            </w:r>
            <w:r w:rsidRPr="2807F69F">
              <w:rPr>
                <w:kern w:val="2"/>
              </w:rPr>
              <w:t xml:space="preserve">bus apmokama ne didesnėmis nei Užsakymo dieną Tiekėjo prekybos vietoje, kataloge ar interneto svetainėje nurodytomis galiojančiomis šių </w:t>
            </w:r>
            <w:r w:rsidRPr="2807F69F">
              <w:t xml:space="preserve">paslaugų </w:t>
            </w:r>
            <w:r w:rsidRPr="2807F69F">
              <w:rPr>
                <w:kern w:val="2"/>
              </w:rPr>
              <w:t>kainomis arba, jei tokios kainos neskelbiamos, tiekėjo pasiūlytomis, konkurencingomis ir rinką atitinkančiomis kainomis. Nenumatytų p</w:t>
            </w:r>
            <w:r w:rsidRPr="2807F69F">
              <w:t>aslaugų</w:t>
            </w:r>
            <w:r w:rsidRPr="2807F69F">
              <w:rPr>
                <w:kern w:val="2"/>
              </w:rPr>
              <w:t xml:space="preserve"> kaina su Pirkėju turi būti derinama iš anksto. Gavęs Tiekėjo pateiktas Nenumatytų </w:t>
            </w:r>
            <w:r w:rsidRPr="2807F69F">
              <w:t xml:space="preserve">paslaugų </w:t>
            </w:r>
            <w:r w:rsidRPr="2807F69F">
              <w:rPr>
                <w:kern w:val="2"/>
              </w:rPr>
              <w:t xml:space="preserve">kainas (komercinį pasiūlymą), Pirkėjas atlieka rinkos kainų tyrimą (apklausą telefonu ir / ar raštu, ir / ar paiešką elektroninėje erdvėje ar kt.), tokiu būdu įvertindamas, ar Tiekėjo pateiktos Nenumatytų </w:t>
            </w:r>
            <w:r w:rsidRPr="2807F69F">
              <w:t>paslaugų</w:t>
            </w:r>
            <w:r w:rsidRPr="2807F69F">
              <w:rPr>
                <w:kern w:val="2"/>
              </w:rPr>
              <w:t xml:space="preserve"> kainos atitinka rinkos kainas. Nustačius, kad Tiekėjo pasiūlytos Nenumatytų </w:t>
            </w:r>
            <w:r w:rsidRPr="2807F69F">
              <w:t>paslaugų</w:t>
            </w:r>
            <w:r w:rsidRPr="2807F69F">
              <w:rPr>
                <w:kern w:val="2"/>
              </w:rPr>
              <w:t xml:space="preserve"> kainos yra didesnės nei rinkos, Pirkėjas prašo Tiekėjo jas sumažinti. Tiekėjui nesutikus sumažinti Nenumatytų </w:t>
            </w:r>
            <w:r w:rsidRPr="2807F69F">
              <w:t>paslaugų</w:t>
            </w:r>
            <w:r w:rsidRPr="2807F69F">
              <w:rPr>
                <w:kern w:val="2"/>
              </w:rPr>
              <w:t xml:space="preserve"> kainos iki rinkos kainos, Pirkėjas pasilieka teisę Nenumatytas </w:t>
            </w:r>
            <w:r w:rsidRPr="2807F69F">
              <w:t>paslaugas</w:t>
            </w:r>
            <w:r w:rsidRPr="2807F69F">
              <w:rPr>
                <w:kern w:val="2"/>
              </w:rPr>
              <w:t xml:space="preserve"> įsigyti atskiru pirkimu.</w:t>
            </w:r>
          </w:p>
        </w:tc>
      </w:tr>
      <w:tr w:rsidR="00027B83" w14:paraId="3934178D" w14:textId="77777777" w:rsidTr="00C761FB">
        <w:trPr>
          <w:trHeight w:val="300"/>
        </w:trPr>
        <w:tc>
          <w:tcPr>
            <w:tcW w:w="2830" w:type="dxa"/>
          </w:tcPr>
          <w:p w14:paraId="20E33C22" w14:textId="77777777" w:rsidR="00027B83" w:rsidRDefault="000B0897">
            <w:pPr>
              <w:rPr>
                <w:b/>
                <w:kern w:val="2"/>
              </w:rPr>
            </w:pPr>
            <w:r w:rsidRPr="7188B8BD">
              <w:rPr>
                <w:b/>
                <w:kern w:val="2"/>
              </w:rPr>
              <w:lastRenderedPageBreak/>
              <w:t>5.5. Atsiskaitymo su Tiekėju terminas ir tvarka</w:t>
            </w:r>
          </w:p>
        </w:tc>
        <w:tc>
          <w:tcPr>
            <w:tcW w:w="6705" w:type="dxa"/>
            <w:gridSpan w:val="2"/>
          </w:tcPr>
          <w:p w14:paraId="006777BB" w14:textId="2B368AE0" w:rsidR="00027B83" w:rsidRPr="00931ED0" w:rsidRDefault="6FC913A5" w:rsidP="7188B8BD">
            <w:pPr>
              <w:jc w:val="both"/>
              <w:rPr>
                <w:szCs w:val="24"/>
              </w:rPr>
            </w:pPr>
            <w:r w:rsidRPr="00931ED0">
              <w:rPr>
                <w:szCs w:val="24"/>
              </w:rPr>
              <w:t>5.5.1 Pirkėjas</w:t>
            </w:r>
            <w:r w:rsidR="006742E3">
              <w:rPr>
                <w:szCs w:val="24"/>
              </w:rPr>
              <w:t>,</w:t>
            </w:r>
            <w:r w:rsidRPr="00931ED0">
              <w:rPr>
                <w:szCs w:val="24"/>
              </w:rPr>
              <w:t xml:space="preserve"> už </w:t>
            </w:r>
            <w:r w:rsidR="006742E3">
              <w:rPr>
                <w:szCs w:val="24"/>
              </w:rPr>
              <w:t xml:space="preserve">visas per praėjusį mėnesį </w:t>
            </w:r>
            <w:r w:rsidRPr="00931ED0">
              <w:rPr>
                <w:szCs w:val="24"/>
              </w:rPr>
              <w:t>Sutartyje nustatytu terminu suteiktas paslaugas, atitinkančias Sutartyje ir jos prieduose nustatytus reikalavimus, sumoka</w:t>
            </w:r>
            <w:r w:rsidR="58199AE7" w:rsidRPr="00931ED0">
              <w:rPr>
                <w:szCs w:val="24"/>
              </w:rPr>
              <w:t xml:space="preserve"> Tie</w:t>
            </w:r>
            <w:r w:rsidRPr="00931ED0">
              <w:rPr>
                <w:szCs w:val="24"/>
              </w:rPr>
              <w:t>kėjui</w:t>
            </w:r>
            <w:r w:rsidR="6BCFCC17" w:rsidRPr="00931ED0">
              <w:rPr>
                <w:szCs w:val="24"/>
              </w:rPr>
              <w:t xml:space="preserve"> </w:t>
            </w:r>
            <w:r w:rsidR="1FEA9184" w:rsidRPr="00931ED0">
              <w:rPr>
                <w:szCs w:val="24"/>
              </w:rPr>
              <w:t xml:space="preserve">po to, kai </w:t>
            </w:r>
            <w:r w:rsidR="00931ED0">
              <w:rPr>
                <w:szCs w:val="24"/>
              </w:rPr>
              <w:t>Tiekėjas</w:t>
            </w:r>
            <w:r w:rsidR="00A93A13">
              <w:rPr>
                <w:szCs w:val="24"/>
              </w:rPr>
              <w:t xml:space="preserve"> ir Pirkėjas </w:t>
            </w:r>
            <w:r w:rsidR="00A93A13" w:rsidRPr="00824EAD">
              <w:rPr>
                <w:szCs w:val="24"/>
              </w:rPr>
              <w:t xml:space="preserve">pasirašo suteiktų paslaugų perdavimo–priėmimo aktą, </w:t>
            </w:r>
            <w:r w:rsidR="00A93A13">
              <w:rPr>
                <w:szCs w:val="24"/>
              </w:rPr>
              <w:t xml:space="preserve">ir Tiekėjas </w:t>
            </w:r>
            <w:r w:rsidR="00EF0ED9" w:rsidRPr="00931ED0">
              <w:rPr>
                <w:szCs w:val="24"/>
              </w:rPr>
              <w:t>SABIS</w:t>
            </w:r>
            <w:r w:rsidR="00A93A13">
              <w:rPr>
                <w:szCs w:val="24"/>
              </w:rPr>
              <w:t xml:space="preserve"> </w:t>
            </w:r>
            <w:r w:rsidR="1FEA9184" w:rsidRPr="00931ED0">
              <w:rPr>
                <w:szCs w:val="24"/>
              </w:rPr>
              <w:t xml:space="preserve">priemonėmis, pateikia </w:t>
            </w:r>
            <w:r w:rsidR="00931ED0">
              <w:rPr>
                <w:szCs w:val="24"/>
              </w:rPr>
              <w:t>Pirkėjui</w:t>
            </w:r>
            <w:r w:rsidR="1FEA9184" w:rsidRPr="00931ED0">
              <w:rPr>
                <w:szCs w:val="24"/>
              </w:rPr>
              <w:t xml:space="preserve"> </w:t>
            </w:r>
            <w:r w:rsidR="00931ED0">
              <w:rPr>
                <w:szCs w:val="24"/>
              </w:rPr>
              <w:t>Sąskaitą</w:t>
            </w:r>
            <w:r w:rsidR="006742E3">
              <w:rPr>
                <w:szCs w:val="24"/>
              </w:rPr>
              <w:t xml:space="preserve">, </w:t>
            </w:r>
            <w:r w:rsidR="006742E3" w:rsidRPr="00931ED0">
              <w:rPr>
                <w:szCs w:val="24"/>
              </w:rPr>
              <w:t>bet ne vėliau kaip iki kito mėnesio 10 dienos</w:t>
            </w:r>
            <w:r w:rsidR="00931ED0">
              <w:rPr>
                <w:szCs w:val="24"/>
              </w:rPr>
              <w:t>:</w:t>
            </w:r>
          </w:p>
          <w:p w14:paraId="59710EF8" w14:textId="27CD829F" w:rsidR="00027B83" w:rsidRPr="00931ED0" w:rsidRDefault="2954E51B" w:rsidP="049CB726">
            <w:pPr>
              <w:spacing w:line="259" w:lineRule="auto"/>
              <w:jc w:val="both"/>
              <w:rPr>
                <w:b/>
                <w:bCs/>
              </w:rPr>
            </w:pPr>
            <w:r w:rsidRPr="00931ED0">
              <w:t>5.5.</w:t>
            </w:r>
            <w:r w:rsidR="65066322" w:rsidRPr="00931ED0">
              <w:t>1</w:t>
            </w:r>
            <w:r w:rsidRPr="00931ED0">
              <w:t>.</w:t>
            </w:r>
            <w:r w:rsidR="74BD39E3" w:rsidRPr="00931ED0">
              <w:t>1.</w:t>
            </w:r>
            <w:r w:rsidRPr="00931ED0">
              <w:t xml:space="preserve"> </w:t>
            </w:r>
            <w:r w:rsidR="1A4006BB" w:rsidRPr="00931ED0">
              <w:t xml:space="preserve">Už </w:t>
            </w:r>
            <w:r w:rsidR="0DE82648" w:rsidRPr="00931ED0">
              <w:rPr>
                <w:b/>
                <w:bCs/>
              </w:rPr>
              <w:t>INVESTIS priežiūros paslaug</w:t>
            </w:r>
            <w:r w:rsidR="61F13FF6" w:rsidRPr="00931ED0">
              <w:rPr>
                <w:b/>
                <w:bCs/>
              </w:rPr>
              <w:t>a</w:t>
            </w:r>
            <w:r w:rsidR="0DE82648" w:rsidRPr="00931ED0">
              <w:rPr>
                <w:b/>
                <w:bCs/>
              </w:rPr>
              <w:t>s</w:t>
            </w:r>
            <w:r w:rsidRPr="00931ED0">
              <w:t xml:space="preserve">, nurodytas Techninės specifikacijos </w:t>
            </w:r>
            <w:r w:rsidR="0741CA4F" w:rsidRPr="00931ED0">
              <w:t xml:space="preserve">3.1 </w:t>
            </w:r>
            <w:r w:rsidR="00016A50">
              <w:t>poskyryje</w:t>
            </w:r>
            <w:r w:rsidR="739A7C93" w:rsidRPr="00931ED0">
              <w:t xml:space="preserve">, Pirkėjas atsiskaitys </w:t>
            </w:r>
            <w:r w:rsidR="0741CA4F" w:rsidRPr="00931ED0">
              <w:t xml:space="preserve">pagal </w:t>
            </w:r>
            <w:r w:rsidR="25C777EA" w:rsidRPr="00931ED0">
              <w:t xml:space="preserve">vieno mėnesio </w:t>
            </w:r>
            <w:r w:rsidR="0741CA4F" w:rsidRPr="00931ED0">
              <w:t>paslaugos įkainį, nurodytą</w:t>
            </w:r>
            <w:r w:rsidR="13602A9E" w:rsidRPr="00931ED0">
              <w:t xml:space="preserve"> Pasiūlymo 1 lentelės 1 </w:t>
            </w:r>
            <w:r w:rsidR="00FA2159">
              <w:t>punkte</w:t>
            </w:r>
            <w:r w:rsidR="00FA2159" w:rsidRPr="00931ED0">
              <w:t xml:space="preserve"> </w:t>
            </w:r>
            <w:r w:rsidR="3AEEBF9C" w:rsidRPr="00931ED0">
              <w:t>,,</w:t>
            </w:r>
            <w:r w:rsidR="13602A9E" w:rsidRPr="00931ED0">
              <w:t>INVESTIS priežiūros paslaugos”</w:t>
            </w:r>
            <w:r w:rsidR="1661E03B" w:rsidRPr="00931ED0">
              <w:t xml:space="preserve">. </w:t>
            </w:r>
            <w:r w:rsidR="197022A7" w:rsidRPr="00931ED0">
              <w:rPr>
                <w:rFonts w:eastAsia="Segoe UI"/>
                <w:color w:val="333333"/>
              </w:rPr>
              <w:t xml:space="preserve">Tuo atveju, jei INVESTIS priežiūros paslaugos pradedamos </w:t>
            </w:r>
            <w:r w:rsidR="197022A7" w:rsidRPr="00931ED0">
              <w:rPr>
                <w:rFonts w:eastAsia="Segoe UI"/>
              </w:rPr>
              <w:t xml:space="preserve">teikti ne nuo mėnesio 1 d., Tiekėjui mokama </w:t>
            </w:r>
            <w:r w:rsidR="00931ED0">
              <w:rPr>
                <w:rFonts w:eastAsia="Segoe UI"/>
              </w:rPr>
              <w:t xml:space="preserve">INVESTIS </w:t>
            </w:r>
            <w:r w:rsidR="197022A7" w:rsidRPr="00931ED0">
              <w:rPr>
                <w:rFonts w:eastAsia="Segoe UI"/>
              </w:rPr>
              <w:t xml:space="preserve">priežiūros paslaugų mėnesio </w:t>
            </w:r>
            <w:r w:rsidR="482A542C" w:rsidRPr="00931ED0">
              <w:t>į</w:t>
            </w:r>
            <w:r w:rsidR="197022A7" w:rsidRPr="00931ED0">
              <w:rPr>
                <w:rFonts w:eastAsia="Segoe UI"/>
              </w:rPr>
              <w:t>kainio dalis</w:t>
            </w:r>
            <w:r w:rsidR="3CEFEE24" w:rsidRPr="00931ED0">
              <w:t>,</w:t>
            </w:r>
            <w:r w:rsidR="197022A7" w:rsidRPr="00931ED0">
              <w:rPr>
                <w:rFonts w:eastAsia="Segoe UI"/>
              </w:rPr>
              <w:t xml:space="preserve"> proporcinga </w:t>
            </w:r>
            <w:r w:rsidR="00A00564">
              <w:rPr>
                <w:rFonts w:eastAsia="Segoe UI"/>
              </w:rPr>
              <w:t xml:space="preserve">to </w:t>
            </w:r>
            <w:r w:rsidR="197022A7" w:rsidRPr="00931ED0">
              <w:rPr>
                <w:rFonts w:eastAsia="Segoe UI"/>
              </w:rPr>
              <w:t>mėnesio</w:t>
            </w:r>
            <w:r w:rsidR="00931ED0">
              <w:rPr>
                <w:rFonts w:eastAsia="Segoe UI"/>
              </w:rPr>
              <w:t xml:space="preserve"> suteiktų</w:t>
            </w:r>
            <w:r w:rsidR="197022A7" w:rsidRPr="00931ED0">
              <w:rPr>
                <w:rFonts w:eastAsia="Segoe UI"/>
              </w:rPr>
              <w:t xml:space="preserve"> </w:t>
            </w:r>
            <w:r w:rsidR="00AE7034" w:rsidRPr="00AE7034">
              <w:rPr>
                <w:rFonts w:eastAsia="Segoe UI"/>
              </w:rPr>
              <w:t>paslaugų</w:t>
            </w:r>
            <w:r w:rsidR="00AE7034">
              <w:rPr>
                <w:rFonts w:eastAsia="Segoe UI"/>
              </w:rPr>
              <w:t xml:space="preserve"> </w:t>
            </w:r>
            <w:r w:rsidR="197022A7" w:rsidRPr="00931ED0">
              <w:rPr>
                <w:rFonts w:eastAsia="Segoe UI"/>
              </w:rPr>
              <w:t>darbo dienų skaičiui</w:t>
            </w:r>
            <w:r w:rsidR="568D6410" w:rsidRPr="00931ED0">
              <w:t xml:space="preserve">. </w:t>
            </w:r>
          </w:p>
          <w:p w14:paraId="6A9CC535" w14:textId="59786709" w:rsidR="00027B83" w:rsidRPr="00931ED0" w:rsidRDefault="4CED8960" w:rsidP="049CB726">
            <w:pPr>
              <w:jc w:val="both"/>
              <w:rPr>
                <w:b/>
                <w:bCs/>
                <w:color w:val="000000" w:themeColor="text1"/>
              </w:rPr>
            </w:pPr>
            <w:r w:rsidRPr="00931ED0">
              <w:t xml:space="preserve">5.5.1.2. Už </w:t>
            </w:r>
            <w:r w:rsidRPr="00931ED0">
              <w:rPr>
                <w:b/>
                <w:bCs/>
              </w:rPr>
              <w:t>INVESTIS vystymo ir palaikymo paslaugas</w:t>
            </w:r>
            <w:r w:rsidRPr="00931ED0">
              <w:rPr>
                <w:color w:val="000000" w:themeColor="text1"/>
              </w:rPr>
              <w:t xml:space="preserve">, nurodytas </w:t>
            </w:r>
            <w:r w:rsidRPr="00931ED0">
              <w:t xml:space="preserve">Techninės specifikacijos 3.2 </w:t>
            </w:r>
            <w:r w:rsidR="00016A50">
              <w:t>poskyryje</w:t>
            </w:r>
            <w:r w:rsidR="00016A50" w:rsidRPr="00931ED0">
              <w:t xml:space="preserve"> </w:t>
            </w:r>
            <w:r w:rsidR="35AC0A6F" w:rsidRPr="00931ED0">
              <w:t xml:space="preserve">(išskyrus </w:t>
            </w:r>
            <w:r w:rsidR="00931ED0">
              <w:t xml:space="preserve">INVESTIS vystymo paslaugas, nurodytas Techninės specifikacijos </w:t>
            </w:r>
            <w:r w:rsidR="35AC0A6F" w:rsidRPr="00931ED0">
              <w:t>3.2.1</w:t>
            </w:r>
            <w:r w:rsidR="0F082E35" w:rsidRPr="00931ED0">
              <w:t>.2</w:t>
            </w:r>
            <w:r w:rsidR="00931ED0">
              <w:t xml:space="preserve"> papunktyje</w:t>
            </w:r>
            <w:r w:rsidR="35AC0A6F" w:rsidRPr="00931ED0">
              <w:t>)</w:t>
            </w:r>
            <w:r w:rsidRPr="00931ED0">
              <w:t xml:space="preserve">, Pirkėjas atsiskaitys pagal Tiekėjo pasiūlytą valandos įkainį, nurodytą </w:t>
            </w:r>
            <w:r w:rsidRPr="00931ED0">
              <w:rPr>
                <w:b/>
                <w:bCs/>
              </w:rPr>
              <w:t>Pa</w:t>
            </w:r>
            <w:r w:rsidRPr="00931ED0">
              <w:t>s</w:t>
            </w:r>
            <w:r w:rsidRPr="00931ED0">
              <w:rPr>
                <w:b/>
                <w:bCs/>
              </w:rPr>
              <w:t xml:space="preserve">iūlymo 1 lentelės 2 </w:t>
            </w:r>
            <w:r w:rsidR="00FA2159">
              <w:rPr>
                <w:b/>
                <w:bCs/>
              </w:rPr>
              <w:t>punkte</w:t>
            </w:r>
            <w:r w:rsidRPr="00931ED0">
              <w:rPr>
                <w:b/>
                <w:bCs/>
              </w:rPr>
              <w:t>.</w:t>
            </w:r>
          </w:p>
          <w:p w14:paraId="7746EC5F" w14:textId="16184E9C" w:rsidR="00027B83" w:rsidRPr="00931ED0" w:rsidRDefault="1D8E1BDE" w:rsidP="00931ED0">
            <w:pPr>
              <w:jc w:val="both"/>
            </w:pPr>
            <w:r w:rsidRPr="00931ED0">
              <w:rPr>
                <w:color w:val="000000" w:themeColor="text1"/>
              </w:rPr>
              <w:t>5.5.</w:t>
            </w:r>
            <w:r w:rsidR="1A2A78F3" w:rsidRPr="00931ED0">
              <w:rPr>
                <w:color w:val="000000" w:themeColor="text1"/>
              </w:rPr>
              <w:t>1.</w:t>
            </w:r>
            <w:r w:rsidR="130FB1CF" w:rsidRPr="00931ED0">
              <w:rPr>
                <w:color w:val="000000" w:themeColor="text1"/>
              </w:rPr>
              <w:t>3</w:t>
            </w:r>
            <w:r w:rsidRPr="00931ED0">
              <w:rPr>
                <w:color w:val="000000" w:themeColor="text1"/>
              </w:rPr>
              <w:t xml:space="preserve">. </w:t>
            </w:r>
            <w:r w:rsidR="115366FA" w:rsidRPr="00931ED0">
              <w:rPr>
                <w:color w:val="000000" w:themeColor="text1"/>
              </w:rPr>
              <w:t xml:space="preserve">Už </w:t>
            </w:r>
            <w:r w:rsidR="04EDEB9D" w:rsidRPr="00931ED0">
              <w:rPr>
                <w:b/>
                <w:bCs/>
              </w:rPr>
              <w:t>I</w:t>
            </w:r>
            <w:r w:rsidR="04EDEB9D" w:rsidRPr="00931ED0">
              <w:rPr>
                <w:b/>
              </w:rPr>
              <w:t>NVESTIS vystym</w:t>
            </w:r>
            <w:r w:rsidR="6A8F0F3A" w:rsidRPr="00931ED0">
              <w:rPr>
                <w:b/>
              </w:rPr>
              <w:t>o</w:t>
            </w:r>
            <w:r w:rsidR="5D7546CF" w:rsidRPr="00931ED0">
              <w:rPr>
                <w:b/>
              </w:rPr>
              <w:t xml:space="preserve"> </w:t>
            </w:r>
            <w:r w:rsidR="04EDEB9D" w:rsidRPr="00931ED0">
              <w:rPr>
                <w:b/>
                <w:bCs/>
              </w:rPr>
              <w:t>paslaug</w:t>
            </w:r>
            <w:r w:rsidR="6CACD26E" w:rsidRPr="00931ED0">
              <w:rPr>
                <w:b/>
                <w:bCs/>
              </w:rPr>
              <w:t>a</w:t>
            </w:r>
            <w:r w:rsidR="04EDEB9D" w:rsidRPr="00931ED0">
              <w:rPr>
                <w:b/>
                <w:bCs/>
              </w:rPr>
              <w:t>s, nurodyt</w:t>
            </w:r>
            <w:r w:rsidR="2FB47518" w:rsidRPr="00931ED0">
              <w:rPr>
                <w:b/>
                <w:bCs/>
              </w:rPr>
              <w:t>a</w:t>
            </w:r>
            <w:r w:rsidR="04EDEB9D" w:rsidRPr="00931ED0">
              <w:rPr>
                <w:b/>
                <w:bCs/>
              </w:rPr>
              <w:t>s Techninės specifikacijos 3.2.1</w:t>
            </w:r>
            <w:r w:rsidR="7503FAF8" w:rsidRPr="00931ED0">
              <w:rPr>
                <w:b/>
                <w:bCs/>
              </w:rPr>
              <w:t>.</w:t>
            </w:r>
            <w:r w:rsidR="000B0897" w:rsidRPr="00931ED0" w:rsidDel="7503FAF8">
              <w:rPr>
                <w:b/>
                <w:bCs/>
              </w:rPr>
              <w:t>2</w:t>
            </w:r>
            <w:r w:rsidR="04EDEB9D" w:rsidRPr="00931ED0">
              <w:rPr>
                <w:b/>
                <w:bCs/>
              </w:rPr>
              <w:t xml:space="preserve"> papunk</w:t>
            </w:r>
            <w:r w:rsidR="27819577" w:rsidRPr="00931ED0">
              <w:rPr>
                <w:b/>
                <w:bCs/>
              </w:rPr>
              <w:t>tyje</w:t>
            </w:r>
            <w:r w:rsidR="6BF41EF7" w:rsidRPr="00931ED0">
              <w:rPr>
                <w:b/>
                <w:bCs/>
              </w:rPr>
              <w:t xml:space="preserve">, </w:t>
            </w:r>
            <w:r w:rsidR="04EDEB9D" w:rsidRPr="00931ED0">
              <w:t xml:space="preserve">Pirkėjas atsiskaitys pagal Tiekėjo pasiūlytą fiksuotą kainą, nurodytą Pasiūlymo 1 lentelės 3-6 </w:t>
            </w:r>
            <w:r w:rsidR="00FA2159">
              <w:t>punktuose</w:t>
            </w:r>
            <w:r w:rsidR="04EDEB9D" w:rsidRPr="00931ED0">
              <w:t>.</w:t>
            </w:r>
          </w:p>
          <w:p w14:paraId="05D0E028" w14:textId="5AE8ACB5" w:rsidR="00A47682" w:rsidRPr="006742E3" w:rsidRDefault="0D7825CE" w:rsidP="00A93A13">
            <w:pPr>
              <w:tabs>
                <w:tab w:val="left" w:pos="993"/>
              </w:tabs>
              <w:jc w:val="both"/>
              <w:rPr>
                <w:szCs w:val="24"/>
              </w:rPr>
            </w:pPr>
            <w:r w:rsidRPr="00931ED0">
              <w:rPr>
                <w:szCs w:val="24"/>
              </w:rPr>
              <w:t>5.5.</w:t>
            </w:r>
            <w:r w:rsidR="006742E3">
              <w:rPr>
                <w:szCs w:val="24"/>
              </w:rPr>
              <w:t>2</w:t>
            </w:r>
            <w:r w:rsidRPr="00931ED0">
              <w:rPr>
                <w:szCs w:val="24"/>
              </w:rPr>
              <w:t xml:space="preserve">. </w:t>
            </w:r>
            <w:r w:rsidR="000B0897" w:rsidRPr="00931ED0">
              <w:rPr>
                <w:szCs w:val="24"/>
              </w:rPr>
              <w:t xml:space="preserve">Pirkėjas atsiskaito su Tiekėju ne vėliau kaip per 30 kalendorinių dienų </w:t>
            </w:r>
            <w:r w:rsidRPr="00931ED0">
              <w:rPr>
                <w:szCs w:val="24"/>
              </w:rPr>
              <w:t xml:space="preserve">nuo </w:t>
            </w:r>
            <w:r w:rsidR="7B2F3DED" w:rsidRPr="00931ED0">
              <w:rPr>
                <w:szCs w:val="24"/>
              </w:rPr>
              <w:t>Sąskait</w:t>
            </w:r>
            <w:r w:rsidRPr="00931ED0">
              <w:rPr>
                <w:szCs w:val="24"/>
              </w:rPr>
              <w:t>os gavimo elektroniniu būdu, naudojantis SABIS priemonėmis, dienos.</w:t>
            </w:r>
          </w:p>
        </w:tc>
      </w:tr>
      <w:tr w:rsidR="00027B83" w14:paraId="224C41E2" w14:textId="77777777" w:rsidTr="00C761FB">
        <w:trPr>
          <w:trHeight w:val="300"/>
        </w:trPr>
        <w:tc>
          <w:tcPr>
            <w:tcW w:w="2830" w:type="dxa"/>
          </w:tcPr>
          <w:p w14:paraId="1E785ED5" w14:textId="77777777" w:rsidR="00027B83" w:rsidRDefault="000B0897">
            <w:pPr>
              <w:rPr>
                <w:b/>
                <w:kern w:val="2"/>
                <w:szCs w:val="24"/>
              </w:rPr>
            </w:pPr>
            <w:r>
              <w:rPr>
                <w:b/>
                <w:kern w:val="2"/>
                <w:szCs w:val="24"/>
              </w:rPr>
              <w:t>5.6. Avansas</w:t>
            </w:r>
          </w:p>
        </w:tc>
        <w:tc>
          <w:tcPr>
            <w:tcW w:w="6705" w:type="dxa"/>
            <w:gridSpan w:val="2"/>
          </w:tcPr>
          <w:p w14:paraId="1793F5E0" w14:textId="77777777" w:rsidR="00027B83" w:rsidRDefault="000B0897">
            <w:r w:rsidRPr="2807F69F">
              <w:rPr>
                <w:kern w:val="2"/>
              </w:rPr>
              <w:t>Netaikoma</w:t>
            </w:r>
          </w:p>
        </w:tc>
      </w:tr>
      <w:tr w:rsidR="00027B83" w14:paraId="7E810F3D" w14:textId="77777777" w:rsidTr="00C761FB">
        <w:trPr>
          <w:trHeight w:val="300"/>
        </w:trPr>
        <w:tc>
          <w:tcPr>
            <w:tcW w:w="2830" w:type="dxa"/>
          </w:tcPr>
          <w:p w14:paraId="628834B8" w14:textId="77777777" w:rsidR="00027B83" w:rsidRDefault="000B0897">
            <w:pPr>
              <w:rPr>
                <w:b/>
                <w:kern w:val="2"/>
                <w:szCs w:val="24"/>
              </w:rPr>
            </w:pPr>
            <w:r>
              <w:rPr>
                <w:b/>
                <w:kern w:val="2"/>
                <w:szCs w:val="24"/>
              </w:rPr>
              <w:t>5.7. Avanso užtikrinimas</w:t>
            </w:r>
          </w:p>
        </w:tc>
        <w:tc>
          <w:tcPr>
            <w:tcW w:w="6705" w:type="dxa"/>
            <w:gridSpan w:val="2"/>
          </w:tcPr>
          <w:p w14:paraId="0081615E" w14:textId="77777777" w:rsidR="00027B83" w:rsidRDefault="000B0897">
            <w:pPr>
              <w:rPr>
                <w:color w:val="000000" w:themeColor="text1"/>
              </w:rPr>
            </w:pPr>
            <w:r w:rsidRPr="2807F69F">
              <w:rPr>
                <w:kern w:val="2"/>
              </w:rPr>
              <w:t>Netaikoma</w:t>
            </w:r>
          </w:p>
        </w:tc>
      </w:tr>
      <w:tr w:rsidR="00027B83" w14:paraId="06087D8B" w14:textId="77777777" w:rsidTr="64FC25A1">
        <w:trPr>
          <w:trHeight w:val="300"/>
        </w:trPr>
        <w:tc>
          <w:tcPr>
            <w:tcW w:w="9535" w:type="dxa"/>
            <w:gridSpan w:val="3"/>
          </w:tcPr>
          <w:p w14:paraId="38328AED" w14:textId="77777777" w:rsidR="00027B83" w:rsidRDefault="000B0897">
            <w:pPr>
              <w:jc w:val="center"/>
              <w:rPr>
                <w:b/>
                <w:kern w:val="2"/>
                <w:szCs w:val="24"/>
              </w:rPr>
            </w:pPr>
            <w:r>
              <w:rPr>
                <w:b/>
                <w:kern w:val="2"/>
                <w:szCs w:val="24"/>
              </w:rPr>
              <w:t>6. PASLAUGŲ KOKYBĖ IR GARANTINIAI ĮSIPAREIGOJIMAI</w:t>
            </w:r>
          </w:p>
        </w:tc>
      </w:tr>
      <w:tr w:rsidR="00027B83" w14:paraId="5FA960C6" w14:textId="77777777" w:rsidTr="00C761FB">
        <w:trPr>
          <w:trHeight w:val="300"/>
        </w:trPr>
        <w:tc>
          <w:tcPr>
            <w:tcW w:w="2830" w:type="dxa"/>
          </w:tcPr>
          <w:p w14:paraId="0EC4F000" w14:textId="77777777" w:rsidR="00027B83" w:rsidRPr="006742E3" w:rsidRDefault="0F082E35" w:rsidP="3A100A48">
            <w:pPr>
              <w:rPr>
                <w:b/>
                <w:bCs/>
                <w:kern w:val="2"/>
              </w:rPr>
            </w:pPr>
            <w:r w:rsidRPr="006742E3">
              <w:rPr>
                <w:b/>
                <w:bCs/>
                <w:kern w:val="2"/>
              </w:rPr>
              <w:t>6.1. Garantinis terminas</w:t>
            </w:r>
          </w:p>
        </w:tc>
        <w:tc>
          <w:tcPr>
            <w:tcW w:w="6705" w:type="dxa"/>
            <w:gridSpan w:val="2"/>
          </w:tcPr>
          <w:p w14:paraId="7521EF95" w14:textId="77777777" w:rsidR="00BC65C1" w:rsidRPr="006742E3" w:rsidRDefault="00BC65C1" w:rsidP="00BC65C1">
            <w:pPr>
              <w:jc w:val="both"/>
            </w:pPr>
            <w:r w:rsidRPr="006742E3">
              <w:t>6.1.1. Nuo galutinio paslaugų priėmimo–perdavimo akto pasirašymo dienos</w:t>
            </w:r>
            <w:r>
              <w:t xml:space="preserve">, </w:t>
            </w:r>
            <w:r w:rsidRPr="006742E3">
              <w:t>Teikėjas</w:t>
            </w:r>
            <w:r>
              <w:t xml:space="preserve"> įsipareigoja ne trumpiau kaip 12 (dvylika) mėnesių, </w:t>
            </w:r>
            <w:r w:rsidRPr="006742E3">
              <w:t>ne</w:t>
            </w:r>
            <w:r>
              <w:t xml:space="preserve">atlygintinai </w:t>
            </w:r>
            <w:r w:rsidRPr="006742E3">
              <w:t xml:space="preserve">teikti INVESTIS vystymo ir </w:t>
            </w:r>
            <w:r w:rsidRPr="006742E3">
              <w:lastRenderedPageBreak/>
              <w:t>palaikymo paslaugų suteikimo met</w:t>
            </w:r>
            <w:r>
              <w:t>u</w:t>
            </w:r>
            <w:r w:rsidRPr="006742E3">
              <w:t xml:space="preserve"> įdiegtų ir/ar modifikuotų funkcionalumų garantiją</w:t>
            </w:r>
            <w:r>
              <w:t>.</w:t>
            </w:r>
          </w:p>
          <w:p w14:paraId="31F11068" w14:textId="7C1B6AF5" w:rsidR="00BC65C1" w:rsidRDefault="00BC65C1" w:rsidP="00BC65C1">
            <w:pPr>
              <w:jc w:val="both"/>
            </w:pPr>
            <w:r w:rsidRPr="00666F47">
              <w:t>6.1.2. Garantijos objektas yra sutarties vykdymo metu įdiegti nauji funkcionalumai, jau esančių funkcionalumų pakeitimai bei kiti sistemos pakeitimai ir/ar modifikavimai.</w:t>
            </w:r>
            <w:r w:rsidRPr="00666F47" w:rsidDel="00666F47">
              <w:t xml:space="preserve"> </w:t>
            </w:r>
          </w:p>
          <w:p w14:paraId="080F2134" w14:textId="77777777" w:rsidR="00BC65C1" w:rsidRPr="006742E3" w:rsidRDefault="00BC65C1" w:rsidP="00BC65C1">
            <w:pPr>
              <w:jc w:val="both"/>
            </w:pPr>
            <w:r w:rsidRPr="006742E3">
              <w:t xml:space="preserve">6.1.3. Tiekėjo INVESTIS garantiniai įsipareigojimai apima: </w:t>
            </w:r>
          </w:p>
          <w:p w14:paraId="47797CF1" w14:textId="77777777" w:rsidR="00BC65C1" w:rsidRPr="006742E3" w:rsidRDefault="00BC65C1" w:rsidP="00BC65C1">
            <w:pPr>
              <w:jc w:val="both"/>
            </w:pPr>
            <w:r w:rsidRPr="006742E3">
              <w:t>6.1.3.1. INVESTIS neatitikimų funkciniams reikalavimams ir veikimo incidentų šalinimą bei kitas Lietuvos Respublikos įstatymais ir norminiais aktais numatytas garantijas;</w:t>
            </w:r>
          </w:p>
          <w:p w14:paraId="1ABAF41B" w14:textId="77777777" w:rsidR="00BC65C1" w:rsidRPr="006742E3" w:rsidRDefault="00BC65C1" w:rsidP="00BC65C1">
            <w:pPr>
              <w:jc w:val="both"/>
            </w:pPr>
            <w:r w:rsidRPr="006742E3">
              <w:t>6.1.3.2. eksploatuojamo INVESTIS darbingumo atstatymą, pavyzdžiui, įvykus duomenų bazės ar atskirų jos komponentų darbų incidentams, kai tai įvyksta dėl paslaugų teikėjo pateiktų pakeitimų atnaujinimų ar kitų ti</w:t>
            </w:r>
            <w:r>
              <w:t>e</w:t>
            </w:r>
            <w:r w:rsidRPr="006742E3">
              <w:t>kėjo veiksmų;</w:t>
            </w:r>
          </w:p>
          <w:p w14:paraId="11337F63" w14:textId="77777777" w:rsidR="00BC65C1" w:rsidRPr="006742E3" w:rsidRDefault="00BC65C1" w:rsidP="00BC65C1">
            <w:pPr>
              <w:jc w:val="both"/>
            </w:pPr>
            <w:r w:rsidRPr="006742E3">
              <w:t>6.1.3.3. išgadintų (sugadintų) duomenų atstatymą, kai gedimo priežastis yra t</w:t>
            </w:r>
            <w:r>
              <w:t>e</w:t>
            </w:r>
            <w:r w:rsidRPr="006742E3">
              <w:t>ikėjo pateiktos programinės įrangos netinkamas veikimas;</w:t>
            </w:r>
          </w:p>
          <w:p w14:paraId="7FAAA8B1" w14:textId="77777777" w:rsidR="00BC65C1" w:rsidRPr="006742E3" w:rsidRDefault="00BC65C1" w:rsidP="00BC65C1">
            <w:pPr>
              <w:jc w:val="both"/>
            </w:pPr>
            <w:r w:rsidRPr="006742E3">
              <w:t>6.1.3.4. konsultavimą INVESTIS naudojimo, veikimo, administravimo ir kitais priežiūros bei eksploatacijos klausimais</w:t>
            </w:r>
            <w:r>
              <w:t>;</w:t>
            </w:r>
          </w:p>
          <w:p w14:paraId="07A853F4" w14:textId="51168330" w:rsidR="00027B83" w:rsidRPr="006742E3" w:rsidRDefault="00BC65C1" w:rsidP="00BC65C1">
            <w:pPr>
              <w:jc w:val="both"/>
            </w:pPr>
            <w:r w:rsidRPr="006742E3">
              <w:t xml:space="preserve">6.1.4. </w:t>
            </w:r>
            <w:r>
              <w:t xml:space="preserve">Tiekėjo </w:t>
            </w:r>
            <w:r w:rsidRPr="006742E3">
              <w:t xml:space="preserve">INVESTIS garantiniai įsipareigojimai teikiami Techninės specifikacijos 4.4 </w:t>
            </w:r>
            <w:r>
              <w:t>poskyryje</w:t>
            </w:r>
            <w:r w:rsidRPr="006742E3">
              <w:t xml:space="preserve"> numatyta tvarka ir garantinių įsipareigojimų teikimo metu Tiekėjo incidentų reakcijos ir sprendimo terminai neturi viršyti Techninės specifikacijos 32 lentelėje nurodytų terminų.</w:t>
            </w:r>
          </w:p>
        </w:tc>
      </w:tr>
      <w:tr w:rsidR="00027B83" w14:paraId="3D2AB903" w14:textId="77777777" w:rsidTr="00C761FB">
        <w:trPr>
          <w:trHeight w:val="300"/>
        </w:trPr>
        <w:tc>
          <w:tcPr>
            <w:tcW w:w="2830" w:type="dxa"/>
          </w:tcPr>
          <w:p w14:paraId="7FF2816A" w14:textId="77777777" w:rsidR="00027B83" w:rsidRDefault="000B0897">
            <w:pPr>
              <w:rPr>
                <w:b/>
                <w:kern w:val="2"/>
              </w:rPr>
            </w:pPr>
            <w:r w:rsidRPr="2807F69F">
              <w:rPr>
                <w:b/>
              </w:rPr>
              <w:lastRenderedPageBreak/>
              <w:t>6.2. Terminas Paslaugų trūkumams pašalinti</w:t>
            </w:r>
          </w:p>
        </w:tc>
        <w:tc>
          <w:tcPr>
            <w:tcW w:w="6705" w:type="dxa"/>
            <w:gridSpan w:val="2"/>
          </w:tcPr>
          <w:p w14:paraId="631F58CD" w14:textId="1132DD16" w:rsidR="00027B83" w:rsidRPr="002945F5" w:rsidRDefault="002945F5" w:rsidP="002945F5">
            <w:pPr>
              <w:jc w:val="both"/>
            </w:pPr>
            <w:r>
              <w:rPr>
                <w:kern w:val="2"/>
              </w:rPr>
              <w:t xml:space="preserve">6.2.1. </w:t>
            </w:r>
            <w:r w:rsidR="000B0897" w:rsidRPr="002945F5">
              <w:rPr>
                <w:kern w:val="2"/>
              </w:rPr>
              <w:t>Garantinio termino laikotarpiu ir (arba) bet kuriuo Sutarties galiojimo metu</w:t>
            </w:r>
            <w:r>
              <w:rPr>
                <w:kern w:val="2"/>
              </w:rPr>
              <w:t>,</w:t>
            </w:r>
            <w:r w:rsidR="000B0897" w:rsidRPr="002945F5">
              <w:rPr>
                <w:kern w:val="2"/>
              </w:rPr>
              <w:t xml:space="preserve"> nustačius Paslaugų trūkumų, Tiekėjas turi </w:t>
            </w:r>
            <w:r w:rsidR="000B0897" w:rsidRPr="002945F5">
              <w:rPr>
                <w:bCs/>
                <w:kern w:val="2"/>
              </w:rPr>
              <w:t xml:space="preserve">ne </w:t>
            </w:r>
            <w:r>
              <w:rPr>
                <w:bCs/>
                <w:kern w:val="2"/>
              </w:rPr>
              <w:t>vėliau</w:t>
            </w:r>
            <w:r w:rsidR="000B0897" w:rsidRPr="002945F5">
              <w:rPr>
                <w:bCs/>
                <w:kern w:val="2"/>
              </w:rPr>
              <w:t xml:space="preserve"> kaip </w:t>
            </w:r>
            <w:r w:rsidR="000B0897" w:rsidRPr="002945F5">
              <w:rPr>
                <w:kern w:val="2"/>
              </w:rPr>
              <w:t xml:space="preserve">per </w:t>
            </w:r>
            <w:r w:rsidR="6907745E" w:rsidRPr="002945F5">
              <w:rPr>
                <w:kern w:val="2"/>
              </w:rPr>
              <w:t>10</w:t>
            </w:r>
            <w:r w:rsidR="000B0897" w:rsidRPr="002945F5">
              <w:rPr>
                <w:kern w:val="2"/>
              </w:rPr>
              <w:t xml:space="preserve"> </w:t>
            </w:r>
            <w:r w:rsidR="6907745E" w:rsidRPr="002945F5">
              <w:rPr>
                <w:kern w:val="2"/>
              </w:rPr>
              <w:t>dienų</w:t>
            </w:r>
            <w:r w:rsidR="000B0897" w:rsidRPr="002945F5">
              <w:rPr>
                <w:kern w:val="2"/>
              </w:rPr>
              <w:t xml:space="preserve"> nuo rašytinės pretenzijos gavimo dienos</w:t>
            </w:r>
            <w:r>
              <w:rPr>
                <w:kern w:val="2"/>
              </w:rPr>
              <w:t>,</w:t>
            </w:r>
            <w:r w:rsidR="000B0897" w:rsidRPr="002945F5">
              <w:rPr>
                <w:kern w:val="2"/>
              </w:rPr>
              <w:t xml:space="preserve"> pašalinti Paslaugų trūkumus.</w:t>
            </w:r>
          </w:p>
          <w:p w14:paraId="2FCBEC08" w14:textId="3FD5B2FD" w:rsidR="00027B83" w:rsidRPr="002945F5" w:rsidRDefault="002945F5" w:rsidP="002945F5">
            <w:pPr>
              <w:spacing w:line="259" w:lineRule="auto"/>
              <w:jc w:val="both"/>
            </w:pPr>
            <w:r>
              <w:t xml:space="preserve">6.2.2. </w:t>
            </w:r>
            <w:r w:rsidR="585653C7" w:rsidRPr="002945F5">
              <w:t xml:space="preserve">INVESTIS priežiūros </w:t>
            </w:r>
            <w:r w:rsidR="430D2991" w:rsidRPr="002945F5">
              <w:t xml:space="preserve">paslaugų </w:t>
            </w:r>
            <w:r w:rsidR="028E4BA6" w:rsidRPr="002945F5">
              <w:t xml:space="preserve">suteikimo metu </w:t>
            </w:r>
            <w:r w:rsidR="585653C7" w:rsidRPr="002945F5">
              <w:t>ir garanti</w:t>
            </w:r>
            <w:r w:rsidR="608B8D32" w:rsidRPr="002945F5">
              <w:t xml:space="preserve">nių įsipareigojimų </w:t>
            </w:r>
            <w:r w:rsidR="028234DE" w:rsidRPr="002945F5">
              <w:t>teikimo metu</w:t>
            </w:r>
            <w:r w:rsidR="1D432EA6" w:rsidRPr="002945F5">
              <w:t xml:space="preserve"> Tiekėjo i</w:t>
            </w:r>
            <w:r w:rsidR="585653C7" w:rsidRPr="002945F5">
              <w:t>ncidentų reakcijos ir sprendimo terminai</w:t>
            </w:r>
            <w:r w:rsidR="1D432EA6" w:rsidRPr="002945F5">
              <w:t xml:space="preserve"> neturi viršyti Techninės specifikacijos 32 lentelėje nurodytų terminų. </w:t>
            </w:r>
          </w:p>
        </w:tc>
      </w:tr>
      <w:tr w:rsidR="00027B83" w14:paraId="7CA25CB3" w14:textId="77777777" w:rsidTr="00C761FB">
        <w:trPr>
          <w:trHeight w:val="300"/>
        </w:trPr>
        <w:tc>
          <w:tcPr>
            <w:tcW w:w="2830" w:type="dxa"/>
          </w:tcPr>
          <w:p w14:paraId="2B087438" w14:textId="77777777" w:rsidR="00027B83" w:rsidRDefault="000B0897" w:rsidP="002945F5">
            <w:pPr>
              <w:jc w:val="both"/>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3A6D60BF" w14:textId="5E78B999" w:rsidR="00027B83" w:rsidRDefault="6CA8C68D" w:rsidP="002945F5">
            <w:pPr>
              <w:jc w:val="both"/>
              <w:rPr>
                <w:szCs w:val="24"/>
              </w:rPr>
            </w:pPr>
            <w:r w:rsidRPr="2807F69F">
              <w:rPr>
                <w:szCs w:val="24"/>
              </w:rPr>
              <w:t xml:space="preserve">6.3.1. </w:t>
            </w:r>
            <w:r w:rsidR="10AD36CD" w:rsidRPr="2807F69F">
              <w:rPr>
                <w:szCs w:val="24"/>
              </w:rPr>
              <w:t xml:space="preserve">Tiekėjas negali keisti specialistų, nurodytų </w:t>
            </w:r>
            <w:r w:rsidR="64E4E750" w:rsidRPr="2807F69F">
              <w:rPr>
                <w:szCs w:val="24"/>
              </w:rPr>
              <w:t>Pasiūlyme</w:t>
            </w:r>
            <w:r w:rsidR="10AD36CD" w:rsidRPr="2807F69F">
              <w:rPr>
                <w:szCs w:val="24"/>
              </w:rPr>
              <w:t xml:space="preserve">, prieš tai negavęs </w:t>
            </w:r>
            <w:r w:rsidR="3526CA9A" w:rsidRPr="2807F69F">
              <w:rPr>
                <w:szCs w:val="24"/>
              </w:rPr>
              <w:t>Pirkėjo</w:t>
            </w:r>
            <w:r w:rsidR="10AD36CD" w:rsidRPr="2807F69F">
              <w:rPr>
                <w:szCs w:val="24"/>
              </w:rPr>
              <w:t xml:space="preserve"> rašytinio sutikimo.</w:t>
            </w:r>
          </w:p>
          <w:p w14:paraId="63CE6E42" w14:textId="13F77722" w:rsidR="00027B83" w:rsidRDefault="2A8CC057" w:rsidP="002945F5">
            <w:pPr>
              <w:jc w:val="both"/>
              <w:rPr>
                <w:szCs w:val="24"/>
              </w:rPr>
            </w:pPr>
            <w:r w:rsidRPr="2807F69F">
              <w:rPr>
                <w:szCs w:val="24"/>
              </w:rPr>
              <w:t>6.3.2. Tie</w:t>
            </w:r>
            <w:r w:rsidR="10AD36CD" w:rsidRPr="2807F69F">
              <w:rPr>
                <w:szCs w:val="24"/>
              </w:rPr>
              <w:t>kėjas privalo savo iniciatyva siūlyti keisti specialistus šiais atvejais:</w:t>
            </w:r>
          </w:p>
          <w:p w14:paraId="032A6072" w14:textId="45F96C5B" w:rsidR="00027B83" w:rsidRDefault="2F809FD2" w:rsidP="002945F5">
            <w:pPr>
              <w:tabs>
                <w:tab w:val="left" w:pos="0"/>
                <w:tab w:val="left" w:pos="1800"/>
              </w:tabs>
              <w:jc w:val="both"/>
              <w:rPr>
                <w:szCs w:val="24"/>
              </w:rPr>
            </w:pPr>
            <w:r w:rsidRPr="2807F69F">
              <w:rPr>
                <w:szCs w:val="24"/>
              </w:rPr>
              <w:t>6.3.2</w:t>
            </w:r>
            <w:r w:rsidR="10AD36CD" w:rsidRPr="2807F69F">
              <w:rPr>
                <w:szCs w:val="24"/>
              </w:rPr>
              <w:t>.1. specialisto mirties ar ligos, dėl kurių specialistas negali teikti paslaugų pagal šią Sutartį;</w:t>
            </w:r>
          </w:p>
          <w:p w14:paraId="3E2C074E" w14:textId="67586038" w:rsidR="00027B83" w:rsidRDefault="10BC9E52" w:rsidP="002945F5">
            <w:pPr>
              <w:tabs>
                <w:tab w:val="left" w:pos="0"/>
                <w:tab w:val="left" w:pos="1800"/>
              </w:tabs>
              <w:jc w:val="both"/>
              <w:rPr>
                <w:szCs w:val="24"/>
              </w:rPr>
            </w:pPr>
            <w:r w:rsidRPr="2807F69F">
              <w:rPr>
                <w:szCs w:val="24"/>
              </w:rPr>
              <w:t>6.3.2.</w:t>
            </w:r>
            <w:r w:rsidR="10AD36CD" w:rsidRPr="2807F69F">
              <w:rPr>
                <w:szCs w:val="24"/>
              </w:rPr>
              <w:t xml:space="preserve">2. jeigu specialistą keisti būtina dėl kitų, nuo </w:t>
            </w:r>
            <w:r w:rsidR="770A4675" w:rsidRPr="2807F69F">
              <w:rPr>
                <w:szCs w:val="24"/>
              </w:rPr>
              <w:t>T</w:t>
            </w:r>
            <w:r w:rsidR="6DE1EB7D" w:rsidRPr="2807F69F">
              <w:rPr>
                <w:szCs w:val="24"/>
              </w:rPr>
              <w:t>ie</w:t>
            </w:r>
            <w:r w:rsidR="770A4675" w:rsidRPr="2807F69F">
              <w:rPr>
                <w:szCs w:val="24"/>
              </w:rPr>
              <w:t>kėjo</w:t>
            </w:r>
            <w:r w:rsidR="10AD36CD" w:rsidRPr="2807F69F">
              <w:rPr>
                <w:szCs w:val="24"/>
              </w:rPr>
              <w:t xml:space="preserve"> nepriklausančių priežasčių.</w:t>
            </w:r>
          </w:p>
          <w:p w14:paraId="4D2D83FC" w14:textId="479FE898" w:rsidR="00027B83" w:rsidRDefault="1DDC1A85" w:rsidP="002945F5">
            <w:pPr>
              <w:jc w:val="both"/>
              <w:rPr>
                <w:szCs w:val="24"/>
              </w:rPr>
            </w:pPr>
            <w:r w:rsidRPr="2807F69F">
              <w:rPr>
                <w:szCs w:val="24"/>
              </w:rPr>
              <w:t>6.3.3</w:t>
            </w:r>
            <w:r w:rsidR="10AD36CD" w:rsidRPr="2807F69F">
              <w:rPr>
                <w:szCs w:val="24"/>
              </w:rPr>
              <w:t xml:space="preserve">. </w:t>
            </w:r>
            <w:r w:rsidR="07E10615" w:rsidRPr="2807F69F">
              <w:rPr>
                <w:szCs w:val="24"/>
              </w:rPr>
              <w:t>T</w:t>
            </w:r>
            <w:r w:rsidR="580A3E71" w:rsidRPr="2807F69F">
              <w:rPr>
                <w:szCs w:val="24"/>
              </w:rPr>
              <w:t>ie</w:t>
            </w:r>
            <w:r w:rsidR="07E10615" w:rsidRPr="2807F69F">
              <w:rPr>
                <w:szCs w:val="24"/>
              </w:rPr>
              <w:t>kėjas</w:t>
            </w:r>
            <w:r w:rsidR="10AD36CD" w:rsidRPr="2807F69F">
              <w:rPr>
                <w:szCs w:val="24"/>
              </w:rPr>
              <w:t xml:space="preserve"> apie Sutarties </w:t>
            </w:r>
            <w:r w:rsidR="5DF65EA8" w:rsidRPr="2807F69F">
              <w:rPr>
                <w:szCs w:val="24"/>
              </w:rPr>
              <w:t>6.3.2</w:t>
            </w:r>
            <w:r w:rsidR="10AD36CD" w:rsidRPr="2807F69F">
              <w:rPr>
                <w:szCs w:val="24"/>
              </w:rPr>
              <w:t xml:space="preserve"> papunktyje nurodytų aplinkybių atsiradimą </w:t>
            </w:r>
            <w:r w:rsidR="1D0E3759" w:rsidRPr="2807F69F">
              <w:rPr>
                <w:szCs w:val="24"/>
              </w:rPr>
              <w:t>Pirkėją</w:t>
            </w:r>
            <w:r w:rsidR="10AD36CD" w:rsidRPr="2807F69F">
              <w:rPr>
                <w:szCs w:val="24"/>
              </w:rPr>
              <w:t xml:space="preserve"> privalo raštu informuoti ne vėliau kaip per 5 (penkias) dienas nuo tokių aplinkybių atsiradimo dienos.</w:t>
            </w:r>
          </w:p>
          <w:p w14:paraId="4B40EEE7" w14:textId="0DA7F699" w:rsidR="00027B83" w:rsidRDefault="0CCD655B" w:rsidP="002945F5">
            <w:pPr>
              <w:jc w:val="both"/>
              <w:rPr>
                <w:szCs w:val="24"/>
              </w:rPr>
            </w:pPr>
            <w:r w:rsidRPr="2807F69F">
              <w:rPr>
                <w:szCs w:val="24"/>
              </w:rPr>
              <w:t>6.3.</w:t>
            </w:r>
            <w:r w:rsidR="2350E555" w:rsidRPr="2807F69F">
              <w:rPr>
                <w:szCs w:val="24"/>
              </w:rPr>
              <w:t>4</w:t>
            </w:r>
            <w:r w:rsidR="10AD36CD" w:rsidRPr="2807F69F">
              <w:rPr>
                <w:szCs w:val="24"/>
              </w:rPr>
              <w:t xml:space="preserve">. Sutarties vykdymo metu </w:t>
            </w:r>
            <w:r w:rsidR="1C54B696" w:rsidRPr="2807F69F">
              <w:rPr>
                <w:szCs w:val="24"/>
              </w:rPr>
              <w:t>Pirkėjas</w:t>
            </w:r>
            <w:r w:rsidR="10AD36CD" w:rsidRPr="2807F69F">
              <w:rPr>
                <w:szCs w:val="24"/>
              </w:rPr>
              <w:t xml:space="preserve"> arba </w:t>
            </w:r>
            <w:r w:rsidR="421E1C18" w:rsidRPr="2807F69F">
              <w:rPr>
                <w:szCs w:val="24"/>
              </w:rPr>
              <w:t>T</w:t>
            </w:r>
            <w:r w:rsidR="663FE667" w:rsidRPr="2807F69F">
              <w:rPr>
                <w:szCs w:val="24"/>
              </w:rPr>
              <w:t>ie</w:t>
            </w:r>
            <w:r w:rsidR="10AD36CD" w:rsidRPr="2807F69F">
              <w:rPr>
                <w:szCs w:val="24"/>
              </w:rPr>
              <w:t>kėjas gali inicijuoti specialisto, kuris netinkamai teikia paslaugas, pakeitimą, nurodydamas kitai Šaliai tokio pakeitimo motyvus.</w:t>
            </w:r>
          </w:p>
          <w:p w14:paraId="1709BBA3" w14:textId="0910B20D" w:rsidR="00027B83" w:rsidRDefault="61730659" w:rsidP="002945F5">
            <w:pPr>
              <w:jc w:val="both"/>
              <w:rPr>
                <w:szCs w:val="24"/>
              </w:rPr>
            </w:pPr>
            <w:r w:rsidRPr="2807F69F">
              <w:rPr>
                <w:szCs w:val="24"/>
              </w:rPr>
              <w:t>6.3.5</w:t>
            </w:r>
            <w:r w:rsidR="10AD36CD" w:rsidRPr="2807F69F">
              <w:rPr>
                <w:szCs w:val="24"/>
              </w:rPr>
              <w:t xml:space="preserve">. Jei tenka keisti specialistą, kandidatas į jo vietą privalo </w:t>
            </w:r>
            <w:r w:rsidR="00AE7034" w:rsidRPr="00AE7034">
              <w:rPr>
                <w:szCs w:val="24"/>
              </w:rPr>
              <w:t xml:space="preserve">tą dieną, kai pradeda teikti paslaugas pagal šią Sutartį, </w:t>
            </w:r>
            <w:r w:rsidR="10AD36CD" w:rsidRPr="2807F69F">
              <w:rPr>
                <w:szCs w:val="24"/>
              </w:rPr>
              <w:t xml:space="preserve">turėti kvalifikaciją, atitinkančią paslaugų pirkimo sąlygose nustatytus </w:t>
            </w:r>
            <w:r w:rsidR="10AD36CD" w:rsidRPr="2807F69F">
              <w:rPr>
                <w:szCs w:val="24"/>
              </w:rPr>
              <w:lastRenderedPageBreak/>
              <w:t>minimalius kvalifikacijos reikalavimus (taikomus specialistui), ir ne žemesnę kaip keičiamo specialisto kvalifikacij</w:t>
            </w:r>
            <w:r w:rsidR="003E49E6">
              <w:rPr>
                <w:szCs w:val="24"/>
              </w:rPr>
              <w:t>ą</w:t>
            </w:r>
            <w:r w:rsidR="10AD36CD" w:rsidRPr="2807F69F">
              <w:rPr>
                <w:szCs w:val="24"/>
              </w:rPr>
              <w:t xml:space="preserve">, kuri pirkimo procedūrų metu buvo vertinta kaip kokybinis kriterijus išrenkant ekonomiškai naudingiausią pasiūlymą. </w:t>
            </w:r>
            <w:r w:rsidR="6D02DD5F" w:rsidRPr="2807F69F">
              <w:rPr>
                <w:szCs w:val="24"/>
              </w:rPr>
              <w:t>Tie</w:t>
            </w:r>
            <w:r w:rsidR="10AD36CD" w:rsidRPr="2807F69F">
              <w:rPr>
                <w:szCs w:val="24"/>
              </w:rPr>
              <w:t xml:space="preserve">kėjas privalo </w:t>
            </w:r>
            <w:r w:rsidR="4D87B4CA" w:rsidRPr="2807F69F">
              <w:rPr>
                <w:szCs w:val="24"/>
              </w:rPr>
              <w:t>Pirkėjui</w:t>
            </w:r>
            <w:r w:rsidR="10AD36CD" w:rsidRPr="2807F69F">
              <w:rPr>
                <w:szCs w:val="24"/>
              </w:rPr>
              <w:t xml:space="preserve"> pateikti siūlomo specialisto profesinės patirties aprašymą ir dokumentus, kuriais patvirtinama siūlomo specialisto kvalifikacijos atitiktis paslaugų pirkimo sąlygose nustatytiems minimaliems kvalifikacijos reikalavimams (taikomiems specialistui) ir keičiamo specialisto kvalifikacijai, kuri pirkimo procedūrų metu buvo vertinta kaip kokybinis kriterijus išrenkant ekonomiškai naudingiausią pasiūlymą. Jei </w:t>
            </w:r>
            <w:r w:rsidR="5B3E2BD2" w:rsidRPr="2807F69F">
              <w:rPr>
                <w:szCs w:val="24"/>
              </w:rPr>
              <w:t>Tie</w:t>
            </w:r>
            <w:r w:rsidR="10AD36CD" w:rsidRPr="2807F69F">
              <w:rPr>
                <w:szCs w:val="24"/>
              </w:rPr>
              <w:t xml:space="preserve">kėjas neranda naujo specialisto su reikalaujama kvalifikacija, atitinkančia paslaugų pirkimo sąlygose nustatytus minimalius kvalifikacijos reikalavimus (taikomus specialistui), ir ne mažesne kaip keičiamo specialisto kvalifikacija, kuri pirkimo procedūrų metu buvo vertinta kaip kokybinis kriterijus išrenkant ekonomiškai naudingiausią pasiūlymą, </w:t>
            </w:r>
            <w:r w:rsidR="7013BAA5" w:rsidRPr="2807F69F">
              <w:rPr>
                <w:szCs w:val="24"/>
              </w:rPr>
              <w:t>Pirkėj</w:t>
            </w:r>
            <w:r w:rsidR="10AD36CD" w:rsidRPr="2807F69F">
              <w:rPr>
                <w:szCs w:val="24"/>
              </w:rPr>
              <w:t>as turi teisę nutraukti Sutartį.</w:t>
            </w:r>
          </w:p>
          <w:p w14:paraId="452B55E0" w14:textId="5EF4A842" w:rsidR="00027B83" w:rsidRDefault="3EA84DDB" w:rsidP="002945F5">
            <w:pPr>
              <w:jc w:val="both"/>
              <w:rPr>
                <w:szCs w:val="24"/>
              </w:rPr>
            </w:pPr>
            <w:r w:rsidRPr="2807F69F">
              <w:rPr>
                <w:szCs w:val="24"/>
              </w:rPr>
              <w:t>6.3.6</w:t>
            </w:r>
            <w:r w:rsidR="10AD36CD" w:rsidRPr="2807F69F">
              <w:rPr>
                <w:szCs w:val="24"/>
              </w:rPr>
              <w:t xml:space="preserve">. </w:t>
            </w:r>
            <w:r w:rsidR="0571C9B8" w:rsidRPr="2807F69F">
              <w:rPr>
                <w:szCs w:val="24"/>
              </w:rPr>
              <w:t>Pirkėjas</w:t>
            </w:r>
            <w:r w:rsidR="10AD36CD" w:rsidRPr="2807F69F">
              <w:rPr>
                <w:szCs w:val="24"/>
              </w:rPr>
              <w:t xml:space="preserve"> per 10 (dešimt) darbo dienų nuo siūlomo specialisto kvalifikacijos patvirtinimo dokumentų gavimo iš </w:t>
            </w:r>
            <w:r w:rsidR="7B71D4D0" w:rsidRPr="2807F69F">
              <w:rPr>
                <w:szCs w:val="24"/>
              </w:rPr>
              <w:t>Te</w:t>
            </w:r>
            <w:r w:rsidR="10AD36CD" w:rsidRPr="2807F69F">
              <w:rPr>
                <w:szCs w:val="24"/>
              </w:rPr>
              <w:t xml:space="preserve">ikėjo dienos praneša </w:t>
            </w:r>
            <w:r w:rsidR="3D0A051B" w:rsidRPr="2807F69F">
              <w:rPr>
                <w:szCs w:val="24"/>
              </w:rPr>
              <w:t>T</w:t>
            </w:r>
            <w:r w:rsidR="32AE4509" w:rsidRPr="2807F69F">
              <w:rPr>
                <w:szCs w:val="24"/>
              </w:rPr>
              <w:t>ie</w:t>
            </w:r>
            <w:r w:rsidR="10AD36CD" w:rsidRPr="2807F69F">
              <w:rPr>
                <w:szCs w:val="24"/>
              </w:rPr>
              <w:t>kėjui apie savo sprendimą dėl specialisto tinkamumo.</w:t>
            </w:r>
          </w:p>
          <w:p w14:paraId="6EBA6039" w14:textId="01BD3ECC" w:rsidR="00027B83" w:rsidRDefault="555D1302" w:rsidP="002945F5">
            <w:pPr>
              <w:jc w:val="both"/>
              <w:rPr>
                <w:szCs w:val="24"/>
              </w:rPr>
            </w:pPr>
            <w:r w:rsidRPr="2807F69F">
              <w:rPr>
                <w:szCs w:val="24"/>
              </w:rPr>
              <w:t>6.3.7</w:t>
            </w:r>
            <w:r w:rsidR="10AD36CD" w:rsidRPr="2807F69F">
              <w:rPr>
                <w:szCs w:val="24"/>
              </w:rPr>
              <w:t>.</w:t>
            </w:r>
            <w:r w:rsidR="68F31AF7" w:rsidRPr="2807F69F">
              <w:rPr>
                <w:szCs w:val="24"/>
              </w:rPr>
              <w:t>T</w:t>
            </w:r>
            <w:r w:rsidR="32FF39AC" w:rsidRPr="2807F69F">
              <w:rPr>
                <w:szCs w:val="24"/>
              </w:rPr>
              <w:t>ie</w:t>
            </w:r>
            <w:r w:rsidR="10AD36CD" w:rsidRPr="2807F69F">
              <w:rPr>
                <w:szCs w:val="24"/>
              </w:rPr>
              <w:t xml:space="preserve">kėjas, prieš pasitelkdamas papildomus, Sutarties 2 priede nenurodytus specialistus, privalo apie jų pasitelkimą raštu informuoti </w:t>
            </w:r>
            <w:r w:rsidR="38D13607" w:rsidRPr="2807F69F">
              <w:rPr>
                <w:szCs w:val="24"/>
              </w:rPr>
              <w:t>Pirkėj</w:t>
            </w:r>
            <w:r w:rsidR="10AD36CD" w:rsidRPr="2807F69F">
              <w:rPr>
                <w:szCs w:val="24"/>
              </w:rPr>
              <w:t xml:space="preserve">ą ir gauti raštišką </w:t>
            </w:r>
            <w:r w:rsidR="61D3C06E" w:rsidRPr="2807F69F">
              <w:rPr>
                <w:szCs w:val="24"/>
              </w:rPr>
              <w:t>Pirkėjo</w:t>
            </w:r>
            <w:r w:rsidR="10AD36CD" w:rsidRPr="2807F69F">
              <w:rPr>
                <w:szCs w:val="24"/>
              </w:rPr>
              <w:t xml:space="preserve"> sutikimą dėl šių specialistų pasitelkimo. Papildomo specialisto pasitelkimas nepanaikina </w:t>
            </w:r>
            <w:r w:rsidR="442F3888" w:rsidRPr="2807F69F">
              <w:rPr>
                <w:szCs w:val="24"/>
              </w:rPr>
              <w:t>T</w:t>
            </w:r>
            <w:r w:rsidR="614374E7" w:rsidRPr="2807F69F">
              <w:rPr>
                <w:szCs w:val="24"/>
              </w:rPr>
              <w:t>ie</w:t>
            </w:r>
            <w:r w:rsidR="10AD36CD" w:rsidRPr="2807F69F">
              <w:rPr>
                <w:szCs w:val="24"/>
              </w:rPr>
              <w:t>kėjo pareigos užtikrinti, jog paslaugas teiktų specialistai atitinkantys pirkimo dokumentuose nustatytus minimalius reikalavimus bei ne žemesnės kvalifikacijos specialistai už tų specialistų kvalifikaciją, kuri pirkimo procedūrų metu buvo vertinta kaip kokybinis kriterijus išrenkant ekonomiškai naudingiausią pasiūlymą.</w:t>
            </w:r>
          </w:p>
          <w:p w14:paraId="4CDE063E" w14:textId="2577CD8E" w:rsidR="00027B83" w:rsidRDefault="2857736D" w:rsidP="002945F5">
            <w:pPr>
              <w:jc w:val="both"/>
              <w:rPr>
                <w:kern w:val="2"/>
                <w:szCs w:val="24"/>
              </w:rPr>
            </w:pPr>
            <w:r w:rsidRPr="2807F69F">
              <w:rPr>
                <w:szCs w:val="24"/>
              </w:rPr>
              <w:t>6.3.8</w:t>
            </w:r>
            <w:r w:rsidR="10AD36CD" w:rsidRPr="2807F69F">
              <w:rPr>
                <w:szCs w:val="24"/>
              </w:rPr>
              <w:t xml:space="preserve">. Papildomas išlaidas, patirtas dėl specialisto keitimo, atlygina </w:t>
            </w:r>
            <w:r w:rsidR="1C91C264" w:rsidRPr="2807F69F">
              <w:rPr>
                <w:szCs w:val="24"/>
              </w:rPr>
              <w:t>T</w:t>
            </w:r>
            <w:r w:rsidR="1A5A6276" w:rsidRPr="2807F69F">
              <w:rPr>
                <w:szCs w:val="24"/>
              </w:rPr>
              <w:t>ie</w:t>
            </w:r>
            <w:r w:rsidR="10AD36CD" w:rsidRPr="2807F69F">
              <w:rPr>
                <w:szCs w:val="24"/>
              </w:rPr>
              <w:t xml:space="preserve">kėjas. Jei specialistas pakeičiamas ne iš karto, </w:t>
            </w:r>
            <w:r w:rsidR="7D8227F7" w:rsidRPr="2807F69F">
              <w:rPr>
                <w:szCs w:val="24"/>
              </w:rPr>
              <w:t>Pirkėj</w:t>
            </w:r>
            <w:r w:rsidR="10AD36CD" w:rsidRPr="2807F69F">
              <w:rPr>
                <w:szCs w:val="24"/>
              </w:rPr>
              <w:t xml:space="preserve">as gali paprašyti </w:t>
            </w:r>
            <w:r w:rsidR="30D15E00" w:rsidRPr="2807F69F">
              <w:rPr>
                <w:szCs w:val="24"/>
              </w:rPr>
              <w:t>Tie</w:t>
            </w:r>
            <w:r w:rsidR="10AD36CD" w:rsidRPr="2807F69F">
              <w:rPr>
                <w:szCs w:val="24"/>
              </w:rPr>
              <w:t>kėjo paskirti laikiną specialistą, turintį ne žemesnę kvalifikaciją, ir imtis kitų priemonių laikinam specialisto nebuvimui kompensuoti.</w:t>
            </w:r>
          </w:p>
        </w:tc>
      </w:tr>
      <w:tr w:rsidR="00027B83" w14:paraId="3E6DF5CE" w14:textId="77777777" w:rsidTr="64FC25A1">
        <w:trPr>
          <w:trHeight w:val="300"/>
        </w:trPr>
        <w:tc>
          <w:tcPr>
            <w:tcW w:w="9535" w:type="dxa"/>
            <w:gridSpan w:val="3"/>
          </w:tcPr>
          <w:p w14:paraId="7BCB399B"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45596638" w14:textId="77777777" w:rsidTr="00C761FB">
        <w:trPr>
          <w:trHeight w:val="300"/>
        </w:trPr>
        <w:tc>
          <w:tcPr>
            <w:tcW w:w="2830" w:type="dxa"/>
          </w:tcPr>
          <w:p w14:paraId="1B7BBB7A"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03B4ACE4" w14:textId="470CEEA6" w:rsidR="00027B83" w:rsidRDefault="000B0897">
            <w:pPr>
              <w:rPr>
                <w:b/>
                <w:kern w:val="2"/>
                <w:szCs w:val="24"/>
              </w:rPr>
            </w:pPr>
            <w:r>
              <w:rPr>
                <w:kern w:val="2"/>
                <w:szCs w:val="24"/>
              </w:rPr>
              <w:t xml:space="preserve">Sutarties vykdymui subtiekėjai </w:t>
            </w:r>
            <w:r w:rsidR="000718D6">
              <w:rPr>
                <w:kern w:val="2"/>
                <w:szCs w:val="24"/>
              </w:rPr>
              <w:t xml:space="preserve">nepasitelkiami. </w:t>
            </w:r>
          </w:p>
        </w:tc>
      </w:tr>
      <w:tr w:rsidR="00027B83" w14:paraId="2495CEBC" w14:textId="77777777" w:rsidTr="64FC25A1">
        <w:trPr>
          <w:trHeight w:val="300"/>
        </w:trPr>
        <w:tc>
          <w:tcPr>
            <w:tcW w:w="9535" w:type="dxa"/>
            <w:gridSpan w:val="3"/>
          </w:tcPr>
          <w:p w14:paraId="11B33F73" w14:textId="77777777" w:rsidR="00027B83" w:rsidRDefault="000B0897">
            <w:pPr>
              <w:jc w:val="center"/>
              <w:rPr>
                <w:b/>
                <w:kern w:val="2"/>
                <w:szCs w:val="24"/>
              </w:rPr>
            </w:pPr>
            <w:r>
              <w:rPr>
                <w:b/>
                <w:kern w:val="2"/>
                <w:szCs w:val="24"/>
              </w:rPr>
              <w:t>8. PRIEVOLIŲ PAGAL SUTARTĮ ĮVYKDYMO UŽTIKRINIMAS</w:t>
            </w:r>
          </w:p>
        </w:tc>
      </w:tr>
      <w:tr w:rsidR="00027B83" w14:paraId="57BBBC5A" w14:textId="77777777" w:rsidTr="00C761FB">
        <w:trPr>
          <w:trHeight w:val="300"/>
        </w:trPr>
        <w:tc>
          <w:tcPr>
            <w:tcW w:w="2830" w:type="dxa"/>
          </w:tcPr>
          <w:p w14:paraId="2228BF5E" w14:textId="77777777" w:rsidR="00027B83" w:rsidRDefault="000B0897">
            <w:pPr>
              <w:rPr>
                <w:b/>
                <w:kern w:val="2"/>
                <w:szCs w:val="24"/>
              </w:rPr>
            </w:pPr>
            <w:r>
              <w:rPr>
                <w:b/>
                <w:kern w:val="2"/>
                <w:szCs w:val="24"/>
              </w:rPr>
              <w:t>8.1. Prievolių pagal Sutartį įvykdymo užtikrinimas</w:t>
            </w:r>
          </w:p>
        </w:tc>
        <w:tc>
          <w:tcPr>
            <w:tcW w:w="6705" w:type="dxa"/>
            <w:gridSpan w:val="2"/>
          </w:tcPr>
          <w:p w14:paraId="10422E0D" w14:textId="0DF39B03" w:rsidR="00027B83" w:rsidRDefault="22321F97">
            <w:r w:rsidRPr="2807F69F">
              <w:rPr>
                <w:kern w:val="2"/>
              </w:rPr>
              <w:t>Prievolių pagal Sutartį įvykdymas užtikrinamas</w:t>
            </w:r>
            <w:r w:rsidR="7616C255" w:rsidRPr="2807F69F">
              <w:rPr>
                <w:kern w:val="2"/>
              </w:rPr>
              <w:t>:</w:t>
            </w:r>
          </w:p>
          <w:p w14:paraId="683F1955" w14:textId="31DD2677" w:rsidR="00027B83" w:rsidRDefault="000B0897">
            <w:r w:rsidRPr="2807F69F">
              <w:rPr>
                <w:kern w:val="2"/>
              </w:rPr>
              <w:t>Netesybomis (delspinigiais, bauda).</w:t>
            </w:r>
          </w:p>
        </w:tc>
      </w:tr>
      <w:tr w:rsidR="00027B83" w14:paraId="1EB1D161" w14:textId="77777777" w:rsidTr="00C761FB">
        <w:trPr>
          <w:trHeight w:val="300"/>
        </w:trPr>
        <w:tc>
          <w:tcPr>
            <w:tcW w:w="2830" w:type="dxa"/>
          </w:tcPr>
          <w:p w14:paraId="5835A6CE" w14:textId="77777777" w:rsidR="00027B83" w:rsidRDefault="000B0897">
            <w:pPr>
              <w:rPr>
                <w:b/>
                <w:kern w:val="2"/>
              </w:rPr>
            </w:pPr>
            <w:r w:rsidRPr="2807F69F">
              <w:rPr>
                <w:b/>
                <w:kern w:val="2"/>
              </w:rPr>
              <w:t>8.2 Sutarties įvykdymo užtikrinimo galiojimo terminas</w:t>
            </w:r>
          </w:p>
        </w:tc>
        <w:tc>
          <w:tcPr>
            <w:tcW w:w="6705" w:type="dxa"/>
            <w:gridSpan w:val="2"/>
          </w:tcPr>
          <w:p w14:paraId="786390AA" w14:textId="7D199745" w:rsidR="00027B83" w:rsidRDefault="000B0897" w:rsidP="2807F69F">
            <w:pPr>
              <w:spacing w:line="259" w:lineRule="auto"/>
            </w:pPr>
            <w:r w:rsidDel="000B0897">
              <w:t>Netaikoma</w:t>
            </w:r>
          </w:p>
        </w:tc>
      </w:tr>
      <w:tr w:rsidR="00027B83" w14:paraId="1A120849" w14:textId="77777777" w:rsidTr="00C761FB">
        <w:trPr>
          <w:trHeight w:val="300"/>
        </w:trPr>
        <w:tc>
          <w:tcPr>
            <w:tcW w:w="2830" w:type="dxa"/>
          </w:tcPr>
          <w:p w14:paraId="26BA4763" w14:textId="77777777" w:rsidR="00027B83" w:rsidRDefault="000B0897">
            <w:pPr>
              <w:rPr>
                <w:b/>
                <w:kern w:val="2"/>
                <w:szCs w:val="24"/>
              </w:rPr>
            </w:pPr>
            <w:r>
              <w:rPr>
                <w:b/>
                <w:kern w:val="2"/>
                <w:szCs w:val="24"/>
              </w:rPr>
              <w:t>8.3. Sutarties įvykdymo užtikrinimo pateikimas</w:t>
            </w:r>
          </w:p>
        </w:tc>
        <w:tc>
          <w:tcPr>
            <w:tcW w:w="6705" w:type="dxa"/>
            <w:gridSpan w:val="2"/>
          </w:tcPr>
          <w:p w14:paraId="3DE87660" w14:textId="1180D9EE" w:rsidR="00027B83" w:rsidRDefault="000B0897" w:rsidP="2807F69F">
            <w:pPr>
              <w:spacing w:line="259" w:lineRule="auto"/>
            </w:pPr>
            <w:r w:rsidDel="000B0897">
              <w:t>Netaikoma</w:t>
            </w:r>
          </w:p>
        </w:tc>
      </w:tr>
      <w:tr w:rsidR="00027B83" w14:paraId="35A3E075" w14:textId="77777777" w:rsidTr="64FC25A1">
        <w:trPr>
          <w:trHeight w:val="300"/>
        </w:trPr>
        <w:tc>
          <w:tcPr>
            <w:tcW w:w="9535" w:type="dxa"/>
            <w:gridSpan w:val="3"/>
          </w:tcPr>
          <w:p w14:paraId="40D48FF7" w14:textId="77777777" w:rsidR="00027B83" w:rsidRDefault="000B0897">
            <w:pPr>
              <w:jc w:val="center"/>
              <w:rPr>
                <w:b/>
                <w:kern w:val="2"/>
                <w:szCs w:val="24"/>
              </w:rPr>
            </w:pPr>
            <w:r>
              <w:rPr>
                <w:b/>
                <w:kern w:val="2"/>
                <w:szCs w:val="24"/>
              </w:rPr>
              <w:lastRenderedPageBreak/>
              <w:t>9. ŠALIŲ ATSAKOMYBĖ</w:t>
            </w:r>
          </w:p>
        </w:tc>
      </w:tr>
      <w:tr w:rsidR="00027B83" w14:paraId="28596273" w14:textId="77777777" w:rsidTr="00C761FB">
        <w:trPr>
          <w:trHeight w:val="300"/>
        </w:trPr>
        <w:tc>
          <w:tcPr>
            <w:tcW w:w="2830" w:type="dxa"/>
          </w:tcPr>
          <w:p w14:paraId="6AE6A74B" w14:textId="77777777" w:rsidR="00027B83" w:rsidRDefault="000B0897">
            <w:pPr>
              <w:rPr>
                <w:b/>
                <w:kern w:val="2"/>
              </w:rPr>
            </w:pPr>
            <w:r w:rsidRPr="2807F69F">
              <w:rPr>
                <w:b/>
                <w:kern w:val="2"/>
              </w:rPr>
              <w:t>9.1. Pirkėjui taikomos netesybos už mokėjimų pagal Sutartį vėlavimą</w:t>
            </w:r>
          </w:p>
        </w:tc>
        <w:tc>
          <w:tcPr>
            <w:tcW w:w="6705" w:type="dxa"/>
            <w:gridSpan w:val="2"/>
          </w:tcPr>
          <w:p w14:paraId="269E7774" w14:textId="2C4890CC" w:rsidR="00027B83" w:rsidRDefault="000B0897" w:rsidP="2807F69F">
            <w:pPr>
              <w:jc w:val="both"/>
              <w:rPr>
                <w:kern w:val="2"/>
              </w:rPr>
            </w:pPr>
            <w:r w:rsidRPr="2807F69F">
              <w:rPr>
                <w:kern w:val="2"/>
              </w:rPr>
              <w:t>Jei Pirkėjas, gavęs tinkamai pateiktą ir užpildytą Sąskaitą, uždelsia atsiskaityti už tinkamai Tiekėjo suteiktas kokybiškas Paslaugas per Sutartyje nurodytą terminą, Tiekėjas nuo kitos nei nustatytas terminas dienos skaičiuoja Pirkėjui 0,</w:t>
            </w:r>
            <w:r w:rsidR="22321F97" w:rsidRPr="2807F69F">
              <w:rPr>
                <w:kern w:val="2"/>
              </w:rPr>
              <w:t>0</w:t>
            </w:r>
            <w:r w:rsidR="7824C8B2" w:rsidRPr="2807F69F">
              <w:rPr>
                <w:kern w:val="2"/>
              </w:rPr>
              <w:t>3</w:t>
            </w:r>
            <w:r w:rsidR="22321F97" w:rsidRPr="2807F69F">
              <w:rPr>
                <w:kern w:val="2"/>
              </w:rPr>
              <w:t xml:space="preserve"> (</w:t>
            </w:r>
            <w:r w:rsidR="5DB955B3" w:rsidRPr="2807F69F">
              <w:rPr>
                <w:kern w:val="2"/>
              </w:rPr>
              <w:t>trys</w:t>
            </w:r>
            <w:r w:rsidRPr="2807F69F">
              <w:rPr>
                <w:kern w:val="2"/>
              </w:rPr>
              <w:t xml:space="preserve"> šimtosios) procento  dydžio delspinigius nuo neapmokėtos sumos be PVM už kiekvieną vėlavimo dieną</w:t>
            </w:r>
            <w:r w:rsidR="3202D5BC" w:rsidRPr="2807F69F">
              <w:rPr>
                <w:kern w:val="2"/>
              </w:rPr>
              <w:t>.</w:t>
            </w:r>
          </w:p>
        </w:tc>
      </w:tr>
      <w:tr w:rsidR="00027B83" w14:paraId="07B5D304" w14:textId="77777777" w:rsidTr="00C761FB">
        <w:trPr>
          <w:trHeight w:val="300"/>
        </w:trPr>
        <w:tc>
          <w:tcPr>
            <w:tcW w:w="2830" w:type="dxa"/>
          </w:tcPr>
          <w:p w14:paraId="0822B04B" w14:textId="77777777" w:rsidR="00027B83" w:rsidRDefault="000B0897">
            <w:pPr>
              <w:rPr>
                <w:b/>
                <w:kern w:val="2"/>
                <w:szCs w:val="24"/>
              </w:rPr>
            </w:pPr>
            <w:r>
              <w:rPr>
                <w:b/>
                <w:szCs w:val="24"/>
              </w:rPr>
              <w:t>9.2. Tiekėjui taikomos netesybos</w:t>
            </w:r>
          </w:p>
        </w:tc>
        <w:tc>
          <w:tcPr>
            <w:tcW w:w="6705" w:type="dxa"/>
            <w:gridSpan w:val="2"/>
          </w:tcPr>
          <w:p w14:paraId="35D1F0E8" w14:textId="44702C45" w:rsidR="00027B83" w:rsidRDefault="000B0897" w:rsidP="2807F69F">
            <w:pPr>
              <w:jc w:val="both"/>
              <w:rPr>
                <w:color w:val="000000"/>
                <w:kern w:val="2"/>
              </w:rPr>
            </w:pPr>
            <w:r w:rsidRPr="2807F69F">
              <w:rPr>
                <w:color w:val="000000"/>
                <w:kern w:val="2"/>
              </w:rPr>
              <w:t xml:space="preserve">9.2.1. Jeigu Tiekėjas vėluoja suteikti </w:t>
            </w:r>
            <w:r w:rsidR="704C371F" w:rsidRPr="2807F69F">
              <w:rPr>
                <w:color w:val="000000"/>
                <w:kern w:val="2"/>
              </w:rPr>
              <w:t xml:space="preserve">INVESTIS vystymo arba palaikymo </w:t>
            </w:r>
            <w:r w:rsidR="3013049F" w:rsidRPr="2807F69F">
              <w:rPr>
                <w:color w:val="000000"/>
                <w:kern w:val="2"/>
              </w:rPr>
              <w:t>p</w:t>
            </w:r>
            <w:r w:rsidR="22321F97" w:rsidRPr="2807F69F">
              <w:rPr>
                <w:color w:val="000000"/>
                <w:kern w:val="2"/>
              </w:rPr>
              <w:t>aslaugas</w:t>
            </w:r>
            <w:r w:rsidRPr="2807F69F">
              <w:rPr>
                <w:color w:val="000000"/>
                <w:kern w:val="2"/>
              </w:rPr>
              <w:t xml:space="preserve"> arba nevykdo kitų sutartinių įsipareigojimų, Pirkėjas nuo kitos nei nustatytas terminas dienos Tiekėjui skai</w:t>
            </w:r>
            <w:r w:rsidRPr="2807F69F">
              <w:rPr>
                <w:kern w:val="2"/>
              </w:rPr>
              <w:t>čiuoja 0,</w:t>
            </w:r>
            <w:r w:rsidR="22321F97" w:rsidRPr="2807F69F">
              <w:rPr>
                <w:kern w:val="2"/>
              </w:rPr>
              <w:t>0</w:t>
            </w:r>
            <w:r w:rsidR="0B6AFB2D" w:rsidRPr="2807F69F">
              <w:t>3</w:t>
            </w:r>
            <w:r w:rsidR="4EE5EAD8" w:rsidRPr="2807F69F">
              <w:rPr>
                <w:kern w:val="2"/>
              </w:rPr>
              <w:t xml:space="preserve"> </w:t>
            </w:r>
            <w:r w:rsidR="22321F97" w:rsidRPr="2807F69F">
              <w:rPr>
                <w:kern w:val="2"/>
              </w:rPr>
              <w:t>(</w:t>
            </w:r>
            <w:r w:rsidR="168B18D0" w:rsidRPr="2807F69F">
              <w:t>tr</w:t>
            </w:r>
            <w:r w:rsidR="5E2DCACD" w:rsidRPr="2807F69F">
              <w:t>i</w:t>
            </w:r>
            <w:r w:rsidR="168B18D0" w:rsidRPr="2807F69F">
              <w:rPr>
                <w:kern w:val="2"/>
              </w:rPr>
              <w:t>s</w:t>
            </w:r>
            <w:r w:rsidR="22321F97" w:rsidRPr="2807F69F">
              <w:rPr>
                <w:kern w:val="2"/>
              </w:rPr>
              <w:t xml:space="preserve"> šimt</w:t>
            </w:r>
            <w:r w:rsidR="25EC2AB3" w:rsidRPr="2807F69F">
              <w:rPr>
                <w:kern w:val="2"/>
              </w:rPr>
              <w:t>ąsia</w:t>
            </w:r>
            <w:r w:rsidR="22321F97" w:rsidRPr="2807F69F">
              <w:rPr>
                <w:kern w:val="2"/>
              </w:rPr>
              <w:t>s</w:t>
            </w:r>
            <w:r w:rsidRPr="2807F69F">
              <w:rPr>
                <w:kern w:val="2"/>
              </w:rPr>
              <w:t>) procento dydžio delspinigius už kiekvieną uždelstą dieną</w:t>
            </w:r>
            <w:r w:rsidRPr="2807F69F" w:rsidDel="000B0897">
              <w:rPr>
                <w:kern w:val="2"/>
              </w:rPr>
              <w:t xml:space="preserve"> </w:t>
            </w:r>
            <w:r w:rsidRPr="2807F69F">
              <w:rPr>
                <w:kern w:val="2"/>
              </w:rPr>
              <w:t>nuo laiku nesuteiktų Paslaugų ar kitų sutartinių įsipareigojimų nev</w:t>
            </w:r>
            <w:r w:rsidRPr="2807F69F">
              <w:rPr>
                <w:color w:val="000000"/>
                <w:kern w:val="2"/>
              </w:rPr>
              <w:t>ykdymo kainos be PVM.</w:t>
            </w:r>
          </w:p>
          <w:p w14:paraId="6F97B89C" w14:textId="214A248B" w:rsidR="00027B83" w:rsidRDefault="4B705D26" w:rsidP="2807F69F">
            <w:pPr>
              <w:jc w:val="both"/>
            </w:pPr>
            <w:r>
              <w:t>9.2.2. Jei Tiekėjas, vykdydamas INVESTIS priežiūros paslaugas</w:t>
            </w:r>
            <w:r w:rsidR="00C071F4">
              <w:t xml:space="preserve"> arba</w:t>
            </w:r>
            <w:r w:rsidR="00037FF3">
              <w:t xml:space="preserve"> vykdy</w:t>
            </w:r>
            <w:r w:rsidR="000C0C49">
              <w:t xml:space="preserve">damas </w:t>
            </w:r>
            <w:r w:rsidR="00336295">
              <w:t>garantinius įsipareigojimus</w:t>
            </w:r>
            <w:r>
              <w:t xml:space="preserve">, dėl savo kaltės nesilaiko </w:t>
            </w:r>
            <w:r w:rsidR="003E49E6">
              <w:t>Techninės specifikacijos</w:t>
            </w:r>
            <w:r>
              <w:t xml:space="preserve"> 32 lentelėje „</w:t>
            </w:r>
            <w:r w:rsidR="003E49E6">
              <w:t>Incidentų r</w:t>
            </w:r>
            <w:r>
              <w:t xml:space="preserve">eakcijos ir sprendimo terminai“ nustatytų klaidų/incidentų/sutrikimų išsprendimo ir sprendimo perdavimo Užsakovui terminų (išskyrus atvejus, kai šie terminai buvo pratęsti </w:t>
            </w:r>
            <w:r w:rsidR="003E49E6">
              <w:t>Techninėje specifikacijoje</w:t>
            </w:r>
            <w:r>
              <w:t xml:space="preserve"> nustatyta tvarka), Užsakovas, nesumažindamas kitų savo teisių gynimo būdų, reikalauja Paslaugų teikėjo mokėti šias baudas:</w:t>
            </w:r>
          </w:p>
          <w:p w14:paraId="2D16AF33" w14:textId="44EF154C" w:rsidR="00027B83" w:rsidRDefault="53E5DDC4" w:rsidP="2807F69F">
            <w:pPr>
              <w:jc w:val="both"/>
            </w:pPr>
            <w:r>
              <w:t>9.2.2.1. 500 (</w:t>
            </w:r>
            <w:r w:rsidR="003E49E6">
              <w:t xml:space="preserve">penkių </w:t>
            </w:r>
            <w:r>
              <w:t>šimtų) Eur baudą už kiekvieno blokuojančio</w:t>
            </w:r>
            <w:r w:rsidR="682C3832">
              <w:t xml:space="preserve"> </w:t>
            </w:r>
            <w:r>
              <w:t>incidento išsprendimo pradelstą darbo dieną;</w:t>
            </w:r>
          </w:p>
          <w:p w14:paraId="1E266EF4" w14:textId="2D40C110" w:rsidR="00027B83" w:rsidRDefault="53E5DDC4" w:rsidP="2807F69F">
            <w:pPr>
              <w:jc w:val="both"/>
            </w:pPr>
            <w:r>
              <w:t>9.2.2.2. 300 (</w:t>
            </w:r>
            <w:r w:rsidR="003E49E6">
              <w:t xml:space="preserve">trijų </w:t>
            </w:r>
            <w:r>
              <w:t>šimtų) Eur baudą už kiekvieno kritinio</w:t>
            </w:r>
            <w:r w:rsidR="4549A13E">
              <w:t xml:space="preserve"> </w:t>
            </w:r>
            <w:r>
              <w:t>incidento išsprendimo pradelstą darbo dieną;</w:t>
            </w:r>
          </w:p>
          <w:p w14:paraId="664D528E" w14:textId="31B1F7E5" w:rsidR="00027B83" w:rsidRDefault="53E5DDC4" w:rsidP="2807F69F">
            <w:pPr>
              <w:jc w:val="both"/>
            </w:pPr>
            <w:r>
              <w:t>9.2.2.3. 50 (penkiasdešimties) Eur baudą už kiekvieno svarbaus</w:t>
            </w:r>
            <w:r w:rsidR="2727E6DC">
              <w:t xml:space="preserve"> </w:t>
            </w:r>
            <w:r>
              <w:t>incidento išsprendimo pradelstą darbo dieną;</w:t>
            </w:r>
          </w:p>
          <w:p w14:paraId="5213CEF2" w14:textId="0D914FB1" w:rsidR="00027B83" w:rsidRDefault="53E5DDC4" w:rsidP="2807F69F">
            <w:pPr>
              <w:jc w:val="both"/>
              <w:rPr>
                <w:kern w:val="2"/>
              </w:rPr>
            </w:pPr>
            <w:r>
              <w:t>9.2.2.4. 30 (trisdešimties) Eur baudą už kiekvieno smulkaus</w:t>
            </w:r>
            <w:r w:rsidR="603BA8A8">
              <w:t xml:space="preserve"> </w:t>
            </w:r>
            <w:r>
              <w:t>incidento išsprendimo pradelstą darbo dieną.</w:t>
            </w:r>
          </w:p>
          <w:p w14:paraId="5CF6EB82" w14:textId="0756B904" w:rsidR="00027B83" w:rsidRDefault="000B0897" w:rsidP="3A100A48">
            <w:pPr>
              <w:rPr>
                <w:kern w:val="2"/>
              </w:rPr>
            </w:pPr>
            <w:r w:rsidRPr="2807F69F">
              <w:rPr>
                <w:color w:val="000000"/>
                <w:kern w:val="2"/>
              </w:rPr>
              <w:t>9.2.</w:t>
            </w:r>
            <w:r w:rsidR="5E32E639" w:rsidRPr="2807F69F">
              <w:rPr>
                <w:color w:val="000000"/>
                <w:kern w:val="2"/>
              </w:rPr>
              <w:t>3</w:t>
            </w:r>
            <w:r w:rsidRPr="2807F69F">
              <w:rPr>
                <w:color w:val="000000"/>
                <w:kern w:val="2"/>
              </w:rPr>
              <w:t>. Tiekėjas privalo sumokėti Pirkėjui netesy</w:t>
            </w:r>
            <w:r w:rsidRPr="2807F69F">
              <w:rPr>
                <w:kern w:val="2"/>
              </w:rPr>
              <w:t xml:space="preserve">bas per </w:t>
            </w:r>
            <w:r w:rsidR="1C296093" w:rsidRPr="2807F69F">
              <w:rPr>
                <w:kern w:val="2"/>
              </w:rPr>
              <w:t>20</w:t>
            </w:r>
            <w:r w:rsidRPr="2807F69F">
              <w:rPr>
                <w:kern w:val="2"/>
              </w:rPr>
              <w:t xml:space="preserve"> dienų nuo Pirkėjo pareikalavimo, jeigu netesybų suma nė</w:t>
            </w:r>
            <w:r w:rsidRPr="2807F69F">
              <w:rPr>
                <w:color w:val="000000"/>
                <w:kern w:val="2"/>
              </w:rPr>
              <w:t xml:space="preserve">ra </w:t>
            </w:r>
            <w:r w:rsidRPr="2807F69F">
              <w:t>išskaitoma iš Tiekėjui mokėtinos sumos.</w:t>
            </w:r>
          </w:p>
        </w:tc>
      </w:tr>
      <w:tr w:rsidR="00027B83" w14:paraId="043B7505" w14:textId="77777777" w:rsidTr="00C761FB">
        <w:trPr>
          <w:trHeight w:val="300"/>
        </w:trPr>
        <w:tc>
          <w:tcPr>
            <w:tcW w:w="2830" w:type="dxa"/>
          </w:tcPr>
          <w:p w14:paraId="656CEC6F" w14:textId="77777777" w:rsidR="00027B83" w:rsidRPr="002945F5" w:rsidRDefault="000B0897">
            <w:pPr>
              <w:rPr>
                <w:b/>
                <w:kern w:val="2"/>
              </w:rPr>
            </w:pPr>
            <w:r w:rsidRPr="002945F5">
              <w:rPr>
                <w:b/>
                <w:kern w:val="2"/>
              </w:rPr>
              <w:t>9.3. Tiekėjui / Pirkėjui taikoma bauda nutraukus Sutartį dėl esminio Sutarties pažeidimo ar nepagrįstai nutraukus Sutarties vykdymą ne Sutartyje nustatyta tvarka</w:t>
            </w:r>
          </w:p>
        </w:tc>
        <w:tc>
          <w:tcPr>
            <w:tcW w:w="6705" w:type="dxa"/>
            <w:gridSpan w:val="2"/>
          </w:tcPr>
          <w:p w14:paraId="382E6DB3" w14:textId="155C6DA0" w:rsidR="00027B83" w:rsidRPr="002945F5" w:rsidRDefault="72E3073F">
            <w:pPr>
              <w:rPr>
                <w:kern w:val="2"/>
              </w:rPr>
            </w:pPr>
            <w:r w:rsidRPr="002945F5">
              <w:rPr>
                <w:kern w:val="2"/>
              </w:rPr>
              <w:t xml:space="preserve">Nutraukus Sutartį dėl esminio Sutarties pažeidimo, mokama </w:t>
            </w:r>
            <w:r w:rsidR="4C02AD1F" w:rsidRPr="002945F5">
              <w:rPr>
                <w:kern w:val="2"/>
              </w:rPr>
              <w:t xml:space="preserve">60.000,00 (šešiasdešimt tūkstančių) </w:t>
            </w:r>
            <w:r w:rsidRPr="002945F5">
              <w:rPr>
                <w:kern w:val="2"/>
              </w:rPr>
              <w:t>Eur dydžio bauda.</w:t>
            </w:r>
          </w:p>
          <w:p w14:paraId="53E7F1FE" w14:textId="777D6A0B" w:rsidR="00027B83" w:rsidRPr="002945F5" w:rsidRDefault="00027B83" w:rsidP="64FC25A1">
            <w:pPr>
              <w:rPr>
                <w:kern w:val="2"/>
              </w:rPr>
            </w:pPr>
          </w:p>
        </w:tc>
      </w:tr>
      <w:tr w:rsidR="00027B83" w14:paraId="14492383" w14:textId="77777777" w:rsidTr="00C761FB">
        <w:trPr>
          <w:trHeight w:val="300"/>
        </w:trPr>
        <w:tc>
          <w:tcPr>
            <w:tcW w:w="2830" w:type="dxa"/>
          </w:tcPr>
          <w:p w14:paraId="7804E8D3" w14:textId="77777777" w:rsidR="00027B83" w:rsidRDefault="000B0897">
            <w:pPr>
              <w:rPr>
                <w:b/>
                <w:kern w:val="2"/>
                <w:szCs w:val="24"/>
              </w:rPr>
            </w:pPr>
            <w:r>
              <w:rPr>
                <w:b/>
                <w:kern w:val="2"/>
                <w:szCs w:val="24"/>
              </w:rPr>
              <w:t xml:space="preserve">9.4. Tiekėjui taikoma bauda dėl esamų subtiekėjų ar specialistų pakeitimo / naujų subtiekėjų pasitelkimo nesilaikant Bendrosiose sąlygose nurodytos subtiekėjų ir (ar) </w:t>
            </w:r>
            <w:r>
              <w:rPr>
                <w:b/>
                <w:kern w:val="2"/>
                <w:szCs w:val="24"/>
              </w:rPr>
              <w:lastRenderedPageBreak/>
              <w:t>specialistų keitimo tvarkos</w:t>
            </w:r>
          </w:p>
        </w:tc>
        <w:tc>
          <w:tcPr>
            <w:tcW w:w="6705" w:type="dxa"/>
            <w:gridSpan w:val="2"/>
          </w:tcPr>
          <w:p w14:paraId="5FC7EFD8" w14:textId="2E0A7F9D" w:rsidR="00027B83" w:rsidRDefault="09B95E65">
            <w:pPr>
              <w:rPr>
                <w:kern w:val="2"/>
                <w:highlight w:val="yellow"/>
              </w:rPr>
            </w:pPr>
            <w:r w:rsidRPr="002945F5">
              <w:rPr>
                <w:kern w:val="2"/>
              </w:rPr>
              <w:lastRenderedPageBreak/>
              <w:t>5000,00</w:t>
            </w:r>
            <w:r w:rsidR="22321F97" w:rsidRPr="002945F5">
              <w:rPr>
                <w:kern w:val="2"/>
              </w:rPr>
              <w:t xml:space="preserve"> </w:t>
            </w:r>
            <w:r w:rsidR="25E68B5C" w:rsidRPr="002945F5">
              <w:rPr>
                <w:kern w:val="2"/>
              </w:rPr>
              <w:t xml:space="preserve">(penki tūkstančiai) </w:t>
            </w:r>
            <w:r w:rsidR="22321F97" w:rsidRPr="002945F5">
              <w:rPr>
                <w:kern w:val="2"/>
              </w:rPr>
              <w:t xml:space="preserve">Eur </w:t>
            </w:r>
            <w:r w:rsidR="0DDC342E" w:rsidRPr="002945F5">
              <w:rPr>
                <w:kern w:val="2"/>
              </w:rPr>
              <w:t>už kiekvieną pažeidimo atvejį.</w:t>
            </w:r>
          </w:p>
        </w:tc>
      </w:tr>
      <w:tr w:rsidR="00027B83" w14:paraId="0C84E5AF" w14:textId="77777777" w:rsidTr="00C761FB">
        <w:trPr>
          <w:trHeight w:val="300"/>
        </w:trPr>
        <w:tc>
          <w:tcPr>
            <w:tcW w:w="2830" w:type="dxa"/>
          </w:tcPr>
          <w:p w14:paraId="54E41D99"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4E505B96" w14:textId="77777777" w:rsidR="00027B83" w:rsidRDefault="000B0897">
            <w:pPr>
              <w:rPr>
                <w:color w:val="000000"/>
                <w:kern w:val="2"/>
                <w:szCs w:val="24"/>
              </w:rPr>
            </w:pPr>
            <w:r>
              <w:rPr>
                <w:color w:val="000000"/>
                <w:kern w:val="2"/>
                <w:szCs w:val="24"/>
              </w:rPr>
              <w:t>Netaikoma</w:t>
            </w:r>
          </w:p>
          <w:p w14:paraId="0DABA27A" w14:textId="2B484E20" w:rsidR="00027B83" w:rsidRDefault="00027B83" w:rsidP="3A100A48"/>
        </w:tc>
      </w:tr>
      <w:tr w:rsidR="00027B83" w14:paraId="16D3A6DD" w14:textId="77777777" w:rsidTr="00C761FB">
        <w:trPr>
          <w:trHeight w:val="300"/>
        </w:trPr>
        <w:tc>
          <w:tcPr>
            <w:tcW w:w="2830" w:type="dxa"/>
          </w:tcPr>
          <w:p w14:paraId="616C295D"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19CADED7" w14:textId="77777777" w:rsidR="00027B83" w:rsidRDefault="1C83C56C">
            <w:pPr>
              <w:rPr>
                <w:kern w:val="2"/>
              </w:rPr>
            </w:pPr>
            <w:r w:rsidRPr="2807F69F">
              <w:rPr>
                <w:kern w:val="2"/>
              </w:rPr>
              <w:t>2.000,00 (du tūkstančiai) Eur už kiekvieną pažeidimo atvejį</w:t>
            </w:r>
          </w:p>
        </w:tc>
      </w:tr>
      <w:tr w:rsidR="00027B83" w14:paraId="7ACDD995" w14:textId="77777777" w:rsidTr="00C761FB">
        <w:trPr>
          <w:trHeight w:val="300"/>
        </w:trPr>
        <w:tc>
          <w:tcPr>
            <w:tcW w:w="2830" w:type="dxa"/>
          </w:tcPr>
          <w:p w14:paraId="50B52E12"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705" w:type="dxa"/>
            <w:gridSpan w:val="2"/>
          </w:tcPr>
          <w:p w14:paraId="701BEFDD" w14:textId="43C1866D" w:rsidR="00027B83" w:rsidRDefault="22321F97">
            <w:pPr>
              <w:rPr>
                <w:color w:val="4472C4"/>
                <w:kern w:val="2"/>
              </w:rPr>
            </w:pPr>
            <w:r>
              <w:t>Netaikoma</w:t>
            </w:r>
          </w:p>
        </w:tc>
      </w:tr>
      <w:tr w:rsidR="00027B83" w14:paraId="20CE2CFF" w14:textId="77777777" w:rsidTr="00C761FB">
        <w:trPr>
          <w:trHeight w:val="300"/>
        </w:trPr>
        <w:tc>
          <w:tcPr>
            <w:tcW w:w="2830" w:type="dxa"/>
            <w:tcBorders>
              <w:top w:val="single" w:sz="4" w:space="0" w:color="auto"/>
              <w:left w:val="single" w:sz="4" w:space="0" w:color="auto"/>
              <w:bottom w:val="single" w:sz="4" w:space="0" w:color="auto"/>
              <w:right w:val="single" w:sz="4" w:space="0" w:color="auto"/>
            </w:tcBorders>
          </w:tcPr>
          <w:p w14:paraId="46212356"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00557DFA" w14:textId="77777777" w:rsidR="00027B83" w:rsidRDefault="000B0897">
            <w:pPr>
              <w:rPr>
                <w:kern w:val="2"/>
                <w:szCs w:val="24"/>
              </w:rPr>
            </w:pPr>
            <w:r>
              <w:rPr>
                <w:kern w:val="2"/>
                <w:szCs w:val="24"/>
              </w:rPr>
              <w:t>Netaikoma</w:t>
            </w:r>
          </w:p>
          <w:p w14:paraId="3A065A97" w14:textId="134A6212" w:rsidR="00027B83" w:rsidRDefault="00027B83"/>
        </w:tc>
      </w:tr>
      <w:tr w:rsidR="00027B83" w14:paraId="6113063F" w14:textId="77777777" w:rsidTr="00C761FB">
        <w:trPr>
          <w:trHeight w:val="300"/>
        </w:trPr>
        <w:tc>
          <w:tcPr>
            <w:tcW w:w="2830" w:type="dxa"/>
          </w:tcPr>
          <w:p w14:paraId="20A0F9D2"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9A3196B" w14:textId="530F97A2" w:rsidR="00027B83" w:rsidRPr="00B505EB" w:rsidRDefault="48E0E29E">
            <w:r>
              <w:t>Netaikoma</w:t>
            </w:r>
          </w:p>
        </w:tc>
      </w:tr>
      <w:tr w:rsidR="00027B83" w14:paraId="3FE9097E" w14:textId="77777777" w:rsidTr="00C761FB">
        <w:trPr>
          <w:trHeight w:val="300"/>
        </w:trPr>
        <w:tc>
          <w:tcPr>
            <w:tcW w:w="2830" w:type="dxa"/>
          </w:tcPr>
          <w:p w14:paraId="31E379B3" w14:textId="77777777" w:rsidR="00027B83" w:rsidRDefault="000B0897">
            <w:pPr>
              <w:rPr>
                <w:b/>
                <w:kern w:val="2"/>
                <w:lang w:val="en-US"/>
              </w:rPr>
            </w:pPr>
            <w:r w:rsidRPr="2807F69F">
              <w:rPr>
                <w:b/>
                <w:kern w:val="2"/>
                <w:lang w:val="en-US"/>
              </w:rPr>
              <w:t xml:space="preserve">9.9. </w:t>
            </w:r>
            <w:r w:rsidRPr="2807F69F">
              <w:rPr>
                <w:b/>
                <w:kern w:val="2"/>
              </w:rPr>
              <w:t>Kitos netesybos</w:t>
            </w:r>
          </w:p>
        </w:tc>
        <w:tc>
          <w:tcPr>
            <w:tcW w:w="6705" w:type="dxa"/>
            <w:gridSpan w:val="2"/>
          </w:tcPr>
          <w:p w14:paraId="7EC0A78F" w14:textId="79E288D4" w:rsidR="00027B83" w:rsidRDefault="1154104F" w:rsidP="2807F69F">
            <w:pPr>
              <w:spacing w:line="259" w:lineRule="auto"/>
            </w:pPr>
            <w:r w:rsidRPr="2807F69F">
              <w:t>Netaikoma</w:t>
            </w:r>
          </w:p>
        </w:tc>
      </w:tr>
      <w:tr w:rsidR="00027B83" w14:paraId="1B0D6417" w14:textId="77777777" w:rsidTr="64FC25A1">
        <w:trPr>
          <w:trHeight w:val="300"/>
        </w:trPr>
        <w:tc>
          <w:tcPr>
            <w:tcW w:w="9535" w:type="dxa"/>
            <w:gridSpan w:val="3"/>
          </w:tcPr>
          <w:p w14:paraId="6A1DFA04" w14:textId="77777777" w:rsidR="00027B83" w:rsidRDefault="000B0897">
            <w:pPr>
              <w:jc w:val="center"/>
              <w:rPr>
                <w:color w:val="4472C4"/>
                <w:kern w:val="2"/>
                <w:szCs w:val="24"/>
              </w:rPr>
            </w:pPr>
            <w:r>
              <w:rPr>
                <w:b/>
                <w:kern w:val="2"/>
                <w:szCs w:val="24"/>
              </w:rPr>
              <w:t>10. ESMINĖS SUTARTIES SĄLYGOS</w:t>
            </w:r>
          </w:p>
        </w:tc>
      </w:tr>
      <w:tr w:rsidR="00027B83" w14:paraId="5513A0F4" w14:textId="77777777" w:rsidTr="00C761FB">
        <w:trPr>
          <w:trHeight w:val="300"/>
        </w:trPr>
        <w:tc>
          <w:tcPr>
            <w:tcW w:w="2830" w:type="dxa"/>
          </w:tcPr>
          <w:p w14:paraId="6BC58AC3" w14:textId="77777777" w:rsidR="00027B83" w:rsidRDefault="000B0897" w:rsidP="2807F69F">
            <w:pPr>
              <w:jc w:val="both"/>
              <w:rPr>
                <w:b/>
                <w:kern w:val="2"/>
                <w:lang w:val="en-US"/>
              </w:rPr>
            </w:pPr>
            <w:r w:rsidRPr="2807F69F">
              <w:rPr>
                <w:b/>
                <w:kern w:val="2"/>
                <w:lang w:val="en-US"/>
              </w:rPr>
              <w:t xml:space="preserve">10.1. </w:t>
            </w:r>
            <w:r w:rsidRPr="2807F69F">
              <w:rPr>
                <w:b/>
                <w:kern w:val="2"/>
              </w:rPr>
              <w:t>Esminės Sutarties sąlygos</w:t>
            </w:r>
          </w:p>
        </w:tc>
        <w:tc>
          <w:tcPr>
            <w:tcW w:w="6705" w:type="dxa"/>
            <w:gridSpan w:val="2"/>
          </w:tcPr>
          <w:p w14:paraId="76B33C0C" w14:textId="61358EC2" w:rsidR="00027B83" w:rsidRDefault="587E7938" w:rsidP="2807F69F">
            <w:pPr>
              <w:jc w:val="both"/>
            </w:pPr>
            <w:r w:rsidRPr="2807F69F">
              <w:rPr>
                <w:szCs w:val="24"/>
              </w:rPr>
              <w:t>Sutarties Specialiųjų sąlygų 12.2 papunktyje nurodyti įsipareigojimai, kurių nesilaikymas bus laikomas esminiu Sutarties pažeidimu.</w:t>
            </w:r>
          </w:p>
        </w:tc>
      </w:tr>
      <w:tr w:rsidR="00027B83" w14:paraId="7C1AD98F" w14:textId="77777777" w:rsidTr="64FC25A1">
        <w:trPr>
          <w:trHeight w:val="300"/>
        </w:trPr>
        <w:tc>
          <w:tcPr>
            <w:tcW w:w="9535" w:type="dxa"/>
            <w:gridSpan w:val="3"/>
          </w:tcPr>
          <w:p w14:paraId="6D128F93" w14:textId="77777777" w:rsidR="00027B83" w:rsidRDefault="000B0897">
            <w:pPr>
              <w:jc w:val="center"/>
              <w:rPr>
                <w:b/>
                <w:kern w:val="2"/>
                <w:szCs w:val="24"/>
              </w:rPr>
            </w:pPr>
            <w:r>
              <w:rPr>
                <w:b/>
                <w:kern w:val="2"/>
                <w:szCs w:val="24"/>
              </w:rPr>
              <w:t>11. SUTARTIES GALIOJIMAS IR KEITIMAS</w:t>
            </w:r>
          </w:p>
        </w:tc>
      </w:tr>
      <w:tr w:rsidR="00027B83" w14:paraId="183A45DF" w14:textId="77777777" w:rsidTr="00C761FB">
        <w:trPr>
          <w:trHeight w:val="300"/>
        </w:trPr>
        <w:tc>
          <w:tcPr>
            <w:tcW w:w="2830" w:type="dxa"/>
          </w:tcPr>
          <w:p w14:paraId="2D19372A" w14:textId="77777777" w:rsidR="00027B83" w:rsidRDefault="000B0897" w:rsidP="2807F69F">
            <w:pPr>
              <w:jc w:val="both"/>
              <w:rPr>
                <w:b/>
                <w:kern w:val="2"/>
              </w:rPr>
            </w:pPr>
            <w:r w:rsidRPr="2807F69F">
              <w:rPr>
                <w:b/>
              </w:rPr>
              <w:t>11.1. Sutarties sudarymas ir įsigaliojimas</w:t>
            </w:r>
          </w:p>
        </w:tc>
        <w:tc>
          <w:tcPr>
            <w:tcW w:w="6705" w:type="dxa"/>
            <w:gridSpan w:val="2"/>
          </w:tcPr>
          <w:p w14:paraId="5657C2DC" w14:textId="77777777" w:rsidR="00027B83" w:rsidRPr="00F812DE" w:rsidRDefault="000B0897" w:rsidP="2807F69F">
            <w:pPr>
              <w:jc w:val="both"/>
            </w:pPr>
            <w:r w:rsidRPr="00F812DE">
              <w:rPr>
                <w:kern w:val="2"/>
              </w:rPr>
              <w:t>Ši Sutartis laikoma sudaryta ir įsigalioja nuo Sutarties pasirašymo dienos (antrosios Šalies pasirašymo dieną).</w:t>
            </w:r>
          </w:p>
          <w:p w14:paraId="195620F0" w14:textId="1488414C" w:rsidR="00027B83" w:rsidRPr="00F812DE" w:rsidRDefault="000B0897" w:rsidP="2807F69F">
            <w:pPr>
              <w:jc w:val="both"/>
              <w:rPr>
                <w:color w:val="000000" w:themeColor="text1"/>
                <w:kern w:val="2"/>
              </w:rPr>
            </w:pPr>
            <w:r w:rsidRPr="00F812DE">
              <w:rPr>
                <w:color w:val="000000"/>
                <w:kern w:val="2"/>
              </w:rPr>
              <w:t>Sutartis galioja iki visiško prievolių įvykdymo (kol bus išnaudota Pradinės Sutarties vertė</w:t>
            </w:r>
            <w:r w:rsidR="001D5EFD" w:rsidRPr="00F812DE">
              <w:rPr>
                <w:color w:val="000000"/>
                <w:kern w:val="2"/>
              </w:rPr>
              <w:t>)</w:t>
            </w:r>
            <w:r w:rsidRPr="00F812DE">
              <w:rPr>
                <w:color w:val="000000"/>
                <w:kern w:val="2"/>
              </w:rPr>
              <w:t xml:space="preserve">, bet jos terminas negali būti ilgesnis kaip </w:t>
            </w:r>
            <w:r w:rsidR="56185F12" w:rsidRPr="00F812DE">
              <w:rPr>
                <w:color w:val="000000"/>
                <w:kern w:val="2"/>
              </w:rPr>
              <w:t>38 (trisdešimt aštuoni) mėnesiai.</w:t>
            </w:r>
          </w:p>
        </w:tc>
      </w:tr>
      <w:tr w:rsidR="00027B83" w14:paraId="4591571C" w14:textId="77777777" w:rsidTr="00C761FB">
        <w:trPr>
          <w:trHeight w:val="300"/>
        </w:trPr>
        <w:tc>
          <w:tcPr>
            <w:tcW w:w="2830" w:type="dxa"/>
          </w:tcPr>
          <w:p w14:paraId="0E9735B6" w14:textId="77777777" w:rsidR="00027B83" w:rsidRDefault="000B0897">
            <w:pPr>
              <w:rPr>
                <w:b/>
                <w:kern w:val="2"/>
              </w:rPr>
            </w:pPr>
            <w:r w:rsidRPr="2807F69F">
              <w:rPr>
                <w:b/>
                <w:kern w:val="2"/>
              </w:rPr>
              <w:t>11.2. Sutarties galiojimo termino pratęsimas</w:t>
            </w:r>
          </w:p>
        </w:tc>
        <w:tc>
          <w:tcPr>
            <w:tcW w:w="6705" w:type="dxa"/>
            <w:gridSpan w:val="2"/>
          </w:tcPr>
          <w:p w14:paraId="4FA344C0" w14:textId="77777777" w:rsidR="00027B83" w:rsidRPr="00F812DE" w:rsidRDefault="000B0897">
            <w:pPr>
              <w:rPr>
                <w:kern w:val="2"/>
              </w:rPr>
            </w:pPr>
            <w:r w:rsidRPr="00F812DE">
              <w:rPr>
                <w:kern w:val="2"/>
              </w:rPr>
              <w:t>Netaikoma</w:t>
            </w:r>
          </w:p>
        </w:tc>
      </w:tr>
      <w:tr w:rsidR="00027B83" w14:paraId="4F3C1A4B" w14:textId="77777777" w:rsidTr="64FC25A1">
        <w:trPr>
          <w:trHeight w:val="300"/>
        </w:trPr>
        <w:tc>
          <w:tcPr>
            <w:tcW w:w="9535" w:type="dxa"/>
            <w:gridSpan w:val="3"/>
          </w:tcPr>
          <w:p w14:paraId="73C7B372" w14:textId="77777777" w:rsidR="00027B83" w:rsidRPr="00F812DE" w:rsidRDefault="000B0897">
            <w:pPr>
              <w:jc w:val="center"/>
              <w:rPr>
                <w:b/>
                <w:kern w:val="2"/>
                <w:szCs w:val="24"/>
              </w:rPr>
            </w:pPr>
            <w:r w:rsidRPr="00F812DE">
              <w:rPr>
                <w:b/>
                <w:kern w:val="2"/>
                <w:szCs w:val="24"/>
              </w:rPr>
              <w:t>12. SUTARTIES NUTRAUKIMAS</w:t>
            </w:r>
          </w:p>
        </w:tc>
      </w:tr>
      <w:tr w:rsidR="00027B83" w14:paraId="10A578BE" w14:textId="77777777" w:rsidTr="00BC65C1">
        <w:trPr>
          <w:trHeight w:val="300"/>
        </w:trPr>
        <w:tc>
          <w:tcPr>
            <w:tcW w:w="2830" w:type="dxa"/>
            <w:tcBorders>
              <w:top w:val="single" w:sz="4" w:space="0" w:color="auto"/>
              <w:left w:val="single" w:sz="4" w:space="0" w:color="auto"/>
              <w:bottom w:val="single" w:sz="4" w:space="0" w:color="auto"/>
              <w:right w:val="single" w:sz="4" w:space="0" w:color="auto"/>
            </w:tcBorders>
          </w:tcPr>
          <w:p w14:paraId="4FC98F14" w14:textId="77777777" w:rsidR="00027B83" w:rsidRDefault="000B0897">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60FDDE2B" w14:textId="69A1AF45" w:rsidR="00EC0B25" w:rsidRPr="00F812DE" w:rsidRDefault="00EC0B25" w:rsidP="00EC0B25">
            <w:pPr>
              <w:jc w:val="both"/>
              <w:rPr>
                <w:szCs w:val="24"/>
              </w:rPr>
            </w:pPr>
            <w:r w:rsidRPr="00F812DE">
              <w:rPr>
                <w:szCs w:val="24"/>
              </w:rPr>
              <w:t>Sutartis gali būti nutraukiama rašytiniu Šalių susitarimu arba vienašališkai, Bendrosiose sąlygose ir šiais</w:t>
            </w:r>
            <w:r w:rsidR="006B7CAD" w:rsidRPr="00F812DE">
              <w:rPr>
                <w:szCs w:val="24"/>
              </w:rPr>
              <w:t>,</w:t>
            </w:r>
            <w:r w:rsidRPr="00F812DE">
              <w:rPr>
                <w:szCs w:val="24"/>
              </w:rPr>
              <w:t xml:space="preserve"> Specialiosiose sąlygose nurodytais atvejais</w:t>
            </w:r>
            <w:r w:rsidR="00F812DE">
              <w:rPr>
                <w:szCs w:val="24"/>
              </w:rPr>
              <w:t>,</w:t>
            </w:r>
            <w:r w:rsidRPr="00F812DE">
              <w:rPr>
                <w:szCs w:val="24"/>
              </w:rPr>
              <w:t xml:space="preserve"> ir nustatyta tvarka. </w:t>
            </w:r>
          </w:p>
          <w:p w14:paraId="578F10AA" w14:textId="77777777" w:rsidR="006B7CAD" w:rsidRPr="00F812DE" w:rsidRDefault="006B7CAD" w:rsidP="006B7CAD">
            <w:pPr>
              <w:contextualSpacing/>
              <w:jc w:val="both"/>
              <w:rPr>
                <w:rFonts w:eastAsia="Calibri"/>
                <w:szCs w:val="24"/>
              </w:rPr>
            </w:pPr>
          </w:p>
          <w:p w14:paraId="147CBE84" w14:textId="0849B488" w:rsidR="00027B83" w:rsidRPr="00F812DE" w:rsidRDefault="006B7CAD" w:rsidP="2807F69F">
            <w:pPr>
              <w:contextualSpacing/>
              <w:jc w:val="both"/>
              <w:rPr>
                <w:rFonts w:eastAsia="Calibri"/>
                <w:szCs w:val="24"/>
              </w:rPr>
            </w:pPr>
            <w:r w:rsidRPr="00F812DE">
              <w:rPr>
                <w:rFonts w:eastAsia="Calibri"/>
                <w:szCs w:val="24"/>
              </w:rPr>
              <w:t>Šalys bet kuriuo metu gali nutraukti Sutartį, pranešdamos apie tai kitai Šaliai prieš 20 (dvidešimt) darbo dienų.</w:t>
            </w:r>
          </w:p>
        </w:tc>
      </w:tr>
      <w:tr w:rsidR="00B505EB" w:rsidRPr="00B505EB" w14:paraId="572A6ED9" w14:textId="77777777" w:rsidTr="00BC65C1">
        <w:trPr>
          <w:trHeight w:val="300"/>
        </w:trPr>
        <w:tc>
          <w:tcPr>
            <w:tcW w:w="2830" w:type="dxa"/>
            <w:tcBorders>
              <w:top w:val="single" w:sz="4" w:space="0" w:color="auto"/>
              <w:left w:val="single" w:sz="4" w:space="0" w:color="auto"/>
              <w:bottom w:val="single" w:sz="4" w:space="0" w:color="auto"/>
              <w:right w:val="single" w:sz="4" w:space="0" w:color="auto"/>
            </w:tcBorders>
          </w:tcPr>
          <w:p w14:paraId="727AD344" w14:textId="77777777" w:rsidR="00027B83" w:rsidRDefault="000B0897" w:rsidP="2807F69F">
            <w:pPr>
              <w:rPr>
                <w:b/>
                <w:bCs/>
              </w:rPr>
            </w:pPr>
            <w:r w:rsidRPr="2807F69F">
              <w:rPr>
                <w:b/>
                <w:kern w:val="2"/>
              </w:rPr>
              <w:lastRenderedPageBreak/>
              <w:t xml:space="preserve">12.2. Esminiai Sutarties </w:t>
            </w:r>
            <w:r w:rsidRPr="2807F69F">
              <w:rPr>
                <w:b/>
              </w:rPr>
              <w:t>pažeidimai</w:t>
            </w:r>
          </w:p>
          <w:p w14:paraId="3715B9A3" w14:textId="54BFF0BE" w:rsidR="00027B83" w:rsidRDefault="00027B83">
            <w:pPr>
              <w:rPr>
                <w:b/>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4D9C5B3A" w14:textId="77777777" w:rsidR="00027B83" w:rsidRPr="00B505EB" w:rsidRDefault="000B0897" w:rsidP="00B505EB">
            <w:pPr>
              <w:jc w:val="both"/>
              <w:rPr>
                <w:kern w:val="2"/>
              </w:rPr>
            </w:pPr>
            <w:r w:rsidRPr="00B505EB">
              <w:rPr>
                <w:kern w:val="2"/>
              </w:rPr>
              <w:t>12.2.1. jeigu Tiekėjas nevykdo prisiimtų įsipareigojimų už Sutartyje nustatytą Sutarties kainą / įkainius;</w:t>
            </w:r>
          </w:p>
          <w:p w14:paraId="6A0F3EB1" w14:textId="2F37A688" w:rsidR="00027B83" w:rsidRPr="00B505EB" w:rsidRDefault="000B0897" w:rsidP="00B505EB">
            <w:pPr>
              <w:spacing w:line="259" w:lineRule="auto"/>
              <w:jc w:val="both"/>
            </w:pPr>
            <w:r w:rsidRPr="00B505EB">
              <w:rPr>
                <w:kern w:val="2"/>
              </w:rPr>
              <w:t>12.2.</w:t>
            </w:r>
            <w:r w:rsidR="3E760889" w:rsidRPr="00B505EB">
              <w:t>2</w:t>
            </w:r>
            <w:r w:rsidRPr="00B505EB">
              <w:rPr>
                <w:kern w:val="2"/>
              </w:rPr>
              <w:t>.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w:t>
            </w:r>
            <w:r w:rsidR="00621257">
              <w:rPr>
                <w:kern w:val="2"/>
              </w:rPr>
              <w:t xml:space="preserve"> 20</w:t>
            </w:r>
            <w:r w:rsidRPr="00B505EB">
              <w:rPr>
                <w:kern w:val="2"/>
              </w:rPr>
              <w:t xml:space="preserve"> (</w:t>
            </w:r>
            <w:r w:rsidR="00621257">
              <w:rPr>
                <w:kern w:val="2"/>
              </w:rPr>
              <w:t>dvidešimt</w:t>
            </w:r>
            <w:r w:rsidRPr="00B505EB">
              <w:rPr>
                <w:kern w:val="2"/>
              </w:rPr>
              <w:t xml:space="preserve">) </w:t>
            </w:r>
            <w:r w:rsidR="00621257">
              <w:rPr>
                <w:kern w:val="2"/>
              </w:rPr>
              <w:t xml:space="preserve">darbo </w:t>
            </w:r>
            <w:r w:rsidRPr="00B505EB">
              <w:rPr>
                <w:kern w:val="2"/>
              </w:rPr>
              <w:t>dienų neištaiso pažeidimų;</w:t>
            </w:r>
          </w:p>
          <w:p w14:paraId="69D8283A" w14:textId="3BB44445" w:rsidR="00027B83" w:rsidRPr="00B505EB" w:rsidRDefault="000B0897" w:rsidP="00B505EB">
            <w:pPr>
              <w:spacing w:line="257" w:lineRule="auto"/>
              <w:jc w:val="both"/>
              <w:rPr>
                <w:rFonts w:eastAsia="Arial"/>
                <w:lang w:val="lt"/>
              </w:rPr>
            </w:pPr>
            <w:r w:rsidRPr="00B505EB">
              <w:rPr>
                <w:rFonts w:eastAsia="Arial"/>
                <w:kern w:val="2"/>
                <w:lang w:val="lt"/>
              </w:rPr>
              <w:t>12.2.</w:t>
            </w:r>
            <w:r w:rsidR="472BF9C0" w:rsidRPr="00B505EB">
              <w:rPr>
                <w:rFonts w:eastAsia="Arial"/>
                <w:kern w:val="2"/>
                <w:lang w:val="lt"/>
              </w:rPr>
              <w:t>3</w:t>
            </w:r>
            <w:r w:rsidRPr="00B505EB">
              <w:rPr>
                <w:rFonts w:eastAsia="Arial"/>
                <w:kern w:val="2"/>
                <w:lang w:val="lt"/>
              </w:rPr>
              <w:t xml:space="preserve">. jeigu Tiekėjas </w:t>
            </w:r>
            <w:r w:rsidR="70B23CB6" w:rsidRPr="00B505EB">
              <w:rPr>
                <w:rFonts w:eastAsia="Arial"/>
                <w:kern w:val="2"/>
                <w:lang w:val="lt"/>
              </w:rPr>
              <w:t xml:space="preserve">per </w:t>
            </w:r>
            <w:r w:rsidR="3C9C3E5E" w:rsidRPr="00B505EB">
              <w:rPr>
                <w:rFonts w:eastAsia="Arial"/>
                <w:kern w:val="2"/>
                <w:lang w:val="lt"/>
              </w:rPr>
              <w:t>3</w:t>
            </w:r>
            <w:r w:rsidR="70B23CB6" w:rsidRPr="00B505EB">
              <w:rPr>
                <w:rFonts w:eastAsia="Arial"/>
                <w:kern w:val="2"/>
                <w:lang w:val="lt"/>
              </w:rPr>
              <w:t xml:space="preserve"> mėn. </w:t>
            </w:r>
            <w:r w:rsidR="499BDAE6" w:rsidRPr="00B505EB">
              <w:rPr>
                <w:rFonts w:eastAsia="Arial"/>
                <w:kern w:val="2"/>
                <w:lang w:val="lt"/>
              </w:rPr>
              <w:t>n</w:t>
            </w:r>
            <w:r w:rsidR="70B23CB6" w:rsidRPr="00B505EB">
              <w:rPr>
                <w:rFonts w:eastAsia="Arial"/>
                <w:kern w:val="2"/>
                <w:lang w:val="lt"/>
              </w:rPr>
              <w:t xml:space="preserve">uo </w:t>
            </w:r>
            <w:r w:rsidR="4C49D118" w:rsidRPr="00B505EB">
              <w:rPr>
                <w:rFonts w:eastAsia="Arial"/>
                <w:kern w:val="2"/>
                <w:lang w:val="lt"/>
              </w:rPr>
              <w:t xml:space="preserve">Sutarties </w:t>
            </w:r>
            <w:r w:rsidR="002945F5" w:rsidRPr="00B505EB">
              <w:rPr>
                <w:rFonts w:eastAsia="Arial"/>
                <w:kern w:val="2"/>
                <w:lang w:val="lt"/>
              </w:rPr>
              <w:t>įsigaliojimo</w:t>
            </w:r>
            <w:r w:rsidR="4C49D118" w:rsidRPr="00B505EB">
              <w:rPr>
                <w:rFonts w:eastAsia="Arial"/>
                <w:kern w:val="2"/>
                <w:lang w:val="lt"/>
              </w:rPr>
              <w:t xml:space="preserve"> dienos </w:t>
            </w:r>
            <w:r w:rsidR="70B23CB6" w:rsidRPr="00B505EB">
              <w:rPr>
                <w:rFonts w:eastAsia="Arial"/>
                <w:kern w:val="2"/>
                <w:lang w:val="lt"/>
              </w:rPr>
              <w:t>neparengia ir</w:t>
            </w:r>
            <w:r w:rsidR="7B12FF77" w:rsidRPr="00B505EB">
              <w:rPr>
                <w:rFonts w:eastAsia="Arial"/>
                <w:kern w:val="2"/>
                <w:lang w:val="lt"/>
              </w:rPr>
              <w:t>/ar</w:t>
            </w:r>
            <w:r w:rsidR="70B23CB6" w:rsidRPr="00B505EB">
              <w:rPr>
                <w:rFonts w:eastAsia="Arial"/>
                <w:kern w:val="2"/>
                <w:lang w:val="lt"/>
              </w:rPr>
              <w:t xml:space="preserve"> nesuderinta </w:t>
            </w:r>
            <w:r w:rsidR="54FA9FCB" w:rsidRPr="00B505EB">
              <w:rPr>
                <w:rFonts w:eastAsia="Arial"/>
                <w:kern w:val="2"/>
                <w:lang w:val="lt"/>
              </w:rPr>
              <w:t>Projekto</w:t>
            </w:r>
            <w:r w:rsidR="70B23CB6" w:rsidRPr="00B505EB">
              <w:rPr>
                <w:rFonts w:eastAsia="Arial"/>
                <w:kern w:val="2"/>
                <w:lang w:val="lt"/>
              </w:rPr>
              <w:t xml:space="preserve"> v</w:t>
            </w:r>
            <w:r w:rsidR="05855740" w:rsidRPr="00B505EB">
              <w:rPr>
                <w:rFonts w:eastAsia="Arial"/>
                <w:kern w:val="2"/>
                <w:lang w:val="lt"/>
              </w:rPr>
              <w:t>al</w:t>
            </w:r>
            <w:r w:rsidR="70B23CB6" w:rsidRPr="00B505EB">
              <w:rPr>
                <w:rFonts w:eastAsia="Arial"/>
                <w:kern w:val="2"/>
                <w:lang w:val="lt"/>
              </w:rPr>
              <w:t>dymo plano</w:t>
            </w:r>
            <w:r w:rsidR="2BFAFCC7" w:rsidRPr="00B505EB">
              <w:rPr>
                <w:rFonts w:eastAsia="Arial"/>
                <w:kern w:val="2"/>
                <w:lang w:val="lt"/>
              </w:rPr>
              <w:t xml:space="preserve"> pagal Techninės specifikacijos 4.3</w:t>
            </w:r>
            <w:r w:rsidR="13B45EDD" w:rsidRPr="00B505EB">
              <w:rPr>
                <w:rFonts w:eastAsia="Arial"/>
                <w:kern w:val="2"/>
                <w:lang w:val="lt"/>
              </w:rPr>
              <w:t xml:space="preserve"> </w:t>
            </w:r>
            <w:r w:rsidR="003E49E6">
              <w:rPr>
                <w:rFonts w:eastAsia="Arial"/>
                <w:kern w:val="2"/>
                <w:lang w:val="lt"/>
              </w:rPr>
              <w:t>pa</w:t>
            </w:r>
            <w:r w:rsidR="13B45EDD" w:rsidRPr="00B505EB">
              <w:rPr>
                <w:rFonts w:eastAsia="Arial"/>
                <w:kern w:val="2"/>
                <w:lang w:val="lt"/>
              </w:rPr>
              <w:t>punkt</w:t>
            </w:r>
            <w:r w:rsidR="003E49E6">
              <w:rPr>
                <w:rFonts w:eastAsia="Arial"/>
                <w:kern w:val="2"/>
                <w:lang w:val="lt"/>
              </w:rPr>
              <w:t>yj</w:t>
            </w:r>
            <w:r w:rsidR="13B45EDD" w:rsidRPr="00B505EB">
              <w:rPr>
                <w:rFonts w:eastAsia="Arial"/>
                <w:kern w:val="2"/>
                <w:lang w:val="lt"/>
              </w:rPr>
              <w:t>e aprašytus reikalavimus</w:t>
            </w:r>
            <w:r w:rsidR="00461309">
              <w:rPr>
                <w:rFonts w:eastAsia="Arial"/>
                <w:kern w:val="2"/>
                <w:lang w:val="lt"/>
              </w:rPr>
              <w:t>;</w:t>
            </w:r>
          </w:p>
          <w:p w14:paraId="369DB517" w14:textId="77777777" w:rsidR="00FF3FCB" w:rsidRDefault="65EEDDD3" w:rsidP="00B505EB">
            <w:pPr>
              <w:tabs>
                <w:tab w:val="left" w:pos="567"/>
                <w:tab w:val="left" w:pos="851"/>
                <w:tab w:val="left" w:pos="992"/>
                <w:tab w:val="left" w:pos="1134"/>
              </w:tabs>
              <w:spacing w:line="257" w:lineRule="auto"/>
              <w:jc w:val="both"/>
              <w:rPr>
                <w:rFonts w:eastAsia="Arial"/>
                <w:kern w:val="2"/>
                <w:lang w:val="lt"/>
              </w:rPr>
            </w:pPr>
            <w:r w:rsidRPr="00B505EB">
              <w:rPr>
                <w:rFonts w:eastAsia="Arial"/>
                <w:kern w:val="2"/>
                <w:lang w:val="lt"/>
              </w:rPr>
              <w:t xml:space="preserve">12.2.4. </w:t>
            </w:r>
            <w:r w:rsidR="684012CA" w:rsidRPr="00B505EB">
              <w:rPr>
                <w:rFonts w:eastAsia="Arial"/>
                <w:kern w:val="2"/>
                <w:lang w:val="lt"/>
              </w:rPr>
              <w:t>j</w:t>
            </w:r>
            <w:r w:rsidR="356187A5" w:rsidRPr="00B505EB">
              <w:rPr>
                <w:rFonts w:eastAsia="Arial"/>
                <w:kern w:val="2"/>
                <w:lang w:val="lt"/>
              </w:rPr>
              <w:t>eigu Tiekėjas</w:t>
            </w:r>
            <w:r w:rsidR="000B0897" w:rsidRPr="00B505EB">
              <w:rPr>
                <w:rFonts w:eastAsia="Arial"/>
                <w:kern w:val="2"/>
                <w:lang w:val="lt"/>
              </w:rPr>
              <w:t xml:space="preserve"> vėluoja suteikti </w:t>
            </w:r>
            <w:r w:rsidR="59E53AD8" w:rsidRPr="00B505EB">
              <w:rPr>
                <w:rFonts w:eastAsia="Arial"/>
                <w:kern w:val="2"/>
                <w:lang w:val="lt"/>
              </w:rPr>
              <w:t>INVESTIS v</w:t>
            </w:r>
            <w:r w:rsidR="60C4EEBB" w:rsidRPr="00B505EB">
              <w:rPr>
                <w:rFonts w:eastAsia="Arial"/>
                <w:kern w:val="2"/>
                <w:lang w:val="lt"/>
              </w:rPr>
              <w:t xml:space="preserve">ystymo ir palaikymo </w:t>
            </w:r>
            <w:r w:rsidR="000B0897" w:rsidRPr="00B505EB">
              <w:rPr>
                <w:rFonts w:eastAsia="Arial"/>
                <w:kern w:val="2"/>
                <w:lang w:val="lt"/>
              </w:rPr>
              <w:t>Paslaugas</w:t>
            </w:r>
            <w:r w:rsidR="719666D0" w:rsidRPr="00B505EB">
              <w:rPr>
                <w:rFonts w:eastAsia="Arial"/>
                <w:kern w:val="2"/>
                <w:lang w:val="lt"/>
              </w:rPr>
              <w:t>,</w:t>
            </w:r>
            <w:r w:rsidR="22321F97" w:rsidRPr="00B505EB">
              <w:rPr>
                <w:rFonts w:eastAsia="Arial"/>
                <w:kern w:val="2"/>
                <w:lang w:val="lt"/>
              </w:rPr>
              <w:t xml:space="preserve"> </w:t>
            </w:r>
            <w:r w:rsidR="040DC5EB" w:rsidRPr="00B505EB">
              <w:rPr>
                <w:szCs w:val="24"/>
              </w:rPr>
              <w:t xml:space="preserve">nurodytas </w:t>
            </w:r>
            <w:r w:rsidR="040DC5EB" w:rsidRPr="00B505EB">
              <w:t>Techninės specifikacijos 3.2 papunktyje</w:t>
            </w:r>
            <w:r w:rsidR="2E405FDE" w:rsidRPr="00B505EB">
              <w:t>,</w:t>
            </w:r>
            <w:r w:rsidR="000B0897" w:rsidRPr="00B505EB">
              <w:rPr>
                <w:rFonts w:eastAsia="Arial"/>
              </w:rPr>
              <w:t xml:space="preserve"> </w:t>
            </w:r>
            <w:r w:rsidR="000B0897" w:rsidRPr="00B505EB">
              <w:rPr>
                <w:rFonts w:eastAsia="Arial"/>
                <w:kern w:val="2"/>
                <w:lang w:val="lt"/>
              </w:rPr>
              <w:t xml:space="preserve">daugiau nei </w:t>
            </w:r>
            <w:r w:rsidR="3DB136A2" w:rsidRPr="00B505EB">
              <w:rPr>
                <w:rFonts w:eastAsia="Arial"/>
                <w:kern w:val="2"/>
                <w:lang w:val="lt"/>
              </w:rPr>
              <w:t>6 mėnesius</w:t>
            </w:r>
            <w:r w:rsidR="22321F97" w:rsidRPr="00B505EB">
              <w:rPr>
                <w:rFonts w:eastAsia="Arial"/>
                <w:kern w:val="2"/>
                <w:lang w:val="lt"/>
              </w:rPr>
              <w:t xml:space="preserve"> nuo </w:t>
            </w:r>
            <w:r w:rsidR="1D702445" w:rsidRPr="00B505EB">
              <w:rPr>
                <w:rFonts w:eastAsia="Arial"/>
                <w:kern w:val="2"/>
                <w:lang w:val="lt"/>
              </w:rPr>
              <w:t>INVESTIS v</w:t>
            </w:r>
            <w:r w:rsidR="101BA552" w:rsidRPr="00B505EB">
              <w:rPr>
                <w:rFonts w:eastAsia="Arial"/>
                <w:kern w:val="2"/>
                <w:lang w:val="lt"/>
              </w:rPr>
              <w:t xml:space="preserve">ystymo </w:t>
            </w:r>
            <w:r w:rsidR="143DAEE3" w:rsidRPr="00B505EB">
              <w:rPr>
                <w:rFonts w:eastAsia="Arial"/>
                <w:kern w:val="2"/>
                <w:lang w:val="lt"/>
              </w:rPr>
              <w:t xml:space="preserve">ar palaikymo </w:t>
            </w:r>
            <w:r w:rsidR="101BA552" w:rsidRPr="00B505EB">
              <w:rPr>
                <w:rFonts w:eastAsia="Arial"/>
                <w:kern w:val="2"/>
                <w:lang w:val="lt"/>
              </w:rPr>
              <w:t>užduotyje</w:t>
            </w:r>
            <w:r w:rsidR="000B0897" w:rsidRPr="00B505EB">
              <w:rPr>
                <w:rFonts w:eastAsia="Arial"/>
                <w:kern w:val="2"/>
                <w:lang w:val="lt"/>
              </w:rPr>
              <w:t xml:space="preserve"> nustatyto Paslaugų suteikimo termino;</w:t>
            </w:r>
            <w:r w:rsidR="1828CB1C" w:rsidRPr="00B505EB">
              <w:rPr>
                <w:rFonts w:eastAsia="Arial"/>
                <w:kern w:val="2"/>
                <w:lang w:val="lt"/>
              </w:rPr>
              <w:t xml:space="preserve"> </w:t>
            </w:r>
          </w:p>
          <w:p w14:paraId="1C5A795B" w14:textId="6667C92D" w:rsidR="00027B83" w:rsidRPr="00B505EB" w:rsidRDefault="000B0897" w:rsidP="00B505EB">
            <w:pPr>
              <w:tabs>
                <w:tab w:val="left" w:pos="567"/>
                <w:tab w:val="left" w:pos="851"/>
                <w:tab w:val="left" w:pos="992"/>
                <w:tab w:val="left" w:pos="1134"/>
              </w:tabs>
              <w:spacing w:line="257" w:lineRule="auto"/>
              <w:jc w:val="both"/>
              <w:rPr>
                <w:rFonts w:eastAsia="Arial"/>
                <w:kern w:val="2"/>
                <w:lang w:val="lt"/>
              </w:rPr>
            </w:pPr>
            <w:r w:rsidRPr="00B505EB">
              <w:rPr>
                <w:rFonts w:eastAsia="Arial"/>
                <w:kern w:val="2"/>
                <w:lang w:val="lt"/>
              </w:rPr>
              <w:t>12.2.5. jeigu Tiekėjas pažeidžia Paslaugų suteikimo terminus ir priskaičiuotų netesybų už vėlavimą suma viršija 20 (dvidešimt) proc. Pradinės sutarties vertės;</w:t>
            </w:r>
          </w:p>
          <w:p w14:paraId="55EE525A" w14:textId="77777777" w:rsidR="00027B83" w:rsidRPr="00B505EB" w:rsidRDefault="000B0897" w:rsidP="00B505EB">
            <w:pPr>
              <w:tabs>
                <w:tab w:val="left" w:pos="567"/>
                <w:tab w:val="left" w:pos="851"/>
                <w:tab w:val="left" w:pos="992"/>
                <w:tab w:val="left" w:pos="1134"/>
              </w:tabs>
              <w:spacing w:line="257" w:lineRule="auto"/>
              <w:jc w:val="both"/>
              <w:rPr>
                <w:rFonts w:eastAsia="Arial"/>
                <w:kern w:val="2"/>
                <w:lang w:val="lt"/>
              </w:rPr>
            </w:pPr>
            <w:r w:rsidRPr="00B505EB">
              <w:rPr>
                <w:rFonts w:eastAsia="Arial"/>
                <w:kern w:val="2"/>
                <w:lang w:val="lt"/>
              </w:rPr>
              <w:t>12.2.6. Tiekėjas pažeidžia Paslaugų suteikimo terminus ir dėl Paslaugų suteikimo vėlavimo Paslaugos tampa nebereikalingos;</w:t>
            </w:r>
          </w:p>
          <w:p w14:paraId="32DA2CAD" w14:textId="77777777" w:rsidR="00027B83" w:rsidRPr="00B505EB" w:rsidRDefault="000B0897" w:rsidP="00B505EB">
            <w:pPr>
              <w:tabs>
                <w:tab w:val="left" w:pos="567"/>
                <w:tab w:val="left" w:pos="851"/>
                <w:tab w:val="left" w:pos="992"/>
                <w:tab w:val="left" w:pos="1134"/>
              </w:tabs>
              <w:spacing w:line="257" w:lineRule="auto"/>
              <w:jc w:val="both"/>
              <w:rPr>
                <w:rFonts w:eastAsia="Arial"/>
                <w:kern w:val="2"/>
                <w:lang w:val="lt"/>
              </w:rPr>
            </w:pPr>
            <w:r w:rsidRPr="00B505EB">
              <w:rPr>
                <w:rFonts w:eastAsia="Arial"/>
                <w:kern w:val="2"/>
                <w:lang w:val="lt"/>
              </w:rPr>
              <w:t>12.2.7. Tiekėjas daugiau kaip 2 (du) kartus suteikia Paslaugas, kurios neatitinka Sutartyje ir (ar) įstatymuose nustatytų reikalavimų Paslaugoms;</w:t>
            </w:r>
          </w:p>
          <w:p w14:paraId="76F0A47D" w14:textId="77777777" w:rsidR="00027B83" w:rsidRPr="00B505EB" w:rsidRDefault="000B0897" w:rsidP="00B505EB">
            <w:pPr>
              <w:tabs>
                <w:tab w:val="left" w:pos="567"/>
                <w:tab w:val="left" w:pos="851"/>
                <w:tab w:val="left" w:pos="992"/>
                <w:tab w:val="left" w:pos="1134"/>
              </w:tabs>
              <w:spacing w:line="257" w:lineRule="auto"/>
              <w:jc w:val="both"/>
              <w:rPr>
                <w:rFonts w:eastAsia="Arial"/>
                <w:kern w:val="2"/>
                <w:lang w:val="lt"/>
              </w:rPr>
            </w:pPr>
            <w:r w:rsidRPr="00B505EB">
              <w:rPr>
                <w:rFonts w:eastAsia="Arial"/>
                <w:kern w:val="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8E33FBB" w14:textId="77777777" w:rsidR="00027B83" w:rsidRPr="00B505EB" w:rsidRDefault="000B0897" w:rsidP="00B505EB">
            <w:pPr>
              <w:tabs>
                <w:tab w:val="left" w:pos="567"/>
                <w:tab w:val="left" w:pos="851"/>
                <w:tab w:val="left" w:pos="992"/>
                <w:tab w:val="left" w:pos="1134"/>
              </w:tabs>
              <w:spacing w:line="257" w:lineRule="auto"/>
              <w:jc w:val="both"/>
              <w:rPr>
                <w:rFonts w:eastAsia="Arial"/>
                <w:kern w:val="2"/>
                <w:lang w:val="lt"/>
              </w:rPr>
            </w:pPr>
            <w:r w:rsidRPr="00B505EB">
              <w:rPr>
                <w:rFonts w:eastAsia="Arial"/>
                <w:kern w:val="2"/>
                <w:lang w:val="lt"/>
              </w:rPr>
              <w:t>12.2.9. Tiekėjas pažeidžia šios Sutarties nuostatas, reglamentuojančias konkurenciją, intelektinės nuosavybės ar konfidencialios informacijos valdymą;</w:t>
            </w:r>
          </w:p>
          <w:p w14:paraId="1110A734" w14:textId="77777777" w:rsidR="00027B83" w:rsidRPr="00B505EB" w:rsidRDefault="000B0897" w:rsidP="00B505EB">
            <w:pPr>
              <w:spacing w:line="257" w:lineRule="auto"/>
              <w:jc w:val="both"/>
              <w:rPr>
                <w:rFonts w:eastAsia="Arial"/>
                <w:kern w:val="2"/>
                <w:lang w:val="lt"/>
              </w:rPr>
            </w:pPr>
            <w:r w:rsidRPr="00B505EB">
              <w:rPr>
                <w:rFonts w:eastAsia="Arial"/>
                <w:kern w:val="2"/>
                <w:lang w:val="lt"/>
              </w:rPr>
              <w:t>12.2.10. Tiekėjas pažeidžia Bendrųjų sąlygų nuostatas dėl Sutarties vykdymui pasitelkiamų naujų subtiekėjų ir (ar) specialistų / esamų subtiekėjų ir (ar) specialistų keitimo;</w:t>
            </w:r>
          </w:p>
          <w:p w14:paraId="464B7092" w14:textId="310B4B7A" w:rsidR="00027B83" w:rsidRPr="00B505EB" w:rsidRDefault="000B0897" w:rsidP="00B505EB">
            <w:pPr>
              <w:spacing w:line="257" w:lineRule="auto"/>
              <w:jc w:val="both"/>
              <w:rPr>
                <w:rFonts w:eastAsia="Arial"/>
                <w:kern w:val="2"/>
              </w:rPr>
            </w:pPr>
            <w:r w:rsidRPr="00B505EB">
              <w:rPr>
                <w:rFonts w:eastAsia="Arial"/>
                <w:kern w:val="2"/>
                <w:lang w:val="lt"/>
              </w:rPr>
              <w:t>12.2.1</w:t>
            </w:r>
            <w:r w:rsidR="70233642" w:rsidRPr="00B505EB">
              <w:rPr>
                <w:rFonts w:eastAsia="Arial"/>
                <w:kern w:val="2"/>
                <w:lang w:val="lt"/>
              </w:rPr>
              <w:t>1</w:t>
            </w:r>
            <w:r w:rsidRPr="00B505EB">
              <w:rPr>
                <w:rFonts w:eastAsia="Arial"/>
                <w:kern w:val="2"/>
                <w:lang w:val="lt"/>
              </w:rPr>
              <w:t>. Tiekėjas 2 (du) kartus pažeidžia esminę Sutarties sąlygą.</w:t>
            </w:r>
          </w:p>
        </w:tc>
      </w:tr>
      <w:tr w:rsidR="00027B83" w14:paraId="0E7D80BE" w14:textId="77777777" w:rsidTr="64FC25A1">
        <w:trPr>
          <w:trHeight w:val="300"/>
        </w:trPr>
        <w:tc>
          <w:tcPr>
            <w:tcW w:w="9535" w:type="dxa"/>
            <w:gridSpan w:val="3"/>
          </w:tcPr>
          <w:p w14:paraId="11EB648F" w14:textId="77777777" w:rsidR="00027B83" w:rsidRDefault="000B0897">
            <w:pPr>
              <w:jc w:val="center"/>
            </w:pPr>
            <w:r w:rsidRPr="2807F69F">
              <w:rPr>
                <w:b/>
                <w:kern w:val="2"/>
              </w:rPr>
              <w:t>13. APLINKOS APSAUGOS IR SOCIALINIAI KRITERIJAI</w:t>
            </w:r>
          </w:p>
        </w:tc>
      </w:tr>
      <w:tr w:rsidR="00027B83" w14:paraId="1B8A9C70" w14:textId="77777777" w:rsidTr="00BC65C1">
        <w:trPr>
          <w:trHeight w:val="300"/>
        </w:trPr>
        <w:tc>
          <w:tcPr>
            <w:tcW w:w="2830" w:type="dxa"/>
          </w:tcPr>
          <w:p w14:paraId="7FC0B4BD" w14:textId="5EF0B2FE" w:rsidR="00027B83" w:rsidRDefault="000B0897">
            <w:pPr>
              <w:rPr>
                <w:b/>
                <w:kern w:val="2"/>
                <w:szCs w:val="24"/>
              </w:rPr>
            </w:pPr>
            <w:r>
              <w:rPr>
                <w:b/>
                <w:kern w:val="2"/>
                <w:szCs w:val="24"/>
              </w:rPr>
              <w:t xml:space="preserve">13.1. Su perkamomis paslaugomis susiję aplinkos apsaugos kriterijai </w:t>
            </w:r>
          </w:p>
        </w:tc>
        <w:tc>
          <w:tcPr>
            <w:tcW w:w="6705" w:type="dxa"/>
            <w:gridSpan w:val="2"/>
          </w:tcPr>
          <w:p w14:paraId="58C1BD5E" w14:textId="4A4F8F69" w:rsidR="00027B83" w:rsidRDefault="000B0897" w:rsidP="2807F69F">
            <w:pPr>
              <w:jc w:val="both"/>
              <w:rPr>
                <w:kern w:val="2"/>
                <w:szCs w:val="24"/>
              </w:rPr>
            </w:pPr>
            <w:r w:rsidRPr="2807F69F">
              <w:rPr>
                <w:kern w:val="2"/>
                <w:shd w:val="clear" w:color="auto" w:fill="FFFFFF"/>
              </w:rPr>
              <w:t xml:space="preserve">Aplinkos apsaugos kriterijai Paslaugoms nustatomi vadovaujantis </w:t>
            </w:r>
            <w:r w:rsidR="00B4471E">
              <w:rPr>
                <w:kern w:val="2"/>
                <w:shd w:val="clear" w:color="auto" w:fill="FFFFFF"/>
              </w:rPr>
              <w:t>A</w:t>
            </w:r>
            <w:r w:rsidRPr="2807F69F">
              <w:rPr>
                <w:kern w:val="2"/>
                <w:shd w:val="clear" w:color="auto" w:fill="FFFFFF"/>
              </w:rPr>
              <w:t xml:space="preserve">plinkos apsaugos kriterijų taikymo, vykdant žaliuosius pirkimus, tvarkos aprašu, patvirtintu 2011 m. birželio 28 d. Lietuvos Respublikos aplinkos ministro įsakymu Nr. </w:t>
            </w:r>
            <w:r w:rsidR="22321F97" w:rsidRPr="2807F69F">
              <w:rPr>
                <w:kern w:val="2"/>
                <w:shd w:val="clear" w:color="auto" w:fill="FFFFFF"/>
              </w:rPr>
              <w:t>D1-508 „Dėl Aplinkos apsaugos kriterijų taikymo, vykdant žaliuosius pirkimus, tvarkos aprašo patvirtinimo“</w:t>
            </w:r>
            <w:r w:rsidR="3307F0EB" w:rsidRPr="2807F69F">
              <w:rPr>
                <w:kern w:val="2"/>
                <w:shd w:val="clear" w:color="auto" w:fill="FFFFFF"/>
              </w:rPr>
              <w:t xml:space="preserve"> </w:t>
            </w:r>
            <w:r w:rsidR="17088E9D" w:rsidRPr="2807F69F">
              <w:rPr>
                <w:szCs w:val="24"/>
              </w:rPr>
              <w:t>4.4.3</w:t>
            </w:r>
            <w:r w:rsidR="5B8D910A" w:rsidRPr="2807F69F">
              <w:rPr>
                <w:szCs w:val="24"/>
              </w:rPr>
              <w:t xml:space="preserve"> papunkčiu, kuriame nustatyta, kad </w:t>
            </w:r>
            <w:r w:rsidR="67C6A250" w:rsidRPr="2807F69F">
              <w:rPr>
                <w:szCs w:val="24"/>
              </w:rPr>
              <w:t>pirkimas laikomas žaliuoju, kai</w:t>
            </w:r>
            <w:r w:rsidR="17088E9D" w:rsidRPr="2807F69F">
              <w:rPr>
                <w:szCs w:val="24"/>
              </w:rPr>
              <w:t xml:space="preserve"> perkama tik nematerialaus pobūdžio (intelektinė) ar kitokia paslauga, nesusijusi su materialaus objekto </w:t>
            </w:r>
            <w:r w:rsidR="17088E9D" w:rsidRPr="2807F69F">
              <w:rPr>
                <w:szCs w:val="24"/>
              </w:rPr>
              <w:lastRenderedPageBreak/>
              <w:t>sukūrimu, kurios teikimo metu nėra numatomas reikšmingas neigiamas poveikis aplinkai, nesukuriamas taršos šaltinis ir negeneruojamos atliekos</w:t>
            </w:r>
            <w:r w:rsidR="657DE46E" w:rsidRPr="2807F69F">
              <w:rPr>
                <w:szCs w:val="24"/>
              </w:rPr>
              <w:t>.</w:t>
            </w:r>
          </w:p>
        </w:tc>
      </w:tr>
      <w:tr w:rsidR="00027B83" w14:paraId="64F0BE3C" w14:textId="77777777" w:rsidTr="00BC65C1">
        <w:trPr>
          <w:trHeight w:val="300"/>
        </w:trPr>
        <w:tc>
          <w:tcPr>
            <w:tcW w:w="2830" w:type="dxa"/>
          </w:tcPr>
          <w:p w14:paraId="2FA02DA2" w14:textId="77777777" w:rsidR="00027B83" w:rsidRDefault="000B0897">
            <w:pPr>
              <w:rPr>
                <w:b/>
                <w:kern w:val="2"/>
                <w:szCs w:val="24"/>
              </w:rPr>
            </w:pPr>
            <w:r>
              <w:rPr>
                <w:b/>
                <w:kern w:val="2"/>
                <w:szCs w:val="24"/>
              </w:rPr>
              <w:lastRenderedPageBreak/>
              <w:t>13.2. Su perkamomis Paslaugomis susiję socialiniai kriterijai</w:t>
            </w:r>
          </w:p>
        </w:tc>
        <w:tc>
          <w:tcPr>
            <w:tcW w:w="6705" w:type="dxa"/>
            <w:gridSpan w:val="2"/>
          </w:tcPr>
          <w:p w14:paraId="61D5DF9F" w14:textId="77777777" w:rsidR="00027B83" w:rsidRDefault="000B0897" w:rsidP="3A100A48">
            <w:pPr>
              <w:rPr>
                <w:color w:val="000000" w:themeColor="text1"/>
                <w:kern w:val="2"/>
              </w:rPr>
            </w:pPr>
            <w:r w:rsidRPr="2807F69F">
              <w:rPr>
                <w:color w:val="000000"/>
                <w:kern w:val="2"/>
                <w:shd w:val="clear" w:color="auto" w:fill="FFFFFF"/>
              </w:rPr>
              <w:t>Netaikoma</w:t>
            </w:r>
          </w:p>
        </w:tc>
      </w:tr>
      <w:tr w:rsidR="00027B83" w14:paraId="78080383" w14:textId="77777777" w:rsidTr="64FC25A1">
        <w:trPr>
          <w:trHeight w:val="300"/>
        </w:trPr>
        <w:tc>
          <w:tcPr>
            <w:tcW w:w="9535" w:type="dxa"/>
            <w:gridSpan w:val="3"/>
          </w:tcPr>
          <w:p w14:paraId="02BEFE15" w14:textId="77777777" w:rsidR="00027B83" w:rsidRDefault="000B0897">
            <w:pPr>
              <w:jc w:val="center"/>
              <w:rPr>
                <w:b/>
                <w:kern w:val="2"/>
                <w:szCs w:val="24"/>
              </w:rPr>
            </w:pPr>
            <w:r>
              <w:rPr>
                <w:b/>
                <w:kern w:val="2"/>
                <w:szCs w:val="24"/>
              </w:rPr>
              <w:t xml:space="preserve">14. BENDRŲJŲ SĄLYGŲ PAKEITIMAI IR PAPILDYMAI </w:t>
            </w:r>
          </w:p>
          <w:p w14:paraId="74262FE3"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226A0863" w14:textId="77777777" w:rsidTr="00BC65C1">
        <w:trPr>
          <w:trHeight w:val="300"/>
        </w:trPr>
        <w:tc>
          <w:tcPr>
            <w:tcW w:w="2830" w:type="dxa"/>
          </w:tcPr>
          <w:p w14:paraId="667BA6A8" w14:textId="77777777" w:rsidR="00027B83" w:rsidRDefault="000B0897">
            <w:pPr>
              <w:rPr>
                <w:b/>
                <w:kern w:val="2"/>
                <w:szCs w:val="24"/>
              </w:rPr>
            </w:pPr>
            <w:r>
              <w:rPr>
                <w:b/>
                <w:kern w:val="2"/>
                <w:szCs w:val="24"/>
              </w:rPr>
              <w:t xml:space="preserve">14.1. </w:t>
            </w:r>
          </w:p>
        </w:tc>
        <w:tc>
          <w:tcPr>
            <w:tcW w:w="6705" w:type="dxa"/>
            <w:gridSpan w:val="2"/>
          </w:tcPr>
          <w:p w14:paraId="71767687" w14:textId="07B25305" w:rsidR="636D2C38" w:rsidRDefault="636D2C38" w:rsidP="2807F69F">
            <w:pPr>
              <w:jc w:val="both"/>
              <w:rPr>
                <w:szCs w:val="24"/>
              </w:rPr>
            </w:pPr>
            <w:r w:rsidRPr="2807F69F">
              <w:rPr>
                <w:szCs w:val="24"/>
              </w:rPr>
              <w:t xml:space="preserve">Šalys susitaria papildyti Sutarties Bendrąsias sąlygas nurodytu punktu, tačiau kitų punktų numeracijos nekeisti: </w:t>
            </w:r>
          </w:p>
          <w:p w14:paraId="3C4E4997" w14:textId="21C16505" w:rsidR="00027B83" w:rsidRPr="00AE5049" w:rsidRDefault="00AE5049" w:rsidP="0090744C">
            <w:pPr>
              <w:jc w:val="both"/>
              <w:rPr>
                <w:color w:val="000000" w:themeColor="text1"/>
                <w:szCs w:val="24"/>
              </w:rPr>
            </w:pPr>
            <w:r w:rsidRPr="00AE5049">
              <w:rPr>
                <w:color w:val="000000" w:themeColor="text1"/>
                <w:szCs w:val="24"/>
              </w:rPr>
              <w:t xml:space="preserve">„3.1.4. užtikrinti, kad Tiekėjo ir (ar) subteikėjo specialistai (ekspertai), susiję su paslaugos teikimu, laikytųsi INVESTIS saugos dokumentų reikalavimų nurodytų, INVESTIS duomenų saugos nuostatuose, patvirtintuose Lietuvos Respublikos finansų ministro 2022 m. liepos 28 d. įsakymu Nr. 1K-247 „Dėl Europos Sąjungos investicijų administravimo informacinės sistemos steigimo“, ir prieš pradėdami teikti paslaugas pagal Sutartį užpildytų, pasirašytų ir </w:t>
            </w:r>
            <w:r w:rsidR="007D1F88" w:rsidRPr="007D1F88">
              <w:rPr>
                <w:color w:val="000000" w:themeColor="text1"/>
                <w:szCs w:val="24"/>
              </w:rPr>
              <w:t xml:space="preserve">pateiktų INVESTIS saugos įgaliotiniui el. paštu </w:t>
            </w:r>
            <w:hyperlink r:id="rId14" w:history="1">
              <w:r w:rsidR="007D1F88" w:rsidRPr="007D1F88">
                <w:rPr>
                  <w:rStyle w:val="Hipersaitas"/>
                  <w:szCs w:val="24"/>
                </w:rPr>
                <w:t>sauga</w:t>
              </w:r>
              <w:r w:rsidR="007D1F88" w:rsidRPr="007D1F88">
                <w:rPr>
                  <w:rStyle w:val="Hipersaitas"/>
                  <w:szCs w:val="24"/>
                  <w:lang w:val="pl-PL"/>
                </w:rPr>
                <w:t>@investis.lt</w:t>
              </w:r>
            </w:hyperlink>
            <w:r w:rsidR="007D1F88">
              <w:rPr>
                <w:color w:val="000000" w:themeColor="text1"/>
                <w:szCs w:val="24"/>
              </w:rPr>
              <w:t xml:space="preserve"> </w:t>
            </w:r>
            <w:r w:rsidRPr="00AE5049">
              <w:rPr>
                <w:color w:val="000000" w:themeColor="text1"/>
                <w:szCs w:val="24"/>
              </w:rPr>
              <w:t xml:space="preserve">Sutarties 4 priede „Asmens, dalyvaujančio vykdant sutartį, įsipareigojimas“ nustatytos formos įsipareigojimą ir būtų atsakingi už visus veiksmus, atliktus naudojant jų kodą ir slaptažodį ar kitą jiems priskirtą autentiškumo įrodymo mechanizmą. Pasikeitus INVESTIS  saugos dokumentams, turi būti užtikrintas pakartotinis Paslaugų teikėjo ir (ar) subteikėjo ir jų darbuotojų įsipareigojimų pasirašymas ir pateikimas </w:t>
            </w:r>
            <w:r w:rsidR="007D1F88">
              <w:rPr>
                <w:color w:val="000000" w:themeColor="text1"/>
                <w:szCs w:val="24"/>
              </w:rPr>
              <w:t>INVESTIS saugos įgaliotiniui</w:t>
            </w:r>
            <w:r w:rsidRPr="00AE5049">
              <w:rPr>
                <w:color w:val="000000" w:themeColor="text1"/>
                <w:szCs w:val="24"/>
              </w:rPr>
              <w:t>.”</w:t>
            </w:r>
          </w:p>
        </w:tc>
      </w:tr>
      <w:tr w:rsidR="00027B83" w14:paraId="5EE043D2" w14:textId="77777777" w:rsidTr="00BC65C1">
        <w:trPr>
          <w:trHeight w:val="300"/>
        </w:trPr>
        <w:tc>
          <w:tcPr>
            <w:tcW w:w="2830" w:type="dxa"/>
          </w:tcPr>
          <w:p w14:paraId="58D09255" w14:textId="77777777" w:rsidR="00027B83" w:rsidRPr="0090744C" w:rsidRDefault="000B0897">
            <w:pPr>
              <w:rPr>
                <w:b/>
                <w:kern w:val="2"/>
                <w:szCs w:val="24"/>
              </w:rPr>
            </w:pPr>
            <w:r w:rsidRPr="0090744C">
              <w:rPr>
                <w:b/>
                <w:kern w:val="2"/>
                <w:szCs w:val="24"/>
              </w:rPr>
              <w:t>14.2.</w:t>
            </w:r>
          </w:p>
        </w:tc>
        <w:tc>
          <w:tcPr>
            <w:tcW w:w="6705" w:type="dxa"/>
            <w:gridSpan w:val="2"/>
          </w:tcPr>
          <w:p w14:paraId="46A2DB4F" w14:textId="6D9A100D" w:rsidR="00027B83" w:rsidRPr="0090744C" w:rsidRDefault="000B0897" w:rsidP="2807F69F">
            <w:pPr>
              <w:jc w:val="both"/>
              <w:rPr>
                <w:szCs w:val="24"/>
              </w:rPr>
            </w:pPr>
            <w:r w:rsidRPr="0090744C">
              <w:rPr>
                <w:szCs w:val="24"/>
              </w:rPr>
              <w:t>Šalys susitaria papildyti Sutarties Bendrąsias sąlygas nurodytu punktu, tačiau kitų punktų numeracijos nekeisti:</w:t>
            </w:r>
          </w:p>
          <w:p w14:paraId="684CA198" w14:textId="205C2BA1" w:rsidR="00027B83" w:rsidRPr="005D4E94" w:rsidRDefault="1EB43F2A" w:rsidP="2807F69F">
            <w:pPr>
              <w:jc w:val="both"/>
              <w:rPr>
                <w:szCs w:val="24"/>
              </w:rPr>
            </w:pPr>
            <w:r w:rsidRPr="0090744C">
              <w:t>“20.</w:t>
            </w:r>
            <w:r w:rsidR="00B4471E">
              <w:t>6</w:t>
            </w:r>
            <w:r w:rsidRPr="0090744C">
              <w:t xml:space="preserve">. </w:t>
            </w:r>
            <w:r w:rsidR="00080C7E">
              <w:rPr>
                <w:szCs w:val="24"/>
              </w:rPr>
              <w:t>Jeigu Sutarties galiojimo laikotarpiu pasikeistų</w:t>
            </w:r>
            <w:r w:rsidR="00080C7E" w:rsidRPr="0090744C">
              <w:rPr>
                <w:szCs w:val="24"/>
              </w:rPr>
              <w:t xml:space="preserve"> INVESTIS </w:t>
            </w:r>
            <w:r w:rsidR="00080C7E">
              <w:rPr>
                <w:szCs w:val="24"/>
              </w:rPr>
              <w:t xml:space="preserve">teisinis reglamentavimas (atsižvelgus į </w:t>
            </w:r>
            <w:r w:rsidR="00080C7E" w:rsidRPr="0090744C">
              <w:rPr>
                <w:szCs w:val="24"/>
              </w:rPr>
              <w:t>Lietuvos Respublikos valstybės informacinių išteklių valdymo įstatymo 2 straipsnio 16 dalį</w:t>
            </w:r>
            <w:r w:rsidR="00080C7E" w:rsidRPr="0090744C">
              <w:rPr>
                <w:b/>
                <w:bCs/>
                <w:szCs w:val="24"/>
              </w:rPr>
              <w:t xml:space="preserve"> </w:t>
            </w:r>
            <w:r w:rsidR="00080C7E" w:rsidRPr="0090744C">
              <w:rPr>
                <w:szCs w:val="24"/>
              </w:rPr>
              <w:t>(</w:t>
            </w:r>
            <w:r w:rsidR="00080C7E" w:rsidRPr="005D4E94">
              <w:rPr>
                <w:szCs w:val="24"/>
              </w:rPr>
              <w:t>Informacinės sistemos valdytojas</w:t>
            </w:r>
            <w:r w:rsidR="00080C7E" w:rsidRPr="0090744C">
              <w:rPr>
                <w:szCs w:val="24"/>
              </w:rPr>
              <w:t xml:space="preserve"> – valstybės ar savivaldybės institucija ar įstaiga, kitas viešojo administravimo subjektas, viešoji įstaiga ar valstybės valdoma įmonė, kurie nustato informacinės sistemos veikimo tikslus ir priemones)</w:t>
            </w:r>
            <w:r w:rsidR="00080C7E">
              <w:rPr>
                <w:szCs w:val="24"/>
              </w:rPr>
              <w:t xml:space="preserve"> </w:t>
            </w:r>
            <w:r w:rsidR="00621257">
              <w:rPr>
                <w:szCs w:val="24"/>
              </w:rPr>
              <w:t xml:space="preserve">ir </w:t>
            </w:r>
            <w:r w:rsidR="00080C7E">
              <w:rPr>
                <w:szCs w:val="24"/>
              </w:rPr>
              <w:t>būtų pakeisti</w:t>
            </w:r>
            <w:r w:rsidR="00080C7E" w:rsidRPr="0090744C">
              <w:rPr>
                <w:szCs w:val="24"/>
              </w:rPr>
              <w:t xml:space="preserve"> Europos Sąjungos investicijų administravimo informacinės sistemos nuostat</w:t>
            </w:r>
            <w:r w:rsidR="00080C7E">
              <w:rPr>
                <w:szCs w:val="24"/>
              </w:rPr>
              <w:t>ai</w:t>
            </w:r>
            <w:r w:rsidR="00080C7E" w:rsidRPr="0090744C">
              <w:rPr>
                <w:szCs w:val="24"/>
              </w:rPr>
              <w:t>, patvirtint</w:t>
            </w:r>
            <w:r w:rsidR="00080C7E">
              <w:rPr>
                <w:szCs w:val="24"/>
              </w:rPr>
              <w:t>i</w:t>
            </w:r>
            <w:r w:rsidR="00080C7E" w:rsidRPr="0090744C">
              <w:rPr>
                <w:szCs w:val="24"/>
              </w:rPr>
              <w:t xml:space="preserve"> Lietuvos Respublikos finansų ministro 2022 m. liepos 28 d. įsakymu Nr. 1K-247 „Dėl Europos Sąjungos investicijų administravimo informacinės sistemos diegimo“ (toliau – INVESTIS nuostatai)</w:t>
            </w:r>
            <w:r w:rsidR="00080C7E">
              <w:rPr>
                <w:szCs w:val="24"/>
              </w:rPr>
              <w:t xml:space="preserve">, pakeičiant INVESTIS valdytoją, </w:t>
            </w:r>
            <w:r w:rsidR="00506A80">
              <w:rPr>
                <w:szCs w:val="24"/>
              </w:rPr>
              <w:t>v</w:t>
            </w:r>
            <w:r w:rsidRPr="0090744C">
              <w:rPr>
                <w:szCs w:val="24"/>
              </w:rPr>
              <w:t xml:space="preserve">adovaujantis Lietuvos Respublikos viešųjų pirkimų įstatymo 89 straipsnio 1 dalies 5 punktu, </w:t>
            </w:r>
            <w:r w:rsidR="00080C7E">
              <w:rPr>
                <w:szCs w:val="24"/>
              </w:rPr>
              <w:t>būtų keičiama ši</w:t>
            </w:r>
            <w:r w:rsidR="00506A80">
              <w:rPr>
                <w:szCs w:val="24"/>
              </w:rPr>
              <w:t xml:space="preserve"> </w:t>
            </w:r>
            <w:r w:rsidR="00080C7E">
              <w:rPr>
                <w:szCs w:val="24"/>
              </w:rPr>
              <w:t>S</w:t>
            </w:r>
            <w:r w:rsidR="00506A80">
              <w:rPr>
                <w:szCs w:val="24"/>
              </w:rPr>
              <w:t xml:space="preserve">utartis, </w:t>
            </w:r>
            <w:r w:rsidRPr="0090744C">
              <w:rPr>
                <w:szCs w:val="24"/>
              </w:rPr>
              <w:t>t.</w:t>
            </w:r>
            <w:r w:rsidR="447F1EC7" w:rsidRPr="0090744C">
              <w:rPr>
                <w:szCs w:val="24"/>
              </w:rPr>
              <w:t xml:space="preserve"> </w:t>
            </w:r>
            <w:r w:rsidRPr="0090744C">
              <w:rPr>
                <w:szCs w:val="24"/>
              </w:rPr>
              <w:t xml:space="preserve">y. </w:t>
            </w:r>
            <w:r w:rsidR="00506A80">
              <w:rPr>
                <w:szCs w:val="24"/>
              </w:rPr>
              <w:t xml:space="preserve">pasirašomas Susitarimas dėl </w:t>
            </w:r>
            <w:r w:rsidRPr="0090744C">
              <w:rPr>
                <w:szCs w:val="24"/>
              </w:rPr>
              <w:t xml:space="preserve"> </w:t>
            </w:r>
            <w:r w:rsidR="00080C7E">
              <w:rPr>
                <w:szCs w:val="24"/>
              </w:rPr>
              <w:t>S</w:t>
            </w:r>
            <w:r w:rsidRPr="0090744C">
              <w:rPr>
                <w:szCs w:val="24"/>
              </w:rPr>
              <w:t>utarties šali</w:t>
            </w:r>
            <w:r w:rsidR="00506A80">
              <w:rPr>
                <w:szCs w:val="24"/>
              </w:rPr>
              <w:t>e</w:t>
            </w:r>
            <w:r w:rsidRPr="0090744C">
              <w:rPr>
                <w:szCs w:val="24"/>
              </w:rPr>
              <w:t>s</w:t>
            </w:r>
            <w:r w:rsidR="00506A80">
              <w:rPr>
                <w:szCs w:val="24"/>
              </w:rPr>
              <w:t xml:space="preserve"> pakeitimo</w:t>
            </w:r>
            <w:r w:rsidRPr="0090744C">
              <w:rPr>
                <w:szCs w:val="24"/>
              </w:rPr>
              <w:t xml:space="preserve"> neatliekant naujos pirkimo procedūros, Pirkėjo teises ir pareigas, numatytas šioje Sutartyje, perduodant naujajam INVESTIS valdytojui.”</w:t>
            </w:r>
          </w:p>
        </w:tc>
      </w:tr>
      <w:tr w:rsidR="00027B83" w14:paraId="57AF31B1" w14:textId="77777777" w:rsidTr="64FC25A1">
        <w:trPr>
          <w:trHeight w:val="300"/>
        </w:trPr>
        <w:tc>
          <w:tcPr>
            <w:tcW w:w="9535" w:type="dxa"/>
            <w:gridSpan w:val="3"/>
          </w:tcPr>
          <w:p w14:paraId="23FA62DB" w14:textId="77777777" w:rsidR="00027B83" w:rsidRDefault="000B0897">
            <w:pPr>
              <w:jc w:val="center"/>
              <w:rPr>
                <w:b/>
                <w:kern w:val="2"/>
                <w:szCs w:val="24"/>
              </w:rPr>
            </w:pPr>
            <w:r>
              <w:rPr>
                <w:b/>
                <w:kern w:val="2"/>
                <w:szCs w:val="24"/>
              </w:rPr>
              <w:t>15. SUTARTIES PRIEDAI</w:t>
            </w:r>
          </w:p>
        </w:tc>
      </w:tr>
      <w:tr w:rsidR="00027B83" w14:paraId="127CE16B" w14:textId="77777777" w:rsidTr="00BC65C1">
        <w:trPr>
          <w:trHeight w:val="300"/>
        </w:trPr>
        <w:tc>
          <w:tcPr>
            <w:tcW w:w="2830" w:type="dxa"/>
          </w:tcPr>
          <w:p w14:paraId="77122DBC" w14:textId="77777777" w:rsidR="00027B83" w:rsidRDefault="000B0897">
            <w:pPr>
              <w:jc w:val="center"/>
              <w:rPr>
                <w:b/>
                <w:kern w:val="2"/>
                <w:szCs w:val="24"/>
              </w:rPr>
            </w:pPr>
            <w:r>
              <w:rPr>
                <w:b/>
                <w:kern w:val="2"/>
                <w:szCs w:val="24"/>
              </w:rPr>
              <w:t>15.1. Priedas Nr. 1</w:t>
            </w:r>
          </w:p>
        </w:tc>
        <w:tc>
          <w:tcPr>
            <w:tcW w:w="6705" w:type="dxa"/>
            <w:gridSpan w:val="2"/>
          </w:tcPr>
          <w:p w14:paraId="0F718EB8" w14:textId="6BC8BDD7" w:rsidR="00027B83" w:rsidRDefault="06178509" w:rsidP="2807F69F">
            <w:pPr>
              <w:jc w:val="both"/>
            </w:pPr>
            <w:r>
              <w:t>Europos Sąjungos investicijų administravimo sistemos INVESTIS priežiūros, vystymo ir palaikymo paslaugų funkcinė-techninė specifikacija</w:t>
            </w:r>
            <w:r w:rsidR="3D4AB7B2">
              <w:t>;</w:t>
            </w:r>
          </w:p>
        </w:tc>
      </w:tr>
      <w:tr w:rsidR="00027B83" w14:paraId="0E98E6FE" w14:textId="77777777" w:rsidTr="00BC65C1">
        <w:trPr>
          <w:trHeight w:val="300"/>
        </w:trPr>
        <w:tc>
          <w:tcPr>
            <w:tcW w:w="2830" w:type="dxa"/>
          </w:tcPr>
          <w:p w14:paraId="5BE07EAA" w14:textId="77777777" w:rsidR="00027B83" w:rsidRDefault="000B0897">
            <w:pPr>
              <w:jc w:val="center"/>
              <w:rPr>
                <w:b/>
                <w:kern w:val="2"/>
                <w:szCs w:val="24"/>
              </w:rPr>
            </w:pPr>
            <w:r>
              <w:rPr>
                <w:b/>
                <w:kern w:val="2"/>
                <w:szCs w:val="24"/>
              </w:rPr>
              <w:lastRenderedPageBreak/>
              <w:t>15.2. Priedas Nr. 2</w:t>
            </w:r>
          </w:p>
        </w:tc>
        <w:tc>
          <w:tcPr>
            <w:tcW w:w="6705" w:type="dxa"/>
            <w:gridSpan w:val="2"/>
          </w:tcPr>
          <w:p w14:paraId="4E6833D2" w14:textId="2CFFDBB3" w:rsidR="00027B83" w:rsidRDefault="7BD5BBFB" w:rsidP="2807F69F">
            <w:pPr>
              <w:rPr>
                <w:kern w:val="2"/>
              </w:rPr>
            </w:pPr>
            <w:r>
              <w:t xml:space="preserve">Europos Sąjungos investicijų administravimo sistemos INVESTIS priežiūros, vystymo ir palaikymo paslaugų </w:t>
            </w:r>
            <w:r w:rsidR="3AAA31E0">
              <w:t>p</w:t>
            </w:r>
            <w:r w:rsidR="041B38A5">
              <w:t>asiūlymas</w:t>
            </w:r>
            <w:r w:rsidR="5E1CBB0B">
              <w:t>;</w:t>
            </w:r>
          </w:p>
        </w:tc>
      </w:tr>
      <w:tr w:rsidR="00027B83" w14:paraId="6D2436C1" w14:textId="77777777" w:rsidTr="00BC65C1">
        <w:trPr>
          <w:trHeight w:val="300"/>
        </w:trPr>
        <w:tc>
          <w:tcPr>
            <w:tcW w:w="2830" w:type="dxa"/>
          </w:tcPr>
          <w:p w14:paraId="1AE260BD" w14:textId="77777777" w:rsidR="00027B83" w:rsidRDefault="000B0897">
            <w:pPr>
              <w:jc w:val="center"/>
              <w:rPr>
                <w:b/>
                <w:kern w:val="2"/>
                <w:szCs w:val="24"/>
              </w:rPr>
            </w:pPr>
            <w:r>
              <w:rPr>
                <w:b/>
                <w:kern w:val="2"/>
                <w:szCs w:val="24"/>
              </w:rPr>
              <w:t>15.3. Priedas Nr. 3</w:t>
            </w:r>
          </w:p>
        </w:tc>
        <w:tc>
          <w:tcPr>
            <w:tcW w:w="6705" w:type="dxa"/>
            <w:gridSpan w:val="2"/>
          </w:tcPr>
          <w:p w14:paraId="79A5EA8E" w14:textId="3F598705" w:rsidR="00027B83" w:rsidRPr="002E372D" w:rsidRDefault="143C5333" w:rsidP="2807F69F">
            <w:pPr>
              <w:rPr>
                <w:szCs w:val="24"/>
              </w:rPr>
            </w:pPr>
            <w:r w:rsidRPr="2807F69F">
              <w:rPr>
                <w:color w:val="000000" w:themeColor="text1"/>
                <w:szCs w:val="24"/>
              </w:rPr>
              <w:t>Paslaugų perdavimo–priėmimo akto forma</w:t>
            </w:r>
            <w:r w:rsidR="5E1CBB0B" w:rsidRPr="2807F69F">
              <w:rPr>
                <w:color w:val="000000" w:themeColor="text1"/>
                <w:szCs w:val="24"/>
              </w:rPr>
              <w:t>;</w:t>
            </w:r>
          </w:p>
        </w:tc>
      </w:tr>
      <w:tr w:rsidR="00027B83" w14:paraId="439832CE" w14:textId="77777777" w:rsidTr="00BC65C1">
        <w:trPr>
          <w:trHeight w:val="300"/>
        </w:trPr>
        <w:tc>
          <w:tcPr>
            <w:tcW w:w="2830" w:type="dxa"/>
          </w:tcPr>
          <w:p w14:paraId="21557CFB" w14:textId="77777777" w:rsidR="00027B83" w:rsidRDefault="000B0897">
            <w:pPr>
              <w:jc w:val="center"/>
              <w:rPr>
                <w:b/>
                <w:kern w:val="2"/>
                <w:szCs w:val="24"/>
              </w:rPr>
            </w:pPr>
            <w:r>
              <w:rPr>
                <w:b/>
                <w:kern w:val="2"/>
                <w:szCs w:val="24"/>
              </w:rPr>
              <w:t>15.4. Priedas Nr. 4</w:t>
            </w:r>
          </w:p>
        </w:tc>
        <w:tc>
          <w:tcPr>
            <w:tcW w:w="6705" w:type="dxa"/>
            <w:gridSpan w:val="2"/>
          </w:tcPr>
          <w:p w14:paraId="67A86E31" w14:textId="1F4F46BD" w:rsidR="00027B83" w:rsidRPr="002E372D" w:rsidRDefault="1EF9952C" w:rsidP="2807F69F">
            <w:pPr>
              <w:rPr>
                <w:szCs w:val="24"/>
              </w:rPr>
            </w:pPr>
            <w:r w:rsidRPr="2807F69F">
              <w:rPr>
                <w:szCs w:val="24"/>
              </w:rPr>
              <w:t>Asmens, dalyvaujančio vykdant sutartį įsipareigojimas</w:t>
            </w:r>
            <w:r w:rsidR="3AA88C2D" w:rsidRPr="2807F69F">
              <w:rPr>
                <w:szCs w:val="24"/>
              </w:rPr>
              <w:t>.</w:t>
            </w:r>
          </w:p>
        </w:tc>
      </w:tr>
      <w:tr w:rsidR="00027B83" w14:paraId="675208E4" w14:textId="77777777" w:rsidTr="64FC25A1">
        <w:trPr>
          <w:trHeight w:val="300"/>
        </w:trPr>
        <w:tc>
          <w:tcPr>
            <w:tcW w:w="9535" w:type="dxa"/>
            <w:gridSpan w:val="3"/>
          </w:tcPr>
          <w:p w14:paraId="099D0193" w14:textId="2A0B5648" w:rsidR="00027B83" w:rsidRDefault="000B0897">
            <w:pPr>
              <w:jc w:val="center"/>
              <w:rPr>
                <w:b/>
                <w:kern w:val="2"/>
                <w:szCs w:val="24"/>
              </w:rPr>
            </w:pPr>
            <w:r>
              <w:rPr>
                <w:b/>
                <w:kern w:val="2"/>
                <w:szCs w:val="24"/>
              </w:rPr>
              <w:t>16. ŠALIŲ ATSTOVŲ PARAŠAI</w:t>
            </w:r>
          </w:p>
        </w:tc>
      </w:tr>
      <w:tr w:rsidR="00027B83" w14:paraId="2443D272" w14:textId="77777777" w:rsidTr="00366F5A">
        <w:trPr>
          <w:trHeight w:val="300"/>
        </w:trPr>
        <w:tc>
          <w:tcPr>
            <w:tcW w:w="4531" w:type="dxa"/>
            <w:gridSpan w:val="2"/>
          </w:tcPr>
          <w:p w14:paraId="512BFE46" w14:textId="77777777" w:rsidR="00027B83" w:rsidRDefault="000B0897">
            <w:pPr>
              <w:jc w:val="center"/>
              <w:rPr>
                <w:b/>
                <w:kern w:val="2"/>
                <w:szCs w:val="24"/>
              </w:rPr>
            </w:pPr>
            <w:r>
              <w:rPr>
                <w:b/>
                <w:kern w:val="2"/>
                <w:szCs w:val="24"/>
              </w:rPr>
              <w:t>PIRKĖJAS</w:t>
            </w:r>
          </w:p>
        </w:tc>
        <w:tc>
          <w:tcPr>
            <w:tcW w:w="5004" w:type="dxa"/>
          </w:tcPr>
          <w:p w14:paraId="1FC6AF67" w14:textId="77777777" w:rsidR="00027B83" w:rsidRPr="00366F5A" w:rsidRDefault="000B0897">
            <w:pPr>
              <w:jc w:val="center"/>
              <w:rPr>
                <w:b/>
                <w:kern w:val="2"/>
                <w:szCs w:val="24"/>
                <w:highlight w:val="yellow"/>
              </w:rPr>
            </w:pPr>
            <w:r w:rsidRPr="00E87277">
              <w:rPr>
                <w:b/>
                <w:kern w:val="2"/>
                <w:szCs w:val="24"/>
              </w:rPr>
              <w:t>TIEKĖJAS</w:t>
            </w:r>
          </w:p>
        </w:tc>
      </w:tr>
      <w:tr w:rsidR="00027B83" w14:paraId="01ED0E55" w14:textId="77777777" w:rsidTr="00366F5A">
        <w:trPr>
          <w:trHeight w:val="300"/>
        </w:trPr>
        <w:tc>
          <w:tcPr>
            <w:tcW w:w="4531" w:type="dxa"/>
            <w:gridSpan w:val="2"/>
          </w:tcPr>
          <w:p w14:paraId="10135D1C" w14:textId="77777777" w:rsidR="00366F5A" w:rsidRPr="00E87277" w:rsidRDefault="00366F5A" w:rsidP="00366F5A">
            <w:r w:rsidRPr="00E87277">
              <w:rPr>
                <w:b/>
              </w:rPr>
              <w:t>Lietuvos Respublikos finansų ministerija</w:t>
            </w:r>
            <w:r w:rsidRPr="00E87277">
              <w:t xml:space="preserve"> </w:t>
            </w:r>
          </w:p>
          <w:p w14:paraId="51E7B1A5" w14:textId="77777777" w:rsidR="00366F5A" w:rsidRPr="00E87277" w:rsidRDefault="00366F5A" w:rsidP="00366F5A">
            <w:r w:rsidRPr="00E87277">
              <w:t>Lukiškių g. 2, 01512 Vilnius</w:t>
            </w:r>
          </w:p>
          <w:p w14:paraId="4096EE4E" w14:textId="77777777" w:rsidR="00366F5A" w:rsidRPr="00E87277" w:rsidRDefault="00366F5A" w:rsidP="00366F5A">
            <w:r w:rsidRPr="00E87277">
              <w:rPr>
                <w:bCs/>
                <w:color w:val="000000" w:themeColor="text1"/>
              </w:rPr>
              <w:t xml:space="preserve">Juridinio asmens kodas </w:t>
            </w:r>
            <w:r w:rsidRPr="00E87277">
              <w:t>288601650</w:t>
            </w:r>
          </w:p>
          <w:p w14:paraId="794102F2" w14:textId="77777777" w:rsidR="00366F5A" w:rsidRPr="00E87277" w:rsidRDefault="00366F5A" w:rsidP="00366F5A">
            <w:pPr>
              <w:jc w:val="both"/>
              <w:textAlignment w:val="baseline"/>
              <w:rPr>
                <w:bCs/>
                <w:szCs w:val="24"/>
                <w:lang w:eastAsia="lt-LT"/>
              </w:rPr>
            </w:pPr>
            <w:r w:rsidRPr="00E87277">
              <w:rPr>
                <w:bCs/>
                <w:szCs w:val="24"/>
                <w:lang w:eastAsia="lt-LT"/>
              </w:rPr>
              <w:t>A. s. Nr.: LT37 4040 0636 1000 0170</w:t>
            </w:r>
          </w:p>
          <w:p w14:paraId="4E1AEB3C" w14:textId="77777777" w:rsidR="00366F5A" w:rsidRPr="00E87277" w:rsidRDefault="00366F5A" w:rsidP="00366F5A">
            <w:pPr>
              <w:jc w:val="both"/>
              <w:textAlignment w:val="baseline"/>
              <w:rPr>
                <w:bCs/>
                <w:szCs w:val="24"/>
                <w:lang w:eastAsia="lt-LT"/>
              </w:rPr>
            </w:pPr>
            <w:r w:rsidRPr="00E87277">
              <w:rPr>
                <w:bCs/>
                <w:szCs w:val="24"/>
                <w:lang w:eastAsia="lt-LT"/>
              </w:rPr>
              <w:t>SWIFT BIC kodas MFRLLT22XXX</w:t>
            </w:r>
          </w:p>
          <w:p w14:paraId="79BF373B" w14:textId="77777777" w:rsidR="00366F5A" w:rsidRPr="00E87277" w:rsidRDefault="00366F5A" w:rsidP="00366F5A">
            <w:r w:rsidRPr="00E87277">
              <w:rPr>
                <w:szCs w:val="24"/>
                <w:lang w:eastAsia="lt-LT"/>
              </w:rPr>
              <w:t>Finansų įstaigos kodas 40400</w:t>
            </w:r>
          </w:p>
          <w:p w14:paraId="37B6DBDA" w14:textId="77777777" w:rsidR="00366F5A" w:rsidRPr="00E87277" w:rsidRDefault="00366F5A" w:rsidP="00366F5A">
            <w:pPr>
              <w:rPr>
                <w:rFonts w:eastAsia="Calibri"/>
              </w:rPr>
            </w:pPr>
            <w:r w:rsidRPr="00E87277">
              <w:rPr>
                <w:color w:val="000000" w:themeColor="text1"/>
              </w:rPr>
              <w:t xml:space="preserve">El. p.: </w:t>
            </w:r>
            <w:hyperlink r:id="rId15" w:history="1">
              <w:r w:rsidRPr="00E87277">
                <w:rPr>
                  <w:rStyle w:val="Hipersaitas"/>
                  <w:rFonts w:eastAsia="Calibri"/>
                </w:rPr>
                <w:t>finmin@finmin.lt</w:t>
              </w:r>
            </w:hyperlink>
          </w:p>
          <w:p w14:paraId="7D1D1920" w14:textId="77777777" w:rsidR="00366F5A" w:rsidRPr="00E87277" w:rsidRDefault="00366F5A" w:rsidP="00366F5A">
            <w:pPr>
              <w:rPr>
                <w:rFonts w:eastAsia="Calibri"/>
              </w:rPr>
            </w:pPr>
            <w:r w:rsidRPr="00E87277">
              <w:rPr>
                <w:rFonts w:eastAsia="Calibri"/>
              </w:rPr>
              <w:t>Tel.: +370 523 90000</w:t>
            </w:r>
          </w:p>
          <w:p w14:paraId="6059E625" w14:textId="77777777" w:rsidR="00366F5A" w:rsidRPr="00E87277" w:rsidRDefault="00366F5A" w:rsidP="00366F5A">
            <w:pPr>
              <w:rPr>
                <w:rFonts w:eastAsia="Calibri"/>
                <w:bCs/>
              </w:rPr>
            </w:pPr>
          </w:p>
          <w:p w14:paraId="18BDCA3B" w14:textId="77777777" w:rsidR="00E87277" w:rsidRPr="00E87277" w:rsidRDefault="00E87277" w:rsidP="00366F5A">
            <w:pPr>
              <w:rPr>
                <w:rFonts w:eastAsia="Calibri"/>
                <w:bCs/>
              </w:rPr>
            </w:pPr>
          </w:p>
          <w:p w14:paraId="73DF0DA7" w14:textId="77777777" w:rsidR="00366F5A" w:rsidRPr="00E87277" w:rsidRDefault="00366F5A" w:rsidP="00366F5A">
            <w:pPr>
              <w:rPr>
                <w:rFonts w:eastAsia="Calibri"/>
                <w:b/>
              </w:rPr>
            </w:pPr>
            <w:r w:rsidRPr="00E87277">
              <w:rPr>
                <w:rFonts w:eastAsia="Calibri"/>
                <w:b/>
              </w:rPr>
              <w:t xml:space="preserve">Ministerijos kancleris </w:t>
            </w:r>
          </w:p>
          <w:p w14:paraId="58ED1297" w14:textId="4F1BB54E" w:rsidR="00027B83" w:rsidRPr="00E87277" w:rsidRDefault="00366F5A" w:rsidP="00366F5A">
            <w:pPr>
              <w:rPr>
                <w:color w:val="4472C4"/>
                <w:kern w:val="2"/>
                <w:szCs w:val="24"/>
              </w:rPr>
            </w:pPr>
            <w:r w:rsidRPr="00E87277">
              <w:rPr>
                <w:rFonts w:eastAsia="Calibri"/>
                <w:b/>
              </w:rPr>
              <w:t>Mindaugas Šima</w:t>
            </w:r>
          </w:p>
        </w:tc>
        <w:tc>
          <w:tcPr>
            <w:tcW w:w="5004" w:type="dxa"/>
          </w:tcPr>
          <w:p w14:paraId="02AF69F8" w14:textId="77777777" w:rsidR="00E87277" w:rsidRPr="00E87277" w:rsidRDefault="00E87277" w:rsidP="00E87277">
            <w:pPr>
              <w:rPr>
                <w:b/>
                <w:bCs/>
                <w:kern w:val="2"/>
                <w:szCs w:val="24"/>
              </w:rPr>
            </w:pPr>
            <w:r w:rsidRPr="00E87277">
              <w:rPr>
                <w:b/>
                <w:bCs/>
                <w:kern w:val="2"/>
                <w:szCs w:val="24"/>
              </w:rPr>
              <w:t>UAB „ATEA“</w:t>
            </w:r>
          </w:p>
          <w:p w14:paraId="1E80F3E3" w14:textId="77777777" w:rsidR="00E87277" w:rsidRPr="00E87277" w:rsidRDefault="00E87277" w:rsidP="00E87277">
            <w:pPr>
              <w:rPr>
                <w:kern w:val="2"/>
                <w:szCs w:val="24"/>
              </w:rPr>
            </w:pPr>
            <w:r w:rsidRPr="00E87277">
              <w:rPr>
                <w:kern w:val="2"/>
                <w:szCs w:val="24"/>
              </w:rPr>
              <w:t>J. Rutkausko g. 6, 05132 Vilnius</w:t>
            </w:r>
          </w:p>
          <w:p w14:paraId="5419060F" w14:textId="77777777" w:rsidR="00E87277" w:rsidRPr="00E87277" w:rsidRDefault="00E87277" w:rsidP="00E87277">
            <w:pPr>
              <w:rPr>
                <w:bCs/>
                <w:color w:val="000000" w:themeColor="text1"/>
              </w:rPr>
            </w:pPr>
            <w:r w:rsidRPr="00E87277">
              <w:rPr>
                <w:bCs/>
                <w:color w:val="000000" w:themeColor="text1"/>
              </w:rPr>
              <w:t>Juridinio asmens kodas: 122588443</w:t>
            </w:r>
          </w:p>
          <w:p w14:paraId="5F0A5FF0" w14:textId="77777777" w:rsidR="00E87277" w:rsidRPr="00E87277" w:rsidRDefault="00E87277" w:rsidP="00E87277">
            <w:pPr>
              <w:rPr>
                <w:bCs/>
                <w:color w:val="000000" w:themeColor="text1"/>
              </w:rPr>
            </w:pPr>
            <w:r w:rsidRPr="00E87277">
              <w:rPr>
                <w:bCs/>
                <w:color w:val="000000" w:themeColor="text1"/>
              </w:rPr>
              <w:t>PVM mokėtojo kodas: LT225884413</w:t>
            </w:r>
          </w:p>
          <w:p w14:paraId="2C0F6902" w14:textId="77777777" w:rsidR="00E87277" w:rsidRPr="00E87277" w:rsidRDefault="00E87277" w:rsidP="00E87277">
            <w:pPr>
              <w:rPr>
                <w:bCs/>
                <w:szCs w:val="24"/>
                <w:lang w:eastAsia="lt-LT"/>
              </w:rPr>
            </w:pPr>
            <w:r w:rsidRPr="00E87277">
              <w:rPr>
                <w:bCs/>
                <w:szCs w:val="24"/>
                <w:lang w:eastAsia="lt-LT"/>
              </w:rPr>
              <w:t>A. s. Nr.: LT03 2140 0300 0132 7814</w:t>
            </w:r>
          </w:p>
          <w:p w14:paraId="663C3E00" w14:textId="77777777" w:rsidR="00E87277" w:rsidRPr="00E87277" w:rsidRDefault="00E87277" w:rsidP="00E87277">
            <w:pPr>
              <w:rPr>
                <w:kern w:val="2"/>
              </w:rPr>
            </w:pPr>
            <w:r w:rsidRPr="00E87277">
              <w:rPr>
                <w:kern w:val="2"/>
              </w:rPr>
              <w:t>Luminor Bank AS Lietuvos skyrius</w:t>
            </w:r>
          </w:p>
          <w:p w14:paraId="302382C2" w14:textId="77777777" w:rsidR="00E87277" w:rsidRPr="00E87277" w:rsidRDefault="00E87277" w:rsidP="00E87277">
            <w:pPr>
              <w:rPr>
                <w:kern w:val="2"/>
                <w:lang w:val="en-US"/>
              </w:rPr>
            </w:pPr>
            <w:r w:rsidRPr="00E87277">
              <w:rPr>
                <w:kern w:val="2"/>
              </w:rPr>
              <w:t>Banko kodas: 21400</w:t>
            </w:r>
          </w:p>
          <w:p w14:paraId="5D5C1083" w14:textId="77777777" w:rsidR="00E87277" w:rsidRPr="00E87277" w:rsidRDefault="00E87277" w:rsidP="00E87277">
            <w:pPr>
              <w:rPr>
                <w:kern w:val="2"/>
              </w:rPr>
            </w:pPr>
            <w:r w:rsidRPr="00E87277">
              <w:rPr>
                <w:kern w:val="2"/>
              </w:rPr>
              <w:t>El. p.: software@atea.lt</w:t>
            </w:r>
          </w:p>
          <w:p w14:paraId="2FF248BC" w14:textId="77777777" w:rsidR="00E87277" w:rsidRPr="00E87277" w:rsidRDefault="00E87277" w:rsidP="00E87277">
            <w:pPr>
              <w:rPr>
                <w:kern w:val="2"/>
              </w:rPr>
            </w:pPr>
            <w:r w:rsidRPr="00E87277">
              <w:rPr>
                <w:kern w:val="2"/>
              </w:rPr>
              <w:t xml:space="preserve">Tel.: +370 37 400040 </w:t>
            </w:r>
          </w:p>
          <w:p w14:paraId="7CDD1149" w14:textId="77777777" w:rsidR="00E87277" w:rsidRPr="00E87277" w:rsidRDefault="00E87277" w:rsidP="00E87277">
            <w:pPr>
              <w:rPr>
                <w:kern w:val="2"/>
              </w:rPr>
            </w:pPr>
          </w:p>
          <w:p w14:paraId="47ED182D" w14:textId="77777777" w:rsidR="00E87277" w:rsidRPr="00E87277" w:rsidRDefault="00E87277" w:rsidP="00E87277">
            <w:pPr>
              <w:rPr>
                <w:b/>
                <w:bCs/>
                <w:kern w:val="2"/>
              </w:rPr>
            </w:pPr>
            <w:r w:rsidRPr="00E87277">
              <w:rPr>
                <w:b/>
                <w:bCs/>
                <w:kern w:val="2"/>
              </w:rPr>
              <w:t>Direktorius programavimui</w:t>
            </w:r>
          </w:p>
          <w:p w14:paraId="19EF0705" w14:textId="6DC55D85" w:rsidR="00E87277" w:rsidRPr="00E87277" w:rsidRDefault="00E87277" w:rsidP="00E87277">
            <w:pPr>
              <w:rPr>
                <w:b/>
                <w:kern w:val="2"/>
                <w:szCs w:val="24"/>
              </w:rPr>
            </w:pPr>
            <w:r w:rsidRPr="00E87277">
              <w:rPr>
                <w:b/>
                <w:bCs/>
                <w:kern w:val="2"/>
              </w:rPr>
              <w:t>Česlovas Stanaitis</w:t>
            </w:r>
          </w:p>
        </w:tc>
      </w:tr>
    </w:tbl>
    <w:p w14:paraId="48034E9B" w14:textId="77777777" w:rsidR="00027B83" w:rsidRDefault="00027B83">
      <w:pPr>
        <w:rPr>
          <w:szCs w:val="24"/>
        </w:rPr>
      </w:pPr>
    </w:p>
    <w:p w14:paraId="41EB6474" w14:textId="77777777" w:rsidR="00027B83" w:rsidRDefault="00027B83">
      <w:pPr>
        <w:rPr>
          <w:szCs w:val="24"/>
        </w:rPr>
      </w:pPr>
    </w:p>
    <w:p w14:paraId="7E798F4D" w14:textId="77777777" w:rsidR="00027B83" w:rsidRDefault="000B0897">
      <w:pPr>
        <w:tabs>
          <w:tab w:val="left" w:pos="5400"/>
        </w:tabs>
        <w:jc w:val="center"/>
        <w:textAlignment w:val="center"/>
      </w:pPr>
      <w:r>
        <w:rPr>
          <w:b/>
          <w:bCs/>
        </w:rPr>
        <w:t>______________</w:t>
      </w:r>
    </w:p>
    <w:p w14:paraId="4F3DD14D" w14:textId="445C0AB1" w:rsidR="2807F69F" w:rsidRDefault="2807F69F" w:rsidP="2807F69F">
      <w:pPr>
        <w:tabs>
          <w:tab w:val="left" w:pos="5400"/>
        </w:tabs>
        <w:jc w:val="center"/>
        <w:rPr>
          <w:b/>
          <w:bCs/>
        </w:rPr>
      </w:pPr>
    </w:p>
    <w:p w14:paraId="52469F64" w14:textId="581CEAE4" w:rsidR="2807F69F" w:rsidRDefault="2807F69F">
      <w:r>
        <w:br w:type="page"/>
      </w:r>
    </w:p>
    <w:p w14:paraId="286FD073" w14:textId="599B296D" w:rsidR="3C50E148" w:rsidRDefault="3C50E148" w:rsidP="0090744C">
      <w:pPr>
        <w:ind w:left="5184" w:firstLine="567"/>
        <w:jc w:val="center"/>
        <w:rPr>
          <w:sz w:val="20"/>
        </w:rPr>
      </w:pPr>
      <w:r w:rsidRPr="2807F69F">
        <w:rPr>
          <w:sz w:val="20"/>
        </w:rPr>
        <w:lastRenderedPageBreak/>
        <w:t>Priedas Nr. 3 “Paslaugų perdavimo-priėmimo aktas”</w:t>
      </w:r>
    </w:p>
    <w:p w14:paraId="0B067C1E" w14:textId="2EB3618F" w:rsidR="2807F69F" w:rsidRDefault="2807F69F" w:rsidP="2807F69F"/>
    <w:p w14:paraId="66552416" w14:textId="57B18AC3" w:rsidR="00961F81" w:rsidRPr="00961F81" w:rsidRDefault="00961F81" w:rsidP="00961F81">
      <w:pPr>
        <w:tabs>
          <w:tab w:val="left" w:pos="1080"/>
        </w:tabs>
        <w:ind w:firstLine="720"/>
        <w:jc w:val="center"/>
        <w:rPr>
          <w:szCs w:val="24"/>
        </w:rPr>
      </w:pPr>
      <w:r w:rsidRPr="00961F81">
        <w:rPr>
          <w:b/>
          <w:bCs/>
          <w:szCs w:val="24"/>
        </w:rPr>
        <w:t>(Perdavimo–priėmimo akto forma)</w:t>
      </w:r>
    </w:p>
    <w:p w14:paraId="6B563F73" w14:textId="51254C6E" w:rsidR="00961F81" w:rsidRPr="00961F81" w:rsidRDefault="00961F81" w:rsidP="00961F81">
      <w:pPr>
        <w:tabs>
          <w:tab w:val="left" w:pos="1080"/>
        </w:tabs>
        <w:ind w:firstLine="720"/>
        <w:jc w:val="center"/>
        <w:rPr>
          <w:szCs w:val="24"/>
        </w:rPr>
      </w:pPr>
    </w:p>
    <w:p w14:paraId="66CD0859" w14:textId="1EF1FFE4" w:rsidR="00961F81" w:rsidRPr="00961F81" w:rsidRDefault="00961F81" w:rsidP="00961F81">
      <w:pPr>
        <w:tabs>
          <w:tab w:val="left" w:pos="1080"/>
        </w:tabs>
        <w:ind w:firstLine="720"/>
        <w:jc w:val="center"/>
        <w:rPr>
          <w:szCs w:val="24"/>
        </w:rPr>
      </w:pPr>
      <w:r w:rsidRPr="00961F81">
        <w:rPr>
          <w:b/>
          <w:bCs/>
          <w:szCs w:val="24"/>
        </w:rPr>
        <w:t>PASLAUGŲ PERDAVIMO–PRIĖMIMO AKTAS</w:t>
      </w:r>
    </w:p>
    <w:p w14:paraId="62C63BFC" w14:textId="44F27ED5" w:rsidR="00961F81" w:rsidRPr="00961F81" w:rsidRDefault="00961F81" w:rsidP="00961F81">
      <w:pPr>
        <w:tabs>
          <w:tab w:val="left" w:pos="1080"/>
        </w:tabs>
        <w:ind w:firstLine="720"/>
        <w:jc w:val="center"/>
        <w:rPr>
          <w:szCs w:val="24"/>
        </w:rPr>
      </w:pPr>
    </w:p>
    <w:p w14:paraId="69F823D6" w14:textId="16A13942" w:rsidR="00961F81" w:rsidRPr="00961F81" w:rsidRDefault="00961F81" w:rsidP="00961F81">
      <w:pPr>
        <w:tabs>
          <w:tab w:val="left" w:pos="1080"/>
        </w:tabs>
        <w:ind w:firstLine="720"/>
        <w:jc w:val="center"/>
        <w:rPr>
          <w:szCs w:val="24"/>
        </w:rPr>
      </w:pPr>
      <w:r w:rsidRPr="00961F81">
        <w:rPr>
          <w:szCs w:val="24"/>
        </w:rPr>
        <w:t>202</w:t>
      </w:r>
      <w:r>
        <w:rPr>
          <w:szCs w:val="24"/>
        </w:rPr>
        <w:t>_</w:t>
      </w:r>
      <w:r w:rsidRPr="00961F81">
        <w:rPr>
          <w:szCs w:val="24"/>
        </w:rPr>
        <w:t>m. ................................ d.</w:t>
      </w:r>
    </w:p>
    <w:p w14:paraId="6F83BB28" w14:textId="49D102B9" w:rsidR="00961F81" w:rsidRPr="00961F81" w:rsidRDefault="00961F81" w:rsidP="00961F81">
      <w:pPr>
        <w:tabs>
          <w:tab w:val="left" w:pos="1080"/>
        </w:tabs>
        <w:ind w:firstLine="720"/>
        <w:jc w:val="center"/>
        <w:rPr>
          <w:szCs w:val="24"/>
        </w:rPr>
      </w:pPr>
      <w:r w:rsidRPr="00961F81">
        <w:rPr>
          <w:szCs w:val="24"/>
        </w:rPr>
        <w:t>Vilnius</w:t>
      </w:r>
    </w:p>
    <w:p w14:paraId="2BAFD562" w14:textId="77777777" w:rsidR="00961F81" w:rsidRPr="00961F81" w:rsidRDefault="00961F81" w:rsidP="00961F81">
      <w:pPr>
        <w:tabs>
          <w:tab w:val="left" w:pos="1080"/>
        </w:tabs>
        <w:ind w:firstLine="720"/>
        <w:jc w:val="both"/>
        <w:rPr>
          <w:szCs w:val="24"/>
        </w:rPr>
      </w:pPr>
      <w:r w:rsidRPr="00961F81">
        <w:rPr>
          <w:szCs w:val="24"/>
        </w:rPr>
        <w:t>  </w:t>
      </w:r>
    </w:p>
    <w:p w14:paraId="1399E127" w14:textId="4CEDA77B" w:rsidR="00961F81" w:rsidRPr="00961F81" w:rsidRDefault="00961F81" w:rsidP="00961F81">
      <w:pPr>
        <w:tabs>
          <w:tab w:val="left" w:pos="1080"/>
        </w:tabs>
        <w:ind w:firstLine="720"/>
        <w:jc w:val="both"/>
        <w:rPr>
          <w:szCs w:val="24"/>
        </w:rPr>
      </w:pPr>
      <w:r w:rsidRPr="00961F81">
        <w:rPr>
          <w:szCs w:val="24"/>
        </w:rPr>
        <w:t>...................... (toliau – Tiekėjas), atstovaujamas (-a) ..........................., veikiančio (-ios) pagal .............................................., ir Lietuvos Respublikos finansų ministerija (toliau – Pirkėjas), atstovaujama......................................., veikiančio (-ios) pagal..............................................., (toliau – Šalys), vadovaudamosi 202</w:t>
      </w:r>
      <w:r>
        <w:rPr>
          <w:szCs w:val="24"/>
        </w:rPr>
        <w:t xml:space="preserve">5 </w:t>
      </w:r>
      <w:r w:rsidRPr="00961F81">
        <w:rPr>
          <w:szCs w:val="24"/>
        </w:rPr>
        <w:t>m.</w:t>
      </w:r>
      <w:r>
        <w:rPr>
          <w:szCs w:val="24"/>
        </w:rPr>
        <w:t xml:space="preserve"> </w:t>
      </w:r>
      <w:r w:rsidRPr="00961F81">
        <w:rPr>
          <w:szCs w:val="24"/>
        </w:rPr>
        <w:t>.......................... d. sutartimi dėl Europos Sąjungos investicijų informacinės sistemos INVESTIS</w:t>
      </w:r>
      <w:r>
        <w:rPr>
          <w:szCs w:val="24"/>
        </w:rPr>
        <w:t xml:space="preserve"> </w:t>
      </w:r>
      <w:r w:rsidRPr="00961F81">
        <w:rPr>
          <w:szCs w:val="24"/>
        </w:rPr>
        <w:t>priežiūros, palaikymo ir vystymo paslaugų pirkimo – pardavimo Nr. ....... (toliau – Sutartis), sudaro šį Perdavimo – priėmimo aktą:</w:t>
      </w:r>
    </w:p>
    <w:p w14:paraId="44588195" w14:textId="43C381E9" w:rsidR="00961F81" w:rsidRPr="002E372D" w:rsidRDefault="00961F81" w:rsidP="002E372D">
      <w:pPr>
        <w:pStyle w:val="Sraopastraipa"/>
        <w:numPr>
          <w:ilvl w:val="0"/>
          <w:numId w:val="3"/>
        </w:numPr>
        <w:tabs>
          <w:tab w:val="left" w:pos="1080"/>
          <w:tab w:val="left" w:pos="5880"/>
        </w:tabs>
        <w:jc w:val="both"/>
        <w:rPr>
          <w:szCs w:val="24"/>
        </w:rPr>
      </w:pPr>
      <w:r w:rsidRPr="00961F81">
        <w:rPr>
          <w:szCs w:val="24"/>
        </w:rPr>
        <w:t>Tiekėjas perduoda Pirkėjui, o Pirkėjas priima:</w:t>
      </w:r>
    </w:p>
    <w:p w14:paraId="2B9FBC2E" w14:textId="77777777" w:rsidR="002E372D" w:rsidRPr="00961F81" w:rsidRDefault="00961F81" w:rsidP="00961F81">
      <w:pPr>
        <w:tabs>
          <w:tab w:val="left" w:pos="1080"/>
        </w:tabs>
        <w:jc w:val="both"/>
        <w:rPr>
          <w:szCs w:val="24"/>
        </w:rPr>
      </w:pPr>
      <w:r w:rsidRPr="00961F81">
        <w:rPr>
          <w:szCs w:val="24"/>
        </w:rPr>
        <w:tab/>
      </w:r>
      <w:r w:rsidRPr="00961F81">
        <w:rPr>
          <w:szCs w:val="24"/>
        </w:rPr>
        <w:tab/>
      </w:r>
      <w:r w:rsidRPr="00961F81">
        <w:rPr>
          <w:szCs w:val="24"/>
        </w:rPr>
        <w:tab/>
      </w:r>
    </w:p>
    <w:tbl>
      <w:tblPr>
        <w:tblStyle w:val="Lentelstinklelis"/>
        <w:tblW w:w="0" w:type="auto"/>
        <w:tblLook w:val="04A0" w:firstRow="1" w:lastRow="0" w:firstColumn="1" w:lastColumn="0" w:noHBand="0" w:noVBand="1"/>
      </w:tblPr>
      <w:tblGrid>
        <w:gridCol w:w="704"/>
        <w:gridCol w:w="4253"/>
        <w:gridCol w:w="1019"/>
        <w:gridCol w:w="1993"/>
        <w:gridCol w:w="1993"/>
      </w:tblGrid>
      <w:tr w:rsidR="002E372D" w14:paraId="57FEB035" w14:textId="77777777" w:rsidTr="002E372D">
        <w:tc>
          <w:tcPr>
            <w:tcW w:w="704" w:type="dxa"/>
          </w:tcPr>
          <w:p w14:paraId="0B986E51" w14:textId="77777777" w:rsidR="002E372D" w:rsidRPr="00961F81" w:rsidRDefault="002E372D" w:rsidP="002E372D">
            <w:pPr>
              <w:tabs>
                <w:tab w:val="left" w:pos="1080"/>
              </w:tabs>
              <w:ind w:left="-96" w:right="-1423" w:firstLine="142"/>
              <w:jc w:val="both"/>
              <w:rPr>
                <w:b/>
                <w:bCs/>
                <w:szCs w:val="24"/>
              </w:rPr>
            </w:pPr>
            <w:r w:rsidRPr="00961F81">
              <w:rPr>
                <w:b/>
                <w:bCs/>
                <w:szCs w:val="24"/>
              </w:rPr>
              <w:t xml:space="preserve">Eil. </w:t>
            </w:r>
          </w:p>
          <w:p w14:paraId="107F5D7F" w14:textId="71CCBDEA" w:rsidR="002E372D" w:rsidRDefault="002E372D" w:rsidP="002E372D">
            <w:pPr>
              <w:tabs>
                <w:tab w:val="left" w:pos="1080"/>
              </w:tabs>
              <w:jc w:val="both"/>
              <w:rPr>
                <w:szCs w:val="24"/>
              </w:rPr>
            </w:pPr>
            <w:r w:rsidRPr="00961F81">
              <w:rPr>
                <w:b/>
                <w:bCs/>
                <w:szCs w:val="24"/>
              </w:rPr>
              <w:t>Nr.</w:t>
            </w:r>
          </w:p>
        </w:tc>
        <w:tc>
          <w:tcPr>
            <w:tcW w:w="4253" w:type="dxa"/>
            <w:vAlign w:val="center"/>
          </w:tcPr>
          <w:p w14:paraId="0132787A" w14:textId="569EA574" w:rsidR="002E372D" w:rsidRDefault="002E372D" w:rsidP="002E372D">
            <w:pPr>
              <w:tabs>
                <w:tab w:val="left" w:pos="1080"/>
              </w:tabs>
              <w:jc w:val="both"/>
              <w:rPr>
                <w:szCs w:val="24"/>
              </w:rPr>
            </w:pPr>
            <w:r w:rsidRPr="00961F81">
              <w:rPr>
                <w:b/>
                <w:bCs/>
                <w:szCs w:val="24"/>
              </w:rPr>
              <w:t>Paslaugos pavadinimas </w:t>
            </w:r>
          </w:p>
        </w:tc>
        <w:tc>
          <w:tcPr>
            <w:tcW w:w="1019" w:type="dxa"/>
            <w:vAlign w:val="center"/>
          </w:tcPr>
          <w:p w14:paraId="0844A1A9" w14:textId="1F3E3F44" w:rsidR="002E372D" w:rsidRDefault="002E372D" w:rsidP="002E372D">
            <w:pPr>
              <w:tabs>
                <w:tab w:val="left" w:pos="1080"/>
              </w:tabs>
              <w:jc w:val="both"/>
              <w:rPr>
                <w:szCs w:val="24"/>
              </w:rPr>
            </w:pPr>
            <w:r w:rsidRPr="00961F81">
              <w:rPr>
                <w:b/>
                <w:bCs/>
                <w:szCs w:val="24"/>
              </w:rPr>
              <w:t>Vnt. </w:t>
            </w:r>
          </w:p>
        </w:tc>
        <w:tc>
          <w:tcPr>
            <w:tcW w:w="1993" w:type="dxa"/>
            <w:vAlign w:val="center"/>
          </w:tcPr>
          <w:p w14:paraId="4BFA92DB" w14:textId="73DDEEA7" w:rsidR="002E372D" w:rsidRPr="002E372D" w:rsidRDefault="002E372D" w:rsidP="002E372D">
            <w:pPr>
              <w:tabs>
                <w:tab w:val="left" w:pos="1080"/>
              </w:tabs>
              <w:jc w:val="both"/>
              <w:rPr>
                <w:b/>
                <w:bCs/>
                <w:szCs w:val="24"/>
              </w:rPr>
            </w:pPr>
            <w:r w:rsidRPr="00961F81">
              <w:rPr>
                <w:b/>
                <w:bCs/>
                <w:szCs w:val="24"/>
              </w:rPr>
              <w:t>Įkainis</w:t>
            </w:r>
            <w:r>
              <w:rPr>
                <w:b/>
                <w:bCs/>
                <w:szCs w:val="24"/>
              </w:rPr>
              <w:t xml:space="preserve">/kaina </w:t>
            </w:r>
            <w:r w:rsidRPr="00961F81">
              <w:rPr>
                <w:b/>
                <w:bCs/>
                <w:szCs w:val="24"/>
              </w:rPr>
              <w:t>Eur, be PVM </w:t>
            </w:r>
          </w:p>
        </w:tc>
        <w:tc>
          <w:tcPr>
            <w:tcW w:w="1993" w:type="dxa"/>
            <w:vAlign w:val="center"/>
          </w:tcPr>
          <w:p w14:paraId="0125A5FB" w14:textId="77777777" w:rsidR="002E372D" w:rsidRPr="00961F81" w:rsidRDefault="002E372D" w:rsidP="002E372D">
            <w:pPr>
              <w:tabs>
                <w:tab w:val="left" w:pos="1080"/>
              </w:tabs>
              <w:jc w:val="both"/>
              <w:rPr>
                <w:b/>
                <w:bCs/>
                <w:szCs w:val="24"/>
              </w:rPr>
            </w:pPr>
            <w:r w:rsidRPr="00961F81">
              <w:rPr>
                <w:b/>
                <w:bCs/>
                <w:szCs w:val="24"/>
              </w:rPr>
              <w:t xml:space="preserve">Suma Eur, </w:t>
            </w:r>
          </w:p>
          <w:p w14:paraId="66E0C551" w14:textId="1C5D4AA7" w:rsidR="002E372D" w:rsidRDefault="002E372D" w:rsidP="002E372D">
            <w:pPr>
              <w:tabs>
                <w:tab w:val="left" w:pos="1080"/>
              </w:tabs>
              <w:jc w:val="both"/>
              <w:rPr>
                <w:szCs w:val="24"/>
              </w:rPr>
            </w:pPr>
            <w:r w:rsidRPr="00961F81">
              <w:rPr>
                <w:b/>
                <w:bCs/>
                <w:szCs w:val="24"/>
              </w:rPr>
              <w:t>be PVM  </w:t>
            </w:r>
          </w:p>
        </w:tc>
      </w:tr>
      <w:tr w:rsidR="002E372D" w14:paraId="6A989CBE" w14:textId="77777777" w:rsidTr="00E365F9">
        <w:tc>
          <w:tcPr>
            <w:tcW w:w="704" w:type="dxa"/>
          </w:tcPr>
          <w:p w14:paraId="60BABDCA" w14:textId="374AA43E" w:rsidR="002E372D" w:rsidRDefault="002E372D" w:rsidP="002E372D">
            <w:pPr>
              <w:tabs>
                <w:tab w:val="left" w:pos="1080"/>
              </w:tabs>
              <w:jc w:val="both"/>
              <w:rPr>
                <w:szCs w:val="24"/>
              </w:rPr>
            </w:pPr>
            <w:r>
              <w:rPr>
                <w:szCs w:val="24"/>
              </w:rPr>
              <w:t>1.</w:t>
            </w:r>
          </w:p>
        </w:tc>
        <w:tc>
          <w:tcPr>
            <w:tcW w:w="4253" w:type="dxa"/>
          </w:tcPr>
          <w:p w14:paraId="770FD4BB" w14:textId="4538306D" w:rsidR="002E372D" w:rsidRDefault="002E372D" w:rsidP="002E372D">
            <w:pPr>
              <w:tabs>
                <w:tab w:val="left" w:pos="1080"/>
              </w:tabs>
              <w:jc w:val="both"/>
              <w:rPr>
                <w:szCs w:val="24"/>
              </w:rPr>
            </w:pPr>
            <w:r w:rsidRPr="00961F81">
              <w:rPr>
                <w:szCs w:val="24"/>
              </w:rPr>
              <w:t>INVESTIS priežiūros paslaugos </w:t>
            </w:r>
          </w:p>
        </w:tc>
        <w:tc>
          <w:tcPr>
            <w:tcW w:w="1019" w:type="dxa"/>
            <w:vAlign w:val="center"/>
          </w:tcPr>
          <w:p w14:paraId="35610EC8" w14:textId="4878AF5D" w:rsidR="002E372D" w:rsidRDefault="002E372D" w:rsidP="002E372D">
            <w:pPr>
              <w:tabs>
                <w:tab w:val="left" w:pos="1080"/>
              </w:tabs>
              <w:jc w:val="both"/>
              <w:rPr>
                <w:szCs w:val="24"/>
              </w:rPr>
            </w:pPr>
            <w:r>
              <w:rPr>
                <w:szCs w:val="24"/>
              </w:rPr>
              <w:t>m</w:t>
            </w:r>
            <w:r w:rsidRPr="00961F81">
              <w:rPr>
                <w:szCs w:val="24"/>
              </w:rPr>
              <w:t>ėn.</w:t>
            </w:r>
          </w:p>
        </w:tc>
        <w:tc>
          <w:tcPr>
            <w:tcW w:w="1993" w:type="dxa"/>
          </w:tcPr>
          <w:p w14:paraId="6780EA71" w14:textId="77777777" w:rsidR="002E372D" w:rsidRDefault="002E372D" w:rsidP="002E372D">
            <w:pPr>
              <w:tabs>
                <w:tab w:val="left" w:pos="1080"/>
              </w:tabs>
              <w:jc w:val="both"/>
              <w:rPr>
                <w:szCs w:val="24"/>
              </w:rPr>
            </w:pPr>
          </w:p>
        </w:tc>
        <w:tc>
          <w:tcPr>
            <w:tcW w:w="1993" w:type="dxa"/>
          </w:tcPr>
          <w:p w14:paraId="57AEDE72" w14:textId="77777777" w:rsidR="002E372D" w:rsidRDefault="002E372D" w:rsidP="002E372D">
            <w:pPr>
              <w:tabs>
                <w:tab w:val="left" w:pos="1080"/>
              </w:tabs>
              <w:jc w:val="both"/>
              <w:rPr>
                <w:szCs w:val="24"/>
              </w:rPr>
            </w:pPr>
          </w:p>
        </w:tc>
      </w:tr>
      <w:tr w:rsidR="002E372D" w14:paraId="7C2ACB3E" w14:textId="77777777" w:rsidTr="00E365F9">
        <w:tc>
          <w:tcPr>
            <w:tcW w:w="704" w:type="dxa"/>
          </w:tcPr>
          <w:p w14:paraId="7BC22359" w14:textId="458BB7C3" w:rsidR="002E372D" w:rsidRDefault="002E372D" w:rsidP="002E372D">
            <w:pPr>
              <w:tabs>
                <w:tab w:val="left" w:pos="1080"/>
              </w:tabs>
              <w:jc w:val="both"/>
              <w:rPr>
                <w:szCs w:val="24"/>
              </w:rPr>
            </w:pPr>
            <w:r>
              <w:rPr>
                <w:szCs w:val="24"/>
              </w:rPr>
              <w:t>2.</w:t>
            </w:r>
          </w:p>
        </w:tc>
        <w:tc>
          <w:tcPr>
            <w:tcW w:w="4253" w:type="dxa"/>
          </w:tcPr>
          <w:p w14:paraId="61D316F9" w14:textId="17A6A582" w:rsidR="002E372D" w:rsidRDefault="002E372D" w:rsidP="002E372D">
            <w:pPr>
              <w:tabs>
                <w:tab w:val="left" w:pos="1080"/>
              </w:tabs>
              <w:jc w:val="both"/>
              <w:rPr>
                <w:szCs w:val="24"/>
              </w:rPr>
            </w:pPr>
            <w:r w:rsidRPr="00961F81">
              <w:rPr>
                <w:szCs w:val="24"/>
              </w:rPr>
              <w:t>INVESTIS palaikymo paslaugos </w:t>
            </w:r>
          </w:p>
        </w:tc>
        <w:tc>
          <w:tcPr>
            <w:tcW w:w="1019" w:type="dxa"/>
            <w:vAlign w:val="center"/>
          </w:tcPr>
          <w:p w14:paraId="7A254238" w14:textId="58EC544E" w:rsidR="002E372D" w:rsidRDefault="002E372D" w:rsidP="002E372D">
            <w:pPr>
              <w:tabs>
                <w:tab w:val="left" w:pos="1080"/>
              </w:tabs>
              <w:jc w:val="both"/>
              <w:rPr>
                <w:szCs w:val="24"/>
              </w:rPr>
            </w:pPr>
            <w:r>
              <w:rPr>
                <w:szCs w:val="24"/>
              </w:rPr>
              <w:t>v</w:t>
            </w:r>
            <w:r w:rsidRPr="00961F81">
              <w:rPr>
                <w:szCs w:val="24"/>
              </w:rPr>
              <w:t>al.</w:t>
            </w:r>
          </w:p>
        </w:tc>
        <w:tc>
          <w:tcPr>
            <w:tcW w:w="1993" w:type="dxa"/>
          </w:tcPr>
          <w:p w14:paraId="026A508A" w14:textId="77777777" w:rsidR="002E372D" w:rsidRDefault="002E372D" w:rsidP="002E372D">
            <w:pPr>
              <w:tabs>
                <w:tab w:val="left" w:pos="1080"/>
              </w:tabs>
              <w:jc w:val="both"/>
              <w:rPr>
                <w:szCs w:val="24"/>
              </w:rPr>
            </w:pPr>
          </w:p>
        </w:tc>
        <w:tc>
          <w:tcPr>
            <w:tcW w:w="1993" w:type="dxa"/>
          </w:tcPr>
          <w:p w14:paraId="43A06AB7" w14:textId="77777777" w:rsidR="002E372D" w:rsidRDefault="002E372D" w:rsidP="002E372D">
            <w:pPr>
              <w:tabs>
                <w:tab w:val="left" w:pos="1080"/>
              </w:tabs>
              <w:jc w:val="both"/>
              <w:rPr>
                <w:szCs w:val="24"/>
              </w:rPr>
            </w:pPr>
          </w:p>
        </w:tc>
      </w:tr>
      <w:tr w:rsidR="002E372D" w14:paraId="0C28BA8F" w14:textId="77777777" w:rsidTr="00E365F9">
        <w:tc>
          <w:tcPr>
            <w:tcW w:w="704" w:type="dxa"/>
          </w:tcPr>
          <w:p w14:paraId="10C3F56C" w14:textId="1C159A7E" w:rsidR="002E372D" w:rsidRDefault="002E372D" w:rsidP="002E372D">
            <w:pPr>
              <w:tabs>
                <w:tab w:val="left" w:pos="1080"/>
              </w:tabs>
              <w:jc w:val="both"/>
              <w:rPr>
                <w:szCs w:val="24"/>
              </w:rPr>
            </w:pPr>
            <w:r>
              <w:rPr>
                <w:szCs w:val="24"/>
              </w:rPr>
              <w:t>3.</w:t>
            </w:r>
          </w:p>
        </w:tc>
        <w:tc>
          <w:tcPr>
            <w:tcW w:w="4253" w:type="dxa"/>
          </w:tcPr>
          <w:p w14:paraId="48AAF94A" w14:textId="6F2832E2" w:rsidR="002E372D" w:rsidRDefault="002E372D" w:rsidP="002E372D">
            <w:pPr>
              <w:tabs>
                <w:tab w:val="left" w:pos="1080"/>
              </w:tabs>
              <w:jc w:val="both"/>
              <w:rPr>
                <w:szCs w:val="24"/>
              </w:rPr>
            </w:pPr>
            <w:r w:rsidRPr="00961F81">
              <w:rPr>
                <w:szCs w:val="24"/>
              </w:rPr>
              <w:t>INVESTIS vystymo paslaugos </w:t>
            </w:r>
          </w:p>
        </w:tc>
        <w:tc>
          <w:tcPr>
            <w:tcW w:w="1019" w:type="dxa"/>
            <w:vAlign w:val="center"/>
          </w:tcPr>
          <w:p w14:paraId="622A698B" w14:textId="7D6B2626" w:rsidR="002E372D" w:rsidRDefault="002E372D" w:rsidP="002E372D">
            <w:pPr>
              <w:tabs>
                <w:tab w:val="left" w:pos="1080"/>
              </w:tabs>
              <w:jc w:val="both"/>
              <w:rPr>
                <w:szCs w:val="24"/>
              </w:rPr>
            </w:pPr>
            <w:r>
              <w:rPr>
                <w:szCs w:val="24"/>
              </w:rPr>
              <w:t>v</w:t>
            </w:r>
            <w:r w:rsidRPr="00961F81">
              <w:rPr>
                <w:szCs w:val="24"/>
              </w:rPr>
              <w:t>al.</w:t>
            </w:r>
          </w:p>
        </w:tc>
        <w:tc>
          <w:tcPr>
            <w:tcW w:w="1993" w:type="dxa"/>
          </w:tcPr>
          <w:p w14:paraId="101FD549" w14:textId="77777777" w:rsidR="002E372D" w:rsidRDefault="002E372D" w:rsidP="002E372D">
            <w:pPr>
              <w:tabs>
                <w:tab w:val="left" w:pos="1080"/>
              </w:tabs>
              <w:jc w:val="both"/>
              <w:rPr>
                <w:szCs w:val="24"/>
              </w:rPr>
            </w:pPr>
          </w:p>
        </w:tc>
        <w:tc>
          <w:tcPr>
            <w:tcW w:w="1993" w:type="dxa"/>
          </w:tcPr>
          <w:p w14:paraId="3046188E" w14:textId="77777777" w:rsidR="002E372D" w:rsidRDefault="002E372D" w:rsidP="002E372D">
            <w:pPr>
              <w:tabs>
                <w:tab w:val="left" w:pos="1080"/>
              </w:tabs>
              <w:jc w:val="both"/>
              <w:rPr>
                <w:szCs w:val="24"/>
              </w:rPr>
            </w:pPr>
          </w:p>
        </w:tc>
      </w:tr>
      <w:tr w:rsidR="002E372D" w14:paraId="48B77433" w14:textId="77777777" w:rsidTr="002E372D">
        <w:tc>
          <w:tcPr>
            <w:tcW w:w="704" w:type="dxa"/>
          </w:tcPr>
          <w:p w14:paraId="1189B18E" w14:textId="03D4A7C6" w:rsidR="002E372D" w:rsidRDefault="002E372D" w:rsidP="002E372D">
            <w:pPr>
              <w:tabs>
                <w:tab w:val="left" w:pos="1080"/>
              </w:tabs>
              <w:jc w:val="both"/>
              <w:rPr>
                <w:szCs w:val="24"/>
              </w:rPr>
            </w:pPr>
            <w:r>
              <w:rPr>
                <w:szCs w:val="24"/>
              </w:rPr>
              <w:t>4.</w:t>
            </w:r>
          </w:p>
        </w:tc>
        <w:tc>
          <w:tcPr>
            <w:tcW w:w="4253" w:type="dxa"/>
            <w:vAlign w:val="bottom"/>
          </w:tcPr>
          <w:p w14:paraId="7434ECF4" w14:textId="77777777" w:rsidR="002E372D" w:rsidRDefault="002E372D" w:rsidP="002E372D">
            <w:pPr>
              <w:tabs>
                <w:tab w:val="left" w:pos="1080"/>
              </w:tabs>
              <w:jc w:val="both"/>
              <w:rPr>
                <w:szCs w:val="24"/>
              </w:rPr>
            </w:pPr>
            <w:r>
              <w:rPr>
                <w:szCs w:val="24"/>
              </w:rPr>
              <w:t xml:space="preserve">INVESTIS vystymo paslaugos </w:t>
            </w:r>
          </w:p>
          <w:p w14:paraId="6A6D5180" w14:textId="2D73395D" w:rsidR="002E372D" w:rsidRDefault="002E372D" w:rsidP="002E372D">
            <w:pPr>
              <w:tabs>
                <w:tab w:val="left" w:pos="1080"/>
              </w:tabs>
              <w:jc w:val="both"/>
              <w:rPr>
                <w:szCs w:val="24"/>
              </w:rPr>
            </w:pPr>
            <w:r>
              <w:rPr>
                <w:szCs w:val="24"/>
              </w:rPr>
              <w:t>Techninės specifikacijos 3.2.1.2 p.</w:t>
            </w:r>
          </w:p>
        </w:tc>
        <w:tc>
          <w:tcPr>
            <w:tcW w:w="1019" w:type="dxa"/>
          </w:tcPr>
          <w:p w14:paraId="7EDC8F30" w14:textId="0F7FB1C2" w:rsidR="002E372D" w:rsidRDefault="002E372D" w:rsidP="002E372D">
            <w:pPr>
              <w:tabs>
                <w:tab w:val="left" w:pos="1080"/>
              </w:tabs>
              <w:jc w:val="both"/>
              <w:rPr>
                <w:szCs w:val="24"/>
              </w:rPr>
            </w:pPr>
            <w:r>
              <w:rPr>
                <w:szCs w:val="24"/>
              </w:rPr>
              <w:t>vnt.</w:t>
            </w:r>
          </w:p>
        </w:tc>
        <w:tc>
          <w:tcPr>
            <w:tcW w:w="1993" w:type="dxa"/>
          </w:tcPr>
          <w:p w14:paraId="6E6E0FA8" w14:textId="77777777" w:rsidR="002E372D" w:rsidRDefault="002E372D" w:rsidP="002E372D">
            <w:pPr>
              <w:tabs>
                <w:tab w:val="left" w:pos="1080"/>
              </w:tabs>
              <w:jc w:val="both"/>
              <w:rPr>
                <w:szCs w:val="24"/>
              </w:rPr>
            </w:pPr>
          </w:p>
        </w:tc>
        <w:tc>
          <w:tcPr>
            <w:tcW w:w="1993" w:type="dxa"/>
          </w:tcPr>
          <w:p w14:paraId="0F5B9D8A" w14:textId="77777777" w:rsidR="002E372D" w:rsidRDefault="002E372D" w:rsidP="002E372D">
            <w:pPr>
              <w:tabs>
                <w:tab w:val="left" w:pos="1080"/>
              </w:tabs>
              <w:jc w:val="both"/>
              <w:rPr>
                <w:szCs w:val="24"/>
              </w:rPr>
            </w:pPr>
          </w:p>
        </w:tc>
      </w:tr>
      <w:tr w:rsidR="002E372D" w14:paraId="04E87B4D" w14:textId="77777777" w:rsidTr="006D3B82">
        <w:tc>
          <w:tcPr>
            <w:tcW w:w="704" w:type="dxa"/>
          </w:tcPr>
          <w:p w14:paraId="26E60088" w14:textId="77777777" w:rsidR="002E372D" w:rsidRDefault="002E372D" w:rsidP="002E372D">
            <w:pPr>
              <w:tabs>
                <w:tab w:val="left" w:pos="1080"/>
              </w:tabs>
              <w:jc w:val="both"/>
              <w:rPr>
                <w:szCs w:val="24"/>
              </w:rPr>
            </w:pPr>
          </w:p>
        </w:tc>
        <w:tc>
          <w:tcPr>
            <w:tcW w:w="4253" w:type="dxa"/>
            <w:vAlign w:val="bottom"/>
          </w:tcPr>
          <w:p w14:paraId="60AF2E48" w14:textId="1676E29A" w:rsidR="002E372D" w:rsidRDefault="002E372D" w:rsidP="002E372D">
            <w:pPr>
              <w:tabs>
                <w:tab w:val="left" w:pos="1080"/>
              </w:tabs>
              <w:jc w:val="both"/>
              <w:rPr>
                <w:szCs w:val="24"/>
              </w:rPr>
            </w:pPr>
            <w:r w:rsidRPr="00961F81">
              <w:rPr>
                <w:szCs w:val="24"/>
              </w:rPr>
              <w:t xml:space="preserve">Iš viso paslaugų </w:t>
            </w:r>
            <w:r>
              <w:rPr>
                <w:szCs w:val="24"/>
              </w:rPr>
              <w:t>E</w:t>
            </w:r>
            <w:r w:rsidRPr="00961F81">
              <w:rPr>
                <w:szCs w:val="24"/>
              </w:rPr>
              <w:t>ur</w:t>
            </w:r>
            <w:r>
              <w:rPr>
                <w:szCs w:val="24"/>
              </w:rPr>
              <w:t xml:space="preserve"> </w:t>
            </w:r>
            <w:r w:rsidRPr="00961F81">
              <w:rPr>
                <w:szCs w:val="24"/>
              </w:rPr>
              <w:t>be PVM </w:t>
            </w:r>
          </w:p>
        </w:tc>
        <w:tc>
          <w:tcPr>
            <w:tcW w:w="1019" w:type="dxa"/>
            <w:vAlign w:val="bottom"/>
          </w:tcPr>
          <w:p w14:paraId="3B8F67EF" w14:textId="77777777" w:rsidR="002E372D" w:rsidRDefault="002E372D" w:rsidP="002E372D">
            <w:pPr>
              <w:tabs>
                <w:tab w:val="left" w:pos="1080"/>
              </w:tabs>
              <w:jc w:val="both"/>
              <w:rPr>
                <w:szCs w:val="24"/>
              </w:rPr>
            </w:pPr>
          </w:p>
        </w:tc>
        <w:tc>
          <w:tcPr>
            <w:tcW w:w="1993" w:type="dxa"/>
          </w:tcPr>
          <w:p w14:paraId="07930542" w14:textId="77777777" w:rsidR="002E372D" w:rsidRDefault="002E372D" w:rsidP="002E372D">
            <w:pPr>
              <w:tabs>
                <w:tab w:val="left" w:pos="1080"/>
              </w:tabs>
              <w:jc w:val="both"/>
              <w:rPr>
                <w:szCs w:val="24"/>
              </w:rPr>
            </w:pPr>
          </w:p>
        </w:tc>
        <w:tc>
          <w:tcPr>
            <w:tcW w:w="1993" w:type="dxa"/>
          </w:tcPr>
          <w:p w14:paraId="2E3D68C1" w14:textId="77777777" w:rsidR="002E372D" w:rsidRDefault="002E372D" w:rsidP="002E372D">
            <w:pPr>
              <w:tabs>
                <w:tab w:val="left" w:pos="1080"/>
              </w:tabs>
              <w:jc w:val="both"/>
              <w:rPr>
                <w:szCs w:val="24"/>
              </w:rPr>
            </w:pPr>
          </w:p>
        </w:tc>
      </w:tr>
      <w:tr w:rsidR="002E372D" w14:paraId="06E9BB7E" w14:textId="77777777" w:rsidTr="006D3B82">
        <w:tc>
          <w:tcPr>
            <w:tcW w:w="704" w:type="dxa"/>
          </w:tcPr>
          <w:p w14:paraId="12743E9E" w14:textId="77777777" w:rsidR="002E372D" w:rsidRDefault="002E372D" w:rsidP="002E372D">
            <w:pPr>
              <w:tabs>
                <w:tab w:val="left" w:pos="1080"/>
              </w:tabs>
              <w:jc w:val="both"/>
              <w:rPr>
                <w:szCs w:val="24"/>
              </w:rPr>
            </w:pPr>
          </w:p>
        </w:tc>
        <w:tc>
          <w:tcPr>
            <w:tcW w:w="4253" w:type="dxa"/>
            <w:vAlign w:val="bottom"/>
          </w:tcPr>
          <w:p w14:paraId="1092EC92" w14:textId="58A8FD69" w:rsidR="002E372D" w:rsidRDefault="002E372D" w:rsidP="002E372D">
            <w:pPr>
              <w:tabs>
                <w:tab w:val="left" w:pos="1080"/>
              </w:tabs>
              <w:jc w:val="both"/>
              <w:rPr>
                <w:szCs w:val="24"/>
              </w:rPr>
            </w:pPr>
            <w:r w:rsidRPr="00961F81">
              <w:rPr>
                <w:szCs w:val="24"/>
              </w:rPr>
              <w:t>PVM (21%) suma </w:t>
            </w:r>
          </w:p>
        </w:tc>
        <w:tc>
          <w:tcPr>
            <w:tcW w:w="1019" w:type="dxa"/>
          </w:tcPr>
          <w:p w14:paraId="6F8A6737" w14:textId="77777777" w:rsidR="002E372D" w:rsidRDefault="002E372D" w:rsidP="002E372D">
            <w:pPr>
              <w:tabs>
                <w:tab w:val="left" w:pos="1080"/>
              </w:tabs>
              <w:jc w:val="both"/>
              <w:rPr>
                <w:szCs w:val="24"/>
              </w:rPr>
            </w:pPr>
          </w:p>
        </w:tc>
        <w:tc>
          <w:tcPr>
            <w:tcW w:w="1993" w:type="dxa"/>
          </w:tcPr>
          <w:p w14:paraId="2BA6A271" w14:textId="77777777" w:rsidR="002E372D" w:rsidRDefault="002E372D" w:rsidP="002E372D">
            <w:pPr>
              <w:tabs>
                <w:tab w:val="left" w:pos="1080"/>
              </w:tabs>
              <w:jc w:val="both"/>
              <w:rPr>
                <w:szCs w:val="24"/>
              </w:rPr>
            </w:pPr>
          </w:p>
        </w:tc>
        <w:tc>
          <w:tcPr>
            <w:tcW w:w="1993" w:type="dxa"/>
          </w:tcPr>
          <w:p w14:paraId="32B28D76" w14:textId="77777777" w:rsidR="002E372D" w:rsidRDefault="002E372D" w:rsidP="002E372D">
            <w:pPr>
              <w:tabs>
                <w:tab w:val="left" w:pos="1080"/>
              </w:tabs>
              <w:jc w:val="both"/>
              <w:rPr>
                <w:szCs w:val="24"/>
              </w:rPr>
            </w:pPr>
          </w:p>
        </w:tc>
      </w:tr>
      <w:tr w:rsidR="002E372D" w14:paraId="05E6F4E4" w14:textId="77777777" w:rsidTr="006D3B82">
        <w:tc>
          <w:tcPr>
            <w:tcW w:w="704" w:type="dxa"/>
          </w:tcPr>
          <w:p w14:paraId="02F555EA" w14:textId="77777777" w:rsidR="002E372D" w:rsidRDefault="002E372D" w:rsidP="002E372D">
            <w:pPr>
              <w:tabs>
                <w:tab w:val="left" w:pos="1080"/>
              </w:tabs>
              <w:jc w:val="both"/>
              <w:rPr>
                <w:szCs w:val="24"/>
              </w:rPr>
            </w:pPr>
          </w:p>
        </w:tc>
        <w:tc>
          <w:tcPr>
            <w:tcW w:w="4253" w:type="dxa"/>
            <w:vAlign w:val="bottom"/>
          </w:tcPr>
          <w:p w14:paraId="18EDAE8D" w14:textId="24196592" w:rsidR="002E372D" w:rsidRDefault="002E372D" w:rsidP="002E372D">
            <w:pPr>
              <w:tabs>
                <w:tab w:val="left" w:pos="1080"/>
              </w:tabs>
              <w:jc w:val="both"/>
              <w:rPr>
                <w:szCs w:val="24"/>
              </w:rPr>
            </w:pPr>
            <w:r w:rsidRPr="00961F81">
              <w:rPr>
                <w:szCs w:val="24"/>
              </w:rPr>
              <w:t xml:space="preserve">Iš viso </w:t>
            </w:r>
            <w:r>
              <w:rPr>
                <w:szCs w:val="24"/>
              </w:rPr>
              <w:t>E</w:t>
            </w:r>
            <w:r w:rsidRPr="00961F81">
              <w:rPr>
                <w:szCs w:val="24"/>
              </w:rPr>
              <w:t>ur su PVM </w:t>
            </w:r>
          </w:p>
        </w:tc>
        <w:tc>
          <w:tcPr>
            <w:tcW w:w="1019" w:type="dxa"/>
          </w:tcPr>
          <w:p w14:paraId="714E2812" w14:textId="77777777" w:rsidR="002E372D" w:rsidRDefault="002E372D" w:rsidP="002E372D">
            <w:pPr>
              <w:tabs>
                <w:tab w:val="left" w:pos="1080"/>
              </w:tabs>
              <w:jc w:val="both"/>
              <w:rPr>
                <w:szCs w:val="24"/>
              </w:rPr>
            </w:pPr>
          </w:p>
        </w:tc>
        <w:tc>
          <w:tcPr>
            <w:tcW w:w="1993" w:type="dxa"/>
          </w:tcPr>
          <w:p w14:paraId="5E642B01" w14:textId="77777777" w:rsidR="002E372D" w:rsidRDefault="002E372D" w:rsidP="002E372D">
            <w:pPr>
              <w:tabs>
                <w:tab w:val="left" w:pos="1080"/>
              </w:tabs>
              <w:jc w:val="both"/>
              <w:rPr>
                <w:szCs w:val="24"/>
              </w:rPr>
            </w:pPr>
          </w:p>
        </w:tc>
        <w:tc>
          <w:tcPr>
            <w:tcW w:w="1993" w:type="dxa"/>
          </w:tcPr>
          <w:p w14:paraId="43D2B7EE" w14:textId="77777777" w:rsidR="002E372D" w:rsidRDefault="002E372D" w:rsidP="002E372D">
            <w:pPr>
              <w:tabs>
                <w:tab w:val="left" w:pos="1080"/>
              </w:tabs>
              <w:jc w:val="both"/>
              <w:rPr>
                <w:szCs w:val="24"/>
              </w:rPr>
            </w:pPr>
          </w:p>
        </w:tc>
      </w:tr>
    </w:tbl>
    <w:p w14:paraId="0AA39531" w14:textId="77777777" w:rsidR="00961F81" w:rsidRPr="00961F81" w:rsidRDefault="00961F81" w:rsidP="002E372D">
      <w:pPr>
        <w:tabs>
          <w:tab w:val="left" w:pos="1080"/>
        </w:tabs>
        <w:jc w:val="both"/>
        <w:rPr>
          <w:szCs w:val="24"/>
        </w:rPr>
      </w:pPr>
      <w:r w:rsidRPr="00961F81">
        <w:rPr>
          <w:szCs w:val="24"/>
        </w:rPr>
        <w:t> </w:t>
      </w:r>
    </w:p>
    <w:p w14:paraId="409F31F9" w14:textId="05CCB8AE" w:rsidR="00961F81" w:rsidRPr="00961F81" w:rsidRDefault="00961F81" w:rsidP="00961F81">
      <w:pPr>
        <w:tabs>
          <w:tab w:val="left" w:pos="1080"/>
        </w:tabs>
        <w:ind w:firstLine="720"/>
        <w:jc w:val="both"/>
        <w:rPr>
          <w:szCs w:val="24"/>
        </w:rPr>
      </w:pPr>
      <w:r w:rsidRPr="00961F81">
        <w:rPr>
          <w:szCs w:val="24"/>
        </w:rPr>
        <w:t>2. Pirkėjas, priimdamas paslaugas, patvirtina, kad Tiekėjo suteiktos paslaugos atitinka Sutartyje ir jos prieduose nustatytus reikalavimus.  </w:t>
      </w:r>
    </w:p>
    <w:p w14:paraId="364CE7A3" w14:textId="77777777" w:rsidR="00961F81" w:rsidRPr="00961F81" w:rsidRDefault="00961F81" w:rsidP="00961F81">
      <w:pPr>
        <w:tabs>
          <w:tab w:val="left" w:pos="1080"/>
        </w:tabs>
        <w:ind w:firstLine="720"/>
        <w:jc w:val="both"/>
        <w:rPr>
          <w:szCs w:val="24"/>
        </w:rPr>
      </w:pPr>
      <w:r w:rsidRPr="00961F81">
        <w:rPr>
          <w:szCs w:val="24"/>
        </w:rPr>
        <w:t>3. Perdavimo-priėmimo aktas pasirašomas 1 vienu egzemplioriumi lietuvių kalba ir pasirašoma Šalių elektroniniais parašais. </w:t>
      </w:r>
    </w:p>
    <w:p w14:paraId="3F5F2B50" w14:textId="24F2B3C4" w:rsidR="00961F81" w:rsidRPr="00961F81" w:rsidRDefault="00961F81" w:rsidP="00961F81">
      <w:pPr>
        <w:tabs>
          <w:tab w:val="left" w:pos="1080"/>
        </w:tabs>
        <w:ind w:firstLine="720"/>
        <w:jc w:val="both"/>
        <w:rPr>
          <w:szCs w:val="24"/>
        </w:rPr>
      </w:pPr>
      <w:r w:rsidRPr="00961F81">
        <w:rPr>
          <w:szCs w:val="24"/>
          <w:u w:val="single"/>
        </w:rPr>
        <w:t>PRIDEDAMA: Suteiktų paslaugų laiko sąnaudų ataskait</w:t>
      </w:r>
      <w:r>
        <w:rPr>
          <w:szCs w:val="24"/>
          <w:u w:val="single"/>
        </w:rPr>
        <w:t>a.</w:t>
      </w:r>
    </w:p>
    <w:p w14:paraId="08390E65" w14:textId="5E544C70" w:rsidR="3DF358B6" w:rsidRDefault="3DF358B6" w:rsidP="002E372D">
      <w:pPr>
        <w:spacing w:after="120"/>
      </w:pPr>
      <w:r w:rsidRPr="2807F69F">
        <w:rPr>
          <w:b/>
          <w:bCs/>
          <w:szCs w:val="24"/>
        </w:rPr>
        <w:t xml:space="preserve"> </w:t>
      </w:r>
    </w:p>
    <w:p w14:paraId="3F4362CF" w14:textId="0258EAC6" w:rsidR="3DF358B6" w:rsidRDefault="3DF358B6" w:rsidP="2807F69F">
      <w:pPr>
        <w:spacing w:after="120"/>
        <w:jc w:val="center"/>
      </w:pPr>
      <w:r w:rsidRPr="2807F69F">
        <w:rPr>
          <w:b/>
          <w:bCs/>
          <w:szCs w:val="24"/>
        </w:rPr>
        <w:t xml:space="preserve"> </w:t>
      </w:r>
    </w:p>
    <w:tbl>
      <w:tblPr>
        <w:tblW w:w="0" w:type="auto"/>
        <w:tblLayout w:type="fixed"/>
        <w:tblLook w:val="01E0" w:firstRow="1" w:lastRow="1" w:firstColumn="1" w:lastColumn="1" w:noHBand="0" w:noVBand="0"/>
      </w:tblPr>
      <w:tblGrid>
        <w:gridCol w:w="5063"/>
        <w:gridCol w:w="4791"/>
      </w:tblGrid>
      <w:tr w:rsidR="2807F69F" w14:paraId="2ACDAE0D" w14:textId="77777777" w:rsidTr="2807F69F">
        <w:trPr>
          <w:trHeight w:val="300"/>
        </w:trPr>
        <w:tc>
          <w:tcPr>
            <w:tcW w:w="5063" w:type="dxa"/>
            <w:tcMar>
              <w:left w:w="108" w:type="dxa"/>
              <w:right w:w="108" w:type="dxa"/>
            </w:tcMar>
          </w:tcPr>
          <w:p w14:paraId="6D403FFB" w14:textId="28C7096C" w:rsidR="2807F69F" w:rsidRDefault="2807F69F" w:rsidP="2807F69F">
            <w:r w:rsidRPr="2807F69F">
              <w:rPr>
                <w:b/>
                <w:bCs/>
                <w:szCs w:val="24"/>
              </w:rPr>
              <w:t>PIRKĖJAS</w:t>
            </w:r>
          </w:p>
        </w:tc>
        <w:tc>
          <w:tcPr>
            <w:tcW w:w="4791" w:type="dxa"/>
            <w:tcMar>
              <w:left w:w="108" w:type="dxa"/>
              <w:right w:w="108" w:type="dxa"/>
            </w:tcMar>
          </w:tcPr>
          <w:p w14:paraId="1453BE20" w14:textId="2C408FA2" w:rsidR="2807F69F" w:rsidRDefault="2807F69F" w:rsidP="2807F69F">
            <w:pPr>
              <w:ind w:right="-183"/>
            </w:pPr>
            <w:r w:rsidRPr="2807F69F">
              <w:rPr>
                <w:b/>
                <w:bCs/>
                <w:szCs w:val="24"/>
              </w:rPr>
              <w:t>TIEKĖJAS</w:t>
            </w:r>
          </w:p>
        </w:tc>
      </w:tr>
      <w:tr w:rsidR="2807F69F" w14:paraId="07360F60" w14:textId="77777777" w:rsidTr="2807F69F">
        <w:trPr>
          <w:trHeight w:val="300"/>
        </w:trPr>
        <w:tc>
          <w:tcPr>
            <w:tcW w:w="5063" w:type="dxa"/>
            <w:tcMar>
              <w:left w:w="108" w:type="dxa"/>
              <w:right w:w="108" w:type="dxa"/>
            </w:tcMar>
          </w:tcPr>
          <w:p w14:paraId="3C9930FA" w14:textId="2DD3C198" w:rsidR="2807F69F" w:rsidRDefault="2807F69F" w:rsidP="2807F69F">
            <w:pPr>
              <w:tabs>
                <w:tab w:val="left" w:pos="720"/>
              </w:tabs>
            </w:pPr>
            <w:r w:rsidRPr="2807F69F">
              <w:rPr>
                <w:b/>
                <w:bCs/>
                <w:szCs w:val="24"/>
              </w:rPr>
              <w:t>Lietuvos Respublikos finansų ministerija</w:t>
            </w:r>
          </w:p>
        </w:tc>
        <w:tc>
          <w:tcPr>
            <w:tcW w:w="4791" w:type="dxa"/>
            <w:tcMar>
              <w:left w:w="108" w:type="dxa"/>
              <w:right w:w="108" w:type="dxa"/>
            </w:tcMar>
          </w:tcPr>
          <w:p w14:paraId="77435052" w14:textId="64398BD6" w:rsidR="2807F69F" w:rsidRDefault="2807F69F" w:rsidP="2807F69F">
            <w:pPr>
              <w:tabs>
                <w:tab w:val="left" w:pos="720"/>
              </w:tabs>
            </w:pPr>
            <w:r w:rsidRPr="2807F69F">
              <w:rPr>
                <w:b/>
                <w:bCs/>
                <w:smallCaps/>
                <w:szCs w:val="24"/>
              </w:rPr>
              <w:t xml:space="preserve"> </w:t>
            </w:r>
          </w:p>
        </w:tc>
      </w:tr>
      <w:tr w:rsidR="2807F69F" w14:paraId="06396958" w14:textId="77777777" w:rsidTr="2807F69F">
        <w:trPr>
          <w:trHeight w:val="135"/>
        </w:trPr>
        <w:tc>
          <w:tcPr>
            <w:tcW w:w="5063" w:type="dxa"/>
            <w:tcMar>
              <w:left w:w="108" w:type="dxa"/>
              <w:right w:w="108" w:type="dxa"/>
            </w:tcMar>
          </w:tcPr>
          <w:p w14:paraId="6F396043" w14:textId="1075F2BB" w:rsidR="2807F69F" w:rsidRDefault="2807F69F" w:rsidP="2807F69F">
            <w:pPr>
              <w:tabs>
                <w:tab w:val="left" w:pos="720"/>
              </w:tabs>
            </w:pPr>
            <w:r w:rsidRPr="2807F69F">
              <w:rPr>
                <w:szCs w:val="24"/>
              </w:rPr>
              <w:t>Juridinio asmens kodas 288601650</w:t>
            </w:r>
          </w:p>
        </w:tc>
        <w:tc>
          <w:tcPr>
            <w:tcW w:w="4791" w:type="dxa"/>
            <w:tcMar>
              <w:left w:w="108" w:type="dxa"/>
              <w:right w:w="108" w:type="dxa"/>
            </w:tcMar>
          </w:tcPr>
          <w:p w14:paraId="19005659" w14:textId="73E176CB" w:rsidR="2807F69F" w:rsidRDefault="2807F69F" w:rsidP="2807F69F">
            <w:r w:rsidRPr="2807F69F">
              <w:rPr>
                <w:color w:val="000000" w:themeColor="text1"/>
                <w:szCs w:val="24"/>
              </w:rPr>
              <w:t xml:space="preserve">Juridinio asmens kodas </w:t>
            </w:r>
          </w:p>
        </w:tc>
      </w:tr>
      <w:tr w:rsidR="2807F69F" w14:paraId="1B94A936" w14:textId="77777777" w:rsidTr="2807F69F">
        <w:trPr>
          <w:trHeight w:val="135"/>
        </w:trPr>
        <w:tc>
          <w:tcPr>
            <w:tcW w:w="5063" w:type="dxa"/>
            <w:tcMar>
              <w:left w:w="108" w:type="dxa"/>
              <w:right w:w="108" w:type="dxa"/>
            </w:tcMar>
          </w:tcPr>
          <w:p w14:paraId="7A366FB5" w14:textId="26E6E4E2" w:rsidR="2807F69F" w:rsidRDefault="2807F69F" w:rsidP="2807F69F">
            <w:pPr>
              <w:tabs>
                <w:tab w:val="left" w:pos="720"/>
              </w:tabs>
            </w:pPr>
            <w:r w:rsidRPr="2807F69F">
              <w:rPr>
                <w:szCs w:val="24"/>
              </w:rPr>
              <w:t xml:space="preserve"> </w:t>
            </w:r>
          </w:p>
        </w:tc>
        <w:tc>
          <w:tcPr>
            <w:tcW w:w="4791" w:type="dxa"/>
            <w:tcMar>
              <w:left w:w="108" w:type="dxa"/>
              <w:right w:w="108" w:type="dxa"/>
            </w:tcMar>
          </w:tcPr>
          <w:p w14:paraId="60E31E8C" w14:textId="6F109A66" w:rsidR="2807F69F" w:rsidRDefault="2807F69F" w:rsidP="2807F69F">
            <w:r w:rsidRPr="2807F69F">
              <w:rPr>
                <w:color w:val="000000" w:themeColor="text1"/>
                <w:szCs w:val="24"/>
              </w:rPr>
              <w:t xml:space="preserve">PVM mok. kodas </w:t>
            </w:r>
          </w:p>
        </w:tc>
      </w:tr>
    </w:tbl>
    <w:p w14:paraId="39FAE62B" w14:textId="0718A2F5" w:rsidR="3DF358B6" w:rsidRDefault="3DF358B6" w:rsidP="2807F69F">
      <w:pPr>
        <w:jc w:val="center"/>
      </w:pPr>
      <w:r w:rsidRPr="2807F69F">
        <w:rPr>
          <w:szCs w:val="24"/>
        </w:rPr>
        <w:t xml:space="preserve"> </w:t>
      </w:r>
    </w:p>
    <w:p w14:paraId="28A08CCA" w14:textId="57694407" w:rsidR="3DF358B6" w:rsidRDefault="3DF358B6" w:rsidP="2807F69F">
      <w:pPr>
        <w:jc w:val="center"/>
      </w:pPr>
      <w:r w:rsidRPr="2807F69F">
        <w:rPr>
          <w:szCs w:val="24"/>
        </w:rPr>
        <w:t xml:space="preserve"> </w:t>
      </w:r>
    </w:p>
    <w:p w14:paraId="24E07629" w14:textId="107006F2" w:rsidR="3DF358B6" w:rsidRDefault="3DF358B6" w:rsidP="2807F69F">
      <w:pPr>
        <w:jc w:val="center"/>
      </w:pPr>
      <w:r w:rsidRPr="2807F69F">
        <w:rPr>
          <w:szCs w:val="24"/>
        </w:rPr>
        <w:t>_________________________</w:t>
      </w:r>
    </w:p>
    <w:p w14:paraId="5E18E067" w14:textId="3DF04CE4" w:rsidR="3DF358B6" w:rsidRDefault="3DF358B6" w:rsidP="2807F69F">
      <w:pPr>
        <w:ind w:left="5954"/>
        <w:jc w:val="both"/>
      </w:pPr>
      <w:r w:rsidRPr="2807F69F">
        <w:rPr>
          <w:szCs w:val="24"/>
        </w:rPr>
        <w:t xml:space="preserve"> </w:t>
      </w:r>
    </w:p>
    <w:p w14:paraId="64DBA4A8" w14:textId="08F68FF7" w:rsidR="002E372D" w:rsidRDefault="3DF358B6" w:rsidP="2807F69F">
      <w:pPr>
        <w:ind w:left="5954"/>
        <w:jc w:val="both"/>
        <w:rPr>
          <w:szCs w:val="24"/>
        </w:rPr>
      </w:pPr>
      <w:r w:rsidRPr="2807F69F">
        <w:rPr>
          <w:szCs w:val="24"/>
        </w:rPr>
        <w:t xml:space="preserve"> </w:t>
      </w:r>
    </w:p>
    <w:p w14:paraId="75FDA927" w14:textId="77777777" w:rsidR="002E372D" w:rsidRDefault="002E372D">
      <w:pPr>
        <w:rPr>
          <w:szCs w:val="24"/>
        </w:rPr>
      </w:pPr>
      <w:r>
        <w:rPr>
          <w:szCs w:val="24"/>
        </w:rPr>
        <w:br w:type="page"/>
      </w:r>
    </w:p>
    <w:p w14:paraId="6BC62B36" w14:textId="4719DD88" w:rsidR="2807F69F" w:rsidRDefault="7875B640" w:rsidP="002E372D">
      <w:pPr>
        <w:ind w:left="6480"/>
        <w:jc w:val="both"/>
        <w:rPr>
          <w:sz w:val="20"/>
        </w:rPr>
      </w:pPr>
      <w:r w:rsidRPr="2807F69F">
        <w:rPr>
          <w:sz w:val="20"/>
        </w:rPr>
        <w:lastRenderedPageBreak/>
        <w:t>Priedas Nr. 4</w:t>
      </w:r>
      <w:r w:rsidR="3DF358B6" w:rsidRPr="2807F69F">
        <w:rPr>
          <w:sz w:val="20"/>
        </w:rPr>
        <w:t xml:space="preserve"> </w:t>
      </w:r>
      <w:r w:rsidR="0090744C">
        <w:rPr>
          <w:sz w:val="20"/>
        </w:rPr>
        <w:t>„</w:t>
      </w:r>
      <w:r w:rsidR="2B67CFBF" w:rsidRPr="2807F69F">
        <w:rPr>
          <w:sz w:val="20"/>
        </w:rPr>
        <w:t>Asmens, dalyvaujančio vykdant sutartį įsipareigojimas</w:t>
      </w:r>
      <w:r w:rsidR="0090744C">
        <w:rPr>
          <w:sz w:val="20"/>
        </w:rPr>
        <w:t>“</w:t>
      </w:r>
    </w:p>
    <w:p w14:paraId="32D27D07" w14:textId="77777777" w:rsidR="00461309" w:rsidRPr="00461309" w:rsidRDefault="00461309" w:rsidP="00461309">
      <w:pPr>
        <w:ind w:left="5954"/>
        <w:jc w:val="both"/>
        <w:rPr>
          <w:sz w:val="20"/>
        </w:rPr>
      </w:pPr>
    </w:p>
    <w:p w14:paraId="07FA82EE" w14:textId="77777777" w:rsidR="00BC65C1" w:rsidRPr="00461309" w:rsidRDefault="00BC65C1" w:rsidP="00BC65C1">
      <w:pPr>
        <w:widowControl w:val="0"/>
        <w:autoSpaceDE w:val="0"/>
        <w:autoSpaceDN w:val="0"/>
        <w:ind w:right="221"/>
        <w:jc w:val="center"/>
        <w:rPr>
          <w:b/>
          <w:szCs w:val="24"/>
        </w:rPr>
      </w:pPr>
      <w:r w:rsidRPr="00461309">
        <w:rPr>
          <w:b/>
          <w:szCs w:val="24"/>
        </w:rPr>
        <w:t>(Asmens, dalyvaujančio vykdant sutartį, įsipareigojimo forma)</w:t>
      </w:r>
    </w:p>
    <w:p w14:paraId="307D92D8" w14:textId="77777777" w:rsidR="00BC65C1" w:rsidRPr="00461309" w:rsidRDefault="00BC65C1" w:rsidP="00BC65C1">
      <w:pPr>
        <w:widowControl w:val="0"/>
        <w:autoSpaceDE w:val="0"/>
        <w:autoSpaceDN w:val="0"/>
        <w:ind w:left="95" w:right="221"/>
        <w:rPr>
          <w:szCs w:val="24"/>
        </w:rPr>
      </w:pPr>
      <w:r w:rsidRPr="00461309">
        <w:rPr>
          <w:noProof/>
          <w:szCs w:val="24"/>
        </w:rPr>
        <mc:AlternateContent>
          <mc:Choice Requires="wpg">
            <w:drawing>
              <wp:inline distT="0" distB="0" distL="0" distR="0" wp14:anchorId="46489C45" wp14:editId="6A9FEDB0">
                <wp:extent cx="5943600" cy="7620"/>
                <wp:effectExtent l="9525" t="9525" r="9525" b="1905"/>
                <wp:docPr id="26960175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620"/>
                          <a:chOff x="0" y="0"/>
                          <a:chExt cx="9360" cy="12"/>
                        </a:xfrm>
                      </wpg:grpSpPr>
                      <wps:wsp>
                        <wps:cNvPr id="1724027728" name="Line 10"/>
                        <wps:cNvCnPr>
                          <a:cxnSpLocks noChangeShapeType="1"/>
                        </wps:cNvCnPr>
                        <wps:spPr bwMode="auto">
                          <a:xfrm>
                            <a:off x="0" y="6"/>
                            <a:ext cx="936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EA0142" id="Group 9" o:spid="_x0000_s1026" style="width:468pt;height:.6pt;mso-position-horizontal-relative:char;mso-position-vertical-relative:line" coordsize="93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">
                <v:line id="Line 10" o:spid="_x0000_s1027" style="position:absolute;visibility:visible;mso-wrap-style:square" from="0,6" to="9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" strokeweight=".21156mm"/>
                <w10:anchorlock/>
              </v:group>
            </w:pict>
          </mc:Fallback>
        </mc:AlternateContent>
      </w:r>
    </w:p>
    <w:p w14:paraId="5C772CA7" w14:textId="77777777" w:rsidR="00BC65C1" w:rsidRPr="00461309" w:rsidRDefault="00BC65C1" w:rsidP="00BC65C1">
      <w:pPr>
        <w:ind w:right="221"/>
        <w:jc w:val="center"/>
        <w:rPr>
          <w:rFonts w:eastAsia="Calibri"/>
          <w:szCs w:val="24"/>
          <w:lang w:eastAsia="lt-LT"/>
        </w:rPr>
      </w:pPr>
      <w:r w:rsidRPr="00461309">
        <w:rPr>
          <w:rFonts w:eastAsia="Calibri"/>
          <w:szCs w:val="24"/>
          <w:lang w:eastAsia="lt-LT"/>
        </w:rPr>
        <w:t>(paslaugų teikėjo įmonės kodas ir pavadinimas)</w:t>
      </w:r>
    </w:p>
    <w:p w14:paraId="62F8E7BF" w14:textId="77777777" w:rsidR="00BC65C1" w:rsidRPr="00461309" w:rsidRDefault="00BC65C1" w:rsidP="00BC65C1">
      <w:pPr>
        <w:widowControl w:val="0"/>
        <w:autoSpaceDE w:val="0"/>
        <w:autoSpaceDN w:val="0"/>
        <w:ind w:left="1303" w:right="221" w:firstLine="720"/>
        <w:rPr>
          <w:szCs w:val="24"/>
        </w:rPr>
      </w:pPr>
      <w:r w:rsidRPr="00461309">
        <w:rPr>
          <w:szCs w:val="24"/>
        </w:rPr>
        <w:t>(paslaugų teikėjo darbuotojo (eksperto) vardas ir pavardė)</w:t>
      </w:r>
      <w:r w:rsidRPr="00461309">
        <w:rPr>
          <w:noProof/>
          <w:szCs w:val="24"/>
        </w:rPr>
        <mc:AlternateContent>
          <mc:Choice Requires="wps">
            <w:drawing>
              <wp:anchor distT="0" distB="0" distL="0" distR="0" simplePos="0" relativeHeight="251659264" behindDoc="1" locked="0" layoutInCell="1" allowOverlap="1" wp14:anchorId="146E64FD" wp14:editId="6A24EE89">
                <wp:simplePos x="0" y="0"/>
                <wp:positionH relativeFrom="page">
                  <wp:posOffset>1080770</wp:posOffset>
                </wp:positionH>
                <wp:positionV relativeFrom="paragraph">
                  <wp:posOffset>165100</wp:posOffset>
                </wp:positionV>
                <wp:extent cx="59436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702 1702"/>
                            <a:gd name="T1" fmla="*/ T0 w 9360"/>
                            <a:gd name="T2" fmla="+- 0 11062 1702"/>
                            <a:gd name="T3" fmla="*/ T2 w 9360"/>
                          </a:gdLst>
                          <a:ahLst/>
                          <a:cxnLst>
                            <a:cxn ang="0">
                              <a:pos x="T1" y="0"/>
                            </a:cxn>
                            <a:cxn ang="0">
                              <a:pos x="T3" y="0"/>
                            </a:cxn>
                          </a:cxnLst>
                          <a:rect l="0" t="0" r="r" b="b"/>
                          <a:pathLst>
                            <a:path w="9360">
                              <a:moveTo>
                                <a:pt x="0" y="0"/>
                              </a:moveTo>
                              <a:lnTo>
                                <a:pt x="936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68D3E" id="Freeform 8" o:spid="_x0000_s1026" style="position:absolute;margin-left:85.1pt;margin-top:13pt;width:46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" path="m,l9360,e" filled="f" strokeweight=".21156mm">
                <v:path arrowok="t" o:connecttype="custom" o:connectlocs="0,0;5943600,0" o:connectangles="0,0"/>
                <w10:wrap type="topAndBottom" anchorx="page"/>
              </v:shape>
            </w:pict>
          </mc:Fallback>
        </mc:AlternateContent>
      </w:r>
    </w:p>
    <w:p w14:paraId="01DF6581" w14:textId="77777777" w:rsidR="00BC65C1" w:rsidRPr="00461309" w:rsidRDefault="00BC65C1" w:rsidP="00BC65C1">
      <w:pPr>
        <w:widowControl w:val="0"/>
        <w:autoSpaceDE w:val="0"/>
        <w:autoSpaceDN w:val="0"/>
        <w:ind w:right="221"/>
        <w:rPr>
          <w:szCs w:val="24"/>
        </w:rPr>
      </w:pPr>
    </w:p>
    <w:p w14:paraId="7245B48A" w14:textId="77777777" w:rsidR="00BC65C1" w:rsidRPr="00461309" w:rsidRDefault="00BC65C1" w:rsidP="00BC65C1">
      <w:pPr>
        <w:widowControl w:val="0"/>
        <w:autoSpaceDE w:val="0"/>
        <w:autoSpaceDN w:val="0"/>
        <w:ind w:right="221"/>
        <w:jc w:val="center"/>
        <w:outlineLvl w:val="0"/>
        <w:rPr>
          <w:b/>
          <w:bCs/>
          <w:szCs w:val="24"/>
        </w:rPr>
      </w:pPr>
      <w:r w:rsidRPr="00461309">
        <w:rPr>
          <w:b/>
          <w:bCs/>
          <w:szCs w:val="24"/>
        </w:rPr>
        <w:t>ASMENS, DALYVAUJANČIO VYKDANT SUTARTĮ,</w:t>
      </w:r>
    </w:p>
    <w:p w14:paraId="772C188E" w14:textId="77777777" w:rsidR="00BC65C1" w:rsidRPr="00461309" w:rsidRDefault="00BC65C1" w:rsidP="00BC65C1">
      <w:pPr>
        <w:ind w:right="221"/>
        <w:jc w:val="center"/>
        <w:rPr>
          <w:rFonts w:eastAsia="Calibri"/>
          <w:b/>
          <w:szCs w:val="24"/>
          <w:lang w:eastAsia="lt-LT"/>
        </w:rPr>
      </w:pPr>
      <w:r w:rsidRPr="00461309">
        <w:rPr>
          <w:rFonts w:eastAsia="Calibri"/>
          <w:b/>
          <w:szCs w:val="24"/>
          <w:lang w:eastAsia="lt-LT"/>
        </w:rPr>
        <w:t>ĮSIPAREIGOJIMAS</w:t>
      </w:r>
    </w:p>
    <w:p w14:paraId="71B6EB41" w14:textId="77777777" w:rsidR="00BC65C1" w:rsidRPr="00461309" w:rsidRDefault="00BC65C1" w:rsidP="00BC65C1">
      <w:pPr>
        <w:widowControl w:val="0"/>
        <w:autoSpaceDE w:val="0"/>
        <w:autoSpaceDN w:val="0"/>
        <w:ind w:right="221"/>
        <w:rPr>
          <w:b/>
          <w:szCs w:val="24"/>
        </w:rPr>
      </w:pPr>
    </w:p>
    <w:p w14:paraId="116C1D91" w14:textId="77777777" w:rsidR="00BC65C1" w:rsidRPr="00461309" w:rsidRDefault="00BC65C1" w:rsidP="00BC65C1">
      <w:pPr>
        <w:widowControl w:val="0"/>
        <w:tabs>
          <w:tab w:val="left" w:pos="1087"/>
          <w:tab w:val="left" w:pos="1629"/>
          <w:tab w:val="left" w:pos="3189"/>
        </w:tabs>
        <w:autoSpaceDE w:val="0"/>
        <w:autoSpaceDN w:val="0"/>
        <w:ind w:left="547" w:right="221"/>
        <w:jc w:val="center"/>
        <w:rPr>
          <w:szCs w:val="24"/>
        </w:rPr>
      </w:pPr>
      <w:r w:rsidRPr="00461309">
        <w:rPr>
          <w:szCs w:val="24"/>
        </w:rPr>
        <w:t>20</w:t>
      </w:r>
      <w:r w:rsidRPr="00461309">
        <w:rPr>
          <w:szCs w:val="24"/>
        </w:rPr>
        <w:tab/>
        <w:t>m.</w:t>
      </w:r>
      <w:r w:rsidRPr="00461309">
        <w:rPr>
          <w:szCs w:val="24"/>
          <w:u w:val="single"/>
        </w:rPr>
        <w:t xml:space="preserve"> </w:t>
      </w:r>
      <w:r w:rsidRPr="00461309">
        <w:rPr>
          <w:szCs w:val="24"/>
          <w:u w:val="single"/>
        </w:rPr>
        <w:tab/>
        <w:t xml:space="preserve"> </w:t>
      </w:r>
      <w:r w:rsidRPr="00461309">
        <w:rPr>
          <w:szCs w:val="24"/>
          <w:u w:val="single"/>
        </w:rPr>
        <w:tab/>
        <w:t xml:space="preserve">     </w:t>
      </w:r>
      <w:r w:rsidRPr="00461309">
        <w:rPr>
          <w:szCs w:val="24"/>
        </w:rPr>
        <w:t>d.</w:t>
      </w:r>
    </w:p>
    <w:p w14:paraId="7BB70E60" w14:textId="77777777" w:rsidR="00BC65C1" w:rsidRPr="00461309" w:rsidRDefault="00BC65C1" w:rsidP="00BC65C1">
      <w:pPr>
        <w:widowControl w:val="0"/>
        <w:autoSpaceDE w:val="0"/>
        <w:autoSpaceDN w:val="0"/>
        <w:ind w:left="2023" w:right="221"/>
        <w:jc w:val="center"/>
        <w:rPr>
          <w:szCs w:val="24"/>
        </w:rPr>
      </w:pPr>
      <w:r w:rsidRPr="00461309">
        <w:rPr>
          <w:szCs w:val="24"/>
        </w:rPr>
        <w:t>Vilnius</w:t>
      </w:r>
    </w:p>
    <w:p w14:paraId="38AF7CC0" w14:textId="77777777" w:rsidR="00BC65C1" w:rsidRPr="00461309" w:rsidRDefault="00BC65C1" w:rsidP="00BC65C1">
      <w:pPr>
        <w:widowControl w:val="0"/>
        <w:autoSpaceDE w:val="0"/>
        <w:autoSpaceDN w:val="0"/>
        <w:ind w:right="221"/>
        <w:rPr>
          <w:szCs w:val="24"/>
        </w:rPr>
      </w:pPr>
    </w:p>
    <w:p w14:paraId="3F519F9A" w14:textId="0B02918A" w:rsidR="00BC65C1" w:rsidRPr="00461309" w:rsidRDefault="00BC65C1" w:rsidP="00BC65C1">
      <w:pPr>
        <w:widowControl w:val="0"/>
        <w:tabs>
          <w:tab w:val="left" w:pos="9621"/>
        </w:tabs>
        <w:autoSpaceDE w:val="0"/>
        <w:autoSpaceDN w:val="0"/>
        <w:ind w:left="667" w:right="221"/>
        <w:rPr>
          <w:szCs w:val="24"/>
        </w:rPr>
      </w:pPr>
      <w:r w:rsidRPr="00461309">
        <w:rPr>
          <w:szCs w:val="24"/>
        </w:rPr>
        <w:t xml:space="preserve">Dalyvaudamas (-a) vykdant </w:t>
      </w:r>
      <w:r w:rsidR="00FF3FCB">
        <w:rPr>
          <w:szCs w:val="24"/>
        </w:rPr>
        <w:t>Lietuvos Respublikos f</w:t>
      </w:r>
      <w:r w:rsidRPr="00461309">
        <w:rPr>
          <w:szCs w:val="24"/>
        </w:rPr>
        <w:t>inansų ministerijos (toliau – ministerija)</w:t>
      </w:r>
      <w:r w:rsidRPr="00461309">
        <w:rPr>
          <w:spacing w:val="-20"/>
          <w:szCs w:val="24"/>
        </w:rPr>
        <w:t xml:space="preserve"> </w:t>
      </w:r>
      <w:r w:rsidRPr="00461309">
        <w:rPr>
          <w:szCs w:val="24"/>
        </w:rPr>
        <w:t>ir</w:t>
      </w:r>
      <w:r w:rsidRPr="00461309">
        <w:rPr>
          <w:spacing w:val="-1"/>
          <w:szCs w:val="24"/>
        </w:rPr>
        <w:t xml:space="preserve"> </w:t>
      </w:r>
      <w:r w:rsidRPr="00461309">
        <w:rPr>
          <w:w w:val="99"/>
          <w:szCs w:val="24"/>
          <w:u w:val="single"/>
        </w:rPr>
        <w:t xml:space="preserve"> </w:t>
      </w:r>
      <w:r w:rsidRPr="00461309">
        <w:rPr>
          <w:szCs w:val="24"/>
          <w:u w:val="single"/>
        </w:rPr>
        <w:tab/>
      </w:r>
    </w:p>
    <w:p w14:paraId="3964A638" w14:textId="77777777" w:rsidR="00BC65C1" w:rsidRPr="00461309" w:rsidRDefault="00BC65C1" w:rsidP="00BC65C1">
      <w:pPr>
        <w:widowControl w:val="0"/>
        <w:autoSpaceDE w:val="0"/>
        <w:autoSpaceDN w:val="0"/>
        <w:ind w:right="221"/>
        <w:rPr>
          <w:szCs w:val="24"/>
        </w:rPr>
      </w:pPr>
      <w:r w:rsidRPr="00461309">
        <w:rPr>
          <w:noProof/>
          <w:szCs w:val="24"/>
        </w:rPr>
        <mc:AlternateContent>
          <mc:Choice Requires="wps">
            <w:drawing>
              <wp:anchor distT="0" distB="0" distL="0" distR="0" simplePos="0" relativeHeight="251660288" behindDoc="1" locked="0" layoutInCell="1" allowOverlap="1" wp14:anchorId="25DFF98E" wp14:editId="1C7572C3">
                <wp:simplePos x="0" y="0"/>
                <wp:positionH relativeFrom="page">
                  <wp:posOffset>1080770</wp:posOffset>
                </wp:positionH>
                <wp:positionV relativeFrom="paragraph">
                  <wp:posOffset>186690</wp:posOffset>
                </wp:positionV>
                <wp:extent cx="60198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1702 1702"/>
                            <a:gd name="T1" fmla="*/ T0 w 9480"/>
                            <a:gd name="T2" fmla="+- 0 11182 1702"/>
                            <a:gd name="T3" fmla="*/ T2 w 9480"/>
                          </a:gdLst>
                          <a:ahLst/>
                          <a:cxnLst>
                            <a:cxn ang="0">
                              <a:pos x="T1" y="0"/>
                            </a:cxn>
                            <a:cxn ang="0">
                              <a:pos x="T3" y="0"/>
                            </a:cxn>
                          </a:cxnLst>
                          <a:rect l="0" t="0" r="r" b="b"/>
                          <a:pathLst>
                            <a:path w="9480">
                              <a:moveTo>
                                <a:pt x="0" y="0"/>
                              </a:moveTo>
                              <a:lnTo>
                                <a:pt x="948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224EF" id="Freeform 7" o:spid="_x0000_s1026" style="position:absolute;margin-left:85.1pt;margin-top:14.7pt;width:47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" path="m,l9480,e" filled="f" strokeweight=".21156mm">
                <v:path arrowok="t" o:connecttype="custom" o:connectlocs="0,0;6019800,0" o:connectangles="0,0"/>
                <w10:wrap type="topAndBottom" anchorx="page"/>
              </v:shape>
            </w:pict>
          </mc:Fallback>
        </mc:AlternateContent>
      </w:r>
    </w:p>
    <w:p w14:paraId="654992ED" w14:textId="77777777" w:rsidR="00BC65C1" w:rsidRPr="00461309" w:rsidRDefault="00BC65C1" w:rsidP="00BC65C1">
      <w:pPr>
        <w:ind w:left="2023" w:right="221"/>
        <w:jc w:val="center"/>
        <w:rPr>
          <w:rFonts w:eastAsia="Calibri"/>
          <w:szCs w:val="24"/>
          <w:lang w:eastAsia="lt-LT"/>
        </w:rPr>
      </w:pPr>
      <w:r w:rsidRPr="00461309">
        <w:rPr>
          <w:rFonts w:eastAsia="Calibri"/>
          <w:szCs w:val="24"/>
          <w:lang w:eastAsia="lt-LT"/>
        </w:rPr>
        <w:t>(paslaugų teikėjo pavadinimas)</w:t>
      </w:r>
    </w:p>
    <w:p w14:paraId="52966D1B" w14:textId="77777777" w:rsidR="00BC65C1" w:rsidRPr="00461309" w:rsidRDefault="00BC65C1" w:rsidP="00BC65C1">
      <w:pPr>
        <w:widowControl w:val="0"/>
        <w:tabs>
          <w:tab w:val="left" w:pos="9576"/>
        </w:tabs>
        <w:autoSpaceDE w:val="0"/>
        <w:autoSpaceDN w:val="0"/>
        <w:ind w:left="101" w:right="221"/>
        <w:rPr>
          <w:szCs w:val="24"/>
        </w:rPr>
      </w:pPr>
      <w:r w:rsidRPr="00461309">
        <w:rPr>
          <w:szCs w:val="24"/>
        </w:rPr>
        <w:t>sutartį</w:t>
      </w:r>
      <w:r w:rsidRPr="00461309">
        <w:rPr>
          <w:szCs w:val="24"/>
          <w:u w:val="single"/>
        </w:rPr>
        <w:tab/>
      </w:r>
    </w:p>
    <w:p w14:paraId="6FE48AEF" w14:textId="77777777" w:rsidR="00BC65C1" w:rsidRPr="00461309" w:rsidRDefault="00BC65C1" w:rsidP="00BC65C1">
      <w:pPr>
        <w:widowControl w:val="0"/>
        <w:autoSpaceDE w:val="0"/>
        <w:autoSpaceDN w:val="0"/>
        <w:ind w:right="221"/>
        <w:jc w:val="center"/>
        <w:rPr>
          <w:szCs w:val="24"/>
        </w:rPr>
      </w:pPr>
      <w:r w:rsidRPr="00461309">
        <w:rPr>
          <w:szCs w:val="24"/>
        </w:rPr>
        <w:t>(sutarties pavadinimas, Nr.)</w:t>
      </w:r>
    </w:p>
    <w:p w14:paraId="2DB2E2C5" w14:textId="7DCD1EF1" w:rsidR="00BC65C1" w:rsidRPr="00461309" w:rsidRDefault="00BC65C1" w:rsidP="00FC201E">
      <w:pPr>
        <w:widowControl w:val="0"/>
        <w:autoSpaceDE w:val="0"/>
        <w:autoSpaceDN w:val="0"/>
        <w:ind w:right="221"/>
        <w:jc w:val="center"/>
        <w:rPr>
          <w:szCs w:val="24"/>
        </w:rPr>
      </w:pPr>
      <w:r w:rsidRPr="00461309">
        <w:rPr>
          <w:szCs w:val="24"/>
          <w:u w:val="single"/>
        </w:rPr>
        <w:tab/>
      </w:r>
      <w:r w:rsidRPr="00461309">
        <w:rPr>
          <w:szCs w:val="24"/>
        </w:rPr>
        <w:t>,</w:t>
      </w:r>
      <w:r w:rsidR="00FF3FCB">
        <w:rPr>
          <w:szCs w:val="24"/>
        </w:rPr>
        <w:t xml:space="preserve"> (toliau – sutartis)</w:t>
      </w:r>
    </w:p>
    <w:p w14:paraId="42B2616E" w14:textId="77777777" w:rsidR="00BC65C1" w:rsidRPr="00461309" w:rsidRDefault="00BC65C1" w:rsidP="00BC65C1">
      <w:pPr>
        <w:widowControl w:val="0"/>
        <w:numPr>
          <w:ilvl w:val="0"/>
          <w:numId w:val="2"/>
        </w:numPr>
        <w:tabs>
          <w:tab w:val="left" w:pos="1134"/>
        </w:tabs>
        <w:autoSpaceDE w:val="0"/>
        <w:autoSpaceDN w:val="0"/>
        <w:ind w:left="0" w:right="221" w:firstLine="567"/>
        <w:jc w:val="both"/>
        <w:rPr>
          <w:szCs w:val="24"/>
        </w:rPr>
      </w:pPr>
      <w:r w:rsidRPr="00461309">
        <w:rPr>
          <w:i/>
          <w:iCs/>
          <w:color w:val="000000"/>
          <w:szCs w:val="24"/>
          <w:lang w:eastAsia="lt-LT"/>
        </w:rPr>
        <w:t>suprantu, kad:</w:t>
      </w:r>
    </w:p>
    <w:p w14:paraId="505085D6"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color w:val="000000"/>
          <w:szCs w:val="24"/>
          <w:lang w:eastAsia="lt-LT"/>
        </w:rPr>
        <w:t>vykdant sutartį tvarkysiu elektroninę informaciją, kurią sudaro duomenys ir asmens duomenys ir kuri negali būti atskleista ar perduota neįgaliotiems asmenims ar institucijoms, įstaigoms;</w:t>
      </w:r>
    </w:p>
    <w:p w14:paraId="3C2B4A85"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color w:val="000000"/>
          <w:szCs w:val="24"/>
          <w:lang w:eastAsia="lt-LT"/>
        </w:rPr>
        <w:t xml:space="preserve">man draudžiama perduoti neįgaliotiems asmenims slaptažodžius ir kitus duomenis, kurie man taps žinomi </w:t>
      </w:r>
      <w:r w:rsidRPr="00461309">
        <w:rPr>
          <w:szCs w:val="24"/>
        </w:rPr>
        <w:t>vykdant sutartį</w:t>
      </w:r>
      <w:r w:rsidRPr="00461309">
        <w:rPr>
          <w:color w:val="000000"/>
          <w:szCs w:val="24"/>
          <w:lang w:eastAsia="lt-LT"/>
        </w:rPr>
        <w:t>, leidžiančius programinėmis ir techninėmis priemonėmis sužinoti elektroninę informaciją, ar kitaip sudaryti sąlygas susipažinti su ministerijos informacinėje sistemoje (toliau – IS) tvarkoma elektronine informacija;</w:t>
      </w:r>
    </w:p>
    <w:p w14:paraId="63D699BF" w14:textId="77777777" w:rsidR="00BC65C1" w:rsidRPr="00461309" w:rsidRDefault="00BC65C1" w:rsidP="00BC65C1">
      <w:pPr>
        <w:widowControl w:val="0"/>
        <w:numPr>
          <w:ilvl w:val="1"/>
          <w:numId w:val="2"/>
        </w:numPr>
        <w:tabs>
          <w:tab w:val="left" w:pos="1134"/>
        </w:tabs>
        <w:autoSpaceDE w:val="0"/>
        <w:autoSpaceDN w:val="0"/>
        <w:ind w:left="0" w:right="221" w:firstLine="568"/>
        <w:jc w:val="both"/>
        <w:rPr>
          <w:szCs w:val="24"/>
        </w:rPr>
      </w:pPr>
      <w:r w:rsidRPr="00461309">
        <w:rPr>
          <w:color w:val="000000"/>
          <w:szCs w:val="24"/>
          <w:lang w:eastAsia="lt-LT"/>
        </w:rPr>
        <w:t>man draudžiama perduoti neįgaliotiems asmenimis duomenis, dokumentus ir (arba) jų kopijas ar kitaip sudaryti sąlygas susipažinti su duomenimis, dokumentais, jų kopijomis;</w:t>
      </w:r>
    </w:p>
    <w:p w14:paraId="3AD50E87"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szCs w:val="24"/>
        </w:rPr>
        <w:t>visa informacija apie fizinius ir juridinius asmenis, išskyrus Lietuvos Respublikos mokesčių administravimo įstatymo 38 straipsnio 2 dalyje nurodytas išimtis, yra</w:t>
      </w:r>
      <w:r w:rsidRPr="00461309">
        <w:rPr>
          <w:spacing w:val="-10"/>
          <w:szCs w:val="24"/>
        </w:rPr>
        <w:t xml:space="preserve"> </w:t>
      </w:r>
      <w:r w:rsidRPr="00461309">
        <w:rPr>
          <w:szCs w:val="24"/>
        </w:rPr>
        <w:t>nevieša;</w:t>
      </w:r>
    </w:p>
    <w:p w14:paraId="1A9B183A"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szCs w:val="24"/>
        </w:rPr>
        <w:t>Mokesčių administravimo įstatymo 38 straipsnio 2 dalyje nurodytą informaciją tretiesiems asmenims gali atskleisti tik mokesčių</w:t>
      </w:r>
      <w:r w:rsidRPr="00461309">
        <w:rPr>
          <w:spacing w:val="-3"/>
          <w:szCs w:val="24"/>
        </w:rPr>
        <w:t xml:space="preserve"> </w:t>
      </w:r>
      <w:r w:rsidRPr="00461309">
        <w:rPr>
          <w:szCs w:val="24"/>
        </w:rPr>
        <w:t>administratorius;</w:t>
      </w:r>
    </w:p>
    <w:p w14:paraId="4AFD31FA"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color w:val="000000"/>
          <w:szCs w:val="24"/>
          <w:lang w:eastAsia="lt-LT"/>
        </w:rPr>
        <w:t>netinkamas elektroninės informacijos tvarkymas gali užtraukti atsakomybę Lietuvos Respublikos įstatymų nustatyta tvarka.</w:t>
      </w:r>
    </w:p>
    <w:p w14:paraId="6E73138B" w14:textId="77777777" w:rsidR="00BC65C1" w:rsidRPr="00461309" w:rsidRDefault="00BC65C1" w:rsidP="00BC65C1">
      <w:pPr>
        <w:widowControl w:val="0"/>
        <w:numPr>
          <w:ilvl w:val="0"/>
          <w:numId w:val="2"/>
        </w:numPr>
        <w:tabs>
          <w:tab w:val="left" w:pos="1134"/>
        </w:tabs>
        <w:autoSpaceDE w:val="0"/>
        <w:autoSpaceDN w:val="0"/>
        <w:ind w:left="0" w:right="221" w:firstLine="567"/>
        <w:jc w:val="both"/>
        <w:rPr>
          <w:szCs w:val="24"/>
        </w:rPr>
      </w:pPr>
      <w:r w:rsidRPr="00461309">
        <w:rPr>
          <w:i/>
          <w:iCs/>
          <w:color w:val="000000"/>
          <w:szCs w:val="24"/>
          <w:lang w:eastAsia="lt-LT"/>
        </w:rPr>
        <w:t>įsipareigoju:</w:t>
      </w:r>
    </w:p>
    <w:p w14:paraId="4FC19F86"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color w:val="000000"/>
          <w:szCs w:val="24"/>
          <w:lang w:eastAsia="lt-LT"/>
        </w:rPr>
        <w:t>tvarkyti duomenis vadovaudamasis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saugų elektroninės informacijos tvarkymą;</w:t>
      </w:r>
    </w:p>
    <w:p w14:paraId="5211C466"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color w:val="000000"/>
          <w:szCs w:val="24"/>
          <w:lang w:eastAsia="lt-LT"/>
        </w:rPr>
        <w:t>neatskleisti, neviešinti, neperduoti IS tvarkomos elektroninės informacijos ir nesudaryti sąlygų sužinoti jos nė vienam asmeniui, kuris nėra įgaliotas naudotis šia informacija;</w:t>
      </w:r>
    </w:p>
    <w:p w14:paraId="0EA86C67"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color w:val="000000"/>
          <w:szCs w:val="24"/>
          <w:lang w:eastAsia="lt-LT"/>
        </w:rPr>
      </w:pPr>
      <w:r w:rsidRPr="00461309">
        <w:rPr>
          <w:szCs w:val="24"/>
        </w:rPr>
        <w:t>susipažinti su IS saugos dokumentais ir sutinku laikytis jų reikalavimų;</w:t>
      </w:r>
    </w:p>
    <w:p w14:paraId="6E535BBF"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szCs w:val="24"/>
        </w:rPr>
        <w:t>visus prieigai prie ministerijos IS skirtus naudotojų vardus, slaptažodžius ir kitą ministerijos IS duomenų saugą užtikrinančią informaciją, kuri man taps žinoma vykdant sutartį, saugoti ir naudoti ministerijos IS duomenis įstatymų ir kitų teisės aktų nustatyta tvarka;</w:t>
      </w:r>
    </w:p>
    <w:p w14:paraId="0EF38E4C"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color w:val="000000"/>
          <w:szCs w:val="24"/>
          <w:lang w:eastAsia="lt-LT"/>
        </w:rPr>
        <w:lastRenderedPageBreak/>
        <w:t xml:space="preserve">saugoti </w:t>
      </w:r>
      <w:r w:rsidRPr="00461309">
        <w:rPr>
          <w:szCs w:val="24"/>
        </w:rPr>
        <w:t xml:space="preserve">patikėtų ar tapusių žinomų </w:t>
      </w:r>
      <w:r w:rsidRPr="00461309">
        <w:rPr>
          <w:color w:val="000000"/>
          <w:szCs w:val="24"/>
          <w:lang w:eastAsia="lt-LT"/>
        </w:rPr>
        <w:t xml:space="preserve">IS duomenų paslaptį, jei ji neskirta skelbti viešai (įsipareigojimas saugoti duomenų paslaptį galioja </w:t>
      </w:r>
      <w:r w:rsidRPr="00461309">
        <w:rPr>
          <w:szCs w:val="24"/>
        </w:rPr>
        <w:t>tiek šios sutarties vykdymo metu, tiek šiai sutarčiai pasibaigus, tiek pasibaigus mano darbo ar kitokiems santykiams su paslaugų teikėju)</w:t>
      </w:r>
      <w:r w:rsidRPr="00461309">
        <w:rPr>
          <w:color w:val="000000"/>
          <w:szCs w:val="24"/>
          <w:lang w:eastAsia="lt-LT"/>
        </w:rPr>
        <w:t>;</w:t>
      </w:r>
    </w:p>
    <w:p w14:paraId="30A6C045"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szCs w:val="24"/>
        </w:rPr>
        <w:t xml:space="preserve">teikdamas (-a) paslaugas pagal sutarties reikalavimus įgyvendinti tinkamas organizacines ir technines saugos priemones, skirtas ministerijos </w:t>
      </w:r>
      <w:r w:rsidRPr="00461309">
        <w:rPr>
          <w:spacing w:val="-3"/>
          <w:szCs w:val="24"/>
        </w:rPr>
        <w:t xml:space="preserve">IS </w:t>
      </w:r>
      <w:r w:rsidRPr="00461309">
        <w:rPr>
          <w:szCs w:val="24"/>
        </w:rPr>
        <w:t>duomenims nuo atsitiktinio ar neteisėto sunaikinimo, pakeitimo, atskleidimo, taip pat nuo bet kokio kito neteisėto tvarkymo</w:t>
      </w:r>
      <w:r w:rsidRPr="00461309">
        <w:rPr>
          <w:spacing w:val="-6"/>
          <w:szCs w:val="24"/>
        </w:rPr>
        <w:t xml:space="preserve"> </w:t>
      </w:r>
      <w:r w:rsidRPr="00461309">
        <w:rPr>
          <w:szCs w:val="24"/>
        </w:rPr>
        <w:t>apsaugoti;</w:t>
      </w:r>
    </w:p>
    <w:p w14:paraId="082AD58F"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szCs w:val="24"/>
        </w:rPr>
        <w:t xml:space="preserve">duomenis, programines ir technines priemones, suteikiančias galimybę naudotis ministerijos </w:t>
      </w:r>
      <w:r w:rsidRPr="00461309">
        <w:rPr>
          <w:spacing w:val="-3"/>
          <w:szCs w:val="24"/>
        </w:rPr>
        <w:t xml:space="preserve">IS </w:t>
      </w:r>
      <w:r w:rsidRPr="00461309">
        <w:rPr>
          <w:szCs w:val="24"/>
        </w:rPr>
        <w:t>duomenimis, bet kokia forma naudoti tik sutartyje numatytoms užduotims</w:t>
      </w:r>
      <w:r w:rsidRPr="00461309">
        <w:rPr>
          <w:spacing w:val="-16"/>
          <w:szCs w:val="24"/>
        </w:rPr>
        <w:t xml:space="preserve"> </w:t>
      </w:r>
      <w:r w:rsidRPr="00461309">
        <w:rPr>
          <w:szCs w:val="24"/>
        </w:rPr>
        <w:t>vykdyti;</w:t>
      </w:r>
    </w:p>
    <w:p w14:paraId="6E4F9528"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szCs w:val="24"/>
          <w:lang w:eastAsia="lt-LT"/>
        </w:rPr>
        <w:t xml:space="preserve">pranešti </w:t>
      </w:r>
      <w:r>
        <w:rPr>
          <w:szCs w:val="24"/>
          <w:lang w:eastAsia="lt-LT"/>
        </w:rPr>
        <w:t>INVESTIS</w:t>
      </w:r>
      <w:r w:rsidRPr="00461309">
        <w:rPr>
          <w:szCs w:val="24"/>
          <w:lang w:eastAsia="lt-LT"/>
        </w:rPr>
        <w:t xml:space="preserve"> </w:t>
      </w:r>
      <w:r w:rsidRPr="00461309">
        <w:rPr>
          <w:color w:val="000000"/>
          <w:szCs w:val="24"/>
          <w:lang w:eastAsia="lt-LT"/>
        </w:rPr>
        <w:t xml:space="preserve">saugos įgaliotiniui </w:t>
      </w:r>
      <w:r>
        <w:rPr>
          <w:color w:val="000000"/>
          <w:szCs w:val="24"/>
          <w:lang w:eastAsia="lt-LT"/>
        </w:rPr>
        <w:t xml:space="preserve">el. paštu </w:t>
      </w:r>
      <w:hyperlink r:id="rId16" w:history="1">
        <w:r w:rsidRPr="00B8421D">
          <w:rPr>
            <w:rStyle w:val="Hipersaitas"/>
            <w:szCs w:val="24"/>
            <w:lang w:eastAsia="lt-LT"/>
          </w:rPr>
          <w:t>sauga</w:t>
        </w:r>
        <w:r w:rsidRPr="00B8421D">
          <w:rPr>
            <w:rStyle w:val="Hipersaitas"/>
            <w:szCs w:val="24"/>
            <w:lang w:val="pl-PL" w:eastAsia="lt-LT"/>
          </w:rPr>
          <w:t>@investis.lt</w:t>
        </w:r>
      </w:hyperlink>
      <w:r>
        <w:rPr>
          <w:color w:val="000000"/>
          <w:szCs w:val="24"/>
          <w:lang w:val="pl-PL" w:eastAsia="lt-LT"/>
        </w:rPr>
        <w:t xml:space="preserve"> </w:t>
      </w:r>
      <w:r w:rsidRPr="00461309">
        <w:rPr>
          <w:color w:val="000000"/>
          <w:szCs w:val="24"/>
          <w:lang w:eastAsia="lt-LT"/>
        </w:rPr>
        <w:t>apie bet kokią įtartiną situaciją, galinčią kelti grėsmę ministerijos IS duomenų saugumui.</w:t>
      </w:r>
    </w:p>
    <w:p w14:paraId="7E1A00EF" w14:textId="77777777" w:rsidR="00BC65C1" w:rsidRPr="00461309" w:rsidRDefault="00BC65C1" w:rsidP="00BC65C1">
      <w:pPr>
        <w:widowControl w:val="0"/>
        <w:numPr>
          <w:ilvl w:val="0"/>
          <w:numId w:val="2"/>
        </w:numPr>
        <w:tabs>
          <w:tab w:val="left" w:pos="1134"/>
        </w:tabs>
        <w:autoSpaceDE w:val="0"/>
        <w:autoSpaceDN w:val="0"/>
        <w:ind w:left="0" w:right="221" w:firstLine="567"/>
        <w:jc w:val="both"/>
        <w:rPr>
          <w:szCs w:val="24"/>
        </w:rPr>
      </w:pPr>
      <w:r w:rsidRPr="00461309">
        <w:rPr>
          <w:bCs/>
          <w:i/>
          <w:color w:val="000000"/>
          <w:szCs w:val="24"/>
          <w:lang w:eastAsia="lt-LT"/>
        </w:rPr>
        <w:t>esu susipažinęs (-usi)</w:t>
      </w:r>
      <w:r w:rsidRPr="00461309">
        <w:rPr>
          <w:bCs/>
          <w:color w:val="000000"/>
          <w:szCs w:val="24"/>
          <w:lang w:eastAsia="lt-LT"/>
        </w:rPr>
        <w:t xml:space="preserve"> su:</w:t>
      </w:r>
    </w:p>
    <w:p w14:paraId="46A2D61F"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bCs/>
          <w:color w:val="000000"/>
          <w:szCs w:val="24"/>
          <w:lang w:eastAsia="lt-LT"/>
        </w:rPr>
        <w:t xml:space="preserve">Reglamentu </w:t>
      </w:r>
      <w:r w:rsidRPr="00461309">
        <w:rPr>
          <w:color w:val="000000"/>
          <w:szCs w:val="24"/>
          <w:lang w:eastAsia="lt-LT"/>
        </w:rPr>
        <w:t>(ES) 2016/679</w:t>
      </w:r>
      <w:r w:rsidRPr="00461309">
        <w:rPr>
          <w:color w:val="000000"/>
          <w:szCs w:val="24"/>
        </w:rPr>
        <w:t>, Asmens duomenų teisinės apsaugos įstatymu ir kitais teisės aktais, reglamentuojančiais asmens duomenų teisinę apsaugą;</w:t>
      </w:r>
    </w:p>
    <w:p w14:paraId="6FFD427E"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szCs w:val="24"/>
        </w:rPr>
        <w:t>IS saugos dokumentais, kurie yra viešai prieinami Lietuvos Respublikos Seimo teisės aktų registre</w:t>
      </w:r>
      <w:r w:rsidRPr="00461309">
        <w:rPr>
          <w:szCs w:val="24"/>
          <w:vertAlign w:val="superscript"/>
        </w:rPr>
        <w:footnoteReference w:id="2"/>
      </w:r>
      <w:r w:rsidRPr="00461309">
        <w:rPr>
          <w:szCs w:val="24"/>
        </w:rPr>
        <w:t>:</w:t>
      </w:r>
    </w:p>
    <w:p w14:paraId="61ECD6CE" w14:textId="77777777" w:rsidR="00BC65C1" w:rsidRPr="00461309" w:rsidRDefault="00BC65C1" w:rsidP="00BC65C1">
      <w:pPr>
        <w:widowControl w:val="0"/>
        <w:numPr>
          <w:ilvl w:val="2"/>
          <w:numId w:val="2"/>
        </w:numPr>
        <w:tabs>
          <w:tab w:val="left" w:pos="1134"/>
        </w:tabs>
        <w:autoSpaceDE w:val="0"/>
        <w:autoSpaceDN w:val="0"/>
        <w:ind w:left="0" w:right="221" w:firstLine="567"/>
        <w:jc w:val="both"/>
        <w:rPr>
          <w:szCs w:val="24"/>
        </w:rPr>
      </w:pPr>
      <w:r w:rsidRPr="00461309">
        <w:rPr>
          <w:szCs w:val="24"/>
        </w:rPr>
        <w:t>Europos Sąjungos investicijų administravimo informacinės sistemos duomenų saugos nuostatais, patvirtintais Lietuvos Respublikos finansų ministro 2022 m. liepos 28 d. įsakymu Nr. 1K-247 „Dėl Europos Sąjungos investicijų administravimo informacinės sistemos steigimo“;</w:t>
      </w:r>
    </w:p>
    <w:p w14:paraId="55F98091" w14:textId="77777777" w:rsidR="00BC65C1" w:rsidRPr="00461309" w:rsidRDefault="00BC65C1" w:rsidP="00BC65C1">
      <w:pPr>
        <w:widowControl w:val="0"/>
        <w:numPr>
          <w:ilvl w:val="2"/>
          <w:numId w:val="2"/>
        </w:numPr>
        <w:tabs>
          <w:tab w:val="left" w:pos="1134"/>
        </w:tabs>
        <w:autoSpaceDE w:val="0"/>
        <w:autoSpaceDN w:val="0"/>
        <w:ind w:left="0" w:right="221" w:firstLine="567"/>
        <w:jc w:val="both"/>
        <w:rPr>
          <w:szCs w:val="24"/>
        </w:rPr>
      </w:pPr>
      <w:r w:rsidRPr="00461309">
        <w:rPr>
          <w:szCs w:val="24"/>
        </w:rPr>
        <w:t>Europos Sąjungos investicijų administravimo informacinės sistemos saugaus elektroninės informacijos tvarkymo taisyklėmis, patvirtintomis Lietuvos Respublikos finansų ministro 2022 m. liepos 28 d. įsakymu Nr. 1K-247 „Dėl Europos Sąjungos investicijų administravimo informacinės sistemos steigimo“;</w:t>
      </w:r>
    </w:p>
    <w:p w14:paraId="5FC60B72" w14:textId="77777777" w:rsidR="00BC65C1" w:rsidRPr="00461309" w:rsidRDefault="00BC65C1" w:rsidP="00BC65C1">
      <w:pPr>
        <w:widowControl w:val="0"/>
        <w:numPr>
          <w:ilvl w:val="2"/>
          <w:numId w:val="2"/>
        </w:numPr>
        <w:tabs>
          <w:tab w:val="left" w:pos="1134"/>
        </w:tabs>
        <w:autoSpaceDE w:val="0"/>
        <w:autoSpaceDN w:val="0"/>
        <w:ind w:left="0" w:right="221" w:firstLine="567"/>
        <w:jc w:val="both"/>
        <w:rPr>
          <w:szCs w:val="24"/>
        </w:rPr>
      </w:pPr>
      <w:r w:rsidRPr="00461309">
        <w:rPr>
          <w:szCs w:val="24"/>
        </w:rPr>
        <w:t>Europos Sąjungos investicijų administravimo informacinės sistemos naudotojų administravimo taisyklėmis, patvirtintomis Lietuvos Respublikos finansų ministro 2022 m. liepos 28 d. įsakymu Nr. 1K-247 „Dėl Europos Sąjungos investicijų administravimo informacinės sistemos steigimo“.</w:t>
      </w:r>
    </w:p>
    <w:p w14:paraId="4BB20D46" w14:textId="77777777" w:rsidR="00BC65C1" w:rsidRPr="00461309" w:rsidRDefault="00BC65C1" w:rsidP="00BC65C1">
      <w:pPr>
        <w:widowControl w:val="0"/>
        <w:numPr>
          <w:ilvl w:val="0"/>
          <w:numId w:val="2"/>
        </w:numPr>
        <w:tabs>
          <w:tab w:val="left" w:pos="1134"/>
        </w:tabs>
        <w:autoSpaceDE w:val="0"/>
        <w:autoSpaceDN w:val="0"/>
        <w:ind w:left="0" w:right="221" w:firstLine="567"/>
        <w:jc w:val="both"/>
        <w:rPr>
          <w:szCs w:val="24"/>
        </w:rPr>
      </w:pPr>
      <w:r w:rsidRPr="00461309">
        <w:rPr>
          <w:i/>
          <w:iCs/>
          <w:color w:val="000000"/>
          <w:szCs w:val="24"/>
          <w:lang w:eastAsia="lt-LT"/>
        </w:rPr>
        <w:t>žinau, kad:</w:t>
      </w:r>
    </w:p>
    <w:p w14:paraId="08B40FBF"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color w:val="000000"/>
          <w:szCs w:val="24"/>
          <w:lang w:eastAsia="lt-LT"/>
        </w:rPr>
        <w:t>už šio įsipareigojimo nesilaikymą, Reglamento (ES) 2016/679 ir Asmens duomenų teisinės apsaugos įstatymo pažeidimą pagal Lietuvos Respublikos įstatymus kyla drausminė, tarnybinė, civilinė, administracinė arba baudžiamoji atsakomybė;</w:t>
      </w:r>
    </w:p>
    <w:p w14:paraId="7ECCD9A4"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color w:val="000000"/>
          <w:szCs w:val="24"/>
        </w:rPr>
        <w:t>asmuo, patyręs žalą dėl neteisėto asmens duomenų tvarkymo arba kitų duomenų valdytojo ir (arba) duomenų tvarkytojo veiksmų ar neveikimo, turi teisę reikalauti atlyginti jam padarytą turtinę ar neturtinę žalą Reglamento (ES) 2016/679, Asmens duomenų teisinės apsaugos įstatymo ir kitų Lietuvos Respublikos teisės aktų nustatyta tvarka;</w:t>
      </w:r>
    </w:p>
    <w:p w14:paraId="13C65ED1"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szCs w:val="24"/>
        </w:rPr>
        <w:t xml:space="preserve">pažeidęs </w:t>
      </w:r>
      <w:r w:rsidRPr="00461309">
        <w:rPr>
          <w:color w:val="000000"/>
          <w:szCs w:val="24"/>
          <w:lang w:eastAsia="lt-LT"/>
        </w:rPr>
        <w:t>šį įsipareigojimą</w:t>
      </w:r>
      <w:r w:rsidRPr="00461309">
        <w:rPr>
          <w:szCs w:val="24"/>
        </w:rPr>
        <w:t xml:space="preserve"> ir kitų saugų elektroninės informacijos tvarkymą reglamentuojančių teisės aktų nuostatas, atsakysiu įstatymų nustatyta tvarka</w:t>
      </w:r>
      <w:r w:rsidRPr="00461309">
        <w:rPr>
          <w:color w:val="000000"/>
          <w:szCs w:val="24"/>
        </w:rPr>
        <w:t>;</w:t>
      </w:r>
    </w:p>
    <w:p w14:paraId="3C3043AE" w14:textId="77777777" w:rsidR="00BC65C1" w:rsidRPr="00461309" w:rsidRDefault="00BC65C1" w:rsidP="00BC65C1">
      <w:pPr>
        <w:widowControl w:val="0"/>
        <w:numPr>
          <w:ilvl w:val="1"/>
          <w:numId w:val="2"/>
        </w:numPr>
        <w:tabs>
          <w:tab w:val="left" w:pos="1134"/>
        </w:tabs>
        <w:autoSpaceDE w:val="0"/>
        <w:autoSpaceDN w:val="0"/>
        <w:ind w:left="0" w:right="221" w:firstLine="567"/>
        <w:jc w:val="both"/>
        <w:rPr>
          <w:szCs w:val="24"/>
        </w:rPr>
      </w:pPr>
      <w:r w:rsidRPr="00461309">
        <w:rPr>
          <w:color w:val="000000"/>
          <w:szCs w:val="24"/>
          <w:lang w:eastAsia="lt-LT"/>
        </w:rPr>
        <w:t xml:space="preserve">šis įsipareigojimas galios </w:t>
      </w:r>
      <w:r w:rsidRPr="00461309">
        <w:rPr>
          <w:szCs w:val="24"/>
        </w:rPr>
        <w:t>tiek šios sutarties vykdymo metu, tiek šiai sutarčiai pasibaigus, tiek pasibaigus mano darbo ar kitokiems santykiams su paslaugų teikėju</w:t>
      </w:r>
      <w:r w:rsidRPr="00461309">
        <w:rPr>
          <w:color w:val="000000"/>
          <w:szCs w:val="24"/>
          <w:lang w:eastAsia="lt-LT"/>
        </w:rPr>
        <w:t>.</w:t>
      </w:r>
      <w:bookmarkStart w:id="0" w:name="part_abb8a3325fd940c081a4af91e1bc0da5"/>
      <w:bookmarkStart w:id="1" w:name="part_1d8fa2740aaa421a9b377c860e6242a3"/>
      <w:bookmarkStart w:id="2" w:name="part_af637a6a09ab4cf1bf2e6ba562f564cc"/>
      <w:bookmarkStart w:id="3" w:name="part_87e3f86b579f417d87c9c610ab73b261"/>
      <w:bookmarkEnd w:id="0"/>
      <w:bookmarkEnd w:id="1"/>
      <w:bookmarkEnd w:id="2"/>
      <w:bookmarkEnd w:id="3"/>
    </w:p>
    <w:p w14:paraId="22A13631" w14:textId="77777777" w:rsidR="00BC65C1" w:rsidRPr="00461309" w:rsidRDefault="00BC65C1" w:rsidP="00BC65C1">
      <w:pPr>
        <w:numPr>
          <w:ilvl w:val="0"/>
          <w:numId w:val="2"/>
        </w:numPr>
        <w:tabs>
          <w:tab w:val="left" w:pos="1134"/>
        </w:tabs>
        <w:ind w:left="0" w:right="221" w:firstLine="567"/>
        <w:jc w:val="both"/>
        <w:rPr>
          <w:color w:val="000000"/>
          <w:szCs w:val="24"/>
          <w:lang w:eastAsia="lt-LT"/>
        </w:rPr>
      </w:pPr>
      <w:r w:rsidRPr="00461309">
        <w:rPr>
          <w:szCs w:val="24"/>
        </w:rPr>
        <w:t>Patvirtinu, kad nesu baustas (-a) už duomenų praradimą, atskleidimą, sunaikinimą ir kitokius neteisėtus veiksmus su duomenimis. Įsipareigoju raštu informuoti ministeriją, jeigu tokie atvejai išaiškėja sutarties vykdymo metu.</w:t>
      </w: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216"/>
        <w:gridCol w:w="3285"/>
      </w:tblGrid>
      <w:tr w:rsidR="00BC65C1" w:rsidRPr="00461309" w14:paraId="3E42751F" w14:textId="77777777" w:rsidTr="00796370">
        <w:tc>
          <w:tcPr>
            <w:tcW w:w="5353" w:type="dxa"/>
            <w:tcBorders>
              <w:top w:val="nil"/>
              <w:left w:val="nil"/>
              <w:bottom w:val="single" w:sz="4" w:space="0" w:color="auto"/>
              <w:right w:val="nil"/>
            </w:tcBorders>
          </w:tcPr>
          <w:p w14:paraId="1DA8B052" w14:textId="77777777" w:rsidR="00BC65C1" w:rsidRPr="00461309" w:rsidRDefault="00BC65C1" w:rsidP="00796370">
            <w:pPr>
              <w:widowControl w:val="0"/>
              <w:autoSpaceDE w:val="0"/>
              <w:autoSpaceDN w:val="0"/>
              <w:ind w:right="221"/>
              <w:rPr>
                <w:rFonts w:ascii="Times New Roman" w:hAnsi="Times New Roman"/>
                <w:b/>
                <w:sz w:val="24"/>
                <w:szCs w:val="24"/>
              </w:rPr>
            </w:pPr>
          </w:p>
        </w:tc>
        <w:tc>
          <w:tcPr>
            <w:tcW w:w="1216" w:type="dxa"/>
          </w:tcPr>
          <w:p w14:paraId="6B810E4E" w14:textId="77777777" w:rsidR="00BC65C1" w:rsidRPr="00461309" w:rsidRDefault="00BC65C1" w:rsidP="00796370">
            <w:pPr>
              <w:widowControl w:val="0"/>
              <w:autoSpaceDE w:val="0"/>
              <w:autoSpaceDN w:val="0"/>
              <w:ind w:right="221"/>
              <w:rPr>
                <w:rFonts w:ascii="Times New Roman" w:hAnsi="Times New Roman"/>
                <w:sz w:val="24"/>
                <w:szCs w:val="24"/>
              </w:rPr>
            </w:pPr>
          </w:p>
        </w:tc>
        <w:tc>
          <w:tcPr>
            <w:tcW w:w="3285" w:type="dxa"/>
            <w:tcBorders>
              <w:top w:val="nil"/>
              <w:left w:val="nil"/>
              <w:bottom w:val="single" w:sz="4" w:space="0" w:color="auto"/>
              <w:right w:val="nil"/>
            </w:tcBorders>
          </w:tcPr>
          <w:p w14:paraId="510EC257" w14:textId="77777777" w:rsidR="00BC65C1" w:rsidRPr="00461309" w:rsidRDefault="00BC65C1" w:rsidP="00796370">
            <w:pPr>
              <w:widowControl w:val="0"/>
              <w:autoSpaceDE w:val="0"/>
              <w:autoSpaceDN w:val="0"/>
              <w:ind w:right="221"/>
              <w:rPr>
                <w:rFonts w:ascii="Times New Roman" w:hAnsi="Times New Roman"/>
                <w:sz w:val="24"/>
                <w:szCs w:val="24"/>
              </w:rPr>
            </w:pPr>
          </w:p>
        </w:tc>
      </w:tr>
      <w:tr w:rsidR="00BC65C1" w:rsidRPr="00461309" w14:paraId="6DE54F5E" w14:textId="77777777" w:rsidTr="00796370">
        <w:tc>
          <w:tcPr>
            <w:tcW w:w="5353" w:type="dxa"/>
            <w:tcBorders>
              <w:top w:val="single" w:sz="4" w:space="0" w:color="auto"/>
              <w:left w:val="nil"/>
              <w:bottom w:val="nil"/>
              <w:right w:val="nil"/>
            </w:tcBorders>
            <w:hideMark/>
          </w:tcPr>
          <w:p w14:paraId="16940739" w14:textId="77777777" w:rsidR="00BC65C1" w:rsidRPr="00461309" w:rsidRDefault="00BC65C1" w:rsidP="00796370">
            <w:pPr>
              <w:widowControl w:val="0"/>
              <w:autoSpaceDE w:val="0"/>
              <w:autoSpaceDN w:val="0"/>
              <w:ind w:right="221"/>
              <w:jc w:val="center"/>
              <w:rPr>
                <w:rFonts w:ascii="Times New Roman" w:hAnsi="Times New Roman"/>
                <w:sz w:val="24"/>
                <w:szCs w:val="24"/>
              </w:rPr>
            </w:pPr>
            <w:r w:rsidRPr="00461309">
              <w:rPr>
                <w:rFonts w:ascii="Times New Roman" w:hAnsi="Times New Roman"/>
                <w:sz w:val="24"/>
                <w:szCs w:val="24"/>
              </w:rPr>
              <w:t>(vardas ir pavardė)</w:t>
            </w:r>
          </w:p>
        </w:tc>
        <w:tc>
          <w:tcPr>
            <w:tcW w:w="1216" w:type="dxa"/>
          </w:tcPr>
          <w:p w14:paraId="47E5CAD5" w14:textId="77777777" w:rsidR="00BC65C1" w:rsidRPr="00461309" w:rsidRDefault="00BC65C1" w:rsidP="00796370">
            <w:pPr>
              <w:widowControl w:val="0"/>
              <w:autoSpaceDE w:val="0"/>
              <w:autoSpaceDN w:val="0"/>
              <w:ind w:right="221"/>
              <w:rPr>
                <w:rFonts w:ascii="Times New Roman" w:hAnsi="Times New Roman"/>
                <w:sz w:val="24"/>
                <w:szCs w:val="24"/>
              </w:rPr>
            </w:pPr>
          </w:p>
        </w:tc>
        <w:tc>
          <w:tcPr>
            <w:tcW w:w="3285" w:type="dxa"/>
            <w:tcBorders>
              <w:top w:val="single" w:sz="4" w:space="0" w:color="auto"/>
              <w:left w:val="nil"/>
              <w:bottom w:val="nil"/>
              <w:right w:val="nil"/>
            </w:tcBorders>
            <w:hideMark/>
          </w:tcPr>
          <w:p w14:paraId="55A31EE6" w14:textId="77777777" w:rsidR="00BC65C1" w:rsidRPr="00461309" w:rsidRDefault="00BC65C1" w:rsidP="00796370">
            <w:pPr>
              <w:widowControl w:val="0"/>
              <w:autoSpaceDE w:val="0"/>
              <w:autoSpaceDN w:val="0"/>
              <w:ind w:right="221"/>
              <w:jc w:val="center"/>
              <w:rPr>
                <w:rFonts w:ascii="Times New Roman" w:hAnsi="Times New Roman"/>
                <w:sz w:val="24"/>
                <w:szCs w:val="24"/>
              </w:rPr>
            </w:pPr>
            <w:r w:rsidRPr="00461309">
              <w:rPr>
                <w:rFonts w:ascii="Times New Roman" w:hAnsi="Times New Roman"/>
                <w:sz w:val="24"/>
                <w:szCs w:val="24"/>
              </w:rPr>
              <w:t>(parašas)</w:t>
            </w:r>
          </w:p>
        </w:tc>
      </w:tr>
    </w:tbl>
    <w:p w14:paraId="1122C5FB" w14:textId="77777777" w:rsidR="00BC65C1" w:rsidRPr="00461309" w:rsidRDefault="00BC65C1" w:rsidP="00BC65C1">
      <w:pPr>
        <w:widowControl w:val="0"/>
        <w:tabs>
          <w:tab w:val="left" w:pos="7481"/>
        </w:tabs>
        <w:autoSpaceDE w:val="0"/>
        <w:autoSpaceDN w:val="0"/>
        <w:ind w:right="221"/>
        <w:rPr>
          <w:szCs w:val="24"/>
        </w:rPr>
      </w:pPr>
      <w:r w:rsidRPr="00461309">
        <w:rPr>
          <w:szCs w:val="24"/>
        </w:rPr>
        <w:t>Paslaugos teikėjo atstovas, atsakingas už sutarties vykdymą:</w:t>
      </w: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216"/>
        <w:gridCol w:w="3285"/>
      </w:tblGrid>
      <w:tr w:rsidR="00BC65C1" w:rsidRPr="00461309" w14:paraId="41566BB7" w14:textId="77777777" w:rsidTr="00796370">
        <w:tc>
          <w:tcPr>
            <w:tcW w:w="5353" w:type="dxa"/>
            <w:tcBorders>
              <w:top w:val="nil"/>
              <w:left w:val="nil"/>
              <w:bottom w:val="single" w:sz="4" w:space="0" w:color="auto"/>
              <w:right w:val="nil"/>
            </w:tcBorders>
          </w:tcPr>
          <w:p w14:paraId="7E11F955" w14:textId="77777777" w:rsidR="00BC65C1" w:rsidRPr="00461309" w:rsidRDefault="00BC65C1" w:rsidP="00796370">
            <w:pPr>
              <w:widowControl w:val="0"/>
              <w:autoSpaceDE w:val="0"/>
              <w:autoSpaceDN w:val="0"/>
              <w:ind w:right="221"/>
              <w:rPr>
                <w:rFonts w:ascii="Times New Roman" w:hAnsi="Times New Roman"/>
                <w:sz w:val="24"/>
                <w:szCs w:val="24"/>
              </w:rPr>
            </w:pPr>
          </w:p>
        </w:tc>
        <w:tc>
          <w:tcPr>
            <w:tcW w:w="1216" w:type="dxa"/>
          </w:tcPr>
          <w:p w14:paraId="12973934" w14:textId="77777777" w:rsidR="00BC65C1" w:rsidRPr="00461309" w:rsidRDefault="00BC65C1" w:rsidP="00796370">
            <w:pPr>
              <w:widowControl w:val="0"/>
              <w:autoSpaceDE w:val="0"/>
              <w:autoSpaceDN w:val="0"/>
              <w:ind w:right="221"/>
              <w:rPr>
                <w:rFonts w:ascii="Times New Roman" w:hAnsi="Times New Roman"/>
                <w:sz w:val="24"/>
                <w:szCs w:val="24"/>
              </w:rPr>
            </w:pPr>
          </w:p>
        </w:tc>
        <w:tc>
          <w:tcPr>
            <w:tcW w:w="3285" w:type="dxa"/>
            <w:tcBorders>
              <w:top w:val="nil"/>
              <w:left w:val="nil"/>
              <w:bottom w:val="single" w:sz="4" w:space="0" w:color="auto"/>
              <w:right w:val="nil"/>
            </w:tcBorders>
          </w:tcPr>
          <w:p w14:paraId="4E7A352A" w14:textId="77777777" w:rsidR="00BC65C1" w:rsidRPr="00461309" w:rsidRDefault="00BC65C1" w:rsidP="00796370">
            <w:pPr>
              <w:widowControl w:val="0"/>
              <w:autoSpaceDE w:val="0"/>
              <w:autoSpaceDN w:val="0"/>
              <w:ind w:right="221"/>
              <w:rPr>
                <w:rFonts w:ascii="Times New Roman" w:hAnsi="Times New Roman"/>
                <w:sz w:val="24"/>
                <w:szCs w:val="24"/>
              </w:rPr>
            </w:pPr>
          </w:p>
        </w:tc>
      </w:tr>
      <w:tr w:rsidR="00BC65C1" w:rsidRPr="00461309" w14:paraId="53B0D0C8" w14:textId="77777777" w:rsidTr="00796370">
        <w:tc>
          <w:tcPr>
            <w:tcW w:w="5353" w:type="dxa"/>
            <w:tcBorders>
              <w:top w:val="single" w:sz="4" w:space="0" w:color="auto"/>
              <w:left w:val="nil"/>
              <w:bottom w:val="nil"/>
              <w:right w:val="nil"/>
            </w:tcBorders>
            <w:hideMark/>
          </w:tcPr>
          <w:p w14:paraId="2B6F350E" w14:textId="77777777" w:rsidR="00BC65C1" w:rsidRPr="00461309" w:rsidRDefault="00BC65C1" w:rsidP="00796370">
            <w:pPr>
              <w:widowControl w:val="0"/>
              <w:autoSpaceDE w:val="0"/>
              <w:autoSpaceDN w:val="0"/>
              <w:ind w:right="221"/>
              <w:jc w:val="center"/>
              <w:rPr>
                <w:rFonts w:ascii="Times New Roman" w:hAnsi="Times New Roman"/>
                <w:sz w:val="24"/>
                <w:szCs w:val="24"/>
              </w:rPr>
            </w:pPr>
            <w:r w:rsidRPr="00461309">
              <w:rPr>
                <w:rFonts w:ascii="Times New Roman" w:hAnsi="Times New Roman"/>
                <w:sz w:val="24"/>
                <w:szCs w:val="24"/>
              </w:rPr>
              <w:t>(vardas ir pavardė)</w:t>
            </w:r>
          </w:p>
        </w:tc>
        <w:tc>
          <w:tcPr>
            <w:tcW w:w="1216" w:type="dxa"/>
          </w:tcPr>
          <w:p w14:paraId="6453314D" w14:textId="77777777" w:rsidR="00BC65C1" w:rsidRPr="00461309" w:rsidRDefault="00BC65C1" w:rsidP="00796370">
            <w:pPr>
              <w:widowControl w:val="0"/>
              <w:autoSpaceDE w:val="0"/>
              <w:autoSpaceDN w:val="0"/>
              <w:ind w:right="221"/>
              <w:rPr>
                <w:rFonts w:ascii="Times New Roman" w:hAnsi="Times New Roman"/>
                <w:sz w:val="24"/>
                <w:szCs w:val="24"/>
              </w:rPr>
            </w:pPr>
          </w:p>
        </w:tc>
        <w:tc>
          <w:tcPr>
            <w:tcW w:w="3285" w:type="dxa"/>
            <w:tcBorders>
              <w:top w:val="single" w:sz="4" w:space="0" w:color="auto"/>
              <w:left w:val="nil"/>
              <w:bottom w:val="nil"/>
              <w:right w:val="nil"/>
            </w:tcBorders>
            <w:hideMark/>
          </w:tcPr>
          <w:p w14:paraId="6697414B" w14:textId="77777777" w:rsidR="00BC65C1" w:rsidRPr="00461309" w:rsidRDefault="00BC65C1" w:rsidP="00796370">
            <w:pPr>
              <w:widowControl w:val="0"/>
              <w:autoSpaceDE w:val="0"/>
              <w:autoSpaceDN w:val="0"/>
              <w:ind w:right="221"/>
              <w:jc w:val="center"/>
              <w:rPr>
                <w:rFonts w:ascii="Times New Roman" w:hAnsi="Times New Roman"/>
                <w:sz w:val="24"/>
                <w:szCs w:val="24"/>
              </w:rPr>
            </w:pPr>
            <w:r w:rsidRPr="00461309">
              <w:rPr>
                <w:rFonts w:ascii="Times New Roman" w:hAnsi="Times New Roman"/>
                <w:sz w:val="24"/>
                <w:szCs w:val="24"/>
              </w:rPr>
              <w:t>(parašas)</w:t>
            </w:r>
          </w:p>
        </w:tc>
      </w:tr>
    </w:tbl>
    <w:p w14:paraId="37E0B70E" w14:textId="4F8932EC" w:rsidR="00027B83" w:rsidRPr="0090744C" w:rsidRDefault="00027B83" w:rsidP="00944296">
      <w:pPr>
        <w:widowControl w:val="0"/>
        <w:autoSpaceDE w:val="0"/>
        <w:autoSpaceDN w:val="0"/>
        <w:ind w:right="221"/>
      </w:pPr>
    </w:p>
    <w:sectPr w:rsidR="00027B83" w:rsidRPr="0090744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7953" w14:textId="77777777" w:rsidR="00A004F9" w:rsidRDefault="00A004F9">
      <w:pPr>
        <w:rPr>
          <w:sz w:val="20"/>
        </w:rPr>
      </w:pPr>
      <w:r>
        <w:rPr>
          <w:sz w:val="20"/>
        </w:rPr>
        <w:separator/>
      </w:r>
    </w:p>
  </w:endnote>
  <w:endnote w:type="continuationSeparator" w:id="0">
    <w:p w14:paraId="5C80E05F" w14:textId="77777777" w:rsidR="00A004F9" w:rsidRDefault="00A004F9">
      <w:pPr>
        <w:rPr>
          <w:sz w:val="20"/>
        </w:rPr>
      </w:pPr>
      <w:r>
        <w:rPr>
          <w:sz w:val="20"/>
        </w:rPr>
        <w:continuationSeparator/>
      </w:r>
    </w:p>
  </w:endnote>
  <w:endnote w:type="continuationNotice" w:id="1">
    <w:p w14:paraId="638DE0C8" w14:textId="77777777" w:rsidR="00A004F9" w:rsidRDefault="00A00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CB5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CAE6" w14:textId="77777777" w:rsidR="00A004F9" w:rsidRDefault="00A004F9">
      <w:pPr>
        <w:rPr>
          <w:sz w:val="20"/>
        </w:rPr>
      </w:pPr>
      <w:r>
        <w:rPr>
          <w:sz w:val="20"/>
        </w:rPr>
        <w:separator/>
      </w:r>
    </w:p>
  </w:footnote>
  <w:footnote w:type="continuationSeparator" w:id="0">
    <w:p w14:paraId="28031250" w14:textId="77777777" w:rsidR="00A004F9" w:rsidRDefault="00A004F9">
      <w:pPr>
        <w:rPr>
          <w:sz w:val="20"/>
        </w:rPr>
      </w:pPr>
      <w:r>
        <w:rPr>
          <w:sz w:val="20"/>
        </w:rPr>
        <w:continuationSeparator/>
      </w:r>
    </w:p>
  </w:footnote>
  <w:footnote w:type="continuationNotice" w:id="1">
    <w:p w14:paraId="3FBD8ED0" w14:textId="77777777" w:rsidR="00A004F9" w:rsidRDefault="00A004F9"/>
  </w:footnote>
  <w:footnote w:id="2">
    <w:p w14:paraId="2592FF5F" w14:textId="77777777" w:rsidR="00BC65C1" w:rsidRDefault="00BC65C1" w:rsidP="00BC65C1">
      <w:pPr>
        <w:pStyle w:val="Puslapioinaostekstas"/>
      </w:pPr>
      <w:r>
        <w:rPr>
          <w:rStyle w:val="Puslapioinaosnuoroda"/>
        </w:rPr>
        <w:footnoteRef/>
      </w:r>
      <w:r>
        <w:t xml:space="preserve"> https://e-seimas.lrs.lt/portal/legalAct/lt/TAD/97827b011a7511edb36fa1cf41a91fd9/asr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517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103F88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9BA1"/>
    <w:multiLevelType w:val="hybridMultilevel"/>
    <w:tmpl w:val="CE3A2BDA"/>
    <w:lvl w:ilvl="0" w:tplc="A3F6AB1E">
      <w:start w:val="1"/>
      <w:numFmt w:val="decimal"/>
      <w:lvlText w:val="%1."/>
      <w:lvlJc w:val="left"/>
      <w:pPr>
        <w:ind w:left="720" w:hanging="360"/>
      </w:pPr>
    </w:lvl>
    <w:lvl w:ilvl="1" w:tplc="22406F6C">
      <w:start w:val="1"/>
      <w:numFmt w:val="lowerLetter"/>
      <w:lvlText w:val="%2."/>
      <w:lvlJc w:val="left"/>
      <w:pPr>
        <w:ind w:left="1440" w:hanging="360"/>
      </w:pPr>
    </w:lvl>
    <w:lvl w:ilvl="2" w:tplc="FF18FEEA">
      <w:start w:val="1"/>
      <w:numFmt w:val="lowerRoman"/>
      <w:lvlText w:val="%3."/>
      <w:lvlJc w:val="right"/>
      <w:pPr>
        <w:ind w:left="2160" w:hanging="180"/>
      </w:pPr>
    </w:lvl>
    <w:lvl w:ilvl="3" w:tplc="F49CBBF6">
      <w:start w:val="1"/>
      <w:numFmt w:val="decimal"/>
      <w:lvlText w:val="%4."/>
      <w:lvlJc w:val="left"/>
      <w:pPr>
        <w:ind w:left="2880" w:hanging="360"/>
      </w:pPr>
    </w:lvl>
    <w:lvl w:ilvl="4" w:tplc="867E1916">
      <w:start w:val="1"/>
      <w:numFmt w:val="lowerLetter"/>
      <w:lvlText w:val="%5."/>
      <w:lvlJc w:val="left"/>
      <w:pPr>
        <w:ind w:left="3600" w:hanging="360"/>
      </w:pPr>
    </w:lvl>
    <w:lvl w:ilvl="5" w:tplc="A24CDFD8">
      <w:start w:val="1"/>
      <w:numFmt w:val="lowerRoman"/>
      <w:lvlText w:val="%6."/>
      <w:lvlJc w:val="right"/>
      <w:pPr>
        <w:ind w:left="4320" w:hanging="180"/>
      </w:pPr>
    </w:lvl>
    <w:lvl w:ilvl="6" w:tplc="25BA9CD2">
      <w:start w:val="1"/>
      <w:numFmt w:val="decimal"/>
      <w:lvlText w:val="%7."/>
      <w:lvlJc w:val="left"/>
      <w:pPr>
        <w:ind w:left="5040" w:hanging="360"/>
      </w:pPr>
    </w:lvl>
    <w:lvl w:ilvl="7" w:tplc="C61A55BA">
      <w:start w:val="1"/>
      <w:numFmt w:val="lowerLetter"/>
      <w:lvlText w:val="%8."/>
      <w:lvlJc w:val="left"/>
      <w:pPr>
        <w:ind w:left="5760" w:hanging="360"/>
      </w:pPr>
    </w:lvl>
    <w:lvl w:ilvl="8" w:tplc="54C6B7C6">
      <w:start w:val="1"/>
      <w:numFmt w:val="lowerRoman"/>
      <w:lvlText w:val="%9."/>
      <w:lvlJc w:val="right"/>
      <w:pPr>
        <w:ind w:left="6480" w:hanging="180"/>
      </w:pPr>
    </w:lvl>
  </w:abstractNum>
  <w:abstractNum w:abstractNumId="1" w15:restartNumberingAfterBreak="0">
    <w:nsid w:val="13060FD4"/>
    <w:multiLevelType w:val="hybridMultilevel"/>
    <w:tmpl w:val="9C747D8C"/>
    <w:lvl w:ilvl="0" w:tplc="565A2A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567348A"/>
    <w:multiLevelType w:val="multilevel"/>
    <w:tmpl w:val="92D0E402"/>
    <w:lvl w:ilvl="0">
      <w:start w:val="1"/>
      <w:numFmt w:val="decimal"/>
      <w:lvlText w:val="%1."/>
      <w:lvlJc w:val="left"/>
      <w:pPr>
        <w:ind w:left="1440" w:hanging="360"/>
      </w:pPr>
    </w:lvl>
    <w:lvl w:ilvl="1">
      <w:start w:val="1"/>
      <w:numFmt w:val="decimal"/>
      <w:isLgl/>
      <w:lvlText w:val="%1.%2."/>
      <w:lvlJc w:val="left"/>
      <w:pPr>
        <w:ind w:left="928" w:hanging="360"/>
      </w:pPr>
      <w:rPr>
        <w:color w:val="000000"/>
      </w:rPr>
    </w:lvl>
    <w:lvl w:ilvl="2">
      <w:start w:val="1"/>
      <w:numFmt w:val="decimal"/>
      <w:isLgl/>
      <w:lvlText w:val="%1.%2.%3."/>
      <w:lvlJc w:val="left"/>
      <w:pPr>
        <w:ind w:left="1800" w:hanging="720"/>
      </w:pPr>
      <w:rPr>
        <w:color w:val="000000"/>
      </w:rPr>
    </w:lvl>
    <w:lvl w:ilvl="3">
      <w:start w:val="1"/>
      <w:numFmt w:val="decimal"/>
      <w:isLgl/>
      <w:lvlText w:val="%1.%2.%3.%4."/>
      <w:lvlJc w:val="left"/>
      <w:pPr>
        <w:ind w:left="1800" w:hanging="720"/>
      </w:pPr>
      <w:rPr>
        <w:color w:val="000000"/>
      </w:rPr>
    </w:lvl>
    <w:lvl w:ilvl="4">
      <w:start w:val="1"/>
      <w:numFmt w:val="decimal"/>
      <w:isLgl/>
      <w:lvlText w:val="%1.%2.%3.%4.%5."/>
      <w:lvlJc w:val="left"/>
      <w:pPr>
        <w:ind w:left="2160" w:hanging="1080"/>
      </w:pPr>
      <w:rPr>
        <w:color w:val="000000"/>
      </w:rPr>
    </w:lvl>
    <w:lvl w:ilvl="5">
      <w:start w:val="1"/>
      <w:numFmt w:val="decimal"/>
      <w:isLgl/>
      <w:lvlText w:val="%1.%2.%3.%4.%5.%6."/>
      <w:lvlJc w:val="left"/>
      <w:pPr>
        <w:ind w:left="2160" w:hanging="1080"/>
      </w:pPr>
      <w:rPr>
        <w:color w:val="000000"/>
      </w:rPr>
    </w:lvl>
    <w:lvl w:ilvl="6">
      <w:start w:val="1"/>
      <w:numFmt w:val="decimal"/>
      <w:isLgl/>
      <w:lvlText w:val="%1.%2.%3.%4.%5.%6.%7."/>
      <w:lvlJc w:val="left"/>
      <w:pPr>
        <w:ind w:left="2520" w:hanging="1440"/>
      </w:pPr>
      <w:rPr>
        <w:color w:val="000000"/>
      </w:rPr>
    </w:lvl>
    <w:lvl w:ilvl="7">
      <w:start w:val="1"/>
      <w:numFmt w:val="decimal"/>
      <w:isLgl/>
      <w:lvlText w:val="%1.%2.%3.%4.%5.%6.%7.%8."/>
      <w:lvlJc w:val="left"/>
      <w:pPr>
        <w:ind w:left="2520" w:hanging="1440"/>
      </w:pPr>
      <w:rPr>
        <w:color w:val="000000"/>
      </w:rPr>
    </w:lvl>
    <w:lvl w:ilvl="8">
      <w:start w:val="1"/>
      <w:numFmt w:val="decimal"/>
      <w:isLgl/>
      <w:lvlText w:val="%1.%2.%3.%4.%5.%6.%7.%8.%9."/>
      <w:lvlJc w:val="left"/>
      <w:pPr>
        <w:ind w:left="2880" w:hanging="1800"/>
      </w:pPr>
      <w:rPr>
        <w:color w:val="000000"/>
      </w:rPr>
    </w:lvl>
  </w:abstractNum>
  <w:num w:numId="1" w16cid:durableId="1105808671">
    <w:abstractNumId w:val="0"/>
  </w:num>
  <w:num w:numId="2" w16cid:durableId="1062559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2240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A50"/>
    <w:rsid w:val="00027B83"/>
    <w:rsid w:val="00037FF3"/>
    <w:rsid w:val="00042730"/>
    <w:rsid w:val="00050703"/>
    <w:rsid w:val="000547CF"/>
    <w:rsid w:val="00064357"/>
    <w:rsid w:val="000718D6"/>
    <w:rsid w:val="00080C7E"/>
    <w:rsid w:val="00091E34"/>
    <w:rsid w:val="000A6C68"/>
    <w:rsid w:val="000B0897"/>
    <w:rsid w:val="000B0AAD"/>
    <w:rsid w:val="000C0C49"/>
    <w:rsid w:val="00113246"/>
    <w:rsid w:val="00126A13"/>
    <w:rsid w:val="0013382E"/>
    <w:rsid w:val="0013423F"/>
    <w:rsid w:val="00146217"/>
    <w:rsid w:val="001802DA"/>
    <w:rsid w:val="00191C9E"/>
    <w:rsid w:val="001A30EE"/>
    <w:rsid w:val="001B4087"/>
    <w:rsid w:val="001B609C"/>
    <w:rsid w:val="001C5D67"/>
    <w:rsid w:val="001D5EFD"/>
    <w:rsid w:val="001F3AA9"/>
    <w:rsid w:val="001F586F"/>
    <w:rsid w:val="00203E95"/>
    <w:rsid w:val="002509B6"/>
    <w:rsid w:val="0025352B"/>
    <w:rsid w:val="00257B08"/>
    <w:rsid w:val="00280295"/>
    <w:rsid w:val="0028658F"/>
    <w:rsid w:val="002902F9"/>
    <w:rsid w:val="002945F5"/>
    <w:rsid w:val="002A702B"/>
    <w:rsid w:val="002A7EC3"/>
    <w:rsid w:val="002B5ED1"/>
    <w:rsid w:val="002C26E3"/>
    <w:rsid w:val="002E372D"/>
    <w:rsid w:val="00303E84"/>
    <w:rsid w:val="0033389F"/>
    <w:rsid w:val="00336295"/>
    <w:rsid w:val="003565F2"/>
    <w:rsid w:val="00366F5A"/>
    <w:rsid w:val="003720F9"/>
    <w:rsid w:val="003A0EBC"/>
    <w:rsid w:val="003B50D2"/>
    <w:rsid w:val="003C0CA9"/>
    <w:rsid w:val="003C5F1B"/>
    <w:rsid w:val="003E01F9"/>
    <w:rsid w:val="003E12B0"/>
    <w:rsid w:val="003E49E6"/>
    <w:rsid w:val="003E6E24"/>
    <w:rsid w:val="00401963"/>
    <w:rsid w:val="00401D35"/>
    <w:rsid w:val="00426931"/>
    <w:rsid w:val="00450266"/>
    <w:rsid w:val="00461309"/>
    <w:rsid w:val="00486489"/>
    <w:rsid w:val="004873C7"/>
    <w:rsid w:val="004912D8"/>
    <w:rsid w:val="00494EE9"/>
    <w:rsid w:val="00496313"/>
    <w:rsid w:val="00497F53"/>
    <w:rsid w:val="004A3CDC"/>
    <w:rsid w:val="004A41E1"/>
    <w:rsid w:val="004C3153"/>
    <w:rsid w:val="004D2040"/>
    <w:rsid w:val="004E40FE"/>
    <w:rsid w:val="004F1080"/>
    <w:rsid w:val="0050000A"/>
    <w:rsid w:val="00506A80"/>
    <w:rsid w:val="00523357"/>
    <w:rsid w:val="00554B2E"/>
    <w:rsid w:val="00556271"/>
    <w:rsid w:val="00591E24"/>
    <w:rsid w:val="00596A40"/>
    <w:rsid w:val="005A58AD"/>
    <w:rsid w:val="005B0309"/>
    <w:rsid w:val="005B2153"/>
    <w:rsid w:val="005C5562"/>
    <w:rsid w:val="005D03B4"/>
    <w:rsid w:val="005D4E94"/>
    <w:rsid w:val="005D566C"/>
    <w:rsid w:val="005D6733"/>
    <w:rsid w:val="00621257"/>
    <w:rsid w:val="00641563"/>
    <w:rsid w:val="006742E3"/>
    <w:rsid w:val="00680412"/>
    <w:rsid w:val="0069141E"/>
    <w:rsid w:val="006B3F22"/>
    <w:rsid w:val="006B7CAD"/>
    <w:rsid w:val="006E68EE"/>
    <w:rsid w:val="006F7319"/>
    <w:rsid w:val="00712654"/>
    <w:rsid w:val="00726422"/>
    <w:rsid w:val="00736E3C"/>
    <w:rsid w:val="00745502"/>
    <w:rsid w:val="00754A14"/>
    <w:rsid w:val="0077780C"/>
    <w:rsid w:val="00786A1F"/>
    <w:rsid w:val="007C4187"/>
    <w:rsid w:val="007D1F88"/>
    <w:rsid w:val="007F2ECF"/>
    <w:rsid w:val="007F699A"/>
    <w:rsid w:val="00810FF7"/>
    <w:rsid w:val="0081775C"/>
    <w:rsid w:val="00833944"/>
    <w:rsid w:val="00857C6F"/>
    <w:rsid w:val="0086046F"/>
    <w:rsid w:val="008733D2"/>
    <w:rsid w:val="00874E39"/>
    <w:rsid w:val="0089253A"/>
    <w:rsid w:val="008930D0"/>
    <w:rsid w:val="008B0F5C"/>
    <w:rsid w:val="008D5D66"/>
    <w:rsid w:val="008D6639"/>
    <w:rsid w:val="008E3A26"/>
    <w:rsid w:val="0090744C"/>
    <w:rsid w:val="00910ACA"/>
    <w:rsid w:val="00916086"/>
    <w:rsid w:val="00931ED0"/>
    <w:rsid w:val="00935160"/>
    <w:rsid w:val="00941541"/>
    <w:rsid w:val="00944296"/>
    <w:rsid w:val="00961F81"/>
    <w:rsid w:val="00965C7D"/>
    <w:rsid w:val="00966EA9"/>
    <w:rsid w:val="009728BC"/>
    <w:rsid w:val="00980877"/>
    <w:rsid w:val="00985BB5"/>
    <w:rsid w:val="009B4DF3"/>
    <w:rsid w:val="009C0808"/>
    <w:rsid w:val="009C5D27"/>
    <w:rsid w:val="009D160E"/>
    <w:rsid w:val="009D182C"/>
    <w:rsid w:val="009D572D"/>
    <w:rsid w:val="009D5F77"/>
    <w:rsid w:val="009E38C2"/>
    <w:rsid w:val="009E7486"/>
    <w:rsid w:val="00A004F9"/>
    <w:rsid w:val="00A00564"/>
    <w:rsid w:val="00A053EE"/>
    <w:rsid w:val="00A059BA"/>
    <w:rsid w:val="00A1660E"/>
    <w:rsid w:val="00A22E63"/>
    <w:rsid w:val="00A25E01"/>
    <w:rsid w:val="00A30B69"/>
    <w:rsid w:val="00A35F13"/>
    <w:rsid w:val="00A47682"/>
    <w:rsid w:val="00A50952"/>
    <w:rsid w:val="00A52551"/>
    <w:rsid w:val="00A663F4"/>
    <w:rsid w:val="00A93A13"/>
    <w:rsid w:val="00A94EAD"/>
    <w:rsid w:val="00AD78EF"/>
    <w:rsid w:val="00AE21B6"/>
    <w:rsid w:val="00AE22CF"/>
    <w:rsid w:val="00AE5049"/>
    <w:rsid w:val="00AE7034"/>
    <w:rsid w:val="00AF1B30"/>
    <w:rsid w:val="00AF6DC4"/>
    <w:rsid w:val="00B12156"/>
    <w:rsid w:val="00B317AB"/>
    <w:rsid w:val="00B4471E"/>
    <w:rsid w:val="00B505EB"/>
    <w:rsid w:val="00B72C54"/>
    <w:rsid w:val="00BC65C1"/>
    <w:rsid w:val="00BD369E"/>
    <w:rsid w:val="00BE2E19"/>
    <w:rsid w:val="00BF3B99"/>
    <w:rsid w:val="00C01A59"/>
    <w:rsid w:val="00C04087"/>
    <w:rsid w:val="00C071F4"/>
    <w:rsid w:val="00C20E0F"/>
    <w:rsid w:val="00C2680A"/>
    <w:rsid w:val="00C76004"/>
    <w:rsid w:val="00C761FB"/>
    <w:rsid w:val="00C902EC"/>
    <w:rsid w:val="00CB6FE2"/>
    <w:rsid w:val="00CE2240"/>
    <w:rsid w:val="00CF0669"/>
    <w:rsid w:val="00CF78D3"/>
    <w:rsid w:val="00D01277"/>
    <w:rsid w:val="00D222F1"/>
    <w:rsid w:val="00D52DD7"/>
    <w:rsid w:val="00D70ED2"/>
    <w:rsid w:val="00D72363"/>
    <w:rsid w:val="00D75E28"/>
    <w:rsid w:val="00DA4E0C"/>
    <w:rsid w:val="00DA7CB5"/>
    <w:rsid w:val="00DB03AA"/>
    <w:rsid w:val="00DD66C9"/>
    <w:rsid w:val="00DE698D"/>
    <w:rsid w:val="00DF766A"/>
    <w:rsid w:val="00E078E9"/>
    <w:rsid w:val="00E11B5A"/>
    <w:rsid w:val="00E138DB"/>
    <w:rsid w:val="00E406B4"/>
    <w:rsid w:val="00E40AC2"/>
    <w:rsid w:val="00E422A5"/>
    <w:rsid w:val="00E57057"/>
    <w:rsid w:val="00E87277"/>
    <w:rsid w:val="00E92B42"/>
    <w:rsid w:val="00EA1405"/>
    <w:rsid w:val="00EC0B25"/>
    <w:rsid w:val="00EC137B"/>
    <w:rsid w:val="00EC3643"/>
    <w:rsid w:val="00EE725B"/>
    <w:rsid w:val="00EF0ED9"/>
    <w:rsid w:val="00EF1724"/>
    <w:rsid w:val="00EF1972"/>
    <w:rsid w:val="00EF2100"/>
    <w:rsid w:val="00EF30F2"/>
    <w:rsid w:val="00F016D0"/>
    <w:rsid w:val="00F01C1D"/>
    <w:rsid w:val="00F11489"/>
    <w:rsid w:val="00F279C6"/>
    <w:rsid w:val="00F301BA"/>
    <w:rsid w:val="00F42421"/>
    <w:rsid w:val="00F449F6"/>
    <w:rsid w:val="00F44D35"/>
    <w:rsid w:val="00F54EA2"/>
    <w:rsid w:val="00F60BD9"/>
    <w:rsid w:val="00F61C27"/>
    <w:rsid w:val="00F812DE"/>
    <w:rsid w:val="00FA2159"/>
    <w:rsid w:val="00FC201E"/>
    <w:rsid w:val="00FD2C54"/>
    <w:rsid w:val="00FD5931"/>
    <w:rsid w:val="00FE4C6C"/>
    <w:rsid w:val="00FF0C22"/>
    <w:rsid w:val="00FF3FCB"/>
    <w:rsid w:val="011DCA53"/>
    <w:rsid w:val="016B3F59"/>
    <w:rsid w:val="01E099A0"/>
    <w:rsid w:val="01E4FAA3"/>
    <w:rsid w:val="020E5371"/>
    <w:rsid w:val="0226D3C6"/>
    <w:rsid w:val="0253F307"/>
    <w:rsid w:val="026E292F"/>
    <w:rsid w:val="028234DE"/>
    <w:rsid w:val="028E4BA6"/>
    <w:rsid w:val="02E92259"/>
    <w:rsid w:val="02F0D152"/>
    <w:rsid w:val="0311B946"/>
    <w:rsid w:val="0313B0D8"/>
    <w:rsid w:val="0346DF2C"/>
    <w:rsid w:val="035FC1AB"/>
    <w:rsid w:val="03B96049"/>
    <w:rsid w:val="03E8CE88"/>
    <w:rsid w:val="03F89F4F"/>
    <w:rsid w:val="04008C47"/>
    <w:rsid w:val="040DC5EB"/>
    <w:rsid w:val="041B38A5"/>
    <w:rsid w:val="0425D806"/>
    <w:rsid w:val="04566CCF"/>
    <w:rsid w:val="045B41C2"/>
    <w:rsid w:val="049CB726"/>
    <w:rsid w:val="04AA9774"/>
    <w:rsid w:val="04B61EA3"/>
    <w:rsid w:val="04EDEB9D"/>
    <w:rsid w:val="0522AF8D"/>
    <w:rsid w:val="053F2B7F"/>
    <w:rsid w:val="0564943D"/>
    <w:rsid w:val="0571C9B8"/>
    <w:rsid w:val="05855740"/>
    <w:rsid w:val="059E3B22"/>
    <w:rsid w:val="05C267E7"/>
    <w:rsid w:val="05D042A5"/>
    <w:rsid w:val="061597A3"/>
    <w:rsid w:val="06178509"/>
    <w:rsid w:val="06274E2E"/>
    <w:rsid w:val="068D7DE3"/>
    <w:rsid w:val="06C8C009"/>
    <w:rsid w:val="07193163"/>
    <w:rsid w:val="07414985"/>
    <w:rsid w:val="0741CA4F"/>
    <w:rsid w:val="0743FBB8"/>
    <w:rsid w:val="07968CE9"/>
    <w:rsid w:val="07E10615"/>
    <w:rsid w:val="080B35BB"/>
    <w:rsid w:val="08D24DC7"/>
    <w:rsid w:val="08F86F8F"/>
    <w:rsid w:val="090977C4"/>
    <w:rsid w:val="090DE212"/>
    <w:rsid w:val="090FD2CE"/>
    <w:rsid w:val="0918D929"/>
    <w:rsid w:val="09433CCD"/>
    <w:rsid w:val="09AEB524"/>
    <w:rsid w:val="09B95E65"/>
    <w:rsid w:val="09DF1708"/>
    <w:rsid w:val="09E664EC"/>
    <w:rsid w:val="0A437B2F"/>
    <w:rsid w:val="0AA6555E"/>
    <w:rsid w:val="0AB77290"/>
    <w:rsid w:val="0ABBE15B"/>
    <w:rsid w:val="0ABC086F"/>
    <w:rsid w:val="0ADC9CB4"/>
    <w:rsid w:val="0B6AFB2D"/>
    <w:rsid w:val="0B6B80AB"/>
    <w:rsid w:val="0B966484"/>
    <w:rsid w:val="0BBF6CD3"/>
    <w:rsid w:val="0BE59F3A"/>
    <w:rsid w:val="0C1A5775"/>
    <w:rsid w:val="0CB5E24B"/>
    <w:rsid w:val="0CCD655B"/>
    <w:rsid w:val="0CCE3582"/>
    <w:rsid w:val="0CF18C93"/>
    <w:rsid w:val="0D003D65"/>
    <w:rsid w:val="0D0FDAD3"/>
    <w:rsid w:val="0D7825CE"/>
    <w:rsid w:val="0D7E1CE7"/>
    <w:rsid w:val="0D8DE865"/>
    <w:rsid w:val="0D91C0FD"/>
    <w:rsid w:val="0DDC342E"/>
    <w:rsid w:val="0DE82648"/>
    <w:rsid w:val="0DEBFAEF"/>
    <w:rsid w:val="0E034E3D"/>
    <w:rsid w:val="0E108E6E"/>
    <w:rsid w:val="0E2108FB"/>
    <w:rsid w:val="0E878C68"/>
    <w:rsid w:val="0EC159A5"/>
    <w:rsid w:val="0EEAAF62"/>
    <w:rsid w:val="0EEC6B55"/>
    <w:rsid w:val="0F082E35"/>
    <w:rsid w:val="0F1C7A3A"/>
    <w:rsid w:val="0F4CE317"/>
    <w:rsid w:val="0F528C1C"/>
    <w:rsid w:val="0F8FA789"/>
    <w:rsid w:val="0FAA4DCC"/>
    <w:rsid w:val="101BA552"/>
    <w:rsid w:val="1057E47C"/>
    <w:rsid w:val="106032EE"/>
    <w:rsid w:val="106A8A89"/>
    <w:rsid w:val="1099B37E"/>
    <w:rsid w:val="10AD36CD"/>
    <w:rsid w:val="10BC9E52"/>
    <w:rsid w:val="10D31C29"/>
    <w:rsid w:val="10D6449A"/>
    <w:rsid w:val="113C7EB7"/>
    <w:rsid w:val="115366FA"/>
    <w:rsid w:val="1154104F"/>
    <w:rsid w:val="1171DB88"/>
    <w:rsid w:val="11A801D1"/>
    <w:rsid w:val="11CEA265"/>
    <w:rsid w:val="12260434"/>
    <w:rsid w:val="122DC9BE"/>
    <w:rsid w:val="123EAA1B"/>
    <w:rsid w:val="12B102B6"/>
    <w:rsid w:val="12CA7C2B"/>
    <w:rsid w:val="12FB93D8"/>
    <w:rsid w:val="13000317"/>
    <w:rsid w:val="130FB1CF"/>
    <w:rsid w:val="131CC8F1"/>
    <w:rsid w:val="13326F06"/>
    <w:rsid w:val="13602A9E"/>
    <w:rsid w:val="136A3E5E"/>
    <w:rsid w:val="136D91B6"/>
    <w:rsid w:val="13A0AA4A"/>
    <w:rsid w:val="13B45EDD"/>
    <w:rsid w:val="13D0537A"/>
    <w:rsid w:val="13F77EF8"/>
    <w:rsid w:val="141212F8"/>
    <w:rsid w:val="143C5333"/>
    <w:rsid w:val="143DAEE3"/>
    <w:rsid w:val="149DC19A"/>
    <w:rsid w:val="14CCFD3E"/>
    <w:rsid w:val="14CEC33B"/>
    <w:rsid w:val="1505FC10"/>
    <w:rsid w:val="1562749E"/>
    <w:rsid w:val="1567ED06"/>
    <w:rsid w:val="15ADA98F"/>
    <w:rsid w:val="15C4B425"/>
    <w:rsid w:val="1641D65D"/>
    <w:rsid w:val="164CB50C"/>
    <w:rsid w:val="1661E03B"/>
    <w:rsid w:val="168B18D0"/>
    <w:rsid w:val="1692A3A0"/>
    <w:rsid w:val="16E817B2"/>
    <w:rsid w:val="16EEDBFB"/>
    <w:rsid w:val="16FE8121"/>
    <w:rsid w:val="17088E9D"/>
    <w:rsid w:val="17100EE1"/>
    <w:rsid w:val="1725DD4F"/>
    <w:rsid w:val="174A710C"/>
    <w:rsid w:val="17A79809"/>
    <w:rsid w:val="1828CB1C"/>
    <w:rsid w:val="186E73FC"/>
    <w:rsid w:val="1873827D"/>
    <w:rsid w:val="187B83DE"/>
    <w:rsid w:val="18C644E3"/>
    <w:rsid w:val="18EEEEEF"/>
    <w:rsid w:val="19083DF6"/>
    <w:rsid w:val="1919B304"/>
    <w:rsid w:val="191B132C"/>
    <w:rsid w:val="192CE159"/>
    <w:rsid w:val="197022A7"/>
    <w:rsid w:val="1974B826"/>
    <w:rsid w:val="19D8EC35"/>
    <w:rsid w:val="19EC20C0"/>
    <w:rsid w:val="1A190B6F"/>
    <w:rsid w:val="1A2A78F3"/>
    <w:rsid w:val="1A307577"/>
    <w:rsid w:val="1A4006BB"/>
    <w:rsid w:val="1A5A6276"/>
    <w:rsid w:val="1AA06FC0"/>
    <w:rsid w:val="1ABB318B"/>
    <w:rsid w:val="1AC10A51"/>
    <w:rsid w:val="1AEC1385"/>
    <w:rsid w:val="1B261C88"/>
    <w:rsid w:val="1B7446A9"/>
    <w:rsid w:val="1BD9144D"/>
    <w:rsid w:val="1BDE27F6"/>
    <w:rsid w:val="1BED7735"/>
    <w:rsid w:val="1BFB95F3"/>
    <w:rsid w:val="1C296093"/>
    <w:rsid w:val="1C54B696"/>
    <w:rsid w:val="1C663E86"/>
    <w:rsid w:val="1C83C56C"/>
    <w:rsid w:val="1C91C264"/>
    <w:rsid w:val="1D0E3759"/>
    <w:rsid w:val="1D306DC7"/>
    <w:rsid w:val="1D380B1C"/>
    <w:rsid w:val="1D3B41DB"/>
    <w:rsid w:val="1D3FDC66"/>
    <w:rsid w:val="1D432EA6"/>
    <w:rsid w:val="1D702445"/>
    <w:rsid w:val="1D7708D7"/>
    <w:rsid w:val="1D8E1BDE"/>
    <w:rsid w:val="1DAC0748"/>
    <w:rsid w:val="1DDC1A85"/>
    <w:rsid w:val="1E011BDC"/>
    <w:rsid w:val="1E122C9E"/>
    <w:rsid w:val="1E3120F4"/>
    <w:rsid w:val="1E50792B"/>
    <w:rsid w:val="1E6531D6"/>
    <w:rsid w:val="1E823CC7"/>
    <w:rsid w:val="1E8EF434"/>
    <w:rsid w:val="1EB43F2A"/>
    <w:rsid w:val="1EF9952C"/>
    <w:rsid w:val="1F087E0F"/>
    <w:rsid w:val="1F0C1B98"/>
    <w:rsid w:val="1F3C8B68"/>
    <w:rsid w:val="1F3D9F0F"/>
    <w:rsid w:val="1F9975D2"/>
    <w:rsid w:val="1F9C4232"/>
    <w:rsid w:val="1FA1D9B4"/>
    <w:rsid w:val="1FDB87D5"/>
    <w:rsid w:val="1FEA9184"/>
    <w:rsid w:val="201522E2"/>
    <w:rsid w:val="20527B9A"/>
    <w:rsid w:val="20ACF9CC"/>
    <w:rsid w:val="20E73362"/>
    <w:rsid w:val="20FE4B76"/>
    <w:rsid w:val="210BA2C7"/>
    <w:rsid w:val="210DF154"/>
    <w:rsid w:val="213E5F86"/>
    <w:rsid w:val="218D1AE9"/>
    <w:rsid w:val="21AB3E8C"/>
    <w:rsid w:val="21DA6CE7"/>
    <w:rsid w:val="22321F97"/>
    <w:rsid w:val="22366997"/>
    <w:rsid w:val="225C3981"/>
    <w:rsid w:val="22819353"/>
    <w:rsid w:val="22890949"/>
    <w:rsid w:val="22A92D19"/>
    <w:rsid w:val="22B996E0"/>
    <w:rsid w:val="22DF3705"/>
    <w:rsid w:val="233D56D2"/>
    <w:rsid w:val="2350E555"/>
    <w:rsid w:val="2376FA8A"/>
    <w:rsid w:val="238B728E"/>
    <w:rsid w:val="23F9CDC4"/>
    <w:rsid w:val="242D977A"/>
    <w:rsid w:val="24A5B68B"/>
    <w:rsid w:val="24AF154E"/>
    <w:rsid w:val="2529C49F"/>
    <w:rsid w:val="256FA028"/>
    <w:rsid w:val="25803811"/>
    <w:rsid w:val="25C777EA"/>
    <w:rsid w:val="25D6A605"/>
    <w:rsid w:val="25E68B5C"/>
    <w:rsid w:val="25EC2AB3"/>
    <w:rsid w:val="2677046C"/>
    <w:rsid w:val="2690D52C"/>
    <w:rsid w:val="26B8A463"/>
    <w:rsid w:val="26E95831"/>
    <w:rsid w:val="26F64755"/>
    <w:rsid w:val="2727E6DC"/>
    <w:rsid w:val="27819577"/>
    <w:rsid w:val="27E79D1E"/>
    <w:rsid w:val="2807F69F"/>
    <w:rsid w:val="280925BA"/>
    <w:rsid w:val="280F3FD0"/>
    <w:rsid w:val="2844E257"/>
    <w:rsid w:val="2857736D"/>
    <w:rsid w:val="2874E12C"/>
    <w:rsid w:val="28971702"/>
    <w:rsid w:val="2954E51B"/>
    <w:rsid w:val="2969FFC3"/>
    <w:rsid w:val="2979CBAA"/>
    <w:rsid w:val="298BF959"/>
    <w:rsid w:val="29BDE518"/>
    <w:rsid w:val="29C1A337"/>
    <w:rsid w:val="29D46C6F"/>
    <w:rsid w:val="2A2B1606"/>
    <w:rsid w:val="2A8CC057"/>
    <w:rsid w:val="2A931C1B"/>
    <w:rsid w:val="2AA887AD"/>
    <w:rsid w:val="2AEB9075"/>
    <w:rsid w:val="2AFE9D29"/>
    <w:rsid w:val="2B182BF8"/>
    <w:rsid w:val="2B24BBDC"/>
    <w:rsid w:val="2B67CFBF"/>
    <w:rsid w:val="2B733FE2"/>
    <w:rsid w:val="2BA82321"/>
    <w:rsid w:val="2BBC7282"/>
    <w:rsid w:val="2BF7890F"/>
    <w:rsid w:val="2BFAFCC7"/>
    <w:rsid w:val="2BFD58EE"/>
    <w:rsid w:val="2C323DF5"/>
    <w:rsid w:val="2C675DC7"/>
    <w:rsid w:val="2CD5DBA3"/>
    <w:rsid w:val="2CDB5A80"/>
    <w:rsid w:val="2D22BA09"/>
    <w:rsid w:val="2D53ACFD"/>
    <w:rsid w:val="2DD9DE38"/>
    <w:rsid w:val="2E119B5D"/>
    <w:rsid w:val="2E269ABB"/>
    <w:rsid w:val="2E405FDE"/>
    <w:rsid w:val="2E836BBD"/>
    <w:rsid w:val="2E8BD172"/>
    <w:rsid w:val="2E99980D"/>
    <w:rsid w:val="2F1850D2"/>
    <w:rsid w:val="2F253E9B"/>
    <w:rsid w:val="2F344A70"/>
    <w:rsid w:val="2F36C50B"/>
    <w:rsid w:val="2F371AFC"/>
    <w:rsid w:val="2F4B0C88"/>
    <w:rsid w:val="2F563233"/>
    <w:rsid w:val="2F809FD2"/>
    <w:rsid w:val="2F981CD2"/>
    <w:rsid w:val="2FA5FEE2"/>
    <w:rsid w:val="2FB47518"/>
    <w:rsid w:val="2FC198EB"/>
    <w:rsid w:val="3013049F"/>
    <w:rsid w:val="301FB3C0"/>
    <w:rsid w:val="30947DA1"/>
    <w:rsid w:val="30A40291"/>
    <w:rsid w:val="30B2195C"/>
    <w:rsid w:val="30C5233B"/>
    <w:rsid w:val="30D15E00"/>
    <w:rsid w:val="315039B2"/>
    <w:rsid w:val="315526FE"/>
    <w:rsid w:val="315A11CB"/>
    <w:rsid w:val="31BEF7F8"/>
    <w:rsid w:val="31FEA001"/>
    <w:rsid w:val="3202D5BC"/>
    <w:rsid w:val="322BC244"/>
    <w:rsid w:val="32534819"/>
    <w:rsid w:val="325A34F7"/>
    <w:rsid w:val="32AE4509"/>
    <w:rsid w:val="32D8B3CE"/>
    <w:rsid w:val="32FAC851"/>
    <w:rsid w:val="32FF39AC"/>
    <w:rsid w:val="3307F0EB"/>
    <w:rsid w:val="333168ED"/>
    <w:rsid w:val="33401D0B"/>
    <w:rsid w:val="3396F746"/>
    <w:rsid w:val="33AC7A10"/>
    <w:rsid w:val="33B3D53E"/>
    <w:rsid w:val="33D3A0F0"/>
    <w:rsid w:val="34235673"/>
    <w:rsid w:val="3495C8B9"/>
    <w:rsid w:val="34A19766"/>
    <w:rsid w:val="34A3DD54"/>
    <w:rsid w:val="34B0C092"/>
    <w:rsid w:val="34D73B0C"/>
    <w:rsid w:val="3526CA9A"/>
    <w:rsid w:val="35616786"/>
    <w:rsid w:val="356187A5"/>
    <w:rsid w:val="3572E6EF"/>
    <w:rsid w:val="35AC0A6F"/>
    <w:rsid w:val="35D8FB56"/>
    <w:rsid w:val="35E6E3A2"/>
    <w:rsid w:val="3603E07F"/>
    <w:rsid w:val="360DE722"/>
    <w:rsid w:val="36276545"/>
    <w:rsid w:val="364BDE38"/>
    <w:rsid w:val="369BE702"/>
    <w:rsid w:val="36A00AE3"/>
    <w:rsid w:val="36B7AC07"/>
    <w:rsid w:val="37124861"/>
    <w:rsid w:val="3719F19E"/>
    <w:rsid w:val="372F5C09"/>
    <w:rsid w:val="378ECA27"/>
    <w:rsid w:val="37B318D1"/>
    <w:rsid w:val="37C6D31F"/>
    <w:rsid w:val="38240A47"/>
    <w:rsid w:val="3851CECC"/>
    <w:rsid w:val="387CF571"/>
    <w:rsid w:val="3881EDE4"/>
    <w:rsid w:val="38D13607"/>
    <w:rsid w:val="39076BB1"/>
    <w:rsid w:val="3908A891"/>
    <w:rsid w:val="39201584"/>
    <w:rsid w:val="398CE6B9"/>
    <w:rsid w:val="3A100A48"/>
    <w:rsid w:val="3A197BD4"/>
    <w:rsid w:val="3A2677C5"/>
    <w:rsid w:val="3A8A5AFA"/>
    <w:rsid w:val="3AA88C2D"/>
    <w:rsid w:val="3AAA31E0"/>
    <w:rsid w:val="3AB2753B"/>
    <w:rsid w:val="3AD9453B"/>
    <w:rsid w:val="3AEEBF9C"/>
    <w:rsid w:val="3AF3FB8C"/>
    <w:rsid w:val="3B06DA15"/>
    <w:rsid w:val="3B0DEDA1"/>
    <w:rsid w:val="3B297323"/>
    <w:rsid w:val="3B8EADFE"/>
    <w:rsid w:val="3B95D9A8"/>
    <w:rsid w:val="3C067554"/>
    <w:rsid w:val="3C2642BD"/>
    <w:rsid w:val="3C41B684"/>
    <w:rsid w:val="3C50E148"/>
    <w:rsid w:val="3C908DA4"/>
    <w:rsid w:val="3C9C3E5E"/>
    <w:rsid w:val="3CEFEE24"/>
    <w:rsid w:val="3D0A051B"/>
    <w:rsid w:val="3D0F59F6"/>
    <w:rsid w:val="3D1D338A"/>
    <w:rsid w:val="3D276F2D"/>
    <w:rsid w:val="3D3FFFCE"/>
    <w:rsid w:val="3D4AB7B2"/>
    <w:rsid w:val="3D637D2C"/>
    <w:rsid w:val="3DA4971C"/>
    <w:rsid w:val="3DB136A2"/>
    <w:rsid w:val="3DE6C0AE"/>
    <w:rsid w:val="3DEA7A2A"/>
    <w:rsid w:val="3DF358B6"/>
    <w:rsid w:val="3E0EB00B"/>
    <w:rsid w:val="3E14F902"/>
    <w:rsid w:val="3E760889"/>
    <w:rsid w:val="3EA84DDB"/>
    <w:rsid w:val="3F419060"/>
    <w:rsid w:val="3F58A55D"/>
    <w:rsid w:val="3FAF7526"/>
    <w:rsid w:val="3FD9FBFC"/>
    <w:rsid w:val="40853679"/>
    <w:rsid w:val="4088C6AA"/>
    <w:rsid w:val="40C90818"/>
    <w:rsid w:val="40E3B5E1"/>
    <w:rsid w:val="41029CA5"/>
    <w:rsid w:val="41228B9C"/>
    <w:rsid w:val="41371D6F"/>
    <w:rsid w:val="413EDC40"/>
    <w:rsid w:val="41763A08"/>
    <w:rsid w:val="418096FE"/>
    <w:rsid w:val="418218B2"/>
    <w:rsid w:val="41859ACA"/>
    <w:rsid w:val="41894D49"/>
    <w:rsid w:val="419B61DF"/>
    <w:rsid w:val="41C203B4"/>
    <w:rsid w:val="41ED565E"/>
    <w:rsid w:val="41F6F74C"/>
    <w:rsid w:val="421E1C18"/>
    <w:rsid w:val="423D452A"/>
    <w:rsid w:val="42628D61"/>
    <w:rsid w:val="4287A4B9"/>
    <w:rsid w:val="42E828D9"/>
    <w:rsid w:val="430D2991"/>
    <w:rsid w:val="43283CD3"/>
    <w:rsid w:val="434EC465"/>
    <w:rsid w:val="43B63AAA"/>
    <w:rsid w:val="43C5F065"/>
    <w:rsid w:val="43C697A4"/>
    <w:rsid w:val="44085AD4"/>
    <w:rsid w:val="44109E80"/>
    <w:rsid w:val="442F3888"/>
    <w:rsid w:val="447F1EC7"/>
    <w:rsid w:val="44CBA271"/>
    <w:rsid w:val="44D2A88B"/>
    <w:rsid w:val="44EFD1EE"/>
    <w:rsid w:val="44FE6F9C"/>
    <w:rsid w:val="4549A13E"/>
    <w:rsid w:val="45525CE5"/>
    <w:rsid w:val="45AC63D7"/>
    <w:rsid w:val="45BD6086"/>
    <w:rsid w:val="45DD02BE"/>
    <w:rsid w:val="45EE0143"/>
    <w:rsid w:val="4642A98A"/>
    <w:rsid w:val="4649D5A5"/>
    <w:rsid w:val="4697EA40"/>
    <w:rsid w:val="46CCF11B"/>
    <w:rsid w:val="472ADBD3"/>
    <w:rsid w:val="472BF9C0"/>
    <w:rsid w:val="473A8000"/>
    <w:rsid w:val="4758E9F4"/>
    <w:rsid w:val="47E32EA1"/>
    <w:rsid w:val="47F3CF21"/>
    <w:rsid w:val="482A542C"/>
    <w:rsid w:val="48475EC3"/>
    <w:rsid w:val="485BC036"/>
    <w:rsid w:val="48670B36"/>
    <w:rsid w:val="487C6D61"/>
    <w:rsid w:val="48A07CBB"/>
    <w:rsid w:val="48E0E29E"/>
    <w:rsid w:val="48F2DF8C"/>
    <w:rsid w:val="493925F5"/>
    <w:rsid w:val="499BDAE6"/>
    <w:rsid w:val="49CE7C7E"/>
    <w:rsid w:val="49D04579"/>
    <w:rsid w:val="49D21333"/>
    <w:rsid w:val="49D8E961"/>
    <w:rsid w:val="49E41C20"/>
    <w:rsid w:val="4A0143E4"/>
    <w:rsid w:val="4A0DB3FF"/>
    <w:rsid w:val="4A75F715"/>
    <w:rsid w:val="4AF1209C"/>
    <w:rsid w:val="4AF968C4"/>
    <w:rsid w:val="4B705D26"/>
    <w:rsid w:val="4BA9838B"/>
    <w:rsid w:val="4C02AD1F"/>
    <w:rsid w:val="4C439217"/>
    <w:rsid w:val="4C49D118"/>
    <w:rsid w:val="4C7969EA"/>
    <w:rsid w:val="4CED8960"/>
    <w:rsid w:val="4D2FBDD3"/>
    <w:rsid w:val="4D503DAA"/>
    <w:rsid w:val="4D612ADD"/>
    <w:rsid w:val="4D6B4EAF"/>
    <w:rsid w:val="4D87B4CA"/>
    <w:rsid w:val="4D92504A"/>
    <w:rsid w:val="4DC65BD0"/>
    <w:rsid w:val="4DD173B8"/>
    <w:rsid w:val="4E10575E"/>
    <w:rsid w:val="4E474EC9"/>
    <w:rsid w:val="4E5D24A1"/>
    <w:rsid w:val="4EA1F669"/>
    <w:rsid w:val="4EB58E86"/>
    <w:rsid w:val="4EBC0136"/>
    <w:rsid w:val="4EE5EAD8"/>
    <w:rsid w:val="4F0B2CFE"/>
    <w:rsid w:val="4F16E100"/>
    <w:rsid w:val="4F2D3EBA"/>
    <w:rsid w:val="4F440CB5"/>
    <w:rsid w:val="4FBA8733"/>
    <w:rsid w:val="4FF2D069"/>
    <w:rsid w:val="501F1CFB"/>
    <w:rsid w:val="5082590C"/>
    <w:rsid w:val="50C35B4A"/>
    <w:rsid w:val="50CA2E71"/>
    <w:rsid w:val="51AD63EA"/>
    <w:rsid w:val="51D2670E"/>
    <w:rsid w:val="51D27F96"/>
    <w:rsid w:val="51F1191D"/>
    <w:rsid w:val="523B2453"/>
    <w:rsid w:val="52A7319C"/>
    <w:rsid w:val="52C49DA8"/>
    <w:rsid w:val="52DDE134"/>
    <w:rsid w:val="5341348F"/>
    <w:rsid w:val="536389E5"/>
    <w:rsid w:val="536A25BF"/>
    <w:rsid w:val="53A2A330"/>
    <w:rsid w:val="53E5DDC4"/>
    <w:rsid w:val="53E995B9"/>
    <w:rsid w:val="5434BAA1"/>
    <w:rsid w:val="544ABB70"/>
    <w:rsid w:val="54636E80"/>
    <w:rsid w:val="546F0E4B"/>
    <w:rsid w:val="5487E1A7"/>
    <w:rsid w:val="54A65BC0"/>
    <w:rsid w:val="54D1D347"/>
    <w:rsid w:val="54DB137E"/>
    <w:rsid w:val="54FA9FCB"/>
    <w:rsid w:val="553E3BDC"/>
    <w:rsid w:val="555D1302"/>
    <w:rsid w:val="556FA7E6"/>
    <w:rsid w:val="55B880FC"/>
    <w:rsid w:val="56167300"/>
    <w:rsid w:val="56185F12"/>
    <w:rsid w:val="56310AC8"/>
    <w:rsid w:val="56570AE3"/>
    <w:rsid w:val="568D6410"/>
    <w:rsid w:val="568F010A"/>
    <w:rsid w:val="569B866D"/>
    <w:rsid w:val="56B348AB"/>
    <w:rsid w:val="56F7D715"/>
    <w:rsid w:val="576798AB"/>
    <w:rsid w:val="5783C91B"/>
    <w:rsid w:val="5803266A"/>
    <w:rsid w:val="580A3E71"/>
    <w:rsid w:val="58199AE7"/>
    <w:rsid w:val="585653C7"/>
    <w:rsid w:val="5877F8B3"/>
    <w:rsid w:val="587E7938"/>
    <w:rsid w:val="5887A620"/>
    <w:rsid w:val="58CE2C26"/>
    <w:rsid w:val="593B4087"/>
    <w:rsid w:val="596371C5"/>
    <w:rsid w:val="597F5174"/>
    <w:rsid w:val="59CD9EE2"/>
    <w:rsid w:val="59E53AD8"/>
    <w:rsid w:val="5A3F2E3F"/>
    <w:rsid w:val="5A6F85B4"/>
    <w:rsid w:val="5A901530"/>
    <w:rsid w:val="5AA9EB4E"/>
    <w:rsid w:val="5ACA18C4"/>
    <w:rsid w:val="5ADB3704"/>
    <w:rsid w:val="5ADD3221"/>
    <w:rsid w:val="5B3E2BD2"/>
    <w:rsid w:val="5B635AAD"/>
    <w:rsid w:val="5B66C5E9"/>
    <w:rsid w:val="5B7312C4"/>
    <w:rsid w:val="5B8D910A"/>
    <w:rsid w:val="5B9EAB52"/>
    <w:rsid w:val="5BA811B7"/>
    <w:rsid w:val="5BE6EF52"/>
    <w:rsid w:val="5BFD90AD"/>
    <w:rsid w:val="5C73BFDE"/>
    <w:rsid w:val="5CD20657"/>
    <w:rsid w:val="5CE0480E"/>
    <w:rsid w:val="5CF47CC2"/>
    <w:rsid w:val="5D257C31"/>
    <w:rsid w:val="5D41E428"/>
    <w:rsid w:val="5D571C75"/>
    <w:rsid w:val="5D7546CF"/>
    <w:rsid w:val="5D9F5C28"/>
    <w:rsid w:val="5DB955B3"/>
    <w:rsid w:val="5DC1E67E"/>
    <w:rsid w:val="5DF65EA8"/>
    <w:rsid w:val="5E1CBB0B"/>
    <w:rsid w:val="5E2DCACD"/>
    <w:rsid w:val="5E32E639"/>
    <w:rsid w:val="5E49B37C"/>
    <w:rsid w:val="5E6C7E94"/>
    <w:rsid w:val="5E72C715"/>
    <w:rsid w:val="5E826AAA"/>
    <w:rsid w:val="5EC6B514"/>
    <w:rsid w:val="5F3C0B81"/>
    <w:rsid w:val="5F807B50"/>
    <w:rsid w:val="5F849AA9"/>
    <w:rsid w:val="5FE07FE7"/>
    <w:rsid w:val="5FEEB250"/>
    <w:rsid w:val="5FF71D1B"/>
    <w:rsid w:val="60031DA6"/>
    <w:rsid w:val="6026C384"/>
    <w:rsid w:val="602BF6B9"/>
    <w:rsid w:val="603BA8A8"/>
    <w:rsid w:val="608B8D32"/>
    <w:rsid w:val="609F69EE"/>
    <w:rsid w:val="60C4EEBB"/>
    <w:rsid w:val="613360DE"/>
    <w:rsid w:val="614374E7"/>
    <w:rsid w:val="61730659"/>
    <w:rsid w:val="61D3C06E"/>
    <w:rsid w:val="61F13FF6"/>
    <w:rsid w:val="6234DE66"/>
    <w:rsid w:val="627C44C1"/>
    <w:rsid w:val="6288DC02"/>
    <w:rsid w:val="62AE2034"/>
    <w:rsid w:val="62AE8B43"/>
    <w:rsid w:val="62BF74FB"/>
    <w:rsid w:val="62C02A52"/>
    <w:rsid w:val="6302DCBA"/>
    <w:rsid w:val="632153EF"/>
    <w:rsid w:val="6353CB22"/>
    <w:rsid w:val="636D2C38"/>
    <w:rsid w:val="63ABEC46"/>
    <w:rsid w:val="64243D46"/>
    <w:rsid w:val="64446C27"/>
    <w:rsid w:val="64DB019B"/>
    <w:rsid w:val="64E2464A"/>
    <w:rsid w:val="64E4E750"/>
    <w:rsid w:val="64FC25A1"/>
    <w:rsid w:val="65066322"/>
    <w:rsid w:val="6511D769"/>
    <w:rsid w:val="65263665"/>
    <w:rsid w:val="657333E0"/>
    <w:rsid w:val="657DE46E"/>
    <w:rsid w:val="65CF081D"/>
    <w:rsid w:val="65EEDDD3"/>
    <w:rsid w:val="663FE667"/>
    <w:rsid w:val="665B5FAC"/>
    <w:rsid w:val="66766F08"/>
    <w:rsid w:val="67176650"/>
    <w:rsid w:val="67313509"/>
    <w:rsid w:val="6743DC50"/>
    <w:rsid w:val="679BE935"/>
    <w:rsid w:val="67C6A250"/>
    <w:rsid w:val="67DECC7E"/>
    <w:rsid w:val="67E5BBF1"/>
    <w:rsid w:val="680A4E89"/>
    <w:rsid w:val="680E07A0"/>
    <w:rsid w:val="682987E5"/>
    <w:rsid w:val="682C3832"/>
    <w:rsid w:val="684012CA"/>
    <w:rsid w:val="6862A86A"/>
    <w:rsid w:val="6896B814"/>
    <w:rsid w:val="68B0F626"/>
    <w:rsid w:val="68D441A9"/>
    <w:rsid w:val="68F31AF7"/>
    <w:rsid w:val="69004417"/>
    <w:rsid w:val="6907745E"/>
    <w:rsid w:val="690830FB"/>
    <w:rsid w:val="69259A42"/>
    <w:rsid w:val="69477669"/>
    <w:rsid w:val="698CBB94"/>
    <w:rsid w:val="6997FAE8"/>
    <w:rsid w:val="699B856E"/>
    <w:rsid w:val="69A539FD"/>
    <w:rsid w:val="69A7D44E"/>
    <w:rsid w:val="69E62B13"/>
    <w:rsid w:val="6A18A224"/>
    <w:rsid w:val="6A25FCF4"/>
    <w:rsid w:val="6A4AD79D"/>
    <w:rsid w:val="6A8F0F3A"/>
    <w:rsid w:val="6AAD188F"/>
    <w:rsid w:val="6BCFCC17"/>
    <w:rsid w:val="6BF41EF7"/>
    <w:rsid w:val="6BF8D695"/>
    <w:rsid w:val="6C259BC3"/>
    <w:rsid w:val="6C90247A"/>
    <w:rsid w:val="6CA5E8D4"/>
    <w:rsid w:val="6CA8C68D"/>
    <w:rsid w:val="6CACBD86"/>
    <w:rsid w:val="6CACD26E"/>
    <w:rsid w:val="6CC2DC91"/>
    <w:rsid w:val="6CE01680"/>
    <w:rsid w:val="6CEE17E4"/>
    <w:rsid w:val="6CFB668A"/>
    <w:rsid w:val="6D02DD5F"/>
    <w:rsid w:val="6D9AA2B0"/>
    <w:rsid w:val="6DDCAA2F"/>
    <w:rsid w:val="6DE1EB7D"/>
    <w:rsid w:val="6E011508"/>
    <w:rsid w:val="6EB094C3"/>
    <w:rsid w:val="6EBD7235"/>
    <w:rsid w:val="6EC85106"/>
    <w:rsid w:val="6F2C532A"/>
    <w:rsid w:val="6F32AA4E"/>
    <w:rsid w:val="6F4324E2"/>
    <w:rsid w:val="6F495F29"/>
    <w:rsid w:val="6F504EAF"/>
    <w:rsid w:val="6FA889B9"/>
    <w:rsid w:val="6FC913A5"/>
    <w:rsid w:val="6FF454A4"/>
    <w:rsid w:val="7013BAA5"/>
    <w:rsid w:val="7016CDAB"/>
    <w:rsid w:val="70233642"/>
    <w:rsid w:val="703AF190"/>
    <w:rsid w:val="7040424D"/>
    <w:rsid w:val="704C371F"/>
    <w:rsid w:val="705BF416"/>
    <w:rsid w:val="70B23CB6"/>
    <w:rsid w:val="70B2AA95"/>
    <w:rsid w:val="70DAD5FE"/>
    <w:rsid w:val="70F76058"/>
    <w:rsid w:val="70FC09A9"/>
    <w:rsid w:val="70FE9506"/>
    <w:rsid w:val="713A6382"/>
    <w:rsid w:val="7154DFD9"/>
    <w:rsid w:val="71651EFE"/>
    <w:rsid w:val="7188B8BD"/>
    <w:rsid w:val="7193A57E"/>
    <w:rsid w:val="7194892D"/>
    <w:rsid w:val="719666D0"/>
    <w:rsid w:val="71AA88CE"/>
    <w:rsid w:val="71B35482"/>
    <w:rsid w:val="72175FA0"/>
    <w:rsid w:val="7217EF74"/>
    <w:rsid w:val="726B889D"/>
    <w:rsid w:val="72738081"/>
    <w:rsid w:val="7289A021"/>
    <w:rsid w:val="72C1B84B"/>
    <w:rsid w:val="72E3073F"/>
    <w:rsid w:val="72E90A57"/>
    <w:rsid w:val="731F19BE"/>
    <w:rsid w:val="7397B7D8"/>
    <w:rsid w:val="739A7C93"/>
    <w:rsid w:val="73DDFD11"/>
    <w:rsid w:val="73DF2460"/>
    <w:rsid w:val="73FDEC2B"/>
    <w:rsid w:val="73FEA0E6"/>
    <w:rsid w:val="741B8A2F"/>
    <w:rsid w:val="742D7919"/>
    <w:rsid w:val="746F9D52"/>
    <w:rsid w:val="7477CC0C"/>
    <w:rsid w:val="74BD39E3"/>
    <w:rsid w:val="74E3C513"/>
    <w:rsid w:val="74E6C380"/>
    <w:rsid w:val="74F0DAB3"/>
    <w:rsid w:val="7503FAF8"/>
    <w:rsid w:val="752FDAA2"/>
    <w:rsid w:val="7568A526"/>
    <w:rsid w:val="7570D9DD"/>
    <w:rsid w:val="75800AE9"/>
    <w:rsid w:val="7581196D"/>
    <w:rsid w:val="7581AAE8"/>
    <w:rsid w:val="759F5A70"/>
    <w:rsid w:val="75BF5ECB"/>
    <w:rsid w:val="75E67288"/>
    <w:rsid w:val="76017319"/>
    <w:rsid w:val="7616C255"/>
    <w:rsid w:val="762420F4"/>
    <w:rsid w:val="7667B4E1"/>
    <w:rsid w:val="76957DEA"/>
    <w:rsid w:val="76C12551"/>
    <w:rsid w:val="76C3C11B"/>
    <w:rsid w:val="76DE7FA5"/>
    <w:rsid w:val="76E04193"/>
    <w:rsid w:val="770A4675"/>
    <w:rsid w:val="771BBB52"/>
    <w:rsid w:val="773FC757"/>
    <w:rsid w:val="775B9FB1"/>
    <w:rsid w:val="7791A5C5"/>
    <w:rsid w:val="7824C8B2"/>
    <w:rsid w:val="782A8780"/>
    <w:rsid w:val="782C33BC"/>
    <w:rsid w:val="7852DE09"/>
    <w:rsid w:val="78672984"/>
    <w:rsid w:val="78705232"/>
    <w:rsid w:val="7875B640"/>
    <w:rsid w:val="78DB6BD3"/>
    <w:rsid w:val="78FECF22"/>
    <w:rsid w:val="790145C5"/>
    <w:rsid w:val="794D29DD"/>
    <w:rsid w:val="795E5A9F"/>
    <w:rsid w:val="7965CFB6"/>
    <w:rsid w:val="79D7D183"/>
    <w:rsid w:val="7A286192"/>
    <w:rsid w:val="7A473497"/>
    <w:rsid w:val="7AD7A48F"/>
    <w:rsid w:val="7B12FF77"/>
    <w:rsid w:val="7B2F3DED"/>
    <w:rsid w:val="7B5FD39E"/>
    <w:rsid w:val="7B66DFD3"/>
    <w:rsid w:val="7B68482C"/>
    <w:rsid w:val="7B6F4222"/>
    <w:rsid w:val="7B71D4D0"/>
    <w:rsid w:val="7BA18A26"/>
    <w:rsid w:val="7BD5BBFB"/>
    <w:rsid w:val="7C2679C9"/>
    <w:rsid w:val="7C3F7CBF"/>
    <w:rsid w:val="7CE559FA"/>
    <w:rsid w:val="7D08396E"/>
    <w:rsid w:val="7D0F0595"/>
    <w:rsid w:val="7D3697E8"/>
    <w:rsid w:val="7D8227F7"/>
    <w:rsid w:val="7D9B87F0"/>
    <w:rsid w:val="7DB0F9C0"/>
    <w:rsid w:val="7DBCA3D7"/>
    <w:rsid w:val="7DDC3961"/>
    <w:rsid w:val="7DF89BBD"/>
    <w:rsid w:val="7E1C0888"/>
    <w:rsid w:val="7E22AA4C"/>
    <w:rsid w:val="7E599F0E"/>
    <w:rsid w:val="7E70E3D9"/>
    <w:rsid w:val="7E7BC5EE"/>
    <w:rsid w:val="7FD4855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AC6C"/>
  <w15:docId w15:val="{BF1C084E-F98C-40C4-882E-3C3644F9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uiPriority w:val="9"/>
    <w:qFormat/>
    <w:rsid w:val="00191C9E"/>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3A100A48"/>
    <w:rPr>
      <w:color w:val="0563C1"/>
      <w:u w:val="single"/>
    </w:rPr>
  </w:style>
  <w:style w:type="paragraph" w:styleId="Antrats">
    <w:name w:val="header"/>
    <w:basedOn w:val="prastasis"/>
    <w:link w:val="AntratsDiagrama"/>
    <w:uiPriority w:val="1"/>
    <w:semiHidden/>
    <w:unhideWhenUsed/>
    <w:rsid w:val="00042730"/>
    <w:pPr>
      <w:tabs>
        <w:tab w:val="center" w:pos="4819"/>
        <w:tab w:val="right" w:pos="9638"/>
      </w:tabs>
    </w:pPr>
  </w:style>
  <w:style w:type="character" w:customStyle="1" w:styleId="AntratsDiagrama">
    <w:name w:val="Antraštės Diagrama"/>
    <w:basedOn w:val="Numatytasispastraiposriftas"/>
    <w:link w:val="Antrats"/>
    <w:semiHidden/>
    <w:rsid w:val="00042730"/>
  </w:style>
  <w:style w:type="paragraph" w:styleId="Porat">
    <w:name w:val="footer"/>
    <w:basedOn w:val="prastasis"/>
    <w:link w:val="PoratDiagrama"/>
    <w:uiPriority w:val="1"/>
    <w:semiHidden/>
    <w:unhideWhenUsed/>
    <w:rsid w:val="00042730"/>
    <w:pPr>
      <w:tabs>
        <w:tab w:val="center" w:pos="4819"/>
        <w:tab w:val="right" w:pos="9638"/>
      </w:tabs>
    </w:pPr>
  </w:style>
  <w:style w:type="character" w:customStyle="1" w:styleId="PoratDiagrama">
    <w:name w:val="Poraštė Diagrama"/>
    <w:basedOn w:val="Numatytasispastraiposriftas"/>
    <w:link w:val="Porat"/>
    <w:semiHidden/>
    <w:rsid w:val="00042730"/>
  </w:style>
  <w:style w:type="paragraph" w:styleId="Pataisymai">
    <w:name w:val="Revision"/>
    <w:hidden/>
    <w:semiHidden/>
    <w:rsid w:val="000A6C68"/>
  </w:style>
  <w:style w:type="character" w:styleId="Komentaronuoroda">
    <w:name w:val="annotation reference"/>
    <w:basedOn w:val="Numatytasispastraiposriftas"/>
    <w:uiPriority w:val="99"/>
    <w:semiHidden/>
    <w:unhideWhenUsed/>
    <w:rsid w:val="00726422"/>
    <w:rPr>
      <w:sz w:val="16"/>
      <w:szCs w:val="16"/>
    </w:rPr>
  </w:style>
  <w:style w:type="paragraph" w:styleId="Komentarotekstas">
    <w:name w:val="annotation text"/>
    <w:basedOn w:val="prastasis"/>
    <w:link w:val="KomentarotekstasDiagrama"/>
    <w:uiPriority w:val="1"/>
    <w:unhideWhenUsed/>
    <w:rsid w:val="00726422"/>
    <w:rPr>
      <w:sz w:val="20"/>
    </w:rPr>
  </w:style>
  <w:style w:type="character" w:customStyle="1" w:styleId="KomentarotekstasDiagrama">
    <w:name w:val="Komentaro tekstas Diagrama"/>
    <w:basedOn w:val="Numatytasispastraiposriftas"/>
    <w:link w:val="Komentarotekstas"/>
    <w:rsid w:val="00726422"/>
    <w:rPr>
      <w:sz w:val="20"/>
    </w:rPr>
  </w:style>
  <w:style w:type="paragraph" w:styleId="Komentarotema">
    <w:name w:val="annotation subject"/>
    <w:basedOn w:val="Komentarotekstas"/>
    <w:next w:val="Komentarotekstas"/>
    <w:link w:val="KomentarotemaDiagrama"/>
    <w:semiHidden/>
    <w:unhideWhenUsed/>
    <w:rsid w:val="00726422"/>
    <w:rPr>
      <w:b/>
      <w:bCs/>
    </w:rPr>
  </w:style>
  <w:style w:type="character" w:customStyle="1" w:styleId="KomentarotemaDiagrama">
    <w:name w:val="Komentaro tema Diagrama"/>
    <w:basedOn w:val="KomentarotekstasDiagrama"/>
    <w:link w:val="Komentarotema"/>
    <w:semiHidden/>
    <w:rsid w:val="00726422"/>
    <w:rPr>
      <w:b/>
      <w:bCs/>
      <w:sz w:val="20"/>
    </w:rPr>
  </w:style>
  <w:style w:type="paragraph" w:styleId="Sraopastraipa">
    <w:name w:val="List Paragraph"/>
    <w:basedOn w:val="prastasis"/>
    <w:uiPriority w:val="34"/>
    <w:qFormat/>
    <w:rsid w:val="00191C9E"/>
    <w:pPr>
      <w:ind w:left="720"/>
      <w:contextualSpacing/>
    </w:p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slapioinaostekstas">
    <w:name w:val="footnote text"/>
    <w:basedOn w:val="prastasis"/>
    <w:link w:val="PuslapioinaostekstasDiagrama"/>
    <w:uiPriority w:val="99"/>
    <w:semiHidden/>
    <w:unhideWhenUsed/>
    <w:rsid w:val="00461309"/>
    <w:rPr>
      <w:rFonts w:eastAsia="Calibri"/>
      <w:sz w:val="20"/>
      <w:lang w:eastAsia="lt-LT"/>
    </w:rPr>
  </w:style>
  <w:style w:type="character" w:customStyle="1" w:styleId="PuslapioinaostekstasDiagrama">
    <w:name w:val="Puslapio išnašos tekstas Diagrama"/>
    <w:basedOn w:val="Numatytasispastraiposriftas"/>
    <w:link w:val="Puslapioinaostekstas"/>
    <w:uiPriority w:val="99"/>
    <w:semiHidden/>
    <w:rsid w:val="00461309"/>
    <w:rPr>
      <w:rFonts w:eastAsia="Calibri"/>
      <w:sz w:val="20"/>
      <w:lang w:eastAsia="lt-LT"/>
    </w:rPr>
  </w:style>
  <w:style w:type="character" w:styleId="Puslapioinaosnuoroda">
    <w:name w:val="footnote reference"/>
    <w:basedOn w:val="Numatytasispastraiposriftas"/>
    <w:uiPriority w:val="99"/>
    <w:semiHidden/>
    <w:unhideWhenUsed/>
    <w:rsid w:val="00461309"/>
    <w:rPr>
      <w:vertAlign w:val="superscript"/>
    </w:rPr>
  </w:style>
  <w:style w:type="table" w:customStyle="1" w:styleId="Lentelstinklelis1">
    <w:name w:val="Lentelės tinklelis1"/>
    <w:basedOn w:val="prastojilentel"/>
    <w:next w:val="Lentelstinklelis"/>
    <w:uiPriority w:val="59"/>
    <w:rsid w:val="0046130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D1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51209413">
      <w:bodyDiv w:val="1"/>
      <w:marLeft w:val="0"/>
      <w:marRight w:val="0"/>
      <w:marTop w:val="0"/>
      <w:marBottom w:val="0"/>
      <w:divBdr>
        <w:top w:val="none" w:sz="0" w:space="0" w:color="auto"/>
        <w:left w:val="none" w:sz="0" w:space="0" w:color="auto"/>
        <w:bottom w:val="none" w:sz="0" w:space="0" w:color="auto"/>
        <w:right w:val="none" w:sz="0" w:space="0" w:color="auto"/>
      </w:divBdr>
    </w:div>
    <w:div w:id="301274840">
      <w:bodyDiv w:val="1"/>
      <w:marLeft w:val="0"/>
      <w:marRight w:val="0"/>
      <w:marTop w:val="0"/>
      <w:marBottom w:val="0"/>
      <w:divBdr>
        <w:top w:val="none" w:sz="0" w:space="0" w:color="auto"/>
        <w:left w:val="none" w:sz="0" w:space="0" w:color="auto"/>
        <w:bottom w:val="none" w:sz="0" w:space="0" w:color="auto"/>
        <w:right w:val="none" w:sz="0" w:space="0" w:color="auto"/>
      </w:divBdr>
    </w:div>
    <w:div w:id="332682336">
      <w:bodyDiv w:val="1"/>
      <w:marLeft w:val="0"/>
      <w:marRight w:val="0"/>
      <w:marTop w:val="0"/>
      <w:marBottom w:val="0"/>
      <w:divBdr>
        <w:top w:val="none" w:sz="0" w:space="0" w:color="auto"/>
        <w:left w:val="none" w:sz="0" w:space="0" w:color="auto"/>
        <w:bottom w:val="none" w:sz="0" w:space="0" w:color="auto"/>
        <w:right w:val="none" w:sz="0" w:space="0" w:color="auto"/>
      </w:divBdr>
      <w:divsChild>
        <w:div w:id="1786851251">
          <w:marLeft w:val="0"/>
          <w:marRight w:val="0"/>
          <w:marTop w:val="0"/>
          <w:marBottom w:val="0"/>
          <w:divBdr>
            <w:top w:val="none" w:sz="0" w:space="0" w:color="auto"/>
            <w:left w:val="none" w:sz="0" w:space="0" w:color="auto"/>
            <w:bottom w:val="none" w:sz="0" w:space="0" w:color="auto"/>
            <w:right w:val="none" w:sz="0" w:space="0" w:color="auto"/>
          </w:divBdr>
        </w:div>
        <w:div w:id="2062823952">
          <w:marLeft w:val="0"/>
          <w:marRight w:val="0"/>
          <w:marTop w:val="0"/>
          <w:marBottom w:val="0"/>
          <w:divBdr>
            <w:top w:val="none" w:sz="0" w:space="0" w:color="auto"/>
            <w:left w:val="none" w:sz="0" w:space="0" w:color="auto"/>
            <w:bottom w:val="none" w:sz="0" w:space="0" w:color="auto"/>
            <w:right w:val="none" w:sz="0" w:space="0" w:color="auto"/>
          </w:divBdr>
        </w:div>
        <w:div w:id="472867974">
          <w:marLeft w:val="0"/>
          <w:marRight w:val="0"/>
          <w:marTop w:val="0"/>
          <w:marBottom w:val="0"/>
          <w:divBdr>
            <w:top w:val="none" w:sz="0" w:space="0" w:color="auto"/>
            <w:left w:val="none" w:sz="0" w:space="0" w:color="auto"/>
            <w:bottom w:val="none" w:sz="0" w:space="0" w:color="auto"/>
            <w:right w:val="none" w:sz="0" w:space="0" w:color="auto"/>
          </w:divBdr>
        </w:div>
        <w:div w:id="432937640">
          <w:marLeft w:val="0"/>
          <w:marRight w:val="0"/>
          <w:marTop w:val="0"/>
          <w:marBottom w:val="0"/>
          <w:divBdr>
            <w:top w:val="none" w:sz="0" w:space="0" w:color="auto"/>
            <w:left w:val="none" w:sz="0" w:space="0" w:color="auto"/>
            <w:bottom w:val="none" w:sz="0" w:space="0" w:color="auto"/>
            <w:right w:val="none" w:sz="0" w:space="0" w:color="auto"/>
          </w:divBdr>
        </w:div>
        <w:div w:id="803155236">
          <w:marLeft w:val="0"/>
          <w:marRight w:val="0"/>
          <w:marTop w:val="0"/>
          <w:marBottom w:val="0"/>
          <w:divBdr>
            <w:top w:val="none" w:sz="0" w:space="0" w:color="auto"/>
            <w:left w:val="none" w:sz="0" w:space="0" w:color="auto"/>
            <w:bottom w:val="none" w:sz="0" w:space="0" w:color="auto"/>
            <w:right w:val="none" w:sz="0" w:space="0" w:color="auto"/>
          </w:divBdr>
        </w:div>
        <w:div w:id="1148664177">
          <w:marLeft w:val="0"/>
          <w:marRight w:val="0"/>
          <w:marTop w:val="0"/>
          <w:marBottom w:val="0"/>
          <w:divBdr>
            <w:top w:val="none" w:sz="0" w:space="0" w:color="auto"/>
            <w:left w:val="none" w:sz="0" w:space="0" w:color="auto"/>
            <w:bottom w:val="none" w:sz="0" w:space="0" w:color="auto"/>
            <w:right w:val="none" w:sz="0" w:space="0" w:color="auto"/>
          </w:divBdr>
        </w:div>
        <w:div w:id="1011033870">
          <w:marLeft w:val="0"/>
          <w:marRight w:val="0"/>
          <w:marTop w:val="0"/>
          <w:marBottom w:val="0"/>
          <w:divBdr>
            <w:top w:val="none" w:sz="0" w:space="0" w:color="auto"/>
            <w:left w:val="none" w:sz="0" w:space="0" w:color="auto"/>
            <w:bottom w:val="none" w:sz="0" w:space="0" w:color="auto"/>
            <w:right w:val="none" w:sz="0" w:space="0" w:color="auto"/>
          </w:divBdr>
        </w:div>
        <w:div w:id="1272470108">
          <w:marLeft w:val="0"/>
          <w:marRight w:val="0"/>
          <w:marTop w:val="0"/>
          <w:marBottom w:val="0"/>
          <w:divBdr>
            <w:top w:val="none" w:sz="0" w:space="0" w:color="auto"/>
            <w:left w:val="none" w:sz="0" w:space="0" w:color="auto"/>
            <w:bottom w:val="none" w:sz="0" w:space="0" w:color="auto"/>
            <w:right w:val="none" w:sz="0" w:space="0" w:color="auto"/>
          </w:divBdr>
        </w:div>
        <w:div w:id="397099461">
          <w:marLeft w:val="0"/>
          <w:marRight w:val="0"/>
          <w:marTop w:val="0"/>
          <w:marBottom w:val="0"/>
          <w:divBdr>
            <w:top w:val="none" w:sz="0" w:space="0" w:color="auto"/>
            <w:left w:val="none" w:sz="0" w:space="0" w:color="auto"/>
            <w:bottom w:val="none" w:sz="0" w:space="0" w:color="auto"/>
            <w:right w:val="none" w:sz="0" w:space="0" w:color="auto"/>
          </w:divBdr>
        </w:div>
        <w:div w:id="464276613">
          <w:marLeft w:val="0"/>
          <w:marRight w:val="0"/>
          <w:marTop w:val="0"/>
          <w:marBottom w:val="0"/>
          <w:divBdr>
            <w:top w:val="none" w:sz="0" w:space="0" w:color="auto"/>
            <w:left w:val="none" w:sz="0" w:space="0" w:color="auto"/>
            <w:bottom w:val="none" w:sz="0" w:space="0" w:color="auto"/>
            <w:right w:val="none" w:sz="0" w:space="0" w:color="auto"/>
          </w:divBdr>
          <w:divsChild>
            <w:div w:id="1214535320">
              <w:marLeft w:val="-75"/>
              <w:marRight w:val="0"/>
              <w:marTop w:val="30"/>
              <w:marBottom w:val="30"/>
              <w:divBdr>
                <w:top w:val="none" w:sz="0" w:space="0" w:color="auto"/>
                <w:left w:val="none" w:sz="0" w:space="0" w:color="auto"/>
                <w:bottom w:val="none" w:sz="0" w:space="0" w:color="auto"/>
                <w:right w:val="none" w:sz="0" w:space="0" w:color="auto"/>
              </w:divBdr>
              <w:divsChild>
                <w:div w:id="1798063757">
                  <w:marLeft w:val="0"/>
                  <w:marRight w:val="0"/>
                  <w:marTop w:val="0"/>
                  <w:marBottom w:val="0"/>
                  <w:divBdr>
                    <w:top w:val="none" w:sz="0" w:space="0" w:color="auto"/>
                    <w:left w:val="none" w:sz="0" w:space="0" w:color="auto"/>
                    <w:bottom w:val="none" w:sz="0" w:space="0" w:color="auto"/>
                    <w:right w:val="none" w:sz="0" w:space="0" w:color="auto"/>
                  </w:divBdr>
                  <w:divsChild>
                    <w:div w:id="1353385603">
                      <w:marLeft w:val="0"/>
                      <w:marRight w:val="0"/>
                      <w:marTop w:val="0"/>
                      <w:marBottom w:val="0"/>
                      <w:divBdr>
                        <w:top w:val="none" w:sz="0" w:space="0" w:color="auto"/>
                        <w:left w:val="none" w:sz="0" w:space="0" w:color="auto"/>
                        <w:bottom w:val="none" w:sz="0" w:space="0" w:color="auto"/>
                        <w:right w:val="none" w:sz="0" w:space="0" w:color="auto"/>
                      </w:divBdr>
                    </w:div>
                  </w:divsChild>
                </w:div>
                <w:div w:id="1546869732">
                  <w:marLeft w:val="0"/>
                  <w:marRight w:val="0"/>
                  <w:marTop w:val="0"/>
                  <w:marBottom w:val="0"/>
                  <w:divBdr>
                    <w:top w:val="none" w:sz="0" w:space="0" w:color="auto"/>
                    <w:left w:val="none" w:sz="0" w:space="0" w:color="auto"/>
                    <w:bottom w:val="none" w:sz="0" w:space="0" w:color="auto"/>
                    <w:right w:val="none" w:sz="0" w:space="0" w:color="auto"/>
                  </w:divBdr>
                  <w:divsChild>
                    <w:div w:id="718742970">
                      <w:marLeft w:val="0"/>
                      <w:marRight w:val="0"/>
                      <w:marTop w:val="0"/>
                      <w:marBottom w:val="0"/>
                      <w:divBdr>
                        <w:top w:val="none" w:sz="0" w:space="0" w:color="auto"/>
                        <w:left w:val="none" w:sz="0" w:space="0" w:color="auto"/>
                        <w:bottom w:val="none" w:sz="0" w:space="0" w:color="auto"/>
                        <w:right w:val="none" w:sz="0" w:space="0" w:color="auto"/>
                      </w:divBdr>
                    </w:div>
                  </w:divsChild>
                </w:div>
                <w:div w:id="1188521793">
                  <w:marLeft w:val="0"/>
                  <w:marRight w:val="0"/>
                  <w:marTop w:val="0"/>
                  <w:marBottom w:val="0"/>
                  <w:divBdr>
                    <w:top w:val="none" w:sz="0" w:space="0" w:color="auto"/>
                    <w:left w:val="none" w:sz="0" w:space="0" w:color="auto"/>
                    <w:bottom w:val="none" w:sz="0" w:space="0" w:color="auto"/>
                    <w:right w:val="none" w:sz="0" w:space="0" w:color="auto"/>
                  </w:divBdr>
                  <w:divsChild>
                    <w:div w:id="1693454990">
                      <w:marLeft w:val="0"/>
                      <w:marRight w:val="0"/>
                      <w:marTop w:val="0"/>
                      <w:marBottom w:val="0"/>
                      <w:divBdr>
                        <w:top w:val="none" w:sz="0" w:space="0" w:color="auto"/>
                        <w:left w:val="none" w:sz="0" w:space="0" w:color="auto"/>
                        <w:bottom w:val="none" w:sz="0" w:space="0" w:color="auto"/>
                        <w:right w:val="none" w:sz="0" w:space="0" w:color="auto"/>
                      </w:divBdr>
                    </w:div>
                    <w:div w:id="1534460640">
                      <w:marLeft w:val="0"/>
                      <w:marRight w:val="0"/>
                      <w:marTop w:val="0"/>
                      <w:marBottom w:val="0"/>
                      <w:divBdr>
                        <w:top w:val="none" w:sz="0" w:space="0" w:color="auto"/>
                        <w:left w:val="none" w:sz="0" w:space="0" w:color="auto"/>
                        <w:bottom w:val="none" w:sz="0" w:space="0" w:color="auto"/>
                        <w:right w:val="none" w:sz="0" w:space="0" w:color="auto"/>
                      </w:divBdr>
                    </w:div>
                  </w:divsChild>
                </w:div>
                <w:div w:id="1348287822">
                  <w:marLeft w:val="0"/>
                  <w:marRight w:val="0"/>
                  <w:marTop w:val="0"/>
                  <w:marBottom w:val="0"/>
                  <w:divBdr>
                    <w:top w:val="none" w:sz="0" w:space="0" w:color="auto"/>
                    <w:left w:val="none" w:sz="0" w:space="0" w:color="auto"/>
                    <w:bottom w:val="none" w:sz="0" w:space="0" w:color="auto"/>
                    <w:right w:val="none" w:sz="0" w:space="0" w:color="auto"/>
                  </w:divBdr>
                  <w:divsChild>
                    <w:div w:id="1326280231">
                      <w:marLeft w:val="0"/>
                      <w:marRight w:val="0"/>
                      <w:marTop w:val="0"/>
                      <w:marBottom w:val="0"/>
                      <w:divBdr>
                        <w:top w:val="none" w:sz="0" w:space="0" w:color="auto"/>
                        <w:left w:val="none" w:sz="0" w:space="0" w:color="auto"/>
                        <w:bottom w:val="none" w:sz="0" w:space="0" w:color="auto"/>
                        <w:right w:val="none" w:sz="0" w:space="0" w:color="auto"/>
                      </w:divBdr>
                    </w:div>
                    <w:div w:id="48916663">
                      <w:marLeft w:val="0"/>
                      <w:marRight w:val="0"/>
                      <w:marTop w:val="0"/>
                      <w:marBottom w:val="0"/>
                      <w:divBdr>
                        <w:top w:val="none" w:sz="0" w:space="0" w:color="auto"/>
                        <w:left w:val="none" w:sz="0" w:space="0" w:color="auto"/>
                        <w:bottom w:val="none" w:sz="0" w:space="0" w:color="auto"/>
                        <w:right w:val="none" w:sz="0" w:space="0" w:color="auto"/>
                      </w:divBdr>
                    </w:div>
                  </w:divsChild>
                </w:div>
                <w:div w:id="271787122">
                  <w:marLeft w:val="0"/>
                  <w:marRight w:val="0"/>
                  <w:marTop w:val="0"/>
                  <w:marBottom w:val="0"/>
                  <w:divBdr>
                    <w:top w:val="none" w:sz="0" w:space="0" w:color="auto"/>
                    <w:left w:val="none" w:sz="0" w:space="0" w:color="auto"/>
                    <w:bottom w:val="none" w:sz="0" w:space="0" w:color="auto"/>
                    <w:right w:val="none" w:sz="0" w:space="0" w:color="auto"/>
                  </w:divBdr>
                  <w:divsChild>
                    <w:div w:id="2042630602">
                      <w:marLeft w:val="0"/>
                      <w:marRight w:val="0"/>
                      <w:marTop w:val="0"/>
                      <w:marBottom w:val="0"/>
                      <w:divBdr>
                        <w:top w:val="none" w:sz="0" w:space="0" w:color="auto"/>
                        <w:left w:val="none" w:sz="0" w:space="0" w:color="auto"/>
                        <w:bottom w:val="none" w:sz="0" w:space="0" w:color="auto"/>
                        <w:right w:val="none" w:sz="0" w:space="0" w:color="auto"/>
                      </w:divBdr>
                    </w:div>
                    <w:div w:id="2129810962">
                      <w:marLeft w:val="0"/>
                      <w:marRight w:val="0"/>
                      <w:marTop w:val="0"/>
                      <w:marBottom w:val="0"/>
                      <w:divBdr>
                        <w:top w:val="none" w:sz="0" w:space="0" w:color="auto"/>
                        <w:left w:val="none" w:sz="0" w:space="0" w:color="auto"/>
                        <w:bottom w:val="none" w:sz="0" w:space="0" w:color="auto"/>
                        <w:right w:val="none" w:sz="0" w:space="0" w:color="auto"/>
                      </w:divBdr>
                    </w:div>
                  </w:divsChild>
                </w:div>
                <w:div w:id="1034693831">
                  <w:marLeft w:val="0"/>
                  <w:marRight w:val="0"/>
                  <w:marTop w:val="0"/>
                  <w:marBottom w:val="0"/>
                  <w:divBdr>
                    <w:top w:val="none" w:sz="0" w:space="0" w:color="auto"/>
                    <w:left w:val="none" w:sz="0" w:space="0" w:color="auto"/>
                    <w:bottom w:val="none" w:sz="0" w:space="0" w:color="auto"/>
                    <w:right w:val="none" w:sz="0" w:space="0" w:color="auto"/>
                  </w:divBdr>
                  <w:divsChild>
                    <w:div w:id="826559475">
                      <w:marLeft w:val="0"/>
                      <w:marRight w:val="0"/>
                      <w:marTop w:val="0"/>
                      <w:marBottom w:val="0"/>
                      <w:divBdr>
                        <w:top w:val="none" w:sz="0" w:space="0" w:color="auto"/>
                        <w:left w:val="none" w:sz="0" w:space="0" w:color="auto"/>
                        <w:bottom w:val="none" w:sz="0" w:space="0" w:color="auto"/>
                        <w:right w:val="none" w:sz="0" w:space="0" w:color="auto"/>
                      </w:divBdr>
                    </w:div>
                  </w:divsChild>
                </w:div>
                <w:div w:id="1278559753">
                  <w:marLeft w:val="0"/>
                  <w:marRight w:val="0"/>
                  <w:marTop w:val="0"/>
                  <w:marBottom w:val="0"/>
                  <w:divBdr>
                    <w:top w:val="none" w:sz="0" w:space="0" w:color="auto"/>
                    <w:left w:val="none" w:sz="0" w:space="0" w:color="auto"/>
                    <w:bottom w:val="none" w:sz="0" w:space="0" w:color="auto"/>
                    <w:right w:val="none" w:sz="0" w:space="0" w:color="auto"/>
                  </w:divBdr>
                  <w:divsChild>
                    <w:div w:id="1875583394">
                      <w:marLeft w:val="0"/>
                      <w:marRight w:val="0"/>
                      <w:marTop w:val="0"/>
                      <w:marBottom w:val="0"/>
                      <w:divBdr>
                        <w:top w:val="none" w:sz="0" w:space="0" w:color="auto"/>
                        <w:left w:val="none" w:sz="0" w:space="0" w:color="auto"/>
                        <w:bottom w:val="none" w:sz="0" w:space="0" w:color="auto"/>
                        <w:right w:val="none" w:sz="0" w:space="0" w:color="auto"/>
                      </w:divBdr>
                    </w:div>
                  </w:divsChild>
                </w:div>
                <w:div w:id="672729512">
                  <w:marLeft w:val="0"/>
                  <w:marRight w:val="0"/>
                  <w:marTop w:val="0"/>
                  <w:marBottom w:val="0"/>
                  <w:divBdr>
                    <w:top w:val="none" w:sz="0" w:space="0" w:color="auto"/>
                    <w:left w:val="none" w:sz="0" w:space="0" w:color="auto"/>
                    <w:bottom w:val="none" w:sz="0" w:space="0" w:color="auto"/>
                    <w:right w:val="none" w:sz="0" w:space="0" w:color="auto"/>
                  </w:divBdr>
                  <w:divsChild>
                    <w:div w:id="1899706793">
                      <w:marLeft w:val="0"/>
                      <w:marRight w:val="0"/>
                      <w:marTop w:val="0"/>
                      <w:marBottom w:val="0"/>
                      <w:divBdr>
                        <w:top w:val="none" w:sz="0" w:space="0" w:color="auto"/>
                        <w:left w:val="none" w:sz="0" w:space="0" w:color="auto"/>
                        <w:bottom w:val="none" w:sz="0" w:space="0" w:color="auto"/>
                        <w:right w:val="none" w:sz="0" w:space="0" w:color="auto"/>
                      </w:divBdr>
                    </w:div>
                  </w:divsChild>
                </w:div>
                <w:div w:id="1827549919">
                  <w:marLeft w:val="0"/>
                  <w:marRight w:val="0"/>
                  <w:marTop w:val="0"/>
                  <w:marBottom w:val="0"/>
                  <w:divBdr>
                    <w:top w:val="none" w:sz="0" w:space="0" w:color="auto"/>
                    <w:left w:val="none" w:sz="0" w:space="0" w:color="auto"/>
                    <w:bottom w:val="none" w:sz="0" w:space="0" w:color="auto"/>
                    <w:right w:val="none" w:sz="0" w:space="0" w:color="auto"/>
                  </w:divBdr>
                  <w:divsChild>
                    <w:div w:id="1835561424">
                      <w:marLeft w:val="0"/>
                      <w:marRight w:val="0"/>
                      <w:marTop w:val="0"/>
                      <w:marBottom w:val="0"/>
                      <w:divBdr>
                        <w:top w:val="none" w:sz="0" w:space="0" w:color="auto"/>
                        <w:left w:val="none" w:sz="0" w:space="0" w:color="auto"/>
                        <w:bottom w:val="none" w:sz="0" w:space="0" w:color="auto"/>
                        <w:right w:val="none" w:sz="0" w:space="0" w:color="auto"/>
                      </w:divBdr>
                    </w:div>
                  </w:divsChild>
                </w:div>
                <w:div w:id="1198391387">
                  <w:marLeft w:val="0"/>
                  <w:marRight w:val="0"/>
                  <w:marTop w:val="0"/>
                  <w:marBottom w:val="0"/>
                  <w:divBdr>
                    <w:top w:val="none" w:sz="0" w:space="0" w:color="auto"/>
                    <w:left w:val="none" w:sz="0" w:space="0" w:color="auto"/>
                    <w:bottom w:val="none" w:sz="0" w:space="0" w:color="auto"/>
                    <w:right w:val="none" w:sz="0" w:space="0" w:color="auto"/>
                  </w:divBdr>
                  <w:divsChild>
                    <w:div w:id="624115938">
                      <w:marLeft w:val="0"/>
                      <w:marRight w:val="0"/>
                      <w:marTop w:val="0"/>
                      <w:marBottom w:val="0"/>
                      <w:divBdr>
                        <w:top w:val="none" w:sz="0" w:space="0" w:color="auto"/>
                        <w:left w:val="none" w:sz="0" w:space="0" w:color="auto"/>
                        <w:bottom w:val="none" w:sz="0" w:space="0" w:color="auto"/>
                        <w:right w:val="none" w:sz="0" w:space="0" w:color="auto"/>
                      </w:divBdr>
                    </w:div>
                  </w:divsChild>
                </w:div>
                <w:div w:id="155073810">
                  <w:marLeft w:val="0"/>
                  <w:marRight w:val="0"/>
                  <w:marTop w:val="0"/>
                  <w:marBottom w:val="0"/>
                  <w:divBdr>
                    <w:top w:val="none" w:sz="0" w:space="0" w:color="auto"/>
                    <w:left w:val="none" w:sz="0" w:space="0" w:color="auto"/>
                    <w:bottom w:val="none" w:sz="0" w:space="0" w:color="auto"/>
                    <w:right w:val="none" w:sz="0" w:space="0" w:color="auto"/>
                  </w:divBdr>
                  <w:divsChild>
                    <w:div w:id="1032224363">
                      <w:marLeft w:val="0"/>
                      <w:marRight w:val="0"/>
                      <w:marTop w:val="0"/>
                      <w:marBottom w:val="0"/>
                      <w:divBdr>
                        <w:top w:val="none" w:sz="0" w:space="0" w:color="auto"/>
                        <w:left w:val="none" w:sz="0" w:space="0" w:color="auto"/>
                        <w:bottom w:val="none" w:sz="0" w:space="0" w:color="auto"/>
                        <w:right w:val="none" w:sz="0" w:space="0" w:color="auto"/>
                      </w:divBdr>
                    </w:div>
                  </w:divsChild>
                </w:div>
                <w:div w:id="1587224584">
                  <w:marLeft w:val="0"/>
                  <w:marRight w:val="0"/>
                  <w:marTop w:val="0"/>
                  <w:marBottom w:val="0"/>
                  <w:divBdr>
                    <w:top w:val="none" w:sz="0" w:space="0" w:color="auto"/>
                    <w:left w:val="none" w:sz="0" w:space="0" w:color="auto"/>
                    <w:bottom w:val="none" w:sz="0" w:space="0" w:color="auto"/>
                    <w:right w:val="none" w:sz="0" w:space="0" w:color="auto"/>
                  </w:divBdr>
                  <w:divsChild>
                    <w:div w:id="1668168097">
                      <w:marLeft w:val="0"/>
                      <w:marRight w:val="0"/>
                      <w:marTop w:val="0"/>
                      <w:marBottom w:val="0"/>
                      <w:divBdr>
                        <w:top w:val="none" w:sz="0" w:space="0" w:color="auto"/>
                        <w:left w:val="none" w:sz="0" w:space="0" w:color="auto"/>
                        <w:bottom w:val="none" w:sz="0" w:space="0" w:color="auto"/>
                        <w:right w:val="none" w:sz="0" w:space="0" w:color="auto"/>
                      </w:divBdr>
                    </w:div>
                  </w:divsChild>
                </w:div>
                <w:div w:id="755177061">
                  <w:marLeft w:val="0"/>
                  <w:marRight w:val="0"/>
                  <w:marTop w:val="0"/>
                  <w:marBottom w:val="0"/>
                  <w:divBdr>
                    <w:top w:val="none" w:sz="0" w:space="0" w:color="auto"/>
                    <w:left w:val="none" w:sz="0" w:space="0" w:color="auto"/>
                    <w:bottom w:val="none" w:sz="0" w:space="0" w:color="auto"/>
                    <w:right w:val="none" w:sz="0" w:space="0" w:color="auto"/>
                  </w:divBdr>
                  <w:divsChild>
                    <w:div w:id="1608196997">
                      <w:marLeft w:val="0"/>
                      <w:marRight w:val="0"/>
                      <w:marTop w:val="0"/>
                      <w:marBottom w:val="0"/>
                      <w:divBdr>
                        <w:top w:val="none" w:sz="0" w:space="0" w:color="auto"/>
                        <w:left w:val="none" w:sz="0" w:space="0" w:color="auto"/>
                        <w:bottom w:val="none" w:sz="0" w:space="0" w:color="auto"/>
                        <w:right w:val="none" w:sz="0" w:space="0" w:color="auto"/>
                      </w:divBdr>
                    </w:div>
                  </w:divsChild>
                </w:div>
                <w:div w:id="2042508977">
                  <w:marLeft w:val="0"/>
                  <w:marRight w:val="0"/>
                  <w:marTop w:val="0"/>
                  <w:marBottom w:val="0"/>
                  <w:divBdr>
                    <w:top w:val="none" w:sz="0" w:space="0" w:color="auto"/>
                    <w:left w:val="none" w:sz="0" w:space="0" w:color="auto"/>
                    <w:bottom w:val="none" w:sz="0" w:space="0" w:color="auto"/>
                    <w:right w:val="none" w:sz="0" w:space="0" w:color="auto"/>
                  </w:divBdr>
                  <w:divsChild>
                    <w:div w:id="949968712">
                      <w:marLeft w:val="0"/>
                      <w:marRight w:val="0"/>
                      <w:marTop w:val="0"/>
                      <w:marBottom w:val="0"/>
                      <w:divBdr>
                        <w:top w:val="none" w:sz="0" w:space="0" w:color="auto"/>
                        <w:left w:val="none" w:sz="0" w:space="0" w:color="auto"/>
                        <w:bottom w:val="none" w:sz="0" w:space="0" w:color="auto"/>
                        <w:right w:val="none" w:sz="0" w:space="0" w:color="auto"/>
                      </w:divBdr>
                    </w:div>
                  </w:divsChild>
                </w:div>
                <w:div w:id="1402361909">
                  <w:marLeft w:val="0"/>
                  <w:marRight w:val="0"/>
                  <w:marTop w:val="0"/>
                  <w:marBottom w:val="0"/>
                  <w:divBdr>
                    <w:top w:val="none" w:sz="0" w:space="0" w:color="auto"/>
                    <w:left w:val="none" w:sz="0" w:space="0" w:color="auto"/>
                    <w:bottom w:val="none" w:sz="0" w:space="0" w:color="auto"/>
                    <w:right w:val="none" w:sz="0" w:space="0" w:color="auto"/>
                  </w:divBdr>
                  <w:divsChild>
                    <w:div w:id="1186747967">
                      <w:marLeft w:val="0"/>
                      <w:marRight w:val="0"/>
                      <w:marTop w:val="0"/>
                      <w:marBottom w:val="0"/>
                      <w:divBdr>
                        <w:top w:val="none" w:sz="0" w:space="0" w:color="auto"/>
                        <w:left w:val="none" w:sz="0" w:space="0" w:color="auto"/>
                        <w:bottom w:val="none" w:sz="0" w:space="0" w:color="auto"/>
                        <w:right w:val="none" w:sz="0" w:space="0" w:color="auto"/>
                      </w:divBdr>
                    </w:div>
                  </w:divsChild>
                </w:div>
                <w:div w:id="1170675159">
                  <w:marLeft w:val="0"/>
                  <w:marRight w:val="0"/>
                  <w:marTop w:val="0"/>
                  <w:marBottom w:val="0"/>
                  <w:divBdr>
                    <w:top w:val="none" w:sz="0" w:space="0" w:color="auto"/>
                    <w:left w:val="none" w:sz="0" w:space="0" w:color="auto"/>
                    <w:bottom w:val="none" w:sz="0" w:space="0" w:color="auto"/>
                    <w:right w:val="none" w:sz="0" w:space="0" w:color="auto"/>
                  </w:divBdr>
                  <w:divsChild>
                    <w:div w:id="175075621">
                      <w:marLeft w:val="0"/>
                      <w:marRight w:val="0"/>
                      <w:marTop w:val="0"/>
                      <w:marBottom w:val="0"/>
                      <w:divBdr>
                        <w:top w:val="none" w:sz="0" w:space="0" w:color="auto"/>
                        <w:left w:val="none" w:sz="0" w:space="0" w:color="auto"/>
                        <w:bottom w:val="none" w:sz="0" w:space="0" w:color="auto"/>
                        <w:right w:val="none" w:sz="0" w:space="0" w:color="auto"/>
                      </w:divBdr>
                    </w:div>
                  </w:divsChild>
                </w:div>
                <w:div w:id="1645967030">
                  <w:marLeft w:val="0"/>
                  <w:marRight w:val="0"/>
                  <w:marTop w:val="0"/>
                  <w:marBottom w:val="0"/>
                  <w:divBdr>
                    <w:top w:val="none" w:sz="0" w:space="0" w:color="auto"/>
                    <w:left w:val="none" w:sz="0" w:space="0" w:color="auto"/>
                    <w:bottom w:val="none" w:sz="0" w:space="0" w:color="auto"/>
                    <w:right w:val="none" w:sz="0" w:space="0" w:color="auto"/>
                  </w:divBdr>
                  <w:divsChild>
                    <w:div w:id="1737628062">
                      <w:marLeft w:val="0"/>
                      <w:marRight w:val="0"/>
                      <w:marTop w:val="0"/>
                      <w:marBottom w:val="0"/>
                      <w:divBdr>
                        <w:top w:val="none" w:sz="0" w:space="0" w:color="auto"/>
                        <w:left w:val="none" w:sz="0" w:space="0" w:color="auto"/>
                        <w:bottom w:val="none" w:sz="0" w:space="0" w:color="auto"/>
                        <w:right w:val="none" w:sz="0" w:space="0" w:color="auto"/>
                      </w:divBdr>
                    </w:div>
                  </w:divsChild>
                </w:div>
                <w:div w:id="827406593">
                  <w:marLeft w:val="0"/>
                  <w:marRight w:val="0"/>
                  <w:marTop w:val="0"/>
                  <w:marBottom w:val="0"/>
                  <w:divBdr>
                    <w:top w:val="none" w:sz="0" w:space="0" w:color="auto"/>
                    <w:left w:val="none" w:sz="0" w:space="0" w:color="auto"/>
                    <w:bottom w:val="none" w:sz="0" w:space="0" w:color="auto"/>
                    <w:right w:val="none" w:sz="0" w:space="0" w:color="auto"/>
                  </w:divBdr>
                  <w:divsChild>
                    <w:div w:id="1174688208">
                      <w:marLeft w:val="0"/>
                      <w:marRight w:val="0"/>
                      <w:marTop w:val="0"/>
                      <w:marBottom w:val="0"/>
                      <w:divBdr>
                        <w:top w:val="none" w:sz="0" w:space="0" w:color="auto"/>
                        <w:left w:val="none" w:sz="0" w:space="0" w:color="auto"/>
                        <w:bottom w:val="none" w:sz="0" w:space="0" w:color="auto"/>
                        <w:right w:val="none" w:sz="0" w:space="0" w:color="auto"/>
                      </w:divBdr>
                    </w:div>
                  </w:divsChild>
                </w:div>
                <w:div w:id="1481192307">
                  <w:marLeft w:val="0"/>
                  <w:marRight w:val="0"/>
                  <w:marTop w:val="0"/>
                  <w:marBottom w:val="0"/>
                  <w:divBdr>
                    <w:top w:val="none" w:sz="0" w:space="0" w:color="auto"/>
                    <w:left w:val="none" w:sz="0" w:space="0" w:color="auto"/>
                    <w:bottom w:val="none" w:sz="0" w:space="0" w:color="auto"/>
                    <w:right w:val="none" w:sz="0" w:space="0" w:color="auto"/>
                  </w:divBdr>
                  <w:divsChild>
                    <w:div w:id="2034726732">
                      <w:marLeft w:val="0"/>
                      <w:marRight w:val="0"/>
                      <w:marTop w:val="0"/>
                      <w:marBottom w:val="0"/>
                      <w:divBdr>
                        <w:top w:val="none" w:sz="0" w:space="0" w:color="auto"/>
                        <w:left w:val="none" w:sz="0" w:space="0" w:color="auto"/>
                        <w:bottom w:val="none" w:sz="0" w:space="0" w:color="auto"/>
                        <w:right w:val="none" w:sz="0" w:space="0" w:color="auto"/>
                      </w:divBdr>
                    </w:div>
                  </w:divsChild>
                </w:div>
                <w:div w:id="330452673">
                  <w:marLeft w:val="0"/>
                  <w:marRight w:val="0"/>
                  <w:marTop w:val="0"/>
                  <w:marBottom w:val="0"/>
                  <w:divBdr>
                    <w:top w:val="none" w:sz="0" w:space="0" w:color="auto"/>
                    <w:left w:val="none" w:sz="0" w:space="0" w:color="auto"/>
                    <w:bottom w:val="none" w:sz="0" w:space="0" w:color="auto"/>
                    <w:right w:val="none" w:sz="0" w:space="0" w:color="auto"/>
                  </w:divBdr>
                  <w:divsChild>
                    <w:div w:id="1352608811">
                      <w:marLeft w:val="0"/>
                      <w:marRight w:val="0"/>
                      <w:marTop w:val="0"/>
                      <w:marBottom w:val="0"/>
                      <w:divBdr>
                        <w:top w:val="none" w:sz="0" w:space="0" w:color="auto"/>
                        <w:left w:val="none" w:sz="0" w:space="0" w:color="auto"/>
                        <w:bottom w:val="none" w:sz="0" w:space="0" w:color="auto"/>
                        <w:right w:val="none" w:sz="0" w:space="0" w:color="auto"/>
                      </w:divBdr>
                    </w:div>
                  </w:divsChild>
                </w:div>
                <w:div w:id="1080062857">
                  <w:marLeft w:val="0"/>
                  <w:marRight w:val="0"/>
                  <w:marTop w:val="0"/>
                  <w:marBottom w:val="0"/>
                  <w:divBdr>
                    <w:top w:val="none" w:sz="0" w:space="0" w:color="auto"/>
                    <w:left w:val="none" w:sz="0" w:space="0" w:color="auto"/>
                    <w:bottom w:val="none" w:sz="0" w:space="0" w:color="auto"/>
                    <w:right w:val="none" w:sz="0" w:space="0" w:color="auto"/>
                  </w:divBdr>
                  <w:divsChild>
                    <w:div w:id="1748071554">
                      <w:marLeft w:val="0"/>
                      <w:marRight w:val="0"/>
                      <w:marTop w:val="0"/>
                      <w:marBottom w:val="0"/>
                      <w:divBdr>
                        <w:top w:val="none" w:sz="0" w:space="0" w:color="auto"/>
                        <w:left w:val="none" w:sz="0" w:space="0" w:color="auto"/>
                        <w:bottom w:val="none" w:sz="0" w:space="0" w:color="auto"/>
                        <w:right w:val="none" w:sz="0" w:space="0" w:color="auto"/>
                      </w:divBdr>
                    </w:div>
                  </w:divsChild>
                </w:div>
                <w:div w:id="426313754">
                  <w:marLeft w:val="0"/>
                  <w:marRight w:val="0"/>
                  <w:marTop w:val="0"/>
                  <w:marBottom w:val="0"/>
                  <w:divBdr>
                    <w:top w:val="none" w:sz="0" w:space="0" w:color="auto"/>
                    <w:left w:val="none" w:sz="0" w:space="0" w:color="auto"/>
                    <w:bottom w:val="none" w:sz="0" w:space="0" w:color="auto"/>
                    <w:right w:val="none" w:sz="0" w:space="0" w:color="auto"/>
                  </w:divBdr>
                  <w:divsChild>
                    <w:div w:id="1966614605">
                      <w:marLeft w:val="0"/>
                      <w:marRight w:val="0"/>
                      <w:marTop w:val="0"/>
                      <w:marBottom w:val="0"/>
                      <w:divBdr>
                        <w:top w:val="none" w:sz="0" w:space="0" w:color="auto"/>
                        <w:left w:val="none" w:sz="0" w:space="0" w:color="auto"/>
                        <w:bottom w:val="none" w:sz="0" w:space="0" w:color="auto"/>
                        <w:right w:val="none" w:sz="0" w:space="0" w:color="auto"/>
                      </w:divBdr>
                    </w:div>
                  </w:divsChild>
                </w:div>
                <w:div w:id="777144751">
                  <w:marLeft w:val="0"/>
                  <w:marRight w:val="0"/>
                  <w:marTop w:val="0"/>
                  <w:marBottom w:val="0"/>
                  <w:divBdr>
                    <w:top w:val="none" w:sz="0" w:space="0" w:color="auto"/>
                    <w:left w:val="none" w:sz="0" w:space="0" w:color="auto"/>
                    <w:bottom w:val="none" w:sz="0" w:space="0" w:color="auto"/>
                    <w:right w:val="none" w:sz="0" w:space="0" w:color="auto"/>
                  </w:divBdr>
                  <w:divsChild>
                    <w:div w:id="1160998874">
                      <w:marLeft w:val="0"/>
                      <w:marRight w:val="0"/>
                      <w:marTop w:val="0"/>
                      <w:marBottom w:val="0"/>
                      <w:divBdr>
                        <w:top w:val="none" w:sz="0" w:space="0" w:color="auto"/>
                        <w:left w:val="none" w:sz="0" w:space="0" w:color="auto"/>
                        <w:bottom w:val="none" w:sz="0" w:space="0" w:color="auto"/>
                        <w:right w:val="none" w:sz="0" w:space="0" w:color="auto"/>
                      </w:divBdr>
                    </w:div>
                  </w:divsChild>
                </w:div>
                <w:div w:id="548733154">
                  <w:marLeft w:val="0"/>
                  <w:marRight w:val="0"/>
                  <w:marTop w:val="0"/>
                  <w:marBottom w:val="0"/>
                  <w:divBdr>
                    <w:top w:val="none" w:sz="0" w:space="0" w:color="auto"/>
                    <w:left w:val="none" w:sz="0" w:space="0" w:color="auto"/>
                    <w:bottom w:val="none" w:sz="0" w:space="0" w:color="auto"/>
                    <w:right w:val="none" w:sz="0" w:space="0" w:color="auto"/>
                  </w:divBdr>
                  <w:divsChild>
                    <w:div w:id="1349721124">
                      <w:marLeft w:val="0"/>
                      <w:marRight w:val="0"/>
                      <w:marTop w:val="0"/>
                      <w:marBottom w:val="0"/>
                      <w:divBdr>
                        <w:top w:val="none" w:sz="0" w:space="0" w:color="auto"/>
                        <w:left w:val="none" w:sz="0" w:space="0" w:color="auto"/>
                        <w:bottom w:val="none" w:sz="0" w:space="0" w:color="auto"/>
                        <w:right w:val="none" w:sz="0" w:space="0" w:color="auto"/>
                      </w:divBdr>
                    </w:div>
                  </w:divsChild>
                </w:div>
                <w:div w:id="173107567">
                  <w:marLeft w:val="0"/>
                  <w:marRight w:val="0"/>
                  <w:marTop w:val="0"/>
                  <w:marBottom w:val="0"/>
                  <w:divBdr>
                    <w:top w:val="none" w:sz="0" w:space="0" w:color="auto"/>
                    <w:left w:val="none" w:sz="0" w:space="0" w:color="auto"/>
                    <w:bottom w:val="none" w:sz="0" w:space="0" w:color="auto"/>
                    <w:right w:val="none" w:sz="0" w:space="0" w:color="auto"/>
                  </w:divBdr>
                  <w:divsChild>
                    <w:div w:id="1765493345">
                      <w:marLeft w:val="0"/>
                      <w:marRight w:val="0"/>
                      <w:marTop w:val="0"/>
                      <w:marBottom w:val="0"/>
                      <w:divBdr>
                        <w:top w:val="none" w:sz="0" w:space="0" w:color="auto"/>
                        <w:left w:val="none" w:sz="0" w:space="0" w:color="auto"/>
                        <w:bottom w:val="none" w:sz="0" w:space="0" w:color="auto"/>
                        <w:right w:val="none" w:sz="0" w:space="0" w:color="auto"/>
                      </w:divBdr>
                    </w:div>
                  </w:divsChild>
                </w:div>
                <w:div w:id="748619565">
                  <w:marLeft w:val="0"/>
                  <w:marRight w:val="0"/>
                  <w:marTop w:val="0"/>
                  <w:marBottom w:val="0"/>
                  <w:divBdr>
                    <w:top w:val="none" w:sz="0" w:space="0" w:color="auto"/>
                    <w:left w:val="none" w:sz="0" w:space="0" w:color="auto"/>
                    <w:bottom w:val="none" w:sz="0" w:space="0" w:color="auto"/>
                    <w:right w:val="none" w:sz="0" w:space="0" w:color="auto"/>
                  </w:divBdr>
                  <w:divsChild>
                    <w:div w:id="1623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5037">
          <w:marLeft w:val="0"/>
          <w:marRight w:val="0"/>
          <w:marTop w:val="0"/>
          <w:marBottom w:val="0"/>
          <w:divBdr>
            <w:top w:val="none" w:sz="0" w:space="0" w:color="auto"/>
            <w:left w:val="none" w:sz="0" w:space="0" w:color="auto"/>
            <w:bottom w:val="none" w:sz="0" w:space="0" w:color="auto"/>
            <w:right w:val="none" w:sz="0" w:space="0" w:color="auto"/>
          </w:divBdr>
        </w:div>
        <w:div w:id="982975922">
          <w:marLeft w:val="0"/>
          <w:marRight w:val="0"/>
          <w:marTop w:val="0"/>
          <w:marBottom w:val="0"/>
          <w:divBdr>
            <w:top w:val="none" w:sz="0" w:space="0" w:color="auto"/>
            <w:left w:val="none" w:sz="0" w:space="0" w:color="auto"/>
            <w:bottom w:val="none" w:sz="0" w:space="0" w:color="auto"/>
            <w:right w:val="none" w:sz="0" w:space="0" w:color="auto"/>
          </w:divBdr>
        </w:div>
        <w:div w:id="381176347">
          <w:marLeft w:val="0"/>
          <w:marRight w:val="0"/>
          <w:marTop w:val="0"/>
          <w:marBottom w:val="0"/>
          <w:divBdr>
            <w:top w:val="none" w:sz="0" w:space="0" w:color="auto"/>
            <w:left w:val="none" w:sz="0" w:space="0" w:color="auto"/>
            <w:bottom w:val="none" w:sz="0" w:space="0" w:color="auto"/>
            <w:right w:val="none" w:sz="0" w:space="0" w:color="auto"/>
          </w:divBdr>
        </w:div>
        <w:div w:id="2046523247">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2124439">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3081002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58281364">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2962981">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0744322">
      <w:bodyDiv w:val="1"/>
      <w:marLeft w:val="0"/>
      <w:marRight w:val="0"/>
      <w:marTop w:val="0"/>
      <w:marBottom w:val="0"/>
      <w:divBdr>
        <w:top w:val="none" w:sz="0" w:space="0" w:color="auto"/>
        <w:left w:val="none" w:sz="0" w:space="0" w:color="auto"/>
        <w:bottom w:val="none" w:sz="0" w:space="0" w:color="auto"/>
        <w:right w:val="none" w:sz="0" w:space="0" w:color="auto"/>
      </w:divBdr>
    </w:div>
    <w:div w:id="1331641087">
      <w:bodyDiv w:val="1"/>
      <w:marLeft w:val="0"/>
      <w:marRight w:val="0"/>
      <w:marTop w:val="0"/>
      <w:marBottom w:val="0"/>
      <w:divBdr>
        <w:top w:val="none" w:sz="0" w:space="0" w:color="auto"/>
        <w:left w:val="none" w:sz="0" w:space="0" w:color="auto"/>
        <w:bottom w:val="none" w:sz="0" w:space="0" w:color="auto"/>
        <w:right w:val="none" w:sz="0" w:space="0" w:color="auto"/>
      </w:divBdr>
    </w:div>
    <w:div w:id="1357733626">
      <w:bodyDiv w:val="1"/>
      <w:marLeft w:val="0"/>
      <w:marRight w:val="0"/>
      <w:marTop w:val="0"/>
      <w:marBottom w:val="0"/>
      <w:divBdr>
        <w:top w:val="none" w:sz="0" w:space="0" w:color="auto"/>
        <w:left w:val="none" w:sz="0" w:space="0" w:color="auto"/>
        <w:bottom w:val="none" w:sz="0" w:space="0" w:color="auto"/>
        <w:right w:val="none" w:sz="0" w:space="0" w:color="auto"/>
      </w:divBdr>
    </w:div>
    <w:div w:id="1381243108">
      <w:bodyDiv w:val="1"/>
      <w:marLeft w:val="0"/>
      <w:marRight w:val="0"/>
      <w:marTop w:val="0"/>
      <w:marBottom w:val="0"/>
      <w:divBdr>
        <w:top w:val="none" w:sz="0" w:space="0" w:color="auto"/>
        <w:left w:val="none" w:sz="0" w:space="0" w:color="auto"/>
        <w:bottom w:val="none" w:sz="0" w:space="0" w:color="auto"/>
        <w:right w:val="none" w:sz="0" w:space="0" w:color="auto"/>
      </w:divBdr>
      <w:divsChild>
        <w:div w:id="319894353">
          <w:marLeft w:val="0"/>
          <w:marRight w:val="0"/>
          <w:marTop w:val="0"/>
          <w:marBottom w:val="0"/>
          <w:divBdr>
            <w:top w:val="none" w:sz="0" w:space="0" w:color="auto"/>
            <w:left w:val="none" w:sz="0" w:space="0" w:color="auto"/>
            <w:bottom w:val="none" w:sz="0" w:space="0" w:color="auto"/>
            <w:right w:val="none" w:sz="0" w:space="0" w:color="auto"/>
          </w:divBdr>
        </w:div>
        <w:div w:id="1307474246">
          <w:marLeft w:val="0"/>
          <w:marRight w:val="0"/>
          <w:marTop w:val="0"/>
          <w:marBottom w:val="0"/>
          <w:divBdr>
            <w:top w:val="none" w:sz="0" w:space="0" w:color="auto"/>
            <w:left w:val="none" w:sz="0" w:space="0" w:color="auto"/>
            <w:bottom w:val="none" w:sz="0" w:space="0" w:color="auto"/>
            <w:right w:val="none" w:sz="0" w:space="0" w:color="auto"/>
          </w:divBdr>
        </w:div>
        <w:div w:id="654260799">
          <w:marLeft w:val="0"/>
          <w:marRight w:val="0"/>
          <w:marTop w:val="0"/>
          <w:marBottom w:val="0"/>
          <w:divBdr>
            <w:top w:val="none" w:sz="0" w:space="0" w:color="auto"/>
            <w:left w:val="none" w:sz="0" w:space="0" w:color="auto"/>
            <w:bottom w:val="none" w:sz="0" w:space="0" w:color="auto"/>
            <w:right w:val="none" w:sz="0" w:space="0" w:color="auto"/>
          </w:divBdr>
        </w:div>
        <w:div w:id="320013208">
          <w:marLeft w:val="0"/>
          <w:marRight w:val="0"/>
          <w:marTop w:val="0"/>
          <w:marBottom w:val="0"/>
          <w:divBdr>
            <w:top w:val="none" w:sz="0" w:space="0" w:color="auto"/>
            <w:left w:val="none" w:sz="0" w:space="0" w:color="auto"/>
            <w:bottom w:val="none" w:sz="0" w:space="0" w:color="auto"/>
            <w:right w:val="none" w:sz="0" w:space="0" w:color="auto"/>
          </w:divBdr>
        </w:div>
        <w:div w:id="1649938614">
          <w:marLeft w:val="0"/>
          <w:marRight w:val="0"/>
          <w:marTop w:val="0"/>
          <w:marBottom w:val="0"/>
          <w:divBdr>
            <w:top w:val="none" w:sz="0" w:space="0" w:color="auto"/>
            <w:left w:val="none" w:sz="0" w:space="0" w:color="auto"/>
            <w:bottom w:val="none" w:sz="0" w:space="0" w:color="auto"/>
            <w:right w:val="none" w:sz="0" w:space="0" w:color="auto"/>
          </w:divBdr>
        </w:div>
        <w:div w:id="753209453">
          <w:marLeft w:val="0"/>
          <w:marRight w:val="0"/>
          <w:marTop w:val="0"/>
          <w:marBottom w:val="0"/>
          <w:divBdr>
            <w:top w:val="none" w:sz="0" w:space="0" w:color="auto"/>
            <w:left w:val="none" w:sz="0" w:space="0" w:color="auto"/>
            <w:bottom w:val="none" w:sz="0" w:space="0" w:color="auto"/>
            <w:right w:val="none" w:sz="0" w:space="0" w:color="auto"/>
          </w:divBdr>
        </w:div>
        <w:div w:id="549732346">
          <w:marLeft w:val="0"/>
          <w:marRight w:val="0"/>
          <w:marTop w:val="0"/>
          <w:marBottom w:val="0"/>
          <w:divBdr>
            <w:top w:val="none" w:sz="0" w:space="0" w:color="auto"/>
            <w:left w:val="none" w:sz="0" w:space="0" w:color="auto"/>
            <w:bottom w:val="none" w:sz="0" w:space="0" w:color="auto"/>
            <w:right w:val="none" w:sz="0" w:space="0" w:color="auto"/>
          </w:divBdr>
        </w:div>
        <w:div w:id="47841806">
          <w:marLeft w:val="0"/>
          <w:marRight w:val="0"/>
          <w:marTop w:val="0"/>
          <w:marBottom w:val="0"/>
          <w:divBdr>
            <w:top w:val="none" w:sz="0" w:space="0" w:color="auto"/>
            <w:left w:val="none" w:sz="0" w:space="0" w:color="auto"/>
            <w:bottom w:val="none" w:sz="0" w:space="0" w:color="auto"/>
            <w:right w:val="none" w:sz="0" w:space="0" w:color="auto"/>
          </w:divBdr>
        </w:div>
        <w:div w:id="1731421597">
          <w:marLeft w:val="0"/>
          <w:marRight w:val="0"/>
          <w:marTop w:val="0"/>
          <w:marBottom w:val="0"/>
          <w:divBdr>
            <w:top w:val="none" w:sz="0" w:space="0" w:color="auto"/>
            <w:left w:val="none" w:sz="0" w:space="0" w:color="auto"/>
            <w:bottom w:val="none" w:sz="0" w:space="0" w:color="auto"/>
            <w:right w:val="none" w:sz="0" w:space="0" w:color="auto"/>
          </w:divBdr>
        </w:div>
        <w:div w:id="1763791447">
          <w:marLeft w:val="0"/>
          <w:marRight w:val="0"/>
          <w:marTop w:val="0"/>
          <w:marBottom w:val="0"/>
          <w:divBdr>
            <w:top w:val="none" w:sz="0" w:space="0" w:color="auto"/>
            <w:left w:val="none" w:sz="0" w:space="0" w:color="auto"/>
            <w:bottom w:val="none" w:sz="0" w:space="0" w:color="auto"/>
            <w:right w:val="none" w:sz="0" w:space="0" w:color="auto"/>
          </w:divBdr>
          <w:divsChild>
            <w:div w:id="1007754118">
              <w:marLeft w:val="-75"/>
              <w:marRight w:val="0"/>
              <w:marTop w:val="30"/>
              <w:marBottom w:val="30"/>
              <w:divBdr>
                <w:top w:val="none" w:sz="0" w:space="0" w:color="auto"/>
                <w:left w:val="none" w:sz="0" w:space="0" w:color="auto"/>
                <w:bottom w:val="none" w:sz="0" w:space="0" w:color="auto"/>
                <w:right w:val="none" w:sz="0" w:space="0" w:color="auto"/>
              </w:divBdr>
              <w:divsChild>
                <w:div w:id="483396040">
                  <w:marLeft w:val="0"/>
                  <w:marRight w:val="0"/>
                  <w:marTop w:val="0"/>
                  <w:marBottom w:val="0"/>
                  <w:divBdr>
                    <w:top w:val="none" w:sz="0" w:space="0" w:color="auto"/>
                    <w:left w:val="none" w:sz="0" w:space="0" w:color="auto"/>
                    <w:bottom w:val="none" w:sz="0" w:space="0" w:color="auto"/>
                    <w:right w:val="none" w:sz="0" w:space="0" w:color="auto"/>
                  </w:divBdr>
                  <w:divsChild>
                    <w:div w:id="1901863068">
                      <w:marLeft w:val="0"/>
                      <w:marRight w:val="0"/>
                      <w:marTop w:val="0"/>
                      <w:marBottom w:val="0"/>
                      <w:divBdr>
                        <w:top w:val="none" w:sz="0" w:space="0" w:color="auto"/>
                        <w:left w:val="none" w:sz="0" w:space="0" w:color="auto"/>
                        <w:bottom w:val="none" w:sz="0" w:space="0" w:color="auto"/>
                        <w:right w:val="none" w:sz="0" w:space="0" w:color="auto"/>
                      </w:divBdr>
                    </w:div>
                  </w:divsChild>
                </w:div>
                <w:div w:id="1590311564">
                  <w:marLeft w:val="0"/>
                  <w:marRight w:val="0"/>
                  <w:marTop w:val="0"/>
                  <w:marBottom w:val="0"/>
                  <w:divBdr>
                    <w:top w:val="none" w:sz="0" w:space="0" w:color="auto"/>
                    <w:left w:val="none" w:sz="0" w:space="0" w:color="auto"/>
                    <w:bottom w:val="none" w:sz="0" w:space="0" w:color="auto"/>
                    <w:right w:val="none" w:sz="0" w:space="0" w:color="auto"/>
                  </w:divBdr>
                  <w:divsChild>
                    <w:div w:id="1177959220">
                      <w:marLeft w:val="0"/>
                      <w:marRight w:val="0"/>
                      <w:marTop w:val="0"/>
                      <w:marBottom w:val="0"/>
                      <w:divBdr>
                        <w:top w:val="none" w:sz="0" w:space="0" w:color="auto"/>
                        <w:left w:val="none" w:sz="0" w:space="0" w:color="auto"/>
                        <w:bottom w:val="none" w:sz="0" w:space="0" w:color="auto"/>
                        <w:right w:val="none" w:sz="0" w:space="0" w:color="auto"/>
                      </w:divBdr>
                    </w:div>
                  </w:divsChild>
                </w:div>
                <w:div w:id="1594969160">
                  <w:marLeft w:val="0"/>
                  <w:marRight w:val="0"/>
                  <w:marTop w:val="0"/>
                  <w:marBottom w:val="0"/>
                  <w:divBdr>
                    <w:top w:val="none" w:sz="0" w:space="0" w:color="auto"/>
                    <w:left w:val="none" w:sz="0" w:space="0" w:color="auto"/>
                    <w:bottom w:val="none" w:sz="0" w:space="0" w:color="auto"/>
                    <w:right w:val="none" w:sz="0" w:space="0" w:color="auto"/>
                  </w:divBdr>
                  <w:divsChild>
                    <w:div w:id="691492851">
                      <w:marLeft w:val="0"/>
                      <w:marRight w:val="0"/>
                      <w:marTop w:val="0"/>
                      <w:marBottom w:val="0"/>
                      <w:divBdr>
                        <w:top w:val="none" w:sz="0" w:space="0" w:color="auto"/>
                        <w:left w:val="none" w:sz="0" w:space="0" w:color="auto"/>
                        <w:bottom w:val="none" w:sz="0" w:space="0" w:color="auto"/>
                        <w:right w:val="none" w:sz="0" w:space="0" w:color="auto"/>
                      </w:divBdr>
                    </w:div>
                    <w:div w:id="358550481">
                      <w:marLeft w:val="0"/>
                      <w:marRight w:val="0"/>
                      <w:marTop w:val="0"/>
                      <w:marBottom w:val="0"/>
                      <w:divBdr>
                        <w:top w:val="none" w:sz="0" w:space="0" w:color="auto"/>
                        <w:left w:val="none" w:sz="0" w:space="0" w:color="auto"/>
                        <w:bottom w:val="none" w:sz="0" w:space="0" w:color="auto"/>
                        <w:right w:val="none" w:sz="0" w:space="0" w:color="auto"/>
                      </w:divBdr>
                    </w:div>
                  </w:divsChild>
                </w:div>
                <w:div w:id="1769082958">
                  <w:marLeft w:val="0"/>
                  <w:marRight w:val="0"/>
                  <w:marTop w:val="0"/>
                  <w:marBottom w:val="0"/>
                  <w:divBdr>
                    <w:top w:val="none" w:sz="0" w:space="0" w:color="auto"/>
                    <w:left w:val="none" w:sz="0" w:space="0" w:color="auto"/>
                    <w:bottom w:val="none" w:sz="0" w:space="0" w:color="auto"/>
                    <w:right w:val="none" w:sz="0" w:space="0" w:color="auto"/>
                  </w:divBdr>
                  <w:divsChild>
                    <w:div w:id="2003702590">
                      <w:marLeft w:val="0"/>
                      <w:marRight w:val="0"/>
                      <w:marTop w:val="0"/>
                      <w:marBottom w:val="0"/>
                      <w:divBdr>
                        <w:top w:val="none" w:sz="0" w:space="0" w:color="auto"/>
                        <w:left w:val="none" w:sz="0" w:space="0" w:color="auto"/>
                        <w:bottom w:val="none" w:sz="0" w:space="0" w:color="auto"/>
                        <w:right w:val="none" w:sz="0" w:space="0" w:color="auto"/>
                      </w:divBdr>
                    </w:div>
                    <w:div w:id="1184516000">
                      <w:marLeft w:val="0"/>
                      <w:marRight w:val="0"/>
                      <w:marTop w:val="0"/>
                      <w:marBottom w:val="0"/>
                      <w:divBdr>
                        <w:top w:val="none" w:sz="0" w:space="0" w:color="auto"/>
                        <w:left w:val="none" w:sz="0" w:space="0" w:color="auto"/>
                        <w:bottom w:val="none" w:sz="0" w:space="0" w:color="auto"/>
                        <w:right w:val="none" w:sz="0" w:space="0" w:color="auto"/>
                      </w:divBdr>
                    </w:div>
                  </w:divsChild>
                </w:div>
                <w:div w:id="929773649">
                  <w:marLeft w:val="0"/>
                  <w:marRight w:val="0"/>
                  <w:marTop w:val="0"/>
                  <w:marBottom w:val="0"/>
                  <w:divBdr>
                    <w:top w:val="none" w:sz="0" w:space="0" w:color="auto"/>
                    <w:left w:val="none" w:sz="0" w:space="0" w:color="auto"/>
                    <w:bottom w:val="none" w:sz="0" w:space="0" w:color="auto"/>
                    <w:right w:val="none" w:sz="0" w:space="0" w:color="auto"/>
                  </w:divBdr>
                  <w:divsChild>
                    <w:div w:id="91827440">
                      <w:marLeft w:val="0"/>
                      <w:marRight w:val="0"/>
                      <w:marTop w:val="0"/>
                      <w:marBottom w:val="0"/>
                      <w:divBdr>
                        <w:top w:val="none" w:sz="0" w:space="0" w:color="auto"/>
                        <w:left w:val="none" w:sz="0" w:space="0" w:color="auto"/>
                        <w:bottom w:val="none" w:sz="0" w:space="0" w:color="auto"/>
                        <w:right w:val="none" w:sz="0" w:space="0" w:color="auto"/>
                      </w:divBdr>
                    </w:div>
                    <w:div w:id="274291890">
                      <w:marLeft w:val="0"/>
                      <w:marRight w:val="0"/>
                      <w:marTop w:val="0"/>
                      <w:marBottom w:val="0"/>
                      <w:divBdr>
                        <w:top w:val="none" w:sz="0" w:space="0" w:color="auto"/>
                        <w:left w:val="none" w:sz="0" w:space="0" w:color="auto"/>
                        <w:bottom w:val="none" w:sz="0" w:space="0" w:color="auto"/>
                        <w:right w:val="none" w:sz="0" w:space="0" w:color="auto"/>
                      </w:divBdr>
                    </w:div>
                  </w:divsChild>
                </w:div>
                <w:div w:id="826432582">
                  <w:marLeft w:val="0"/>
                  <w:marRight w:val="0"/>
                  <w:marTop w:val="0"/>
                  <w:marBottom w:val="0"/>
                  <w:divBdr>
                    <w:top w:val="none" w:sz="0" w:space="0" w:color="auto"/>
                    <w:left w:val="none" w:sz="0" w:space="0" w:color="auto"/>
                    <w:bottom w:val="none" w:sz="0" w:space="0" w:color="auto"/>
                    <w:right w:val="none" w:sz="0" w:space="0" w:color="auto"/>
                  </w:divBdr>
                  <w:divsChild>
                    <w:div w:id="201286758">
                      <w:marLeft w:val="0"/>
                      <w:marRight w:val="0"/>
                      <w:marTop w:val="0"/>
                      <w:marBottom w:val="0"/>
                      <w:divBdr>
                        <w:top w:val="none" w:sz="0" w:space="0" w:color="auto"/>
                        <w:left w:val="none" w:sz="0" w:space="0" w:color="auto"/>
                        <w:bottom w:val="none" w:sz="0" w:space="0" w:color="auto"/>
                        <w:right w:val="none" w:sz="0" w:space="0" w:color="auto"/>
                      </w:divBdr>
                    </w:div>
                  </w:divsChild>
                </w:div>
                <w:div w:id="1144856168">
                  <w:marLeft w:val="0"/>
                  <w:marRight w:val="0"/>
                  <w:marTop w:val="0"/>
                  <w:marBottom w:val="0"/>
                  <w:divBdr>
                    <w:top w:val="none" w:sz="0" w:space="0" w:color="auto"/>
                    <w:left w:val="none" w:sz="0" w:space="0" w:color="auto"/>
                    <w:bottom w:val="none" w:sz="0" w:space="0" w:color="auto"/>
                    <w:right w:val="none" w:sz="0" w:space="0" w:color="auto"/>
                  </w:divBdr>
                  <w:divsChild>
                    <w:div w:id="430204173">
                      <w:marLeft w:val="0"/>
                      <w:marRight w:val="0"/>
                      <w:marTop w:val="0"/>
                      <w:marBottom w:val="0"/>
                      <w:divBdr>
                        <w:top w:val="none" w:sz="0" w:space="0" w:color="auto"/>
                        <w:left w:val="none" w:sz="0" w:space="0" w:color="auto"/>
                        <w:bottom w:val="none" w:sz="0" w:space="0" w:color="auto"/>
                        <w:right w:val="none" w:sz="0" w:space="0" w:color="auto"/>
                      </w:divBdr>
                    </w:div>
                  </w:divsChild>
                </w:div>
                <w:div w:id="192689812">
                  <w:marLeft w:val="0"/>
                  <w:marRight w:val="0"/>
                  <w:marTop w:val="0"/>
                  <w:marBottom w:val="0"/>
                  <w:divBdr>
                    <w:top w:val="none" w:sz="0" w:space="0" w:color="auto"/>
                    <w:left w:val="none" w:sz="0" w:space="0" w:color="auto"/>
                    <w:bottom w:val="none" w:sz="0" w:space="0" w:color="auto"/>
                    <w:right w:val="none" w:sz="0" w:space="0" w:color="auto"/>
                  </w:divBdr>
                  <w:divsChild>
                    <w:div w:id="62606525">
                      <w:marLeft w:val="0"/>
                      <w:marRight w:val="0"/>
                      <w:marTop w:val="0"/>
                      <w:marBottom w:val="0"/>
                      <w:divBdr>
                        <w:top w:val="none" w:sz="0" w:space="0" w:color="auto"/>
                        <w:left w:val="none" w:sz="0" w:space="0" w:color="auto"/>
                        <w:bottom w:val="none" w:sz="0" w:space="0" w:color="auto"/>
                        <w:right w:val="none" w:sz="0" w:space="0" w:color="auto"/>
                      </w:divBdr>
                    </w:div>
                  </w:divsChild>
                </w:div>
                <w:div w:id="388039145">
                  <w:marLeft w:val="0"/>
                  <w:marRight w:val="0"/>
                  <w:marTop w:val="0"/>
                  <w:marBottom w:val="0"/>
                  <w:divBdr>
                    <w:top w:val="none" w:sz="0" w:space="0" w:color="auto"/>
                    <w:left w:val="none" w:sz="0" w:space="0" w:color="auto"/>
                    <w:bottom w:val="none" w:sz="0" w:space="0" w:color="auto"/>
                    <w:right w:val="none" w:sz="0" w:space="0" w:color="auto"/>
                  </w:divBdr>
                  <w:divsChild>
                    <w:div w:id="1515419510">
                      <w:marLeft w:val="0"/>
                      <w:marRight w:val="0"/>
                      <w:marTop w:val="0"/>
                      <w:marBottom w:val="0"/>
                      <w:divBdr>
                        <w:top w:val="none" w:sz="0" w:space="0" w:color="auto"/>
                        <w:left w:val="none" w:sz="0" w:space="0" w:color="auto"/>
                        <w:bottom w:val="none" w:sz="0" w:space="0" w:color="auto"/>
                        <w:right w:val="none" w:sz="0" w:space="0" w:color="auto"/>
                      </w:divBdr>
                    </w:div>
                  </w:divsChild>
                </w:div>
                <w:div w:id="1786147203">
                  <w:marLeft w:val="0"/>
                  <w:marRight w:val="0"/>
                  <w:marTop w:val="0"/>
                  <w:marBottom w:val="0"/>
                  <w:divBdr>
                    <w:top w:val="none" w:sz="0" w:space="0" w:color="auto"/>
                    <w:left w:val="none" w:sz="0" w:space="0" w:color="auto"/>
                    <w:bottom w:val="none" w:sz="0" w:space="0" w:color="auto"/>
                    <w:right w:val="none" w:sz="0" w:space="0" w:color="auto"/>
                  </w:divBdr>
                  <w:divsChild>
                    <w:div w:id="1243299984">
                      <w:marLeft w:val="0"/>
                      <w:marRight w:val="0"/>
                      <w:marTop w:val="0"/>
                      <w:marBottom w:val="0"/>
                      <w:divBdr>
                        <w:top w:val="none" w:sz="0" w:space="0" w:color="auto"/>
                        <w:left w:val="none" w:sz="0" w:space="0" w:color="auto"/>
                        <w:bottom w:val="none" w:sz="0" w:space="0" w:color="auto"/>
                        <w:right w:val="none" w:sz="0" w:space="0" w:color="auto"/>
                      </w:divBdr>
                    </w:div>
                  </w:divsChild>
                </w:div>
                <w:div w:id="433870197">
                  <w:marLeft w:val="0"/>
                  <w:marRight w:val="0"/>
                  <w:marTop w:val="0"/>
                  <w:marBottom w:val="0"/>
                  <w:divBdr>
                    <w:top w:val="none" w:sz="0" w:space="0" w:color="auto"/>
                    <w:left w:val="none" w:sz="0" w:space="0" w:color="auto"/>
                    <w:bottom w:val="none" w:sz="0" w:space="0" w:color="auto"/>
                    <w:right w:val="none" w:sz="0" w:space="0" w:color="auto"/>
                  </w:divBdr>
                  <w:divsChild>
                    <w:div w:id="1264803147">
                      <w:marLeft w:val="0"/>
                      <w:marRight w:val="0"/>
                      <w:marTop w:val="0"/>
                      <w:marBottom w:val="0"/>
                      <w:divBdr>
                        <w:top w:val="none" w:sz="0" w:space="0" w:color="auto"/>
                        <w:left w:val="none" w:sz="0" w:space="0" w:color="auto"/>
                        <w:bottom w:val="none" w:sz="0" w:space="0" w:color="auto"/>
                        <w:right w:val="none" w:sz="0" w:space="0" w:color="auto"/>
                      </w:divBdr>
                    </w:div>
                  </w:divsChild>
                </w:div>
                <w:div w:id="218370452">
                  <w:marLeft w:val="0"/>
                  <w:marRight w:val="0"/>
                  <w:marTop w:val="0"/>
                  <w:marBottom w:val="0"/>
                  <w:divBdr>
                    <w:top w:val="none" w:sz="0" w:space="0" w:color="auto"/>
                    <w:left w:val="none" w:sz="0" w:space="0" w:color="auto"/>
                    <w:bottom w:val="none" w:sz="0" w:space="0" w:color="auto"/>
                    <w:right w:val="none" w:sz="0" w:space="0" w:color="auto"/>
                  </w:divBdr>
                  <w:divsChild>
                    <w:div w:id="2054307584">
                      <w:marLeft w:val="0"/>
                      <w:marRight w:val="0"/>
                      <w:marTop w:val="0"/>
                      <w:marBottom w:val="0"/>
                      <w:divBdr>
                        <w:top w:val="none" w:sz="0" w:space="0" w:color="auto"/>
                        <w:left w:val="none" w:sz="0" w:space="0" w:color="auto"/>
                        <w:bottom w:val="none" w:sz="0" w:space="0" w:color="auto"/>
                        <w:right w:val="none" w:sz="0" w:space="0" w:color="auto"/>
                      </w:divBdr>
                    </w:div>
                  </w:divsChild>
                </w:div>
                <w:div w:id="1305232056">
                  <w:marLeft w:val="0"/>
                  <w:marRight w:val="0"/>
                  <w:marTop w:val="0"/>
                  <w:marBottom w:val="0"/>
                  <w:divBdr>
                    <w:top w:val="none" w:sz="0" w:space="0" w:color="auto"/>
                    <w:left w:val="none" w:sz="0" w:space="0" w:color="auto"/>
                    <w:bottom w:val="none" w:sz="0" w:space="0" w:color="auto"/>
                    <w:right w:val="none" w:sz="0" w:space="0" w:color="auto"/>
                  </w:divBdr>
                  <w:divsChild>
                    <w:div w:id="1945570383">
                      <w:marLeft w:val="0"/>
                      <w:marRight w:val="0"/>
                      <w:marTop w:val="0"/>
                      <w:marBottom w:val="0"/>
                      <w:divBdr>
                        <w:top w:val="none" w:sz="0" w:space="0" w:color="auto"/>
                        <w:left w:val="none" w:sz="0" w:space="0" w:color="auto"/>
                        <w:bottom w:val="none" w:sz="0" w:space="0" w:color="auto"/>
                        <w:right w:val="none" w:sz="0" w:space="0" w:color="auto"/>
                      </w:divBdr>
                    </w:div>
                  </w:divsChild>
                </w:div>
                <w:div w:id="775831558">
                  <w:marLeft w:val="0"/>
                  <w:marRight w:val="0"/>
                  <w:marTop w:val="0"/>
                  <w:marBottom w:val="0"/>
                  <w:divBdr>
                    <w:top w:val="none" w:sz="0" w:space="0" w:color="auto"/>
                    <w:left w:val="none" w:sz="0" w:space="0" w:color="auto"/>
                    <w:bottom w:val="none" w:sz="0" w:space="0" w:color="auto"/>
                    <w:right w:val="none" w:sz="0" w:space="0" w:color="auto"/>
                  </w:divBdr>
                  <w:divsChild>
                    <w:div w:id="743990570">
                      <w:marLeft w:val="0"/>
                      <w:marRight w:val="0"/>
                      <w:marTop w:val="0"/>
                      <w:marBottom w:val="0"/>
                      <w:divBdr>
                        <w:top w:val="none" w:sz="0" w:space="0" w:color="auto"/>
                        <w:left w:val="none" w:sz="0" w:space="0" w:color="auto"/>
                        <w:bottom w:val="none" w:sz="0" w:space="0" w:color="auto"/>
                        <w:right w:val="none" w:sz="0" w:space="0" w:color="auto"/>
                      </w:divBdr>
                    </w:div>
                  </w:divsChild>
                </w:div>
                <w:div w:id="1239754030">
                  <w:marLeft w:val="0"/>
                  <w:marRight w:val="0"/>
                  <w:marTop w:val="0"/>
                  <w:marBottom w:val="0"/>
                  <w:divBdr>
                    <w:top w:val="none" w:sz="0" w:space="0" w:color="auto"/>
                    <w:left w:val="none" w:sz="0" w:space="0" w:color="auto"/>
                    <w:bottom w:val="none" w:sz="0" w:space="0" w:color="auto"/>
                    <w:right w:val="none" w:sz="0" w:space="0" w:color="auto"/>
                  </w:divBdr>
                  <w:divsChild>
                    <w:div w:id="872033999">
                      <w:marLeft w:val="0"/>
                      <w:marRight w:val="0"/>
                      <w:marTop w:val="0"/>
                      <w:marBottom w:val="0"/>
                      <w:divBdr>
                        <w:top w:val="none" w:sz="0" w:space="0" w:color="auto"/>
                        <w:left w:val="none" w:sz="0" w:space="0" w:color="auto"/>
                        <w:bottom w:val="none" w:sz="0" w:space="0" w:color="auto"/>
                        <w:right w:val="none" w:sz="0" w:space="0" w:color="auto"/>
                      </w:divBdr>
                    </w:div>
                  </w:divsChild>
                </w:div>
                <w:div w:id="35129035">
                  <w:marLeft w:val="0"/>
                  <w:marRight w:val="0"/>
                  <w:marTop w:val="0"/>
                  <w:marBottom w:val="0"/>
                  <w:divBdr>
                    <w:top w:val="none" w:sz="0" w:space="0" w:color="auto"/>
                    <w:left w:val="none" w:sz="0" w:space="0" w:color="auto"/>
                    <w:bottom w:val="none" w:sz="0" w:space="0" w:color="auto"/>
                    <w:right w:val="none" w:sz="0" w:space="0" w:color="auto"/>
                  </w:divBdr>
                  <w:divsChild>
                    <w:div w:id="1955675187">
                      <w:marLeft w:val="0"/>
                      <w:marRight w:val="0"/>
                      <w:marTop w:val="0"/>
                      <w:marBottom w:val="0"/>
                      <w:divBdr>
                        <w:top w:val="none" w:sz="0" w:space="0" w:color="auto"/>
                        <w:left w:val="none" w:sz="0" w:space="0" w:color="auto"/>
                        <w:bottom w:val="none" w:sz="0" w:space="0" w:color="auto"/>
                        <w:right w:val="none" w:sz="0" w:space="0" w:color="auto"/>
                      </w:divBdr>
                    </w:div>
                  </w:divsChild>
                </w:div>
                <w:div w:id="708385043">
                  <w:marLeft w:val="0"/>
                  <w:marRight w:val="0"/>
                  <w:marTop w:val="0"/>
                  <w:marBottom w:val="0"/>
                  <w:divBdr>
                    <w:top w:val="none" w:sz="0" w:space="0" w:color="auto"/>
                    <w:left w:val="none" w:sz="0" w:space="0" w:color="auto"/>
                    <w:bottom w:val="none" w:sz="0" w:space="0" w:color="auto"/>
                    <w:right w:val="none" w:sz="0" w:space="0" w:color="auto"/>
                  </w:divBdr>
                  <w:divsChild>
                    <w:div w:id="373314123">
                      <w:marLeft w:val="0"/>
                      <w:marRight w:val="0"/>
                      <w:marTop w:val="0"/>
                      <w:marBottom w:val="0"/>
                      <w:divBdr>
                        <w:top w:val="none" w:sz="0" w:space="0" w:color="auto"/>
                        <w:left w:val="none" w:sz="0" w:space="0" w:color="auto"/>
                        <w:bottom w:val="none" w:sz="0" w:space="0" w:color="auto"/>
                        <w:right w:val="none" w:sz="0" w:space="0" w:color="auto"/>
                      </w:divBdr>
                    </w:div>
                  </w:divsChild>
                </w:div>
                <w:div w:id="2064712782">
                  <w:marLeft w:val="0"/>
                  <w:marRight w:val="0"/>
                  <w:marTop w:val="0"/>
                  <w:marBottom w:val="0"/>
                  <w:divBdr>
                    <w:top w:val="none" w:sz="0" w:space="0" w:color="auto"/>
                    <w:left w:val="none" w:sz="0" w:space="0" w:color="auto"/>
                    <w:bottom w:val="none" w:sz="0" w:space="0" w:color="auto"/>
                    <w:right w:val="none" w:sz="0" w:space="0" w:color="auto"/>
                  </w:divBdr>
                  <w:divsChild>
                    <w:div w:id="93747135">
                      <w:marLeft w:val="0"/>
                      <w:marRight w:val="0"/>
                      <w:marTop w:val="0"/>
                      <w:marBottom w:val="0"/>
                      <w:divBdr>
                        <w:top w:val="none" w:sz="0" w:space="0" w:color="auto"/>
                        <w:left w:val="none" w:sz="0" w:space="0" w:color="auto"/>
                        <w:bottom w:val="none" w:sz="0" w:space="0" w:color="auto"/>
                        <w:right w:val="none" w:sz="0" w:space="0" w:color="auto"/>
                      </w:divBdr>
                    </w:div>
                  </w:divsChild>
                </w:div>
                <w:div w:id="243422113">
                  <w:marLeft w:val="0"/>
                  <w:marRight w:val="0"/>
                  <w:marTop w:val="0"/>
                  <w:marBottom w:val="0"/>
                  <w:divBdr>
                    <w:top w:val="none" w:sz="0" w:space="0" w:color="auto"/>
                    <w:left w:val="none" w:sz="0" w:space="0" w:color="auto"/>
                    <w:bottom w:val="none" w:sz="0" w:space="0" w:color="auto"/>
                    <w:right w:val="none" w:sz="0" w:space="0" w:color="auto"/>
                  </w:divBdr>
                  <w:divsChild>
                    <w:div w:id="825827134">
                      <w:marLeft w:val="0"/>
                      <w:marRight w:val="0"/>
                      <w:marTop w:val="0"/>
                      <w:marBottom w:val="0"/>
                      <w:divBdr>
                        <w:top w:val="none" w:sz="0" w:space="0" w:color="auto"/>
                        <w:left w:val="none" w:sz="0" w:space="0" w:color="auto"/>
                        <w:bottom w:val="none" w:sz="0" w:space="0" w:color="auto"/>
                        <w:right w:val="none" w:sz="0" w:space="0" w:color="auto"/>
                      </w:divBdr>
                    </w:div>
                  </w:divsChild>
                </w:div>
                <w:div w:id="1675036138">
                  <w:marLeft w:val="0"/>
                  <w:marRight w:val="0"/>
                  <w:marTop w:val="0"/>
                  <w:marBottom w:val="0"/>
                  <w:divBdr>
                    <w:top w:val="none" w:sz="0" w:space="0" w:color="auto"/>
                    <w:left w:val="none" w:sz="0" w:space="0" w:color="auto"/>
                    <w:bottom w:val="none" w:sz="0" w:space="0" w:color="auto"/>
                    <w:right w:val="none" w:sz="0" w:space="0" w:color="auto"/>
                  </w:divBdr>
                  <w:divsChild>
                    <w:div w:id="1916435784">
                      <w:marLeft w:val="0"/>
                      <w:marRight w:val="0"/>
                      <w:marTop w:val="0"/>
                      <w:marBottom w:val="0"/>
                      <w:divBdr>
                        <w:top w:val="none" w:sz="0" w:space="0" w:color="auto"/>
                        <w:left w:val="none" w:sz="0" w:space="0" w:color="auto"/>
                        <w:bottom w:val="none" w:sz="0" w:space="0" w:color="auto"/>
                        <w:right w:val="none" w:sz="0" w:space="0" w:color="auto"/>
                      </w:divBdr>
                    </w:div>
                  </w:divsChild>
                </w:div>
                <w:div w:id="644430081">
                  <w:marLeft w:val="0"/>
                  <w:marRight w:val="0"/>
                  <w:marTop w:val="0"/>
                  <w:marBottom w:val="0"/>
                  <w:divBdr>
                    <w:top w:val="none" w:sz="0" w:space="0" w:color="auto"/>
                    <w:left w:val="none" w:sz="0" w:space="0" w:color="auto"/>
                    <w:bottom w:val="none" w:sz="0" w:space="0" w:color="auto"/>
                    <w:right w:val="none" w:sz="0" w:space="0" w:color="auto"/>
                  </w:divBdr>
                  <w:divsChild>
                    <w:div w:id="2009598741">
                      <w:marLeft w:val="0"/>
                      <w:marRight w:val="0"/>
                      <w:marTop w:val="0"/>
                      <w:marBottom w:val="0"/>
                      <w:divBdr>
                        <w:top w:val="none" w:sz="0" w:space="0" w:color="auto"/>
                        <w:left w:val="none" w:sz="0" w:space="0" w:color="auto"/>
                        <w:bottom w:val="none" w:sz="0" w:space="0" w:color="auto"/>
                        <w:right w:val="none" w:sz="0" w:space="0" w:color="auto"/>
                      </w:divBdr>
                    </w:div>
                  </w:divsChild>
                </w:div>
                <w:div w:id="1063716806">
                  <w:marLeft w:val="0"/>
                  <w:marRight w:val="0"/>
                  <w:marTop w:val="0"/>
                  <w:marBottom w:val="0"/>
                  <w:divBdr>
                    <w:top w:val="none" w:sz="0" w:space="0" w:color="auto"/>
                    <w:left w:val="none" w:sz="0" w:space="0" w:color="auto"/>
                    <w:bottom w:val="none" w:sz="0" w:space="0" w:color="auto"/>
                    <w:right w:val="none" w:sz="0" w:space="0" w:color="auto"/>
                  </w:divBdr>
                  <w:divsChild>
                    <w:div w:id="119342799">
                      <w:marLeft w:val="0"/>
                      <w:marRight w:val="0"/>
                      <w:marTop w:val="0"/>
                      <w:marBottom w:val="0"/>
                      <w:divBdr>
                        <w:top w:val="none" w:sz="0" w:space="0" w:color="auto"/>
                        <w:left w:val="none" w:sz="0" w:space="0" w:color="auto"/>
                        <w:bottom w:val="none" w:sz="0" w:space="0" w:color="auto"/>
                        <w:right w:val="none" w:sz="0" w:space="0" w:color="auto"/>
                      </w:divBdr>
                    </w:div>
                  </w:divsChild>
                </w:div>
                <w:div w:id="1190489850">
                  <w:marLeft w:val="0"/>
                  <w:marRight w:val="0"/>
                  <w:marTop w:val="0"/>
                  <w:marBottom w:val="0"/>
                  <w:divBdr>
                    <w:top w:val="none" w:sz="0" w:space="0" w:color="auto"/>
                    <w:left w:val="none" w:sz="0" w:space="0" w:color="auto"/>
                    <w:bottom w:val="none" w:sz="0" w:space="0" w:color="auto"/>
                    <w:right w:val="none" w:sz="0" w:space="0" w:color="auto"/>
                  </w:divBdr>
                  <w:divsChild>
                    <w:div w:id="1174371472">
                      <w:marLeft w:val="0"/>
                      <w:marRight w:val="0"/>
                      <w:marTop w:val="0"/>
                      <w:marBottom w:val="0"/>
                      <w:divBdr>
                        <w:top w:val="none" w:sz="0" w:space="0" w:color="auto"/>
                        <w:left w:val="none" w:sz="0" w:space="0" w:color="auto"/>
                        <w:bottom w:val="none" w:sz="0" w:space="0" w:color="auto"/>
                        <w:right w:val="none" w:sz="0" w:space="0" w:color="auto"/>
                      </w:divBdr>
                    </w:div>
                  </w:divsChild>
                </w:div>
                <w:div w:id="401488065">
                  <w:marLeft w:val="0"/>
                  <w:marRight w:val="0"/>
                  <w:marTop w:val="0"/>
                  <w:marBottom w:val="0"/>
                  <w:divBdr>
                    <w:top w:val="none" w:sz="0" w:space="0" w:color="auto"/>
                    <w:left w:val="none" w:sz="0" w:space="0" w:color="auto"/>
                    <w:bottom w:val="none" w:sz="0" w:space="0" w:color="auto"/>
                    <w:right w:val="none" w:sz="0" w:space="0" w:color="auto"/>
                  </w:divBdr>
                  <w:divsChild>
                    <w:div w:id="130755854">
                      <w:marLeft w:val="0"/>
                      <w:marRight w:val="0"/>
                      <w:marTop w:val="0"/>
                      <w:marBottom w:val="0"/>
                      <w:divBdr>
                        <w:top w:val="none" w:sz="0" w:space="0" w:color="auto"/>
                        <w:left w:val="none" w:sz="0" w:space="0" w:color="auto"/>
                        <w:bottom w:val="none" w:sz="0" w:space="0" w:color="auto"/>
                        <w:right w:val="none" w:sz="0" w:space="0" w:color="auto"/>
                      </w:divBdr>
                    </w:div>
                  </w:divsChild>
                </w:div>
                <w:div w:id="210651559">
                  <w:marLeft w:val="0"/>
                  <w:marRight w:val="0"/>
                  <w:marTop w:val="0"/>
                  <w:marBottom w:val="0"/>
                  <w:divBdr>
                    <w:top w:val="none" w:sz="0" w:space="0" w:color="auto"/>
                    <w:left w:val="none" w:sz="0" w:space="0" w:color="auto"/>
                    <w:bottom w:val="none" w:sz="0" w:space="0" w:color="auto"/>
                    <w:right w:val="none" w:sz="0" w:space="0" w:color="auto"/>
                  </w:divBdr>
                  <w:divsChild>
                    <w:div w:id="1417745203">
                      <w:marLeft w:val="0"/>
                      <w:marRight w:val="0"/>
                      <w:marTop w:val="0"/>
                      <w:marBottom w:val="0"/>
                      <w:divBdr>
                        <w:top w:val="none" w:sz="0" w:space="0" w:color="auto"/>
                        <w:left w:val="none" w:sz="0" w:space="0" w:color="auto"/>
                        <w:bottom w:val="none" w:sz="0" w:space="0" w:color="auto"/>
                        <w:right w:val="none" w:sz="0" w:space="0" w:color="auto"/>
                      </w:divBdr>
                    </w:div>
                  </w:divsChild>
                </w:div>
                <w:div w:id="1723823475">
                  <w:marLeft w:val="0"/>
                  <w:marRight w:val="0"/>
                  <w:marTop w:val="0"/>
                  <w:marBottom w:val="0"/>
                  <w:divBdr>
                    <w:top w:val="none" w:sz="0" w:space="0" w:color="auto"/>
                    <w:left w:val="none" w:sz="0" w:space="0" w:color="auto"/>
                    <w:bottom w:val="none" w:sz="0" w:space="0" w:color="auto"/>
                    <w:right w:val="none" w:sz="0" w:space="0" w:color="auto"/>
                  </w:divBdr>
                  <w:divsChild>
                    <w:div w:id="8574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068743">
          <w:marLeft w:val="0"/>
          <w:marRight w:val="0"/>
          <w:marTop w:val="0"/>
          <w:marBottom w:val="0"/>
          <w:divBdr>
            <w:top w:val="none" w:sz="0" w:space="0" w:color="auto"/>
            <w:left w:val="none" w:sz="0" w:space="0" w:color="auto"/>
            <w:bottom w:val="none" w:sz="0" w:space="0" w:color="auto"/>
            <w:right w:val="none" w:sz="0" w:space="0" w:color="auto"/>
          </w:divBdr>
        </w:div>
        <w:div w:id="1394888880">
          <w:marLeft w:val="0"/>
          <w:marRight w:val="0"/>
          <w:marTop w:val="0"/>
          <w:marBottom w:val="0"/>
          <w:divBdr>
            <w:top w:val="none" w:sz="0" w:space="0" w:color="auto"/>
            <w:left w:val="none" w:sz="0" w:space="0" w:color="auto"/>
            <w:bottom w:val="none" w:sz="0" w:space="0" w:color="auto"/>
            <w:right w:val="none" w:sz="0" w:space="0" w:color="auto"/>
          </w:divBdr>
        </w:div>
        <w:div w:id="44455648">
          <w:marLeft w:val="0"/>
          <w:marRight w:val="0"/>
          <w:marTop w:val="0"/>
          <w:marBottom w:val="0"/>
          <w:divBdr>
            <w:top w:val="none" w:sz="0" w:space="0" w:color="auto"/>
            <w:left w:val="none" w:sz="0" w:space="0" w:color="auto"/>
            <w:bottom w:val="none" w:sz="0" w:space="0" w:color="auto"/>
            <w:right w:val="none" w:sz="0" w:space="0" w:color="auto"/>
          </w:divBdr>
        </w:div>
        <w:div w:id="2094235642">
          <w:marLeft w:val="0"/>
          <w:marRight w:val="0"/>
          <w:marTop w:val="0"/>
          <w:marBottom w:val="0"/>
          <w:divBdr>
            <w:top w:val="none" w:sz="0" w:space="0" w:color="auto"/>
            <w:left w:val="none" w:sz="0" w:space="0" w:color="auto"/>
            <w:bottom w:val="none" w:sz="0" w:space="0" w:color="auto"/>
            <w:right w:val="none" w:sz="0" w:space="0" w:color="auto"/>
          </w:divBdr>
        </w:div>
      </w:divsChild>
    </w:div>
    <w:div w:id="1394619746">
      <w:bodyDiv w:val="1"/>
      <w:marLeft w:val="0"/>
      <w:marRight w:val="0"/>
      <w:marTop w:val="0"/>
      <w:marBottom w:val="0"/>
      <w:divBdr>
        <w:top w:val="none" w:sz="0" w:space="0" w:color="auto"/>
        <w:left w:val="none" w:sz="0" w:space="0" w:color="auto"/>
        <w:bottom w:val="none" w:sz="0" w:space="0" w:color="auto"/>
        <w:right w:val="none" w:sz="0" w:space="0" w:color="auto"/>
      </w:divBdr>
    </w:div>
    <w:div w:id="144037478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4200956">
      <w:bodyDiv w:val="1"/>
      <w:marLeft w:val="0"/>
      <w:marRight w:val="0"/>
      <w:marTop w:val="0"/>
      <w:marBottom w:val="0"/>
      <w:divBdr>
        <w:top w:val="none" w:sz="0" w:space="0" w:color="auto"/>
        <w:left w:val="none" w:sz="0" w:space="0" w:color="auto"/>
        <w:bottom w:val="none" w:sz="0" w:space="0" w:color="auto"/>
        <w:right w:val="none" w:sz="0" w:space="0" w:color="auto"/>
      </w:divBdr>
      <w:divsChild>
        <w:div w:id="1408188990">
          <w:marLeft w:val="0"/>
          <w:marRight w:val="0"/>
          <w:marTop w:val="0"/>
          <w:marBottom w:val="0"/>
          <w:divBdr>
            <w:top w:val="none" w:sz="0" w:space="0" w:color="auto"/>
            <w:left w:val="none" w:sz="0" w:space="0" w:color="auto"/>
            <w:bottom w:val="none" w:sz="0" w:space="0" w:color="auto"/>
            <w:right w:val="none" w:sz="0" w:space="0" w:color="auto"/>
          </w:divBdr>
        </w:div>
        <w:div w:id="1730692824">
          <w:marLeft w:val="0"/>
          <w:marRight w:val="0"/>
          <w:marTop w:val="0"/>
          <w:marBottom w:val="0"/>
          <w:divBdr>
            <w:top w:val="none" w:sz="0" w:space="0" w:color="auto"/>
            <w:left w:val="none" w:sz="0" w:space="0" w:color="auto"/>
            <w:bottom w:val="none" w:sz="0" w:space="0" w:color="auto"/>
            <w:right w:val="none" w:sz="0" w:space="0" w:color="auto"/>
          </w:divBdr>
        </w:div>
        <w:div w:id="2042241995">
          <w:marLeft w:val="0"/>
          <w:marRight w:val="0"/>
          <w:marTop w:val="0"/>
          <w:marBottom w:val="0"/>
          <w:divBdr>
            <w:top w:val="none" w:sz="0" w:space="0" w:color="auto"/>
            <w:left w:val="none" w:sz="0" w:space="0" w:color="auto"/>
            <w:bottom w:val="none" w:sz="0" w:space="0" w:color="auto"/>
            <w:right w:val="none" w:sz="0" w:space="0" w:color="auto"/>
          </w:divBdr>
        </w:div>
        <w:div w:id="1134180643">
          <w:marLeft w:val="0"/>
          <w:marRight w:val="0"/>
          <w:marTop w:val="0"/>
          <w:marBottom w:val="0"/>
          <w:divBdr>
            <w:top w:val="none" w:sz="0" w:space="0" w:color="auto"/>
            <w:left w:val="none" w:sz="0" w:space="0" w:color="auto"/>
            <w:bottom w:val="none" w:sz="0" w:space="0" w:color="auto"/>
            <w:right w:val="none" w:sz="0" w:space="0" w:color="auto"/>
          </w:divBdr>
        </w:div>
        <w:div w:id="236718845">
          <w:marLeft w:val="0"/>
          <w:marRight w:val="0"/>
          <w:marTop w:val="0"/>
          <w:marBottom w:val="0"/>
          <w:divBdr>
            <w:top w:val="none" w:sz="0" w:space="0" w:color="auto"/>
            <w:left w:val="none" w:sz="0" w:space="0" w:color="auto"/>
            <w:bottom w:val="none" w:sz="0" w:space="0" w:color="auto"/>
            <w:right w:val="none" w:sz="0" w:space="0" w:color="auto"/>
          </w:divBdr>
        </w:div>
        <w:div w:id="680010385">
          <w:marLeft w:val="0"/>
          <w:marRight w:val="0"/>
          <w:marTop w:val="0"/>
          <w:marBottom w:val="0"/>
          <w:divBdr>
            <w:top w:val="none" w:sz="0" w:space="0" w:color="auto"/>
            <w:left w:val="none" w:sz="0" w:space="0" w:color="auto"/>
            <w:bottom w:val="none" w:sz="0" w:space="0" w:color="auto"/>
            <w:right w:val="none" w:sz="0" w:space="0" w:color="auto"/>
          </w:divBdr>
        </w:div>
        <w:div w:id="419832130">
          <w:marLeft w:val="0"/>
          <w:marRight w:val="0"/>
          <w:marTop w:val="0"/>
          <w:marBottom w:val="0"/>
          <w:divBdr>
            <w:top w:val="none" w:sz="0" w:space="0" w:color="auto"/>
            <w:left w:val="none" w:sz="0" w:space="0" w:color="auto"/>
            <w:bottom w:val="none" w:sz="0" w:space="0" w:color="auto"/>
            <w:right w:val="none" w:sz="0" w:space="0" w:color="auto"/>
          </w:divBdr>
        </w:div>
        <w:div w:id="1663435287">
          <w:marLeft w:val="0"/>
          <w:marRight w:val="0"/>
          <w:marTop w:val="0"/>
          <w:marBottom w:val="0"/>
          <w:divBdr>
            <w:top w:val="none" w:sz="0" w:space="0" w:color="auto"/>
            <w:left w:val="none" w:sz="0" w:space="0" w:color="auto"/>
            <w:bottom w:val="none" w:sz="0" w:space="0" w:color="auto"/>
            <w:right w:val="none" w:sz="0" w:space="0" w:color="auto"/>
          </w:divBdr>
        </w:div>
        <w:div w:id="668407091">
          <w:marLeft w:val="0"/>
          <w:marRight w:val="0"/>
          <w:marTop w:val="0"/>
          <w:marBottom w:val="0"/>
          <w:divBdr>
            <w:top w:val="none" w:sz="0" w:space="0" w:color="auto"/>
            <w:left w:val="none" w:sz="0" w:space="0" w:color="auto"/>
            <w:bottom w:val="none" w:sz="0" w:space="0" w:color="auto"/>
            <w:right w:val="none" w:sz="0" w:space="0" w:color="auto"/>
          </w:divBdr>
        </w:div>
        <w:div w:id="82382945">
          <w:marLeft w:val="0"/>
          <w:marRight w:val="0"/>
          <w:marTop w:val="0"/>
          <w:marBottom w:val="0"/>
          <w:divBdr>
            <w:top w:val="none" w:sz="0" w:space="0" w:color="auto"/>
            <w:left w:val="none" w:sz="0" w:space="0" w:color="auto"/>
            <w:bottom w:val="none" w:sz="0" w:space="0" w:color="auto"/>
            <w:right w:val="none" w:sz="0" w:space="0" w:color="auto"/>
          </w:divBdr>
          <w:divsChild>
            <w:div w:id="2102027518">
              <w:marLeft w:val="-75"/>
              <w:marRight w:val="0"/>
              <w:marTop w:val="30"/>
              <w:marBottom w:val="30"/>
              <w:divBdr>
                <w:top w:val="none" w:sz="0" w:space="0" w:color="auto"/>
                <w:left w:val="none" w:sz="0" w:space="0" w:color="auto"/>
                <w:bottom w:val="none" w:sz="0" w:space="0" w:color="auto"/>
                <w:right w:val="none" w:sz="0" w:space="0" w:color="auto"/>
              </w:divBdr>
              <w:divsChild>
                <w:div w:id="1129317725">
                  <w:marLeft w:val="0"/>
                  <w:marRight w:val="0"/>
                  <w:marTop w:val="0"/>
                  <w:marBottom w:val="0"/>
                  <w:divBdr>
                    <w:top w:val="none" w:sz="0" w:space="0" w:color="auto"/>
                    <w:left w:val="none" w:sz="0" w:space="0" w:color="auto"/>
                    <w:bottom w:val="none" w:sz="0" w:space="0" w:color="auto"/>
                    <w:right w:val="none" w:sz="0" w:space="0" w:color="auto"/>
                  </w:divBdr>
                  <w:divsChild>
                    <w:div w:id="1359165883">
                      <w:marLeft w:val="0"/>
                      <w:marRight w:val="0"/>
                      <w:marTop w:val="0"/>
                      <w:marBottom w:val="0"/>
                      <w:divBdr>
                        <w:top w:val="none" w:sz="0" w:space="0" w:color="auto"/>
                        <w:left w:val="none" w:sz="0" w:space="0" w:color="auto"/>
                        <w:bottom w:val="none" w:sz="0" w:space="0" w:color="auto"/>
                        <w:right w:val="none" w:sz="0" w:space="0" w:color="auto"/>
                      </w:divBdr>
                    </w:div>
                  </w:divsChild>
                </w:div>
                <w:div w:id="1443573390">
                  <w:marLeft w:val="0"/>
                  <w:marRight w:val="0"/>
                  <w:marTop w:val="0"/>
                  <w:marBottom w:val="0"/>
                  <w:divBdr>
                    <w:top w:val="none" w:sz="0" w:space="0" w:color="auto"/>
                    <w:left w:val="none" w:sz="0" w:space="0" w:color="auto"/>
                    <w:bottom w:val="none" w:sz="0" w:space="0" w:color="auto"/>
                    <w:right w:val="none" w:sz="0" w:space="0" w:color="auto"/>
                  </w:divBdr>
                  <w:divsChild>
                    <w:div w:id="1054505027">
                      <w:marLeft w:val="0"/>
                      <w:marRight w:val="0"/>
                      <w:marTop w:val="0"/>
                      <w:marBottom w:val="0"/>
                      <w:divBdr>
                        <w:top w:val="none" w:sz="0" w:space="0" w:color="auto"/>
                        <w:left w:val="none" w:sz="0" w:space="0" w:color="auto"/>
                        <w:bottom w:val="none" w:sz="0" w:space="0" w:color="auto"/>
                        <w:right w:val="none" w:sz="0" w:space="0" w:color="auto"/>
                      </w:divBdr>
                    </w:div>
                  </w:divsChild>
                </w:div>
                <w:div w:id="1691832596">
                  <w:marLeft w:val="0"/>
                  <w:marRight w:val="0"/>
                  <w:marTop w:val="0"/>
                  <w:marBottom w:val="0"/>
                  <w:divBdr>
                    <w:top w:val="none" w:sz="0" w:space="0" w:color="auto"/>
                    <w:left w:val="none" w:sz="0" w:space="0" w:color="auto"/>
                    <w:bottom w:val="none" w:sz="0" w:space="0" w:color="auto"/>
                    <w:right w:val="none" w:sz="0" w:space="0" w:color="auto"/>
                  </w:divBdr>
                  <w:divsChild>
                    <w:div w:id="152068853">
                      <w:marLeft w:val="0"/>
                      <w:marRight w:val="0"/>
                      <w:marTop w:val="0"/>
                      <w:marBottom w:val="0"/>
                      <w:divBdr>
                        <w:top w:val="none" w:sz="0" w:space="0" w:color="auto"/>
                        <w:left w:val="none" w:sz="0" w:space="0" w:color="auto"/>
                        <w:bottom w:val="none" w:sz="0" w:space="0" w:color="auto"/>
                        <w:right w:val="none" w:sz="0" w:space="0" w:color="auto"/>
                      </w:divBdr>
                    </w:div>
                    <w:div w:id="2116706180">
                      <w:marLeft w:val="0"/>
                      <w:marRight w:val="0"/>
                      <w:marTop w:val="0"/>
                      <w:marBottom w:val="0"/>
                      <w:divBdr>
                        <w:top w:val="none" w:sz="0" w:space="0" w:color="auto"/>
                        <w:left w:val="none" w:sz="0" w:space="0" w:color="auto"/>
                        <w:bottom w:val="none" w:sz="0" w:space="0" w:color="auto"/>
                        <w:right w:val="none" w:sz="0" w:space="0" w:color="auto"/>
                      </w:divBdr>
                    </w:div>
                  </w:divsChild>
                </w:div>
                <w:div w:id="462037507">
                  <w:marLeft w:val="0"/>
                  <w:marRight w:val="0"/>
                  <w:marTop w:val="0"/>
                  <w:marBottom w:val="0"/>
                  <w:divBdr>
                    <w:top w:val="none" w:sz="0" w:space="0" w:color="auto"/>
                    <w:left w:val="none" w:sz="0" w:space="0" w:color="auto"/>
                    <w:bottom w:val="none" w:sz="0" w:space="0" w:color="auto"/>
                    <w:right w:val="none" w:sz="0" w:space="0" w:color="auto"/>
                  </w:divBdr>
                  <w:divsChild>
                    <w:div w:id="169954054">
                      <w:marLeft w:val="0"/>
                      <w:marRight w:val="0"/>
                      <w:marTop w:val="0"/>
                      <w:marBottom w:val="0"/>
                      <w:divBdr>
                        <w:top w:val="none" w:sz="0" w:space="0" w:color="auto"/>
                        <w:left w:val="none" w:sz="0" w:space="0" w:color="auto"/>
                        <w:bottom w:val="none" w:sz="0" w:space="0" w:color="auto"/>
                        <w:right w:val="none" w:sz="0" w:space="0" w:color="auto"/>
                      </w:divBdr>
                    </w:div>
                    <w:div w:id="1326743238">
                      <w:marLeft w:val="0"/>
                      <w:marRight w:val="0"/>
                      <w:marTop w:val="0"/>
                      <w:marBottom w:val="0"/>
                      <w:divBdr>
                        <w:top w:val="none" w:sz="0" w:space="0" w:color="auto"/>
                        <w:left w:val="none" w:sz="0" w:space="0" w:color="auto"/>
                        <w:bottom w:val="none" w:sz="0" w:space="0" w:color="auto"/>
                        <w:right w:val="none" w:sz="0" w:space="0" w:color="auto"/>
                      </w:divBdr>
                    </w:div>
                  </w:divsChild>
                </w:div>
                <w:div w:id="1312757906">
                  <w:marLeft w:val="0"/>
                  <w:marRight w:val="0"/>
                  <w:marTop w:val="0"/>
                  <w:marBottom w:val="0"/>
                  <w:divBdr>
                    <w:top w:val="none" w:sz="0" w:space="0" w:color="auto"/>
                    <w:left w:val="none" w:sz="0" w:space="0" w:color="auto"/>
                    <w:bottom w:val="none" w:sz="0" w:space="0" w:color="auto"/>
                    <w:right w:val="none" w:sz="0" w:space="0" w:color="auto"/>
                  </w:divBdr>
                  <w:divsChild>
                    <w:div w:id="1513183750">
                      <w:marLeft w:val="0"/>
                      <w:marRight w:val="0"/>
                      <w:marTop w:val="0"/>
                      <w:marBottom w:val="0"/>
                      <w:divBdr>
                        <w:top w:val="none" w:sz="0" w:space="0" w:color="auto"/>
                        <w:left w:val="none" w:sz="0" w:space="0" w:color="auto"/>
                        <w:bottom w:val="none" w:sz="0" w:space="0" w:color="auto"/>
                        <w:right w:val="none" w:sz="0" w:space="0" w:color="auto"/>
                      </w:divBdr>
                    </w:div>
                    <w:div w:id="939871172">
                      <w:marLeft w:val="0"/>
                      <w:marRight w:val="0"/>
                      <w:marTop w:val="0"/>
                      <w:marBottom w:val="0"/>
                      <w:divBdr>
                        <w:top w:val="none" w:sz="0" w:space="0" w:color="auto"/>
                        <w:left w:val="none" w:sz="0" w:space="0" w:color="auto"/>
                        <w:bottom w:val="none" w:sz="0" w:space="0" w:color="auto"/>
                        <w:right w:val="none" w:sz="0" w:space="0" w:color="auto"/>
                      </w:divBdr>
                    </w:div>
                  </w:divsChild>
                </w:div>
                <w:div w:id="1344896150">
                  <w:marLeft w:val="0"/>
                  <w:marRight w:val="0"/>
                  <w:marTop w:val="0"/>
                  <w:marBottom w:val="0"/>
                  <w:divBdr>
                    <w:top w:val="none" w:sz="0" w:space="0" w:color="auto"/>
                    <w:left w:val="none" w:sz="0" w:space="0" w:color="auto"/>
                    <w:bottom w:val="none" w:sz="0" w:space="0" w:color="auto"/>
                    <w:right w:val="none" w:sz="0" w:space="0" w:color="auto"/>
                  </w:divBdr>
                  <w:divsChild>
                    <w:div w:id="572158846">
                      <w:marLeft w:val="0"/>
                      <w:marRight w:val="0"/>
                      <w:marTop w:val="0"/>
                      <w:marBottom w:val="0"/>
                      <w:divBdr>
                        <w:top w:val="none" w:sz="0" w:space="0" w:color="auto"/>
                        <w:left w:val="none" w:sz="0" w:space="0" w:color="auto"/>
                        <w:bottom w:val="none" w:sz="0" w:space="0" w:color="auto"/>
                        <w:right w:val="none" w:sz="0" w:space="0" w:color="auto"/>
                      </w:divBdr>
                    </w:div>
                  </w:divsChild>
                </w:div>
                <w:div w:id="1878925530">
                  <w:marLeft w:val="0"/>
                  <w:marRight w:val="0"/>
                  <w:marTop w:val="0"/>
                  <w:marBottom w:val="0"/>
                  <w:divBdr>
                    <w:top w:val="none" w:sz="0" w:space="0" w:color="auto"/>
                    <w:left w:val="none" w:sz="0" w:space="0" w:color="auto"/>
                    <w:bottom w:val="none" w:sz="0" w:space="0" w:color="auto"/>
                    <w:right w:val="none" w:sz="0" w:space="0" w:color="auto"/>
                  </w:divBdr>
                  <w:divsChild>
                    <w:div w:id="746924441">
                      <w:marLeft w:val="0"/>
                      <w:marRight w:val="0"/>
                      <w:marTop w:val="0"/>
                      <w:marBottom w:val="0"/>
                      <w:divBdr>
                        <w:top w:val="none" w:sz="0" w:space="0" w:color="auto"/>
                        <w:left w:val="none" w:sz="0" w:space="0" w:color="auto"/>
                        <w:bottom w:val="none" w:sz="0" w:space="0" w:color="auto"/>
                        <w:right w:val="none" w:sz="0" w:space="0" w:color="auto"/>
                      </w:divBdr>
                    </w:div>
                  </w:divsChild>
                </w:div>
                <w:div w:id="789323629">
                  <w:marLeft w:val="0"/>
                  <w:marRight w:val="0"/>
                  <w:marTop w:val="0"/>
                  <w:marBottom w:val="0"/>
                  <w:divBdr>
                    <w:top w:val="none" w:sz="0" w:space="0" w:color="auto"/>
                    <w:left w:val="none" w:sz="0" w:space="0" w:color="auto"/>
                    <w:bottom w:val="none" w:sz="0" w:space="0" w:color="auto"/>
                    <w:right w:val="none" w:sz="0" w:space="0" w:color="auto"/>
                  </w:divBdr>
                  <w:divsChild>
                    <w:div w:id="1833326299">
                      <w:marLeft w:val="0"/>
                      <w:marRight w:val="0"/>
                      <w:marTop w:val="0"/>
                      <w:marBottom w:val="0"/>
                      <w:divBdr>
                        <w:top w:val="none" w:sz="0" w:space="0" w:color="auto"/>
                        <w:left w:val="none" w:sz="0" w:space="0" w:color="auto"/>
                        <w:bottom w:val="none" w:sz="0" w:space="0" w:color="auto"/>
                        <w:right w:val="none" w:sz="0" w:space="0" w:color="auto"/>
                      </w:divBdr>
                    </w:div>
                  </w:divsChild>
                </w:div>
                <w:div w:id="16079935">
                  <w:marLeft w:val="0"/>
                  <w:marRight w:val="0"/>
                  <w:marTop w:val="0"/>
                  <w:marBottom w:val="0"/>
                  <w:divBdr>
                    <w:top w:val="none" w:sz="0" w:space="0" w:color="auto"/>
                    <w:left w:val="none" w:sz="0" w:space="0" w:color="auto"/>
                    <w:bottom w:val="none" w:sz="0" w:space="0" w:color="auto"/>
                    <w:right w:val="none" w:sz="0" w:space="0" w:color="auto"/>
                  </w:divBdr>
                  <w:divsChild>
                    <w:div w:id="1005984389">
                      <w:marLeft w:val="0"/>
                      <w:marRight w:val="0"/>
                      <w:marTop w:val="0"/>
                      <w:marBottom w:val="0"/>
                      <w:divBdr>
                        <w:top w:val="none" w:sz="0" w:space="0" w:color="auto"/>
                        <w:left w:val="none" w:sz="0" w:space="0" w:color="auto"/>
                        <w:bottom w:val="none" w:sz="0" w:space="0" w:color="auto"/>
                        <w:right w:val="none" w:sz="0" w:space="0" w:color="auto"/>
                      </w:divBdr>
                    </w:div>
                  </w:divsChild>
                </w:div>
                <w:div w:id="1508711058">
                  <w:marLeft w:val="0"/>
                  <w:marRight w:val="0"/>
                  <w:marTop w:val="0"/>
                  <w:marBottom w:val="0"/>
                  <w:divBdr>
                    <w:top w:val="none" w:sz="0" w:space="0" w:color="auto"/>
                    <w:left w:val="none" w:sz="0" w:space="0" w:color="auto"/>
                    <w:bottom w:val="none" w:sz="0" w:space="0" w:color="auto"/>
                    <w:right w:val="none" w:sz="0" w:space="0" w:color="auto"/>
                  </w:divBdr>
                  <w:divsChild>
                    <w:div w:id="1854564105">
                      <w:marLeft w:val="0"/>
                      <w:marRight w:val="0"/>
                      <w:marTop w:val="0"/>
                      <w:marBottom w:val="0"/>
                      <w:divBdr>
                        <w:top w:val="none" w:sz="0" w:space="0" w:color="auto"/>
                        <w:left w:val="none" w:sz="0" w:space="0" w:color="auto"/>
                        <w:bottom w:val="none" w:sz="0" w:space="0" w:color="auto"/>
                        <w:right w:val="none" w:sz="0" w:space="0" w:color="auto"/>
                      </w:divBdr>
                    </w:div>
                  </w:divsChild>
                </w:div>
                <w:div w:id="1311132392">
                  <w:marLeft w:val="0"/>
                  <w:marRight w:val="0"/>
                  <w:marTop w:val="0"/>
                  <w:marBottom w:val="0"/>
                  <w:divBdr>
                    <w:top w:val="none" w:sz="0" w:space="0" w:color="auto"/>
                    <w:left w:val="none" w:sz="0" w:space="0" w:color="auto"/>
                    <w:bottom w:val="none" w:sz="0" w:space="0" w:color="auto"/>
                    <w:right w:val="none" w:sz="0" w:space="0" w:color="auto"/>
                  </w:divBdr>
                  <w:divsChild>
                    <w:div w:id="1675643901">
                      <w:marLeft w:val="0"/>
                      <w:marRight w:val="0"/>
                      <w:marTop w:val="0"/>
                      <w:marBottom w:val="0"/>
                      <w:divBdr>
                        <w:top w:val="none" w:sz="0" w:space="0" w:color="auto"/>
                        <w:left w:val="none" w:sz="0" w:space="0" w:color="auto"/>
                        <w:bottom w:val="none" w:sz="0" w:space="0" w:color="auto"/>
                        <w:right w:val="none" w:sz="0" w:space="0" w:color="auto"/>
                      </w:divBdr>
                    </w:div>
                  </w:divsChild>
                </w:div>
                <w:div w:id="385839882">
                  <w:marLeft w:val="0"/>
                  <w:marRight w:val="0"/>
                  <w:marTop w:val="0"/>
                  <w:marBottom w:val="0"/>
                  <w:divBdr>
                    <w:top w:val="none" w:sz="0" w:space="0" w:color="auto"/>
                    <w:left w:val="none" w:sz="0" w:space="0" w:color="auto"/>
                    <w:bottom w:val="none" w:sz="0" w:space="0" w:color="auto"/>
                    <w:right w:val="none" w:sz="0" w:space="0" w:color="auto"/>
                  </w:divBdr>
                  <w:divsChild>
                    <w:div w:id="1202325752">
                      <w:marLeft w:val="0"/>
                      <w:marRight w:val="0"/>
                      <w:marTop w:val="0"/>
                      <w:marBottom w:val="0"/>
                      <w:divBdr>
                        <w:top w:val="none" w:sz="0" w:space="0" w:color="auto"/>
                        <w:left w:val="none" w:sz="0" w:space="0" w:color="auto"/>
                        <w:bottom w:val="none" w:sz="0" w:space="0" w:color="auto"/>
                        <w:right w:val="none" w:sz="0" w:space="0" w:color="auto"/>
                      </w:divBdr>
                    </w:div>
                  </w:divsChild>
                </w:div>
                <w:div w:id="1143962934">
                  <w:marLeft w:val="0"/>
                  <w:marRight w:val="0"/>
                  <w:marTop w:val="0"/>
                  <w:marBottom w:val="0"/>
                  <w:divBdr>
                    <w:top w:val="none" w:sz="0" w:space="0" w:color="auto"/>
                    <w:left w:val="none" w:sz="0" w:space="0" w:color="auto"/>
                    <w:bottom w:val="none" w:sz="0" w:space="0" w:color="auto"/>
                    <w:right w:val="none" w:sz="0" w:space="0" w:color="auto"/>
                  </w:divBdr>
                  <w:divsChild>
                    <w:div w:id="2067290080">
                      <w:marLeft w:val="0"/>
                      <w:marRight w:val="0"/>
                      <w:marTop w:val="0"/>
                      <w:marBottom w:val="0"/>
                      <w:divBdr>
                        <w:top w:val="none" w:sz="0" w:space="0" w:color="auto"/>
                        <w:left w:val="none" w:sz="0" w:space="0" w:color="auto"/>
                        <w:bottom w:val="none" w:sz="0" w:space="0" w:color="auto"/>
                        <w:right w:val="none" w:sz="0" w:space="0" w:color="auto"/>
                      </w:divBdr>
                    </w:div>
                  </w:divsChild>
                </w:div>
                <w:div w:id="1695106758">
                  <w:marLeft w:val="0"/>
                  <w:marRight w:val="0"/>
                  <w:marTop w:val="0"/>
                  <w:marBottom w:val="0"/>
                  <w:divBdr>
                    <w:top w:val="none" w:sz="0" w:space="0" w:color="auto"/>
                    <w:left w:val="none" w:sz="0" w:space="0" w:color="auto"/>
                    <w:bottom w:val="none" w:sz="0" w:space="0" w:color="auto"/>
                    <w:right w:val="none" w:sz="0" w:space="0" w:color="auto"/>
                  </w:divBdr>
                  <w:divsChild>
                    <w:div w:id="856969978">
                      <w:marLeft w:val="0"/>
                      <w:marRight w:val="0"/>
                      <w:marTop w:val="0"/>
                      <w:marBottom w:val="0"/>
                      <w:divBdr>
                        <w:top w:val="none" w:sz="0" w:space="0" w:color="auto"/>
                        <w:left w:val="none" w:sz="0" w:space="0" w:color="auto"/>
                        <w:bottom w:val="none" w:sz="0" w:space="0" w:color="auto"/>
                        <w:right w:val="none" w:sz="0" w:space="0" w:color="auto"/>
                      </w:divBdr>
                    </w:div>
                  </w:divsChild>
                </w:div>
                <w:div w:id="704018449">
                  <w:marLeft w:val="0"/>
                  <w:marRight w:val="0"/>
                  <w:marTop w:val="0"/>
                  <w:marBottom w:val="0"/>
                  <w:divBdr>
                    <w:top w:val="none" w:sz="0" w:space="0" w:color="auto"/>
                    <w:left w:val="none" w:sz="0" w:space="0" w:color="auto"/>
                    <w:bottom w:val="none" w:sz="0" w:space="0" w:color="auto"/>
                    <w:right w:val="none" w:sz="0" w:space="0" w:color="auto"/>
                  </w:divBdr>
                  <w:divsChild>
                    <w:div w:id="758715237">
                      <w:marLeft w:val="0"/>
                      <w:marRight w:val="0"/>
                      <w:marTop w:val="0"/>
                      <w:marBottom w:val="0"/>
                      <w:divBdr>
                        <w:top w:val="none" w:sz="0" w:space="0" w:color="auto"/>
                        <w:left w:val="none" w:sz="0" w:space="0" w:color="auto"/>
                        <w:bottom w:val="none" w:sz="0" w:space="0" w:color="auto"/>
                        <w:right w:val="none" w:sz="0" w:space="0" w:color="auto"/>
                      </w:divBdr>
                    </w:div>
                  </w:divsChild>
                </w:div>
                <w:div w:id="1466316670">
                  <w:marLeft w:val="0"/>
                  <w:marRight w:val="0"/>
                  <w:marTop w:val="0"/>
                  <w:marBottom w:val="0"/>
                  <w:divBdr>
                    <w:top w:val="none" w:sz="0" w:space="0" w:color="auto"/>
                    <w:left w:val="none" w:sz="0" w:space="0" w:color="auto"/>
                    <w:bottom w:val="none" w:sz="0" w:space="0" w:color="auto"/>
                    <w:right w:val="none" w:sz="0" w:space="0" w:color="auto"/>
                  </w:divBdr>
                  <w:divsChild>
                    <w:div w:id="1613627881">
                      <w:marLeft w:val="0"/>
                      <w:marRight w:val="0"/>
                      <w:marTop w:val="0"/>
                      <w:marBottom w:val="0"/>
                      <w:divBdr>
                        <w:top w:val="none" w:sz="0" w:space="0" w:color="auto"/>
                        <w:left w:val="none" w:sz="0" w:space="0" w:color="auto"/>
                        <w:bottom w:val="none" w:sz="0" w:space="0" w:color="auto"/>
                        <w:right w:val="none" w:sz="0" w:space="0" w:color="auto"/>
                      </w:divBdr>
                    </w:div>
                  </w:divsChild>
                </w:div>
                <w:div w:id="738791725">
                  <w:marLeft w:val="0"/>
                  <w:marRight w:val="0"/>
                  <w:marTop w:val="0"/>
                  <w:marBottom w:val="0"/>
                  <w:divBdr>
                    <w:top w:val="none" w:sz="0" w:space="0" w:color="auto"/>
                    <w:left w:val="none" w:sz="0" w:space="0" w:color="auto"/>
                    <w:bottom w:val="none" w:sz="0" w:space="0" w:color="auto"/>
                    <w:right w:val="none" w:sz="0" w:space="0" w:color="auto"/>
                  </w:divBdr>
                  <w:divsChild>
                    <w:div w:id="42676812">
                      <w:marLeft w:val="0"/>
                      <w:marRight w:val="0"/>
                      <w:marTop w:val="0"/>
                      <w:marBottom w:val="0"/>
                      <w:divBdr>
                        <w:top w:val="none" w:sz="0" w:space="0" w:color="auto"/>
                        <w:left w:val="none" w:sz="0" w:space="0" w:color="auto"/>
                        <w:bottom w:val="none" w:sz="0" w:space="0" w:color="auto"/>
                        <w:right w:val="none" w:sz="0" w:space="0" w:color="auto"/>
                      </w:divBdr>
                    </w:div>
                  </w:divsChild>
                </w:div>
                <w:div w:id="1747071561">
                  <w:marLeft w:val="0"/>
                  <w:marRight w:val="0"/>
                  <w:marTop w:val="0"/>
                  <w:marBottom w:val="0"/>
                  <w:divBdr>
                    <w:top w:val="none" w:sz="0" w:space="0" w:color="auto"/>
                    <w:left w:val="none" w:sz="0" w:space="0" w:color="auto"/>
                    <w:bottom w:val="none" w:sz="0" w:space="0" w:color="auto"/>
                    <w:right w:val="none" w:sz="0" w:space="0" w:color="auto"/>
                  </w:divBdr>
                  <w:divsChild>
                    <w:div w:id="2071077616">
                      <w:marLeft w:val="0"/>
                      <w:marRight w:val="0"/>
                      <w:marTop w:val="0"/>
                      <w:marBottom w:val="0"/>
                      <w:divBdr>
                        <w:top w:val="none" w:sz="0" w:space="0" w:color="auto"/>
                        <w:left w:val="none" w:sz="0" w:space="0" w:color="auto"/>
                        <w:bottom w:val="none" w:sz="0" w:space="0" w:color="auto"/>
                        <w:right w:val="none" w:sz="0" w:space="0" w:color="auto"/>
                      </w:divBdr>
                    </w:div>
                  </w:divsChild>
                </w:div>
                <w:div w:id="990210724">
                  <w:marLeft w:val="0"/>
                  <w:marRight w:val="0"/>
                  <w:marTop w:val="0"/>
                  <w:marBottom w:val="0"/>
                  <w:divBdr>
                    <w:top w:val="none" w:sz="0" w:space="0" w:color="auto"/>
                    <w:left w:val="none" w:sz="0" w:space="0" w:color="auto"/>
                    <w:bottom w:val="none" w:sz="0" w:space="0" w:color="auto"/>
                    <w:right w:val="none" w:sz="0" w:space="0" w:color="auto"/>
                  </w:divBdr>
                  <w:divsChild>
                    <w:div w:id="522128750">
                      <w:marLeft w:val="0"/>
                      <w:marRight w:val="0"/>
                      <w:marTop w:val="0"/>
                      <w:marBottom w:val="0"/>
                      <w:divBdr>
                        <w:top w:val="none" w:sz="0" w:space="0" w:color="auto"/>
                        <w:left w:val="none" w:sz="0" w:space="0" w:color="auto"/>
                        <w:bottom w:val="none" w:sz="0" w:space="0" w:color="auto"/>
                        <w:right w:val="none" w:sz="0" w:space="0" w:color="auto"/>
                      </w:divBdr>
                    </w:div>
                  </w:divsChild>
                </w:div>
                <w:div w:id="1201433717">
                  <w:marLeft w:val="0"/>
                  <w:marRight w:val="0"/>
                  <w:marTop w:val="0"/>
                  <w:marBottom w:val="0"/>
                  <w:divBdr>
                    <w:top w:val="none" w:sz="0" w:space="0" w:color="auto"/>
                    <w:left w:val="none" w:sz="0" w:space="0" w:color="auto"/>
                    <w:bottom w:val="none" w:sz="0" w:space="0" w:color="auto"/>
                    <w:right w:val="none" w:sz="0" w:space="0" w:color="auto"/>
                  </w:divBdr>
                  <w:divsChild>
                    <w:div w:id="1064989986">
                      <w:marLeft w:val="0"/>
                      <w:marRight w:val="0"/>
                      <w:marTop w:val="0"/>
                      <w:marBottom w:val="0"/>
                      <w:divBdr>
                        <w:top w:val="none" w:sz="0" w:space="0" w:color="auto"/>
                        <w:left w:val="none" w:sz="0" w:space="0" w:color="auto"/>
                        <w:bottom w:val="none" w:sz="0" w:space="0" w:color="auto"/>
                        <w:right w:val="none" w:sz="0" w:space="0" w:color="auto"/>
                      </w:divBdr>
                    </w:div>
                  </w:divsChild>
                </w:div>
                <w:div w:id="780607348">
                  <w:marLeft w:val="0"/>
                  <w:marRight w:val="0"/>
                  <w:marTop w:val="0"/>
                  <w:marBottom w:val="0"/>
                  <w:divBdr>
                    <w:top w:val="none" w:sz="0" w:space="0" w:color="auto"/>
                    <w:left w:val="none" w:sz="0" w:space="0" w:color="auto"/>
                    <w:bottom w:val="none" w:sz="0" w:space="0" w:color="auto"/>
                    <w:right w:val="none" w:sz="0" w:space="0" w:color="auto"/>
                  </w:divBdr>
                  <w:divsChild>
                    <w:div w:id="1890414741">
                      <w:marLeft w:val="0"/>
                      <w:marRight w:val="0"/>
                      <w:marTop w:val="0"/>
                      <w:marBottom w:val="0"/>
                      <w:divBdr>
                        <w:top w:val="none" w:sz="0" w:space="0" w:color="auto"/>
                        <w:left w:val="none" w:sz="0" w:space="0" w:color="auto"/>
                        <w:bottom w:val="none" w:sz="0" w:space="0" w:color="auto"/>
                        <w:right w:val="none" w:sz="0" w:space="0" w:color="auto"/>
                      </w:divBdr>
                    </w:div>
                  </w:divsChild>
                </w:div>
                <w:div w:id="1471751051">
                  <w:marLeft w:val="0"/>
                  <w:marRight w:val="0"/>
                  <w:marTop w:val="0"/>
                  <w:marBottom w:val="0"/>
                  <w:divBdr>
                    <w:top w:val="none" w:sz="0" w:space="0" w:color="auto"/>
                    <w:left w:val="none" w:sz="0" w:space="0" w:color="auto"/>
                    <w:bottom w:val="none" w:sz="0" w:space="0" w:color="auto"/>
                    <w:right w:val="none" w:sz="0" w:space="0" w:color="auto"/>
                  </w:divBdr>
                  <w:divsChild>
                    <w:div w:id="630676962">
                      <w:marLeft w:val="0"/>
                      <w:marRight w:val="0"/>
                      <w:marTop w:val="0"/>
                      <w:marBottom w:val="0"/>
                      <w:divBdr>
                        <w:top w:val="none" w:sz="0" w:space="0" w:color="auto"/>
                        <w:left w:val="none" w:sz="0" w:space="0" w:color="auto"/>
                        <w:bottom w:val="none" w:sz="0" w:space="0" w:color="auto"/>
                        <w:right w:val="none" w:sz="0" w:space="0" w:color="auto"/>
                      </w:divBdr>
                    </w:div>
                  </w:divsChild>
                </w:div>
                <w:div w:id="200872697">
                  <w:marLeft w:val="0"/>
                  <w:marRight w:val="0"/>
                  <w:marTop w:val="0"/>
                  <w:marBottom w:val="0"/>
                  <w:divBdr>
                    <w:top w:val="none" w:sz="0" w:space="0" w:color="auto"/>
                    <w:left w:val="none" w:sz="0" w:space="0" w:color="auto"/>
                    <w:bottom w:val="none" w:sz="0" w:space="0" w:color="auto"/>
                    <w:right w:val="none" w:sz="0" w:space="0" w:color="auto"/>
                  </w:divBdr>
                  <w:divsChild>
                    <w:div w:id="768547181">
                      <w:marLeft w:val="0"/>
                      <w:marRight w:val="0"/>
                      <w:marTop w:val="0"/>
                      <w:marBottom w:val="0"/>
                      <w:divBdr>
                        <w:top w:val="none" w:sz="0" w:space="0" w:color="auto"/>
                        <w:left w:val="none" w:sz="0" w:space="0" w:color="auto"/>
                        <w:bottom w:val="none" w:sz="0" w:space="0" w:color="auto"/>
                        <w:right w:val="none" w:sz="0" w:space="0" w:color="auto"/>
                      </w:divBdr>
                    </w:div>
                  </w:divsChild>
                </w:div>
                <w:div w:id="1380980892">
                  <w:marLeft w:val="0"/>
                  <w:marRight w:val="0"/>
                  <w:marTop w:val="0"/>
                  <w:marBottom w:val="0"/>
                  <w:divBdr>
                    <w:top w:val="none" w:sz="0" w:space="0" w:color="auto"/>
                    <w:left w:val="none" w:sz="0" w:space="0" w:color="auto"/>
                    <w:bottom w:val="none" w:sz="0" w:space="0" w:color="auto"/>
                    <w:right w:val="none" w:sz="0" w:space="0" w:color="auto"/>
                  </w:divBdr>
                  <w:divsChild>
                    <w:div w:id="1830435900">
                      <w:marLeft w:val="0"/>
                      <w:marRight w:val="0"/>
                      <w:marTop w:val="0"/>
                      <w:marBottom w:val="0"/>
                      <w:divBdr>
                        <w:top w:val="none" w:sz="0" w:space="0" w:color="auto"/>
                        <w:left w:val="none" w:sz="0" w:space="0" w:color="auto"/>
                        <w:bottom w:val="none" w:sz="0" w:space="0" w:color="auto"/>
                        <w:right w:val="none" w:sz="0" w:space="0" w:color="auto"/>
                      </w:divBdr>
                    </w:div>
                  </w:divsChild>
                </w:div>
                <w:div w:id="1761753096">
                  <w:marLeft w:val="0"/>
                  <w:marRight w:val="0"/>
                  <w:marTop w:val="0"/>
                  <w:marBottom w:val="0"/>
                  <w:divBdr>
                    <w:top w:val="none" w:sz="0" w:space="0" w:color="auto"/>
                    <w:left w:val="none" w:sz="0" w:space="0" w:color="auto"/>
                    <w:bottom w:val="none" w:sz="0" w:space="0" w:color="auto"/>
                    <w:right w:val="none" w:sz="0" w:space="0" w:color="auto"/>
                  </w:divBdr>
                  <w:divsChild>
                    <w:div w:id="712507565">
                      <w:marLeft w:val="0"/>
                      <w:marRight w:val="0"/>
                      <w:marTop w:val="0"/>
                      <w:marBottom w:val="0"/>
                      <w:divBdr>
                        <w:top w:val="none" w:sz="0" w:space="0" w:color="auto"/>
                        <w:left w:val="none" w:sz="0" w:space="0" w:color="auto"/>
                        <w:bottom w:val="none" w:sz="0" w:space="0" w:color="auto"/>
                        <w:right w:val="none" w:sz="0" w:space="0" w:color="auto"/>
                      </w:divBdr>
                    </w:div>
                  </w:divsChild>
                </w:div>
                <w:div w:id="1126703567">
                  <w:marLeft w:val="0"/>
                  <w:marRight w:val="0"/>
                  <w:marTop w:val="0"/>
                  <w:marBottom w:val="0"/>
                  <w:divBdr>
                    <w:top w:val="none" w:sz="0" w:space="0" w:color="auto"/>
                    <w:left w:val="none" w:sz="0" w:space="0" w:color="auto"/>
                    <w:bottom w:val="none" w:sz="0" w:space="0" w:color="auto"/>
                    <w:right w:val="none" w:sz="0" w:space="0" w:color="auto"/>
                  </w:divBdr>
                  <w:divsChild>
                    <w:div w:id="6933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53376">
          <w:marLeft w:val="0"/>
          <w:marRight w:val="0"/>
          <w:marTop w:val="0"/>
          <w:marBottom w:val="0"/>
          <w:divBdr>
            <w:top w:val="none" w:sz="0" w:space="0" w:color="auto"/>
            <w:left w:val="none" w:sz="0" w:space="0" w:color="auto"/>
            <w:bottom w:val="none" w:sz="0" w:space="0" w:color="auto"/>
            <w:right w:val="none" w:sz="0" w:space="0" w:color="auto"/>
          </w:divBdr>
        </w:div>
        <w:div w:id="2124886001">
          <w:marLeft w:val="0"/>
          <w:marRight w:val="0"/>
          <w:marTop w:val="0"/>
          <w:marBottom w:val="0"/>
          <w:divBdr>
            <w:top w:val="none" w:sz="0" w:space="0" w:color="auto"/>
            <w:left w:val="none" w:sz="0" w:space="0" w:color="auto"/>
            <w:bottom w:val="none" w:sz="0" w:space="0" w:color="auto"/>
            <w:right w:val="none" w:sz="0" w:space="0" w:color="auto"/>
          </w:divBdr>
        </w:div>
        <w:div w:id="891892635">
          <w:marLeft w:val="0"/>
          <w:marRight w:val="0"/>
          <w:marTop w:val="0"/>
          <w:marBottom w:val="0"/>
          <w:divBdr>
            <w:top w:val="none" w:sz="0" w:space="0" w:color="auto"/>
            <w:left w:val="none" w:sz="0" w:space="0" w:color="auto"/>
            <w:bottom w:val="none" w:sz="0" w:space="0" w:color="auto"/>
            <w:right w:val="none" w:sz="0" w:space="0" w:color="auto"/>
          </w:divBdr>
        </w:div>
        <w:div w:id="1341466149">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5304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nestas.vysniauskas@ate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uga@investi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inmin@finmin.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ga@invest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BFBEFDE921F2542A2610EF291788451" ma:contentTypeVersion="3" ma:contentTypeDescription="Kurkite naują dokumentą." ma:contentTypeScope="" ma:versionID="32edc1d598477a59ad07986bb7744376">
  <xsd:schema xmlns:xsd="http://www.w3.org/2001/XMLSchema" xmlns:xs="http://www.w3.org/2001/XMLSchema" xmlns:p="http://schemas.microsoft.com/office/2006/metadata/properties" xmlns:ns2="0143a8db-21df-47b7-9f3c-12c00832b4e4" targetNamespace="http://schemas.microsoft.com/office/2006/metadata/properties" ma:root="true" ma:fieldsID="fe8a0a9e8c99835e4283de617f19308e" ns2:_="">
    <xsd:import namespace="0143a8db-21df-47b7-9f3c-12c00832b4e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3a8db-21df-47b7-9f3c-12c00832b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858CE80-0E04-4748-ADC0-9D28DA216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3a8db-21df-47b7-9f3c-12c00832b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44</Pages>
  <Words>80738</Words>
  <Characters>46022</Characters>
  <Application>Microsoft Office Word</Application>
  <DocSecurity>0</DocSecurity>
  <Lines>383</Lines>
  <Paragraphs>253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Edita Stankevičienė</cp:lastModifiedBy>
  <cp:revision>5</cp:revision>
  <cp:lastPrinted>2017-06-29T23:42:00Z</cp:lastPrinted>
  <dcterms:created xsi:type="dcterms:W3CDTF">2025-07-08T10:31:00Z</dcterms:created>
  <dcterms:modified xsi:type="dcterms:W3CDTF">2025-07-18T06:54:00Z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0x0101000BFBEFDE921F2542A2610EF291788451</vt:lpwstr>
  </property>
  <property fmtid="{D5CDD505-2E9C-101B-9397-08002B2CF9AE}" pid="3" name="MediaServiceImageTags">
    <vt:lpwstr/>
  </property>
</Properties>
</file>