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60" w:type="dxa"/>
        <w:tblInd w:w="6948" w:type="dxa"/>
        <w:tblLook w:val="01E0"/>
      </w:tblPr>
      <w:tblGrid>
        <w:gridCol w:w="2760"/>
      </w:tblGrid>
      <w:tr w:rsidR="00A9090E" w:rsidRPr="00233C9A">
        <w:tc>
          <w:tcPr>
            <w:tcW w:w="2760" w:type="dxa"/>
          </w:tcPr>
          <w:p w:rsidR="00A9090E" w:rsidRPr="00233C9A" w:rsidRDefault="00A9090E">
            <w:pPr>
              <w:rPr>
                <w:sz w:val="22"/>
                <w:szCs w:val="22"/>
                <w:lang w:val="lt-LT"/>
              </w:rPr>
            </w:pPr>
            <w:bookmarkStart w:id="0" w:name="_GoBack"/>
            <w:bookmarkEnd w:id="0"/>
            <w:r w:rsidRPr="00233C9A">
              <w:rPr>
                <w:sz w:val="22"/>
                <w:szCs w:val="22"/>
                <w:lang w:val="lt-LT"/>
              </w:rPr>
              <w:t>Atviro konkurso sąlygų</w:t>
            </w:r>
          </w:p>
        </w:tc>
      </w:tr>
      <w:tr w:rsidR="00A9090E" w:rsidRPr="00233C9A">
        <w:tc>
          <w:tcPr>
            <w:tcW w:w="2760" w:type="dxa"/>
          </w:tcPr>
          <w:p w:rsidR="00A9090E" w:rsidRPr="00233C9A" w:rsidRDefault="00A9090E">
            <w:pPr>
              <w:rPr>
                <w:sz w:val="22"/>
                <w:szCs w:val="22"/>
                <w:lang w:val="lt-LT"/>
              </w:rPr>
            </w:pPr>
            <w:r w:rsidRPr="00233C9A">
              <w:rPr>
                <w:sz w:val="22"/>
                <w:szCs w:val="22"/>
                <w:lang w:val="lt-LT"/>
              </w:rPr>
              <w:t>1 priedas</w:t>
            </w:r>
          </w:p>
        </w:tc>
      </w:tr>
    </w:tbl>
    <w:p w:rsidR="00A9090E" w:rsidRPr="00233C9A" w:rsidRDefault="00A9090E">
      <w:pPr>
        <w:pStyle w:val="Header"/>
        <w:widowControl/>
        <w:tabs>
          <w:tab w:val="clear" w:pos="4153"/>
          <w:tab w:val="clear" w:pos="8306"/>
        </w:tabs>
        <w:spacing w:after="0"/>
        <w:rPr>
          <w:sz w:val="22"/>
          <w:szCs w:val="22"/>
          <w:lang w:eastAsia="en-US"/>
        </w:rPr>
      </w:pPr>
    </w:p>
    <w:p w:rsidR="00A9090E" w:rsidRPr="00233C9A" w:rsidRDefault="00A9090E">
      <w:pPr>
        <w:ind w:right="-178"/>
        <w:jc w:val="center"/>
        <w:rPr>
          <w:sz w:val="16"/>
          <w:szCs w:val="16"/>
          <w:lang w:val="lt-LT"/>
        </w:rPr>
      </w:pPr>
      <w:r w:rsidRPr="00233C9A">
        <w:rPr>
          <w:sz w:val="16"/>
          <w:szCs w:val="16"/>
          <w:lang w:val="lt-LT"/>
        </w:rPr>
        <w:t>Herbas arba prekių ženklas</w:t>
      </w:r>
    </w:p>
    <w:p w:rsidR="00A9090E" w:rsidRPr="00233C9A" w:rsidRDefault="00A9090E">
      <w:pPr>
        <w:ind w:right="-178"/>
        <w:jc w:val="center"/>
        <w:rPr>
          <w:sz w:val="16"/>
          <w:szCs w:val="16"/>
          <w:lang w:val="lt-LT"/>
        </w:rPr>
      </w:pPr>
    </w:p>
    <w:p w:rsidR="00A9090E" w:rsidRPr="00233C9A" w:rsidRDefault="000F03E2">
      <w:pPr>
        <w:ind w:right="-178"/>
        <w:jc w:val="center"/>
        <w:rPr>
          <w:sz w:val="16"/>
          <w:szCs w:val="16"/>
          <w:lang w:val="lt-LT"/>
        </w:rPr>
      </w:pPr>
      <w:r>
        <w:rPr>
          <w:sz w:val="16"/>
          <w:szCs w:val="16"/>
          <w:lang w:val="lt-LT"/>
        </w:rPr>
        <w:t>LIETUVOS SVEIKATOS MOKSLŲ UNIVERSITETAS</w:t>
      </w:r>
    </w:p>
    <w:p w:rsidR="00A9090E" w:rsidRPr="000F03E2" w:rsidRDefault="000F03E2">
      <w:pPr>
        <w:ind w:right="-178"/>
        <w:jc w:val="center"/>
        <w:rPr>
          <w:sz w:val="18"/>
          <w:szCs w:val="18"/>
          <w:u w:val="single"/>
          <w:lang w:val="lt-LT"/>
        </w:rPr>
      </w:pPr>
      <w:r>
        <w:rPr>
          <w:sz w:val="18"/>
          <w:szCs w:val="18"/>
          <w:lang w:val="lt-LT"/>
        </w:rPr>
        <w:t>Viešoji įstaiga,A. Mickevičiaus g.9, 44307 Kaunas, tel (837) 220733, el.p.</w:t>
      </w:r>
      <w:r>
        <w:rPr>
          <w:sz w:val="18"/>
          <w:szCs w:val="18"/>
          <w:u w:val="single"/>
          <w:lang w:val="lt-LT"/>
        </w:rPr>
        <w:t>www.lsmuni.lt,rektoratas</w:t>
      </w:r>
      <w:r w:rsidRPr="00072B97">
        <w:rPr>
          <w:sz w:val="18"/>
          <w:szCs w:val="18"/>
          <w:u w:val="single"/>
          <w:lang w:val="de-DE"/>
        </w:rPr>
        <w:t>@</w:t>
      </w:r>
      <w:r>
        <w:rPr>
          <w:sz w:val="18"/>
          <w:szCs w:val="18"/>
          <w:u w:val="single"/>
          <w:lang w:val="lt-LT"/>
        </w:rPr>
        <w:t>lsmuni.lt</w:t>
      </w:r>
    </w:p>
    <w:p w:rsidR="00A9090E" w:rsidRPr="00233C9A" w:rsidRDefault="000F03E2">
      <w:pPr>
        <w:ind w:right="-178"/>
        <w:jc w:val="center"/>
        <w:rPr>
          <w:sz w:val="16"/>
          <w:szCs w:val="16"/>
          <w:lang w:val="lt-LT"/>
        </w:rPr>
      </w:pPr>
      <w:r>
        <w:rPr>
          <w:sz w:val="16"/>
          <w:szCs w:val="16"/>
          <w:lang w:val="lt-LT"/>
        </w:rPr>
        <w:t>Duomenys kaupiami ir saugomi juridinių asmenų registre, kodas 302536989</w:t>
      </w:r>
    </w:p>
    <w:p w:rsidR="00A9090E" w:rsidRPr="00233C9A" w:rsidRDefault="00A9090E">
      <w:pPr>
        <w:jc w:val="center"/>
        <w:rPr>
          <w:b/>
          <w:bCs/>
          <w:lang w:val="lt-LT"/>
        </w:rPr>
      </w:pPr>
    </w:p>
    <w:p w:rsidR="00A9090E" w:rsidRDefault="000F03E2">
      <w:pPr>
        <w:jc w:val="both"/>
        <w:rPr>
          <w:lang w:val="lt-LT"/>
        </w:rPr>
      </w:pPr>
      <w:r>
        <w:rPr>
          <w:lang w:val="lt-LT"/>
        </w:rPr>
        <w:t>Lietuvos sveikatos mokslų universiteto ligoninė</w:t>
      </w:r>
    </w:p>
    <w:p w:rsidR="000F03E2" w:rsidRPr="000F03E2" w:rsidRDefault="000F03E2">
      <w:pPr>
        <w:jc w:val="both"/>
        <w:rPr>
          <w:lang w:val="lt-LT"/>
        </w:rPr>
      </w:pPr>
      <w:r w:rsidRPr="000F03E2">
        <w:rPr>
          <w:lang w:val="lt-LT"/>
        </w:rPr>
        <w:t>Kauno klinikos</w:t>
      </w:r>
    </w:p>
    <w:p w:rsidR="00A9090E" w:rsidRPr="00233C9A" w:rsidRDefault="00A9090E">
      <w:pPr>
        <w:tabs>
          <w:tab w:val="center" w:pos="2520"/>
        </w:tabs>
        <w:jc w:val="both"/>
        <w:rPr>
          <w:lang w:val="lt-LT"/>
        </w:rPr>
      </w:pPr>
      <w:r w:rsidRPr="00233C9A">
        <w:rPr>
          <w:lang w:val="lt-LT"/>
        </w:rPr>
        <w:t>(Adresatas (perkančioji organizacija))</w:t>
      </w:r>
    </w:p>
    <w:p w:rsidR="00A9090E" w:rsidRPr="00233C9A" w:rsidRDefault="00A9090E">
      <w:pPr>
        <w:jc w:val="center"/>
        <w:rPr>
          <w:b/>
          <w:lang w:val="lt-LT"/>
        </w:rPr>
      </w:pPr>
    </w:p>
    <w:p w:rsidR="00A9090E" w:rsidRPr="00233C9A" w:rsidRDefault="00A9090E">
      <w:pPr>
        <w:jc w:val="center"/>
        <w:rPr>
          <w:b/>
          <w:sz w:val="22"/>
          <w:szCs w:val="22"/>
          <w:lang w:val="lt-LT"/>
        </w:rPr>
      </w:pPr>
      <w:r w:rsidRPr="00233C9A">
        <w:rPr>
          <w:b/>
          <w:sz w:val="22"/>
          <w:szCs w:val="22"/>
          <w:lang w:val="lt-LT"/>
        </w:rPr>
        <w:t>PASIŪLYMAS</w:t>
      </w:r>
    </w:p>
    <w:p w:rsidR="00A9090E" w:rsidRPr="00233C9A" w:rsidRDefault="00A9090E" w:rsidP="0096402A">
      <w:pPr>
        <w:jc w:val="center"/>
        <w:rPr>
          <w:b/>
          <w:sz w:val="22"/>
          <w:szCs w:val="22"/>
          <w:lang w:val="lt-LT"/>
        </w:rPr>
      </w:pPr>
      <w:r w:rsidRPr="00233C9A">
        <w:rPr>
          <w:b/>
          <w:sz w:val="22"/>
          <w:szCs w:val="22"/>
          <w:lang w:val="lt-LT"/>
        </w:rPr>
        <w:t>DĖL</w:t>
      </w:r>
      <w:r w:rsidR="00110D31" w:rsidRPr="00233C9A">
        <w:rPr>
          <w:b/>
          <w:lang w:val="lt-LT"/>
        </w:rPr>
        <w:t xml:space="preserve">VAISTŲ IR KITŲ FARMACIJOS PRODUKTŲ </w:t>
      </w:r>
      <w:r w:rsidRPr="00233C9A">
        <w:rPr>
          <w:b/>
          <w:sz w:val="22"/>
          <w:szCs w:val="22"/>
          <w:lang w:val="lt-LT"/>
        </w:rPr>
        <w:t>PIRKIMO</w:t>
      </w:r>
    </w:p>
    <w:p w:rsidR="00A9090E" w:rsidRPr="00233C9A" w:rsidRDefault="00A9090E">
      <w:pPr>
        <w:shd w:val="clear" w:color="auto" w:fill="FFFFFF"/>
        <w:jc w:val="center"/>
        <w:rPr>
          <w:sz w:val="22"/>
          <w:szCs w:val="22"/>
          <w:lang w:val="lt-LT"/>
        </w:rPr>
      </w:pPr>
    </w:p>
    <w:p w:rsidR="00A9090E" w:rsidRPr="00233C9A" w:rsidRDefault="000F03E2">
      <w:pPr>
        <w:shd w:val="clear" w:color="auto" w:fill="FFFFFF"/>
        <w:jc w:val="center"/>
        <w:rPr>
          <w:b/>
          <w:bCs/>
          <w:sz w:val="22"/>
          <w:szCs w:val="22"/>
          <w:lang w:val="lt-LT"/>
        </w:rPr>
      </w:pPr>
      <w:r>
        <w:rPr>
          <w:sz w:val="22"/>
          <w:szCs w:val="22"/>
          <w:u w:val="single"/>
          <w:lang w:val="lt-LT"/>
        </w:rPr>
        <w:t>2016 03 31</w:t>
      </w:r>
      <w:r w:rsidR="00A9090E" w:rsidRPr="00233C9A">
        <w:rPr>
          <w:sz w:val="22"/>
          <w:szCs w:val="22"/>
          <w:lang w:val="lt-LT"/>
        </w:rPr>
        <w:t>Nr.______</w:t>
      </w:r>
    </w:p>
    <w:p w:rsidR="00A9090E" w:rsidRPr="00233C9A" w:rsidRDefault="00A9090E">
      <w:pPr>
        <w:shd w:val="clear" w:color="auto" w:fill="FFFFFF"/>
        <w:jc w:val="center"/>
        <w:rPr>
          <w:bCs/>
          <w:sz w:val="22"/>
          <w:szCs w:val="22"/>
          <w:lang w:val="lt-LT"/>
        </w:rPr>
      </w:pPr>
      <w:r w:rsidRPr="00233C9A">
        <w:rPr>
          <w:bCs/>
          <w:sz w:val="22"/>
          <w:szCs w:val="22"/>
          <w:lang w:val="lt-LT"/>
        </w:rPr>
        <w:t>(Data)</w:t>
      </w:r>
    </w:p>
    <w:p w:rsidR="00A9090E" w:rsidRPr="00DD0073" w:rsidRDefault="00DD0073">
      <w:pPr>
        <w:shd w:val="clear" w:color="auto" w:fill="FFFFFF"/>
        <w:jc w:val="center"/>
        <w:rPr>
          <w:bCs/>
          <w:sz w:val="22"/>
          <w:szCs w:val="22"/>
          <w:u w:val="single"/>
          <w:lang w:val="lt-LT"/>
        </w:rPr>
      </w:pPr>
      <w:r w:rsidRPr="00DD0073">
        <w:rPr>
          <w:bCs/>
          <w:sz w:val="22"/>
          <w:szCs w:val="22"/>
          <w:u w:val="single"/>
          <w:lang w:val="lt-LT"/>
        </w:rPr>
        <w:t xml:space="preserve">Kaunas </w:t>
      </w:r>
    </w:p>
    <w:p w:rsidR="00A9090E" w:rsidRPr="00233C9A" w:rsidRDefault="00A9090E">
      <w:pPr>
        <w:shd w:val="clear" w:color="auto" w:fill="FFFFFF"/>
        <w:jc w:val="center"/>
        <w:rPr>
          <w:bCs/>
          <w:sz w:val="22"/>
          <w:szCs w:val="22"/>
          <w:lang w:val="lt-LT"/>
        </w:rPr>
      </w:pPr>
      <w:r w:rsidRPr="00233C9A">
        <w:rPr>
          <w:bCs/>
          <w:sz w:val="22"/>
          <w:szCs w:val="22"/>
          <w:lang w:val="lt-LT"/>
        </w:rPr>
        <w:t>(Sudarymo vieta)</w:t>
      </w:r>
    </w:p>
    <w:p w:rsidR="00B52FA8" w:rsidRPr="00233C9A" w:rsidRDefault="00B52FA8">
      <w:pPr>
        <w:jc w:val="center"/>
        <w:rPr>
          <w:sz w:val="22"/>
          <w:szCs w:val="22"/>
          <w:lang w:val="lt-LT"/>
        </w:rPr>
      </w:pPr>
    </w:p>
    <w:p w:rsidR="00A9090E" w:rsidRPr="00233C9A" w:rsidRDefault="00B52FA8" w:rsidP="00B52FA8">
      <w:pPr>
        <w:rPr>
          <w:sz w:val="22"/>
          <w:szCs w:val="22"/>
          <w:lang w:val="lt-LT"/>
        </w:rPr>
      </w:pP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t>1 lentelė</w:t>
      </w:r>
    </w:p>
    <w:p w:rsidR="00B52FA8" w:rsidRPr="00233C9A" w:rsidRDefault="006A715D" w:rsidP="00B52FA8">
      <w:pPr>
        <w:jc w:val="center"/>
        <w:rPr>
          <w:b/>
          <w:sz w:val="22"/>
          <w:szCs w:val="22"/>
          <w:lang w:val="lt-LT"/>
        </w:rPr>
      </w:pPr>
      <w:r w:rsidRPr="00233C9A">
        <w:rPr>
          <w:b/>
          <w:sz w:val="22"/>
          <w:szCs w:val="22"/>
          <w:lang w:val="lt-LT"/>
        </w:rPr>
        <w:t xml:space="preserve">TIEKĖJO </w:t>
      </w:r>
      <w:r w:rsidR="00B52FA8" w:rsidRPr="00233C9A">
        <w:rPr>
          <w:b/>
          <w:sz w:val="22"/>
          <w:szCs w:val="22"/>
          <w:lang w:val="lt-LT"/>
        </w:rPr>
        <w:t>REKVIZITAI</w:t>
      </w:r>
    </w:p>
    <w:p w:rsidR="00B52FA8" w:rsidRPr="00233C9A" w:rsidRDefault="00B52FA8" w:rsidP="00B52FA8">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A9090E" w:rsidRPr="00233C9A">
        <w:tc>
          <w:tcPr>
            <w:tcW w:w="4928" w:type="dxa"/>
            <w:tcBorders>
              <w:top w:val="single" w:sz="4" w:space="0" w:color="auto"/>
              <w:left w:val="single" w:sz="4" w:space="0" w:color="auto"/>
              <w:bottom w:val="single" w:sz="4" w:space="0" w:color="auto"/>
              <w:right w:val="single" w:sz="4" w:space="0" w:color="auto"/>
            </w:tcBorders>
          </w:tcPr>
          <w:p w:rsidR="00A9090E" w:rsidRPr="00233C9A" w:rsidRDefault="00A9090E">
            <w:pPr>
              <w:jc w:val="both"/>
              <w:rPr>
                <w:i/>
                <w:sz w:val="22"/>
                <w:szCs w:val="22"/>
                <w:lang w:val="lt-LT"/>
              </w:rPr>
            </w:pPr>
            <w:r w:rsidRPr="00233C9A">
              <w:rPr>
                <w:sz w:val="22"/>
                <w:szCs w:val="22"/>
                <w:lang w:val="lt-LT"/>
              </w:rPr>
              <w:t xml:space="preserve">Tiekėjo pavadinimas </w:t>
            </w:r>
            <w:r w:rsidRPr="00233C9A">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9090E" w:rsidRPr="00233C9A" w:rsidRDefault="00A9090E">
            <w:pPr>
              <w:jc w:val="both"/>
              <w:rPr>
                <w:sz w:val="22"/>
                <w:szCs w:val="22"/>
                <w:lang w:val="lt-LT"/>
              </w:rPr>
            </w:pPr>
          </w:p>
          <w:p w:rsidR="00A9090E" w:rsidRPr="00233C9A" w:rsidRDefault="007175B5">
            <w:pPr>
              <w:jc w:val="both"/>
              <w:rPr>
                <w:sz w:val="22"/>
                <w:szCs w:val="22"/>
                <w:lang w:val="lt-LT"/>
              </w:rPr>
            </w:pPr>
            <w:r>
              <w:rPr>
                <w:sz w:val="22"/>
                <w:szCs w:val="22"/>
                <w:lang w:val="lt-LT"/>
              </w:rPr>
              <w:t>Lietuvos sveikatos mokslų universitetas</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rsidP="00BC237F">
            <w:pPr>
              <w:jc w:val="both"/>
              <w:rPr>
                <w:sz w:val="22"/>
                <w:szCs w:val="22"/>
                <w:lang w:val="lt-LT"/>
              </w:rPr>
            </w:pPr>
            <w:r w:rsidRPr="00233C9A">
              <w:rPr>
                <w:sz w:val="22"/>
                <w:szCs w:val="22"/>
                <w:lang w:val="lt-LT"/>
              </w:rPr>
              <w:t>Tiekėjo adresas</w:t>
            </w:r>
            <w:r w:rsidRPr="00233C9A">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5A2D0C" w:rsidP="005A2D0C">
            <w:pPr>
              <w:jc w:val="both"/>
              <w:rPr>
                <w:sz w:val="22"/>
                <w:szCs w:val="22"/>
                <w:lang w:val="lt-LT"/>
              </w:rPr>
            </w:pPr>
            <w:r>
              <w:rPr>
                <w:sz w:val="22"/>
                <w:szCs w:val="22"/>
                <w:lang w:val="lt-LT"/>
              </w:rPr>
              <w:t>A.Mickevičiaus g. 9, Kaunas</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5A2D0C">
            <w:pPr>
              <w:jc w:val="both"/>
              <w:rPr>
                <w:sz w:val="22"/>
                <w:szCs w:val="22"/>
                <w:lang w:val="lt-LT"/>
              </w:rPr>
            </w:pPr>
            <w:r>
              <w:rPr>
                <w:sz w:val="22"/>
                <w:szCs w:val="22"/>
                <w:lang w:val="lt-LT"/>
              </w:rPr>
              <w:t xml:space="preserve"> 32536989, LT100005579315</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DD0073" w:rsidP="00DD0073">
            <w:pPr>
              <w:jc w:val="both"/>
              <w:rPr>
                <w:sz w:val="22"/>
                <w:szCs w:val="22"/>
                <w:lang w:val="lt-LT"/>
              </w:rPr>
            </w:pPr>
            <w:r>
              <w:rPr>
                <w:sz w:val="22"/>
                <w:szCs w:val="22"/>
                <w:lang w:val="lt-LT"/>
              </w:rPr>
              <w:t>LT 32 70440 6000 3258625 SEB bankas  AB, 70440</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5A2D0C">
            <w:pPr>
              <w:jc w:val="both"/>
              <w:rPr>
                <w:sz w:val="22"/>
                <w:szCs w:val="22"/>
                <w:lang w:val="lt-LT"/>
              </w:rPr>
            </w:pPr>
            <w:r>
              <w:rPr>
                <w:sz w:val="22"/>
                <w:szCs w:val="22"/>
                <w:lang w:val="lt-LT"/>
              </w:rPr>
              <w:t>Direktorius   Rimantas Pečiūra</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5A2D0C">
            <w:pPr>
              <w:jc w:val="both"/>
              <w:rPr>
                <w:sz w:val="22"/>
                <w:szCs w:val="22"/>
                <w:lang w:val="lt-LT"/>
              </w:rPr>
            </w:pPr>
            <w:r>
              <w:rPr>
                <w:sz w:val="22"/>
                <w:szCs w:val="22"/>
                <w:lang w:val="lt-LT"/>
              </w:rPr>
              <w:t xml:space="preserve">Aldona  Krivickienė </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AA0D30">
            <w:pPr>
              <w:jc w:val="both"/>
              <w:rPr>
                <w:sz w:val="22"/>
                <w:szCs w:val="22"/>
                <w:lang w:val="lt-LT"/>
              </w:rPr>
            </w:pPr>
            <w:r>
              <w:rPr>
                <w:sz w:val="22"/>
                <w:szCs w:val="22"/>
                <w:lang w:val="lt-LT"/>
              </w:rPr>
              <w:t xml:space="preserve">Ektemporalios gamybos skyriaus vadovė </w:t>
            </w:r>
            <w:r w:rsidR="005A2D0C">
              <w:rPr>
                <w:sz w:val="22"/>
                <w:szCs w:val="22"/>
                <w:lang w:val="lt-LT"/>
              </w:rPr>
              <w:t>Aldona Krivickienė</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5A2D0C">
            <w:pPr>
              <w:jc w:val="both"/>
              <w:rPr>
                <w:sz w:val="22"/>
                <w:szCs w:val="22"/>
                <w:lang w:val="lt-LT"/>
              </w:rPr>
            </w:pPr>
            <w:r>
              <w:rPr>
                <w:sz w:val="22"/>
                <w:szCs w:val="22"/>
                <w:lang w:val="lt-LT"/>
              </w:rPr>
              <w:t>837 722733</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5A2D0C">
            <w:pPr>
              <w:jc w:val="both"/>
              <w:rPr>
                <w:sz w:val="22"/>
                <w:szCs w:val="22"/>
                <w:lang w:val="lt-LT"/>
              </w:rPr>
            </w:pPr>
            <w:r>
              <w:rPr>
                <w:sz w:val="22"/>
                <w:szCs w:val="22"/>
                <w:lang w:val="lt-LT"/>
              </w:rPr>
              <w:t>-</w:t>
            </w:r>
          </w:p>
        </w:tc>
      </w:tr>
      <w:tr w:rsidR="00B52FA8" w:rsidRPr="00233C9A">
        <w:tc>
          <w:tcPr>
            <w:tcW w:w="4928" w:type="dxa"/>
            <w:tcBorders>
              <w:top w:val="single" w:sz="4" w:space="0" w:color="auto"/>
              <w:left w:val="single" w:sz="4" w:space="0" w:color="auto"/>
              <w:bottom w:val="single" w:sz="4" w:space="0" w:color="auto"/>
              <w:right w:val="single" w:sz="4" w:space="0" w:color="auto"/>
            </w:tcBorders>
          </w:tcPr>
          <w:p w:rsidR="00B52FA8" w:rsidRPr="00233C9A" w:rsidRDefault="00B52FA8">
            <w:pPr>
              <w:jc w:val="both"/>
              <w:rPr>
                <w:sz w:val="22"/>
                <w:szCs w:val="22"/>
                <w:lang w:val="lt-LT"/>
              </w:rPr>
            </w:pPr>
            <w:r w:rsidRPr="00233C9A">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B52FA8" w:rsidRPr="00233C9A" w:rsidRDefault="005A2D0C">
            <w:pPr>
              <w:jc w:val="both"/>
              <w:rPr>
                <w:sz w:val="22"/>
                <w:szCs w:val="22"/>
                <w:lang w:val="lt-LT"/>
              </w:rPr>
            </w:pPr>
            <w:r>
              <w:rPr>
                <w:sz w:val="22"/>
                <w:szCs w:val="22"/>
                <w:lang w:val="lt-LT"/>
              </w:rPr>
              <w:t>uvgamyba@lsmuni.lt</w:t>
            </w:r>
          </w:p>
        </w:tc>
      </w:tr>
    </w:tbl>
    <w:p w:rsidR="00A9090E" w:rsidRPr="00233C9A" w:rsidRDefault="00A9090E">
      <w:pPr>
        <w:jc w:val="both"/>
        <w:rPr>
          <w:sz w:val="22"/>
          <w:szCs w:val="22"/>
          <w:lang w:val="lt-LT"/>
        </w:rPr>
      </w:pPr>
    </w:p>
    <w:p w:rsidR="00A9090E" w:rsidRPr="00233C9A" w:rsidRDefault="00A9090E">
      <w:pPr>
        <w:ind w:firstLine="720"/>
        <w:jc w:val="both"/>
        <w:rPr>
          <w:sz w:val="22"/>
          <w:szCs w:val="22"/>
          <w:lang w:val="lt-LT"/>
        </w:rPr>
      </w:pPr>
      <w:r w:rsidRPr="00233C9A">
        <w:rPr>
          <w:sz w:val="22"/>
          <w:szCs w:val="22"/>
          <w:lang w:val="lt-LT"/>
        </w:rPr>
        <w:t>Šiuo pasiūlymu pažymime, kad sutinkame su visomis pirkimo sąlygomis, nustatytomis:</w:t>
      </w:r>
    </w:p>
    <w:p w:rsidR="00A9090E" w:rsidRPr="00233C9A" w:rsidRDefault="00A9090E">
      <w:pPr>
        <w:numPr>
          <w:ilvl w:val="0"/>
          <w:numId w:val="4"/>
        </w:numPr>
        <w:jc w:val="both"/>
        <w:rPr>
          <w:sz w:val="22"/>
          <w:szCs w:val="22"/>
          <w:lang w:val="lt-LT"/>
        </w:rPr>
      </w:pPr>
      <w:r w:rsidRPr="00233C9A">
        <w:rPr>
          <w:sz w:val="22"/>
          <w:szCs w:val="22"/>
          <w:lang w:val="lt-LT"/>
        </w:rPr>
        <w:t xml:space="preserve">atviro konkurso skelbime, išspausdintame </w:t>
      </w:r>
      <w:r w:rsidRPr="00233C9A">
        <w:rPr>
          <w:i/>
          <w:sz w:val="22"/>
          <w:szCs w:val="22"/>
          <w:lang w:val="lt-LT"/>
        </w:rPr>
        <w:t>Europos S</w:t>
      </w:r>
      <w:r w:rsidR="00E60593" w:rsidRPr="00233C9A">
        <w:rPr>
          <w:i/>
          <w:sz w:val="22"/>
          <w:szCs w:val="22"/>
          <w:lang w:val="lt-LT"/>
        </w:rPr>
        <w:t>ąjungos oficialiajame leidinyje</w:t>
      </w:r>
      <w:r w:rsidRPr="00233C9A">
        <w:rPr>
          <w:i/>
          <w:sz w:val="22"/>
          <w:szCs w:val="22"/>
          <w:lang w:val="lt-LT"/>
        </w:rPr>
        <w:t xml:space="preserve"> bei paskelbtame Centrinėje viešųjų pirkimų informacinėje sistemoj</w:t>
      </w:r>
      <w:r w:rsidR="0096402A" w:rsidRPr="00233C9A">
        <w:rPr>
          <w:i/>
          <w:sz w:val="22"/>
          <w:szCs w:val="22"/>
          <w:lang w:val="lt-LT"/>
        </w:rPr>
        <w:t>e.</w:t>
      </w:r>
    </w:p>
    <w:p w:rsidR="00A9090E" w:rsidRPr="00233C9A" w:rsidRDefault="00A9090E">
      <w:pPr>
        <w:numPr>
          <w:ilvl w:val="0"/>
          <w:numId w:val="4"/>
        </w:numPr>
        <w:jc w:val="both"/>
        <w:rPr>
          <w:sz w:val="22"/>
          <w:szCs w:val="22"/>
          <w:lang w:val="lt-LT"/>
        </w:rPr>
      </w:pPr>
      <w:r w:rsidRPr="00233C9A">
        <w:rPr>
          <w:sz w:val="22"/>
          <w:szCs w:val="22"/>
          <w:lang w:val="lt-LT"/>
        </w:rPr>
        <w:t>kituose pirkimo dokumentuose (jų paaiškinimuose, papildymuose).</w:t>
      </w:r>
    </w:p>
    <w:p w:rsidR="00A9090E" w:rsidRPr="00233C9A" w:rsidRDefault="00A9090E">
      <w:pPr>
        <w:jc w:val="both"/>
        <w:rPr>
          <w:sz w:val="22"/>
          <w:szCs w:val="22"/>
          <w:lang w:val="lt-LT"/>
        </w:rPr>
      </w:pPr>
    </w:p>
    <w:p w:rsidR="006A715D" w:rsidRPr="00233C9A" w:rsidRDefault="001F726D">
      <w:pPr>
        <w:ind w:firstLine="720"/>
        <w:jc w:val="both"/>
        <w:rPr>
          <w:sz w:val="22"/>
          <w:szCs w:val="22"/>
          <w:lang w:val="lt-LT"/>
        </w:rPr>
      </w:pP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r>
      <w:r w:rsidRPr="00233C9A">
        <w:rPr>
          <w:sz w:val="22"/>
          <w:szCs w:val="22"/>
          <w:lang w:val="lt-LT"/>
        </w:rPr>
        <w:tab/>
        <w:t>2</w:t>
      </w:r>
      <w:r w:rsidR="006A715D" w:rsidRPr="00233C9A">
        <w:rPr>
          <w:sz w:val="22"/>
          <w:szCs w:val="22"/>
          <w:lang w:val="lt-LT"/>
        </w:rPr>
        <w:t xml:space="preserve"> lentelė</w:t>
      </w:r>
    </w:p>
    <w:p w:rsidR="006A715D" w:rsidRPr="00233C9A" w:rsidRDefault="006A715D" w:rsidP="006A715D">
      <w:pPr>
        <w:jc w:val="center"/>
        <w:rPr>
          <w:b/>
          <w:sz w:val="22"/>
          <w:szCs w:val="22"/>
          <w:lang w:val="lt-LT"/>
        </w:rPr>
      </w:pPr>
      <w:r w:rsidRPr="00233C9A">
        <w:rPr>
          <w:b/>
          <w:sz w:val="22"/>
          <w:szCs w:val="22"/>
          <w:lang w:val="lt-LT"/>
        </w:rPr>
        <w:t>PATEIKIAMŲ DOKUMENTŲ SĄRAŠAS</w:t>
      </w:r>
    </w:p>
    <w:p w:rsidR="006A715D" w:rsidRPr="00233C9A" w:rsidRDefault="006A715D" w:rsidP="006A715D">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313"/>
        <w:gridCol w:w="296"/>
        <w:gridCol w:w="604"/>
        <w:gridCol w:w="1749"/>
        <w:gridCol w:w="231"/>
        <w:gridCol w:w="701"/>
        <w:gridCol w:w="1336"/>
        <w:gridCol w:w="1275"/>
        <w:gridCol w:w="648"/>
        <w:gridCol w:w="345"/>
      </w:tblGrid>
      <w:tr w:rsidR="00D7778A" w:rsidRPr="00233C9A" w:rsidTr="00DD017B">
        <w:tc>
          <w:tcPr>
            <w:tcW w:w="675" w:type="dxa"/>
            <w:tcBorders>
              <w:top w:val="single" w:sz="4" w:space="0" w:color="auto"/>
              <w:left w:val="single" w:sz="4" w:space="0" w:color="auto"/>
              <w:bottom w:val="single" w:sz="4" w:space="0" w:color="auto"/>
              <w:right w:val="single" w:sz="4" w:space="0" w:color="auto"/>
            </w:tcBorders>
          </w:tcPr>
          <w:p w:rsidR="00D7778A" w:rsidRPr="00233C9A" w:rsidRDefault="00D7778A">
            <w:pPr>
              <w:jc w:val="center"/>
              <w:rPr>
                <w:sz w:val="22"/>
                <w:szCs w:val="22"/>
                <w:lang w:val="lt-LT"/>
              </w:rPr>
            </w:pPr>
            <w:r w:rsidRPr="00233C9A">
              <w:rPr>
                <w:sz w:val="22"/>
                <w:szCs w:val="22"/>
                <w:lang w:val="lt-LT"/>
              </w:rPr>
              <w:t>Eil.Nr.</w:t>
            </w:r>
          </w:p>
        </w:tc>
        <w:tc>
          <w:tcPr>
            <w:tcW w:w="4962" w:type="dxa"/>
            <w:gridSpan w:val="4"/>
            <w:tcBorders>
              <w:top w:val="single" w:sz="4" w:space="0" w:color="auto"/>
              <w:left w:val="single" w:sz="4" w:space="0" w:color="auto"/>
              <w:bottom w:val="single" w:sz="4" w:space="0" w:color="auto"/>
              <w:right w:val="single" w:sz="4" w:space="0" w:color="auto"/>
            </w:tcBorders>
          </w:tcPr>
          <w:p w:rsidR="00D7778A" w:rsidRPr="00233C9A" w:rsidRDefault="00D7778A">
            <w:pPr>
              <w:jc w:val="center"/>
              <w:rPr>
                <w:sz w:val="22"/>
                <w:szCs w:val="22"/>
                <w:lang w:val="lt-LT"/>
              </w:rPr>
            </w:pPr>
            <w:r w:rsidRPr="00233C9A">
              <w:rPr>
                <w:sz w:val="22"/>
                <w:szCs w:val="22"/>
                <w:lang w:val="lt-LT"/>
              </w:rPr>
              <w:t>Pateiktų dokumentų pavadinimas</w:t>
            </w:r>
          </w:p>
        </w:tc>
        <w:tc>
          <w:tcPr>
            <w:tcW w:w="2268" w:type="dxa"/>
            <w:gridSpan w:val="3"/>
            <w:tcBorders>
              <w:top w:val="single" w:sz="4" w:space="0" w:color="auto"/>
              <w:left w:val="single" w:sz="4" w:space="0" w:color="auto"/>
              <w:bottom w:val="single" w:sz="4" w:space="0" w:color="auto"/>
              <w:right w:val="single" w:sz="4" w:space="0" w:color="auto"/>
            </w:tcBorders>
          </w:tcPr>
          <w:p w:rsidR="00D7778A" w:rsidRPr="00233C9A" w:rsidRDefault="00D7778A">
            <w:pPr>
              <w:jc w:val="center"/>
              <w:rPr>
                <w:sz w:val="22"/>
                <w:szCs w:val="22"/>
                <w:lang w:val="lt-LT"/>
              </w:rPr>
            </w:pPr>
            <w:r w:rsidRPr="00233C9A">
              <w:rPr>
                <w:sz w:val="22"/>
                <w:szCs w:val="22"/>
                <w:lang w:val="lt-LT"/>
              </w:rPr>
              <w:t>Dokumento puslapių skaičius</w:t>
            </w:r>
          </w:p>
        </w:tc>
        <w:tc>
          <w:tcPr>
            <w:tcW w:w="2268" w:type="dxa"/>
            <w:gridSpan w:val="3"/>
            <w:tcBorders>
              <w:top w:val="single" w:sz="4" w:space="0" w:color="auto"/>
              <w:left w:val="single" w:sz="4" w:space="0" w:color="auto"/>
              <w:bottom w:val="single" w:sz="4" w:space="0" w:color="auto"/>
              <w:right w:val="single" w:sz="4" w:space="0" w:color="auto"/>
            </w:tcBorders>
          </w:tcPr>
          <w:p w:rsidR="00D7778A" w:rsidRPr="00233C9A" w:rsidRDefault="00D7778A">
            <w:pPr>
              <w:jc w:val="center"/>
              <w:rPr>
                <w:sz w:val="22"/>
                <w:szCs w:val="22"/>
                <w:lang w:val="lt-LT"/>
              </w:rPr>
            </w:pPr>
            <w:r w:rsidRPr="00233C9A">
              <w:rPr>
                <w:sz w:val="22"/>
                <w:szCs w:val="22"/>
                <w:lang w:val="lt-LT"/>
              </w:rPr>
              <w:t>Failo, kuriame yra dokumentas, pavadinimas</w:t>
            </w:r>
          </w:p>
        </w:tc>
      </w:tr>
      <w:tr w:rsidR="00D7778A" w:rsidRPr="00233C9A" w:rsidTr="00DD017B">
        <w:tc>
          <w:tcPr>
            <w:tcW w:w="675" w:type="dxa"/>
            <w:tcBorders>
              <w:top w:val="single" w:sz="4" w:space="0" w:color="auto"/>
              <w:left w:val="single" w:sz="4" w:space="0" w:color="auto"/>
              <w:bottom w:val="single" w:sz="4" w:space="0" w:color="auto"/>
              <w:right w:val="single" w:sz="4" w:space="0" w:color="auto"/>
            </w:tcBorders>
          </w:tcPr>
          <w:p w:rsidR="00D7778A" w:rsidRPr="00233C9A" w:rsidRDefault="006B34BE">
            <w:pPr>
              <w:jc w:val="both"/>
              <w:rPr>
                <w:sz w:val="22"/>
                <w:szCs w:val="22"/>
                <w:lang w:val="lt-LT"/>
              </w:rPr>
            </w:pPr>
            <w:r>
              <w:rPr>
                <w:sz w:val="22"/>
                <w:szCs w:val="22"/>
                <w:lang w:val="lt-LT"/>
              </w:rPr>
              <w:t>1.</w:t>
            </w:r>
          </w:p>
        </w:tc>
        <w:tc>
          <w:tcPr>
            <w:tcW w:w="4962" w:type="dxa"/>
            <w:gridSpan w:val="4"/>
            <w:tcBorders>
              <w:top w:val="single" w:sz="4" w:space="0" w:color="auto"/>
              <w:left w:val="single" w:sz="4" w:space="0" w:color="auto"/>
              <w:bottom w:val="single" w:sz="4" w:space="0" w:color="auto"/>
              <w:right w:val="single" w:sz="4" w:space="0" w:color="auto"/>
            </w:tcBorders>
          </w:tcPr>
          <w:p w:rsidR="00D7778A" w:rsidRPr="00233C9A" w:rsidRDefault="00510C6D">
            <w:pPr>
              <w:jc w:val="both"/>
              <w:rPr>
                <w:sz w:val="22"/>
                <w:szCs w:val="22"/>
                <w:lang w:val="lt-LT"/>
              </w:rPr>
            </w:pPr>
            <w:r>
              <w:rPr>
                <w:sz w:val="22"/>
                <w:szCs w:val="22"/>
                <w:lang w:val="lt-LT"/>
              </w:rPr>
              <w:t xml:space="preserve">Pažyma dėl įtariamųjų, kaltinamųjų ir nuteistųjų  registro duomenų apie juridinį asmenį  dalyvaujantį viešųjų pirkimų procedūroje </w:t>
            </w:r>
          </w:p>
        </w:tc>
        <w:tc>
          <w:tcPr>
            <w:tcW w:w="2268" w:type="dxa"/>
            <w:gridSpan w:val="3"/>
            <w:tcBorders>
              <w:top w:val="single" w:sz="4" w:space="0" w:color="auto"/>
              <w:left w:val="single" w:sz="4" w:space="0" w:color="auto"/>
              <w:bottom w:val="single" w:sz="4" w:space="0" w:color="auto"/>
              <w:right w:val="single" w:sz="4" w:space="0" w:color="auto"/>
            </w:tcBorders>
          </w:tcPr>
          <w:p w:rsidR="00D7778A" w:rsidRPr="00233C9A" w:rsidRDefault="00510C6D">
            <w:pPr>
              <w:jc w:val="both"/>
              <w:rPr>
                <w:sz w:val="22"/>
                <w:szCs w:val="22"/>
                <w:lang w:val="lt-LT"/>
              </w:rPr>
            </w:pPr>
            <w:r>
              <w:rPr>
                <w:sz w:val="22"/>
                <w:szCs w:val="22"/>
                <w:lang w:val="lt-LT"/>
              </w:rPr>
              <w:t>1</w:t>
            </w:r>
            <w:r w:rsidR="00250447">
              <w:rPr>
                <w:sz w:val="22"/>
                <w:szCs w:val="22"/>
                <w:lang w:val="lt-LT"/>
              </w:rPr>
              <w:t xml:space="preserve"> ( vienas) </w:t>
            </w:r>
          </w:p>
        </w:tc>
        <w:tc>
          <w:tcPr>
            <w:tcW w:w="2268" w:type="dxa"/>
            <w:gridSpan w:val="3"/>
            <w:tcBorders>
              <w:top w:val="single" w:sz="4" w:space="0" w:color="auto"/>
              <w:left w:val="single" w:sz="4" w:space="0" w:color="auto"/>
              <w:bottom w:val="single" w:sz="4" w:space="0" w:color="auto"/>
              <w:right w:val="single" w:sz="4" w:space="0" w:color="auto"/>
            </w:tcBorders>
          </w:tcPr>
          <w:p w:rsidR="00D7778A" w:rsidRPr="00233C9A" w:rsidRDefault="000F03E2">
            <w:pPr>
              <w:jc w:val="both"/>
              <w:rPr>
                <w:sz w:val="22"/>
                <w:szCs w:val="22"/>
                <w:lang w:val="lt-LT"/>
              </w:rPr>
            </w:pPr>
            <w:r>
              <w:rPr>
                <w:sz w:val="22"/>
                <w:szCs w:val="22"/>
                <w:lang w:val="lt-LT"/>
              </w:rPr>
              <w:t xml:space="preserve">     VRM.pdf</w:t>
            </w:r>
          </w:p>
        </w:tc>
      </w:tr>
      <w:tr w:rsidR="00250447" w:rsidRPr="00233C9A" w:rsidTr="00DD017B">
        <w:tc>
          <w:tcPr>
            <w:tcW w:w="675" w:type="dxa"/>
            <w:tcBorders>
              <w:top w:val="single" w:sz="4" w:space="0" w:color="auto"/>
              <w:left w:val="single" w:sz="4" w:space="0" w:color="auto"/>
              <w:bottom w:val="single" w:sz="4" w:space="0" w:color="auto"/>
              <w:right w:val="single" w:sz="4" w:space="0" w:color="auto"/>
            </w:tcBorders>
          </w:tcPr>
          <w:p w:rsidR="00250447" w:rsidRPr="00233C9A" w:rsidRDefault="00250447">
            <w:pPr>
              <w:jc w:val="both"/>
              <w:rPr>
                <w:sz w:val="22"/>
                <w:szCs w:val="22"/>
                <w:lang w:val="lt-LT"/>
              </w:rPr>
            </w:pPr>
            <w:r>
              <w:rPr>
                <w:sz w:val="22"/>
                <w:szCs w:val="22"/>
                <w:lang w:val="lt-LT"/>
              </w:rPr>
              <w:lastRenderedPageBreak/>
              <w:t>2.</w:t>
            </w:r>
          </w:p>
        </w:tc>
        <w:tc>
          <w:tcPr>
            <w:tcW w:w="4962" w:type="dxa"/>
            <w:gridSpan w:val="4"/>
            <w:tcBorders>
              <w:top w:val="single" w:sz="4" w:space="0" w:color="auto"/>
              <w:left w:val="single" w:sz="4" w:space="0" w:color="auto"/>
              <w:bottom w:val="single" w:sz="4" w:space="0" w:color="auto"/>
              <w:right w:val="single" w:sz="4" w:space="0" w:color="auto"/>
            </w:tcBorders>
          </w:tcPr>
          <w:p w:rsidR="00250447" w:rsidRPr="00233C9A" w:rsidRDefault="00250447">
            <w:pPr>
              <w:pStyle w:val="Header"/>
              <w:widowControl/>
              <w:tabs>
                <w:tab w:val="left" w:pos="1296"/>
              </w:tabs>
              <w:spacing w:after="0"/>
              <w:rPr>
                <w:sz w:val="22"/>
                <w:szCs w:val="22"/>
              </w:rPr>
            </w:pPr>
            <w:r>
              <w:rPr>
                <w:sz w:val="22"/>
                <w:szCs w:val="22"/>
              </w:rPr>
              <w:t>Atsiskaitymo su valstybės ir /ar savivaldybių biudžetais , pinigų fondais</w:t>
            </w:r>
          </w:p>
        </w:tc>
        <w:tc>
          <w:tcPr>
            <w:tcW w:w="2268" w:type="dxa"/>
            <w:gridSpan w:val="3"/>
            <w:tcBorders>
              <w:top w:val="single" w:sz="4" w:space="0" w:color="auto"/>
              <w:left w:val="single" w:sz="4" w:space="0" w:color="auto"/>
              <w:bottom w:val="single" w:sz="4" w:space="0" w:color="auto"/>
              <w:right w:val="single" w:sz="4" w:space="0" w:color="auto"/>
            </w:tcBorders>
          </w:tcPr>
          <w:p w:rsidR="00250447" w:rsidRPr="00233C9A" w:rsidRDefault="00250447">
            <w:pPr>
              <w:jc w:val="both"/>
              <w:rPr>
                <w:sz w:val="22"/>
                <w:szCs w:val="22"/>
                <w:lang w:val="lt-LT"/>
              </w:rPr>
            </w:pPr>
            <w:r>
              <w:rPr>
                <w:sz w:val="22"/>
                <w:szCs w:val="22"/>
                <w:lang w:val="lt-LT"/>
              </w:rPr>
              <w:t xml:space="preserve">1 ( vienas) </w:t>
            </w:r>
          </w:p>
        </w:tc>
        <w:tc>
          <w:tcPr>
            <w:tcW w:w="2268" w:type="dxa"/>
            <w:gridSpan w:val="3"/>
            <w:tcBorders>
              <w:top w:val="single" w:sz="4" w:space="0" w:color="auto"/>
              <w:left w:val="single" w:sz="4" w:space="0" w:color="auto"/>
              <w:bottom w:val="single" w:sz="4" w:space="0" w:color="auto"/>
              <w:right w:val="single" w:sz="4" w:space="0" w:color="auto"/>
            </w:tcBorders>
          </w:tcPr>
          <w:p w:rsidR="00250447" w:rsidRPr="00233C9A" w:rsidRDefault="000F03E2" w:rsidP="00DA5399">
            <w:pPr>
              <w:jc w:val="both"/>
              <w:rPr>
                <w:sz w:val="22"/>
                <w:szCs w:val="22"/>
                <w:lang w:val="lt-LT"/>
              </w:rPr>
            </w:pPr>
            <w:r>
              <w:rPr>
                <w:sz w:val="22"/>
                <w:szCs w:val="22"/>
                <w:lang w:val="lt-LT"/>
              </w:rPr>
              <w:t xml:space="preserve">      VMI.pdf</w:t>
            </w:r>
          </w:p>
        </w:tc>
      </w:tr>
      <w:tr w:rsidR="00D7778A" w:rsidRPr="00233C9A" w:rsidTr="00DD017B">
        <w:tc>
          <w:tcPr>
            <w:tcW w:w="675" w:type="dxa"/>
            <w:tcBorders>
              <w:top w:val="single" w:sz="4" w:space="0" w:color="auto"/>
              <w:left w:val="single" w:sz="4" w:space="0" w:color="auto"/>
              <w:bottom w:val="single" w:sz="4" w:space="0" w:color="auto"/>
              <w:right w:val="single" w:sz="4" w:space="0" w:color="auto"/>
            </w:tcBorders>
          </w:tcPr>
          <w:p w:rsidR="00D7778A" w:rsidRPr="00233C9A" w:rsidRDefault="00250447">
            <w:pPr>
              <w:jc w:val="both"/>
              <w:rPr>
                <w:sz w:val="22"/>
                <w:szCs w:val="22"/>
                <w:lang w:val="lt-LT"/>
              </w:rPr>
            </w:pPr>
            <w:r>
              <w:rPr>
                <w:sz w:val="22"/>
                <w:szCs w:val="22"/>
                <w:lang w:val="lt-LT"/>
              </w:rPr>
              <w:t>3.</w:t>
            </w:r>
          </w:p>
        </w:tc>
        <w:tc>
          <w:tcPr>
            <w:tcW w:w="4962" w:type="dxa"/>
            <w:gridSpan w:val="4"/>
            <w:tcBorders>
              <w:top w:val="single" w:sz="4" w:space="0" w:color="auto"/>
              <w:left w:val="single" w:sz="4" w:space="0" w:color="auto"/>
              <w:bottom w:val="single" w:sz="4" w:space="0" w:color="auto"/>
              <w:right w:val="single" w:sz="4" w:space="0" w:color="auto"/>
            </w:tcBorders>
          </w:tcPr>
          <w:p w:rsidR="00D7778A" w:rsidRPr="00233C9A" w:rsidRDefault="00250447">
            <w:pPr>
              <w:jc w:val="both"/>
              <w:rPr>
                <w:sz w:val="22"/>
                <w:szCs w:val="22"/>
                <w:lang w:val="lt-LT"/>
              </w:rPr>
            </w:pPr>
            <w:r>
              <w:rPr>
                <w:sz w:val="22"/>
                <w:szCs w:val="22"/>
                <w:lang w:val="lt-LT"/>
              </w:rPr>
              <w:t xml:space="preserve">Lietuvos respublikos juridinių asmenų registro elektroninis sertifikuotas išrašas </w:t>
            </w:r>
          </w:p>
        </w:tc>
        <w:tc>
          <w:tcPr>
            <w:tcW w:w="2268" w:type="dxa"/>
            <w:gridSpan w:val="3"/>
            <w:tcBorders>
              <w:top w:val="single" w:sz="4" w:space="0" w:color="auto"/>
              <w:left w:val="single" w:sz="4" w:space="0" w:color="auto"/>
              <w:bottom w:val="single" w:sz="4" w:space="0" w:color="auto"/>
              <w:right w:val="single" w:sz="4" w:space="0" w:color="auto"/>
            </w:tcBorders>
          </w:tcPr>
          <w:p w:rsidR="00D7778A" w:rsidRPr="00233C9A" w:rsidRDefault="00250447">
            <w:pPr>
              <w:jc w:val="both"/>
              <w:rPr>
                <w:sz w:val="22"/>
                <w:szCs w:val="22"/>
                <w:lang w:val="lt-LT"/>
              </w:rPr>
            </w:pPr>
            <w:r>
              <w:rPr>
                <w:sz w:val="22"/>
                <w:szCs w:val="22"/>
                <w:lang w:val="lt-LT"/>
              </w:rPr>
              <w:t xml:space="preserve">4 ( keturi) </w:t>
            </w:r>
          </w:p>
        </w:tc>
        <w:tc>
          <w:tcPr>
            <w:tcW w:w="2268" w:type="dxa"/>
            <w:gridSpan w:val="3"/>
            <w:tcBorders>
              <w:top w:val="single" w:sz="4" w:space="0" w:color="auto"/>
              <w:left w:val="single" w:sz="4" w:space="0" w:color="auto"/>
              <w:bottom w:val="single" w:sz="4" w:space="0" w:color="auto"/>
              <w:right w:val="single" w:sz="4" w:space="0" w:color="auto"/>
            </w:tcBorders>
          </w:tcPr>
          <w:p w:rsidR="00D7778A" w:rsidRPr="00233C9A" w:rsidRDefault="00D022DB">
            <w:pPr>
              <w:jc w:val="both"/>
              <w:rPr>
                <w:sz w:val="22"/>
                <w:szCs w:val="22"/>
                <w:lang w:val="lt-LT"/>
              </w:rPr>
            </w:pPr>
            <w:r>
              <w:rPr>
                <w:sz w:val="22"/>
                <w:szCs w:val="22"/>
                <w:lang w:val="lt-LT"/>
              </w:rPr>
              <w:t>Registras.pdf</w:t>
            </w:r>
          </w:p>
        </w:tc>
      </w:tr>
      <w:tr w:rsidR="00250447" w:rsidRPr="00233C9A" w:rsidTr="00123DB0">
        <w:trPr>
          <w:trHeight w:val="666"/>
        </w:trPr>
        <w:tc>
          <w:tcPr>
            <w:tcW w:w="675" w:type="dxa"/>
            <w:tcBorders>
              <w:top w:val="single" w:sz="4" w:space="0" w:color="auto"/>
              <w:left w:val="single" w:sz="4" w:space="0" w:color="auto"/>
              <w:bottom w:val="single" w:sz="4" w:space="0" w:color="auto"/>
              <w:right w:val="single" w:sz="4" w:space="0" w:color="auto"/>
            </w:tcBorders>
          </w:tcPr>
          <w:p w:rsidR="00250447" w:rsidRDefault="00250447">
            <w:pPr>
              <w:jc w:val="both"/>
              <w:rPr>
                <w:sz w:val="22"/>
                <w:szCs w:val="22"/>
                <w:lang w:val="lt-LT"/>
              </w:rPr>
            </w:pPr>
          </w:p>
          <w:p w:rsidR="00250447" w:rsidRDefault="00250447">
            <w:pPr>
              <w:jc w:val="both"/>
              <w:rPr>
                <w:sz w:val="22"/>
                <w:szCs w:val="22"/>
                <w:lang w:val="lt-LT"/>
              </w:rPr>
            </w:pPr>
            <w:r>
              <w:rPr>
                <w:sz w:val="22"/>
                <w:szCs w:val="22"/>
                <w:lang w:val="lt-LT"/>
              </w:rPr>
              <w:t>4.</w:t>
            </w:r>
          </w:p>
        </w:tc>
        <w:tc>
          <w:tcPr>
            <w:tcW w:w="4962" w:type="dxa"/>
            <w:gridSpan w:val="4"/>
            <w:tcBorders>
              <w:top w:val="single" w:sz="4" w:space="0" w:color="auto"/>
              <w:left w:val="single" w:sz="4" w:space="0" w:color="auto"/>
              <w:bottom w:val="single" w:sz="4" w:space="0" w:color="auto"/>
              <w:right w:val="single" w:sz="4" w:space="0" w:color="auto"/>
            </w:tcBorders>
          </w:tcPr>
          <w:p w:rsidR="00250447" w:rsidRDefault="00123DB0">
            <w:pPr>
              <w:jc w:val="both"/>
              <w:rPr>
                <w:sz w:val="22"/>
                <w:szCs w:val="22"/>
                <w:lang w:val="lt-LT"/>
              </w:rPr>
            </w:pPr>
            <w:r>
              <w:rPr>
                <w:sz w:val="22"/>
                <w:szCs w:val="22"/>
                <w:lang w:val="lt-LT"/>
              </w:rPr>
              <w:t>Gamybinės vaistinės veiklos licencija Nr</w:t>
            </w:r>
            <w:r w:rsidR="00072B97">
              <w:rPr>
                <w:sz w:val="22"/>
                <w:szCs w:val="22"/>
                <w:lang w:val="lt-LT"/>
              </w:rPr>
              <w:t>.</w:t>
            </w:r>
            <w:r>
              <w:rPr>
                <w:sz w:val="22"/>
                <w:szCs w:val="22"/>
                <w:lang w:val="lt-LT"/>
              </w:rPr>
              <w:t xml:space="preserve"> 0018</w:t>
            </w:r>
          </w:p>
        </w:tc>
        <w:tc>
          <w:tcPr>
            <w:tcW w:w="2268" w:type="dxa"/>
            <w:gridSpan w:val="3"/>
            <w:tcBorders>
              <w:top w:val="single" w:sz="4" w:space="0" w:color="auto"/>
              <w:left w:val="single" w:sz="4" w:space="0" w:color="auto"/>
              <w:bottom w:val="single" w:sz="4" w:space="0" w:color="auto"/>
              <w:right w:val="single" w:sz="4" w:space="0" w:color="auto"/>
            </w:tcBorders>
          </w:tcPr>
          <w:p w:rsidR="00250447" w:rsidRDefault="00123DB0">
            <w:pPr>
              <w:jc w:val="both"/>
              <w:rPr>
                <w:sz w:val="22"/>
                <w:szCs w:val="22"/>
                <w:lang w:val="lt-LT"/>
              </w:rPr>
            </w:pPr>
            <w:r>
              <w:rPr>
                <w:sz w:val="22"/>
                <w:szCs w:val="22"/>
                <w:lang w:val="lt-LT"/>
              </w:rPr>
              <w:t xml:space="preserve">1 ( vienas) </w:t>
            </w:r>
          </w:p>
        </w:tc>
        <w:tc>
          <w:tcPr>
            <w:tcW w:w="2268" w:type="dxa"/>
            <w:gridSpan w:val="3"/>
            <w:tcBorders>
              <w:top w:val="single" w:sz="4" w:space="0" w:color="auto"/>
              <w:left w:val="single" w:sz="4" w:space="0" w:color="auto"/>
              <w:bottom w:val="single" w:sz="4" w:space="0" w:color="auto"/>
              <w:right w:val="single" w:sz="4" w:space="0" w:color="auto"/>
            </w:tcBorders>
          </w:tcPr>
          <w:p w:rsidR="00250447" w:rsidRDefault="000F03E2">
            <w:pPr>
              <w:jc w:val="both"/>
              <w:rPr>
                <w:sz w:val="22"/>
                <w:szCs w:val="22"/>
                <w:lang w:val="lt-LT"/>
              </w:rPr>
            </w:pPr>
            <w:r>
              <w:rPr>
                <w:sz w:val="22"/>
                <w:szCs w:val="22"/>
                <w:lang w:val="lt-LT"/>
              </w:rPr>
              <w:t>Licencija.pdf</w:t>
            </w:r>
          </w:p>
          <w:p w:rsidR="00123DB0" w:rsidRDefault="00123DB0">
            <w:pPr>
              <w:jc w:val="both"/>
              <w:rPr>
                <w:sz w:val="22"/>
                <w:szCs w:val="22"/>
                <w:lang w:val="lt-LT"/>
              </w:rPr>
            </w:pPr>
          </w:p>
        </w:tc>
      </w:tr>
      <w:tr w:rsidR="00123DB0" w:rsidRPr="00233C9A" w:rsidTr="00D022DB">
        <w:trPr>
          <w:trHeight w:val="815"/>
        </w:trPr>
        <w:tc>
          <w:tcPr>
            <w:tcW w:w="675" w:type="dxa"/>
            <w:tcBorders>
              <w:top w:val="single" w:sz="4" w:space="0" w:color="auto"/>
              <w:left w:val="single" w:sz="4" w:space="0" w:color="auto"/>
              <w:bottom w:val="single" w:sz="4" w:space="0" w:color="auto"/>
              <w:right w:val="single" w:sz="4" w:space="0" w:color="auto"/>
            </w:tcBorders>
          </w:tcPr>
          <w:p w:rsidR="00123DB0" w:rsidRDefault="00123DB0" w:rsidP="00123DB0">
            <w:pPr>
              <w:jc w:val="both"/>
              <w:rPr>
                <w:sz w:val="22"/>
                <w:szCs w:val="22"/>
                <w:lang w:val="lt-LT"/>
              </w:rPr>
            </w:pPr>
          </w:p>
          <w:p w:rsidR="00123DB0" w:rsidRDefault="00123DB0" w:rsidP="00123DB0">
            <w:pPr>
              <w:jc w:val="both"/>
              <w:rPr>
                <w:sz w:val="22"/>
                <w:szCs w:val="22"/>
                <w:lang w:val="lt-LT"/>
              </w:rPr>
            </w:pPr>
            <w:r>
              <w:rPr>
                <w:sz w:val="22"/>
                <w:szCs w:val="22"/>
                <w:lang w:val="lt-LT"/>
              </w:rPr>
              <w:t>5.</w:t>
            </w:r>
          </w:p>
        </w:tc>
        <w:tc>
          <w:tcPr>
            <w:tcW w:w="4962" w:type="dxa"/>
            <w:gridSpan w:val="4"/>
            <w:tcBorders>
              <w:top w:val="single" w:sz="4" w:space="0" w:color="auto"/>
              <w:left w:val="single" w:sz="4" w:space="0" w:color="auto"/>
              <w:bottom w:val="single" w:sz="4" w:space="0" w:color="auto"/>
              <w:right w:val="single" w:sz="4" w:space="0" w:color="auto"/>
            </w:tcBorders>
          </w:tcPr>
          <w:p w:rsidR="00123DB0" w:rsidRDefault="00123DB0" w:rsidP="00123DB0">
            <w:pPr>
              <w:jc w:val="both"/>
              <w:rPr>
                <w:sz w:val="22"/>
                <w:szCs w:val="22"/>
                <w:lang w:val="lt-LT"/>
              </w:rPr>
            </w:pPr>
          </w:p>
          <w:p w:rsidR="00D022DB" w:rsidRDefault="00123DB0" w:rsidP="00072B97">
            <w:pPr>
              <w:jc w:val="both"/>
              <w:rPr>
                <w:sz w:val="22"/>
                <w:szCs w:val="22"/>
                <w:lang w:val="lt-LT"/>
              </w:rPr>
            </w:pPr>
            <w:r>
              <w:rPr>
                <w:sz w:val="22"/>
                <w:szCs w:val="22"/>
                <w:lang w:val="lt-LT"/>
              </w:rPr>
              <w:t>Finansinės būklės ataskaita  pagal 2014 m.</w:t>
            </w:r>
            <w:r w:rsidR="00072B97">
              <w:rPr>
                <w:sz w:val="22"/>
                <w:szCs w:val="22"/>
                <w:lang w:val="lt-LT"/>
              </w:rPr>
              <w:t xml:space="preserve"> g</w:t>
            </w:r>
            <w:r>
              <w:rPr>
                <w:sz w:val="22"/>
                <w:szCs w:val="22"/>
                <w:lang w:val="lt-LT"/>
              </w:rPr>
              <w:t>ruodžio 31 d. duomenis</w:t>
            </w:r>
          </w:p>
        </w:tc>
        <w:tc>
          <w:tcPr>
            <w:tcW w:w="2268" w:type="dxa"/>
            <w:gridSpan w:val="3"/>
            <w:tcBorders>
              <w:top w:val="single" w:sz="4" w:space="0" w:color="auto"/>
              <w:left w:val="single" w:sz="4" w:space="0" w:color="auto"/>
              <w:bottom w:val="single" w:sz="4" w:space="0" w:color="auto"/>
              <w:right w:val="single" w:sz="4" w:space="0" w:color="auto"/>
            </w:tcBorders>
          </w:tcPr>
          <w:p w:rsidR="00123DB0" w:rsidRDefault="00123DB0" w:rsidP="00123DB0">
            <w:pPr>
              <w:jc w:val="both"/>
              <w:rPr>
                <w:sz w:val="22"/>
                <w:szCs w:val="22"/>
                <w:lang w:val="lt-LT"/>
              </w:rPr>
            </w:pPr>
          </w:p>
          <w:p w:rsidR="00123DB0" w:rsidRDefault="00123DB0" w:rsidP="00123DB0">
            <w:pPr>
              <w:jc w:val="both"/>
              <w:rPr>
                <w:sz w:val="22"/>
                <w:szCs w:val="22"/>
                <w:lang w:val="lt-LT"/>
              </w:rPr>
            </w:pPr>
            <w:r>
              <w:rPr>
                <w:sz w:val="22"/>
                <w:szCs w:val="22"/>
                <w:lang w:val="lt-LT"/>
              </w:rPr>
              <w:t>6 ( šeši )</w:t>
            </w:r>
          </w:p>
        </w:tc>
        <w:tc>
          <w:tcPr>
            <w:tcW w:w="2268" w:type="dxa"/>
            <w:gridSpan w:val="3"/>
            <w:tcBorders>
              <w:top w:val="single" w:sz="4" w:space="0" w:color="auto"/>
              <w:left w:val="single" w:sz="4" w:space="0" w:color="auto"/>
              <w:bottom w:val="single" w:sz="4" w:space="0" w:color="auto"/>
              <w:right w:val="single" w:sz="4" w:space="0" w:color="auto"/>
            </w:tcBorders>
          </w:tcPr>
          <w:p w:rsidR="00123DB0" w:rsidRDefault="00123DB0">
            <w:pPr>
              <w:jc w:val="both"/>
              <w:rPr>
                <w:sz w:val="22"/>
                <w:szCs w:val="22"/>
                <w:lang w:val="lt-LT"/>
              </w:rPr>
            </w:pPr>
          </w:p>
          <w:p w:rsidR="00123DB0" w:rsidRDefault="00D022DB">
            <w:pPr>
              <w:jc w:val="both"/>
              <w:rPr>
                <w:sz w:val="22"/>
                <w:szCs w:val="22"/>
                <w:lang w:val="lt-LT"/>
              </w:rPr>
            </w:pPr>
            <w:r>
              <w:rPr>
                <w:sz w:val="22"/>
                <w:szCs w:val="22"/>
                <w:lang w:val="lt-LT"/>
              </w:rPr>
              <w:t xml:space="preserve">  Finansai. pdf</w:t>
            </w:r>
          </w:p>
          <w:p w:rsidR="00123DB0" w:rsidRDefault="00123DB0" w:rsidP="00123DB0">
            <w:pPr>
              <w:jc w:val="both"/>
              <w:rPr>
                <w:sz w:val="22"/>
                <w:szCs w:val="22"/>
                <w:lang w:val="lt-LT"/>
              </w:rPr>
            </w:pPr>
          </w:p>
        </w:tc>
      </w:tr>
      <w:tr w:rsidR="00D022DB" w:rsidRPr="00233C9A" w:rsidTr="00D022DB">
        <w:trPr>
          <w:trHeight w:val="285"/>
        </w:trPr>
        <w:tc>
          <w:tcPr>
            <w:tcW w:w="675" w:type="dxa"/>
            <w:tcBorders>
              <w:top w:val="single" w:sz="4" w:space="0" w:color="auto"/>
              <w:left w:val="single" w:sz="4" w:space="0" w:color="auto"/>
              <w:bottom w:val="single" w:sz="4" w:space="0" w:color="auto"/>
              <w:right w:val="single" w:sz="4" w:space="0" w:color="auto"/>
            </w:tcBorders>
          </w:tcPr>
          <w:p w:rsidR="00D022DB" w:rsidRDefault="00D022DB" w:rsidP="00123DB0">
            <w:pPr>
              <w:jc w:val="both"/>
              <w:rPr>
                <w:sz w:val="22"/>
                <w:szCs w:val="22"/>
                <w:lang w:val="lt-LT"/>
              </w:rPr>
            </w:pPr>
            <w:r>
              <w:rPr>
                <w:sz w:val="22"/>
                <w:szCs w:val="22"/>
                <w:lang w:val="lt-LT"/>
              </w:rPr>
              <w:t>6.</w:t>
            </w:r>
          </w:p>
        </w:tc>
        <w:tc>
          <w:tcPr>
            <w:tcW w:w="4962" w:type="dxa"/>
            <w:gridSpan w:val="4"/>
            <w:tcBorders>
              <w:top w:val="single" w:sz="4" w:space="0" w:color="auto"/>
              <w:left w:val="single" w:sz="4" w:space="0" w:color="auto"/>
              <w:bottom w:val="single" w:sz="4" w:space="0" w:color="auto"/>
              <w:right w:val="single" w:sz="4" w:space="0" w:color="auto"/>
            </w:tcBorders>
          </w:tcPr>
          <w:p w:rsidR="00D022DB" w:rsidRDefault="00380E0D" w:rsidP="00123DB0">
            <w:pPr>
              <w:jc w:val="both"/>
              <w:rPr>
                <w:sz w:val="22"/>
                <w:szCs w:val="22"/>
                <w:lang w:val="lt-LT"/>
              </w:rPr>
            </w:pPr>
            <w:r>
              <w:rPr>
                <w:sz w:val="22"/>
                <w:szCs w:val="22"/>
                <w:lang w:val="lt-LT"/>
              </w:rPr>
              <w:t xml:space="preserve">1 lentelė „Vaistų ir kitų farmacijos produktų specialieji reikalavimai“ </w:t>
            </w:r>
          </w:p>
          <w:p w:rsidR="00380E0D" w:rsidRDefault="00380E0D" w:rsidP="00123DB0">
            <w:pPr>
              <w:jc w:val="both"/>
              <w:rPr>
                <w:sz w:val="22"/>
                <w:szCs w:val="22"/>
                <w:lang w:val="lt-LT"/>
              </w:rPr>
            </w:pPr>
            <w:r>
              <w:rPr>
                <w:sz w:val="22"/>
                <w:szCs w:val="22"/>
                <w:lang w:val="lt-LT"/>
              </w:rPr>
              <w:t xml:space="preserve">2   lentelė  </w:t>
            </w:r>
            <w:r w:rsidR="00BC3C1A">
              <w:rPr>
                <w:sz w:val="22"/>
                <w:szCs w:val="22"/>
                <w:lang w:val="lt-LT"/>
              </w:rPr>
              <w:t xml:space="preserve">„Suvestinė“ </w:t>
            </w:r>
          </w:p>
        </w:tc>
        <w:tc>
          <w:tcPr>
            <w:tcW w:w="2268" w:type="dxa"/>
            <w:gridSpan w:val="3"/>
            <w:tcBorders>
              <w:top w:val="single" w:sz="4" w:space="0" w:color="auto"/>
              <w:left w:val="single" w:sz="4" w:space="0" w:color="auto"/>
              <w:bottom w:val="single" w:sz="4" w:space="0" w:color="auto"/>
              <w:right w:val="single" w:sz="4" w:space="0" w:color="auto"/>
            </w:tcBorders>
          </w:tcPr>
          <w:p w:rsidR="00D022DB" w:rsidRDefault="00D022DB" w:rsidP="00123DB0">
            <w:pPr>
              <w:jc w:val="both"/>
              <w:rPr>
                <w:sz w:val="22"/>
                <w:szCs w:val="22"/>
                <w:lang w:val="lt-LT"/>
              </w:rPr>
            </w:pPr>
          </w:p>
        </w:tc>
        <w:tc>
          <w:tcPr>
            <w:tcW w:w="2268" w:type="dxa"/>
            <w:gridSpan w:val="3"/>
            <w:tcBorders>
              <w:top w:val="single" w:sz="4" w:space="0" w:color="auto"/>
              <w:left w:val="single" w:sz="4" w:space="0" w:color="auto"/>
              <w:bottom w:val="single" w:sz="4" w:space="0" w:color="auto"/>
              <w:right w:val="single" w:sz="4" w:space="0" w:color="auto"/>
            </w:tcBorders>
          </w:tcPr>
          <w:p w:rsidR="00D022DB" w:rsidRDefault="00D022DB" w:rsidP="00D022DB">
            <w:pPr>
              <w:jc w:val="both"/>
              <w:rPr>
                <w:sz w:val="22"/>
                <w:szCs w:val="22"/>
                <w:lang w:val="lt-LT"/>
              </w:rPr>
            </w:pPr>
          </w:p>
          <w:p w:rsidR="00BC3C1A" w:rsidRDefault="00BC3C1A" w:rsidP="00D022DB">
            <w:pPr>
              <w:jc w:val="both"/>
              <w:rPr>
                <w:sz w:val="22"/>
                <w:szCs w:val="22"/>
                <w:lang w:val="lt-LT"/>
              </w:rPr>
            </w:pPr>
            <w:r>
              <w:rPr>
                <w:sz w:val="22"/>
                <w:szCs w:val="22"/>
                <w:lang w:val="lt-LT"/>
              </w:rPr>
              <w:t>Sąrašas ir suvestinė.xls</w:t>
            </w:r>
          </w:p>
        </w:tc>
      </w:tr>
      <w:tr w:rsidR="00D022DB" w:rsidRPr="00233C9A" w:rsidTr="00DD017B">
        <w:trPr>
          <w:trHeight w:val="207"/>
        </w:trPr>
        <w:tc>
          <w:tcPr>
            <w:tcW w:w="675" w:type="dxa"/>
            <w:tcBorders>
              <w:top w:val="single" w:sz="4" w:space="0" w:color="auto"/>
              <w:left w:val="single" w:sz="4" w:space="0" w:color="auto"/>
              <w:bottom w:val="single" w:sz="4" w:space="0" w:color="auto"/>
              <w:right w:val="single" w:sz="4" w:space="0" w:color="auto"/>
            </w:tcBorders>
          </w:tcPr>
          <w:p w:rsidR="00D022DB" w:rsidRDefault="00D022DB" w:rsidP="00123DB0">
            <w:pPr>
              <w:jc w:val="both"/>
              <w:rPr>
                <w:sz w:val="22"/>
                <w:szCs w:val="22"/>
                <w:lang w:val="lt-LT"/>
              </w:rPr>
            </w:pPr>
            <w:r>
              <w:rPr>
                <w:sz w:val="22"/>
                <w:szCs w:val="22"/>
                <w:lang w:val="lt-LT"/>
              </w:rPr>
              <w:t>7.</w:t>
            </w:r>
          </w:p>
        </w:tc>
        <w:tc>
          <w:tcPr>
            <w:tcW w:w="4962" w:type="dxa"/>
            <w:gridSpan w:val="4"/>
            <w:tcBorders>
              <w:top w:val="single" w:sz="4" w:space="0" w:color="auto"/>
              <w:left w:val="single" w:sz="4" w:space="0" w:color="auto"/>
              <w:bottom w:val="single" w:sz="4" w:space="0" w:color="auto"/>
              <w:right w:val="single" w:sz="4" w:space="0" w:color="auto"/>
            </w:tcBorders>
          </w:tcPr>
          <w:p w:rsidR="00D022DB" w:rsidRDefault="00380E0D" w:rsidP="00123DB0">
            <w:pPr>
              <w:jc w:val="both"/>
              <w:rPr>
                <w:sz w:val="22"/>
                <w:szCs w:val="22"/>
                <w:lang w:val="lt-LT"/>
              </w:rPr>
            </w:pPr>
            <w:r>
              <w:rPr>
                <w:sz w:val="22"/>
                <w:szCs w:val="22"/>
                <w:lang w:val="lt-LT"/>
              </w:rPr>
              <w:t>LSMU rektoriaus įsakymas dėl įgaliojimų suteikimo</w:t>
            </w:r>
          </w:p>
        </w:tc>
        <w:tc>
          <w:tcPr>
            <w:tcW w:w="2268" w:type="dxa"/>
            <w:gridSpan w:val="3"/>
            <w:tcBorders>
              <w:top w:val="single" w:sz="4" w:space="0" w:color="auto"/>
              <w:left w:val="single" w:sz="4" w:space="0" w:color="auto"/>
              <w:bottom w:val="single" w:sz="4" w:space="0" w:color="auto"/>
              <w:right w:val="single" w:sz="4" w:space="0" w:color="auto"/>
            </w:tcBorders>
          </w:tcPr>
          <w:p w:rsidR="00D022DB" w:rsidRDefault="00380E0D" w:rsidP="00123DB0">
            <w:pPr>
              <w:jc w:val="both"/>
              <w:rPr>
                <w:sz w:val="22"/>
                <w:szCs w:val="22"/>
                <w:lang w:val="lt-LT"/>
              </w:rPr>
            </w:pPr>
            <w:r>
              <w:rPr>
                <w:sz w:val="22"/>
                <w:szCs w:val="22"/>
                <w:lang w:val="lt-LT"/>
              </w:rPr>
              <w:t xml:space="preserve">2  (du ) </w:t>
            </w:r>
          </w:p>
          <w:p w:rsidR="00BC3C1A" w:rsidRDefault="00BC3C1A" w:rsidP="00123DB0">
            <w:pPr>
              <w:jc w:val="both"/>
              <w:rPr>
                <w:sz w:val="22"/>
                <w:szCs w:val="22"/>
                <w:lang w:val="lt-LT"/>
              </w:rPr>
            </w:pPr>
          </w:p>
        </w:tc>
        <w:tc>
          <w:tcPr>
            <w:tcW w:w="2268" w:type="dxa"/>
            <w:gridSpan w:val="3"/>
            <w:tcBorders>
              <w:top w:val="single" w:sz="4" w:space="0" w:color="auto"/>
              <w:left w:val="single" w:sz="4" w:space="0" w:color="auto"/>
              <w:bottom w:val="single" w:sz="4" w:space="0" w:color="auto"/>
              <w:right w:val="single" w:sz="4" w:space="0" w:color="auto"/>
            </w:tcBorders>
          </w:tcPr>
          <w:p w:rsidR="00D022DB" w:rsidRDefault="00D022DB" w:rsidP="00D022DB">
            <w:pPr>
              <w:jc w:val="both"/>
              <w:rPr>
                <w:sz w:val="22"/>
                <w:szCs w:val="22"/>
                <w:lang w:val="lt-LT"/>
              </w:rPr>
            </w:pPr>
            <w:r>
              <w:rPr>
                <w:sz w:val="22"/>
                <w:szCs w:val="22"/>
                <w:lang w:val="lt-LT"/>
              </w:rPr>
              <w:t xml:space="preserve">  Įgaliojimas.pdf</w:t>
            </w:r>
          </w:p>
        </w:tc>
      </w:tr>
      <w:tr w:rsidR="00A9090E" w:rsidRPr="00233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345" w:type="dxa"/>
          <w:trHeight w:val="324"/>
        </w:trPr>
        <w:tc>
          <w:tcPr>
            <w:tcW w:w="9828" w:type="dxa"/>
            <w:gridSpan w:val="10"/>
          </w:tcPr>
          <w:p w:rsidR="00A9090E" w:rsidRDefault="00A9090E">
            <w:pPr>
              <w:ind w:right="-108" w:firstLine="720"/>
              <w:jc w:val="both"/>
              <w:rPr>
                <w:sz w:val="22"/>
                <w:szCs w:val="22"/>
                <w:lang w:val="lt-LT"/>
              </w:rPr>
            </w:pPr>
          </w:p>
          <w:p w:rsidR="00D022DB" w:rsidRDefault="00D022DB">
            <w:pPr>
              <w:ind w:right="-108" w:firstLine="720"/>
              <w:jc w:val="both"/>
              <w:rPr>
                <w:sz w:val="22"/>
                <w:szCs w:val="22"/>
                <w:lang w:val="lt-LT"/>
              </w:rPr>
            </w:pPr>
          </w:p>
          <w:p w:rsidR="00D022DB" w:rsidRDefault="00D022DB">
            <w:pPr>
              <w:ind w:right="-108" w:firstLine="720"/>
              <w:jc w:val="both"/>
              <w:rPr>
                <w:sz w:val="22"/>
                <w:szCs w:val="22"/>
                <w:lang w:val="lt-LT"/>
              </w:rPr>
            </w:pPr>
          </w:p>
          <w:p w:rsidR="00123DB0" w:rsidRDefault="00123DB0">
            <w:pPr>
              <w:ind w:right="-108" w:firstLine="720"/>
              <w:jc w:val="both"/>
              <w:rPr>
                <w:sz w:val="22"/>
                <w:szCs w:val="22"/>
                <w:lang w:val="lt-LT"/>
              </w:rPr>
            </w:pPr>
          </w:p>
          <w:p w:rsidR="00123DB0" w:rsidRPr="00233C9A" w:rsidRDefault="00123DB0">
            <w:pPr>
              <w:ind w:right="-108" w:firstLine="720"/>
              <w:jc w:val="both"/>
              <w:rPr>
                <w:sz w:val="22"/>
                <w:szCs w:val="22"/>
                <w:lang w:val="lt-LT"/>
              </w:rPr>
            </w:pPr>
          </w:p>
          <w:p w:rsidR="00A9090E" w:rsidRPr="00233C9A" w:rsidRDefault="00A9090E">
            <w:pPr>
              <w:ind w:right="-108" w:firstLine="720"/>
              <w:jc w:val="both"/>
              <w:rPr>
                <w:sz w:val="22"/>
                <w:szCs w:val="22"/>
                <w:lang w:val="lt-LT"/>
              </w:rPr>
            </w:pPr>
            <w:r w:rsidRPr="00233C9A">
              <w:rPr>
                <w:sz w:val="22"/>
                <w:szCs w:val="22"/>
                <w:lang w:val="lt-LT"/>
              </w:rPr>
              <w:t>Pasiūlymas galioja iki termino, nustatyto pirkimo dokumentuose.</w:t>
            </w:r>
          </w:p>
          <w:p w:rsidR="0096402A" w:rsidRPr="00233C9A" w:rsidRDefault="0096402A">
            <w:pPr>
              <w:ind w:right="-108" w:firstLine="720"/>
              <w:jc w:val="both"/>
              <w:rPr>
                <w:sz w:val="22"/>
                <w:szCs w:val="22"/>
                <w:lang w:val="lt-LT"/>
              </w:rPr>
            </w:pPr>
          </w:p>
          <w:p w:rsidR="0096402A" w:rsidRPr="00233C9A" w:rsidRDefault="0096402A" w:rsidP="0096402A">
            <w:pPr>
              <w:ind w:right="-108" w:firstLine="720"/>
              <w:jc w:val="both"/>
              <w:rPr>
                <w:lang w:val="lt-LT"/>
              </w:rPr>
            </w:pPr>
            <w:r w:rsidRPr="00233C9A">
              <w:rPr>
                <w:lang w:val="lt-LT"/>
              </w:rPr>
              <w:t>Pasiūlymo konfidencialią informaciją sudaro (tiekėjai turi nurodyti, kokia pasiūlyme pateikta informacija yra konfidenciali):</w:t>
            </w:r>
          </w:p>
          <w:p w:rsidR="0096402A" w:rsidRPr="00233C9A" w:rsidRDefault="0096402A" w:rsidP="0096402A">
            <w:pPr>
              <w:ind w:right="-108"/>
              <w:jc w:val="both"/>
              <w:rPr>
                <w:lang w:val="lt-LT"/>
              </w:rPr>
            </w:pPr>
            <w:r w:rsidRPr="00233C9A">
              <w:rPr>
                <w:lang w:val="lt-LT"/>
              </w:rPr>
              <w:t>_________________________________________________________________________________________________________________________________________________</w:t>
            </w:r>
            <w:r w:rsidR="00196EDE" w:rsidRPr="00233C9A">
              <w:rPr>
                <w:lang w:val="lt-LT"/>
              </w:rPr>
              <w:t>________________</w:t>
            </w:r>
          </w:p>
          <w:p w:rsidR="0096402A" w:rsidRPr="00233C9A" w:rsidRDefault="0096402A">
            <w:pPr>
              <w:ind w:right="-108" w:firstLine="720"/>
              <w:jc w:val="both"/>
              <w:rPr>
                <w:sz w:val="22"/>
                <w:szCs w:val="22"/>
                <w:lang w:val="lt-LT"/>
              </w:rPr>
            </w:pPr>
          </w:p>
        </w:tc>
      </w:tr>
      <w:tr w:rsidR="00123DB0" w:rsidRPr="00233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345" w:type="dxa"/>
          <w:trHeight w:val="324"/>
        </w:trPr>
        <w:tc>
          <w:tcPr>
            <w:tcW w:w="9828" w:type="dxa"/>
            <w:gridSpan w:val="10"/>
          </w:tcPr>
          <w:p w:rsidR="00123DB0" w:rsidRPr="00233C9A" w:rsidRDefault="00123DB0">
            <w:pPr>
              <w:ind w:right="-108" w:firstLine="720"/>
              <w:jc w:val="both"/>
              <w:rPr>
                <w:sz w:val="22"/>
                <w:szCs w:val="22"/>
                <w:lang w:val="lt-LT"/>
              </w:rPr>
            </w:pPr>
          </w:p>
        </w:tc>
      </w:tr>
      <w:tr w:rsidR="00A9090E" w:rsidRPr="00233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345" w:type="dxa"/>
        </w:trPr>
        <w:tc>
          <w:tcPr>
            <w:tcW w:w="2988" w:type="dxa"/>
            <w:gridSpan w:val="2"/>
          </w:tcPr>
          <w:p w:rsidR="00A9090E" w:rsidRPr="00233C9A" w:rsidRDefault="00A9090E">
            <w:pPr>
              <w:jc w:val="both"/>
              <w:rPr>
                <w:sz w:val="22"/>
                <w:szCs w:val="22"/>
                <w:lang w:val="lt-LT"/>
              </w:rPr>
            </w:pPr>
          </w:p>
          <w:p w:rsidR="00A9090E" w:rsidRPr="00233C9A" w:rsidRDefault="00A9090E">
            <w:pPr>
              <w:jc w:val="both"/>
              <w:rPr>
                <w:sz w:val="22"/>
                <w:szCs w:val="22"/>
                <w:lang w:val="lt-LT"/>
              </w:rPr>
            </w:pPr>
          </w:p>
        </w:tc>
        <w:tc>
          <w:tcPr>
            <w:tcW w:w="6840" w:type="dxa"/>
            <w:gridSpan w:val="8"/>
          </w:tcPr>
          <w:p w:rsidR="00A9090E" w:rsidRPr="00233C9A" w:rsidRDefault="00A9090E">
            <w:pPr>
              <w:jc w:val="both"/>
              <w:rPr>
                <w:i/>
                <w:sz w:val="22"/>
                <w:szCs w:val="22"/>
                <w:lang w:val="lt-LT"/>
              </w:rPr>
            </w:pPr>
          </w:p>
        </w:tc>
      </w:tr>
      <w:tr w:rsidR="00A9090E" w:rsidRPr="00233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5" w:type="dxa"/>
          <w:trHeight w:val="285"/>
        </w:trPr>
        <w:tc>
          <w:tcPr>
            <w:tcW w:w="3284" w:type="dxa"/>
            <w:gridSpan w:val="3"/>
            <w:tcBorders>
              <w:top w:val="nil"/>
              <w:left w:val="nil"/>
              <w:bottom w:val="single" w:sz="4" w:space="0" w:color="auto"/>
              <w:right w:val="nil"/>
            </w:tcBorders>
          </w:tcPr>
          <w:p w:rsidR="00A9090E" w:rsidRPr="00233C9A" w:rsidRDefault="00A9090E">
            <w:pPr>
              <w:ind w:right="-1"/>
              <w:rPr>
                <w:sz w:val="22"/>
                <w:szCs w:val="22"/>
                <w:lang w:val="lt-LT"/>
              </w:rPr>
            </w:pPr>
          </w:p>
        </w:tc>
        <w:tc>
          <w:tcPr>
            <w:tcW w:w="604" w:type="dxa"/>
          </w:tcPr>
          <w:p w:rsidR="00A9090E" w:rsidRPr="00233C9A" w:rsidRDefault="00A9090E">
            <w:pPr>
              <w:ind w:right="-1"/>
              <w:jc w:val="center"/>
              <w:rPr>
                <w:sz w:val="22"/>
                <w:szCs w:val="22"/>
                <w:lang w:val="lt-LT"/>
              </w:rPr>
            </w:pPr>
          </w:p>
        </w:tc>
        <w:tc>
          <w:tcPr>
            <w:tcW w:w="1980" w:type="dxa"/>
            <w:gridSpan w:val="2"/>
            <w:tcBorders>
              <w:top w:val="nil"/>
              <w:left w:val="nil"/>
              <w:bottom w:val="single" w:sz="4" w:space="0" w:color="auto"/>
              <w:right w:val="nil"/>
            </w:tcBorders>
          </w:tcPr>
          <w:p w:rsidR="00A9090E" w:rsidRPr="00233C9A" w:rsidRDefault="00A9090E">
            <w:pPr>
              <w:ind w:right="-1"/>
              <w:jc w:val="center"/>
              <w:rPr>
                <w:sz w:val="22"/>
                <w:szCs w:val="22"/>
                <w:lang w:val="lt-LT"/>
              </w:rPr>
            </w:pPr>
          </w:p>
        </w:tc>
        <w:tc>
          <w:tcPr>
            <w:tcW w:w="701" w:type="dxa"/>
          </w:tcPr>
          <w:p w:rsidR="00A9090E" w:rsidRPr="00233C9A" w:rsidRDefault="00A9090E">
            <w:pPr>
              <w:ind w:right="-1"/>
              <w:jc w:val="center"/>
              <w:rPr>
                <w:sz w:val="22"/>
                <w:szCs w:val="22"/>
                <w:lang w:val="lt-LT"/>
              </w:rPr>
            </w:pPr>
          </w:p>
        </w:tc>
        <w:tc>
          <w:tcPr>
            <w:tcW w:w="2611" w:type="dxa"/>
            <w:gridSpan w:val="2"/>
            <w:tcBorders>
              <w:top w:val="nil"/>
              <w:left w:val="nil"/>
              <w:bottom w:val="single" w:sz="4" w:space="0" w:color="auto"/>
              <w:right w:val="nil"/>
            </w:tcBorders>
          </w:tcPr>
          <w:p w:rsidR="00A9090E" w:rsidRPr="00233C9A" w:rsidRDefault="00A9090E">
            <w:pPr>
              <w:ind w:right="-1"/>
              <w:jc w:val="right"/>
              <w:rPr>
                <w:sz w:val="22"/>
                <w:szCs w:val="22"/>
                <w:lang w:val="lt-LT"/>
              </w:rPr>
            </w:pPr>
          </w:p>
        </w:tc>
        <w:tc>
          <w:tcPr>
            <w:tcW w:w="648" w:type="dxa"/>
          </w:tcPr>
          <w:p w:rsidR="00A9090E" w:rsidRPr="00233C9A" w:rsidRDefault="00A9090E">
            <w:pPr>
              <w:ind w:right="-1"/>
              <w:jc w:val="right"/>
              <w:rPr>
                <w:sz w:val="22"/>
                <w:szCs w:val="22"/>
                <w:lang w:val="lt-LT"/>
              </w:rPr>
            </w:pPr>
          </w:p>
        </w:tc>
      </w:tr>
      <w:tr w:rsidR="00A9090E" w:rsidRPr="00233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5" w:type="dxa"/>
          <w:trHeight w:val="186"/>
        </w:trPr>
        <w:tc>
          <w:tcPr>
            <w:tcW w:w="3284" w:type="dxa"/>
            <w:gridSpan w:val="3"/>
            <w:tcBorders>
              <w:top w:val="single" w:sz="4" w:space="0" w:color="auto"/>
              <w:left w:val="nil"/>
              <w:bottom w:val="nil"/>
              <w:right w:val="nil"/>
            </w:tcBorders>
          </w:tcPr>
          <w:p w:rsidR="00A9090E" w:rsidRPr="00233C9A" w:rsidRDefault="00A9090E">
            <w:pPr>
              <w:pStyle w:val="Bodytext0"/>
              <w:ind w:firstLine="0"/>
              <w:rPr>
                <w:rFonts w:ascii="Times New Roman" w:hAnsi="Times New Roman"/>
                <w:position w:val="6"/>
                <w:sz w:val="22"/>
                <w:szCs w:val="22"/>
                <w:lang w:val="lt-LT"/>
              </w:rPr>
            </w:pPr>
          </w:p>
        </w:tc>
        <w:tc>
          <w:tcPr>
            <w:tcW w:w="604" w:type="dxa"/>
          </w:tcPr>
          <w:p w:rsidR="00A9090E" w:rsidRPr="00233C9A" w:rsidRDefault="00A9090E">
            <w:pPr>
              <w:ind w:right="-1"/>
              <w:jc w:val="center"/>
              <w:rPr>
                <w:sz w:val="22"/>
                <w:szCs w:val="22"/>
                <w:lang w:val="lt-LT"/>
              </w:rPr>
            </w:pPr>
          </w:p>
        </w:tc>
        <w:tc>
          <w:tcPr>
            <w:tcW w:w="1980" w:type="dxa"/>
            <w:gridSpan w:val="2"/>
            <w:tcBorders>
              <w:top w:val="single" w:sz="4" w:space="0" w:color="auto"/>
              <w:left w:val="nil"/>
              <w:bottom w:val="nil"/>
              <w:right w:val="nil"/>
            </w:tcBorders>
          </w:tcPr>
          <w:p w:rsidR="00A9090E" w:rsidRPr="00233C9A" w:rsidRDefault="00A9090E">
            <w:pPr>
              <w:ind w:right="-1"/>
              <w:jc w:val="center"/>
              <w:rPr>
                <w:sz w:val="22"/>
                <w:szCs w:val="22"/>
                <w:lang w:val="lt-LT"/>
              </w:rPr>
            </w:pPr>
          </w:p>
        </w:tc>
        <w:tc>
          <w:tcPr>
            <w:tcW w:w="701" w:type="dxa"/>
          </w:tcPr>
          <w:p w:rsidR="00A9090E" w:rsidRPr="00233C9A" w:rsidRDefault="00A9090E">
            <w:pPr>
              <w:ind w:right="-1"/>
              <w:jc w:val="center"/>
              <w:rPr>
                <w:sz w:val="22"/>
                <w:szCs w:val="22"/>
                <w:lang w:val="lt-LT"/>
              </w:rPr>
            </w:pPr>
          </w:p>
        </w:tc>
        <w:tc>
          <w:tcPr>
            <w:tcW w:w="2611" w:type="dxa"/>
            <w:gridSpan w:val="2"/>
            <w:tcBorders>
              <w:top w:val="single" w:sz="4" w:space="0" w:color="auto"/>
              <w:left w:val="nil"/>
              <w:bottom w:val="nil"/>
              <w:right w:val="nil"/>
            </w:tcBorders>
          </w:tcPr>
          <w:p w:rsidR="00A9090E" w:rsidRPr="00233C9A" w:rsidRDefault="00A9090E">
            <w:pPr>
              <w:ind w:right="-1"/>
              <w:jc w:val="center"/>
              <w:rPr>
                <w:sz w:val="22"/>
                <w:szCs w:val="22"/>
                <w:lang w:val="lt-LT"/>
              </w:rPr>
            </w:pPr>
          </w:p>
        </w:tc>
        <w:tc>
          <w:tcPr>
            <w:tcW w:w="648" w:type="dxa"/>
          </w:tcPr>
          <w:p w:rsidR="00A9090E" w:rsidRPr="00233C9A" w:rsidRDefault="00A9090E">
            <w:pPr>
              <w:ind w:right="-1"/>
              <w:jc w:val="center"/>
              <w:rPr>
                <w:sz w:val="22"/>
                <w:szCs w:val="22"/>
                <w:lang w:val="lt-LT"/>
              </w:rPr>
            </w:pPr>
          </w:p>
        </w:tc>
      </w:tr>
    </w:tbl>
    <w:p w:rsidR="00A9090E" w:rsidRPr="00233C9A" w:rsidRDefault="00A9090E">
      <w:pPr>
        <w:pStyle w:val="Bodytext0"/>
        <w:ind w:right="-82"/>
        <w:rPr>
          <w:rFonts w:ascii="Times New Roman" w:hAnsi="Times New Roman"/>
          <w:sz w:val="24"/>
          <w:szCs w:val="24"/>
          <w:lang w:val="lt-LT"/>
        </w:rPr>
        <w:sectPr w:rsidR="00A9090E" w:rsidRPr="00233C9A" w:rsidSect="006A715D">
          <w:headerReference w:type="even" r:id="rId8"/>
          <w:headerReference w:type="default" r:id="rId9"/>
          <w:pgSz w:w="12240" w:h="15840"/>
          <w:pgMar w:top="1276" w:right="567" w:bottom="1134" w:left="1701" w:header="709" w:footer="709" w:gutter="0"/>
          <w:pgNumType w:start="1"/>
          <w:cols w:space="708"/>
          <w:titlePg/>
          <w:docGrid w:linePitch="360"/>
        </w:sectPr>
      </w:pPr>
    </w:p>
    <w:tbl>
      <w:tblPr>
        <w:tblW w:w="2799" w:type="dxa"/>
        <w:tblInd w:w="6948" w:type="dxa"/>
        <w:tblLook w:val="01E0"/>
      </w:tblPr>
      <w:tblGrid>
        <w:gridCol w:w="2760"/>
        <w:gridCol w:w="39"/>
      </w:tblGrid>
      <w:tr w:rsidR="00A9090E" w:rsidRPr="00233C9A">
        <w:trPr>
          <w:gridAfter w:val="1"/>
          <w:wAfter w:w="39" w:type="dxa"/>
          <w:trHeight w:val="360"/>
        </w:trPr>
        <w:tc>
          <w:tcPr>
            <w:tcW w:w="2760" w:type="dxa"/>
          </w:tcPr>
          <w:p w:rsidR="00A9090E" w:rsidRPr="00233C9A" w:rsidRDefault="00A9090E">
            <w:pPr>
              <w:pStyle w:val="Footer"/>
              <w:tabs>
                <w:tab w:val="clear" w:pos="4320"/>
                <w:tab w:val="clear" w:pos="8640"/>
              </w:tabs>
              <w:rPr>
                <w:szCs w:val="24"/>
                <w:lang w:eastAsia="en-US"/>
              </w:rPr>
            </w:pPr>
            <w:r w:rsidRPr="00233C9A">
              <w:rPr>
                <w:szCs w:val="24"/>
                <w:lang w:eastAsia="en-US"/>
              </w:rPr>
              <w:lastRenderedPageBreak/>
              <w:t>Atviro konkurso sąlygų</w:t>
            </w:r>
          </w:p>
        </w:tc>
      </w:tr>
      <w:tr w:rsidR="00A9090E" w:rsidRPr="00233C9A">
        <w:trPr>
          <w:gridAfter w:val="1"/>
          <w:wAfter w:w="39" w:type="dxa"/>
        </w:trPr>
        <w:tc>
          <w:tcPr>
            <w:tcW w:w="2760" w:type="dxa"/>
          </w:tcPr>
          <w:p w:rsidR="00A9090E" w:rsidRPr="00233C9A" w:rsidRDefault="00A9090E">
            <w:pPr>
              <w:rPr>
                <w:lang w:val="lt-LT"/>
              </w:rPr>
            </w:pPr>
            <w:r w:rsidRPr="00233C9A">
              <w:rPr>
                <w:lang w:val="lt-LT"/>
              </w:rPr>
              <w:t>2 priedas</w:t>
            </w:r>
          </w:p>
        </w:tc>
      </w:tr>
      <w:tr w:rsidR="00A9090E" w:rsidRPr="00233C9A">
        <w:tc>
          <w:tcPr>
            <w:tcW w:w="2799" w:type="dxa"/>
            <w:gridSpan w:val="2"/>
          </w:tcPr>
          <w:p w:rsidR="00A9090E" w:rsidRPr="00233C9A" w:rsidRDefault="00A9090E">
            <w:pPr>
              <w:rPr>
                <w:lang w:val="lt-LT"/>
              </w:rPr>
            </w:pPr>
          </w:p>
        </w:tc>
      </w:tr>
    </w:tbl>
    <w:p w:rsidR="00A9090E" w:rsidRPr="00233C9A" w:rsidRDefault="00A9090E">
      <w:pPr>
        <w:ind w:firstLine="720"/>
        <w:rPr>
          <w:b/>
          <w:bCs/>
          <w:sz w:val="20"/>
          <w:szCs w:val="19"/>
          <w:lang w:val="lt-LT"/>
        </w:rPr>
      </w:pPr>
      <w:r w:rsidRPr="00233C9A">
        <w:rPr>
          <w:sz w:val="20"/>
          <w:szCs w:val="19"/>
          <w:lang w:val="lt-LT"/>
        </w:rPr>
        <w:tab/>
      </w:r>
      <w:r w:rsidRPr="00233C9A">
        <w:rPr>
          <w:sz w:val="20"/>
          <w:szCs w:val="19"/>
          <w:lang w:val="lt-LT"/>
        </w:rPr>
        <w:tab/>
      </w:r>
      <w:r w:rsidRPr="00233C9A">
        <w:rPr>
          <w:sz w:val="20"/>
          <w:szCs w:val="19"/>
          <w:lang w:val="lt-LT"/>
        </w:rPr>
        <w:tab/>
      </w:r>
      <w:r w:rsidRPr="00233C9A">
        <w:rPr>
          <w:sz w:val="20"/>
          <w:szCs w:val="19"/>
          <w:lang w:val="lt-LT"/>
        </w:rPr>
        <w:tab/>
      </w:r>
      <w:r w:rsidRPr="00233C9A">
        <w:rPr>
          <w:sz w:val="20"/>
          <w:szCs w:val="19"/>
          <w:lang w:val="lt-LT"/>
        </w:rPr>
        <w:tab/>
      </w:r>
      <w:r w:rsidRPr="00233C9A">
        <w:rPr>
          <w:sz w:val="20"/>
          <w:szCs w:val="19"/>
          <w:lang w:val="lt-LT"/>
        </w:rPr>
        <w:tab/>
      </w:r>
      <w:r w:rsidRPr="00233C9A">
        <w:rPr>
          <w:sz w:val="20"/>
          <w:szCs w:val="19"/>
          <w:lang w:val="lt-LT"/>
        </w:rPr>
        <w:tab/>
      </w:r>
      <w:r w:rsidRPr="00233C9A">
        <w:rPr>
          <w:sz w:val="20"/>
          <w:szCs w:val="19"/>
          <w:lang w:val="lt-LT"/>
        </w:rPr>
        <w:tab/>
      </w:r>
      <w:r w:rsidRPr="00233C9A">
        <w:rPr>
          <w:b/>
          <w:bCs/>
          <w:sz w:val="20"/>
          <w:szCs w:val="19"/>
          <w:lang w:val="lt-LT"/>
        </w:rPr>
        <w:t>P R O J E K T A S</w:t>
      </w:r>
    </w:p>
    <w:p w:rsidR="00A9090E" w:rsidRPr="00233C9A" w:rsidRDefault="00A9090E">
      <w:pPr>
        <w:jc w:val="center"/>
        <w:rPr>
          <w:b/>
          <w:bCs/>
          <w:sz w:val="22"/>
          <w:szCs w:val="19"/>
          <w:lang w:val="lt-LT"/>
        </w:rPr>
      </w:pPr>
      <w:r w:rsidRPr="00233C9A">
        <w:rPr>
          <w:b/>
          <w:bCs/>
          <w:sz w:val="22"/>
          <w:szCs w:val="19"/>
          <w:lang w:val="lt-LT"/>
        </w:rPr>
        <w:t>SUTARTIS NR.</w:t>
      </w:r>
    </w:p>
    <w:p w:rsidR="00A9090E" w:rsidRPr="00233C9A" w:rsidRDefault="00A9090E">
      <w:pPr>
        <w:rPr>
          <w:sz w:val="22"/>
          <w:szCs w:val="19"/>
          <w:lang w:val="lt-LT"/>
        </w:rPr>
      </w:pPr>
      <w:r w:rsidRPr="00233C9A">
        <w:rPr>
          <w:sz w:val="22"/>
          <w:szCs w:val="19"/>
          <w:lang w:val="lt-LT"/>
        </w:rPr>
        <w:t>Kaunas,</w:t>
      </w:r>
      <w:r w:rsidRPr="00233C9A">
        <w:rPr>
          <w:sz w:val="22"/>
          <w:szCs w:val="19"/>
          <w:lang w:val="lt-LT"/>
        </w:rPr>
        <w:tab/>
      </w:r>
      <w:r w:rsidRPr="00233C9A">
        <w:rPr>
          <w:sz w:val="22"/>
          <w:szCs w:val="19"/>
          <w:lang w:val="lt-LT"/>
        </w:rPr>
        <w:tab/>
      </w:r>
      <w:r w:rsidRPr="00233C9A">
        <w:rPr>
          <w:sz w:val="22"/>
          <w:szCs w:val="19"/>
          <w:lang w:val="lt-LT"/>
        </w:rPr>
        <w:tab/>
      </w:r>
      <w:r w:rsidRPr="00233C9A">
        <w:rPr>
          <w:sz w:val="22"/>
          <w:szCs w:val="19"/>
          <w:lang w:val="lt-LT"/>
        </w:rPr>
        <w:tab/>
      </w:r>
      <w:r w:rsidRPr="00233C9A">
        <w:rPr>
          <w:sz w:val="22"/>
          <w:szCs w:val="19"/>
          <w:lang w:val="lt-LT"/>
        </w:rPr>
        <w:tab/>
      </w:r>
      <w:r w:rsidRPr="00233C9A">
        <w:rPr>
          <w:sz w:val="22"/>
          <w:szCs w:val="19"/>
          <w:lang w:val="lt-LT"/>
        </w:rPr>
        <w:tab/>
      </w:r>
      <w:r w:rsidRPr="00233C9A">
        <w:rPr>
          <w:sz w:val="22"/>
          <w:szCs w:val="19"/>
          <w:lang w:val="lt-LT"/>
        </w:rPr>
        <w:tab/>
      </w:r>
      <w:r w:rsidRPr="00233C9A">
        <w:rPr>
          <w:sz w:val="22"/>
          <w:szCs w:val="19"/>
          <w:lang w:val="lt-LT"/>
        </w:rPr>
        <w:tab/>
      </w:r>
      <w:r w:rsidRPr="00233C9A">
        <w:rPr>
          <w:sz w:val="22"/>
          <w:szCs w:val="19"/>
          <w:lang w:val="lt-LT"/>
        </w:rPr>
        <w:tab/>
      </w:r>
      <w:r w:rsidRPr="00233C9A">
        <w:rPr>
          <w:sz w:val="22"/>
          <w:szCs w:val="19"/>
          <w:lang w:val="lt-LT"/>
        </w:rPr>
        <w:tab/>
      </w:r>
    </w:p>
    <w:p w:rsidR="00A9090E" w:rsidRPr="00233C9A" w:rsidRDefault="00A9090E">
      <w:pPr>
        <w:jc w:val="center"/>
        <w:rPr>
          <w:b/>
          <w:bCs/>
          <w:sz w:val="22"/>
          <w:szCs w:val="22"/>
          <w:lang w:val="lt-LT"/>
        </w:rPr>
      </w:pPr>
      <w:r w:rsidRPr="00233C9A">
        <w:rPr>
          <w:b/>
          <w:bCs/>
          <w:sz w:val="22"/>
          <w:szCs w:val="22"/>
          <w:lang w:val="lt-LT"/>
        </w:rPr>
        <w:t xml:space="preserve">DĖL </w:t>
      </w:r>
      <w:r w:rsidR="00110D31" w:rsidRPr="00233C9A">
        <w:rPr>
          <w:b/>
          <w:sz w:val="22"/>
          <w:szCs w:val="22"/>
          <w:lang w:val="lt-LT"/>
        </w:rPr>
        <w:t xml:space="preserve">VAISTŲ IR KITŲ FARMACIJOS PRODUKTŲ </w:t>
      </w:r>
      <w:r w:rsidRPr="00233C9A">
        <w:rPr>
          <w:b/>
          <w:bCs/>
          <w:sz w:val="22"/>
          <w:szCs w:val="22"/>
          <w:lang w:val="lt-LT"/>
        </w:rPr>
        <w:t>PIRKIMO</w:t>
      </w:r>
    </w:p>
    <w:p w:rsidR="00A9090E" w:rsidRPr="00233C9A" w:rsidRDefault="00A9090E">
      <w:pPr>
        <w:jc w:val="both"/>
        <w:rPr>
          <w:sz w:val="22"/>
          <w:szCs w:val="19"/>
          <w:lang w:val="lt-LT"/>
        </w:rPr>
      </w:pPr>
    </w:p>
    <w:p w:rsidR="00110D31" w:rsidRPr="00233C9A" w:rsidRDefault="00110D31" w:rsidP="00110D31">
      <w:pPr>
        <w:jc w:val="both"/>
        <w:rPr>
          <w:sz w:val="19"/>
          <w:szCs w:val="19"/>
          <w:lang w:val="lt-LT"/>
        </w:rPr>
      </w:pPr>
      <w:r w:rsidRPr="00233C9A">
        <w:rPr>
          <w:sz w:val="19"/>
          <w:szCs w:val="19"/>
          <w:lang w:val="lt-LT"/>
        </w:rPr>
        <w:tab/>
        <w:t xml:space="preserve">Ši sutartis sudaryta tarp Lietuvos sveikatos mokslų universiteto ligoninės </w:t>
      </w:r>
      <w:r w:rsidR="005D0593" w:rsidRPr="00233C9A">
        <w:rPr>
          <w:sz w:val="19"/>
          <w:szCs w:val="19"/>
          <w:lang w:val="lt-LT"/>
        </w:rPr>
        <w:t>Kauno klinikų, atstovaujamų g</w:t>
      </w:r>
      <w:r w:rsidRPr="00233C9A">
        <w:rPr>
          <w:sz w:val="19"/>
          <w:szCs w:val="19"/>
          <w:lang w:val="lt-LT"/>
        </w:rPr>
        <w:t>eneralinio direktoriaus prof.</w:t>
      </w:r>
      <w:r w:rsidR="005D0593" w:rsidRPr="00233C9A">
        <w:rPr>
          <w:sz w:val="19"/>
          <w:szCs w:val="19"/>
          <w:lang w:val="lt-LT"/>
        </w:rPr>
        <w:t xml:space="preserve"> habil. dr.Renaldo Jurkevičiaus</w:t>
      </w:r>
      <w:r w:rsidRPr="00233C9A">
        <w:rPr>
          <w:sz w:val="19"/>
          <w:szCs w:val="19"/>
          <w:lang w:val="lt-LT"/>
        </w:rPr>
        <w:t xml:space="preserve"> (toliau </w:t>
      </w:r>
      <w:r w:rsidR="005D0593" w:rsidRPr="00233C9A">
        <w:rPr>
          <w:sz w:val="19"/>
          <w:szCs w:val="19"/>
          <w:lang w:val="lt-LT"/>
        </w:rPr>
        <w:t>-</w:t>
      </w:r>
      <w:r w:rsidRPr="00233C9A">
        <w:rPr>
          <w:b/>
          <w:bCs/>
          <w:sz w:val="19"/>
          <w:szCs w:val="19"/>
          <w:lang w:val="lt-LT"/>
        </w:rPr>
        <w:t>Pirkėjas</w:t>
      </w:r>
      <w:r w:rsidRPr="00233C9A">
        <w:rPr>
          <w:sz w:val="19"/>
          <w:szCs w:val="19"/>
          <w:lang w:val="lt-LT"/>
        </w:rPr>
        <w:t xml:space="preserve">), ir </w:t>
      </w:r>
      <w:r w:rsidR="00DD0073">
        <w:rPr>
          <w:sz w:val="19"/>
          <w:szCs w:val="19"/>
          <w:lang w:val="lt-LT"/>
        </w:rPr>
        <w:t xml:space="preserve">Lietuvos </w:t>
      </w:r>
      <w:r w:rsidR="00A21CE9">
        <w:rPr>
          <w:sz w:val="19"/>
          <w:szCs w:val="19"/>
          <w:lang w:val="lt-LT"/>
        </w:rPr>
        <w:t>sveikatos mokslų universiteto</w:t>
      </w:r>
      <w:r w:rsidRPr="00233C9A">
        <w:rPr>
          <w:sz w:val="19"/>
          <w:szCs w:val="19"/>
          <w:lang w:val="lt-LT"/>
        </w:rPr>
        <w:t>, at</w:t>
      </w:r>
      <w:r w:rsidR="00A21CE9">
        <w:rPr>
          <w:sz w:val="19"/>
          <w:szCs w:val="19"/>
          <w:lang w:val="lt-LT"/>
        </w:rPr>
        <w:t>stovaujamo LSMU  vaistinės direktoriaus prof. Rimanto  Pečiūros , pagal LSMU rektoriaus  2016 -01- 08 įgaliojimą Nr. V-25</w:t>
      </w:r>
      <w:r w:rsidRPr="00233C9A">
        <w:rPr>
          <w:sz w:val="19"/>
          <w:szCs w:val="19"/>
          <w:lang w:val="lt-LT"/>
        </w:rPr>
        <w:t xml:space="preserve"> (toliau </w:t>
      </w:r>
      <w:r w:rsidR="005D0593" w:rsidRPr="00233C9A">
        <w:rPr>
          <w:sz w:val="19"/>
          <w:szCs w:val="19"/>
          <w:lang w:val="lt-LT"/>
        </w:rPr>
        <w:t>-</w:t>
      </w:r>
      <w:r w:rsidRPr="00233C9A">
        <w:rPr>
          <w:b/>
          <w:bCs/>
          <w:sz w:val="19"/>
          <w:szCs w:val="19"/>
          <w:lang w:val="lt-LT"/>
        </w:rPr>
        <w:t>Pardavėjas</w:t>
      </w:r>
      <w:r w:rsidRPr="00233C9A">
        <w:rPr>
          <w:sz w:val="19"/>
          <w:szCs w:val="19"/>
          <w:lang w:val="lt-LT"/>
        </w:rPr>
        <w:t>).</w:t>
      </w:r>
    </w:p>
    <w:p w:rsidR="00110D31" w:rsidRPr="00233C9A" w:rsidRDefault="00110D31" w:rsidP="00110D31">
      <w:pPr>
        <w:jc w:val="both"/>
        <w:rPr>
          <w:b/>
          <w:bCs/>
          <w:sz w:val="19"/>
          <w:szCs w:val="19"/>
          <w:lang w:val="lt-LT"/>
        </w:rPr>
      </w:pPr>
      <w:r w:rsidRPr="00233C9A">
        <w:rPr>
          <w:b/>
          <w:bCs/>
          <w:sz w:val="19"/>
          <w:szCs w:val="19"/>
          <w:lang w:val="lt-LT"/>
        </w:rPr>
        <w:tab/>
        <w:t>1. Sutarties turinys:</w:t>
      </w:r>
    </w:p>
    <w:p w:rsidR="00110D31" w:rsidRPr="00233C9A" w:rsidRDefault="00110D31" w:rsidP="00110D31">
      <w:pPr>
        <w:jc w:val="both"/>
        <w:rPr>
          <w:sz w:val="19"/>
          <w:szCs w:val="19"/>
          <w:lang w:val="lt-LT"/>
        </w:rPr>
      </w:pPr>
      <w:r w:rsidRPr="00233C9A">
        <w:rPr>
          <w:sz w:val="19"/>
          <w:szCs w:val="19"/>
          <w:lang w:val="lt-LT"/>
        </w:rPr>
        <w:tab/>
        <w:t xml:space="preserve">1.1. Šia sutartimi </w:t>
      </w:r>
      <w:r w:rsidRPr="00233C9A">
        <w:rPr>
          <w:b/>
          <w:bCs/>
          <w:sz w:val="19"/>
          <w:szCs w:val="19"/>
          <w:lang w:val="lt-LT"/>
        </w:rPr>
        <w:t>Pardavėjas,</w:t>
      </w:r>
      <w:r w:rsidRPr="00233C9A">
        <w:rPr>
          <w:sz w:val="19"/>
          <w:szCs w:val="19"/>
          <w:lang w:val="lt-LT"/>
        </w:rPr>
        <w:t xml:space="preserve"> laimėjęs ………. viešai skelbtą konkursą dėl </w:t>
      </w:r>
      <w:r w:rsidR="001B6571">
        <w:rPr>
          <w:sz w:val="19"/>
          <w:szCs w:val="19"/>
          <w:lang w:val="lt-LT"/>
        </w:rPr>
        <w:t xml:space="preserve">vaistų ir kitų farmacijos produktų </w:t>
      </w:r>
      <w:r w:rsidRPr="00233C9A">
        <w:rPr>
          <w:sz w:val="19"/>
          <w:szCs w:val="19"/>
          <w:lang w:val="lt-LT"/>
        </w:rPr>
        <w:t xml:space="preserve">pirkimo, pagal konkurso pasiūlyme nurodytas sąlygas ir pateiktą parametrų specifikaciją įsipareigoja parduoti </w:t>
      </w:r>
      <w:r w:rsidRPr="00233C9A">
        <w:rPr>
          <w:b/>
          <w:bCs/>
          <w:sz w:val="19"/>
          <w:szCs w:val="19"/>
          <w:lang w:val="lt-LT"/>
        </w:rPr>
        <w:t>Pirkėjui</w:t>
      </w:r>
      <w:r w:rsidRPr="00233C9A">
        <w:rPr>
          <w:sz w:val="19"/>
          <w:szCs w:val="19"/>
          <w:lang w:val="lt-LT"/>
        </w:rPr>
        <w:t>, o pastarasis pirkti prekes žemiau nurodytais kiekiais ir kainomis: žr. 1 priedą, kuris yra neatskiriama šios sutarties dalis.</w:t>
      </w:r>
    </w:p>
    <w:p w:rsidR="005D0593" w:rsidRPr="00233C9A" w:rsidRDefault="005D0593" w:rsidP="005D0593">
      <w:pPr>
        <w:ind w:firstLine="720"/>
        <w:jc w:val="both"/>
        <w:rPr>
          <w:sz w:val="19"/>
          <w:szCs w:val="19"/>
          <w:lang w:val="lt-LT"/>
        </w:rPr>
      </w:pPr>
      <w:r w:rsidRPr="00233C9A">
        <w:rPr>
          <w:sz w:val="19"/>
          <w:szCs w:val="19"/>
          <w:lang w:val="lt-LT"/>
        </w:rPr>
        <w:t xml:space="preserve">1.2. Bendra preliminari sutarties suma ....................................................................., įskaitant PVM bei visus mokesčius, galiojančius Lietuvoje pasiūlymų pateikimo dieną. Galutinė kaina, kurią </w:t>
      </w:r>
      <w:r w:rsidRPr="00233C9A">
        <w:rPr>
          <w:b/>
          <w:sz w:val="19"/>
          <w:szCs w:val="19"/>
          <w:lang w:val="lt-LT"/>
        </w:rPr>
        <w:t>Pirkėjas</w:t>
      </w:r>
      <w:r w:rsidRPr="00233C9A">
        <w:rPr>
          <w:sz w:val="19"/>
          <w:szCs w:val="19"/>
          <w:lang w:val="lt-LT"/>
        </w:rPr>
        <w:t xml:space="preserve"> sumokės </w:t>
      </w:r>
      <w:r w:rsidRPr="00233C9A">
        <w:rPr>
          <w:b/>
          <w:sz w:val="19"/>
          <w:szCs w:val="19"/>
          <w:lang w:val="lt-LT"/>
        </w:rPr>
        <w:t>Pardavėjui</w:t>
      </w:r>
      <w:r w:rsidRPr="00233C9A">
        <w:rPr>
          <w:sz w:val="19"/>
          <w:szCs w:val="19"/>
          <w:lang w:val="lt-LT"/>
        </w:rPr>
        <w:t>, priklausys nuo vykdant sutartį suteiktų prekių kiekio.</w:t>
      </w:r>
    </w:p>
    <w:p w:rsidR="005D0593" w:rsidRPr="00233C9A" w:rsidRDefault="005D0593" w:rsidP="005D0593">
      <w:pPr>
        <w:jc w:val="both"/>
        <w:rPr>
          <w:sz w:val="19"/>
          <w:szCs w:val="19"/>
          <w:lang w:val="lt-LT"/>
        </w:rPr>
      </w:pPr>
      <w:r w:rsidRPr="00233C9A">
        <w:rPr>
          <w:sz w:val="19"/>
          <w:szCs w:val="19"/>
          <w:lang w:val="lt-LT"/>
        </w:rPr>
        <w:tab/>
        <w:t>1.3. Pasikeitus PVM tarifui, kainos bus perskaičiuojamos pagal Lietuvos Respublikos teisės aktais patvirtintą naują PVM tarifą.</w:t>
      </w:r>
    </w:p>
    <w:p w:rsidR="005D0593" w:rsidRPr="00233C9A" w:rsidRDefault="005D0593" w:rsidP="005D0593">
      <w:pPr>
        <w:tabs>
          <w:tab w:val="left" w:pos="720"/>
        </w:tabs>
        <w:ind w:right="180" w:firstLine="540"/>
        <w:jc w:val="both"/>
        <w:rPr>
          <w:sz w:val="19"/>
          <w:szCs w:val="19"/>
          <w:lang w:val="fi-FI"/>
        </w:rPr>
      </w:pPr>
      <w:r w:rsidRPr="00233C9A">
        <w:rPr>
          <w:sz w:val="19"/>
          <w:szCs w:val="19"/>
          <w:lang w:val="fi-FI"/>
        </w:rPr>
        <w:t>Pasikeitus PVM tarifui, S</w:t>
      </w:r>
      <w:r w:rsidRPr="00233C9A">
        <w:rPr>
          <w:iCs/>
          <w:sz w:val="19"/>
          <w:szCs w:val="19"/>
          <w:lang w:val="nb-NO"/>
        </w:rPr>
        <w:t xml:space="preserve">utartyje numatyti įkainiai (be PVM) nesikeičia, o </w:t>
      </w:r>
      <w:r w:rsidRPr="00233C9A">
        <w:rPr>
          <w:sz w:val="19"/>
          <w:szCs w:val="19"/>
          <w:lang w:val="fi-FI"/>
        </w:rPr>
        <w:t xml:space="preserve">Sutarties kaina yra perskaičiuojama vadovaujantis šia formule: </w:t>
      </w:r>
    </w:p>
    <w:p w:rsidR="005D0593" w:rsidRPr="00233C9A" w:rsidRDefault="005D0593" w:rsidP="005D0593">
      <w:pPr>
        <w:rPr>
          <w:sz w:val="19"/>
          <w:szCs w:val="19"/>
          <w:lang w:val="en-US"/>
        </w:rPr>
      </w:pPr>
      <w:r w:rsidRPr="00233C9A">
        <w:rPr>
          <w:position w:val="-12"/>
          <w:sz w:val="19"/>
          <w:szCs w:val="19"/>
        </w:rPr>
        <w:object w:dxaOrig="4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1pt;height:18.35pt" o:ole="">
            <v:imagedata r:id="rId10" o:title=""/>
          </v:shape>
          <o:OLEObject Type="Embed" ProgID="Equation.3" ShapeID="_x0000_i1025" DrawAspect="Content" ObjectID="_1530514333" r:id="rId11"/>
        </w:object>
      </w:r>
    </w:p>
    <w:p w:rsidR="005D0593" w:rsidRPr="00233C9A" w:rsidRDefault="005D0593" w:rsidP="005D0593">
      <w:pPr>
        <w:rPr>
          <w:sz w:val="19"/>
          <w:szCs w:val="19"/>
        </w:rPr>
      </w:pPr>
      <w:r w:rsidRPr="00233C9A">
        <w:rPr>
          <w:position w:val="-24"/>
          <w:sz w:val="19"/>
          <w:szCs w:val="19"/>
        </w:rPr>
        <w:object w:dxaOrig="1980" w:dyaOrig="620">
          <v:shape id="_x0000_i1026" type="#_x0000_t75" style="width:99.15pt;height:31.25pt" o:ole="">
            <v:imagedata r:id="rId12" o:title=""/>
          </v:shape>
          <o:OLEObject Type="Embed" ProgID="Equation.3" ShapeID="_x0000_i1026" DrawAspect="Content" ObjectID="_1530514334" r:id="rId13"/>
        </w:object>
      </w:r>
    </w:p>
    <w:p w:rsidR="005D0593" w:rsidRPr="00233C9A" w:rsidRDefault="005D0593" w:rsidP="005D0593">
      <w:pPr>
        <w:ind w:left="561"/>
        <w:rPr>
          <w:sz w:val="19"/>
          <w:szCs w:val="19"/>
        </w:rPr>
      </w:pPr>
      <w:r w:rsidRPr="00233C9A">
        <w:rPr>
          <w:position w:val="-12"/>
          <w:sz w:val="19"/>
          <w:szCs w:val="19"/>
        </w:rPr>
        <w:object w:dxaOrig="340" w:dyaOrig="360">
          <v:shape id="_x0000_i1027" type="#_x0000_t75" style="width:17pt;height:18.35pt" o:ole="">
            <v:imagedata r:id="rId14" o:title=""/>
          </v:shape>
          <o:OLEObject Type="Embed" ProgID="Equation.3" ShapeID="_x0000_i1027" DrawAspect="Content" ObjectID="_1530514335" r:id="rId15"/>
        </w:object>
      </w:r>
      <w:r w:rsidRPr="00233C9A">
        <w:rPr>
          <w:sz w:val="19"/>
          <w:szCs w:val="19"/>
        </w:rPr>
        <w:t xml:space="preserve"> - perskaičiuota bendra Sutarties kaina (su PVM)</w:t>
      </w:r>
    </w:p>
    <w:p w:rsidR="005D0593" w:rsidRPr="00233C9A" w:rsidRDefault="005D0593" w:rsidP="005D0593">
      <w:pPr>
        <w:ind w:left="561"/>
        <w:rPr>
          <w:iCs/>
          <w:sz w:val="19"/>
          <w:szCs w:val="19"/>
        </w:rPr>
      </w:pPr>
      <w:r w:rsidRPr="00233C9A">
        <w:rPr>
          <w:i/>
          <w:iCs/>
          <w:sz w:val="19"/>
          <w:szCs w:val="19"/>
        </w:rPr>
        <w:t>A</w:t>
      </w:r>
      <w:r w:rsidRPr="00233C9A">
        <w:rPr>
          <w:iCs/>
          <w:sz w:val="19"/>
          <w:szCs w:val="19"/>
        </w:rPr>
        <w:t xml:space="preserve"> - pristatytų prekių kaina (su PVM) iki perskaičiavimo</w:t>
      </w:r>
    </w:p>
    <w:p w:rsidR="005D0593" w:rsidRPr="00233C9A" w:rsidRDefault="005D0593" w:rsidP="005D0593">
      <w:pPr>
        <w:ind w:left="561"/>
        <w:rPr>
          <w:position w:val="-12"/>
          <w:sz w:val="19"/>
          <w:szCs w:val="19"/>
        </w:rPr>
      </w:pPr>
      <w:r w:rsidRPr="00233C9A">
        <w:rPr>
          <w:position w:val="-12"/>
          <w:sz w:val="19"/>
          <w:szCs w:val="19"/>
        </w:rPr>
        <w:object w:dxaOrig="499" w:dyaOrig="360">
          <v:shape id="_x0000_i1028" type="#_x0000_t75" style="width:25.15pt;height:18.35pt" o:ole="">
            <v:imagedata r:id="rId16" o:title=""/>
          </v:shape>
          <o:OLEObject Type="Embed" ProgID="Equation.3" ShapeID="_x0000_i1028" DrawAspect="Content" ObjectID="_1530514336" r:id="rId17"/>
        </w:object>
      </w:r>
      <w:r w:rsidRPr="00233C9A">
        <w:rPr>
          <w:sz w:val="19"/>
          <w:szCs w:val="19"/>
        </w:rPr>
        <w:t>- naujas prekės įkainis su PVM;</w:t>
      </w:r>
    </w:p>
    <w:p w:rsidR="005D0593" w:rsidRPr="00233C9A" w:rsidRDefault="005D0593" w:rsidP="005D0593">
      <w:pPr>
        <w:ind w:left="561"/>
        <w:rPr>
          <w:iCs/>
          <w:sz w:val="19"/>
          <w:szCs w:val="19"/>
        </w:rPr>
      </w:pPr>
      <w:r w:rsidRPr="00233C9A">
        <w:rPr>
          <w:position w:val="-14"/>
          <w:sz w:val="19"/>
          <w:szCs w:val="19"/>
        </w:rPr>
        <w:object w:dxaOrig="300" w:dyaOrig="380">
          <v:shape id="_x0000_i1029" type="#_x0000_t75" style="width:14.95pt;height:19pt" o:ole="">
            <v:imagedata r:id="rId18" o:title=""/>
          </v:shape>
          <o:OLEObject Type="Embed" ProgID="Equation.3" ShapeID="_x0000_i1029" DrawAspect="Content" ObjectID="_1530514337" r:id="rId19"/>
        </w:object>
      </w:r>
      <w:r w:rsidRPr="00233C9A">
        <w:rPr>
          <w:sz w:val="19"/>
          <w:szCs w:val="19"/>
        </w:rPr>
        <w:t>- nepristatytų prekių kiekis;</w:t>
      </w:r>
    </w:p>
    <w:p w:rsidR="005D0593" w:rsidRPr="00233C9A" w:rsidRDefault="005D0593" w:rsidP="005D0593">
      <w:pPr>
        <w:ind w:left="561"/>
        <w:rPr>
          <w:iCs/>
          <w:sz w:val="19"/>
          <w:szCs w:val="19"/>
        </w:rPr>
      </w:pPr>
      <w:r w:rsidRPr="00233C9A">
        <w:rPr>
          <w:iCs/>
          <w:sz w:val="19"/>
          <w:szCs w:val="19"/>
        </w:rPr>
        <w:object w:dxaOrig="240" w:dyaOrig="260">
          <v:shape id="_x0000_i1030" type="#_x0000_t75" style="width:12.25pt;height:12.9pt" o:ole="">
            <v:imagedata r:id="rId20" o:title=""/>
          </v:shape>
          <o:OLEObject Type="Embed" ProgID="Equation.3" ShapeID="_x0000_i1030" DrawAspect="Content" ObjectID="_1530514338" r:id="rId21"/>
        </w:object>
      </w:r>
      <w:r w:rsidRPr="00233C9A">
        <w:rPr>
          <w:iCs/>
          <w:sz w:val="19"/>
          <w:szCs w:val="19"/>
        </w:rPr>
        <w:t>- prekės  įkainis be PVM;</w:t>
      </w:r>
    </w:p>
    <w:p w:rsidR="005D0593" w:rsidRPr="00233C9A" w:rsidRDefault="005D0593" w:rsidP="005D0593">
      <w:pPr>
        <w:ind w:firstLine="720"/>
        <w:jc w:val="both"/>
        <w:rPr>
          <w:sz w:val="19"/>
          <w:szCs w:val="19"/>
          <w:lang w:val="lt-LT"/>
        </w:rPr>
      </w:pPr>
      <w:r w:rsidRPr="00233C9A">
        <w:rPr>
          <w:position w:val="-12"/>
          <w:sz w:val="19"/>
          <w:szCs w:val="19"/>
        </w:rPr>
        <w:object w:dxaOrig="320" w:dyaOrig="360">
          <v:shape id="_x0000_i1031" type="#_x0000_t75" style="width:15.6pt;height:18.35pt" o:ole="">
            <v:imagedata r:id="rId22" o:title=""/>
          </v:shape>
          <o:OLEObject Type="Embed" ProgID="Equation.3" ShapeID="_x0000_i1031" DrawAspect="Content" ObjectID="_1530514339" r:id="rId23"/>
        </w:object>
      </w:r>
      <w:r w:rsidRPr="00233C9A">
        <w:rPr>
          <w:sz w:val="19"/>
          <w:szCs w:val="19"/>
        </w:rPr>
        <w:t xml:space="preserve"> - </w:t>
      </w:r>
      <w:r w:rsidRPr="00233C9A">
        <w:rPr>
          <w:iCs/>
          <w:sz w:val="19"/>
          <w:szCs w:val="19"/>
        </w:rPr>
        <w:t>naujas PVM tarifas (procentais)</w:t>
      </w:r>
    </w:p>
    <w:p w:rsidR="005D0593" w:rsidRPr="00233C9A" w:rsidRDefault="005D0593" w:rsidP="005D0593">
      <w:pPr>
        <w:ind w:firstLine="720"/>
        <w:jc w:val="both"/>
        <w:rPr>
          <w:sz w:val="19"/>
          <w:szCs w:val="19"/>
          <w:lang w:val="lt-LT"/>
        </w:rPr>
      </w:pPr>
      <w:r w:rsidRPr="00233C9A">
        <w:rPr>
          <w:sz w:val="19"/>
          <w:szCs w:val="19"/>
          <w:lang w:val="lt-LT"/>
        </w:rPr>
        <w:t>1.4. Pasikeitus kitiems mokesčiams (ne PVM), sutarties įkainis nebus perskaičiuojamas.</w:t>
      </w:r>
    </w:p>
    <w:p w:rsidR="005D0593" w:rsidRPr="00233C9A" w:rsidRDefault="005D0593" w:rsidP="005D0593">
      <w:pPr>
        <w:jc w:val="both"/>
        <w:rPr>
          <w:sz w:val="19"/>
          <w:szCs w:val="19"/>
          <w:lang w:val="lt-LT"/>
        </w:rPr>
      </w:pPr>
      <w:r w:rsidRPr="00233C9A">
        <w:rPr>
          <w:sz w:val="19"/>
          <w:szCs w:val="19"/>
          <w:lang w:val="lt-LT"/>
        </w:rPr>
        <w:tab/>
        <w:t>1.5.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rsidR="005D0593" w:rsidRPr="00233C9A" w:rsidRDefault="005D0593" w:rsidP="005D0593">
      <w:pPr>
        <w:jc w:val="both"/>
        <w:rPr>
          <w:sz w:val="19"/>
          <w:szCs w:val="19"/>
          <w:lang w:val="lt-LT"/>
        </w:rPr>
      </w:pPr>
      <w:r w:rsidRPr="00233C9A">
        <w:rPr>
          <w:sz w:val="19"/>
          <w:szCs w:val="19"/>
          <w:lang w:val="lt-LT"/>
        </w:rPr>
        <w:tab/>
        <w:t>1.6. Šios kainodaros taisyklės leidžia ne vien mažinti sutarties įkainį, bet ir didinti, jeigu mokestis didėja.</w:t>
      </w:r>
    </w:p>
    <w:p w:rsidR="005D0593" w:rsidRPr="00233C9A" w:rsidRDefault="005D0593" w:rsidP="005D0593">
      <w:pPr>
        <w:ind w:firstLine="720"/>
        <w:jc w:val="both"/>
        <w:rPr>
          <w:sz w:val="19"/>
          <w:szCs w:val="19"/>
          <w:lang w:val="lt-LT"/>
        </w:rPr>
      </w:pPr>
      <w:r w:rsidRPr="00233C9A">
        <w:rPr>
          <w:sz w:val="19"/>
          <w:szCs w:val="19"/>
          <w:lang w:val="lt-LT"/>
        </w:rPr>
        <w:t>1.7. Sutartis gali būti pratęsiama, tačiau ne ilgiau kaip 12 mėn. laikotarpiui.</w:t>
      </w:r>
    </w:p>
    <w:p w:rsidR="005D0593" w:rsidRPr="00233C9A" w:rsidRDefault="005D0593" w:rsidP="005D0593">
      <w:pPr>
        <w:ind w:firstLine="720"/>
        <w:jc w:val="both"/>
        <w:rPr>
          <w:sz w:val="19"/>
          <w:szCs w:val="19"/>
          <w:lang w:val="lt-LT"/>
        </w:rPr>
      </w:pPr>
      <w:r w:rsidRPr="00233C9A">
        <w:rPr>
          <w:sz w:val="19"/>
          <w:szCs w:val="19"/>
          <w:lang w:val="lt-LT"/>
        </w:rPr>
        <w:t xml:space="preserve">1.8. Jeigu </w:t>
      </w:r>
      <w:r w:rsidRPr="00233C9A">
        <w:rPr>
          <w:b/>
          <w:bCs/>
          <w:sz w:val="19"/>
          <w:szCs w:val="19"/>
          <w:lang w:val="lt-LT"/>
        </w:rPr>
        <w:t>Pirkėjo</w:t>
      </w:r>
      <w:r w:rsidRPr="00233C9A">
        <w:rPr>
          <w:sz w:val="19"/>
          <w:szCs w:val="19"/>
          <w:lang w:val="lt-LT"/>
        </w:rPr>
        <w:t xml:space="preserve"> poreikiai viršytų numatytus sutartyje, </w:t>
      </w:r>
      <w:r w:rsidRPr="00233C9A">
        <w:rPr>
          <w:b/>
          <w:bCs/>
          <w:sz w:val="19"/>
          <w:szCs w:val="19"/>
          <w:lang w:val="lt-LT"/>
        </w:rPr>
        <w:t>Pardavėjui</w:t>
      </w:r>
      <w:r w:rsidRPr="00233C9A">
        <w:rPr>
          <w:sz w:val="19"/>
          <w:szCs w:val="19"/>
          <w:lang w:val="lt-LT"/>
        </w:rPr>
        <w:t xml:space="preserve"> sutinkant, jie gali būti tenkinami šios sutarties sąlygomis. Esant poreikiui, kiekis gali būti viršytas iki 30 proc. Atskirais atvejais, padidėjus poreikiui, atskirose pozicijose perkamų prekių kiekis gali būti viršytas daugiau kaip 30 proc., tačiau bendra sutarties suma negali viršyti 30 proc. šios sutarties 1.2 punkte nurodytos orientacinės sutarties sumos.</w:t>
      </w:r>
    </w:p>
    <w:p w:rsidR="005D0593" w:rsidRPr="00233C9A" w:rsidRDefault="005D0593" w:rsidP="005D0593">
      <w:pPr>
        <w:ind w:firstLine="720"/>
        <w:jc w:val="both"/>
        <w:rPr>
          <w:sz w:val="19"/>
          <w:szCs w:val="19"/>
          <w:lang w:val="lt-LT"/>
        </w:rPr>
      </w:pPr>
      <w:r w:rsidRPr="00233C9A">
        <w:rPr>
          <w:sz w:val="19"/>
          <w:szCs w:val="19"/>
          <w:lang w:val="lt-LT"/>
        </w:rPr>
        <w:t xml:space="preserve">1.9. </w:t>
      </w:r>
      <w:r w:rsidRPr="00233C9A">
        <w:rPr>
          <w:b/>
          <w:sz w:val="19"/>
          <w:szCs w:val="19"/>
          <w:lang w:val="lt-LT"/>
        </w:rPr>
        <w:t>Pirkėjas</w:t>
      </w:r>
      <w:r w:rsidRPr="00233C9A">
        <w:rPr>
          <w:sz w:val="19"/>
          <w:szCs w:val="19"/>
          <w:lang w:val="lt-LT"/>
        </w:rPr>
        <w:t xml:space="preserve"> neįsipareigoja išpirkti viso šios sutarties 1.1 punkte nurodyto prekių kiekio.</w:t>
      </w:r>
    </w:p>
    <w:p w:rsidR="005D0593" w:rsidRPr="00233C9A" w:rsidRDefault="005D0593" w:rsidP="005D0593">
      <w:pPr>
        <w:ind w:firstLine="720"/>
        <w:jc w:val="both"/>
        <w:rPr>
          <w:sz w:val="19"/>
          <w:szCs w:val="19"/>
          <w:lang w:val="lt-LT"/>
        </w:rPr>
      </w:pPr>
      <w:r w:rsidRPr="00233C9A">
        <w:rPr>
          <w:sz w:val="19"/>
          <w:szCs w:val="19"/>
          <w:lang w:val="lt-LT"/>
        </w:rPr>
        <w:t>1.10. Pirkimo sutarties sąlygos sutarties galiojimo laikotarpiu  negali būti keičiamos, išskyrus tokias pirkimo sutarties sąlygas, kurias pakeitus nebūtų pažeisti Viešųjų pirkimų įstatymo 3 straipsnyje numatyti principai ir tikslai ir tokiems pirkimo sutarties sąlygų pakeitimams yra gautas Viešųjų pirkimų tarnybos sutikimas.</w:t>
      </w:r>
    </w:p>
    <w:p w:rsidR="00110D31" w:rsidRPr="00233C9A" w:rsidRDefault="00110D31" w:rsidP="00110D31">
      <w:pPr>
        <w:ind w:firstLine="720"/>
        <w:jc w:val="both"/>
        <w:rPr>
          <w:b/>
          <w:sz w:val="19"/>
          <w:szCs w:val="19"/>
          <w:lang w:val="lt-LT"/>
        </w:rPr>
      </w:pPr>
      <w:r w:rsidRPr="00233C9A">
        <w:rPr>
          <w:b/>
          <w:sz w:val="19"/>
          <w:szCs w:val="19"/>
          <w:lang w:val="lt-LT"/>
        </w:rPr>
        <w:t>2. Prekių užsakymas:</w:t>
      </w:r>
    </w:p>
    <w:p w:rsidR="00110D31" w:rsidRPr="00233C9A" w:rsidRDefault="00110D31" w:rsidP="00110D31">
      <w:pPr>
        <w:ind w:firstLine="720"/>
        <w:jc w:val="both"/>
        <w:rPr>
          <w:sz w:val="19"/>
          <w:lang w:val="lt-LT"/>
        </w:rPr>
      </w:pPr>
      <w:r w:rsidRPr="00233C9A">
        <w:rPr>
          <w:sz w:val="19"/>
          <w:lang w:val="lt-LT"/>
        </w:rPr>
        <w:t xml:space="preserve">2.1. </w:t>
      </w:r>
      <w:r w:rsidRPr="00233C9A">
        <w:rPr>
          <w:b/>
          <w:sz w:val="19"/>
          <w:lang w:val="lt-LT"/>
        </w:rPr>
        <w:t>Pirkėjas</w:t>
      </w:r>
      <w:r w:rsidRPr="00233C9A">
        <w:rPr>
          <w:sz w:val="19"/>
          <w:lang w:val="lt-LT"/>
        </w:rPr>
        <w:t xml:space="preserve"> užsako prekes dalimis pagal jų suvartojimą ir poreikius.</w:t>
      </w:r>
    </w:p>
    <w:p w:rsidR="00110D31" w:rsidRPr="00233C9A" w:rsidRDefault="00110D31" w:rsidP="00110D31">
      <w:pPr>
        <w:ind w:firstLine="720"/>
        <w:jc w:val="both"/>
        <w:rPr>
          <w:sz w:val="19"/>
          <w:lang w:val="lt-LT"/>
        </w:rPr>
      </w:pPr>
      <w:r w:rsidRPr="00233C9A">
        <w:rPr>
          <w:sz w:val="19"/>
          <w:lang w:val="lt-LT"/>
        </w:rPr>
        <w:t xml:space="preserve">2.2. Sugedus ar pasikeitus telefono numeriui, </w:t>
      </w:r>
      <w:r w:rsidRPr="00233C9A">
        <w:rPr>
          <w:b/>
          <w:sz w:val="19"/>
          <w:lang w:val="lt-LT"/>
        </w:rPr>
        <w:t>Pardavėjas</w:t>
      </w:r>
      <w:r w:rsidRPr="00233C9A">
        <w:rPr>
          <w:sz w:val="19"/>
          <w:lang w:val="lt-LT"/>
        </w:rPr>
        <w:t xml:space="preserve"> privalo per 24 val.faksu pranešti </w:t>
      </w:r>
      <w:r w:rsidRPr="00233C9A">
        <w:rPr>
          <w:b/>
          <w:sz w:val="19"/>
          <w:lang w:val="lt-LT"/>
        </w:rPr>
        <w:t>Pirkėjui</w:t>
      </w:r>
      <w:r w:rsidRPr="00233C9A">
        <w:rPr>
          <w:sz w:val="19"/>
          <w:lang w:val="lt-LT"/>
        </w:rPr>
        <w:t xml:space="preserve"> kito telefono numerį, per kurį bus vykdomi prekių užsakymai.</w:t>
      </w:r>
    </w:p>
    <w:p w:rsidR="00110D31" w:rsidRPr="00233C9A" w:rsidRDefault="00110D31" w:rsidP="00110D31">
      <w:pPr>
        <w:jc w:val="both"/>
        <w:rPr>
          <w:b/>
          <w:bCs/>
          <w:sz w:val="19"/>
          <w:szCs w:val="19"/>
          <w:lang w:val="lt-LT"/>
        </w:rPr>
      </w:pPr>
      <w:r w:rsidRPr="00233C9A">
        <w:rPr>
          <w:b/>
          <w:bCs/>
          <w:sz w:val="19"/>
          <w:szCs w:val="19"/>
          <w:lang w:val="lt-LT"/>
        </w:rPr>
        <w:tab/>
        <w:t>3. Prekių pristatymas:</w:t>
      </w:r>
    </w:p>
    <w:p w:rsidR="00110D31" w:rsidRPr="00233C9A" w:rsidRDefault="00110D31" w:rsidP="00110D31">
      <w:pPr>
        <w:ind w:firstLine="720"/>
        <w:jc w:val="both"/>
        <w:rPr>
          <w:sz w:val="19"/>
          <w:lang w:val="lt-LT"/>
        </w:rPr>
      </w:pPr>
      <w:r w:rsidRPr="00233C9A">
        <w:rPr>
          <w:sz w:val="19"/>
          <w:lang w:val="lt-LT"/>
        </w:rPr>
        <w:t xml:space="preserve">3.1. Užsakytas prekes </w:t>
      </w:r>
      <w:r w:rsidRPr="00233C9A">
        <w:rPr>
          <w:b/>
          <w:sz w:val="19"/>
          <w:lang w:val="lt-LT"/>
        </w:rPr>
        <w:t>Pardavėjas</w:t>
      </w:r>
      <w:r w:rsidRPr="00233C9A">
        <w:rPr>
          <w:sz w:val="19"/>
          <w:lang w:val="lt-LT"/>
        </w:rPr>
        <w:t xml:space="preserve"> pristato savo transportu ir išlaidomis </w:t>
      </w:r>
      <w:r w:rsidRPr="00233C9A">
        <w:rPr>
          <w:b/>
          <w:sz w:val="19"/>
          <w:lang w:val="lt-LT"/>
        </w:rPr>
        <w:t>Pirkėjo</w:t>
      </w:r>
      <w:r w:rsidRPr="00233C9A">
        <w:rPr>
          <w:sz w:val="19"/>
          <w:lang w:val="lt-LT"/>
        </w:rPr>
        <w:t xml:space="preserve"> numatytu laiku ir adresu.</w:t>
      </w:r>
    </w:p>
    <w:p w:rsidR="00110D31" w:rsidRPr="00233C9A" w:rsidRDefault="00110D31" w:rsidP="00110D31">
      <w:pPr>
        <w:ind w:firstLine="720"/>
        <w:jc w:val="both"/>
        <w:rPr>
          <w:sz w:val="19"/>
          <w:lang w:val="lt-LT"/>
        </w:rPr>
      </w:pPr>
      <w:r w:rsidRPr="00233C9A">
        <w:rPr>
          <w:sz w:val="19"/>
          <w:lang w:val="lt-LT"/>
        </w:rPr>
        <w:t xml:space="preserve">3.2. </w:t>
      </w:r>
      <w:r w:rsidRPr="00233C9A">
        <w:rPr>
          <w:b/>
          <w:sz w:val="19"/>
          <w:lang w:val="lt-LT"/>
        </w:rPr>
        <w:t>Pardavėjas</w:t>
      </w:r>
      <w:r w:rsidRPr="00233C9A">
        <w:rPr>
          <w:sz w:val="19"/>
          <w:lang w:val="lt-LT"/>
        </w:rPr>
        <w:t xml:space="preserve"> garantuoja numatytą prekių tiekimą ne vėliau kaip per 24 val. nuo </w:t>
      </w:r>
      <w:r w:rsidR="00E60593" w:rsidRPr="00233C9A">
        <w:rPr>
          <w:sz w:val="19"/>
          <w:lang w:val="lt-LT"/>
        </w:rPr>
        <w:t>užsakymo pateikimo</w:t>
      </w:r>
      <w:r w:rsidRPr="00233C9A">
        <w:rPr>
          <w:sz w:val="19"/>
          <w:lang w:val="lt-LT"/>
        </w:rPr>
        <w:t>, o esant ypatingoms sąlygoms – per 4 val., bet ne daugiau kaip 1/12 konkursinio kiekio.</w:t>
      </w:r>
    </w:p>
    <w:p w:rsidR="00110D31" w:rsidRPr="00233C9A" w:rsidRDefault="00110D31" w:rsidP="00110D31">
      <w:pPr>
        <w:ind w:left="720"/>
        <w:jc w:val="both"/>
        <w:rPr>
          <w:sz w:val="19"/>
          <w:lang w:val="lt-LT"/>
        </w:rPr>
      </w:pPr>
      <w:r w:rsidRPr="00233C9A">
        <w:rPr>
          <w:sz w:val="19"/>
          <w:lang w:val="lt-LT"/>
        </w:rPr>
        <w:t xml:space="preserve">3.3. Pristatytas prekes </w:t>
      </w:r>
      <w:r w:rsidRPr="00233C9A">
        <w:rPr>
          <w:b/>
          <w:sz w:val="19"/>
          <w:lang w:val="lt-LT"/>
        </w:rPr>
        <w:t>Pardavėjas</w:t>
      </w:r>
      <w:r w:rsidRPr="00233C9A">
        <w:rPr>
          <w:sz w:val="19"/>
          <w:lang w:val="lt-LT"/>
        </w:rPr>
        <w:t xml:space="preserve"> savo jėgomis iškrauna iš transporto ir pakrauna atgal grąžinamą tarą.</w:t>
      </w:r>
    </w:p>
    <w:p w:rsidR="00110D31" w:rsidRPr="00233C9A" w:rsidRDefault="00110D31" w:rsidP="00110D31">
      <w:pPr>
        <w:ind w:firstLine="720"/>
        <w:jc w:val="both"/>
        <w:rPr>
          <w:sz w:val="19"/>
          <w:lang w:val="lt-LT"/>
        </w:rPr>
      </w:pPr>
      <w:r w:rsidRPr="00233C9A">
        <w:rPr>
          <w:sz w:val="19"/>
          <w:lang w:val="lt-LT"/>
        </w:rPr>
        <w:t xml:space="preserve">3.4. Nenumatytais skubiais medicininiais atvejais, </w:t>
      </w:r>
      <w:r w:rsidRPr="00233C9A">
        <w:rPr>
          <w:b/>
          <w:sz w:val="19"/>
          <w:lang w:val="lt-LT"/>
        </w:rPr>
        <w:t>Pirkėjui</w:t>
      </w:r>
      <w:r w:rsidRPr="00233C9A">
        <w:rPr>
          <w:sz w:val="19"/>
          <w:lang w:val="lt-LT"/>
        </w:rPr>
        <w:t xml:space="preserve"> pareikalavus, </w:t>
      </w:r>
      <w:r w:rsidRPr="00233C9A">
        <w:rPr>
          <w:b/>
          <w:sz w:val="19"/>
          <w:lang w:val="lt-LT"/>
        </w:rPr>
        <w:t>Pardavėjas</w:t>
      </w:r>
      <w:r w:rsidRPr="00233C9A">
        <w:rPr>
          <w:sz w:val="19"/>
          <w:lang w:val="lt-LT"/>
        </w:rPr>
        <w:t xml:space="preserve"> privalo skubiai (per 2 val.) pateikti nurodytas prekes, bet ne daugiau kaip 2% konkursinio kiekio. </w:t>
      </w:r>
    </w:p>
    <w:p w:rsidR="00110D31" w:rsidRPr="00233C9A" w:rsidRDefault="00110D31" w:rsidP="00110D31">
      <w:pPr>
        <w:jc w:val="both"/>
        <w:rPr>
          <w:b/>
          <w:bCs/>
          <w:sz w:val="19"/>
          <w:szCs w:val="19"/>
          <w:lang w:val="lt-LT"/>
        </w:rPr>
      </w:pPr>
      <w:r w:rsidRPr="00233C9A">
        <w:rPr>
          <w:b/>
          <w:bCs/>
          <w:sz w:val="19"/>
          <w:szCs w:val="19"/>
          <w:lang w:val="lt-LT"/>
        </w:rPr>
        <w:tab/>
        <w:t>4. Prekių kokybė:</w:t>
      </w:r>
    </w:p>
    <w:p w:rsidR="00110D31" w:rsidRPr="00233C9A" w:rsidRDefault="00110D31" w:rsidP="00110D31">
      <w:pPr>
        <w:ind w:firstLine="720"/>
        <w:jc w:val="both"/>
        <w:rPr>
          <w:sz w:val="19"/>
          <w:lang w:val="lt-LT"/>
        </w:rPr>
      </w:pPr>
      <w:r w:rsidRPr="00233C9A">
        <w:rPr>
          <w:sz w:val="19"/>
          <w:lang w:val="lt-LT"/>
        </w:rPr>
        <w:lastRenderedPageBreak/>
        <w:t xml:space="preserve">4.1. </w:t>
      </w:r>
      <w:r w:rsidRPr="00233C9A">
        <w:rPr>
          <w:b/>
          <w:sz w:val="19"/>
          <w:lang w:val="lt-LT"/>
        </w:rPr>
        <w:t>Pardavėjas</w:t>
      </w:r>
      <w:r w:rsidRPr="00233C9A">
        <w:rPr>
          <w:sz w:val="19"/>
          <w:lang w:val="lt-LT"/>
        </w:rPr>
        <w:t xml:space="preserve"> garantuoja parduodamų prekių kokybė, kartu su kiekviena prekių siunta pateikdamas </w:t>
      </w:r>
      <w:r w:rsidRPr="00233C9A">
        <w:rPr>
          <w:b/>
          <w:sz w:val="19"/>
          <w:lang w:val="lt-LT"/>
        </w:rPr>
        <w:t xml:space="preserve">Pirkėjui </w:t>
      </w:r>
      <w:r w:rsidRPr="00233C9A">
        <w:rPr>
          <w:sz w:val="19"/>
          <w:lang w:val="lt-LT"/>
        </w:rPr>
        <w:t>kokybės sertifikatus arba jų kopijas, prekių registravimo LR ir kokybės dokumentus arba jų kopijas.</w:t>
      </w:r>
    </w:p>
    <w:p w:rsidR="00110D31" w:rsidRPr="00233C9A" w:rsidRDefault="00110D31" w:rsidP="00110D31">
      <w:pPr>
        <w:ind w:firstLine="720"/>
        <w:jc w:val="both"/>
        <w:rPr>
          <w:sz w:val="19"/>
          <w:lang w:val="lt-LT"/>
        </w:rPr>
      </w:pPr>
      <w:r w:rsidRPr="00233C9A">
        <w:rPr>
          <w:sz w:val="19"/>
          <w:lang w:val="lt-LT"/>
        </w:rPr>
        <w:t xml:space="preserve">4.2. </w:t>
      </w:r>
      <w:r w:rsidRPr="00233C9A">
        <w:rPr>
          <w:b/>
          <w:sz w:val="19"/>
          <w:lang w:val="lt-LT"/>
        </w:rPr>
        <w:t>Pardavėjas</w:t>
      </w:r>
      <w:r w:rsidRPr="00233C9A">
        <w:rPr>
          <w:sz w:val="19"/>
          <w:lang w:val="lt-LT"/>
        </w:rPr>
        <w:t xml:space="preserve"> įsipareigoja tiekti prekes, kurių likęs galiojimo laikas ne mažesnis negu pusė pilno galiojimo laiko </w:t>
      </w:r>
    </w:p>
    <w:p w:rsidR="00110D31" w:rsidRPr="00233C9A" w:rsidRDefault="00110D31" w:rsidP="00110D31">
      <w:pPr>
        <w:ind w:firstLine="720"/>
        <w:jc w:val="both"/>
        <w:rPr>
          <w:sz w:val="19"/>
          <w:lang w:val="lt-LT"/>
        </w:rPr>
      </w:pPr>
      <w:r w:rsidRPr="00233C9A">
        <w:rPr>
          <w:sz w:val="19"/>
          <w:lang w:val="lt-LT"/>
        </w:rPr>
        <w:t xml:space="preserve">4.3. Prekes betarpiškai pagal kiekį ir kokybė priima </w:t>
      </w:r>
      <w:r w:rsidRPr="00233C9A">
        <w:rPr>
          <w:b/>
          <w:sz w:val="19"/>
          <w:lang w:val="lt-LT"/>
        </w:rPr>
        <w:t>Pirkėjo</w:t>
      </w:r>
      <w:r w:rsidRPr="00233C9A">
        <w:rPr>
          <w:sz w:val="19"/>
          <w:lang w:val="lt-LT"/>
        </w:rPr>
        <w:t xml:space="preserve"> atstovas prekių gavimo (iškrovimo) vietoje, pasirašydamas įskaitomai pavardė, vardą ir pareigas sąskaitoje-važtaraštyje bei savo parašą patvirtindamas antspaudu.</w:t>
      </w:r>
    </w:p>
    <w:p w:rsidR="00110D31" w:rsidRPr="00233C9A" w:rsidRDefault="00110D31" w:rsidP="00110D31">
      <w:pPr>
        <w:ind w:firstLine="720"/>
        <w:jc w:val="both"/>
        <w:rPr>
          <w:sz w:val="19"/>
          <w:lang w:val="lt-LT"/>
        </w:rPr>
      </w:pPr>
      <w:r w:rsidRPr="00233C9A">
        <w:rPr>
          <w:sz w:val="19"/>
          <w:lang w:val="lt-LT"/>
        </w:rPr>
        <w:t xml:space="preserve">4.4. Tais atvejais, kai prekės tiekiamos fasuotos ir priėmimo metu negalima patikrinti jų kiekio ir kokybės, pretenzijos </w:t>
      </w:r>
      <w:r w:rsidRPr="00233C9A">
        <w:rPr>
          <w:b/>
          <w:sz w:val="19"/>
          <w:lang w:val="lt-LT"/>
        </w:rPr>
        <w:t>Pardavėjui</w:t>
      </w:r>
      <w:r w:rsidRPr="00233C9A">
        <w:rPr>
          <w:sz w:val="19"/>
          <w:lang w:val="lt-LT"/>
        </w:rPr>
        <w:t xml:space="preserve"> pateikiamos ne vėliau kaip per 10 d. jas konstatavus. Tokiais atvejais prekių kiekiui ir kokybei įvertinti sudaroma mišri </w:t>
      </w:r>
      <w:r w:rsidRPr="00233C9A">
        <w:rPr>
          <w:b/>
          <w:sz w:val="19"/>
          <w:lang w:val="lt-LT"/>
        </w:rPr>
        <w:t>Pardavėjo</w:t>
      </w:r>
      <w:r w:rsidRPr="00233C9A">
        <w:rPr>
          <w:sz w:val="19"/>
          <w:lang w:val="lt-LT"/>
        </w:rPr>
        <w:t xml:space="preserve"> ir </w:t>
      </w:r>
      <w:r w:rsidRPr="00233C9A">
        <w:rPr>
          <w:b/>
          <w:sz w:val="19"/>
          <w:lang w:val="lt-LT"/>
        </w:rPr>
        <w:t>Pirkėjo</w:t>
      </w:r>
      <w:r w:rsidR="005D0593" w:rsidRPr="00233C9A">
        <w:rPr>
          <w:sz w:val="19"/>
          <w:lang w:val="lt-LT"/>
        </w:rPr>
        <w:t xml:space="preserve"> komisija</w:t>
      </w:r>
      <w:r w:rsidRPr="00233C9A">
        <w:rPr>
          <w:sz w:val="19"/>
          <w:lang w:val="lt-LT"/>
        </w:rPr>
        <w:t xml:space="preserve">. </w:t>
      </w:r>
    </w:p>
    <w:p w:rsidR="00110D31" w:rsidRPr="00233C9A" w:rsidRDefault="00110D31" w:rsidP="00110D31">
      <w:pPr>
        <w:ind w:firstLine="720"/>
        <w:jc w:val="both"/>
        <w:rPr>
          <w:sz w:val="19"/>
          <w:lang w:val="lt-LT"/>
        </w:rPr>
      </w:pPr>
      <w:r w:rsidRPr="00233C9A">
        <w:rPr>
          <w:sz w:val="19"/>
          <w:lang w:val="lt-LT"/>
        </w:rPr>
        <w:t xml:space="preserve">4.5. Komisijai nustačius prekių trūkumą ar radus nekokybiškas prekes, </w:t>
      </w:r>
      <w:r w:rsidRPr="00233C9A">
        <w:rPr>
          <w:b/>
          <w:sz w:val="19"/>
          <w:lang w:val="lt-LT"/>
        </w:rPr>
        <w:t>Pardavėjas</w:t>
      </w:r>
      <w:r w:rsidRPr="00233C9A">
        <w:rPr>
          <w:sz w:val="19"/>
          <w:lang w:val="lt-LT"/>
        </w:rPr>
        <w:t xml:space="preserve"> per 5 dienas įsipareigoja trūkstamą kiekį papildyti arba nekokybiškas prekes pakeisti kokybiškomis, o negalint to padaryti - grąžinti už jas gautas lėšas.</w:t>
      </w:r>
    </w:p>
    <w:p w:rsidR="00110D31" w:rsidRPr="00233C9A" w:rsidRDefault="00110D31" w:rsidP="00110D31">
      <w:pPr>
        <w:ind w:left="720"/>
        <w:jc w:val="both"/>
        <w:rPr>
          <w:b/>
          <w:bCs/>
          <w:sz w:val="19"/>
          <w:szCs w:val="19"/>
          <w:lang w:val="lt-LT"/>
        </w:rPr>
      </w:pPr>
      <w:r w:rsidRPr="00233C9A">
        <w:rPr>
          <w:sz w:val="19"/>
          <w:szCs w:val="19"/>
          <w:lang w:val="lt-LT"/>
        </w:rPr>
        <w:t>5.</w:t>
      </w:r>
      <w:r w:rsidRPr="00233C9A">
        <w:rPr>
          <w:b/>
          <w:bCs/>
          <w:sz w:val="19"/>
          <w:szCs w:val="19"/>
          <w:lang w:val="lt-LT"/>
        </w:rPr>
        <w:t xml:space="preserve"> Prekių kaina ir atsiskaitymai:</w:t>
      </w:r>
    </w:p>
    <w:p w:rsidR="00110D31" w:rsidRPr="00233C9A" w:rsidRDefault="00110D31" w:rsidP="00110D31">
      <w:pPr>
        <w:jc w:val="both"/>
        <w:rPr>
          <w:sz w:val="19"/>
          <w:szCs w:val="19"/>
          <w:lang w:val="lt-LT"/>
        </w:rPr>
      </w:pPr>
      <w:r w:rsidRPr="00233C9A">
        <w:rPr>
          <w:sz w:val="19"/>
          <w:szCs w:val="19"/>
          <w:lang w:val="lt-LT"/>
        </w:rPr>
        <w:tab/>
        <w:t xml:space="preserve">5.1. </w:t>
      </w:r>
      <w:r w:rsidRPr="00233C9A">
        <w:rPr>
          <w:b/>
          <w:bCs/>
          <w:sz w:val="19"/>
          <w:szCs w:val="19"/>
          <w:lang w:val="lt-LT"/>
        </w:rPr>
        <w:t>Pardavėjas</w:t>
      </w:r>
      <w:r w:rsidRPr="00233C9A">
        <w:rPr>
          <w:sz w:val="19"/>
          <w:szCs w:val="19"/>
          <w:lang w:val="lt-LT"/>
        </w:rPr>
        <w:t xml:space="preserve"> teikia sutartyje nurodytas prekes kainomis ne didesnėmis negu nurodytos konkurso metu, išskyrus šios sutarties 1.3 p. nurodytus atvejus.</w:t>
      </w:r>
    </w:p>
    <w:p w:rsidR="00110D31" w:rsidRPr="00233C9A" w:rsidRDefault="00110D31" w:rsidP="00110D31">
      <w:pPr>
        <w:ind w:firstLine="720"/>
        <w:jc w:val="both"/>
        <w:rPr>
          <w:sz w:val="19"/>
          <w:szCs w:val="19"/>
          <w:lang w:val="lt-LT"/>
        </w:rPr>
      </w:pPr>
      <w:r w:rsidRPr="00233C9A">
        <w:rPr>
          <w:sz w:val="19"/>
          <w:szCs w:val="19"/>
          <w:lang w:val="lt-LT"/>
        </w:rPr>
        <w:t xml:space="preserve">5.2. Už pristatytas prekes </w:t>
      </w:r>
      <w:r w:rsidRPr="00233C9A">
        <w:rPr>
          <w:b/>
          <w:bCs/>
          <w:sz w:val="19"/>
          <w:szCs w:val="19"/>
          <w:lang w:val="lt-LT"/>
        </w:rPr>
        <w:t>Pirkėjas</w:t>
      </w:r>
      <w:r w:rsidRPr="00233C9A">
        <w:rPr>
          <w:sz w:val="19"/>
          <w:szCs w:val="19"/>
          <w:lang w:val="lt-LT"/>
        </w:rPr>
        <w:t xml:space="preserve"> apmoka </w:t>
      </w:r>
      <w:r w:rsidRPr="00233C9A">
        <w:rPr>
          <w:b/>
          <w:bCs/>
          <w:sz w:val="19"/>
          <w:szCs w:val="19"/>
          <w:lang w:val="lt-LT"/>
        </w:rPr>
        <w:t>Pardavėjui</w:t>
      </w:r>
      <w:r w:rsidRPr="00233C9A">
        <w:rPr>
          <w:sz w:val="19"/>
          <w:szCs w:val="19"/>
          <w:lang w:val="lt-LT"/>
        </w:rPr>
        <w:t xml:space="preserve"> per </w:t>
      </w:r>
      <w:r w:rsidR="001E1724" w:rsidRPr="00233C9A">
        <w:rPr>
          <w:sz w:val="19"/>
          <w:szCs w:val="19"/>
          <w:lang w:val="lt-LT"/>
        </w:rPr>
        <w:t>3</w:t>
      </w:r>
      <w:r w:rsidRPr="00233C9A">
        <w:rPr>
          <w:sz w:val="19"/>
          <w:szCs w:val="19"/>
          <w:lang w:val="lt-LT"/>
        </w:rPr>
        <w:t>0 dienų po prekių pristatymo mokestiniu pavedimu per banką pagal pateiktas sąskaitas-faktūras.</w:t>
      </w:r>
    </w:p>
    <w:p w:rsidR="00110D31" w:rsidRPr="00233C9A" w:rsidRDefault="00110D31" w:rsidP="00110D31">
      <w:pPr>
        <w:ind w:firstLine="720"/>
        <w:jc w:val="both"/>
        <w:rPr>
          <w:b/>
          <w:bCs/>
          <w:sz w:val="19"/>
          <w:szCs w:val="19"/>
          <w:lang w:val="lt-LT"/>
        </w:rPr>
      </w:pPr>
      <w:r w:rsidRPr="00233C9A">
        <w:rPr>
          <w:sz w:val="19"/>
          <w:szCs w:val="19"/>
          <w:lang w:val="lt-LT"/>
        </w:rPr>
        <w:t xml:space="preserve">6. </w:t>
      </w:r>
      <w:r w:rsidRPr="00233C9A">
        <w:rPr>
          <w:b/>
          <w:bCs/>
          <w:sz w:val="19"/>
          <w:szCs w:val="19"/>
          <w:lang w:val="lt-LT"/>
        </w:rPr>
        <w:t>Šalių atsakomybė ir papildomi įsipareigojimai:</w:t>
      </w:r>
    </w:p>
    <w:p w:rsidR="00110D31" w:rsidRPr="00233C9A" w:rsidRDefault="00110D31" w:rsidP="00110D31">
      <w:pPr>
        <w:pStyle w:val="BodyText"/>
        <w:ind w:firstLine="720"/>
        <w:rPr>
          <w:rFonts w:ascii="Times New Roman" w:hAnsi="Times New Roman"/>
          <w:sz w:val="19"/>
          <w:lang w:val="lt-LT"/>
        </w:rPr>
      </w:pPr>
      <w:r w:rsidRPr="00233C9A">
        <w:rPr>
          <w:rFonts w:ascii="Times New Roman" w:hAnsi="Times New Roman"/>
          <w:sz w:val="19"/>
          <w:lang w:val="lt-LT"/>
        </w:rPr>
        <w:t xml:space="preserve">6.1. Pagrindu atsisakyti priimti prekes gali būti jų kokybės neatitikimas sertifikate nurodytiems reikalavimams, kokybės sertifikato kopijų nepateikimas, o taip pat kai prekės pristatomos su pažeistu įpakavimu, sugadintos ar netekusios prekinės išvaizdos. </w:t>
      </w:r>
    </w:p>
    <w:p w:rsidR="00110D31" w:rsidRPr="00233C9A" w:rsidRDefault="00110D31" w:rsidP="00110D31">
      <w:pPr>
        <w:numPr>
          <w:ilvl w:val="12"/>
          <w:numId w:val="0"/>
        </w:numPr>
        <w:ind w:firstLine="720"/>
        <w:jc w:val="both"/>
        <w:rPr>
          <w:sz w:val="19"/>
          <w:lang w:val="lt-LT"/>
        </w:rPr>
      </w:pPr>
      <w:r w:rsidRPr="00233C9A">
        <w:rPr>
          <w:sz w:val="19"/>
          <w:lang w:val="lt-LT"/>
        </w:rPr>
        <w:t xml:space="preserve">6.2. </w:t>
      </w:r>
      <w:r w:rsidRPr="00233C9A">
        <w:rPr>
          <w:b/>
          <w:bCs/>
          <w:sz w:val="19"/>
          <w:lang w:val="lt-LT"/>
        </w:rPr>
        <w:t>Pardavėjas</w:t>
      </w:r>
      <w:r w:rsidRPr="00233C9A">
        <w:rPr>
          <w:sz w:val="19"/>
          <w:lang w:val="lt-LT"/>
        </w:rPr>
        <w:t xml:space="preserve"> įsipareigoja apie sutarties vykdymo nesklandumus nedelsiant, bet ne vėliau kaip kitą darbo dieną jiems atsiradus raštu informuoti </w:t>
      </w:r>
      <w:r w:rsidRPr="00233C9A">
        <w:rPr>
          <w:b/>
          <w:bCs/>
          <w:sz w:val="19"/>
          <w:lang w:val="lt-LT"/>
        </w:rPr>
        <w:t>Pirkėją</w:t>
      </w:r>
      <w:r w:rsidRPr="00233C9A">
        <w:rPr>
          <w:sz w:val="19"/>
          <w:lang w:val="lt-LT"/>
        </w:rPr>
        <w:t xml:space="preserve"> ir ne mažiau kaip 4 mėn. nuo pranešimo išsiuntimo užtikrinti prekių tiekimą </w:t>
      </w:r>
      <w:r w:rsidRPr="00233C9A">
        <w:rPr>
          <w:b/>
          <w:bCs/>
          <w:sz w:val="19"/>
          <w:lang w:val="lt-LT"/>
        </w:rPr>
        <w:t>Pirkėjui</w:t>
      </w:r>
      <w:r w:rsidRPr="00233C9A">
        <w:rPr>
          <w:sz w:val="19"/>
          <w:lang w:val="lt-LT"/>
        </w:rPr>
        <w:t xml:space="preserve"> sutartyje nurodytomis kainomis ir sąlygomis. Tokiu atveju </w:t>
      </w:r>
      <w:r w:rsidRPr="00233C9A">
        <w:rPr>
          <w:b/>
          <w:bCs/>
          <w:sz w:val="19"/>
          <w:lang w:val="lt-LT"/>
        </w:rPr>
        <w:t>Pirkėjas</w:t>
      </w:r>
      <w:r w:rsidRPr="00233C9A">
        <w:rPr>
          <w:sz w:val="19"/>
          <w:lang w:val="lt-LT"/>
        </w:rPr>
        <w:t xml:space="preserve"> įsipareigoja nesiimti jokių sankcijų prieš </w:t>
      </w:r>
      <w:r w:rsidRPr="00233C9A">
        <w:rPr>
          <w:b/>
          <w:bCs/>
          <w:sz w:val="19"/>
          <w:lang w:val="lt-LT"/>
        </w:rPr>
        <w:t>Pardavėją</w:t>
      </w:r>
      <w:r w:rsidR="00323A78" w:rsidRPr="00233C9A">
        <w:rPr>
          <w:sz w:val="19"/>
          <w:lang w:val="lt-LT"/>
        </w:rPr>
        <w:t>, numatytų šios sutarties 6.3</w:t>
      </w:r>
      <w:r w:rsidRPr="00233C9A">
        <w:rPr>
          <w:sz w:val="19"/>
          <w:lang w:val="lt-LT"/>
        </w:rPr>
        <w:t xml:space="preserve"> p.</w:t>
      </w:r>
    </w:p>
    <w:p w:rsidR="00110D31" w:rsidRPr="00233C9A" w:rsidRDefault="00110D31" w:rsidP="00110D31">
      <w:pPr>
        <w:numPr>
          <w:ilvl w:val="12"/>
          <w:numId w:val="0"/>
        </w:numPr>
        <w:ind w:firstLine="720"/>
        <w:jc w:val="both"/>
        <w:rPr>
          <w:sz w:val="19"/>
          <w:lang w:val="lt-LT"/>
        </w:rPr>
      </w:pPr>
      <w:r w:rsidRPr="00233C9A">
        <w:rPr>
          <w:sz w:val="19"/>
          <w:lang w:val="lt-LT"/>
        </w:rPr>
        <w:t xml:space="preserve">6.3. Už atsisakymą pristatyti visas ar dalį užsakytų prekių, jų nepristatymą, </w:t>
      </w:r>
      <w:r w:rsidRPr="00233C9A">
        <w:rPr>
          <w:b/>
          <w:sz w:val="19"/>
          <w:lang w:val="lt-LT"/>
        </w:rPr>
        <w:t>Pardavėjas</w:t>
      </w:r>
      <w:r w:rsidRPr="00233C9A">
        <w:rPr>
          <w:sz w:val="19"/>
          <w:lang w:val="lt-LT"/>
        </w:rPr>
        <w:t xml:space="preserve">, ne vėliau kaip per 10 dienų po </w:t>
      </w:r>
      <w:r w:rsidRPr="00233C9A">
        <w:rPr>
          <w:b/>
          <w:sz w:val="19"/>
          <w:lang w:val="lt-LT"/>
        </w:rPr>
        <w:t>Pirkėjo</w:t>
      </w:r>
      <w:r w:rsidRPr="00233C9A">
        <w:rPr>
          <w:sz w:val="19"/>
          <w:lang w:val="lt-LT"/>
        </w:rPr>
        <w:t xml:space="preserve"> pareikalavimo moka </w:t>
      </w:r>
      <w:r w:rsidRPr="00233C9A">
        <w:rPr>
          <w:b/>
          <w:sz w:val="19"/>
          <w:lang w:val="lt-LT"/>
        </w:rPr>
        <w:t>Pirkėjui</w:t>
      </w:r>
      <w:r w:rsidRPr="00233C9A">
        <w:rPr>
          <w:sz w:val="19"/>
          <w:lang w:val="lt-LT"/>
        </w:rPr>
        <w:t xml:space="preserve"> 30</w:t>
      </w:r>
      <w:r w:rsidRPr="00233C9A">
        <w:rPr>
          <w:sz w:val="19"/>
          <w:lang w:val="lt-LT"/>
        </w:rPr>
        <w:sym w:font="Symbol" w:char="F025"/>
      </w:r>
      <w:r w:rsidRPr="00233C9A">
        <w:rPr>
          <w:sz w:val="19"/>
          <w:lang w:val="lt-LT"/>
        </w:rPr>
        <w:t xml:space="preserve"> nepristatytų prekių vertės baudą. Nesumokėjus per nurodytą laikotarpį, šia suma bus mažinamas </w:t>
      </w:r>
      <w:r w:rsidRPr="00233C9A">
        <w:rPr>
          <w:b/>
          <w:bCs/>
          <w:sz w:val="19"/>
          <w:lang w:val="lt-LT"/>
        </w:rPr>
        <w:t>Pirkėjo</w:t>
      </w:r>
      <w:r w:rsidRPr="00233C9A">
        <w:rPr>
          <w:sz w:val="19"/>
          <w:lang w:val="lt-LT"/>
        </w:rPr>
        <w:t xml:space="preserve"> įsiskolinimas </w:t>
      </w:r>
      <w:r w:rsidRPr="00233C9A">
        <w:rPr>
          <w:b/>
          <w:bCs/>
          <w:sz w:val="19"/>
          <w:lang w:val="lt-LT"/>
        </w:rPr>
        <w:t>Pardavėjui</w:t>
      </w:r>
      <w:r w:rsidRPr="00233C9A">
        <w:rPr>
          <w:sz w:val="19"/>
          <w:lang w:val="lt-LT"/>
        </w:rPr>
        <w:t xml:space="preserve"> už pristatytas prekes. Už pakartotiną atsisakymą pristatyti užsakytas prekes arba užsakytų prekių nepristatymą suderintu laiku </w:t>
      </w:r>
      <w:r w:rsidRPr="00233C9A">
        <w:rPr>
          <w:b/>
          <w:sz w:val="19"/>
          <w:lang w:val="lt-LT"/>
        </w:rPr>
        <w:t>Pirkėjas</w:t>
      </w:r>
      <w:r w:rsidRPr="00233C9A">
        <w:rPr>
          <w:sz w:val="19"/>
          <w:lang w:val="lt-LT"/>
        </w:rPr>
        <w:t xml:space="preserve"> turi teisę vienašališkai nutraukti sut</w:t>
      </w:r>
      <w:r w:rsidR="00323A78" w:rsidRPr="00233C9A">
        <w:rPr>
          <w:sz w:val="19"/>
          <w:lang w:val="lt-LT"/>
        </w:rPr>
        <w:t>artį, laikantis šios sutarties 9.3 ir 9</w:t>
      </w:r>
      <w:r w:rsidRPr="00233C9A">
        <w:rPr>
          <w:sz w:val="19"/>
          <w:lang w:val="lt-LT"/>
        </w:rPr>
        <w:t>.4 punktuose nurodytų reikalavimų.</w:t>
      </w:r>
    </w:p>
    <w:p w:rsidR="00110D31" w:rsidRPr="00233C9A" w:rsidRDefault="00110D31" w:rsidP="00110D31">
      <w:pPr>
        <w:numPr>
          <w:ilvl w:val="12"/>
          <w:numId w:val="0"/>
        </w:numPr>
        <w:ind w:firstLine="720"/>
        <w:jc w:val="both"/>
        <w:rPr>
          <w:sz w:val="19"/>
          <w:lang w:val="lt-LT"/>
        </w:rPr>
      </w:pPr>
      <w:r w:rsidRPr="00233C9A">
        <w:rPr>
          <w:sz w:val="19"/>
          <w:lang w:val="lt-LT"/>
        </w:rPr>
        <w:t>6.4. Pasikeitus vienos iš šalių adresui ar rekvizitams, šalis privalo apie tai pranešti kitai šaliai nedelsiant, bet ne vėliau, kaip per 1 darbo dieną. To nepadarius, kalta šalis padengia kitai šaliai su tuo susijusius nuostolius.</w:t>
      </w:r>
    </w:p>
    <w:p w:rsidR="00110D31" w:rsidRPr="00233C9A" w:rsidRDefault="00110D31" w:rsidP="00110D31">
      <w:pPr>
        <w:numPr>
          <w:ilvl w:val="12"/>
          <w:numId w:val="0"/>
        </w:numPr>
        <w:ind w:firstLine="720"/>
        <w:jc w:val="both"/>
        <w:rPr>
          <w:sz w:val="19"/>
          <w:szCs w:val="19"/>
          <w:lang w:val="lt-LT"/>
        </w:rPr>
      </w:pPr>
      <w:r w:rsidRPr="00233C9A">
        <w:rPr>
          <w:sz w:val="19"/>
          <w:szCs w:val="19"/>
          <w:lang w:val="lt-LT"/>
        </w:rPr>
        <w:t xml:space="preserve">6.5. </w:t>
      </w:r>
      <w:r w:rsidRPr="00233C9A">
        <w:rPr>
          <w:b/>
          <w:sz w:val="19"/>
          <w:szCs w:val="19"/>
          <w:lang w:val="lt-LT"/>
        </w:rPr>
        <w:t>Pirkėjas</w:t>
      </w:r>
      <w:r w:rsidRPr="00233C9A">
        <w:rPr>
          <w:sz w:val="19"/>
          <w:szCs w:val="19"/>
          <w:lang w:val="lt-LT"/>
        </w:rPr>
        <w:t xml:space="preserve"> įsipareigoja gautų prekių neparduoti tretiems asmenims.</w:t>
      </w:r>
    </w:p>
    <w:p w:rsidR="00110D31" w:rsidRPr="00233C9A" w:rsidRDefault="00110D31" w:rsidP="00110D31">
      <w:pPr>
        <w:numPr>
          <w:ilvl w:val="12"/>
          <w:numId w:val="0"/>
        </w:numPr>
        <w:ind w:firstLine="720"/>
        <w:jc w:val="both"/>
        <w:rPr>
          <w:sz w:val="19"/>
          <w:szCs w:val="19"/>
          <w:lang w:val="lt-LT"/>
        </w:rPr>
      </w:pPr>
      <w:r w:rsidRPr="00233C9A">
        <w:rPr>
          <w:sz w:val="19"/>
          <w:szCs w:val="19"/>
          <w:lang w:val="lt-LT"/>
        </w:rPr>
        <w:t>6.6. Abi sutarties šalys įsipareigoja laikyti paslaptyje kitos šalies sutartyje pateiktas komercines žinias.</w:t>
      </w:r>
    </w:p>
    <w:p w:rsidR="00110D31" w:rsidRPr="00233C9A" w:rsidRDefault="00110D31" w:rsidP="00110D31">
      <w:pPr>
        <w:ind w:firstLine="720"/>
        <w:jc w:val="both"/>
        <w:rPr>
          <w:sz w:val="19"/>
          <w:szCs w:val="19"/>
          <w:lang w:val="lt-LT"/>
        </w:rPr>
      </w:pPr>
      <w:r w:rsidRPr="00233C9A">
        <w:rPr>
          <w:sz w:val="19"/>
          <w:szCs w:val="19"/>
          <w:lang w:val="lt-LT"/>
        </w:rPr>
        <w:t xml:space="preserve">6.7. </w:t>
      </w:r>
      <w:r w:rsidR="00297B03" w:rsidRPr="00233C9A">
        <w:rPr>
          <w:sz w:val="19"/>
          <w:szCs w:val="19"/>
          <w:lang w:val="lt-LT"/>
        </w:rPr>
        <w:t>Tiekėjas tuo atveju, jeigu pasikeičia Kauno klinikų perkamų vaistų poreikis dėl gydymo schemų pasikeitimo ir dėl to vaistų galiojimo laikas artėja į pabaigą, įsipareigoja juos pakeisti į vaistus, kurių galiojimo laikas ilgesnis negu 6 mėn.</w:t>
      </w:r>
    </w:p>
    <w:p w:rsidR="00110D31" w:rsidRPr="00233C9A" w:rsidRDefault="00110D31" w:rsidP="00110D31">
      <w:pPr>
        <w:ind w:firstLine="720"/>
        <w:jc w:val="both"/>
        <w:rPr>
          <w:sz w:val="19"/>
          <w:lang w:val="lt-LT"/>
        </w:rPr>
      </w:pPr>
      <w:r w:rsidRPr="00233C9A">
        <w:rPr>
          <w:sz w:val="19"/>
          <w:lang w:val="lt-LT"/>
        </w:rPr>
        <w:t xml:space="preserve">6.8. </w:t>
      </w:r>
      <w:r w:rsidRPr="00233C9A">
        <w:rPr>
          <w:b/>
          <w:sz w:val="19"/>
          <w:lang w:val="lt-LT"/>
        </w:rPr>
        <w:t>Pardavėjas</w:t>
      </w:r>
      <w:r w:rsidRPr="00233C9A">
        <w:rPr>
          <w:sz w:val="19"/>
          <w:lang w:val="lt-LT"/>
        </w:rPr>
        <w:t xml:space="preserve"> privalo laikytis įsipareigojimų, kurie yra pateikti raštu konkurso komisijai.</w:t>
      </w:r>
    </w:p>
    <w:p w:rsidR="00110D31" w:rsidRPr="00233C9A" w:rsidRDefault="00110D31" w:rsidP="00110D31">
      <w:pPr>
        <w:jc w:val="both"/>
        <w:rPr>
          <w:b/>
          <w:bCs/>
          <w:sz w:val="19"/>
          <w:szCs w:val="19"/>
          <w:lang w:val="lt-LT"/>
        </w:rPr>
      </w:pPr>
      <w:r w:rsidRPr="00233C9A">
        <w:rPr>
          <w:b/>
          <w:bCs/>
          <w:sz w:val="19"/>
          <w:szCs w:val="19"/>
          <w:lang w:val="lt-LT"/>
        </w:rPr>
        <w:tab/>
        <w:t xml:space="preserve">6. </w:t>
      </w:r>
      <w:r w:rsidR="00272211" w:rsidRPr="00233C9A">
        <w:rPr>
          <w:b/>
          <w:bCs/>
          <w:sz w:val="19"/>
          <w:szCs w:val="19"/>
          <w:lang w:val="lt-LT"/>
        </w:rPr>
        <w:t>S</w:t>
      </w:r>
      <w:r w:rsidRPr="00233C9A">
        <w:rPr>
          <w:b/>
          <w:bCs/>
          <w:sz w:val="19"/>
          <w:szCs w:val="19"/>
          <w:lang w:val="lt-LT"/>
        </w:rPr>
        <w:t>ubtiekėjai, jų keitimo tvarka:</w:t>
      </w:r>
    </w:p>
    <w:p w:rsidR="00110D31" w:rsidRPr="00233C9A" w:rsidRDefault="00110D31" w:rsidP="00110D31">
      <w:pPr>
        <w:jc w:val="both"/>
        <w:rPr>
          <w:sz w:val="19"/>
          <w:szCs w:val="19"/>
          <w:lang w:val="lt-LT"/>
        </w:rPr>
      </w:pPr>
      <w:r w:rsidRPr="00233C9A">
        <w:rPr>
          <w:sz w:val="19"/>
          <w:szCs w:val="19"/>
          <w:lang w:val="lt-LT"/>
        </w:rPr>
        <w:tab/>
        <w:t xml:space="preserve">6.1. </w:t>
      </w:r>
      <w:r w:rsidRPr="00233C9A">
        <w:rPr>
          <w:b/>
          <w:bCs/>
          <w:sz w:val="19"/>
          <w:szCs w:val="19"/>
          <w:lang w:val="lt-LT"/>
        </w:rPr>
        <w:t>Pardavėjas</w:t>
      </w:r>
      <w:r w:rsidRPr="00233C9A">
        <w:rPr>
          <w:sz w:val="19"/>
          <w:szCs w:val="19"/>
          <w:lang w:val="lt-LT"/>
        </w:rPr>
        <w:t xml:space="preserve">, iš anksto raštu suderinęs su </w:t>
      </w:r>
      <w:r w:rsidRPr="00233C9A">
        <w:rPr>
          <w:b/>
          <w:bCs/>
          <w:sz w:val="19"/>
          <w:szCs w:val="19"/>
          <w:lang w:val="lt-LT"/>
        </w:rPr>
        <w:t>Pirkėju</w:t>
      </w:r>
      <w:r w:rsidRPr="00233C9A">
        <w:rPr>
          <w:sz w:val="19"/>
          <w:szCs w:val="19"/>
          <w:lang w:val="lt-LT"/>
        </w:rPr>
        <w:t xml:space="preserve">, gali pirkimo sutarties vykdymo metu pakeisti subtiekėjus, tačiau pakeisti </w:t>
      </w:r>
      <w:r w:rsidR="00272211" w:rsidRPr="00233C9A">
        <w:rPr>
          <w:sz w:val="19"/>
          <w:szCs w:val="19"/>
          <w:lang w:val="lt-LT"/>
        </w:rPr>
        <w:t>subtiekėjai</w:t>
      </w:r>
      <w:r w:rsidRPr="00233C9A">
        <w:rPr>
          <w:sz w:val="19"/>
          <w:szCs w:val="19"/>
          <w:lang w:val="lt-LT"/>
        </w:rPr>
        <w:t xml:space="preserve"> privalo būti ne žemesnės kvalifikacijos ir ne mažesnės patirties, kaip </w:t>
      </w:r>
      <w:r w:rsidR="00272211" w:rsidRPr="00233C9A">
        <w:rPr>
          <w:sz w:val="19"/>
          <w:szCs w:val="19"/>
          <w:lang w:val="lt-LT"/>
        </w:rPr>
        <w:t>subtiekėjai</w:t>
      </w:r>
      <w:r w:rsidRPr="00233C9A">
        <w:rPr>
          <w:sz w:val="19"/>
          <w:szCs w:val="19"/>
          <w:lang w:val="lt-LT"/>
        </w:rPr>
        <w:t xml:space="preserve">, nurodyti Pasiūlyme. Be raštiško Pirkėjo sutikimo pasitelkti kitus nei Konkurso Pasiūlyme nurodyti </w:t>
      </w:r>
      <w:r w:rsidR="00272211" w:rsidRPr="00233C9A">
        <w:rPr>
          <w:sz w:val="19"/>
          <w:szCs w:val="19"/>
          <w:lang w:val="lt-LT"/>
        </w:rPr>
        <w:t xml:space="preserve">subtiekėjus </w:t>
      </w:r>
      <w:r w:rsidRPr="00233C9A">
        <w:rPr>
          <w:sz w:val="19"/>
          <w:szCs w:val="19"/>
          <w:lang w:val="lt-LT"/>
        </w:rPr>
        <w:t>draudžiama.</w:t>
      </w:r>
    </w:p>
    <w:p w:rsidR="00110D31" w:rsidRPr="00233C9A" w:rsidRDefault="00110D31" w:rsidP="00110D31">
      <w:pPr>
        <w:jc w:val="both"/>
        <w:rPr>
          <w:b/>
          <w:bCs/>
          <w:sz w:val="19"/>
          <w:szCs w:val="19"/>
          <w:lang w:val="lt-LT"/>
        </w:rPr>
      </w:pPr>
      <w:r w:rsidRPr="00233C9A">
        <w:rPr>
          <w:b/>
          <w:bCs/>
          <w:sz w:val="19"/>
          <w:szCs w:val="19"/>
          <w:lang w:val="lt-LT"/>
        </w:rPr>
        <w:tab/>
        <w:t>8. Ginčų sprendimo tvarka:</w:t>
      </w:r>
    </w:p>
    <w:p w:rsidR="00110D31" w:rsidRPr="00233C9A" w:rsidRDefault="00110D31" w:rsidP="00110D31">
      <w:pPr>
        <w:jc w:val="both"/>
        <w:rPr>
          <w:sz w:val="19"/>
          <w:szCs w:val="19"/>
          <w:lang w:val="lt-LT"/>
        </w:rPr>
      </w:pPr>
      <w:r w:rsidRPr="00233C9A">
        <w:rPr>
          <w:sz w:val="19"/>
          <w:szCs w:val="19"/>
          <w:lang w:val="lt-LT"/>
        </w:rPr>
        <w:tab/>
        <w:t xml:space="preserve">8.1. Ginčai, kylantys dėl šios sutarties vykdymo tarp </w:t>
      </w:r>
      <w:r w:rsidRPr="00233C9A">
        <w:rPr>
          <w:b/>
          <w:bCs/>
          <w:sz w:val="19"/>
          <w:szCs w:val="19"/>
          <w:lang w:val="lt-LT"/>
        </w:rPr>
        <w:t>Pardavėjo</w:t>
      </w:r>
      <w:r w:rsidRPr="00233C9A">
        <w:rPr>
          <w:sz w:val="19"/>
          <w:szCs w:val="19"/>
          <w:lang w:val="lt-LT"/>
        </w:rPr>
        <w:t xml:space="preserve"> ir </w:t>
      </w:r>
      <w:r w:rsidRPr="00233C9A">
        <w:rPr>
          <w:b/>
          <w:bCs/>
          <w:sz w:val="19"/>
          <w:szCs w:val="19"/>
          <w:lang w:val="lt-LT"/>
        </w:rPr>
        <w:t>Pirkėjo</w:t>
      </w:r>
      <w:r w:rsidRPr="00233C9A">
        <w:rPr>
          <w:sz w:val="19"/>
          <w:szCs w:val="19"/>
          <w:lang w:val="lt-LT"/>
        </w:rPr>
        <w:t>, sprendžiami tarpusavio susitarimu.</w:t>
      </w:r>
    </w:p>
    <w:p w:rsidR="00110D31" w:rsidRPr="00233C9A" w:rsidRDefault="00110D31" w:rsidP="00110D31">
      <w:pPr>
        <w:jc w:val="both"/>
        <w:rPr>
          <w:sz w:val="19"/>
          <w:szCs w:val="19"/>
          <w:lang w:val="lt-LT"/>
        </w:rPr>
      </w:pPr>
      <w:r w:rsidRPr="00233C9A">
        <w:rPr>
          <w:sz w:val="19"/>
          <w:szCs w:val="19"/>
          <w:lang w:val="lt-LT"/>
        </w:rPr>
        <w:tab/>
        <w:t>8.2. Nepavykus išspręsti ginčo tarpusavio susitarimu, jis sprendžiamas Lietuvos Respublikos įstatymų nustatyta tvarka.</w:t>
      </w:r>
    </w:p>
    <w:p w:rsidR="00110D31" w:rsidRPr="00233C9A" w:rsidRDefault="00110D31" w:rsidP="00110D31">
      <w:pPr>
        <w:jc w:val="both"/>
        <w:rPr>
          <w:b/>
          <w:bCs/>
          <w:sz w:val="19"/>
          <w:szCs w:val="19"/>
          <w:lang w:val="lt-LT"/>
        </w:rPr>
      </w:pPr>
      <w:r w:rsidRPr="00233C9A">
        <w:rPr>
          <w:b/>
          <w:bCs/>
          <w:sz w:val="19"/>
          <w:szCs w:val="19"/>
          <w:lang w:val="lt-LT"/>
        </w:rPr>
        <w:tab/>
        <w:t>9. Sutarties galiojimas:</w:t>
      </w:r>
    </w:p>
    <w:p w:rsidR="00110D31" w:rsidRPr="00233C9A" w:rsidRDefault="00110D31" w:rsidP="00110D31">
      <w:pPr>
        <w:jc w:val="both"/>
        <w:rPr>
          <w:sz w:val="19"/>
          <w:szCs w:val="19"/>
          <w:lang w:val="lt-LT"/>
        </w:rPr>
      </w:pPr>
      <w:r w:rsidRPr="00233C9A">
        <w:rPr>
          <w:sz w:val="19"/>
          <w:szCs w:val="19"/>
          <w:lang w:val="lt-LT"/>
        </w:rPr>
        <w:tab/>
        <w:t>9.1. Sutartis įsigalioja nuo jos pasirašymo dienos ir galioja 12 mėn.</w:t>
      </w:r>
    </w:p>
    <w:p w:rsidR="00110D31" w:rsidRPr="00233C9A" w:rsidRDefault="00110D31" w:rsidP="00110D31">
      <w:pPr>
        <w:jc w:val="both"/>
        <w:rPr>
          <w:sz w:val="19"/>
          <w:szCs w:val="19"/>
          <w:lang w:val="lt-LT"/>
        </w:rPr>
      </w:pPr>
      <w:r w:rsidRPr="00233C9A">
        <w:rPr>
          <w:sz w:val="19"/>
          <w:szCs w:val="19"/>
          <w:lang w:val="lt-LT"/>
        </w:rPr>
        <w:tab/>
        <w:t>9.2. Sutartis šalių susitarimu gali būti nutraukta prieš laiką bet kuriuo metu.</w:t>
      </w:r>
    </w:p>
    <w:p w:rsidR="00110D31" w:rsidRPr="00233C9A" w:rsidRDefault="00110D31" w:rsidP="00110D31">
      <w:pPr>
        <w:jc w:val="both"/>
        <w:rPr>
          <w:sz w:val="19"/>
          <w:szCs w:val="19"/>
          <w:lang w:val="lt-LT"/>
        </w:rPr>
      </w:pPr>
      <w:r w:rsidRPr="00233C9A">
        <w:rPr>
          <w:sz w:val="19"/>
          <w:szCs w:val="19"/>
          <w:lang w:val="lt-LT"/>
        </w:rPr>
        <w:tab/>
        <w:t xml:space="preserve">9.3. </w:t>
      </w:r>
      <w:r w:rsidRPr="00233C9A">
        <w:rPr>
          <w:sz w:val="19"/>
          <w:lang w:val="lt-LT"/>
        </w:rPr>
        <w:t>Vienašališkai, prieš laiką sutartis gali būti nutraukta vienai iš šalių nevykdant sutarties reikalavimų arba įsipareigojimų, raštu įspėjus antrąją šalį apie tai ne mažiau kaip prieš 10 dienų, o taip pat 6.7. p. nurodytais atvejais</w:t>
      </w:r>
      <w:r w:rsidR="00323A78" w:rsidRPr="00233C9A">
        <w:rPr>
          <w:sz w:val="19"/>
          <w:lang w:val="lt-LT"/>
        </w:rPr>
        <w:t>.</w:t>
      </w:r>
    </w:p>
    <w:p w:rsidR="00110D31" w:rsidRPr="00233C9A" w:rsidRDefault="00110D31" w:rsidP="00110D31">
      <w:pPr>
        <w:jc w:val="both"/>
        <w:rPr>
          <w:sz w:val="19"/>
          <w:szCs w:val="19"/>
          <w:lang w:val="lt-LT"/>
        </w:rPr>
      </w:pPr>
      <w:r w:rsidRPr="00233C9A">
        <w:rPr>
          <w:sz w:val="19"/>
          <w:szCs w:val="19"/>
          <w:lang w:val="lt-LT"/>
        </w:rPr>
        <w:tab/>
        <w:t>9.4. Sutarties nutraukimas prieš laiką neatleidžia nuo pareigos įvykdyti finansinius įsipareigojimus už laikotarpį iki šios sutarties  nutraukimo.</w:t>
      </w:r>
    </w:p>
    <w:p w:rsidR="00110D31" w:rsidRPr="00233C9A" w:rsidRDefault="00110D31" w:rsidP="00110D31">
      <w:pPr>
        <w:jc w:val="both"/>
        <w:rPr>
          <w:sz w:val="19"/>
          <w:szCs w:val="19"/>
          <w:lang w:val="lt-LT"/>
        </w:rPr>
      </w:pPr>
      <w:r w:rsidRPr="00233C9A">
        <w:rPr>
          <w:sz w:val="19"/>
          <w:szCs w:val="19"/>
          <w:lang w:val="lt-LT"/>
        </w:rPr>
        <w:tab/>
        <w:t>9.5. Sutartis laikoma įvykdyta, kai šalys visiškai įvykdo šioje sutartyje numatytas sąlygas.</w:t>
      </w:r>
    </w:p>
    <w:p w:rsidR="00110D31" w:rsidRPr="00233C9A" w:rsidRDefault="00110D31" w:rsidP="00110D31">
      <w:pPr>
        <w:pStyle w:val="BodyText3"/>
        <w:rPr>
          <w:sz w:val="19"/>
        </w:rPr>
      </w:pPr>
      <w:r w:rsidRPr="00233C9A">
        <w:rPr>
          <w:sz w:val="19"/>
        </w:rPr>
        <w:tab/>
        <w:t xml:space="preserve">9.6.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rsidR="00110D31" w:rsidRPr="00233C9A" w:rsidRDefault="00110D31" w:rsidP="00110D31">
      <w:pPr>
        <w:jc w:val="both"/>
        <w:rPr>
          <w:sz w:val="19"/>
          <w:szCs w:val="19"/>
          <w:lang w:val="lt-LT"/>
        </w:rPr>
      </w:pPr>
      <w:r w:rsidRPr="00233C9A">
        <w:rPr>
          <w:sz w:val="19"/>
          <w:szCs w:val="19"/>
          <w:lang w:val="lt-LT"/>
        </w:rPr>
        <w:tab/>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rsidR="00110D31" w:rsidRPr="00233C9A" w:rsidRDefault="00110D31" w:rsidP="00110D31">
      <w:pPr>
        <w:jc w:val="both"/>
        <w:rPr>
          <w:sz w:val="19"/>
          <w:szCs w:val="19"/>
          <w:lang w:val="lt-LT"/>
        </w:rPr>
      </w:pPr>
      <w:r w:rsidRPr="00233C9A">
        <w:rPr>
          <w:sz w:val="19"/>
          <w:szCs w:val="19"/>
          <w:lang w:val="lt-LT"/>
        </w:rPr>
        <w:tab/>
        <w:t>9.6.1. Sutartyje nurodytų įsipareigojimų įvykdymo terminai yra pratęsiami priklausomai nuo ypatingų aplinkybių trukmės, bet ne ilgiau kaip 2 mėn. Esant būtinumui pratęsti šį terminą, šalys tai aptaria atskiru raštu.</w:t>
      </w:r>
    </w:p>
    <w:p w:rsidR="00110D31" w:rsidRPr="00233C9A" w:rsidRDefault="00110D31" w:rsidP="00110D31">
      <w:pPr>
        <w:jc w:val="both"/>
        <w:rPr>
          <w:sz w:val="19"/>
          <w:szCs w:val="19"/>
          <w:lang w:val="lt-LT"/>
        </w:rPr>
      </w:pPr>
      <w:r w:rsidRPr="00233C9A">
        <w:rPr>
          <w:sz w:val="19"/>
          <w:szCs w:val="19"/>
          <w:lang w:val="lt-LT"/>
        </w:rPr>
        <w:tab/>
        <w:t>9.6.2. Susidarius ypatingoms aplinkybėms, šalys apie tai turi pranešti viena kitai ne vėliau kaip per 10 darbo dienų nuo ypatingų aplinkybių pradžios.</w:t>
      </w:r>
    </w:p>
    <w:p w:rsidR="00110D31" w:rsidRPr="00233C9A" w:rsidRDefault="00110D31" w:rsidP="00110D31">
      <w:pPr>
        <w:jc w:val="both"/>
        <w:rPr>
          <w:sz w:val="19"/>
          <w:szCs w:val="19"/>
          <w:lang w:val="lt-LT"/>
        </w:rPr>
      </w:pPr>
      <w:r w:rsidRPr="00233C9A">
        <w:rPr>
          <w:sz w:val="19"/>
          <w:szCs w:val="19"/>
          <w:lang w:val="lt-LT"/>
        </w:rPr>
        <w:tab/>
        <w:t>9.7. Sutartis surašyta lietuvių  kalba Ją sudaro du identiški sutarties originalai, skirti po vieną kiekvienai šaliai.</w:t>
      </w:r>
    </w:p>
    <w:p w:rsidR="00110D31" w:rsidRPr="00233C9A" w:rsidRDefault="00110D31" w:rsidP="00110D31">
      <w:pPr>
        <w:jc w:val="both"/>
        <w:rPr>
          <w:sz w:val="19"/>
          <w:szCs w:val="19"/>
          <w:lang w:val="lt-LT"/>
        </w:rPr>
      </w:pPr>
      <w:r w:rsidRPr="00233C9A">
        <w:rPr>
          <w:sz w:val="19"/>
          <w:szCs w:val="19"/>
          <w:lang w:val="lt-LT"/>
        </w:rPr>
        <w:lastRenderedPageBreak/>
        <w:tab/>
        <w:t xml:space="preserve">9.8. Vykdydamos šią sutartį, šalys nutaria palaikyti tarpusavio ryšius per savo įgaliotus asmenis – vaistinės aprūpinimo poskyrio vadovę Odetą Jankauskienę, tel.: (8-37) 326702, faks.: (8-37) 326966 iš </w:t>
      </w:r>
      <w:r w:rsidR="00650C21">
        <w:rPr>
          <w:sz w:val="19"/>
          <w:szCs w:val="19"/>
          <w:lang w:val="lt-LT"/>
        </w:rPr>
        <w:t>LSMUL</w:t>
      </w:r>
      <w:r w:rsidR="00510C6D">
        <w:rPr>
          <w:sz w:val="19"/>
          <w:szCs w:val="19"/>
          <w:lang w:val="lt-LT"/>
        </w:rPr>
        <w:t xml:space="preserve"> Kauno klinikų ir LSMU  vaistinės Ekstemporalios gamybos skyriaus vadovę Aldoną Krivickienę , tel.: 8 37 722 733 , faks.: - iš LSMU vaistinės pusės.</w:t>
      </w:r>
    </w:p>
    <w:p w:rsidR="00110D31" w:rsidRPr="00233C9A" w:rsidRDefault="00110D31" w:rsidP="00110D31">
      <w:pPr>
        <w:jc w:val="both"/>
        <w:rPr>
          <w:sz w:val="19"/>
          <w:szCs w:val="19"/>
          <w:lang w:val="lt-LT"/>
        </w:rPr>
      </w:pPr>
    </w:p>
    <w:p w:rsidR="00110D31" w:rsidRPr="00233C9A" w:rsidRDefault="00110D31" w:rsidP="00110D31">
      <w:pPr>
        <w:jc w:val="both"/>
        <w:rPr>
          <w:b/>
          <w:bCs/>
          <w:sz w:val="19"/>
          <w:szCs w:val="19"/>
          <w:lang w:val="lt-LT"/>
        </w:rPr>
      </w:pPr>
      <w:r w:rsidRPr="00233C9A">
        <w:rPr>
          <w:b/>
          <w:bCs/>
          <w:sz w:val="19"/>
          <w:szCs w:val="19"/>
          <w:lang w:val="lt-LT"/>
        </w:rPr>
        <w:t>Šalių juridiniai adresai ir rekvizitai:</w:t>
      </w:r>
    </w:p>
    <w:p w:rsidR="00110D31" w:rsidRPr="00233C9A" w:rsidRDefault="00110D31" w:rsidP="00110D31">
      <w:pPr>
        <w:jc w:val="both"/>
        <w:rPr>
          <w:b/>
          <w:bCs/>
          <w:sz w:val="19"/>
          <w:szCs w:val="19"/>
          <w:lang w:val="lt-LT"/>
        </w:rPr>
      </w:pPr>
      <w:r w:rsidRPr="00233C9A">
        <w:rPr>
          <w:b/>
          <w:bCs/>
          <w:sz w:val="19"/>
          <w:szCs w:val="19"/>
          <w:lang w:val="lt-LT"/>
        </w:rPr>
        <w:t>Pardavėjo</w:t>
      </w:r>
      <w:r w:rsidRPr="00233C9A">
        <w:rPr>
          <w:b/>
          <w:bCs/>
          <w:sz w:val="19"/>
          <w:szCs w:val="19"/>
          <w:lang w:val="lt-LT"/>
        </w:rPr>
        <w:tab/>
      </w:r>
      <w:r w:rsidRPr="00233C9A">
        <w:rPr>
          <w:b/>
          <w:bCs/>
          <w:sz w:val="19"/>
          <w:szCs w:val="19"/>
          <w:lang w:val="lt-LT"/>
        </w:rPr>
        <w:tab/>
      </w:r>
      <w:r w:rsidRPr="00233C9A">
        <w:rPr>
          <w:b/>
          <w:bCs/>
          <w:sz w:val="19"/>
          <w:szCs w:val="19"/>
          <w:lang w:val="lt-LT"/>
        </w:rPr>
        <w:tab/>
      </w:r>
      <w:r w:rsidRPr="00233C9A">
        <w:rPr>
          <w:b/>
          <w:bCs/>
          <w:sz w:val="19"/>
          <w:szCs w:val="19"/>
          <w:lang w:val="lt-LT"/>
        </w:rPr>
        <w:tab/>
      </w:r>
      <w:r w:rsidRPr="00233C9A">
        <w:rPr>
          <w:b/>
          <w:bCs/>
          <w:sz w:val="19"/>
          <w:szCs w:val="19"/>
          <w:lang w:val="lt-LT"/>
        </w:rPr>
        <w:tab/>
      </w:r>
      <w:r w:rsidRPr="00233C9A">
        <w:rPr>
          <w:b/>
          <w:bCs/>
          <w:sz w:val="19"/>
          <w:szCs w:val="19"/>
          <w:lang w:val="lt-LT"/>
        </w:rPr>
        <w:tab/>
        <w:t>Pirkėjo</w:t>
      </w:r>
    </w:p>
    <w:p w:rsidR="00110D31" w:rsidRPr="00233C9A" w:rsidRDefault="00A21CE9" w:rsidP="00884E62">
      <w:pPr>
        <w:jc w:val="both"/>
        <w:rPr>
          <w:sz w:val="19"/>
          <w:szCs w:val="19"/>
          <w:lang w:val="lt-LT"/>
        </w:rPr>
      </w:pPr>
      <w:r w:rsidRPr="00A21CE9">
        <w:rPr>
          <w:bCs/>
          <w:sz w:val="19"/>
          <w:szCs w:val="19"/>
          <w:lang w:val="lt-LT"/>
        </w:rPr>
        <w:t>Lietuvos sveikatos mokslų universitetas</w:t>
      </w:r>
      <w:r>
        <w:rPr>
          <w:b/>
          <w:bCs/>
          <w:sz w:val="19"/>
          <w:szCs w:val="19"/>
          <w:lang w:val="lt-LT"/>
        </w:rPr>
        <w:tab/>
      </w:r>
      <w:r>
        <w:rPr>
          <w:b/>
          <w:bCs/>
          <w:sz w:val="19"/>
          <w:szCs w:val="19"/>
          <w:lang w:val="lt-LT"/>
        </w:rPr>
        <w:tab/>
      </w:r>
      <w:r>
        <w:rPr>
          <w:b/>
          <w:bCs/>
          <w:sz w:val="19"/>
          <w:szCs w:val="19"/>
          <w:lang w:val="lt-LT"/>
        </w:rPr>
        <w:tab/>
      </w:r>
      <w:r w:rsidR="00650C21">
        <w:rPr>
          <w:sz w:val="19"/>
          <w:szCs w:val="19"/>
          <w:lang w:val="lt-LT"/>
        </w:rPr>
        <w:t>L</w:t>
      </w:r>
      <w:r w:rsidR="00884E62" w:rsidRPr="00233C9A">
        <w:rPr>
          <w:sz w:val="19"/>
          <w:szCs w:val="19"/>
          <w:lang w:val="lt-LT"/>
        </w:rPr>
        <w:t>SMUL</w:t>
      </w:r>
      <w:r w:rsidR="00110D31" w:rsidRPr="00233C9A">
        <w:rPr>
          <w:sz w:val="19"/>
          <w:szCs w:val="19"/>
          <w:lang w:val="lt-LT"/>
        </w:rPr>
        <w:t xml:space="preserve"> Kauno klinikos</w:t>
      </w:r>
    </w:p>
    <w:p w:rsidR="00110D31" w:rsidRPr="00233C9A" w:rsidRDefault="00A21CE9" w:rsidP="00A21CE9">
      <w:pPr>
        <w:jc w:val="both"/>
        <w:rPr>
          <w:sz w:val="19"/>
          <w:szCs w:val="19"/>
          <w:lang w:val="lt-LT"/>
        </w:rPr>
      </w:pPr>
      <w:r>
        <w:rPr>
          <w:sz w:val="19"/>
          <w:szCs w:val="19"/>
          <w:lang w:val="lt-LT"/>
        </w:rPr>
        <w:t xml:space="preserve">A.Mickevičiaus g. 9, Kaunas </w:t>
      </w:r>
      <w:r>
        <w:rPr>
          <w:sz w:val="19"/>
          <w:szCs w:val="19"/>
          <w:lang w:val="lt-LT"/>
        </w:rPr>
        <w:tab/>
      </w:r>
      <w:r>
        <w:rPr>
          <w:sz w:val="19"/>
          <w:szCs w:val="19"/>
          <w:lang w:val="lt-LT"/>
        </w:rPr>
        <w:tab/>
      </w:r>
      <w:r>
        <w:rPr>
          <w:sz w:val="19"/>
          <w:szCs w:val="19"/>
          <w:lang w:val="lt-LT"/>
        </w:rPr>
        <w:tab/>
      </w:r>
      <w:r>
        <w:rPr>
          <w:sz w:val="19"/>
          <w:szCs w:val="19"/>
          <w:lang w:val="lt-LT"/>
        </w:rPr>
        <w:tab/>
      </w:r>
      <w:r w:rsidR="00110D31" w:rsidRPr="00233C9A">
        <w:rPr>
          <w:sz w:val="19"/>
          <w:szCs w:val="19"/>
          <w:lang w:val="lt-LT"/>
        </w:rPr>
        <w:t>Eivenių g. 2, LT-50009 Kaunas</w:t>
      </w:r>
    </w:p>
    <w:p w:rsidR="00110D31" w:rsidRPr="00233C9A" w:rsidRDefault="00A21CE9" w:rsidP="00110D31">
      <w:pPr>
        <w:jc w:val="both"/>
        <w:rPr>
          <w:sz w:val="19"/>
          <w:szCs w:val="19"/>
          <w:lang w:val="lt-LT"/>
        </w:rPr>
      </w:pPr>
      <w:r>
        <w:rPr>
          <w:sz w:val="19"/>
          <w:szCs w:val="19"/>
          <w:lang w:val="lt-LT"/>
        </w:rPr>
        <w:t>Įmonės kodas 302536989</w:t>
      </w:r>
      <w:r>
        <w:rPr>
          <w:sz w:val="19"/>
          <w:szCs w:val="19"/>
          <w:lang w:val="lt-LT"/>
        </w:rPr>
        <w:tab/>
      </w:r>
      <w:r>
        <w:rPr>
          <w:sz w:val="19"/>
          <w:szCs w:val="19"/>
          <w:lang w:val="lt-LT"/>
        </w:rPr>
        <w:tab/>
      </w:r>
      <w:r>
        <w:rPr>
          <w:sz w:val="19"/>
          <w:szCs w:val="19"/>
          <w:lang w:val="lt-LT"/>
        </w:rPr>
        <w:tab/>
      </w:r>
      <w:r>
        <w:rPr>
          <w:sz w:val="19"/>
          <w:szCs w:val="19"/>
          <w:lang w:val="lt-LT"/>
        </w:rPr>
        <w:tab/>
      </w:r>
      <w:r>
        <w:rPr>
          <w:sz w:val="19"/>
          <w:szCs w:val="19"/>
          <w:lang w:val="lt-LT"/>
        </w:rPr>
        <w:tab/>
      </w:r>
      <w:r w:rsidR="00110D31" w:rsidRPr="00233C9A">
        <w:rPr>
          <w:sz w:val="19"/>
          <w:szCs w:val="19"/>
          <w:lang w:val="lt-LT"/>
        </w:rPr>
        <w:t>Įstaigos kodas  135163499</w:t>
      </w:r>
    </w:p>
    <w:p w:rsidR="00110D31" w:rsidRPr="00233C9A" w:rsidRDefault="00A21CE9" w:rsidP="00110D31">
      <w:pPr>
        <w:jc w:val="both"/>
        <w:rPr>
          <w:sz w:val="19"/>
          <w:szCs w:val="19"/>
          <w:lang w:val="lt-LT"/>
        </w:rPr>
      </w:pPr>
      <w:r>
        <w:rPr>
          <w:sz w:val="19"/>
          <w:szCs w:val="19"/>
          <w:lang w:val="lt-LT"/>
        </w:rPr>
        <w:t>PVM mokėtojo kodas LT 100005579315</w:t>
      </w:r>
      <w:r>
        <w:rPr>
          <w:sz w:val="19"/>
          <w:szCs w:val="19"/>
          <w:lang w:val="lt-LT"/>
        </w:rPr>
        <w:tab/>
      </w:r>
      <w:r>
        <w:rPr>
          <w:sz w:val="19"/>
          <w:szCs w:val="19"/>
          <w:lang w:val="lt-LT"/>
        </w:rPr>
        <w:tab/>
      </w:r>
      <w:r>
        <w:rPr>
          <w:sz w:val="19"/>
          <w:szCs w:val="19"/>
          <w:lang w:val="lt-LT"/>
        </w:rPr>
        <w:tab/>
      </w:r>
      <w:r w:rsidR="00110D31" w:rsidRPr="00233C9A">
        <w:rPr>
          <w:sz w:val="19"/>
          <w:szCs w:val="19"/>
          <w:lang w:val="lt-LT"/>
        </w:rPr>
        <w:t>PVM mokėtojo kodas LT351634917</w:t>
      </w:r>
    </w:p>
    <w:p w:rsidR="00110D31" w:rsidRPr="00233C9A" w:rsidRDefault="00A21CE9" w:rsidP="00110D31">
      <w:pPr>
        <w:jc w:val="both"/>
        <w:rPr>
          <w:sz w:val="19"/>
          <w:szCs w:val="19"/>
          <w:lang w:val="lt-LT"/>
        </w:rPr>
      </w:pPr>
      <w:r>
        <w:rPr>
          <w:sz w:val="19"/>
          <w:szCs w:val="19"/>
          <w:lang w:val="lt-LT"/>
        </w:rPr>
        <w:t>A/s LT 32 7044060003258626</w:t>
      </w:r>
      <w:r w:rsidR="00110D31" w:rsidRPr="00233C9A">
        <w:rPr>
          <w:sz w:val="19"/>
          <w:szCs w:val="19"/>
          <w:lang w:val="lt-LT"/>
        </w:rPr>
        <w:tab/>
      </w:r>
      <w:r w:rsidR="00110D31" w:rsidRPr="00233C9A">
        <w:rPr>
          <w:sz w:val="19"/>
          <w:szCs w:val="19"/>
          <w:lang w:val="lt-LT"/>
        </w:rPr>
        <w:tab/>
      </w:r>
      <w:r w:rsidR="00110D31" w:rsidRPr="00233C9A">
        <w:rPr>
          <w:sz w:val="19"/>
          <w:szCs w:val="19"/>
          <w:lang w:val="lt-LT"/>
        </w:rPr>
        <w:tab/>
      </w:r>
      <w:r w:rsidR="006B34BE">
        <w:rPr>
          <w:sz w:val="19"/>
          <w:szCs w:val="19"/>
          <w:lang w:val="lt-LT"/>
        </w:rPr>
        <w:tab/>
      </w:r>
      <w:r w:rsidR="00E60593" w:rsidRPr="00233C9A">
        <w:rPr>
          <w:sz w:val="19"/>
          <w:szCs w:val="19"/>
          <w:lang w:val="lt-LT"/>
        </w:rPr>
        <w:t>A/s LT</w:t>
      </w:r>
      <w:r w:rsidR="00884E62" w:rsidRPr="00233C9A">
        <w:rPr>
          <w:sz w:val="19"/>
          <w:szCs w:val="19"/>
          <w:lang w:val="lt-LT"/>
        </w:rPr>
        <w:t>31 4010 0425 0006 3371</w:t>
      </w:r>
    </w:p>
    <w:p w:rsidR="00110D31" w:rsidRPr="00233C9A" w:rsidRDefault="006B34BE" w:rsidP="00110D31">
      <w:pPr>
        <w:jc w:val="both"/>
        <w:rPr>
          <w:sz w:val="19"/>
          <w:szCs w:val="19"/>
          <w:lang w:val="lt-LT"/>
        </w:rPr>
      </w:pPr>
      <w:r>
        <w:rPr>
          <w:sz w:val="19"/>
          <w:szCs w:val="19"/>
          <w:lang w:val="lt-LT"/>
        </w:rPr>
        <w:t>SEB bankas AB, 70440</w:t>
      </w:r>
      <w:r>
        <w:rPr>
          <w:sz w:val="19"/>
          <w:szCs w:val="19"/>
          <w:lang w:val="lt-LT"/>
        </w:rPr>
        <w:tab/>
      </w:r>
      <w:r>
        <w:rPr>
          <w:sz w:val="19"/>
          <w:szCs w:val="19"/>
          <w:lang w:val="lt-LT"/>
        </w:rPr>
        <w:tab/>
      </w:r>
      <w:r>
        <w:rPr>
          <w:sz w:val="19"/>
          <w:szCs w:val="19"/>
          <w:lang w:val="lt-LT"/>
        </w:rPr>
        <w:tab/>
      </w:r>
      <w:r>
        <w:rPr>
          <w:sz w:val="19"/>
          <w:szCs w:val="19"/>
          <w:lang w:val="lt-LT"/>
        </w:rPr>
        <w:tab/>
      </w:r>
      <w:r>
        <w:rPr>
          <w:sz w:val="19"/>
          <w:szCs w:val="19"/>
          <w:lang w:val="lt-LT"/>
        </w:rPr>
        <w:tab/>
      </w:r>
      <w:r w:rsidR="00110D31" w:rsidRPr="00233C9A">
        <w:rPr>
          <w:sz w:val="19"/>
          <w:szCs w:val="19"/>
          <w:lang w:val="lt-LT"/>
        </w:rPr>
        <w:t xml:space="preserve">AB </w:t>
      </w:r>
      <w:r w:rsidR="00884E62" w:rsidRPr="00233C9A">
        <w:rPr>
          <w:sz w:val="19"/>
          <w:szCs w:val="19"/>
          <w:lang w:val="lt-LT"/>
        </w:rPr>
        <w:t>DNB</w:t>
      </w:r>
      <w:r w:rsidR="00110D31" w:rsidRPr="00233C9A">
        <w:rPr>
          <w:sz w:val="19"/>
          <w:szCs w:val="19"/>
          <w:lang w:val="lt-LT"/>
        </w:rPr>
        <w:t xml:space="preserve"> bankas, b/k </w:t>
      </w:r>
      <w:r w:rsidR="00884E62" w:rsidRPr="00233C9A">
        <w:rPr>
          <w:sz w:val="19"/>
          <w:szCs w:val="19"/>
          <w:lang w:val="lt-LT"/>
        </w:rPr>
        <w:t>40100</w:t>
      </w:r>
    </w:p>
    <w:p w:rsidR="00110D31" w:rsidRDefault="00110D31" w:rsidP="00110D31">
      <w:pPr>
        <w:jc w:val="both"/>
        <w:rPr>
          <w:sz w:val="19"/>
          <w:szCs w:val="19"/>
          <w:lang w:val="lt-LT"/>
        </w:rPr>
      </w:pPr>
    </w:p>
    <w:p w:rsidR="006B34BE" w:rsidRPr="00233C9A" w:rsidRDefault="006B34BE" w:rsidP="00110D31">
      <w:pPr>
        <w:jc w:val="both"/>
        <w:rPr>
          <w:sz w:val="19"/>
          <w:szCs w:val="19"/>
          <w:lang w:val="lt-LT"/>
        </w:rPr>
      </w:pPr>
    </w:p>
    <w:p w:rsidR="00110D31" w:rsidRPr="00233C9A" w:rsidRDefault="006B34BE" w:rsidP="00110D31">
      <w:pPr>
        <w:jc w:val="both"/>
        <w:rPr>
          <w:sz w:val="19"/>
          <w:szCs w:val="19"/>
          <w:lang w:val="lt-LT"/>
        </w:rPr>
      </w:pPr>
      <w:r>
        <w:rPr>
          <w:sz w:val="19"/>
          <w:szCs w:val="19"/>
          <w:lang w:val="lt-LT"/>
        </w:rPr>
        <w:t xml:space="preserve">LSMU vaistinės direktorius </w:t>
      </w:r>
      <w:r>
        <w:rPr>
          <w:sz w:val="19"/>
          <w:szCs w:val="19"/>
          <w:lang w:val="lt-LT"/>
        </w:rPr>
        <w:tab/>
      </w:r>
      <w:r>
        <w:rPr>
          <w:sz w:val="19"/>
          <w:szCs w:val="19"/>
          <w:lang w:val="lt-LT"/>
        </w:rPr>
        <w:tab/>
      </w:r>
      <w:r>
        <w:rPr>
          <w:sz w:val="19"/>
          <w:szCs w:val="19"/>
          <w:lang w:val="lt-LT"/>
        </w:rPr>
        <w:tab/>
      </w:r>
      <w:r>
        <w:rPr>
          <w:sz w:val="19"/>
          <w:szCs w:val="19"/>
          <w:lang w:val="lt-LT"/>
        </w:rPr>
        <w:tab/>
      </w:r>
      <w:r>
        <w:rPr>
          <w:sz w:val="19"/>
          <w:szCs w:val="19"/>
          <w:lang w:val="lt-LT"/>
        </w:rPr>
        <w:tab/>
      </w:r>
      <w:r w:rsidR="00884E62" w:rsidRPr="00233C9A">
        <w:rPr>
          <w:sz w:val="19"/>
          <w:szCs w:val="19"/>
          <w:lang w:val="lt-LT"/>
        </w:rPr>
        <w:t>Generalinis</w:t>
      </w:r>
      <w:r w:rsidR="00110D31" w:rsidRPr="00233C9A">
        <w:rPr>
          <w:sz w:val="19"/>
          <w:szCs w:val="19"/>
          <w:lang w:val="lt-LT"/>
        </w:rPr>
        <w:t xml:space="preserve"> direktorius </w:t>
      </w:r>
    </w:p>
    <w:p w:rsidR="00110D31" w:rsidRPr="00233C9A" w:rsidRDefault="006B34BE" w:rsidP="00110D31">
      <w:pPr>
        <w:jc w:val="both"/>
        <w:rPr>
          <w:sz w:val="19"/>
          <w:szCs w:val="19"/>
          <w:lang w:val="lt-LT"/>
        </w:rPr>
      </w:pPr>
      <w:r>
        <w:rPr>
          <w:sz w:val="19"/>
          <w:szCs w:val="19"/>
          <w:lang w:val="lt-LT"/>
        </w:rPr>
        <w:t>prof. Rimantas Pečiūra</w:t>
      </w:r>
      <w:r>
        <w:rPr>
          <w:sz w:val="19"/>
          <w:szCs w:val="19"/>
          <w:lang w:val="lt-LT"/>
        </w:rPr>
        <w:tab/>
      </w:r>
      <w:r>
        <w:rPr>
          <w:sz w:val="19"/>
          <w:szCs w:val="19"/>
          <w:lang w:val="lt-LT"/>
        </w:rPr>
        <w:tab/>
      </w:r>
      <w:r>
        <w:rPr>
          <w:sz w:val="19"/>
          <w:szCs w:val="19"/>
          <w:lang w:val="lt-LT"/>
        </w:rPr>
        <w:tab/>
      </w:r>
      <w:r>
        <w:rPr>
          <w:sz w:val="19"/>
          <w:szCs w:val="19"/>
          <w:lang w:val="lt-LT"/>
        </w:rPr>
        <w:tab/>
      </w:r>
      <w:r>
        <w:rPr>
          <w:sz w:val="19"/>
          <w:szCs w:val="19"/>
          <w:lang w:val="lt-LT"/>
        </w:rPr>
        <w:tab/>
      </w:r>
      <w:r w:rsidR="00884E62" w:rsidRPr="00233C9A">
        <w:rPr>
          <w:sz w:val="19"/>
          <w:szCs w:val="19"/>
          <w:lang w:val="lt-LT"/>
        </w:rPr>
        <w:t>p</w:t>
      </w:r>
      <w:r w:rsidR="00110D31" w:rsidRPr="00233C9A">
        <w:rPr>
          <w:sz w:val="19"/>
          <w:szCs w:val="19"/>
          <w:lang w:val="lt-LT"/>
        </w:rPr>
        <w:t>rof.</w:t>
      </w:r>
      <w:r w:rsidR="00884E62" w:rsidRPr="00233C9A">
        <w:rPr>
          <w:sz w:val="19"/>
          <w:szCs w:val="19"/>
          <w:lang w:val="lt-LT"/>
        </w:rPr>
        <w:t xml:space="preserve"> habil. dr. Renaldas Jurkevičius</w:t>
      </w:r>
    </w:p>
    <w:p w:rsidR="00110D31" w:rsidRPr="00233C9A" w:rsidRDefault="005F55DF" w:rsidP="00110D31">
      <w:pPr>
        <w:jc w:val="both"/>
        <w:rPr>
          <w:sz w:val="19"/>
          <w:szCs w:val="19"/>
          <w:lang w:val="lt-LT"/>
        </w:rPr>
      </w:pPr>
      <w:r>
        <w:rPr>
          <w:sz w:val="19"/>
          <w:szCs w:val="19"/>
          <w:lang w:val="lt-LT"/>
        </w:rPr>
        <w:t>2016 m…………………….d.</w:t>
      </w:r>
      <w:r>
        <w:rPr>
          <w:sz w:val="19"/>
          <w:szCs w:val="19"/>
          <w:lang w:val="lt-LT"/>
        </w:rPr>
        <w:tab/>
      </w:r>
      <w:r>
        <w:rPr>
          <w:sz w:val="19"/>
          <w:szCs w:val="19"/>
          <w:lang w:val="lt-LT"/>
        </w:rPr>
        <w:tab/>
      </w:r>
      <w:r>
        <w:rPr>
          <w:sz w:val="19"/>
          <w:szCs w:val="19"/>
          <w:lang w:val="lt-LT"/>
        </w:rPr>
        <w:tab/>
      </w:r>
      <w:r>
        <w:rPr>
          <w:sz w:val="19"/>
          <w:szCs w:val="19"/>
          <w:lang w:val="lt-LT"/>
        </w:rPr>
        <w:tab/>
        <w:t>2016</w:t>
      </w:r>
      <w:r w:rsidR="00110D31" w:rsidRPr="00233C9A">
        <w:rPr>
          <w:sz w:val="19"/>
          <w:szCs w:val="19"/>
          <w:lang w:val="lt-LT"/>
        </w:rPr>
        <w:t>m…………………….d.</w:t>
      </w:r>
    </w:p>
    <w:p w:rsidR="00110D31" w:rsidRPr="00233C9A" w:rsidRDefault="00110D31" w:rsidP="00110D31">
      <w:pPr>
        <w:jc w:val="both"/>
        <w:rPr>
          <w:sz w:val="19"/>
          <w:szCs w:val="19"/>
          <w:lang w:val="lt-LT"/>
        </w:rPr>
      </w:pPr>
    </w:p>
    <w:p w:rsidR="00323A78" w:rsidRPr="00233C9A" w:rsidRDefault="00323A78" w:rsidP="00110D31">
      <w:pPr>
        <w:jc w:val="both"/>
        <w:rPr>
          <w:sz w:val="19"/>
          <w:szCs w:val="19"/>
          <w:lang w:val="lt-LT"/>
        </w:rPr>
      </w:pPr>
    </w:p>
    <w:p w:rsidR="00323A78" w:rsidRPr="00233C9A" w:rsidRDefault="00323A78" w:rsidP="00110D31">
      <w:pPr>
        <w:jc w:val="both"/>
        <w:rPr>
          <w:sz w:val="19"/>
          <w:szCs w:val="19"/>
          <w:lang w:val="lt-LT"/>
        </w:rPr>
      </w:pPr>
    </w:p>
    <w:p w:rsidR="00884E62" w:rsidRPr="00233C9A" w:rsidRDefault="00884E62" w:rsidP="00110D31">
      <w:pPr>
        <w:jc w:val="both"/>
        <w:rPr>
          <w:sz w:val="19"/>
          <w:szCs w:val="19"/>
          <w:lang w:val="lt-LT"/>
        </w:rPr>
      </w:pPr>
    </w:p>
    <w:p w:rsidR="00884E62" w:rsidRPr="00233C9A" w:rsidRDefault="00884E62" w:rsidP="00110D31">
      <w:pPr>
        <w:jc w:val="both"/>
        <w:rPr>
          <w:sz w:val="19"/>
          <w:szCs w:val="19"/>
          <w:lang w:val="lt-LT"/>
        </w:rPr>
      </w:pPr>
    </w:p>
    <w:p w:rsidR="00884E62" w:rsidRPr="00233C9A" w:rsidRDefault="00884E62" w:rsidP="00110D31">
      <w:pPr>
        <w:jc w:val="both"/>
        <w:rPr>
          <w:sz w:val="19"/>
          <w:szCs w:val="19"/>
          <w:lang w:val="lt-LT"/>
        </w:rPr>
      </w:pPr>
    </w:p>
    <w:p w:rsidR="00884E62" w:rsidRPr="00233C9A" w:rsidRDefault="00884E62" w:rsidP="00110D31">
      <w:pPr>
        <w:jc w:val="both"/>
        <w:rPr>
          <w:sz w:val="19"/>
          <w:szCs w:val="19"/>
          <w:lang w:val="lt-LT"/>
        </w:rPr>
      </w:pPr>
    </w:p>
    <w:p w:rsidR="00884E62" w:rsidRPr="00233C9A" w:rsidRDefault="00884E62" w:rsidP="00110D31">
      <w:pPr>
        <w:jc w:val="both"/>
        <w:rPr>
          <w:sz w:val="19"/>
          <w:szCs w:val="19"/>
          <w:lang w:val="lt-LT"/>
        </w:rPr>
      </w:pPr>
    </w:p>
    <w:p w:rsidR="00884E62" w:rsidRPr="00233C9A" w:rsidRDefault="00884E62" w:rsidP="00110D31">
      <w:pPr>
        <w:jc w:val="both"/>
        <w:rPr>
          <w:sz w:val="19"/>
          <w:szCs w:val="19"/>
          <w:lang w:val="lt-LT"/>
        </w:rPr>
      </w:pPr>
    </w:p>
    <w:p w:rsidR="00A9090E" w:rsidRPr="00233C9A" w:rsidRDefault="00A9090E" w:rsidP="00110D31">
      <w:pPr>
        <w:jc w:val="both"/>
        <w:rPr>
          <w:sz w:val="22"/>
          <w:lang w:val="lt-LT"/>
        </w:rPr>
      </w:pPr>
    </w:p>
    <w:sectPr w:rsidR="00A9090E" w:rsidRPr="00233C9A" w:rsidSect="00110D31">
      <w:headerReference w:type="default" r:id="rId24"/>
      <w:pgSz w:w="12240" w:h="15840"/>
      <w:pgMar w:top="851" w:right="720" w:bottom="709"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E57" w:rsidRDefault="00307E57">
      <w:r>
        <w:separator/>
      </w:r>
    </w:p>
  </w:endnote>
  <w:endnote w:type="continuationSeparator" w:id="1">
    <w:p w:rsidR="00307E57" w:rsidRDefault="00307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E57" w:rsidRDefault="00307E57">
      <w:r>
        <w:separator/>
      </w:r>
    </w:p>
  </w:footnote>
  <w:footnote w:type="continuationSeparator" w:id="1">
    <w:p w:rsidR="00307E57" w:rsidRDefault="00307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0E" w:rsidRDefault="00CF0AF5">
    <w:pPr>
      <w:pStyle w:val="Header"/>
      <w:framePr w:wrap="around" w:vAnchor="text" w:hAnchor="margin" w:xAlign="center" w:y="1"/>
      <w:rPr>
        <w:rStyle w:val="PageNumber"/>
      </w:rPr>
    </w:pPr>
    <w:r>
      <w:rPr>
        <w:rStyle w:val="PageNumber"/>
      </w:rPr>
      <w:fldChar w:fldCharType="begin"/>
    </w:r>
    <w:r w:rsidR="00A9090E">
      <w:rPr>
        <w:rStyle w:val="PageNumber"/>
      </w:rPr>
      <w:instrText xml:space="preserve">PAGE  </w:instrText>
    </w:r>
    <w:r>
      <w:rPr>
        <w:rStyle w:val="PageNumber"/>
      </w:rPr>
      <w:fldChar w:fldCharType="end"/>
    </w:r>
  </w:p>
  <w:p w:rsidR="00A9090E" w:rsidRDefault="00A909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0E" w:rsidRDefault="00CF0AF5">
    <w:pPr>
      <w:pStyle w:val="Header"/>
      <w:framePr w:wrap="around" w:vAnchor="text" w:hAnchor="margin" w:xAlign="center" w:y="1"/>
      <w:rPr>
        <w:rStyle w:val="PageNumber"/>
      </w:rPr>
    </w:pPr>
    <w:r>
      <w:rPr>
        <w:rStyle w:val="PageNumber"/>
      </w:rPr>
      <w:fldChar w:fldCharType="begin"/>
    </w:r>
    <w:r w:rsidR="00A9090E">
      <w:rPr>
        <w:rStyle w:val="PageNumber"/>
      </w:rPr>
      <w:instrText xml:space="preserve">PAGE  </w:instrText>
    </w:r>
    <w:r>
      <w:rPr>
        <w:rStyle w:val="PageNumber"/>
      </w:rPr>
      <w:fldChar w:fldCharType="separate"/>
    </w:r>
    <w:r w:rsidR="00F15759">
      <w:rPr>
        <w:rStyle w:val="PageNumber"/>
        <w:noProof/>
      </w:rPr>
      <w:t>2</w:t>
    </w:r>
    <w:r>
      <w:rPr>
        <w:rStyle w:val="PageNumber"/>
      </w:rPr>
      <w:fldChar w:fldCharType="end"/>
    </w:r>
  </w:p>
  <w:p w:rsidR="00A9090E" w:rsidRDefault="00A9090E">
    <w:pPr>
      <w:pStyle w:val="Header"/>
      <w:jc w:val="center"/>
    </w:pPr>
  </w:p>
  <w:p w:rsidR="00A9090E" w:rsidRDefault="00A909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0E" w:rsidRDefault="00CF0AF5">
    <w:pPr>
      <w:pStyle w:val="Header"/>
      <w:jc w:val="center"/>
    </w:pPr>
    <w:r>
      <w:fldChar w:fldCharType="begin"/>
    </w:r>
    <w:r w:rsidR="00A9090E">
      <w:instrText xml:space="preserve"> PAGE   \* MERGEFORMAT </w:instrText>
    </w:r>
    <w:r>
      <w:fldChar w:fldCharType="separate"/>
    </w:r>
    <w:r w:rsidR="00F15759">
      <w:rPr>
        <w:noProof/>
      </w:rPr>
      <w:t>2</w:t>
    </w:r>
    <w:r>
      <w:fldChar w:fldCharType="end"/>
    </w:r>
  </w:p>
  <w:p w:rsidR="00A9090E" w:rsidRDefault="00A909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nsid w:val="0CCB03A6"/>
    <w:multiLevelType w:val="multilevel"/>
    <w:tmpl w:val="46E09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E690111"/>
    <w:multiLevelType w:val="hybridMultilevel"/>
    <w:tmpl w:val="C54CAA36"/>
    <w:lvl w:ilvl="0" w:tplc="17A20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7B4279"/>
    <w:multiLevelType w:val="hybridMultilevel"/>
    <w:tmpl w:val="A594CD64"/>
    <w:lvl w:ilvl="0" w:tplc="D0F6F38E">
      <w:start w:val="6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6995232"/>
    <w:multiLevelType w:val="multilevel"/>
    <w:tmpl w:val="C76C03D2"/>
    <w:lvl w:ilvl="0">
      <w:start w:val="1"/>
      <w:numFmt w:val="decimal"/>
      <w:lvlText w:val="%1."/>
      <w:lvlJc w:val="left"/>
      <w:pPr>
        <w:tabs>
          <w:tab w:val="num" w:pos="1796"/>
        </w:tabs>
        <w:ind w:left="1796" w:hanging="360"/>
      </w:pPr>
      <w:rPr>
        <w:rFonts w:hint="default"/>
      </w:rPr>
    </w:lvl>
    <w:lvl w:ilvl="1">
      <w:start w:val="1"/>
      <w:numFmt w:val="decimal"/>
      <w:isLgl/>
      <w:lvlText w:val="%1.%2."/>
      <w:lvlJc w:val="left"/>
      <w:pPr>
        <w:tabs>
          <w:tab w:val="num" w:pos="1796"/>
        </w:tabs>
        <w:ind w:left="1796" w:hanging="360"/>
      </w:pPr>
      <w:rPr>
        <w:rFonts w:hint="default"/>
      </w:rPr>
    </w:lvl>
    <w:lvl w:ilvl="2">
      <w:start w:val="1"/>
      <w:numFmt w:val="decimal"/>
      <w:isLgl/>
      <w:lvlText w:val="%1.%2.%3."/>
      <w:lvlJc w:val="left"/>
      <w:pPr>
        <w:tabs>
          <w:tab w:val="num" w:pos="2156"/>
        </w:tabs>
        <w:ind w:left="2156" w:hanging="720"/>
      </w:pPr>
      <w:rPr>
        <w:rFonts w:hint="default"/>
      </w:rPr>
    </w:lvl>
    <w:lvl w:ilvl="3">
      <w:start w:val="1"/>
      <w:numFmt w:val="decimal"/>
      <w:isLgl/>
      <w:lvlText w:val="%1.%2.%3.%4."/>
      <w:lvlJc w:val="left"/>
      <w:pPr>
        <w:tabs>
          <w:tab w:val="num" w:pos="2156"/>
        </w:tabs>
        <w:ind w:left="2156" w:hanging="720"/>
      </w:pPr>
      <w:rPr>
        <w:rFonts w:hint="default"/>
      </w:rPr>
    </w:lvl>
    <w:lvl w:ilvl="4">
      <w:start w:val="1"/>
      <w:numFmt w:val="decimal"/>
      <w:isLgl/>
      <w:lvlText w:val="%1.%2.%3.%4.%5."/>
      <w:lvlJc w:val="left"/>
      <w:pPr>
        <w:tabs>
          <w:tab w:val="num" w:pos="2516"/>
        </w:tabs>
        <w:ind w:left="2516" w:hanging="1080"/>
      </w:pPr>
      <w:rPr>
        <w:rFonts w:hint="default"/>
      </w:rPr>
    </w:lvl>
    <w:lvl w:ilvl="5">
      <w:start w:val="1"/>
      <w:numFmt w:val="decimal"/>
      <w:isLgl/>
      <w:lvlText w:val="%1.%2.%3.%4.%5.%6."/>
      <w:lvlJc w:val="left"/>
      <w:pPr>
        <w:tabs>
          <w:tab w:val="num" w:pos="2516"/>
        </w:tabs>
        <w:ind w:left="2516" w:hanging="1080"/>
      </w:pPr>
      <w:rPr>
        <w:rFonts w:hint="default"/>
      </w:rPr>
    </w:lvl>
    <w:lvl w:ilvl="6">
      <w:start w:val="1"/>
      <w:numFmt w:val="decimal"/>
      <w:isLgl/>
      <w:lvlText w:val="%1.%2.%3.%4.%5.%6.%7."/>
      <w:lvlJc w:val="left"/>
      <w:pPr>
        <w:tabs>
          <w:tab w:val="num" w:pos="2876"/>
        </w:tabs>
        <w:ind w:left="2876" w:hanging="1440"/>
      </w:pPr>
      <w:rPr>
        <w:rFonts w:hint="default"/>
      </w:rPr>
    </w:lvl>
    <w:lvl w:ilvl="7">
      <w:start w:val="1"/>
      <w:numFmt w:val="decimal"/>
      <w:isLgl/>
      <w:lvlText w:val="%1.%2.%3.%4.%5.%6.%7.%8."/>
      <w:lvlJc w:val="left"/>
      <w:pPr>
        <w:tabs>
          <w:tab w:val="num" w:pos="2876"/>
        </w:tabs>
        <w:ind w:left="2876" w:hanging="1440"/>
      </w:pPr>
      <w:rPr>
        <w:rFonts w:hint="default"/>
      </w:rPr>
    </w:lvl>
    <w:lvl w:ilvl="8">
      <w:start w:val="1"/>
      <w:numFmt w:val="decimal"/>
      <w:isLgl/>
      <w:lvlText w:val="%1.%2.%3.%4.%5.%6.%7.%8.%9."/>
      <w:lvlJc w:val="left"/>
      <w:pPr>
        <w:tabs>
          <w:tab w:val="num" w:pos="3236"/>
        </w:tabs>
        <w:ind w:left="3236" w:hanging="1800"/>
      </w:pPr>
      <w:rPr>
        <w:rFonts w:hint="default"/>
      </w:rPr>
    </w:lvl>
  </w:abstractNum>
  <w:abstractNum w:abstractNumId="6">
    <w:nsid w:val="41884C73"/>
    <w:multiLevelType w:val="hybridMultilevel"/>
    <w:tmpl w:val="AD320C22"/>
    <w:lvl w:ilvl="0" w:tplc="47FCF02E">
      <w:start w:val="1"/>
      <w:numFmt w:val="decimal"/>
      <w:lvlText w:val="%1."/>
      <w:lvlJc w:val="left"/>
      <w:pPr>
        <w:tabs>
          <w:tab w:val="num" w:pos="2516"/>
        </w:tabs>
        <w:ind w:left="2516" w:hanging="360"/>
      </w:pPr>
      <w:rPr>
        <w:rFonts w:hint="default"/>
      </w:rPr>
    </w:lvl>
    <w:lvl w:ilvl="1" w:tplc="04090019" w:tentative="1">
      <w:start w:val="1"/>
      <w:numFmt w:val="lowerLetter"/>
      <w:lvlText w:val="%2."/>
      <w:lvlJc w:val="left"/>
      <w:pPr>
        <w:tabs>
          <w:tab w:val="num" w:pos="3236"/>
        </w:tabs>
        <w:ind w:left="3236" w:hanging="360"/>
      </w:pPr>
    </w:lvl>
    <w:lvl w:ilvl="2" w:tplc="0409001B" w:tentative="1">
      <w:start w:val="1"/>
      <w:numFmt w:val="lowerRoman"/>
      <w:lvlText w:val="%3."/>
      <w:lvlJc w:val="right"/>
      <w:pPr>
        <w:tabs>
          <w:tab w:val="num" w:pos="3956"/>
        </w:tabs>
        <w:ind w:left="3956" w:hanging="180"/>
      </w:pPr>
    </w:lvl>
    <w:lvl w:ilvl="3" w:tplc="0409000F" w:tentative="1">
      <w:start w:val="1"/>
      <w:numFmt w:val="decimal"/>
      <w:lvlText w:val="%4."/>
      <w:lvlJc w:val="left"/>
      <w:pPr>
        <w:tabs>
          <w:tab w:val="num" w:pos="4676"/>
        </w:tabs>
        <w:ind w:left="4676" w:hanging="360"/>
      </w:pPr>
    </w:lvl>
    <w:lvl w:ilvl="4" w:tplc="04090019" w:tentative="1">
      <w:start w:val="1"/>
      <w:numFmt w:val="lowerLetter"/>
      <w:lvlText w:val="%5."/>
      <w:lvlJc w:val="left"/>
      <w:pPr>
        <w:tabs>
          <w:tab w:val="num" w:pos="5396"/>
        </w:tabs>
        <w:ind w:left="5396" w:hanging="360"/>
      </w:pPr>
    </w:lvl>
    <w:lvl w:ilvl="5" w:tplc="0409001B" w:tentative="1">
      <w:start w:val="1"/>
      <w:numFmt w:val="lowerRoman"/>
      <w:lvlText w:val="%6."/>
      <w:lvlJc w:val="right"/>
      <w:pPr>
        <w:tabs>
          <w:tab w:val="num" w:pos="6116"/>
        </w:tabs>
        <w:ind w:left="6116" w:hanging="180"/>
      </w:pPr>
    </w:lvl>
    <w:lvl w:ilvl="6" w:tplc="0409000F" w:tentative="1">
      <w:start w:val="1"/>
      <w:numFmt w:val="decimal"/>
      <w:lvlText w:val="%7."/>
      <w:lvlJc w:val="left"/>
      <w:pPr>
        <w:tabs>
          <w:tab w:val="num" w:pos="6836"/>
        </w:tabs>
        <w:ind w:left="6836" w:hanging="360"/>
      </w:pPr>
    </w:lvl>
    <w:lvl w:ilvl="7" w:tplc="04090019" w:tentative="1">
      <w:start w:val="1"/>
      <w:numFmt w:val="lowerLetter"/>
      <w:lvlText w:val="%8."/>
      <w:lvlJc w:val="left"/>
      <w:pPr>
        <w:tabs>
          <w:tab w:val="num" w:pos="7556"/>
        </w:tabs>
        <w:ind w:left="7556" w:hanging="360"/>
      </w:pPr>
    </w:lvl>
    <w:lvl w:ilvl="8" w:tplc="0409001B" w:tentative="1">
      <w:start w:val="1"/>
      <w:numFmt w:val="lowerRoman"/>
      <w:lvlText w:val="%9."/>
      <w:lvlJc w:val="right"/>
      <w:pPr>
        <w:tabs>
          <w:tab w:val="num" w:pos="8276"/>
        </w:tabs>
        <w:ind w:left="8276" w:hanging="180"/>
      </w:pPr>
    </w:lvl>
  </w:abstractNum>
  <w:abstractNum w:abstractNumId="7">
    <w:nsid w:val="4E956C10"/>
    <w:multiLevelType w:val="hybridMultilevel"/>
    <w:tmpl w:val="636C948C"/>
    <w:lvl w:ilvl="0" w:tplc="C2D26530">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6A65A48"/>
    <w:multiLevelType w:val="hybridMultilevel"/>
    <w:tmpl w:val="5DDE90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9991CC4"/>
    <w:multiLevelType w:val="hybridMultilevel"/>
    <w:tmpl w:val="91AE6DAC"/>
    <w:lvl w:ilvl="0" w:tplc="A6E2C066">
      <w:start w:val="1"/>
      <w:numFmt w:val="decimal"/>
      <w:lvlText w:val="%1."/>
      <w:lvlJc w:val="left"/>
      <w:pPr>
        <w:ind w:left="720" w:hanging="360"/>
      </w:pPr>
      <w:rPr>
        <w:rFonts w:hint="default"/>
        <w:color w:val="0000F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05447FD"/>
    <w:multiLevelType w:val="hybridMultilevel"/>
    <w:tmpl w:val="22E89200"/>
    <w:lvl w:ilvl="0" w:tplc="E0140B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58B57CF"/>
    <w:multiLevelType w:val="multilevel"/>
    <w:tmpl w:val="D7DA70A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68427423"/>
    <w:multiLevelType w:val="hybridMultilevel"/>
    <w:tmpl w:val="134EF32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36E11C4"/>
    <w:multiLevelType w:val="multilevel"/>
    <w:tmpl w:val="DAB882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95"/>
        </w:tabs>
        <w:ind w:left="1095" w:hanging="37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5">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6">
    <w:nsid w:val="7F55222C"/>
    <w:multiLevelType w:val="multilevel"/>
    <w:tmpl w:val="B4D034FE"/>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5"/>
  </w:num>
  <w:num w:numId="10">
    <w:abstractNumId w:val="6"/>
  </w:num>
  <w:num w:numId="11">
    <w:abstractNumId w:val="12"/>
  </w:num>
  <w:num w:numId="12">
    <w:abstractNumId w:val="16"/>
  </w:num>
  <w:num w:numId="13">
    <w:abstractNumId w:val="7"/>
  </w:num>
  <w:num w:numId="14">
    <w:abstractNumId w:val="3"/>
  </w:num>
  <w:num w:numId="15">
    <w:abstractNumId w:val="0"/>
  </w:num>
  <w:num w:numId="16">
    <w:abstractNumId w:val="10"/>
  </w:num>
  <w:num w:numId="17">
    <w:abstractNumId w:val="1"/>
  </w:num>
  <w:num w:numId="18">
    <w:abstractNumId w:val="13"/>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hdrShapeDefaults>
    <o:shapedefaults v:ext="edit" spidmax="5122"/>
  </w:hdrShapeDefaults>
  <w:footnotePr>
    <w:footnote w:id="0"/>
    <w:footnote w:id="1"/>
  </w:footnotePr>
  <w:endnotePr>
    <w:endnote w:id="0"/>
    <w:endnote w:id="1"/>
  </w:endnotePr>
  <w:compat/>
  <w:rsids>
    <w:rsidRoot w:val="002B389B"/>
    <w:rsid w:val="000034EE"/>
    <w:rsid w:val="00010AAF"/>
    <w:rsid w:val="00043F9A"/>
    <w:rsid w:val="00045F99"/>
    <w:rsid w:val="00072B97"/>
    <w:rsid w:val="0008655D"/>
    <w:rsid w:val="0009370E"/>
    <w:rsid w:val="000A243E"/>
    <w:rsid w:val="000A6493"/>
    <w:rsid w:val="000B1212"/>
    <w:rsid w:val="000B5B86"/>
    <w:rsid w:val="000D2517"/>
    <w:rsid w:val="000E325C"/>
    <w:rsid w:val="000F03E2"/>
    <w:rsid w:val="00103103"/>
    <w:rsid w:val="00110D31"/>
    <w:rsid w:val="00113166"/>
    <w:rsid w:val="00123DB0"/>
    <w:rsid w:val="00152F5E"/>
    <w:rsid w:val="00154E42"/>
    <w:rsid w:val="0017021B"/>
    <w:rsid w:val="00183896"/>
    <w:rsid w:val="001865D6"/>
    <w:rsid w:val="001910F0"/>
    <w:rsid w:val="00196EDE"/>
    <w:rsid w:val="001B6571"/>
    <w:rsid w:val="001E0AEB"/>
    <w:rsid w:val="001E1724"/>
    <w:rsid w:val="001E669A"/>
    <w:rsid w:val="001E6FCD"/>
    <w:rsid w:val="001F726D"/>
    <w:rsid w:val="0021022A"/>
    <w:rsid w:val="00223FDF"/>
    <w:rsid w:val="00233C9A"/>
    <w:rsid w:val="00246661"/>
    <w:rsid w:val="00250447"/>
    <w:rsid w:val="00272211"/>
    <w:rsid w:val="00297B03"/>
    <w:rsid w:val="002B389B"/>
    <w:rsid w:val="002C6666"/>
    <w:rsid w:val="002D06C7"/>
    <w:rsid w:val="002D73AA"/>
    <w:rsid w:val="002F14BA"/>
    <w:rsid w:val="002F3E85"/>
    <w:rsid w:val="00307E57"/>
    <w:rsid w:val="00323A78"/>
    <w:rsid w:val="003337F6"/>
    <w:rsid w:val="00337855"/>
    <w:rsid w:val="00340C39"/>
    <w:rsid w:val="00343705"/>
    <w:rsid w:val="00344E54"/>
    <w:rsid w:val="00347D38"/>
    <w:rsid w:val="003805C1"/>
    <w:rsid w:val="00380E0D"/>
    <w:rsid w:val="003A1694"/>
    <w:rsid w:val="003A19C9"/>
    <w:rsid w:val="003C3677"/>
    <w:rsid w:val="003C676B"/>
    <w:rsid w:val="003D0299"/>
    <w:rsid w:val="003E55EC"/>
    <w:rsid w:val="003E6F57"/>
    <w:rsid w:val="003F391E"/>
    <w:rsid w:val="004111D7"/>
    <w:rsid w:val="0041217D"/>
    <w:rsid w:val="00435A63"/>
    <w:rsid w:val="00445F3E"/>
    <w:rsid w:val="00452DDD"/>
    <w:rsid w:val="00472073"/>
    <w:rsid w:val="00485EF1"/>
    <w:rsid w:val="004A0B8C"/>
    <w:rsid w:val="004A10BA"/>
    <w:rsid w:val="004A41B3"/>
    <w:rsid w:val="004B256F"/>
    <w:rsid w:val="004C6DE3"/>
    <w:rsid w:val="004E1640"/>
    <w:rsid w:val="005068FF"/>
    <w:rsid w:val="00510C6D"/>
    <w:rsid w:val="00513B9C"/>
    <w:rsid w:val="00525638"/>
    <w:rsid w:val="00531B5F"/>
    <w:rsid w:val="00533BB8"/>
    <w:rsid w:val="00562AD0"/>
    <w:rsid w:val="005A2D0C"/>
    <w:rsid w:val="005B04CB"/>
    <w:rsid w:val="005B133C"/>
    <w:rsid w:val="005C1702"/>
    <w:rsid w:val="005D0593"/>
    <w:rsid w:val="005E4CA0"/>
    <w:rsid w:val="005F55DF"/>
    <w:rsid w:val="005F702F"/>
    <w:rsid w:val="0061480B"/>
    <w:rsid w:val="00615D25"/>
    <w:rsid w:val="00627BC0"/>
    <w:rsid w:val="00631945"/>
    <w:rsid w:val="00650C21"/>
    <w:rsid w:val="006549CA"/>
    <w:rsid w:val="00656BC0"/>
    <w:rsid w:val="00671380"/>
    <w:rsid w:val="006845BB"/>
    <w:rsid w:val="006A36CB"/>
    <w:rsid w:val="006A4F82"/>
    <w:rsid w:val="006A715D"/>
    <w:rsid w:val="006B18CE"/>
    <w:rsid w:val="006B34BE"/>
    <w:rsid w:val="006E7ED9"/>
    <w:rsid w:val="006F0637"/>
    <w:rsid w:val="007175B5"/>
    <w:rsid w:val="007269FD"/>
    <w:rsid w:val="00733916"/>
    <w:rsid w:val="0076291F"/>
    <w:rsid w:val="007711BC"/>
    <w:rsid w:val="007847CF"/>
    <w:rsid w:val="007875E1"/>
    <w:rsid w:val="00791061"/>
    <w:rsid w:val="007A1F73"/>
    <w:rsid w:val="007A34E3"/>
    <w:rsid w:val="007A5B68"/>
    <w:rsid w:val="007D3D83"/>
    <w:rsid w:val="007F7203"/>
    <w:rsid w:val="00807A02"/>
    <w:rsid w:val="00814BD2"/>
    <w:rsid w:val="008156C7"/>
    <w:rsid w:val="008225DC"/>
    <w:rsid w:val="00881AB9"/>
    <w:rsid w:val="00884431"/>
    <w:rsid w:val="00884E62"/>
    <w:rsid w:val="008B1447"/>
    <w:rsid w:val="008B186E"/>
    <w:rsid w:val="008B55BD"/>
    <w:rsid w:val="008D3612"/>
    <w:rsid w:val="008E6268"/>
    <w:rsid w:val="008E67A2"/>
    <w:rsid w:val="008F6A5F"/>
    <w:rsid w:val="00904127"/>
    <w:rsid w:val="0092018C"/>
    <w:rsid w:val="00921A90"/>
    <w:rsid w:val="0096402A"/>
    <w:rsid w:val="00964950"/>
    <w:rsid w:val="0097351A"/>
    <w:rsid w:val="00987345"/>
    <w:rsid w:val="00991011"/>
    <w:rsid w:val="009A3E3F"/>
    <w:rsid w:val="009A43FD"/>
    <w:rsid w:val="009C1E10"/>
    <w:rsid w:val="009C2DEA"/>
    <w:rsid w:val="009C462B"/>
    <w:rsid w:val="009D09EC"/>
    <w:rsid w:val="009D0B8D"/>
    <w:rsid w:val="009E481E"/>
    <w:rsid w:val="009F0A54"/>
    <w:rsid w:val="009F6F39"/>
    <w:rsid w:val="00A00E9F"/>
    <w:rsid w:val="00A042D3"/>
    <w:rsid w:val="00A13252"/>
    <w:rsid w:val="00A21CE9"/>
    <w:rsid w:val="00A30E87"/>
    <w:rsid w:val="00A338E4"/>
    <w:rsid w:val="00A340A9"/>
    <w:rsid w:val="00A34500"/>
    <w:rsid w:val="00A42A0B"/>
    <w:rsid w:val="00A5469F"/>
    <w:rsid w:val="00A57D81"/>
    <w:rsid w:val="00A619EC"/>
    <w:rsid w:val="00A6749F"/>
    <w:rsid w:val="00A9090E"/>
    <w:rsid w:val="00A943B9"/>
    <w:rsid w:val="00AA020D"/>
    <w:rsid w:val="00AA0D30"/>
    <w:rsid w:val="00AB1346"/>
    <w:rsid w:val="00AB23C0"/>
    <w:rsid w:val="00AF74EC"/>
    <w:rsid w:val="00B014C0"/>
    <w:rsid w:val="00B10EE4"/>
    <w:rsid w:val="00B3025D"/>
    <w:rsid w:val="00B44615"/>
    <w:rsid w:val="00B45AEC"/>
    <w:rsid w:val="00B52FA8"/>
    <w:rsid w:val="00B6325C"/>
    <w:rsid w:val="00B65D47"/>
    <w:rsid w:val="00BB7D45"/>
    <w:rsid w:val="00BC237F"/>
    <w:rsid w:val="00BC3C1A"/>
    <w:rsid w:val="00BC42A2"/>
    <w:rsid w:val="00BC7805"/>
    <w:rsid w:val="00BD4D06"/>
    <w:rsid w:val="00C0060D"/>
    <w:rsid w:val="00C31CF2"/>
    <w:rsid w:val="00C35873"/>
    <w:rsid w:val="00C360EF"/>
    <w:rsid w:val="00C45F17"/>
    <w:rsid w:val="00C46CFD"/>
    <w:rsid w:val="00C5041B"/>
    <w:rsid w:val="00C84F02"/>
    <w:rsid w:val="00CA2845"/>
    <w:rsid w:val="00CA7592"/>
    <w:rsid w:val="00CE1B4A"/>
    <w:rsid w:val="00CE5B96"/>
    <w:rsid w:val="00CF0AF5"/>
    <w:rsid w:val="00D022DB"/>
    <w:rsid w:val="00D03469"/>
    <w:rsid w:val="00D1690F"/>
    <w:rsid w:val="00D170FD"/>
    <w:rsid w:val="00D54310"/>
    <w:rsid w:val="00D55CFD"/>
    <w:rsid w:val="00D57AC4"/>
    <w:rsid w:val="00D674A8"/>
    <w:rsid w:val="00D73BD5"/>
    <w:rsid w:val="00D7778A"/>
    <w:rsid w:val="00D82C71"/>
    <w:rsid w:val="00DA5399"/>
    <w:rsid w:val="00DB446C"/>
    <w:rsid w:val="00DB55D5"/>
    <w:rsid w:val="00DB581B"/>
    <w:rsid w:val="00DC73A8"/>
    <w:rsid w:val="00DD0073"/>
    <w:rsid w:val="00DD017B"/>
    <w:rsid w:val="00DD1FA0"/>
    <w:rsid w:val="00DE5059"/>
    <w:rsid w:val="00DE5C41"/>
    <w:rsid w:val="00E10B5E"/>
    <w:rsid w:val="00E12BDD"/>
    <w:rsid w:val="00E17D03"/>
    <w:rsid w:val="00E4611B"/>
    <w:rsid w:val="00E60593"/>
    <w:rsid w:val="00E65D9D"/>
    <w:rsid w:val="00EA202B"/>
    <w:rsid w:val="00EA3B3B"/>
    <w:rsid w:val="00EA6445"/>
    <w:rsid w:val="00EB797C"/>
    <w:rsid w:val="00ED1241"/>
    <w:rsid w:val="00EE42BD"/>
    <w:rsid w:val="00F04CCF"/>
    <w:rsid w:val="00F13E46"/>
    <w:rsid w:val="00F15759"/>
    <w:rsid w:val="00F20F86"/>
    <w:rsid w:val="00F271EB"/>
    <w:rsid w:val="00F310A8"/>
    <w:rsid w:val="00F45152"/>
    <w:rsid w:val="00F56787"/>
    <w:rsid w:val="00F65170"/>
    <w:rsid w:val="00F66B69"/>
    <w:rsid w:val="00F943F2"/>
    <w:rsid w:val="00FF12F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F5"/>
    <w:rPr>
      <w:sz w:val="24"/>
      <w:szCs w:val="24"/>
      <w:lang w:val="en-GB" w:eastAsia="en-US"/>
    </w:rPr>
  </w:style>
  <w:style w:type="paragraph" w:styleId="Heading1">
    <w:name w:val="heading 1"/>
    <w:basedOn w:val="Normal"/>
    <w:next w:val="Normal"/>
    <w:qFormat/>
    <w:rsid w:val="00CF0AF5"/>
    <w:pPr>
      <w:keepNext/>
      <w:numPr>
        <w:numId w:val="1"/>
      </w:numPr>
      <w:spacing w:before="360" w:after="360"/>
      <w:jc w:val="center"/>
      <w:outlineLvl w:val="0"/>
    </w:pPr>
    <w:rPr>
      <w:rFonts w:eastAsia="Calibri"/>
      <w:sz w:val="28"/>
      <w:szCs w:val="22"/>
      <w:lang w:val="lt-LT" w:eastAsia="lt-LT"/>
    </w:rPr>
  </w:style>
  <w:style w:type="paragraph" w:styleId="Heading2">
    <w:name w:val="heading 2"/>
    <w:basedOn w:val="Normal"/>
    <w:next w:val="Normal"/>
    <w:qFormat/>
    <w:rsid w:val="00CF0AF5"/>
    <w:pPr>
      <w:numPr>
        <w:ilvl w:val="1"/>
        <w:numId w:val="1"/>
      </w:numPr>
      <w:jc w:val="both"/>
      <w:outlineLvl w:val="1"/>
    </w:pPr>
    <w:rPr>
      <w:szCs w:val="20"/>
      <w:lang w:val="lt-LT" w:eastAsia="lt-LT"/>
    </w:rPr>
  </w:style>
  <w:style w:type="paragraph" w:styleId="Heading3">
    <w:name w:val="heading 3"/>
    <w:basedOn w:val="Normal"/>
    <w:next w:val="Normal"/>
    <w:qFormat/>
    <w:rsid w:val="00CF0AF5"/>
    <w:pPr>
      <w:keepNext/>
      <w:numPr>
        <w:ilvl w:val="2"/>
        <w:numId w:val="1"/>
      </w:numPr>
      <w:jc w:val="both"/>
      <w:outlineLvl w:val="2"/>
    </w:pPr>
    <w:rPr>
      <w:szCs w:val="20"/>
      <w:lang w:val="lt-LT" w:eastAsia="lt-LT"/>
    </w:rPr>
  </w:style>
  <w:style w:type="paragraph" w:styleId="Heading4">
    <w:name w:val="heading 4"/>
    <w:basedOn w:val="Normal"/>
    <w:next w:val="Normal"/>
    <w:qFormat/>
    <w:rsid w:val="00CF0AF5"/>
    <w:pPr>
      <w:keepNext/>
      <w:numPr>
        <w:ilvl w:val="3"/>
        <w:numId w:val="1"/>
      </w:numPr>
      <w:outlineLvl w:val="3"/>
    </w:pPr>
    <w:rPr>
      <w:b/>
      <w:sz w:val="44"/>
      <w:szCs w:val="20"/>
      <w:lang w:val="lt-LT" w:eastAsia="lt-LT"/>
    </w:rPr>
  </w:style>
  <w:style w:type="paragraph" w:styleId="Heading5">
    <w:name w:val="heading 5"/>
    <w:basedOn w:val="Normal"/>
    <w:next w:val="Normal"/>
    <w:qFormat/>
    <w:rsid w:val="00CF0AF5"/>
    <w:pPr>
      <w:keepNext/>
      <w:numPr>
        <w:ilvl w:val="4"/>
        <w:numId w:val="1"/>
      </w:numPr>
      <w:outlineLvl w:val="4"/>
    </w:pPr>
    <w:rPr>
      <w:b/>
      <w:sz w:val="40"/>
      <w:szCs w:val="20"/>
      <w:lang w:val="lt-LT" w:eastAsia="lt-LT"/>
    </w:rPr>
  </w:style>
  <w:style w:type="paragraph" w:styleId="Heading6">
    <w:name w:val="heading 6"/>
    <w:basedOn w:val="Normal"/>
    <w:next w:val="Normal"/>
    <w:qFormat/>
    <w:rsid w:val="00CF0AF5"/>
    <w:pPr>
      <w:keepNext/>
      <w:numPr>
        <w:ilvl w:val="5"/>
        <w:numId w:val="1"/>
      </w:numPr>
      <w:outlineLvl w:val="5"/>
    </w:pPr>
    <w:rPr>
      <w:b/>
      <w:sz w:val="36"/>
      <w:szCs w:val="20"/>
      <w:lang w:val="lt-LT" w:eastAsia="lt-LT"/>
    </w:rPr>
  </w:style>
  <w:style w:type="paragraph" w:styleId="Heading7">
    <w:name w:val="heading 7"/>
    <w:basedOn w:val="Normal"/>
    <w:next w:val="Normal"/>
    <w:qFormat/>
    <w:rsid w:val="00CF0AF5"/>
    <w:pPr>
      <w:keepNext/>
      <w:numPr>
        <w:ilvl w:val="6"/>
        <w:numId w:val="1"/>
      </w:numPr>
      <w:outlineLvl w:val="6"/>
    </w:pPr>
    <w:rPr>
      <w:sz w:val="48"/>
      <w:szCs w:val="20"/>
      <w:lang w:val="lt-LT" w:eastAsia="lt-LT"/>
    </w:rPr>
  </w:style>
  <w:style w:type="paragraph" w:styleId="Heading8">
    <w:name w:val="heading 8"/>
    <w:basedOn w:val="Normal"/>
    <w:next w:val="Normal"/>
    <w:qFormat/>
    <w:rsid w:val="00CF0AF5"/>
    <w:pPr>
      <w:keepNext/>
      <w:numPr>
        <w:ilvl w:val="7"/>
        <w:numId w:val="1"/>
      </w:numPr>
      <w:outlineLvl w:val="7"/>
    </w:pPr>
    <w:rPr>
      <w:b/>
      <w:sz w:val="18"/>
      <w:szCs w:val="20"/>
      <w:lang w:val="lt-LT" w:eastAsia="lt-LT"/>
    </w:rPr>
  </w:style>
  <w:style w:type="paragraph" w:styleId="Heading9">
    <w:name w:val="heading 9"/>
    <w:basedOn w:val="Normal"/>
    <w:next w:val="Normal"/>
    <w:qFormat/>
    <w:rsid w:val="00CF0AF5"/>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CF0AF5"/>
    <w:rPr>
      <w:rFonts w:ascii="TimesLT" w:hAnsi="TimesLT"/>
      <w:noProof/>
      <w:sz w:val="20"/>
      <w:szCs w:val="20"/>
      <w:lang w:val="en-US"/>
    </w:rPr>
  </w:style>
  <w:style w:type="paragraph" w:styleId="BodyTextIndent">
    <w:name w:val="Body Text Indent"/>
    <w:basedOn w:val="Normal"/>
    <w:semiHidden/>
    <w:rsid w:val="00CF0AF5"/>
    <w:pPr>
      <w:ind w:firstLine="851"/>
      <w:jc w:val="both"/>
    </w:pPr>
  </w:style>
  <w:style w:type="paragraph" w:styleId="BodyTextIndent2">
    <w:name w:val="Body Text Indent 2"/>
    <w:basedOn w:val="Normal"/>
    <w:semiHidden/>
    <w:rsid w:val="00CF0AF5"/>
    <w:pPr>
      <w:ind w:firstLine="900"/>
      <w:jc w:val="both"/>
    </w:pPr>
    <w:rPr>
      <w:lang w:val="lt-LT"/>
    </w:rPr>
  </w:style>
  <w:style w:type="paragraph" w:styleId="BodyText">
    <w:name w:val="Body Text"/>
    <w:basedOn w:val="Normal"/>
    <w:semiHidden/>
    <w:rsid w:val="00CF0AF5"/>
    <w:pPr>
      <w:widowControl w:val="0"/>
      <w:autoSpaceDE w:val="0"/>
      <w:autoSpaceDN w:val="0"/>
      <w:jc w:val="both"/>
    </w:pPr>
    <w:rPr>
      <w:rFonts w:ascii="TimesLT" w:hAnsi="TimesLT"/>
      <w:sz w:val="20"/>
      <w:szCs w:val="20"/>
      <w:lang w:val="en-US"/>
    </w:rPr>
  </w:style>
  <w:style w:type="paragraph" w:styleId="BodyText3">
    <w:name w:val="Body Text 3"/>
    <w:basedOn w:val="Normal"/>
    <w:semiHidden/>
    <w:rsid w:val="00CF0AF5"/>
    <w:pPr>
      <w:jc w:val="both"/>
    </w:pPr>
    <w:rPr>
      <w:szCs w:val="19"/>
      <w:lang w:val="lt-LT"/>
    </w:rPr>
  </w:style>
  <w:style w:type="paragraph" w:customStyle="1" w:styleId="Patvirtinta">
    <w:name w:val="Patvirtinta"/>
    <w:rsid w:val="00CF0A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basedOn w:val="Normal"/>
    <w:semiHidden/>
    <w:rsid w:val="00CF0AF5"/>
    <w:pPr>
      <w:tabs>
        <w:tab w:val="center" w:pos="4320"/>
        <w:tab w:val="right" w:pos="8640"/>
      </w:tabs>
    </w:pPr>
    <w:rPr>
      <w:szCs w:val="20"/>
      <w:lang w:val="lt-LT" w:eastAsia="lt-LT"/>
    </w:rPr>
  </w:style>
  <w:style w:type="character" w:styleId="Hyperlink">
    <w:name w:val="Hyperlink"/>
    <w:semiHidden/>
    <w:rsid w:val="00CF0AF5"/>
    <w:rPr>
      <w:color w:val="0000FF"/>
      <w:u w:val="single"/>
    </w:rPr>
  </w:style>
  <w:style w:type="paragraph" w:styleId="Header">
    <w:name w:val="header"/>
    <w:aliases w:val=" Diagrama2,Diagrama2"/>
    <w:basedOn w:val="Normal"/>
    <w:link w:val="HeaderChar"/>
    <w:rsid w:val="00CF0AF5"/>
    <w:pPr>
      <w:widowControl w:val="0"/>
      <w:tabs>
        <w:tab w:val="center" w:pos="4153"/>
        <w:tab w:val="right" w:pos="8306"/>
      </w:tabs>
      <w:spacing w:after="20"/>
      <w:jc w:val="both"/>
    </w:pPr>
    <w:rPr>
      <w:szCs w:val="20"/>
      <w:lang w:val="lt-LT" w:eastAsia="lt-LT"/>
    </w:rPr>
  </w:style>
  <w:style w:type="paragraph" w:customStyle="1" w:styleId="linija">
    <w:name w:val="linija"/>
    <w:basedOn w:val="Normal"/>
    <w:rsid w:val="00CF0AF5"/>
    <w:pPr>
      <w:spacing w:before="100" w:beforeAutospacing="1" w:after="100" w:afterAutospacing="1"/>
    </w:pPr>
    <w:rPr>
      <w:lang w:val="lt-LT" w:eastAsia="lt-LT"/>
    </w:rPr>
  </w:style>
  <w:style w:type="paragraph" w:customStyle="1" w:styleId="Bodytext0">
    <w:name w:val="Body text"/>
    <w:rsid w:val="00CF0AF5"/>
    <w:pPr>
      <w:snapToGrid w:val="0"/>
      <w:ind w:firstLine="312"/>
      <w:jc w:val="both"/>
    </w:pPr>
    <w:rPr>
      <w:rFonts w:ascii="TimesLT" w:hAnsi="TimesLT"/>
      <w:lang w:val="en-US" w:eastAsia="en-US"/>
    </w:rPr>
  </w:style>
  <w:style w:type="paragraph" w:customStyle="1" w:styleId="CentrBoldm">
    <w:name w:val="CentrBoldm"/>
    <w:basedOn w:val="Normal"/>
    <w:rsid w:val="00CF0AF5"/>
    <w:pPr>
      <w:autoSpaceDE w:val="0"/>
      <w:autoSpaceDN w:val="0"/>
      <w:adjustRightInd w:val="0"/>
      <w:jc w:val="center"/>
    </w:pPr>
    <w:rPr>
      <w:rFonts w:ascii="TimesLT" w:hAnsi="TimesLT"/>
      <w:b/>
      <w:bCs/>
      <w:sz w:val="20"/>
      <w:lang w:val="en-US"/>
    </w:rPr>
  </w:style>
  <w:style w:type="character" w:styleId="PageNumber">
    <w:name w:val="page number"/>
    <w:basedOn w:val="DefaultParagraphFont"/>
    <w:semiHidden/>
    <w:rsid w:val="00CF0AF5"/>
  </w:style>
  <w:style w:type="paragraph" w:styleId="BodyTextIndent3">
    <w:name w:val="Body Text Indent 3"/>
    <w:basedOn w:val="Normal"/>
    <w:semiHidden/>
    <w:rsid w:val="00CF0AF5"/>
    <w:pPr>
      <w:ind w:firstLine="720"/>
      <w:jc w:val="both"/>
    </w:pPr>
    <w:rPr>
      <w:lang w:val="lt-LT"/>
    </w:rPr>
  </w:style>
  <w:style w:type="paragraph" w:customStyle="1" w:styleId="msolistparagraphcxspfirst">
    <w:name w:val="msolistparagraphcxspfirst"/>
    <w:basedOn w:val="Normal"/>
    <w:rsid w:val="00CF0AF5"/>
    <w:pPr>
      <w:spacing w:before="100" w:beforeAutospacing="1" w:after="100" w:afterAutospacing="1"/>
    </w:pPr>
    <w:rPr>
      <w:rFonts w:ascii="Arial Unicode MS" w:eastAsia="Arial Unicode MS" w:hAnsi="Arial Unicode MS" w:cs="Arial Unicode MS"/>
    </w:rPr>
  </w:style>
  <w:style w:type="paragraph" w:customStyle="1" w:styleId="msolistparagraphcxspmiddle">
    <w:name w:val="msolistparagraphcxspmiddle"/>
    <w:basedOn w:val="Normal"/>
    <w:rsid w:val="00CF0AF5"/>
    <w:pPr>
      <w:spacing w:before="100" w:beforeAutospacing="1" w:after="100" w:afterAutospacing="1"/>
    </w:pPr>
    <w:rPr>
      <w:rFonts w:ascii="Arial Unicode MS" w:eastAsia="Arial Unicode MS" w:hAnsi="Arial Unicode MS" w:cs="Arial Unicode MS"/>
    </w:rPr>
  </w:style>
  <w:style w:type="paragraph" w:customStyle="1" w:styleId="msolistparagraphcxsplast">
    <w:name w:val="msolistparagraphcxsplast"/>
    <w:basedOn w:val="Normal"/>
    <w:rsid w:val="00CF0AF5"/>
    <w:pPr>
      <w:spacing w:before="100" w:beforeAutospacing="1" w:after="100" w:afterAutospacing="1"/>
    </w:pPr>
    <w:rPr>
      <w:rFonts w:ascii="Arial Unicode MS" w:eastAsia="Arial Unicode MS" w:hAnsi="Arial Unicode MS" w:cs="Arial Unicode MS"/>
    </w:rPr>
  </w:style>
  <w:style w:type="paragraph" w:styleId="BlockText">
    <w:name w:val="Block Text"/>
    <w:basedOn w:val="Normal"/>
    <w:semiHidden/>
    <w:rsid w:val="00CF0AF5"/>
    <w:pPr>
      <w:spacing w:before="100" w:beforeAutospacing="1" w:after="100" w:afterAutospacing="1" w:line="360" w:lineRule="auto"/>
      <w:ind w:left="225" w:right="225" w:firstLine="720"/>
      <w:jc w:val="both"/>
    </w:pPr>
    <w:rPr>
      <w:lang w:val="lt-LT"/>
    </w:rPr>
  </w:style>
  <w:style w:type="paragraph" w:styleId="Caption">
    <w:name w:val="caption"/>
    <w:basedOn w:val="Normal"/>
    <w:next w:val="Normal"/>
    <w:qFormat/>
    <w:rsid w:val="002D06C7"/>
    <w:pPr>
      <w:jc w:val="center"/>
    </w:pPr>
    <w:rPr>
      <w:b/>
      <w:bCs/>
      <w:sz w:val="28"/>
    </w:rPr>
  </w:style>
  <w:style w:type="character" w:styleId="CommentReference">
    <w:name w:val="annotation reference"/>
    <w:uiPriority w:val="99"/>
    <w:semiHidden/>
    <w:unhideWhenUsed/>
    <w:rsid w:val="00EB797C"/>
    <w:rPr>
      <w:sz w:val="16"/>
      <w:szCs w:val="16"/>
    </w:rPr>
  </w:style>
  <w:style w:type="paragraph" w:styleId="CommentText">
    <w:name w:val="annotation text"/>
    <w:basedOn w:val="Normal"/>
    <w:link w:val="CommentTextChar"/>
    <w:uiPriority w:val="99"/>
    <w:semiHidden/>
    <w:unhideWhenUsed/>
    <w:rsid w:val="00EB797C"/>
    <w:rPr>
      <w:sz w:val="20"/>
      <w:szCs w:val="20"/>
    </w:rPr>
  </w:style>
  <w:style w:type="character" w:customStyle="1" w:styleId="CommentTextChar">
    <w:name w:val="Comment Text Char"/>
    <w:link w:val="CommentText"/>
    <w:uiPriority w:val="99"/>
    <w:semiHidden/>
    <w:rsid w:val="00EB797C"/>
    <w:rPr>
      <w:lang w:val="en-GB" w:eastAsia="en-US"/>
    </w:rPr>
  </w:style>
  <w:style w:type="paragraph" w:styleId="CommentSubject">
    <w:name w:val="annotation subject"/>
    <w:basedOn w:val="CommentText"/>
    <w:next w:val="CommentText"/>
    <w:link w:val="CommentSubjectChar"/>
    <w:uiPriority w:val="99"/>
    <w:semiHidden/>
    <w:unhideWhenUsed/>
    <w:rsid w:val="00EB797C"/>
    <w:rPr>
      <w:b/>
      <w:bCs/>
    </w:rPr>
  </w:style>
  <w:style w:type="character" w:customStyle="1" w:styleId="CommentSubjectChar">
    <w:name w:val="Comment Subject Char"/>
    <w:link w:val="CommentSubject"/>
    <w:uiPriority w:val="99"/>
    <w:semiHidden/>
    <w:rsid w:val="00EB797C"/>
    <w:rPr>
      <w:b/>
      <w:bCs/>
      <w:lang w:val="en-GB" w:eastAsia="en-US"/>
    </w:rPr>
  </w:style>
  <w:style w:type="paragraph" w:styleId="BalloonText">
    <w:name w:val="Balloon Text"/>
    <w:basedOn w:val="Normal"/>
    <w:link w:val="BalloonTextChar"/>
    <w:uiPriority w:val="99"/>
    <w:semiHidden/>
    <w:unhideWhenUsed/>
    <w:rsid w:val="00EB797C"/>
    <w:rPr>
      <w:rFonts w:ascii="Tahoma" w:hAnsi="Tahoma"/>
      <w:sz w:val="16"/>
      <w:szCs w:val="16"/>
    </w:rPr>
  </w:style>
  <w:style w:type="character" w:customStyle="1" w:styleId="BalloonTextChar">
    <w:name w:val="Balloon Text Char"/>
    <w:link w:val="BalloonText"/>
    <w:uiPriority w:val="99"/>
    <w:semiHidden/>
    <w:rsid w:val="00EB797C"/>
    <w:rPr>
      <w:rFonts w:ascii="Tahoma" w:hAnsi="Tahoma" w:cs="Tahoma"/>
      <w:sz w:val="16"/>
      <w:szCs w:val="16"/>
      <w:lang w:val="en-GB" w:eastAsia="en-US"/>
    </w:rPr>
  </w:style>
  <w:style w:type="table" w:styleId="TableGrid">
    <w:name w:val="Table Grid"/>
    <w:basedOn w:val="TableNormal"/>
    <w:uiPriority w:val="59"/>
    <w:rsid w:val="00093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 Diagrama2 Char,Diagrama2 Char"/>
    <w:link w:val="Header"/>
    <w:locked/>
    <w:rsid w:val="005D0593"/>
    <w:rPr>
      <w:sz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spacing w:before="360" w:after="360"/>
      <w:jc w:val="center"/>
      <w:outlineLvl w:val="0"/>
    </w:pPr>
    <w:rPr>
      <w:rFonts w:eastAsia="Calibri"/>
      <w:sz w:val="28"/>
      <w:szCs w:val="22"/>
      <w:lang w:val="lt-LT" w:eastAsia="lt-LT"/>
    </w:rPr>
  </w:style>
  <w:style w:type="paragraph" w:styleId="Heading2">
    <w:name w:val="heading 2"/>
    <w:basedOn w:val="Normal"/>
    <w:next w:val="Normal"/>
    <w:qFormat/>
    <w:pPr>
      <w:numPr>
        <w:ilvl w:val="1"/>
        <w:numId w:val="1"/>
      </w:numPr>
      <w:jc w:val="both"/>
      <w:outlineLvl w:val="1"/>
    </w:pPr>
    <w:rPr>
      <w:szCs w:val="20"/>
      <w:lang w:val="lt-LT" w:eastAsia="lt-LT"/>
    </w:rPr>
  </w:style>
  <w:style w:type="paragraph" w:styleId="Heading3">
    <w:name w:val="heading 3"/>
    <w:basedOn w:val="Normal"/>
    <w:next w:val="Normal"/>
    <w:qFormat/>
    <w:pPr>
      <w:keepNext/>
      <w:numPr>
        <w:ilvl w:val="2"/>
        <w:numId w:val="1"/>
      </w:numPr>
      <w:jc w:val="both"/>
      <w:outlineLvl w:val="2"/>
    </w:pPr>
    <w:rPr>
      <w:szCs w:val="20"/>
      <w:lang w:val="lt-LT" w:eastAsia="lt-LT"/>
    </w:rPr>
  </w:style>
  <w:style w:type="paragraph" w:styleId="Heading4">
    <w:name w:val="heading 4"/>
    <w:basedOn w:val="Normal"/>
    <w:next w:val="Normal"/>
    <w:qFormat/>
    <w:pPr>
      <w:keepNext/>
      <w:numPr>
        <w:ilvl w:val="3"/>
        <w:numId w:val="1"/>
      </w:numPr>
      <w:outlineLvl w:val="3"/>
    </w:pPr>
    <w:rPr>
      <w:b/>
      <w:sz w:val="44"/>
      <w:szCs w:val="20"/>
      <w:lang w:val="lt-LT" w:eastAsia="lt-LT"/>
    </w:rPr>
  </w:style>
  <w:style w:type="paragraph" w:styleId="Heading5">
    <w:name w:val="heading 5"/>
    <w:basedOn w:val="Normal"/>
    <w:next w:val="Normal"/>
    <w:qFormat/>
    <w:pPr>
      <w:keepNext/>
      <w:numPr>
        <w:ilvl w:val="4"/>
        <w:numId w:val="1"/>
      </w:numPr>
      <w:outlineLvl w:val="4"/>
    </w:pPr>
    <w:rPr>
      <w:b/>
      <w:sz w:val="40"/>
      <w:szCs w:val="20"/>
      <w:lang w:val="lt-LT" w:eastAsia="lt-LT"/>
    </w:rPr>
  </w:style>
  <w:style w:type="paragraph" w:styleId="Heading6">
    <w:name w:val="heading 6"/>
    <w:basedOn w:val="Normal"/>
    <w:next w:val="Normal"/>
    <w:qFormat/>
    <w:pPr>
      <w:keepNext/>
      <w:numPr>
        <w:ilvl w:val="5"/>
        <w:numId w:val="1"/>
      </w:numPr>
      <w:outlineLvl w:val="5"/>
    </w:pPr>
    <w:rPr>
      <w:b/>
      <w:sz w:val="36"/>
      <w:szCs w:val="20"/>
      <w:lang w:val="lt-LT" w:eastAsia="lt-LT"/>
    </w:rPr>
  </w:style>
  <w:style w:type="paragraph" w:styleId="Heading7">
    <w:name w:val="heading 7"/>
    <w:basedOn w:val="Normal"/>
    <w:next w:val="Normal"/>
    <w:qFormat/>
    <w:pPr>
      <w:keepNext/>
      <w:numPr>
        <w:ilvl w:val="6"/>
        <w:numId w:val="1"/>
      </w:numPr>
      <w:outlineLvl w:val="6"/>
    </w:pPr>
    <w:rPr>
      <w:sz w:val="48"/>
      <w:szCs w:val="20"/>
      <w:lang w:val="lt-LT" w:eastAsia="lt-LT"/>
    </w:rPr>
  </w:style>
  <w:style w:type="paragraph" w:styleId="Heading8">
    <w:name w:val="heading 8"/>
    <w:basedOn w:val="Normal"/>
    <w:next w:val="Normal"/>
    <w:qFormat/>
    <w:pPr>
      <w:keepNext/>
      <w:numPr>
        <w:ilvl w:val="7"/>
        <w:numId w:val="1"/>
      </w:numPr>
      <w:outlineLvl w:val="7"/>
    </w:pPr>
    <w:rPr>
      <w:b/>
      <w:sz w:val="18"/>
      <w:szCs w:val="20"/>
      <w:lang w:val="lt-LT" w:eastAsia="lt-LT"/>
    </w:rPr>
  </w:style>
  <w:style w:type="paragraph" w:styleId="Heading9">
    <w:name w:val="heading 9"/>
    <w:basedOn w:val="Normal"/>
    <w:next w:val="Normal"/>
    <w:qFormat/>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TimesLT" w:hAnsi="TimesLT"/>
      <w:noProof/>
      <w:sz w:val="20"/>
      <w:szCs w:val="20"/>
      <w:lang w:val="en-US"/>
    </w:rPr>
  </w:style>
  <w:style w:type="paragraph" w:styleId="BodyTextIndent">
    <w:name w:val="Body Text Indent"/>
    <w:basedOn w:val="Normal"/>
    <w:semiHidden/>
    <w:pPr>
      <w:ind w:firstLine="851"/>
      <w:jc w:val="both"/>
    </w:pPr>
  </w:style>
  <w:style w:type="paragraph" w:styleId="BodyTextIndent2">
    <w:name w:val="Body Text Indent 2"/>
    <w:basedOn w:val="Normal"/>
    <w:semiHidden/>
    <w:pPr>
      <w:ind w:firstLine="900"/>
      <w:jc w:val="both"/>
    </w:pPr>
    <w:rPr>
      <w:lang w:val="lt-LT"/>
    </w:rPr>
  </w:style>
  <w:style w:type="paragraph" w:styleId="BodyText">
    <w:name w:val="Body Text"/>
    <w:basedOn w:val="Normal"/>
    <w:semiHidden/>
    <w:pPr>
      <w:widowControl w:val="0"/>
      <w:autoSpaceDE w:val="0"/>
      <w:autoSpaceDN w:val="0"/>
      <w:jc w:val="both"/>
    </w:pPr>
    <w:rPr>
      <w:rFonts w:ascii="TimesLT" w:hAnsi="TimesLT"/>
      <w:sz w:val="20"/>
      <w:szCs w:val="20"/>
      <w:lang w:val="en-US"/>
    </w:rPr>
  </w:style>
  <w:style w:type="paragraph" w:styleId="BodyText3">
    <w:name w:val="Body Text 3"/>
    <w:basedOn w:val="Normal"/>
    <w:semiHidden/>
    <w:pPr>
      <w:jc w:val="both"/>
    </w:pPr>
    <w:rPr>
      <w:szCs w:val="19"/>
      <w:lang w:val="lt-LT"/>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basedOn w:val="Normal"/>
    <w:semiHidden/>
    <w:pPr>
      <w:tabs>
        <w:tab w:val="center" w:pos="4320"/>
        <w:tab w:val="right" w:pos="8640"/>
      </w:tabs>
    </w:pPr>
    <w:rPr>
      <w:szCs w:val="20"/>
      <w:lang w:val="lt-LT" w:eastAsia="lt-LT"/>
    </w:rPr>
  </w:style>
  <w:style w:type="character" w:styleId="Hyperlink">
    <w:name w:val="Hyperlink"/>
    <w:semiHidden/>
    <w:rPr>
      <w:color w:val="0000FF"/>
      <w:u w:val="single"/>
    </w:rPr>
  </w:style>
  <w:style w:type="paragraph" w:styleId="Header">
    <w:name w:val="header"/>
    <w:aliases w:val=" Diagrama2,Diagrama2"/>
    <w:basedOn w:val="Normal"/>
    <w:link w:val="HeaderChar"/>
    <w:pPr>
      <w:widowControl w:val="0"/>
      <w:tabs>
        <w:tab w:val="center" w:pos="4153"/>
        <w:tab w:val="right" w:pos="8306"/>
      </w:tabs>
      <w:spacing w:after="20"/>
      <w:jc w:val="both"/>
    </w:pPr>
    <w:rPr>
      <w:szCs w:val="20"/>
      <w:lang w:val="lt-LT" w:eastAsia="lt-LT"/>
    </w:rPr>
  </w:style>
  <w:style w:type="paragraph" w:customStyle="1" w:styleId="linija">
    <w:name w:val="linija"/>
    <w:basedOn w:val="Normal"/>
    <w:pPr>
      <w:spacing w:before="100" w:beforeAutospacing="1" w:after="100" w:afterAutospacing="1"/>
    </w:pPr>
    <w:rPr>
      <w:lang w:val="lt-LT" w:eastAsia="lt-LT"/>
    </w:rPr>
  </w:style>
  <w:style w:type="paragraph" w:customStyle="1" w:styleId="Bodytext0">
    <w:name w:val="Body text"/>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lang w:val="en-US"/>
    </w:rPr>
  </w:style>
  <w:style w:type="character" w:styleId="PageNumber">
    <w:name w:val="page number"/>
    <w:basedOn w:val="DefaultParagraphFont"/>
    <w:semiHidden/>
  </w:style>
  <w:style w:type="paragraph" w:styleId="BodyTextIndent3">
    <w:name w:val="Body Text Indent 3"/>
    <w:basedOn w:val="Normal"/>
    <w:semiHidden/>
    <w:pPr>
      <w:ind w:firstLine="720"/>
      <w:jc w:val="both"/>
    </w:pPr>
    <w:rPr>
      <w:lang w:val="lt-LT"/>
    </w:rPr>
  </w:style>
  <w:style w:type="paragraph" w:customStyle="1" w:styleId="msolistparagraphcxspfirst">
    <w:name w:val="msolistparagraphcxspfirst"/>
    <w:basedOn w:val="Normal"/>
    <w:pPr>
      <w:spacing w:before="100" w:beforeAutospacing="1" w:after="100" w:afterAutospacing="1"/>
    </w:pPr>
    <w:rPr>
      <w:rFonts w:ascii="Arial Unicode MS" w:eastAsia="Arial Unicode MS" w:hAnsi="Arial Unicode MS" w:cs="Arial Unicode MS"/>
    </w:rPr>
  </w:style>
  <w:style w:type="paragraph" w:customStyle="1" w:styleId="msolistparagraphcxspmiddle">
    <w:name w:val="msolistparagraphcxspmiddle"/>
    <w:basedOn w:val="Normal"/>
    <w:pPr>
      <w:spacing w:before="100" w:beforeAutospacing="1" w:after="100" w:afterAutospacing="1"/>
    </w:pPr>
    <w:rPr>
      <w:rFonts w:ascii="Arial Unicode MS" w:eastAsia="Arial Unicode MS" w:hAnsi="Arial Unicode MS" w:cs="Arial Unicode MS"/>
    </w:rPr>
  </w:style>
  <w:style w:type="paragraph" w:customStyle="1" w:styleId="msolistparagraphcxsplast">
    <w:name w:val="msolistparagraphcxsplast"/>
    <w:basedOn w:val="Normal"/>
    <w:pPr>
      <w:spacing w:before="100" w:beforeAutospacing="1" w:after="100" w:afterAutospacing="1"/>
    </w:pPr>
    <w:rPr>
      <w:rFonts w:ascii="Arial Unicode MS" w:eastAsia="Arial Unicode MS" w:hAnsi="Arial Unicode MS" w:cs="Arial Unicode MS"/>
    </w:rPr>
  </w:style>
  <w:style w:type="paragraph" w:styleId="BlockText">
    <w:name w:val="Block Text"/>
    <w:basedOn w:val="Normal"/>
    <w:semiHidden/>
    <w:pPr>
      <w:spacing w:before="100" w:beforeAutospacing="1" w:after="100" w:afterAutospacing="1" w:line="360" w:lineRule="auto"/>
      <w:ind w:left="225" w:right="225" w:firstLine="720"/>
      <w:jc w:val="both"/>
    </w:pPr>
    <w:rPr>
      <w:lang w:val="lt-LT"/>
    </w:rPr>
  </w:style>
  <w:style w:type="paragraph" w:styleId="Caption">
    <w:name w:val="caption"/>
    <w:basedOn w:val="Normal"/>
    <w:next w:val="Normal"/>
    <w:qFormat/>
    <w:rsid w:val="002D06C7"/>
    <w:pPr>
      <w:jc w:val="center"/>
    </w:pPr>
    <w:rPr>
      <w:b/>
      <w:bCs/>
      <w:sz w:val="28"/>
    </w:rPr>
  </w:style>
  <w:style w:type="character" w:styleId="CommentReference">
    <w:name w:val="annotation reference"/>
    <w:uiPriority w:val="99"/>
    <w:semiHidden/>
    <w:unhideWhenUsed/>
    <w:rsid w:val="00EB797C"/>
    <w:rPr>
      <w:sz w:val="16"/>
      <w:szCs w:val="16"/>
    </w:rPr>
  </w:style>
  <w:style w:type="paragraph" w:styleId="CommentText">
    <w:name w:val="annotation text"/>
    <w:basedOn w:val="Normal"/>
    <w:link w:val="CommentTextChar"/>
    <w:uiPriority w:val="99"/>
    <w:semiHidden/>
    <w:unhideWhenUsed/>
    <w:rsid w:val="00EB797C"/>
    <w:rPr>
      <w:sz w:val="20"/>
      <w:szCs w:val="20"/>
    </w:rPr>
  </w:style>
  <w:style w:type="character" w:customStyle="1" w:styleId="CommentTextChar">
    <w:name w:val="Comment Text Char"/>
    <w:link w:val="CommentText"/>
    <w:uiPriority w:val="99"/>
    <w:semiHidden/>
    <w:rsid w:val="00EB797C"/>
    <w:rPr>
      <w:lang w:val="en-GB" w:eastAsia="en-US"/>
    </w:rPr>
  </w:style>
  <w:style w:type="paragraph" w:styleId="CommentSubject">
    <w:name w:val="annotation subject"/>
    <w:basedOn w:val="CommentText"/>
    <w:next w:val="CommentText"/>
    <w:link w:val="CommentSubjectChar"/>
    <w:uiPriority w:val="99"/>
    <w:semiHidden/>
    <w:unhideWhenUsed/>
    <w:rsid w:val="00EB797C"/>
    <w:rPr>
      <w:b/>
      <w:bCs/>
    </w:rPr>
  </w:style>
  <w:style w:type="character" w:customStyle="1" w:styleId="CommentSubjectChar">
    <w:name w:val="Comment Subject Char"/>
    <w:link w:val="CommentSubject"/>
    <w:uiPriority w:val="99"/>
    <w:semiHidden/>
    <w:rsid w:val="00EB797C"/>
    <w:rPr>
      <w:b/>
      <w:bCs/>
      <w:lang w:val="en-GB" w:eastAsia="en-US"/>
    </w:rPr>
  </w:style>
  <w:style w:type="paragraph" w:styleId="BalloonText">
    <w:name w:val="Balloon Text"/>
    <w:basedOn w:val="Normal"/>
    <w:link w:val="BalloonTextChar"/>
    <w:uiPriority w:val="99"/>
    <w:semiHidden/>
    <w:unhideWhenUsed/>
    <w:rsid w:val="00EB797C"/>
    <w:rPr>
      <w:rFonts w:ascii="Tahoma" w:hAnsi="Tahoma"/>
      <w:sz w:val="16"/>
      <w:szCs w:val="16"/>
    </w:rPr>
  </w:style>
  <w:style w:type="character" w:customStyle="1" w:styleId="BalloonTextChar">
    <w:name w:val="Balloon Text Char"/>
    <w:link w:val="BalloonText"/>
    <w:uiPriority w:val="99"/>
    <w:semiHidden/>
    <w:rsid w:val="00EB797C"/>
    <w:rPr>
      <w:rFonts w:ascii="Tahoma" w:hAnsi="Tahoma" w:cs="Tahoma"/>
      <w:sz w:val="16"/>
      <w:szCs w:val="16"/>
      <w:lang w:val="en-GB" w:eastAsia="en-US"/>
    </w:rPr>
  </w:style>
  <w:style w:type="table" w:styleId="TableGrid">
    <w:name w:val="Table Grid"/>
    <w:basedOn w:val="TableNormal"/>
    <w:uiPriority w:val="59"/>
    <w:rsid w:val="00093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Diagrama2 Char1, Diagrama2 Char"/>
    <w:link w:val="Header"/>
    <w:locked/>
    <w:rsid w:val="005D0593"/>
    <w:rPr>
      <w:sz w:val="24"/>
      <w:lang w:val="lt-LT" w:eastAsia="lt-LT"/>
    </w:rPr>
  </w:style>
</w:styles>
</file>

<file path=word/webSettings.xml><?xml version="1.0" encoding="utf-8"?>
<w:webSettings xmlns:r="http://schemas.openxmlformats.org/officeDocument/2006/relationships" xmlns:w="http://schemas.openxmlformats.org/wordprocessingml/2006/main">
  <w:divs>
    <w:div w:id="4769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7.wmf"/><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FA189-93CE-45A4-BD4C-E5950189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PATVIRTINTA</vt:lpstr>
    </vt:vector>
  </TitlesOfParts>
  <Company>KMUK</Company>
  <LinksUpToDate>false</LinksUpToDate>
  <CharactersWithSpaces>13897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983140</vt:i4>
      </vt:variant>
      <vt:variant>
        <vt:i4>3</vt:i4>
      </vt:variant>
      <vt:variant>
        <vt:i4>0</vt:i4>
      </vt:variant>
      <vt:variant>
        <vt:i4>5</vt:i4>
      </vt:variant>
      <vt:variant>
        <vt:lpwstr>mailto:ausra.ruginyte@kaunoklinikos.lt</vt:lpwstr>
      </vt:variant>
      <vt:variant>
        <vt:lpwstr/>
      </vt:variant>
      <vt:variant>
        <vt:i4>983140</vt:i4>
      </vt:variant>
      <vt:variant>
        <vt:i4>0</vt:i4>
      </vt:variant>
      <vt:variant>
        <vt:i4>0</vt:i4>
      </vt:variant>
      <vt:variant>
        <vt:i4>5</vt:i4>
      </vt:variant>
      <vt:variant>
        <vt:lpwstr>mailto:ausra.ruginyte@kaunoklinikos.lt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Vald.tarn.</dc:creator>
  <cp:lastModifiedBy>jursni</cp:lastModifiedBy>
  <cp:revision>2</cp:revision>
  <cp:lastPrinted>2016-03-31T05:13:00Z</cp:lastPrinted>
  <dcterms:created xsi:type="dcterms:W3CDTF">2016-07-20T07:06:00Z</dcterms:created>
  <dcterms:modified xsi:type="dcterms:W3CDTF">2016-07-20T07:06:00Z</dcterms:modified>
</cp:coreProperties>
</file>