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42F8" w14:textId="2D5BE83F" w:rsidR="00AA2676" w:rsidRDefault="00F60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SUSITARIMAS NR.</w:t>
      </w:r>
      <w:r w:rsidR="00116970">
        <w:rPr>
          <w:rFonts w:ascii="Times New Roman" w:hAnsi="Times New Roman"/>
          <w:b/>
          <w:sz w:val="24"/>
          <w:szCs w:val="24"/>
        </w:rPr>
        <w:t xml:space="preserve"> 2</w:t>
      </w:r>
    </w:p>
    <w:p w14:paraId="7C9942F9" w14:textId="4FA37E2F" w:rsidR="00AA2676" w:rsidRDefault="00F6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</w:t>
      </w:r>
      <w:r w:rsidR="00851235">
        <w:rPr>
          <w:rFonts w:ascii="Times New Roman" w:hAnsi="Times New Roman"/>
          <w:b/>
          <w:sz w:val="24"/>
          <w:szCs w:val="24"/>
        </w:rPr>
        <w:t xml:space="preserve">VARNINIŲ ŠEIMOS PAUKŠČIŲ </w:t>
      </w:r>
      <w:r w:rsidR="00C0730E">
        <w:rPr>
          <w:rFonts w:ascii="Times New Roman" w:hAnsi="Times New Roman"/>
          <w:b/>
          <w:sz w:val="24"/>
          <w:szCs w:val="24"/>
        </w:rPr>
        <w:t xml:space="preserve">POPULIACIJOS GAUSOS REGULIAVIMO – VARNINIŲ ŠEIMOS PAUKŠČIŲ LIZDŲ IŠ MEDŽIŲ IŠKĖLIMO PASLAUGOS </w:t>
      </w:r>
      <w:r>
        <w:rPr>
          <w:rFonts w:ascii="Times New Roman" w:hAnsi="Times New Roman"/>
          <w:b/>
          <w:sz w:val="24"/>
          <w:szCs w:val="24"/>
        </w:rPr>
        <w:t>202</w:t>
      </w:r>
      <w:r w:rsidR="005F397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5F397B">
        <w:rPr>
          <w:rFonts w:ascii="Times New Roman" w:hAnsi="Times New Roman"/>
          <w:b/>
          <w:sz w:val="24"/>
          <w:szCs w:val="24"/>
        </w:rPr>
        <w:t>LIEPOS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F397B">
        <w:rPr>
          <w:rFonts w:ascii="Times New Roman" w:hAnsi="Times New Roman"/>
          <w:b/>
          <w:sz w:val="24"/>
          <w:szCs w:val="24"/>
        </w:rPr>
        <w:t>11</w:t>
      </w:r>
      <w:r w:rsidRPr="000635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D. SUTARTIES NR. 22-</w:t>
      </w:r>
      <w:r w:rsidR="005F397B">
        <w:rPr>
          <w:rFonts w:ascii="Times New Roman" w:hAnsi="Times New Roman"/>
          <w:b/>
          <w:sz w:val="24"/>
          <w:szCs w:val="24"/>
        </w:rPr>
        <w:t>1300</w:t>
      </w:r>
    </w:p>
    <w:p w14:paraId="7C9942FB" w14:textId="22C52B5B" w:rsidR="00AA2676" w:rsidRDefault="00F6085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F343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                d.</w:t>
      </w:r>
    </w:p>
    <w:p w14:paraId="7C9942FC" w14:textId="77777777" w:rsidR="00AA2676" w:rsidRDefault="00F60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C9942FE" w14:textId="2B931AF2" w:rsidR="00AA2676" w:rsidRPr="00300595" w:rsidRDefault="00F608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0595">
        <w:rPr>
          <w:rFonts w:ascii="Times New Roman" w:hAnsi="Times New Roman"/>
          <w:sz w:val="24"/>
          <w:szCs w:val="24"/>
        </w:rPr>
        <w:tab/>
      </w:r>
      <w:r w:rsidRPr="00300595">
        <w:rPr>
          <w:rFonts w:ascii="Times New Roman" w:hAnsi="Times New Roman"/>
          <w:b/>
          <w:sz w:val="24"/>
          <w:szCs w:val="24"/>
        </w:rPr>
        <w:t>Panevėžio miesto savivaldybės administracija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>juridinio asmens kodas 288724610, kurios registruota buveinė yra Laisvės a. 20, Panevėžys, duomenys apie įstaigą kaupiami ir saugomi Lietuvos Respublikos juridinių asmenų registre</w:t>
      </w:r>
      <w:r w:rsidRPr="000F635B">
        <w:rPr>
          <w:rFonts w:ascii="Times New Roman" w:hAnsi="Times New Roman"/>
          <w:sz w:val="24"/>
          <w:szCs w:val="24"/>
        </w:rPr>
        <w:t xml:space="preserve">, atstovaujama </w:t>
      </w:r>
      <w:r w:rsidR="005F397B" w:rsidRPr="005F397B">
        <w:rPr>
          <w:rFonts w:ascii="Times New Roman" w:hAnsi="Times New Roman"/>
          <w:sz w:val="24"/>
          <w:szCs w:val="24"/>
        </w:rPr>
        <w:t xml:space="preserve">Administracijos direktoriaus </w:t>
      </w:r>
      <w:r w:rsidR="008962B6">
        <w:rPr>
          <w:rFonts w:ascii="Times New Roman" w:hAnsi="Times New Roman"/>
          <w:sz w:val="24"/>
          <w:szCs w:val="24"/>
        </w:rPr>
        <w:t>Giedriaus</w:t>
      </w:r>
      <w:r w:rsidR="005F397B" w:rsidRPr="005F397B">
        <w:rPr>
          <w:rFonts w:ascii="Times New Roman" w:hAnsi="Times New Roman"/>
          <w:sz w:val="24"/>
          <w:szCs w:val="24"/>
        </w:rPr>
        <w:t xml:space="preserve"> </w:t>
      </w:r>
      <w:r w:rsidR="008962B6">
        <w:rPr>
          <w:rFonts w:ascii="Times New Roman" w:hAnsi="Times New Roman"/>
          <w:sz w:val="24"/>
          <w:szCs w:val="24"/>
        </w:rPr>
        <w:t>Šileikos</w:t>
      </w:r>
      <w:r w:rsidRPr="000F635B">
        <w:rPr>
          <w:rFonts w:ascii="Times New Roman" w:hAnsi="Times New Roman"/>
          <w:sz w:val="24"/>
          <w:szCs w:val="24"/>
        </w:rPr>
        <w:t xml:space="preserve">, veikiančio pagal </w:t>
      </w:r>
      <w:r w:rsidR="00250F78" w:rsidRPr="00E95D1A">
        <w:rPr>
          <w:rFonts w:ascii="Times New Roman" w:hAnsi="Times New Roman"/>
          <w:sz w:val="24"/>
          <w:szCs w:val="24"/>
          <w:lang w:eastAsia="lt-LT"/>
        </w:rPr>
        <w:t>Panevėžio miesto savivaldybės administracijos nuostatus</w:t>
      </w:r>
      <w:r w:rsidR="00250F78">
        <w:rPr>
          <w:rFonts w:ascii="Times New Roman" w:hAnsi="Times New Roman"/>
          <w:sz w:val="24"/>
          <w:szCs w:val="24"/>
        </w:rPr>
        <w:t xml:space="preserve">, patvirtintus </w:t>
      </w:r>
      <w:r w:rsidR="00300595" w:rsidRPr="000F635B">
        <w:rPr>
          <w:rFonts w:ascii="Times New Roman" w:hAnsi="Times New Roman"/>
          <w:sz w:val="24"/>
          <w:szCs w:val="24"/>
        </w:rPr>
        <w:t xml:space="preserve">Panevėžio miesto savivaldybės </w:t>
      </w:r>
      <w:r w:rsidR="005F397B">
        <w:rPr>
          <w:rFonts w:ascii="Times New Roman" w:hAnsi="Times New Roman"/>
          <w:sz w:val="24"/>
          <w:szCs w:val="24"/>
        </w:rPr>
        <w:t xml:space="preserve">tarybos 2024 m. vasario 29 d. sprendimu Nr. 1-31 „Dėl Panevėžio miesto savivaldybės </w:t>
      </w:r>
      <w:r w:rsidRPr="000F635B">
        <w:rPr>
          <w:rFonts w:ascii="Times New Roman" w:hAnsi="Times New Roman"/>
          <w:sz w:val="24"/>
          <w:szCs w:val="24"/>
        </w:rPr>
        <w:t>administracijos nuostat</w:t>
      </w:r>
      <w:r w:rsidR="005F397B">
        <w:rPr>
          <w:rFonts w:ascii="Times New Roman" w:hAnsi="Times New Roman"/>
          <w:sz w:val="24"/>
          <w:szCs w:val="24"/>
        </w:rPr>
        <w:t xml:space="preserve">ų patvirtinimo ir Savivaldybės tarybos </w:t>
      </w:r>
      <w:r w:rsidRPr="000F635B">
        <w:rPr>
          <w:rFonts w:ascii="Times New Roman" w:hAnsi="Times New Roman"/>
          <w:sz w:val="24"/>
          <w:szCs w:val="24"/>
        </w:rPr>
        <w:t>20</w:t>
      </w:r>
      <w:r w:rsidR="005F397B">
        <w:rPr>
          <w:rFonts w:ascii="Times New Roman" w:hAnsi="Times New Roman"/>
          <w:sz w:val="24"/>
          <w:szCs w:val="24"/>
        </w:rPr>
        <w:t>23</w:t>
      </w:r>
      <w:r w:rsidRPr="000F635B">
        <w:rPr>
          <w:rFonts w:ascii="Times New Roman" w:hAnsi="Times New Roman"/>
          <w:sz w:val="24"/>
          <w:szCs w:val="24"/>
        </w:rPr>
        <w:t xml:space="preserve"> m. ko</w:t>
      </w:r>
      <w:r w:rsidR="00300595" w:rsidRPr="000F635B">
        <w:rPr>
          <w:rFonts w:ascii="Times New Roman" w:hAnsi="Times New Roman"/>
          <w:sz w:val="24"/>
          <w:szCs w:val="24"/>
        </w:rPr>
        <w:t xml:space="preserve">vo </w:t>
      </w:r>
      <w:r w:rsidR="005F397B">
        <w:rPr>
          <w:rFonts w:ascii="Times New Roman" w:hAnsi="Times New Roman"/>
          <w:sz w:val="24"/>
          <w:szCs w:val="24"/>
        </w:rPr>
        <w:t>22</w:t>
      </w:r>
      <w:r w:rsidR="00300595" w:rsidRPr="000F635B">
        <w:rPr>
          <w:rFonts w:ascii="Times New Roman" w:hAnsi="Times New Roman"/>
          <w:sz w:val="24"/>
          <w:szCs w:val="24"/>
        </w:rPr>
        <w:t xml:space="preserve"> </w:t>
      </w:r>
      <w:r w:rsidR="00300595" w:rsidRPr="00300595">
        <w:rPr>
          <w:rFonts w:ascii="Times New Roman" w:hAnsi="Times New Roman"/>
          <w:sz w:val="24"/>
          <w:szCs w:val="24"/>
        </w:rPr>
        <w:t>d. sprendim</w:t>
      </w:r>
      <w:r w:rsidR="005F397B">
        <w:rPr>
          <w:rFonts w:ascii="Times New Roman" w:hAnsi="Times New Roman"/>
          <w:sz w:val="24"/>
          <w:szCs w:val="24"/>
        </w:rPr>
        <w:t>o</w:t>
      </w:r>
      <w:r w:rsidR="00300595" w:rsidRPr="00300595">
        <w:rPr>
          <w:rFonts w:ascii="Times New Roman" w:hAnsi="Times New Roman"/>
          <w:sz w:val="24"/>
          <w:szCs w:val="24"/>
        </w:rPr>
        <w:t xml:space="preserve"> Nr. 1-</w:t>
      </w:r>
      <w:r w:rsidR="005F397B">
        <w:rPr>
          <w:rFonts w:ascii="Times New Roman" w:hAnsi="Times New Roman"/>
          <w:sz w:val="24"/>
          <w:szCs w:val="24"/>
        </w:rPr>
        <w:t>81 pripažinimo netekusiu galios“</w:t>
      </w:r>
      <w:r w:rsidR="00300595" w:rsidRPr="00300595">
        <w:rPr>
          <w:rFonts w:ascii="Times New Roman" w:hAnsi="Times New Roman"/>
          <w:sz w:val="24"/>
          <w:szCs w:val="24"/>
        </w:rPr>
        <w:t>,</w:t>
      </w:r>
      <w:r w:rsidR="00116970">
        <w:rPr>
          <w:rFonts w:ascii="Times New Roman" w:hAnsi="Times New Roman"/>
          <w:sz w:val="24"/>
          <w:szCs w:val="24"/>
        </w:rPr>
        <w:t xml:space="preserve"> (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</w:t>
      </w:r>
      <w:r w:rsidR="00116970">
        <w:rPr>
          <w:rFonts w:ascii="Times New Roman" w:hAnsi="Times New Roman"/>
          <w:sz w:val="24"/>
          <w:szCs w:val="24"/>
        </w:rPr>
        <w:t>–</w:t>
      </w:r>
      <w:r w:rsidR="00300595" w:rsidRPr="00300595">
        <w:rPr>
          <w:rFonts w:ascii="Times New Roman" w:hAnsi="Times New Roman"/>
          <w:sz w:val="24"/>
          <w:szCs w:val="24"/>
        </w:rPr>
        <w:t xml:space="preserve"> </w:t>
      </w:r>
      <w:r w:rsidR="00C0730E">
        <w:rPr>
          <w:rFonts w:ascii="Times New Roman" w:hAnsi="Times New Roman"/>
          <w:sz w:val="24"/>
          <w:szCs w:val="24"/>
        </w:rPr>
        <w:t>Klient</w:t>
      </w:r>
      <w:r w:rsidR="00116970">
        <w:rPr>
          <w:rFonts w:ascii="Times New Roman" w:hAnsi="Times New Roman"/>
          <w:sz w:val="24"/>
          <w:szCs w:val="24"/>
        </w:rPr>
        <w:t>as)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ir </w:t>
      </w:r>
    </w:p>
    <w:p w14:paraId="744D5F53" w14:textId="77777777" w:rsidR="00116970" w:rsidRDefault="00F6085F" w:rsidP="00116970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 w:rsidRPr="000F635B">
        <w:rPr>
          <w:rFonts w:ascii="Times New Roman" w:hAnsi="Times New Roman"/>
          <w:b/>
          <w:sz w:val="24"/>
          <w:szCs w:val="24"/>
        </w:rPr>
        <w:t>UAB „</w:t>
      </w:r>
      <w:r w:rsidR="00C0730E">
        <w:rPr>
          <w:rFonts w:ascii="Times New Roman" w:hAnsi="Times New Roman"/>
          <w:b/>
          <w:sz w:val="24"/>
          <w:szCs w:val="24"/>
        </w:rPr>
        <w:t>Panevėžio gatvės</w:t>
      </w:r>
      <w:r w:rsidRPr="000F635B">
        <w:rPr>
          <w:rFonts w:ascii="Times New Roman" w:hAnsi="Times New Roman"/>
          <w:b/>
          <w:sz w:val="24"/>
          <w:szCs w:val="24"/>
        </w:rPr>
        <w:t>“</w:t>
      </w:r>
      <w:r w:rsidR="00300595" w:rsidRPr="000F635B">
        <w:rPr>
          <w:rFonts w:ascii="Times New Roman" w:hAnsi="Times New Roman"/>
          <w:sz w:val="24"/>
          <w:szCs w:val="24"/>
        </w:rPr>
        <w:t xml:space="preserve">, juridinio asmens </w:t>
      </w:r>
      <w:r w:rsidRPr="000F635B">
        <w:rPr>
          <w:rFonts w:ascii="Times New Roman" w:hAnsi="Times New Roman"/>
          <w:sz w:val="24"/>
          <w:szCs w:val="24"/>
        </w:rPr>
        <w:t xml:space="preserve">kodas </w:t>
      </w:r>
      <w:r w:rsidR="00C0730E">
        <w:rPr>
          <w:rFonts w:ascii="Times New Roman" w:hAnsi="Times New Roman"/>
          <w:sz w:val="24"/>
          <w:szCs w:val="24"/>
        </w:rPr>
        <w:t>147026330</w:t>
      </w:r>
      <w:r w:rsidRPr="000F635B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 xml:space="preserve">kurios registruota buveinė yra </w:t>
      </w:r>
      <w:r w:rsidR="00C0730E">
        <w:rPr>
          <w:rFonts w:ascii="Times New Roman" w:hAnsi="Times New Roman"/>
          <w:sz w:val="24"/>
          <w:szCs w:val="24"/>
        </w:rPr>
        <w:t>Beržų</w:t>
      </w:r>
      <w:r w:rsidR="00300595" w:rsidRPr="000F635B">
        <w:rPr>
          <w:rFonts w:ascii="Times New Roman" w:hAnsi="Times New Roman"/>
          <w:sz w:val="24"/>
          <w:szCs w:val="24"/>
        </w:rPr>
        <w:t xml:space="preserve"> g. </w:t>
      </w:r>
      <w:r w:rsidR="00C0730E">
        <w:rPr>
          <w:rFonts w:ascii="Times New Roman" w:hAnsi="Times New Roman"/>
          <w:sz w:val="24"/>
          <w:szCs w:val="24"/>
        </w:rPr>
        <w:t>12</w:t>
      </w:r>
      <w:r w:rsidR="00300595" w:rsidRPr="000F635B">
        <w:rPr>
          <w:rFonts w:ascii="Times New Roman" w:hAnsi="Times New Roman"/>
          <w:sz w:val="24"/>
          <w:szCs w:val="24"/>
        </w:rPr>
        <w:t xml:space="preserve">, </w:t>
      </w:r>
      <w:r w:rsidR="00C0730E">
        <w:rPr>
          <w:rFonts w:ascii="Times New Roman" w:hAnsi="Times New Roman"/>
          <w:sz w:val="24"/>
          <w:szCs w:val="24"/>
        </w:rPr>
        <w:t>Panevėžys</w:t>
      </w:r>
      <w:r w:rsidR="00300595" w:rsidRPr="000F635B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atstovaujama </w:t>
      </w:r>
      <w:r w:rsidR="00C0730E">
        <w:rPr>
          <w:rFonts w:ascii="Times New Roman" w:hAnsi="Times New Roman"/>
          <w:sz w:val="24"/>
          <w:szCs w:val="24"/>
        </w:rPr>
        <w:t>direktoriaus Arvydo Zapalskio</w:t>
      </w:r>
      <w:r w:rsidRPr="00300595">
        <w:rPr>
          <w:rFonts w:ascii="Times New Roman" w:hAnsi="Times New Roman"/>
          <w:sz w:val="24"/>
          <w:szCs w:val="24"/>
        </w:rPr>
        <w:t xml:space="preserve">, veikiančio pagal </w:t>
      </w:r>
      <w:r w:rsidR="00C0730E">
        <w:rPr>
          <w:rFonts w:ascii="Times New Roman" w:hAnsi="Times New Roman"/>
          <w:sz w:val="24"/>
          <w:szCs w:val="24"/>
        </w:rPr>
        <w:t>UAB „Panevėžio gatvės“ įstatus</w:t>
      </w:r>
      <w:r w:rsidRPr="00300595">
        <w:rPr>
          <w:rFonts w:ascii="Times New Roman" w:hAnsi="Times New Roman"/>
          <w:sz w:val="24"/>
          <w:szCs w:val="24"/>
        </w:rPr>
        <w:t>,</w:t>
      </w:r>
      <w:r w:rsidR="00116970">
        <w:rPr>
          <w:rFonts w:ascii="Times New Roman" w:hAnsi="Times New Roman"/>
          <w:sz w:val="24"/>
          <w:szCs w:val="24"/>
        </w:rPr>
        <w:t xml:space="preserve"> </w:t>
      </w:r>
      <w:r w:rsidRPr="00300595">
        <w:rPr>
          <w:rFonts w:ascii="Times New Roman" w:hAnsi="Times New Roman"/>
          <w:sz w:val="24"/>
          <w:szCs w:val="24"/>
        </w:rPr>
        <w:t xml:space="preserve"> </w:t>
      </w:r>
      <w:r w:rsidR="00116970">
        <w:rPr>
          <w:rFonts w:ascii="Times New Roman" w:hAnsi="Times New Roman"/>
          <w:sz w:val="24"/>
          <w:szCs w:val="24"/>
        </w:rPr>
        <w:t>(</w:t>
      </w:r>
      <w:r w:rsidR="00116970" w:rsidRPr="00116970">
        <w:rPr>
          <w:rFonts w:ascii="Times New Roman" w:hAnsi="Times New Roman"/>
          <w:sz w:val="24"/>
          <w:szCs w:val="24"/>
        </w:rPr>
        <w:t xml:space="preserve">toliau </w:t>
      </w:r>
      <w:r w:rsidR="00116970">
        <w:rPr>
          <w:rFonts w:ascii="Times New Roman" w:hAnsi="Times New Roman"/>
          <w:sz w:val="24"/>
          <w:szCs w:val="24"/>
        </w:rPr>
        <w:t xml:space="preserve">- </w:t>
      </w:r>
      <w:r w:rsidR="00116970" w:rsidRPr="00116970">
        <w:rPr>
          <w:rFonts w:ascii="Times New Roman" w:hAnsi="Times New Roman"/>
          <w:sz w:val="24"/>
          <w:szCs w:val="24"/>
        </w:rPr>
        <w:t>Paslaugos teikėj</w:t>
      </w:r>
      <w:r w:rsidR="00116970">
        <w:rPr>
          <w:rFonts w:ascii="Times New Roman" w:hAnsi="Times New Roman"/>
          <w:sz w:val="24"/>
          <w:szCs w:val="24"/>
        </w:rPr>
        <w:t xml:space="preserve">as), toliau </w:t>
      </w:r>
      <w:r w:rsidR="00116970" w:rsidRPr="00116970">
        <w:rPr>
          <w:rFonts w:ascii="Times New Roman" w:hAnsi="Times New Roman"/>
          <w:sz w:val="24"/>
          <w:szCs w:val="24"/>
        </w:rPr>
        <w:t xml:space="preserve">kiekviena atskirai vadinama Šalimi, o kartu Šalimis, </w:t>
      </w:r>
    </w:p>
    <w:p w14:paraId="7C994300" w14:textId="2406D6F0" w:rsidR="00AA2676" w:rsidRDefault="00116970" w:rsidP="00116970">
      <w:pPr>
        <w:spacing w:after="0" w:line="360" w:lineRule="auto"/>
        <w:ind w:firstLine="1290"/>
        <w:jc w:val="both"/>
      </w:pPr>
      <w:r w:rsidRPr="00116970">
        <w:rPr>
          <w:rFonts w:ascii="Times New Roman" w:hAnsi="Times New Roman"/>
          <w:sz w:val="24"/>
          <w:szCs w:val="24"/>
        </w:rPr>
        <w:t xml:space="preserve">vadovaudamosios 2024 m. liepos 11 d. Paslaugų teikimo sutarties (varninių šeimos paukščių populiacijos gausos reguliavimo – varninių šeimos paukščių lizdų iš medžių iškėlimo paslauga) Nr. 22-1300 (toliau – Sutartis) 2.2 ir 2.3 papunkčiais, Šalys sudarė šį papildomą susitarimą Nr.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116970">
        <w:rPr>
          <w:rFonts w:ascii="Times New Roman" w:hAnsi="Times New Roman"/>
          <w:sz w:val="24"/>
          <w:szCs w:val="24"/>
        </w:rPr>
        <w:t xml:space="preserve">(toliau – Papildomas susitarimas) </w:t>
      </w:r>
      <w:r w:rsidR="00D81371">
        <w:rPr>
          <w:rFonts w:ascii="Times New Roman" w:hAnsi="Times New Roman"/>
          <w:sz w:val="24"/>
          <w:szCs w:val="24"/>
        </w:rPr>
        <w:t xml:space="preserve">prie Sutarties </w:t>
      </w:r>
      <w:r w:rsidRPr="00116970">
        <w:rPr>
          <w:rFonts w:ascii="Times New Roman" w:hAnsi="Times New Roman"/>
          <w:sz w:val="24"/>
          <w:szCs w:val="24"/>
        </w:rPr>
        <w:t>ir susitarė:</w:t>
      </w:r>
    </w:p>
    <w:p w14:paraId="7C994301" w14:textId="5C55BA20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Pratęsti Sutarties terminą </w:t>
      </w:r>
      <w:r w:rsidRPr="000F635B">
        <w:rPr>
          <w:rFonts w:ascii="Times New Roman" w:hAnsi="Times New Roman"/>
          <w:sz w:val="24"/>
          <w:szCs w:val="24"/>
        </w:rPr>
        <w:t>12 mėn., t.</w:t>
      </w:r>
      <w:r w:rsidR="00460688" w:rsidRPr="000F635B">
        <w:rPr>
          <w:rFonts w:ascii="Times New Roman" w:hAnsi="Times New Roman"/>
          <w:sz w:val="24"/>
          <w:szCs w:val="24"/>
        </w:rPr>
        <w:t xml:space="preserve"> </w:t>
      </w:r>
      <w:r w:rsidRPr="000F635B">
        <w:rPr>
          <w:rFonts w:ascii="Times New Roman" w:hAnsi="Times New Roman"/>
          <w:sz w:val="24"/>
          <w:szCs w:val="24"/>
        </w:rPr>
        <w:t>y. iki 202</w:t>
      </w:r>
      <w:r w:rsidR="008962B6">
        <w:rPr>
          <w:rFonts w:ascii="Times New Roman" w:hAnsi="Times New Roman"/>
          <w:sz w:val="24"/>
          <w:szCs w:val="24"/>
        </w:rPr>
        <w:t>6</w:t>
      </w:r>
      <w:r w:rsidRPr="000F635B">
        <w:rPr>
          <w:rFonts w:ascii="Times New Roman" w:hAnsi="Times New Roman"/>
          <w:sz w:val="24"/>
          <w:szCs w:val="24"/>
        </w:rPr>
        <w:t xml:space="preserve"> m. gruodžio </w:t>
      </w:r>
      <w:r w:rsidR="00E10D7C">
        <w:rPr>
          <w:rFonts w:ascii="Times New Roman" w:hAnsi="Times New Roman"/>
          <w:sz w:val="24"/>
          <w:szCs w:val="24"/>
        </w:rPr>
        <w:t>3</w:t>
      </w:r>
      <w:r w:rsidRPr="000F635B">
        <w:rPr>
          <w:rFonts w:ascii="Times New Roman" w:hAnsi="Times New Roman"/>
          <w:sz w:val="24"/>
          <w:szCs w:val="24"/>
        </w:rPr>
        <w:t>1 d.</w:t>
      </w:r>
    </w:p>
    <w:p w14:paraId="3A8ADF04" w14:textId="4C48D1F6" w:rsidR="00F85A49" w:rsidRDefault="00F6085F" w:rsidP="00F85A49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F85A49" w:rsidRPr="001E3C69">
        <w:rPr>
          <w:rFonts w:ascii="Times New Roman" w:hAnsi="Times New Roman"/>
          <w:sz w:val="24"/>
          <w:szCs w:val="24"/>
        </w:rPr>
        <w:t>Šis papildomas susitarimas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1 (vienu) egzemplioriumi ir Šalių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kvalifikuotu elektroniniu parašu. Jeigu </w:t>
      </w:r>
      <w:r w:rsidR="00F85A49">
        <w:rPr>
          <w:rFonts w:ascii="Times New Roman" w:hAnsi="Times New Roman"/>
          <w:sz w:val="24"/>
          <w:szCs w:val="24"/>
        </w:rPr>
        <w:t>papildomas susitarimas</w:t>
      </w:r>
      <w:r w:rsidR="00F85A49" w:rsidRPr="001E3C69">
        <w:rPr>
          <w:rFonts w:ascii="Times New Roman" w:hAnsi="Times New Roman"/>
          <w:sz w:val="24"/>
          <w:szCs w:val="24"/>
        </w:rPr>
        <w:t xml:space="preserve"> bus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rašytiniu parašu, tuomet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2 (dviem) egzemplioriais, turinčiais vienodą teisinę galią, po vieną kiekvienai Šaliai.</w:t>
      </w:r>
    </w:p>
    <w:p w14:paraId="7C994303" w14:textId="146EE31A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Visos kitos Sutarties nuostatos, dėl kurių pakeitimo nėra susitarta šiame </w:t>
      </w:r>
      <w:r w:rsidR="00116970">
        <w:rPr>
          <w:rFonts w:ascii="Times New Roman" w:hAnsi="Times New Roman"/>
          <w:sz w:val="24"/>
          <w:szCs w:val="24"/>
        </w:rPr>
        <w:t>Papildomame s</w:t>
      </w:r>
      <w:r>
        <w:rPr>
          <w:rFonts w:ascii="Times New Roman" w:hAnsi="Times New Roman"/>
          <w:sz w:val="24"/>
          <w:szCs w:val="24"/>
        </w:rPr>
        <w:t>usitarime, išlieka nepakeistos ir Šalims taikomos visa apimtimi.</w:t>
      </w:r>
    </w:p>
    <w:p w14:paraId="7C994304" w14:textId="1E39EB2D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Šis </w:t>
      </w:r>
      <w:r w:rsidR="00116970">
        <w:rPr>
          <w:rFonts w:ascii="Times New Roman" w:hAnsi="Times New Roman"/>
          <w:sz w:val="24"/>
          <w:szCs w:val="24"/>
        </w:rPr>
        <w:t xml:space="preserve">papildomas </w:t>
      </w:r>
      <w:r>
        <w:rPr>
          <w:rFonts w:ascii="Times New Roman" w:hAnsi="Times New Roman"/>
          <w:sz w:val="24"/>
          <w:szCs w:val="24"/>
        </w:rPr>
        <w:t>susitarimas įsigalioja nuo jo pasirašymo datos.</w:t>
      </w:r>
    </w:p>
    <w:p w14:paraId="7C994305" w14:textId="0F56B6D2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Šis </w:t>
      </w:r>
      <w:r w:rsidR="00116970">
        <w:rPr>
          <w:rFonts w:ascii="Times New Roman" w:hAnsi="Times New Roman"/>
          <w:sz w:val="24"/>
          <w:szCs w:val="24"/>
        </w:rPr>
        <w:t xml:space="preserve">papildomas </w:t>
      </w:r>
      <w:r>
        <w:rPr>
          <w:rFonts w:ascii="Times New Roman" w:hAnsi="Times New Roman"/>
          <w:sz w:val="24"/>
          <w:szCs w:val="24"/>
        </w:rPr>
        <w:t>susitarimas yra neatskiriama Sutarties dalis ir galioja kartu su Sutartimi.</w:t>
      </w:r>
    </w:p>
    <w:tbl>
      <w:tblPr>
        <w:tblW w:w="9911" w:type="dxa"/>
        <w:tblInd w:w="-284" w:type="dxa"/>
        <w:tblLook w:val="0000" w:firstRow="0" w:lastRow="0" w:firstColumn="0" w:lastColumn="0" w:noHBand="0" w:noVBand="0"/>
      </w:tblPr>
      <w:tblGrid>
        <w:gridCol w:w="5099"/>
        <w:gridCol w:w="4812"/>
      </w:tblGrid>
      <w:tr w:rsidR="00AA2676" w14:paraId="7C994309" w14:textId="77777777" w:rsidTr="00880AED">
        <w:trPr>
          <w:trHeight w:val="511"/>
        </w:trPr>
        <w:tc>
          <w:tcPr>
            <w:tcW w:w="5099" w:type="dxa"/>
          </w:tcPr>
          <w:p w14:paraId="7C994306" w14:textId="334A415A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KLIENTAS</w:t>
            </w:r>
            <w:r w:rsidR="00F6085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994307" w14:textId="77777777" w:rsidR="00AA2676" w:rsidRDefault="00AA26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2" w:type="dxa"/>
          </w:tcPr>
          <w:p w14:paraId="7C994308" w14:textId="5E446F40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PASLAUG</w:t>
            </w:r>
            <w:r w:rsidR="00F3437A"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TEIKĖJAS</w:t>
            </w:r>
            <w:r w:rsidR="00F608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A2676" w14:paraId="7C99430C" w14:textId="77777777" w:rsidTr="00880AED">
        <w:trPr>
          <w:trHeight w:val="248"/>
        </w:trPr>
        <w:tc>
          <w:tcPr>
            <w:tcW w:w="5099" w:type="dxa"/>
          </w:tcPr>
          <w:p w14:paraId="7C99430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</w:tc>
        <w:tc>
          <w:tcPr>
            <w:tcW w:w="4812" w:type="dxa"/>
          </w:tcPr>
          <w:p w14:paraId="7C99430B" w14:textId="10F760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r w:rsidR="00E10D7C">
              <w:rPr>
                <w:rFonts w:ascii="Times New Roman" w:hAnsi="Times New Roman"/>
                <w:sz w:val="24"/>
                <w:szCs w:val="24"/>
              </w:rPr>
              <w:t>Panevėžio gatvės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AA2676" w14:paraId="7C99430F" w14:textId="77777777" w:rsidTr="00880AED">
        <w:trPr>
          <w:trHeight w:val="262"/>
        </w:trPr>
        <w:tc>
          <w:tcPr>
            <w:tcW w:w="5099" w:type="dxa"/>
          </w:tcPr>
          <w:p w14:paraId="7C99430D" w14:textId="77777777" w:rsidR="00AA2676" w:rsidRPr="00505411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411">
              <w:rPr>
                <w:rFonts w:ascii="Times New Roman" w:hAnsi="Times New Roman"/>
                <w:sz w:val="24"/>
                <w:szCs w:val="24"/>
              </w:rPr>
              <w:t xml:space="preserve">Laisvės a. 20, LT-35200 Panevėžys </w:t>
            </w:r>
          </w:p>
        </w:tc>
        <w:tc>
          <w:tcPr>
            <w:tcW w:w="4812" w:type="dxa"/>
          </w:tcPr>
          <w:p w14:paraId="7C99430E" w14:textId="35A3D75B" w:rsidR="00AA2676" w:rsidRPr="00505411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Beržų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g.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2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, LT-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36226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Panevėžys</w:t>
            </w:r>
          </w:p>
        </w:tc>
      </w:tr>
      <w:tr w:rsidR="00AA2676" w14:paraId="7C994312" w14:textId="77777777" w:rsidTr="00880AED">
        <w:trPr>
          <w:trHeight w:val="248"/>
        </w:trPr>
        <w:tc>
          <w:tcPr>
            <w:tcW w:w="5099" w:type="dxa"/>
          </w:tcPr>
          <w:p w14:paraId="7C994310" w14:textId="1722AF3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(8 45) 501 360, </w:t>
            </w:r>
          </w:p>
        </w:tc>
        <w:tc>
          <w:tcPr>
            <w:tcW w:w="4812" w:type="dxa"/>
          </w:tcPr>
          <w:p w14:paraId="7C994311" w14:textId="0762E1B0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 w:rsidR="00E10D7C">
              <w:rPr>
                <w:rFonts w:ascii="Times New Roman" w:hAnsi="Times New Roman"/>
                <w:bCs/>
                <w:sz w:val="24"/>
                <w:szCs w:val="24"/>
              </w:rPr>
              <w:t>845 587068</w:t>
            </w:r>
          </w:p>
        </w:tc>
      </w:tr>
      <w:tr w:rsidR="00AA2676" w14:paraId="7C994316" w14:textId="77777777" w:rsidTr="00880AED">
        <w:trPr>
          <w:trHeight w:val="511"/>
        </w:trPr>
        <w:tc>
          <w:tcPr>
            <w:tcW w:w="5099" w:type="dxa"/>
          </w:tcPr>
          <w:p w14:paraId="7C994313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 288724610</w:t>
            </w:r>
          </w:p>
        </w:tc>
        <w:tc>
          <w:tcPr>
            <w:tcW w:w="4812" w:type="dxa"/>
          </w:tcPr>
          <w:p w14:paraId="7C994314" w14:textId="7CC13B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Įmonės kodas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147026330</w:t>
            </w:r>
          </w:p>
          <w:p w14:paraId="7C994315" w14:textId="0FCABE26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</w:t>
            </w:r>
            <w:r w:rsidR="00E10D7C">
              <w:rPr>
                <w:rFonts w:ascii="Times New Roman" w:hAnsi="Times New Roman"/>
                <w:sz w:val="24"/>
                <w:szCs w:val="24"/>
              </w:rPr>
              <w:t>470263314</w:t>
            </w:r>
          </w:p>
        </w:tc>
      </w:tr>
      <w:tr w:rsidR="00AA2676" w14:paraId="7C994319" w14:textId="77777777" w:rsidTr="00880AED">
        <w:trPr>
          <w:trHeight w:val="248"/>
        </w:trPr>
        <w:tc>
          <w:tcPr>
            <w:tcW w:w="5099" w:type="dxa"/>
          </w:tcPr>
          <w:p w14:paraId="7C994317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Sąskaitos Nr. LT51 7300 0100 0238 8442</w:t>
            </w:r>
          </w:p>
        </w:tc>
        <w:tc>
          <w:tcPr>
            <w:tcW w:w="4812" w:type="dxa"/>
          </w:tcPr>
          <w:p w14:paraId="7C994318" w14:textId="61D906BF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Sąskaitos Nr.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LT84 7300 0100 0237 7178</w:t>
            </w:r>
          </w:p>
        </w:tc>
      </w:tr>
      <w:tr w:rsidR="00AA2676" w14:paraId="7C99431C" w14:textId="77777777" w:rsidTr="00880AED">
        <w:trPr>
          <w:trHeight w:val="262"/>
        </w:trPr>
        <w:tc>
          <w:tcPr>
            <w:tcW w:w="5099" w:type="dxa"/>
          </w:tcPr>
          <w:p w14:paraId="7C99431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812" w:type="dxa"/>
          </w:tcPr>
          <w:p w14:paraId="7C99431B" w14:textId="63E88B98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AA2676" w14:paraId="7C99431F" w14:textId="77777777" w:rsidTr="00880AED">
        <w:trPr>
          <w:trHeight w:val="248"/>
        </w:trPr>
        <w:tc>
          <w:tcPr>
            <w:tcW w:w="5099" w:type="dxa"/>
          </w:tcPr>
          <w:p w14:paraId="7C99431D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 kodas 73000</w:t>
            </w:r>
          </w:p>
        </w:tc>
        <w:tc>
          <w:tcPr>
            <w:tcW w:w="4812" w:type="dxa"/>
          </w:tcPr>
          <w:p w14:paraId="7C99431E" w14:textId="65F15504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 kodas 7</w:t>
            </w:r>
            <w:r w:rsidR="00E10D7C">
              <w:rPr>
                <w:rFonts w:ascii="Times New Roman" w:hAnsi="Times New Roman"/>
                <w:sz w:val="24"/>
                <w:szCs w:val="24"/>
                <w:lang w:val="de-DE"/>
              </w:rPr>
              <w:t>3000</w:t>
            </w:r>
          </w:p>
        </w:tc>
      </w:tr>
      <w:tr w:rsidR="00AA2676" w14:paraId="7C994324" w14:textId="77777777" w:rsidTr="00880AED">
        <w:trPr>
          <w:trHeight w:val="510"/>
        </w:trPr>
        <w:tc>
          <w:tcPr>
            <w:tcW w:w="5099" w:type="dxa"/>
          </w:tcPr>
          <w:p w14:paraId="7C994320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94321" w14:textId="0ADB476A" w:rsidR="005F397B" w:rsidRDefault="00F6085F" w:rsidP="008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</w:t>
            </w:r>
            <w:r w:rsidR="005F397B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F3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</w:tcPr>
          <w:p w14:paraId="5F4CCD49" w14:textId="77777777" w:rsidR="00F3437A" w:rsidRDefault="00F343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94323" w14:textId="09857100" w:rsidR="00AA2676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AA2676" w14:paraId="7C994329" w14:textId="77777777" w:rsidTr="00880AED">
        <w:trPr>
          <w:trHeight w:val="511"/>
        </w:trPr>
        <w:tc>
          <w:tcPr>
            <w:tcW w:w="5099" w:type="dxa"/>
          </w:tcPr>
          <w:p w14:paraId="7C994326" w14:textId="795A2DF0" w:rsidR="00AA2676" w:rsidRDefault="00896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Giedrius</w:t>
            </w:r>
            <w:r w:rsidR="00F6085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Šileika</w:t>
            </w:r>
          </w:p>
        </w:tc>
        <w:tc>
          <w:tcPr>
            <w:tcW w:w="4812" w:type="dxa"/>
          </w:tcPr>
          <w:p w14:paraId="7C994328" w14:textId="35DEE2BF" w:rsidR="00AA2676" w:rsidRDefault="000D3FC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Arvydas Zapalskis</w:t>
            </w:r>
            <w:r w:rsidR="00F6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E64F614" w14:textId="77777777" w:rsidR="0006355D" w:rsidRPr="00505411" w:rsidRDefault="0006355D" w:rsidP="00F3437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06355D" w:rsidRPr="00505411" w:rsidSect="00505411">
      <w:pgSz w:w="11906" w:h="16838"/>
      <w:pgMar w:top="851" w:right="567" w:bottom="426" w:left="156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6"/>
    <w:rsid w:val="0006355D"/>
    <w:rsid w:val="000A48DA"/>
    <w:rsid w:val="000B7D6A"/>
    <w:rsid w:val="000D3FC9"/>
    <w:rsid w:val="000F635B"/>
    <w:rsid w:val="0010253D"/>
    <w:rsid w:val="00116970"/>
    <w:rsid w:val="001B3519"/>
    <w:rsid w:val="00250F78"/>
    <w:rsid w:val="00300595"/>
    <w:rsid w:val="00310978"/>
    <w:rsid w:val="003F29F4"/>
    <w:rsid w:val="00460688"/>
    <w:rsid w:val="00505411"/>
    <w:rsid w:val="005F397B"/>
    <w:rsid w:val="00822B48"/>
    <w:rsid w:val="00851235"/>
    <w:rsid w:val="00880AED"/>
    <w:rsid w:val="0089533D"/>
    <w:rsid w:val="008962B6"/>
    <w:rsid w:val="00A76C75"/>
    <w:rsid w:val="00AA0104"/>
    <w:rsid w:val="00AA2676"/>
    <w:rsid w:val="00AA2799"/>
    <w:rsid w:val="00AE4A7D"/>
    <w:rsid w:val="00B63F23"/>
    <w:rsid w:val="00C0730E"/>
    <w:rsid w:val="00C26DFE"/>
    <w:rsid w:val="00CA3B58"/>
    <w:rsid w:val="00CA63A4"/>
    <w:rsid w:val="00D15B2B"/>
    <w:rsid w:val="00D777FA"/>
    <w:rsid w:val="00D81371"/>
    <w:rsid w:val="00E10D7C"/>
    <w:rsid w:val="00F3437A"/>
    <w:rsid w:val="00F6085F"/>
    <w:rsid w:val="00F85A49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2F8"/>
  <w15:docId w15:val="{9EEB9D65-4645-4FC8-8261-0497E0D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otekstotraukaDiagrama">
    <w:name w:val="Pagrindinio teksto įtrauka Diagrama"/>
    <w:qFormat/>
    <w:rPr>
      <w:rFonts w:ascii="Times New Roman" w:eastAsia="MS Mincho;ＭＳ 明朝" w:hAnsi="Times New Roman" w:cs="Times New Roman"/>
      <w:sz w:val="24"/>
    </w:rPr>
  </w:style>
  <w:style w:type="character" w:customStyle="1" w:styleId="PagrindinistekstasDiagrama">
    <w:name w:val="Pagrindinis tekstas Diagrama"/>
    <w:qFormat/>
    <w:rPr>
      <w:sz w:val="22"/>
      <w:szCs w:val="22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spacing w:after="0" w:line="240" w:lineRule="auto"/>
      <w:ind w:left="1440" w:hanging="447"/>
    </w:pPr>
    <w:rPr>
      <w:rFonts w:ascii="Times New Roman" w:eastAsia="MS Mincho;ＭＳ 明朝" w:hAnsi="Times New Roman"/>
      <w:sz w:val="24"/>
      <w:szCs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Vilija Gyliene</dc:creator>
  <cp:keywords/>
  <dc:description/>
  <cp:lastModifiedBy>Eglė Mickevičienė</cp:lastModifiedBy>
  <cp:revision>2</cp:revision>
  <cp:lastPrinted>2019-12-16T10:50:00Z</cp:lastPrinted>
  <dcterms:created xsi:type="dcterms:W3CDTF">2025-12-11T11:47:00Z</dcterms:created>
  <dcterms:modified xsi:type="dcterms:W3CDTF">2025-12-11T11:47:00Z</dcterms:modified>
  <dc:language>en-US</dc:language>
</cp:coreProperties>
</file>