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8A611" w14:textId="7453D3CD" w:rsidR="0006149F" w:rsidRPr="009B0234" w:rsidRDefault="0006149F" w:rsidP="365E9DF1">
      <w:pPr>
        <w:tabs>
          <w:tab w:val="center" w:pos="4680"/>
          <w:tab w:val="right" w:pos="9360"/>
        </w:tabs>
        <w:rPr>
          <w:rFonts w:ascii="Arial" w:hAnsi="Arial" w:cs="Arial"/>
          <w:sz w:val="22"/>
          <w:szCs w:val="22"/>
        </w:rPr>
      </w:pPr>
    </w:p>
    <w:p w14:paraId="4B57A76D" w14:textId="75F07585" w:rsidR="0006149F" w:rsidRPr="009B0234" w:rsidRDefault="009A09E2" w:rsidP="00142FE4">
      <w:pPr>
        <w:ind w:left="4320" w:firstLine="720"/>
        <w:jc w:val="both"/>
        <w:textAlignment w:val="baseline"/>
        <w:rPr>
          <w:rFonts w:ascii="Arial" w:hAnsi="Arial" w:cs="Arial"/>
          <w:sz w:val="22"/>
          <w:szCs w:val="22"/>
        </w:rPr>
      </w:pPr>
      <w:r w:rsidRPr="009B0234">
        <w:rPr>
          <w:rFonts w:ascii="Arial" w:eastAsia="Arial" w:hAnsi="Arial" w:cs="Arial"/>
          <w:sz w:val="22"/>
          <w:szCs w:val="22"/>
        </w:rPr>
        <w:t>PATVIRTINTA </w:t>
      </w:r>
    </w:p>
    <w:p w14:paraId="7CBEE4D9" w14:textId="7A379CF7" w:rsidR="0006149F" w:rsidRPr="009B0234" w:rsidRDefault="009A09E2" w:rsidP="00142FE4">
      <w:pPr>
        <w:ind w:left="4320" w:firstLine="720"/>
        <w:jc w:val="both"/>
        <w:textAlignment w:val="baseline"/>
        <w:rPr>
          <w:rFonts w:ascii="Arial" w:hAnsi="Arial" w:cs="Arial"/>
          <w:sz w:val="22"/>
          <w:szCs w:val="22"/>
        </w:rPr>
      </w:pPr>
      <w:r w:rsidRPr="009B0234">
        <w:rPr>
          <w:rFonts w:ascii="Arial" w:eastAsia="Arial" w:hAnsi="Arial" w:cs="Arial"/>
          <w:sz w:val="22"/>
          <w:szCs w:val="22"/>
        </w:rPr>
        <w:t xml:space="preserve">Viešųjų pirkimų tarnybos direktoriaus </w:t>
      </w:r>
    </w:p>
    <w:p w14:paraId="425E5A62" w14:textId="5B6017A9" w:rsidR="0006149F" w:rsidRPr="009B0234" w:rsidRDefault="009A09E2" w:rsidP="00142FE4">
      <w:pPr>
        <w:ind w:left="5040"/>
        <w:jc w:val="both"/>
        <w:textAlignment w:val="baseline"/>
        <w:rPr>
          <w:rFonts w:ascii="Arial" w:hAnsi="Arial" w:cs="Arial"/>
          <w:sz w:val="22"/>
          <w:szCs w:val="22"/>
        </w:rPr>
      </w:pPr>
      <w:r w:rsidRPr="009B0234">
        <w:rPr>
          <w:rFonts w:ascii="Arial" w:eastAsia="Arial" w:hAnsi="Arial" w:cs="Arial"/>
          <w:sz w:val="22"/>
          <w:szCs w:val="22"/>
        </w:rPr>
        <w:t>2024 m. vasario 8 d. įsakymu Nr. 1S-19 </w:t>
      </w:r>
    </w:p>
    <w:p w14:paraId="38BE3DB0" w14:textId="6ECEE29F" w:rsidR="0006149F" w:rsidRPr="009B0234" w:rsidRDefault="009A09E2" w:rsidP="00142FE4">
      <w:pPr>
        <w:ind w:left="220" w:firstLine="4820"/>
        <w:jc w:val="both"/>
        <w:textAlignment w:val="center"/>
        <w:rPr>
          <w:rFonts w:ascii="Arial" w:hAnsi="Arial" w:cs="Arial"/>
          <w:color w:val="000000"/>
          <w:sz w:val="22"/>
          <w:szCs w:val="22"/>
        </w:rPr>
      </w:pPr>
      <w:r w:rsidRPr="009B0234">
        <w:rPr>
          <w:rFonts w:ascii="Arial" w:eastAsia="Arial" w:hAnsi="Arial" w:cs="Arial"/>
          <w:color w:val="000000" w:themeColor="text1"/>
          <w:sz w:val="22"/>
          <w:szCs w:val="22"/>
        </w:rPr>
        <w:t>(Viešųjų pirkimų tarnybos direktoriaus</w:t>
      </w:r>
    </w:p>
    <w:p w14:paraId="75516BD7" w14:textId="1B00CD5E" w:rsidR="0006149F" w:rsidRPr="009B0234" w:rsidRDefault="009A09E2" w:rsidP="00142FE4">
      <w:pPr>
        <w:ind w:left="5040"/>
        <w:jc w:val="both"/>
        <w:textAlignment w:val="center"/>
        <w:rPr>
          <w:rFonts w:ascii="Arial" w:hAnsi="Arial" w:cs="Arial"/>
          <w:color w:val="000000"/>
          <w:sz w:val="22"/>
          <w:szCs w:val="22"/>
        </w:rPr>
      </w:pPr>
      <w:r w:rsidRPr="009B0234">
        <w:rPr>
          <w:rFonts w:ascii="Arial" w:eastAsia="Arial" w:hAnsi="Arial" w:cs="Arial"/>
          <w:color w:val="000000" w:themeColor="text1"/>
          <w:sz w:val="22"/>
          <w:szCs w:val="22"/>
        </w:rPr>
        <w:t xml:space="preserve">2025 m. balandžio 17 d. įsakymo Nr. 1S-51 </w:t>
      </w:r>
    </w:p>
    <w:p w14:paraId="4FA30E51" w14:textId="2899BFBB" w:rsidR="0006149F" w:rsidRPr="009B0234" w:rsidRDefault="009A09E2" w:rsidP="00142FE4">
      <w:pPr>
        <w:ind w:left="5040"/>
        <w:jc w:val="both"/>
        <w:textAlignment w:val="center"/>
        <w:rPr>
          <w:rFonts w:ascii="Arial" w:hAnsi="Arial" w:cs="Arial"/>
          <w:color w:val="000000"/>
          <w:sz w:val="22"/>
          <w:szCs w:val="22"/>
        </w:rPr>
      </w:pPr>
      <w:r w:rsidRPr="009B0234">
        <w:rPr>
          <w:rFonts w:ascii="Arial" w:eastAsia="Arial" w:hAnsi="Arial" w:cs="Arial"/>
          <w:color w:val="000000" w:themeColor="text1"/>
          <w:sz w:val="22"/>
          <w:szCs w:val="22"/>
        </w:rPr>
        <w:t>redakcija)</w:t>
      </w:r>
    </w:p>
    <w:p w14:paraId="3D6912F7" w14:textId="77777777" w:rsidR="0006149F" w:rsidRPr="009B0234" w:rsidRDefault="0006149F">
      <w:pPr>
        <w:textAlignment w:val="baseline"/>
        <w:rPr>
          <w:rFonts w:ascii="Arial" w:hAnsi="Arial" w:cs="Arial"/>
          <w:sz w:val="22"/>
          <w:szCs w:val="22"/>
        </w:rPr>
      </w:pPr>
    </w:p>
    <w:p w14:paraId="030969E5" w14:textId="77777777" w:rsidR="0006149F" w:rsidRPr="009B0234" w:rsidRDefault="0006149F">
      <w:pPr>
        <w:widowControl w:val="0"/>
        <w:pBdr>
          <w:top w:val="nil"/>
          <w:left w:val="nil"/>
          <w:bottom w:val="nil"/>
          <w:right w:val="nil"/>
          <w:between w:val="nil"/>
        </w:pBdr>
        <w:tabs>
          <w:tab w:val="left" w:pos="567"/>
          <w:tab w:val="left" w:pos="851"/>
        </w:tabs>
        <w:jc w:val="center"/>
        <w:rPr>
          <w:rFonts w:ascii="Arial" w:hAnsi="Arial" w:cs="Arial"/>
          <w:b/>
          <w:caps/>
          <w:sz w:val="22"/>
          <w:szCs w:val="22"/>
        </w:rPr>
      </w:pPr>
    </w:p>
    <w:p w14:paraId="1B3039B4" w14:textId="500F2107" w:rsidR="0006149F" w:rsidRPr="009B0234" w:rsidRDefault="009A09E2" w:rsidP="34A2C303">
      <w:pPr>
        <w:widowControl w:val="0"/>
        <w:pBdr>
          <w:top w:val="nil"/>
          <w:left w:val="nil"/>
          <w:bottom w:val="nil"/>
          <w:right w:val="nil"/>
          <w:between w:val="nil"/>
        </w:pBdr>
        <w:tabs>
          <w:tab w:val="left" w:pos="567"/>
          <w:tab w:val="left" w:pos="851"/>
        </w:tabs>
        <w:jc w:val="center"/>
        <w:rPr>
          <w:rFonts w:ascii="Arial" w:hAnsi="Arial" w:cs="Arial"/>
          <w:b/>
          <w:bCs/>
          <w:caps/>
          <w:sz w:val="22"/>
          <w:szCs w:val="22"/>
        </w:rPr>
      </w:pPr>
      <w:r w:rsidRPr="009B0234">
        <w:rPr>
          <w:rFonts w:ascii="Arial" w:eastAsia="Arial" w:hAnsi="Arial" w:cs="Arial"/>
          <w:b/>
          <w:bCs/>
          <w:caps/>
          <w:sz w:val="22"/>
          <w:szCs w:val="22"/>
        </w:rPr>
        <w:t>Prekių pirkimo-pardavimo sutarties Specialiosios sąlygos</w:t>
      </w:r>
    </w:p>
    <w:p w14:paraId="24227B1F" w14:textId="16EF931C" w:rsidR="0006149F" w:rsidRPr="009B0234" w:rsidRDefault="0006149F" w:rsidP="34A2C303">
      <w:pPr>
        <w:widowControl w:val="0"/>
        <w:pBdr>
          <w:top w:val="nil"/>
          <w:left w:val="nil"/>
          <w:bottom w:val="nil"/>
          <w:right w:val="nil"/>
          <w:between w:val="nil"/>
        </w:pBdr>
        <w:tabs>
          <w:tab w:val="left" w:pos="567"/>
          <w:tab w:val="left" w:pos="851"/>
        </w:tabs>
        <w:jc w:val="center"/>
        <w:rPr>
          <w:rFonts w:ascii="Arial" w:hAnsi="Arial" w:cs="Arial"/>
          <w:b/>
          <w:bCs/>
          <w:caps/>
          <w:sz w:val="22"/>
          <w:szCs w:val="22"/>
        </w:rPr>
      </w:pPr>
    </w:p>
    <w:p w14:paraId="1EC6388B" w14:textId="5EF75646" w:rsidR="0006149F" w:rsidRPr="009B0234" w:rsidRDefault="0006149F" w:rsidP="03352729">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49F" w:rsidRPr="009B0234" w14:paraId="537AC91F" w14:textId="77777777" w:rsidTr="34A2C303">
        <w:tc>
          <w:tcPr>
            <w:tcW w:w="2448" w:type="dxa"/>
          </w:tcPr>
          <w:p w14:paraId="3573F148" w14:textId="77777777" w:rsidR="0006149F" w:rsidRPr="009B0234" w:rsidRDefault="009A09E2" w:rsidP="34A2C303">
            <w:pPr>
              <w:jc w:val="both"/>
              <w:rPr>
                <w:rFonts w:ascii="Arial" w:hAnsi="Arial" w:cs="Arial"/>
                <w:b/>
                <w:bCs/>
                <w:kern w:val="2"/>
                <w:sz w:val="22"/>
                <w:szCs w:val="22"/>
              </w:rPr>
            </w:pPr>
            <w:r w:rsidRPr="009B0234">
              <w:rPr>
                <w:rFonts w:ascii="Arial" w:eastAsia="Arial" w:hAnsi="Arial" w:cs="Arial"/>
                <w:b/>
                <w:bCs/>
                <w:kern w:val="2"/>
                <w:sz w:val="22"/>
                <w:szCs w:val="22"/>
              </w:rPr>
              <w:t>Sutarties pavadinimas</w:t>
            </w:r>
          </w:p>
        </w:tc>
        <w:tc>
          <w:tcPr>
            <w:tcW w:w="7110" w:type="dxa"/>
            <w:gridSpan w:val="3"/>
          </w:tcPr>
          <w:p w14:paraId="3BFC2741" w14:textId="60C6BDD2" w:rsidR="0006149F" w:rsidRPr="009B0234" w:rsidRDefault="00182BBB" w:rsidP="03352729">
            <w:pPr>
              <w:jc w:val="both"/>
              <w:rPr>
                <w:rFonts w:ascii="Arial" w:hAnsi="Arial" w:cs="Arial"/>
                <w:sz w:val="22"/>
                <w:szCs w:val="22"/>
              </w:rPr>
            </w:pPr>
            <w:r w:rsidRPr="00182BBB">
              <w:rPr>
                <w:rFonts w:ascii="Arial" w:hAnsi="Arial" w:cs="Arial"/>
                <w:sz w:val="22"/>
                <w:szCs w:val="22"/>
              </w:rPr>
              <w:t>Laboratoriniams darbams skirti reagentai ir tirpikliai</w:t>
            </w:r>
            <w:r w:rsidR="008A1E43">
              <w:rPr>
                <w:rFonts w:ascii="Arial" w:hAnsi="Arial" w:cs="Arial"/>
                <w:sz w:val="22"/>
                <w:szCs w:val="22"/>
              </w:rPr>
              <w:t>, Nr. 8582</w:t>
            </w:r>
          </w:p>
        </w:tc>
      </w:tr>
      <w:tr w:rsidR="0006149F" w:rsidRPr="009B0234" w14:paraId="17346D12" w14:textId="77777777" w:rsidTr="34A2C303">
        <w:tc>
          <w:tcPr>
            <w:tcW w:w="2448" w:type="dxa"/>
          </w:tcPr>
          <w:p w14:paraId="2882824E" w14:textId="77777777" w:rsidR="0006149F" w:rsidRPr="009B0234" w:rsidRDefault="009A09E2" w:rsidP="34A2C303">
            <w:pPr>
              <w:jc w:val="both"/>
              <w:rPr>
                <w:rFonts w:ascii="Arial" w:hAnsi="Arial" w:cs="Arial"/>
                <w:b/>
                <w:bCs/>
                <w:kern w:val="2"/>
                <w:sz w:val="22"/>
                <w:szCs w:val="22"/>
              </w:rPr>
            </w:pPr>
            <w:r w:rsidRPr="009B0234">
              <w:rPr>
                <w:rFonts w:ascii="Arial" w:eastAsia="Arial" w:hAnsi="Arial" w:cs="Arial"/>
                <w:b/>
                <w:bCs/>
                <w:kern w:val="2"/>
                <w:sz w:val="22"/>
                <w:szCs w:val="22"/>
              </w:rPr>
              <w:t>Sutarties data</w:t>
            </w:r>
          </w:p>
        </w:tc>
        <w:tc>
          <w:tcPr>
            <w:tcW w:w="2177" w:type="dxa"/>
          </w:tcPr>
          <w:p w14:paraId="31CDAE39" w14:textId="056D1FB2" w:rsidR="0006149F" w:rsidRPr="009B0234" w:rsidRDefault="007E3367" w:rsidP="03352729">
            <w:pPr>
              <w:jc w:val="both"/>
              <w:rPr>
                <w:rFonts w:ascii="Arial" w:hAnsi="Arial" w:cs="Arial"/>
                <w:sz w:val="22"/>
                <w:szCs w:val="22"/>
              </w:rPr>
            </w:pPr>
            <w:r w:rsidRPr="009B0234">
              <w:rPr>
                <w:rFonts w:ascii="Arial" w:hAnsi="Arial" w:cs="Arial"/>
                <w:kern w:val="2"/>
                <w:sz w:val="22"/>
                <w:szCs w:val="22"/>
              </w:rPr>
              <w:t>Nurodyta metaduomenyse</w:t>
            </w:r>
          </w:p>
        </w:tc>
        <w:tc>
          <w:tcPr>
            <w:tcW w:w="2362" w:type="dxa"/>
          </w:tcPr>
          <w:p w14:paraId="3AA189EA" w14:textId="77777777" w:rsidR="0006149F" w:rsidRPr="009B0234" w:rsidRDefault="009A09E2" w:rsidP="34A2C303">
            <w:pPr>
              <w:jc w:val="both"/>
              <w:rPr>
                <w:rFonts w:ascii="Arial" w:hAnsi="Arial" w:cs="Arial"/>
                <w:b/>
                <w:bCs/>
                <w:kern w:val="2"/>
                <w:sz w:val="22"/>
                <w:szCs w:val="22"/>
              </w:rPr>
            </w:pPr>
            <w:r w:rsidRPr="009B0234">
              <w:rPr>
                <w:rFonts w:ascii="Arial" w:eastAsia="Arial" w:hAnsi="Arial" w:cs="Arial"/>
                <w:b/>
                <w:bCs/>
                <w:kern w:val="2"/>
                <w:sz w:val="22"/>
                <w:szCs w:val="22"/>
              </w:rPr>
              <w:t>Sutarties numeris</w:t>
            </w:r>
          </w:p>
        </w:tc>
        <w:tc>
          <w:tcPr>
            <w:tcW w:w="2571" w:type="dxa"/>
          </w:tcPr>
          <w:p w14:paraId="62349B3D" w14:textId="319F9E16" w:rsidR="0006149F" w:rsidRPr="009B0234" w:rsidRDefault="007E3367" w:rsidP="03352729">
            <w:pPr>
              <w:jc w:val="both"/>
              <w:rPr>
                <w:rFonts w:ascii="Arial" w:hAnsi="Arial" w:cs="Arial"/>
                <w:sz w:val="22"/>
                <w:szCs w:val="22"/>
              </w:rPr>
            </w:pPr>
            <w:r w:rsidRPr="009B0234">
              <w:rPr>
                <w:rFonts w:ascii="Arial" w:hAnsi="Arial" w:cs="Arial"/>
                <w:kern w:val="2"/>
                <w:sz w:val="22"/>
                <w:szCs w:val="22"/>
              </w:rPr>
              <w:t>Nurodyta metaduomenyse</w:t>
            </w:r>
          </w:p>
        </w:tc>
      </w:tr>
    </w:tbl>
    <w:p w14:paraId="51491352" w14:textId="64E9B427" w:rsidR="0006149F" w:rsidRPr="009B0234" w:rsidRDefault="0006149F" w:rsidP="03352729">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49F" w:rsidRPr="009B0234" w14:paraId="20F0D363" w14:textId="77777777" w:rsidTr="34A2C303">
        <w:tc>
          <w:tcPr>
            <w:tcW w:w="9558" w:type="dxa"/>
            <w:gridSpan w:val="3"/>
          </w:tcPr>
          <w:p w14:paraId="7B770B13" w14:textId="77777777" w:rsidR="0006149F" w:rsidRPr="009B0234" w:rsidRDefault="009A09E2" w:rsidP="34A2C303">
            <w:pPr>
              <w:jc w:val="center"/>
              <w:rPr>
                <w:rFonts w:ascii="Arial" w:hAnsi="Arial" w:cs="Arial"/>
                <w:b/>
                <w:bCs/>
                <w:kern w:val="2"/>
                <w:sz w:val="22"/>
                <w:szCs w:val="22"/>
              </w:rPr>
            </w:pPr>
            <w:r w:rsidRPr="009B0234">
              <w:rPr>
                <w:rFonts w:ascii="Arial" w:eastAsia="Arial" w:hAnsi="Arial" w:cs="Arial"/>
                <w:b/>
                <w:bCs/>
                <w:kern w:val="2"/>
                <w:sz w:val="22"/>
                <w:szCs w:val="22"/>
              </w:rPr>
              <w:t>1. SUTARTIES ŠALYS</w:t>
            </w:r>
          </w:p>
        </w:tc>
      </w:tr>
      <w:tr w:rsidR="00585E96" w:rsidRPr="009B0234" w14:paraId="435FE824" w14:textId="77777777" w:rsidTr="34A2C303">
        <w:tc>
          <w:tcPr>
            <w:tcW w:w="2808" w:type="dxa"/>
            <w:vMerge w:val="restart"/>
          </w:tcPr>
          <w:p w14:paraId="51EA3DA1" w14:textId="152B2C5E" w:rsidR="00585E96" w:rsidRPr="009B0234" w:rsidRDefault="00585E96" w:rsidP="00585E96">
            <w:pPr>
              <w:jc w:val="center"/>
              <w:rPr>
                <w:rFonts w:ascii="Arial" w:hAnsi="Arial" w:cs="Arial"/>
                <w:b/>
                <w:bCs/>
                <w:kern w:val="2"/>
                <w:sz w:val="22"/>
                <w:szCs w:val="22"/>
              </w:rPr>
            </w:pPr>
          </w:p>
          <w:p w14:paraId="224B19F7" w14:textId="22B39556" w:rsidR="00585E96" w:rsidRPr="009B0234" w:rsidRDefault="00585E96" w:rsidP="00585E96">
            <w:pPr>
              <w:jc w:val="center"/>
              <w:rPr>
                <w:rFonts w:ascii="Arial" w:hAnsi="Arial" w:cs="Arial"/>
                <w:b/>
                <w:bCs/>
                <w:kern w:val="2"/>
                <w:sz w:val="22"/>
                <w:szCs w:val="22"/>
              </w:rPr>
            </w:pPr>
          </w:p>
          <w:p w14:paraId="362FCF5B" w14:textId="7744980E" w:rsidR="00585E96" w:rsidRPr="009B0234" w:rsidRDefault="00585E96" w:rsidP="00585E96">
            <w:pPr>
              <w:jc w:val="center"/>
              <w:rPr>
                <w:rFonts w:ascii="Arial" w:hAnsi="Arial" w:cs="Arial"/>
                <w:b/>
                <w:bCs/>
                <w:kern w:val="2"/>
                <w:sz w:val="22"/>
                <w:szCs w:val="22"/>
              </w:rPr>
            </w:pPr>
          </w:p>
          <w:p w14:paraId="6332997E" w14:textId="06020935" w:rsidR="00585E96" w:rsidRPr="009B0234" w:rsidRDefault="00585E96" w:rsidP="00585E96">
            <w:pPr>
              <w:rPr>
                <w:rFonts w:ascii="Arial" w:hAnsi="Arial" w:cs="Arial"/>
                <w:b/>
                <w:bCs/>
                <w:kern w:val="2"/>
                <w:sz w:val="22"/>
                <w:szCs w:val="22"/>
              </w:rPr>
            </w:pPr>
          </w:p>
          <w:p w14:paraId="273762E6" w14:textId="77777777" w:rsidR="00585E96" w:rsidRPr="009B0234" w:rsidRDefault="00585E96" w:rsidP="00585E96">
            <w:pPr>
              <w:rPr>
                <w:rFonts w:ascii="Arial" w:hAnsi="Arial" w:cs="Arial"/>
                <w:b/>
                <w:bCs/>
                <w:kern w:val="2"/>
                <w:sz w:val="22"/>
                <w:szCs w:val="22"/>
              </w:rPr>
            </w:pPr>
            <w:r w:rsidRPr="009B0234">
              <w:rPr>
                <w:rFonts w:ascii="Arial" w:eastAsia="Arial" w:hAnsi="Arial" w:cs="Arial"/>
                <w:b/>
                <w:bCs/>
                <w:kern w:val="2"/>
                <w:sz w:val="22"/>
                <w:szCs w:val="22"/>
              </w:rPr>
              <w:t>1.1. Pirkėjas</w:t>
            </w:r>
          </w:p>
        </w:tc>
        <w:tc>
          <w:tcPr>
            <w:tcW w:w="3240" w:type="dxa"/>
          </w:tcPr>
          <w:p w14:paraId="12D9C928" w14:textId="77777777" w:rsidR="00585E96" w:rsidRPr="009B0234" w:rsidRDefault="00585E96" w:rsidP="00585E96">
            <w:pPr>
              <w:rPr>
                <w:rFonts w:ascii="Arial" w:hAnsi="Arial" w:cs="Arial"/>
                <w:sz w:val="22"/>
                <w:szCs w:val="22"/>
              </w:rPr>
            </w:pPr>
            <w:r w:rsidRPr="009B0234">
              <w:rPr>
                <w:rFonts w:ascii="Arial" w:eastAsia="Arial" w:hAnsi="Arial" w:cs="Arial"/>
                <w:kern w:val="2"/>
                <w:sz w:val="22"/>
                <w:szCs w:val="22"/>
              </w:rPr>
              <w:t>1.1.1. Pavadinimas</w:t>
            </w:r>
          </w:p>
        </w:tc>
        <w:tc>
          <w:tcPr>
            <w:tcW w:w="3510" w:type="dxa"/>
          </w:tcPr>
          <w:p w14:paraId="4806AE77" w14:textId="7FA8C9D2" w:rsidR="00585E96" w:rsidRPr="009B0234" w:rsidRDefault="00585E96" w:rsidP="00585E96">
            <w:pPr>
              <w:rPr>
                <w:rFonts w:ascii="Arial" w:hAnsi="Arial" w:cs="Arial"/>
                <w:sz w:val="22"/>
                <w:szCs w:val="22"/>
              </w:rPr>
            </w:pPr>
            <w:r w:rsidRPr="009B0234">
              <w:rPr>
                <w:rFonts w:ascii="Arial" w:hAnsi="Arial" w:cs="Arial"/>
                <w:sz w:val="22"/>
                <w:szCs w:val="22"/>
              </w:rPr>
              <w:t>Vilniaus universitetas</w:t>
            </w:r>
          </w:p>
        </w:tc>
      </w:tr>
      <w:tr w:rsidR="00585E96" w:rsidRPr="009B0234" w14:paraId="21CB0E99" w14:textId="77777777" w:rsidTr="34A2C303">
        <w:tc>
          <w:tcPr>
            <w:tcW w:w="2808" w:type="dxa"/>
            <w:vMerge/>
          </w:tcPr>
          <w:p w14:paraId="51598FE8" w14:textId="77777777" w:rsidR="00585E96" w:rsidRPr="009B0234" w:rsidRDefault="00585E96" w:rsidP="00585E96">
            <w:pPr>
              <w:rPr>
                <w:rFonts w:ascii="Arial" w:hAnsi="Arial" w:cs="Arial"/>
                <w:kern w:val="2"/>
                <w:sz w:val="22"/>
                <w:szCs w:val="22"/>
              </w:rPr>
            </w:pPr>
          </w:p>
        </w:tc>
        <w:tc>
          <w:tcPr>
            <w:tcW w:w="3240" w:type="dxa"/>
          </w:tcPr>
          <w:p w14:paraId="73F2A785" w14:textId="77777777" w:rsidR="00585E96" w:rsidRPr="009B0234" w:rsidRDefault="00585E96" w:rsidP="00585E96">
            <w:pPr>
              <w:rPr>
                <w:rFonts w:ascii="Arial" w:hAnsi="Arial" w:cs="Arial"/>
                <w:sz w:val="22"/>
                <w:szCs w:val="22"/>
              </w:rPr>
            </w:pPr>
            <w:r w:rsidRPr="009B0234">
              <w:rPr>
                <w:rFonts w:ascii="Arial" w:eastAsia="Arial" w:hAnsi="Arial" w:cs="Arial"/>
                <w:kern w:val="2"/>
                <w:sz w:val="22"/>
                <w:szCs w:val="22"/>
              </w:rPr>
              <w:t>1.1.2. Juridinio asmens kodas</w:t>
            </w:r>
          </w:p>
        </w:tc>
        <w:tc>
          <w:tcPr>
            <w:tcW w:w="3510" w:type="dxa"/>
          </w:tcPr>
          <w:p w14:paraId="3F119D44" w14:textId="095367D7" w:rsidR="00585E96" w:rsidRPr="009B0234" w:rsidRDefault="00585E96" w:rsidP="00585E96">
            <w:pPr>
              <w:rPr>
                <w:rFonts w:ascii="Arial" w:hAnsi="Arial" w:cs="Arial"/>
                <w:sz w:val="22"/>
                <w:szCs w:val="22"/>
              </w:rPr>
            </w:pPr>
            <w:r w:rsidRPr="009B0234">
              <w:rPr>
                <w:rFonts w:ascii="Arial" w:hAnsi="Arial" w:cs="Arial"/>
                <w:sz w:val="22"/>
                <w:szCs w:val="22"/>
              </w:rPr>
              <w:t>211950810</w:t>
            </w:r>
          </w:p>
        </w:tc>
      </w:tr>
      <w:tr w:rsidR="00585E96" w:rsidRPr="009B0234" w14:paraId="7564A9D2" w14:textId="77777777" w:rsidTr="34A2C303">
        <w:tc>
          <w:tcPr>
            <w:tcW w:w="2808" w:type="dxa"/>
            <w:vMerge/>
          </w:tcPr>
          <w:p w14:paraId="05FBD5B5" w14:textId="77777777" w:rsidR="00585E96" w:rsidRPr="009B0234" w:rsidRDefault="00585E96" w:rsidP="00585E96">
            <w:pPr>
              <w:rPr>
                <w:rFonts w:ascii="Arial" w:hAnsi="Arial" w:cs="Arial"/>
                <w:kern w:val="2"/>
                <w:sz w:val="22"/>
                <w:szCs w:val="22"/>
              </w:rPr>
            </w:pPr>
          </w:p>
        </w:tc>
        <w:tc>
          <w:tcPr>
            <w:tcW w:w="3240" w:type="dxa"/>
          </w:tcPr>
          <w:p w14:paraId="2942373A" w14:textId="77777777" w:rsidR="00585E96" w:rsidRPr="009B0234" w:rsidRDefault="00585E96" w:rsidP="00585E96">
            <w:pPr>
              <w:rPr>
                <w:rFonts w:ascii="Arial" w:hAnsi="Arial" w:cs="Arial"/>
                <w:sz w:val="22"/>
                <w:szCs w:val="22"/>
              </w:rPr>
            </w:pPr>
            <w:r w:rsidRPr="009B0234">
              <w:rPr>
                <w:rFonts w:ascii="Arial" w:eastAsia="Arial" w:hAnsi="Arial" w:cs="Arial"/>
                <w:kern w:val="2"/>
                <w:sz w:val="22"/>
                <w:szCs w:val="22"/>
              </w:rPr>
              <w:t>1.1.3. Adresas</w:t>
            </w:r>
          </w:p>
        </w:tc>
        <w:tc>
          <w:tcPr>
            <w:tcW w:w="3510" w:type="dxa"/>
          </w:tcPr>
          <w:p w14:paraId="6C4D87EE" w14:textId="5FC361F8" w:rsidR="00585E96" w:rsidRPr="009B0234" w:rsidRDefault="00585E96" w:rsidP="00585E96">
            <w:pPr>
              <w:rPr>
                <w:rFonts w:ascii="Arial" w:hAnsi="Arial" w:cs="Arial"/>
                <w:sz w:val="22"/>
                <w:szCs w:val="22"/>
              </w:rPr>
            </w:pPr>
            <w:r w:rsidRPr="009B0234">
              <w:rPr>
                <w:rFonts w:ascii="Arial" w:hAnsi="Arial" w:cs="Arial"/>
                <w:sz w:val="22"/>
                <w:szCs w:val="22"/>
              </w:rPr>
              <w:t>Universiteto g. 3, 01131 Vilnius</w:t>
            </w:r>
          </w:p>
        </w:tc>
      </w:tr>
      <w:tr w:rsidR="00585E96" w:rsidRPr="009B0234" w14:paraId="5131D247" w14:textId="77777777" w:rsidTr="34A2C303">
        <w:tc>
          <w:tcPr>
            <w:tcW w:w="2808" w:type="dxa"/>
            <w:vMerge/>
          </w:tcPr>
          <w:p w14:paraId="31D3E0F0" w14:textId="77777777" w:rsidR="00585E96" w:rsidRPr="009B0234" w:rsidRDefault="00585E96" w:rsidP="00585E96">
            <w:pPr>
              <w:rPr>
                <w:rFonts w:ascii="Arial" w:hAnsi="Arial" w:cs="Arial"/>
                <w:kern w:val="2"/>
                <w:sz w:val="22"/>
                <w:szCs w:val="22"/>
              </w:rPr>
            </w:pPr>
          </w:p>
        </w:tc>
        <w:tc>
          <w:tcPr>
            <w:tcW w:w="3240" w:type="dxa"/>
          </w:tcPr>
          <w:p w14:paraId="28693693" w14:textId="77777777" w:rsidR="00585E96" w:rsidRPr="009B0234" w:rsidRDefault="00585E96" w:rsidP="00585E96">
            <w:pPr>
              <w:rPr>
                <w:rFonts w:ascii="Arial" w:hAnsi="Arial" w:cs="Arial"/>
                <w:sz w:val="22"/>
                <w:szCs w:val="22"/>
              </w:rPr>
            </w:pPr>
            <w:r w:rsidRPr="009B0234">
              <w:rPr>
                <w:rFonts w:ascii="Arial" w:eastAsia="Arial" w:hAnsi="Arial" w:cs="Arial"/>
                <w:kern w:val="2"/>
                <w:sz w:val="22"/>
                <w:szCs w:val="22"/>
              </w:rPr>
              <w:t>1.1.4. PVM mokėtojo kodas</w:t>
            </w:r>
          </w:p>
        </w:tc>
        <w:tc>
          <w:tcPr>
            <w:tcW w:w="3510" w:type="dxa"/>
          </w:tcPr>
          <w:p w14:paraId="675F61A5" w14:textId="65925024" w:rsidR="00585E96" w:rsidRPr="009B0234" w:rsidRDefault="00585E96" w:rsidP="00585E96">
            <w:pPr>
              <w:rPr>
                <w:rFonts w:ascii="Arial" w:hAnsi="Arial" w:cs="Arial"/>
                <w:sz w:val="22"/>
                <w:szCs w:val="22"/>
              </w:rPr>
            </w:pPr>
            <w:r w:rsidRPr="009B0234">
              <w:rPr>
                <w:rFonts w:ascii="Arial" w:hAnsi="Arial" w:cs="Arial"/>
                <w:sz w:val="22"/>
                <w:szCs w:val="22"/>
              </w:rPr>
              <w:t>LT119508113</w:t>
            </w:r>
          </w:p>
        </w:tc>
      </w:tr>
      <w:tr w:rsidR="00585E96" w:rsidRPr="009B0234" w14:paraId="3693ED3B" w14:textId="77777777" w:rsidTr="34A2C303">
        <w:tc>
          <w:tcPr>
            <w:tcW w:w="2808" w:type="dxa"/>
            <w:vMerge/>
          </w:tcPr>
          <w:p w14:paraId="7F5CD7BD" w14:textId="77777777" w:rsidR="00585E96" w:rsidRPr="009B0234" w:rsidRDefault="00585E96" w:rsidP="00585E96">
            <w:pPr>
              <w:rPr>
                <w:rFonts w:ascii="Arial" w:hAnsi="Arial" w:cs="Arial"/>
                <w:kern w:val="2"/>
                <w:sz w:val="22"/>
                <w:szCs w:val="22"/>
              </w:rPr>
            </w:pPr>
          </w:p>
        </w:tc>
        <w:tc>
          <w:tcPr>
            <w:tcW w:w="3240" w:type="dxa"/>
          </w:tcPr>
          <w:p w14:paraId="27CD67B8" w14:textId="77777777" w:rsidR="00585E96" w:rsidRPr="009B0234" w:rsidRDefault="00585E96" w:rsidP="00585E96">
            <w:pPr>
              <w:rPr>
                <w:rFonts w:ascii="Arial" w:hAnsi="Arial" w:cs="Arial"/>
                <w:sz w:val="22"/>
                <w:szCs w:val="22"/>
              </w:rPr>
            </w:pPr>
            <w:r w:rsidRPr="009B0234">
              <w:rPr>
                <w:rFonts w:ascii="Arial" w:eastAsia="Arial" w:hAnsi="Arial" w:cs="Arial"/>
                <w:kern w:val="2"/>
                <w:sz w:val="22"/>
                <w:szCs w:val="22"/>
              </w:rPr>
              <w:t>1.1.5. Atsiskaitomoji sąskaita</w:t>
            </w:r>
          </w:p>
        </w:tc>
        <w:tc>
          <w:tcPr>
            <w:tcW w:w="3510" w:type="dxa"/>
          </w:tcPr>
          <w:p w14:paraId="0E10D3A4" w14:textId="3919683E" w:rsidR="00585E96" w:rsidRPr="009B0234" w:rsidRDefault="00585E96" w:rsidP="00585E96">
            <w:pPr>
              <w:rPr>
                <w:rFonts w:ascii="Arial" w:hAnsi="Arial" w:cs="Arial"/>
                <w:sz w:val="22"/>
                <w:szCs w:val="22"/>
              </w:rPr>
            </w:pPr>
            <w:r w:rsidRPr="009B0234">
              <w:rPr>
                <w:rFonts w:ascii="Arial" w:hAnsi="Arial" w:cs="Arial"/>
                <w:sz w:val="22"/>
                <w:szCs w:val="22"/>
              </w:rPr>
              <w:t>LT37 7300 0100 0245 5236</w:t>
            </w:r>
          </w:p>
        </w:tc>
      </w:tr>
      <w:tr w:rsidR="00585E96" w:rsidRPr="009B0234" w14:paraId="03B80913" w14:textId="77777777" w:rsidTr="34A2C303">
        <w:tc>
          <w:tcPr>
            <w:tcW w:w="2808" w:type="dxa"/>
            <w:vMerge/>
          </w:tcPr>
          <w:p w14:paraId="6400C22E" w14:textId="77777777" w:rsidR="00585E96" w:rsidRPr="009B0234" w:rsidRDefault="00585E96" w:rsidP="00585E96">
            <w:pPr>
              <w:rPr>
                <w:rFonts w:ascii="Arial" w:hAnsi="Arial" w:cs="Arial"/>
                <w:kern w:val="2"/>
                <w:sz w:val="22"/>
                <w:szCs w:val="22"/>
              </w:rPr>
            </w:pPr>
          </w:p>
        </w:tc>
        <w:tc>
          <w:tcPr>
            <w:tcW w:w="3240" w:type="dxa"/>
          </w:tcPr>
          <w:p w14:paraId="0C263F12" w14:textId="77777777" w:rsidR="00585E96" w:rsidRPr="009B0234" w:rsidRDefault="00585E96" w:rsidP="00585E96">
            <w:pPr>
              <w:rPr>
                <w:rFonts w:ascii="Arial" w:hAnsi="Arial" w:cs="Arial"/>
                <w:sz w:val="22"/>
                <w:szCs w:val="22"/>
              </w:rPr>
            </w:pPr>
            <w:r w:rsidRPr="009B0234">
              <w:rPr>
                <w:rFonts w:ascii="Arial" w:eastAsia="Arial" w:hAnsi="Arial" w:cs="Arial"/>
                <w:kern w:val="2"/>
                <w:sz w:val="22"/>
                <w:szCs w:val="22"/>
              </w:rPr>
              <w:t>1.1.6. Bankas, banko kodas</w:t>
            </w:r>
          </w:p>
        </w:tc>
        <w:tc>
          <w:tcPr>
            <w:tcW w:w="3510" w:type="dxa"/>
          </w:tcPr>
          <w:p w14:paraId="324E5FA5" w14:textId="1EC0F355" w:rsidR="00585E96" w:rsidRPr="009B0234" w:rsidRDefault="00585E96" w:rsidP="00585E96">
            <w:pPr>
              <w:rPr>
                <w:rFonts w:ascii="Arial" w:hAnsi="Arial" w:cs="Arial"/>
                <w:sz w:val="22"/>
                <w:szCs w:val="22"/>
              </w:rPr>
            </w:pPr>
            <w:r w:rsidRPr="009B0234">
              <w:rPr>
                <w:rFonts w:ascii="Arial" w:hAnsi="Arial" w:cs="Arial"/>
                <w:sz w:val="22"/>
                <w:szCs w:val="22"/>
              </w:rPr>
              <w:t>AB „Swedbank“</w:t>
            </w:r>
          </w:p>
        </w:tc>
      </w:tr>
      <w:tr w:rsidR="00585E96" w:rsidRPr="009B0234" w14:paraId="7ACF6B73" w14:textId="77777777" w:rsidTr="34A2C303">
        <w:tc>
          <w:tcPr>
            <w:tcW w:w="2808" w:type="dxa"/>
            <w:vMerge/>
          </w:tcPr>
          <w:p w14:paraId="4640BFFF" w14:textId="77777777" w:rsidR="00585E96" w:rsidRPr="009B0234" w:rsidRDefault="00585E96" w:rsidP="00585E96">
            <w:pPr>
              <w:rPr>
                <w:rFonts w:ascii="Arial" w:hAnsi="Arial" w:cs="Arial"/>
                <w:kern w:val="2"/>
                <w:sz w:val="22"/>
                <w:szCs w:val="22"/>
              </w:rPr>
            </w:pPr>
          </w:p>
        </w:tc>
        <w:tc>
          <w:tcPr>
            <w:tcW w:w="3240" w:type="dxa"/>
          </w:tcPr>
          <w:p w14:paraId="3D1265EA" w14:textId="77777777" w:rsidR="00585E96" w:rsidRPr="009B0234" w:rsidRDefault="00585E96" w:rsidP="00585E96">
            <w:pPr>
              <w:rPr>
                <w:rFonts w:ascii="Arial" w:hAnsi="Arial" w:cs="Arial"/>
                <w:sz w:val="22"/>
                <w:szCs w:val="22"/>
              </w:rPr>
            </w:pPr>
            <w:r w:rsidRPr="009B0234">
              <w:rPr>
                <w:rFonts w:ascii="Arial" w:eastAsia="Arial" w:hAnsi="Arial" w:cs="Arial"/>
                <w:kern w:val="2"/>
                <w:sz w:val="22"/>
                <w:szCs w:val="22"/>
              </w:rPr>
              <w:t>1.1.7. Telefonas</w:t>
            </w:r>
          </w:p>
        </w:tc>
        <w:tc>
          <w:tcPr>
            <w:tcW w:w="3510" w:type="dxa"/>
          </w:tcPr>
          <w:p w14:paraId="05DC9867" w14:textId="6B43D16D" w:rsidR="00585E96" w:rsidRPr="009B0234" w:rsidRDefault="00585E96" w:rsidP="00585E96">
            <w:pPr>
              <w:rPr>
                <w:rFonts w:ascii="Arial" w:hAnsi="Arial" w:cs="Arial"/>
                <w:sz w:val="22"/>
                <w:szCs w:val="22"/>
              </w:rPr>
            </w:pPr>
            <w:r w:rsidRPr="009B0234">
              <w:rPr>
                <w:rFonts w:ascii="Arial" w:hAnsi="Arial" w:cs="Arial"/>
                <w:sz w:val="22"/>
                <w:szCs w:val="22"/>
              </w:rPr>
              <w:t>+370 5 268 7001</w:t>
            </w:r>
          </w:p>
        </w:tc>
      </w:tr>
      <w:tr w:rsidR="00585E96" w:rsidRPr="009B0234" w14:paraId="3F701419" w14:textId="77777777" w:rsidTr="34A2C303">
        <w:tc>
          <w:tcPr>
            <w:tcW w:w="2808" w:type="dxa"/>
            <w:vMerge/>
          </w:tcPr>
          <w:p w14:paraId="025A1849" w14:textId="77777777" w:rsidR="00585E96" w:rsidRPr="009B0234" w:rsidRDefault="00585E96" w:rsidP="00585E96">
            <w:pPr>
              <w:rPr>
                <w:rFonts w:ascii="Arial" w:hAnsi="Arial" w:cs="Arial"/>
                <w:kern w:val="2"/>
                <w:sz w:val="22"/>
                <w:szCs w:val="22"/>
              </w:rPr>
            </w:pPr>
          </w:p>
        </w:tc>
        <w:tc>
          <w:tcPr>
            <w:tcW w:w="3240" w:type="dxa"/>
          </w:tcPr>
          <w:p w14:paraId="55626596" w14:textId="77777777" w:rsidR="00585E96" w:rsidRPr="009B0234" w:rsidRDefault="00585E96" w:rsidP="00585E96">
            <w:pPr>
              <w:rPr>
                <w:rFonts w:ascii="Arial" w:hAnsi="Arial" w:cs="Arial"/>
                <w:sz w:val="22"/>
                <w:szCs w:val="22"/>
              </w:rPr>
            </w:pPr>
            <w:r w:rsidRPr="009B0234">
              <w:rPr>
                <w:rFonts w:ascii="Arial" w:eastAsia="Arial" w:hAnsi="Arial" w:cs="Arial"/>
                <w:kern w:val="2"/>
                <w:sz w:val="22"/>
                <w:szCs w:val="22"/>
              </w:rPr>
              <w:t>1.1.8. El. paštas</w:t>
            </w:r>
          </w:p>
        </w:tc>
        <w:tc>
          <w:tcPr>
            <w:tcW w:w="3510" w:type="dxa"/>
          </w:tcPr>
          <w:p w14:paraId="3AE006C2" w14:textId="23C642BA" w:rsidR="00585E96" w:rsidRPr="009B0234" w:rsidRDefault="00585E96" w:rsidP="00585E96">
            <w:pPr>
              <w:rPr>
                <w:rFonts w:ascii="Arial" w:hAnsi="Arial" w:cs="Arial"/>
                <w:sz w:val="22"/>
                <w:szCs w:val="22"/>
              </w:rPr>
            </w:pPr>
            <w:r w:rsidRPr="009B0234">
              <w:rPr>
                <w:rFonts w:ascii="Arial" w:hAnsi="Arial" w:cs="Arial"/>
                <w:sz w:val="22"/>
                <w:szCs w:val="22"/>
              </w:rPr>
              <w:t>infor@cr.vu.lt</w:t>
            </w:r>
          </w:p>
        </w:tc>
      </w:tr>
      <w:tr w:rsidR="00585E96" w:rsidRPr="009B0234" w14:paraId="69EA8E33" w14:textId="77777777" w:rsidTr="34A2C303">
        <w:tc>
          <w:tcPr>
            <w:tcW w:w="2808" w:type="dxa"/>
            <w:vMerge/>
          </w:tcPr>
          <w:p w14:paraId="49BFD1D5" w14:textId="77777777" w:rsidR="00585E96" w:rsidRPr="009B0234" w:rsidRDefault="00585E96" w:rsidP="00585E96">
            <w:pPr>
              <w:rPr>
                <w:rFonts w:ascii="Arial" w:hAnsi="Arial" w:cs="Arial"/>
                <w:kern w:val="2"/>
                <w:sz w:val="22"/>
                <w:szCs w:val="22"/>
              </w:rPr>
            </w:pPr>
          </w:p>
        </w:tc>
        <w:tc>
          <w:tcPr>
            <w:tcW w:w="3240" w:type="dxa"/>
          </w:tcPr>
          <w:p w14:paraId="5EE1AE8B" w14:textId="77777777" w:rsidR="00585E96" w:rsidRPr="009B0234" w:rsidRDefault="00585E96" w:rsidP="00585E96">
            <w:pPr>
              <w:rPr>
                <w:rFonts w:ascii="Arial" w:hAnsi="Arial" w:cs="Arial"/>
                <w:sz w:val="22"/>
                <w:szCs w:val="22"/>
              </w:rPr>
            </w:pPr>
            <w:r w:rsidRPr="009B0234">
              <w:rPr>
                <w:rFonts w:ascii="Arial" w:eastAsia="Arial" w:hAnsi="Arial" w:cs="Arial"/>
                <w:kern w:val="2"/>
                <w:sz w:val="22"/>
                <w:szCs w:val="22"/>
              </w:rPr>
              <w:t>1.1.9. Šalies atstovas</w:t>
            </w:r>
          </w:p>
        </w:tc>
        <w:tc>
          <w:tcPr>
            <w:tcW w:w="3510" w:type="dxa"/>
          </w:tcPr>
          <w:p w14:paraId="12F2065B" w14:textId="07FAA46D" w:rsidR="00585E96" w:rsidRPr="009B0234" w:rsidRDefault="00585E96" w:rsidP="00585E96">
            <w:pPr>
              <w:rPr>
                <w:rFonts w:ascii="Arial" w:hAnsi="Arial" w:cs="Arial"/>
                <w:sz w:val="22"/>
                <w:szCs w:val="22"/>
              </w:rPr>
            </w:pPr>
            <w:r w:rsidRPr="009B0234">
              <w:rPr>
                <w:rFonts w:ascii="Arial" w:hAnsi="Arial" w:cs="Arial"/>
                <w:sz w:val="22"/>
                <w:szCs w:val="22"/>
              </w:rPr>
              <w:t>Kancleris Raimundas Balčiūnaitis</w:t>
            </w:r>
          </w:p>
        </w:tc>
      </w:tr>
      <w:tr w:rsidR="00585E96" w:rsidRPr="009B0234" w14:paraId="78CA2825" w14:textId="77777777" w:rsidTr="34A2C303">
        <w:tc>
          <w:tcPr>
            <w:tcW w:w="2808" w:type="dxa"/>
            <w:vMerge/>
          </w:tcPr>
          <w:p w14:paraId="665E1CC2" w14:textId="77777777" w:rsidR="00585E96" w:rsidRPr="009B0234" w:rsidRDefault="00585E96" w:rsidP="00585E96">
            <w:pPr>
              <w:rPr>
                <w:rFonts w:ascii="Arial" w:hAnsi="Arial" w:cs="Arial"/>
                <w:kern w:val="2"/>
                <w:sz w:val="22"/>
                <w:szCs w:val="22"/>
              </w:rPr>
            </w:pPr>
          </w:p>
        </w:tc>
        <w:tc>
          <w:tcPr>
            <w:tcW w:w="3240" w:type="dxa"/>
          </w:tcPr>
          <w:p w14:paraId="43821D56" w14:textId="77777777" w:rsidR="00585E96" w:rsidRPr="009B0234" w:rsidRDefault="00585E96" w:rsidP="00585E96">
            <w:pPr>
              <w:rPr>
                <w:rFonts w:ascii="Arial" w:hAnsi="Arial" w:cs="Arial"/>
                <w:sz w:val="22"/>
                <w:szCs w:val="22"/>
              </w:rPr>
            </w:pPr>
            <w:r w:rsidRPr="009B0234">
              <w:rPr>
                <w:rFonts w:ascii="Arial" w:eastAsia="Arial" w:hAnsi="Arial" w:cs="Arial"/>
                <w:kern w:val="2"/>
                <w:sz w:val="22"/>
                <w:szCs w:val="22"/>
              </w:rPr>
              <w:t>1.1.10. Atstovavimo pagrindas</w:t>
            </w:r>
          </w:p>
        </w:tc>
        <w:tc>
          <w:tcPr>
            <w:tcW w:w="3510" w:type="dxa"/>
          </w:tcPr>
          <w:p w14:paraId="71AC446E" w14:textId="3582AEAF" w:rsidR="00585E96" w:rsidRPr="009B0234" w:rsidRDefault="00585E96" w:rsidP="00585E96">
            <w:pPr>
              <w:rPr>
                <w:rFonts w:ascii="Arial" w:hAnsi="Arial" w:cs="Arial"/>
                <w:sz w:val="22"/>
                <w:szCs w:val="22"/>
              </w:rPr>
            </w:pPr>
            <w:r w:rsidRPr="009B0234">
              <w:rPr>
                <w:rFonts w:ascii="Arial" w:hAnsi="Arial" w:cs="Arial"/>
                <w:sz w:val="22"/>
                <w:szCs w:val="22"/>
              </w:rPr>
              <w:t>2025-04-01 įgaliojimas Nr. RI-86</w:t>
            </w:r>
          </w:p>
        </w:tc>
      </w:tr>
      <w:tr w:rsidR="0006149F" w:rsidRPr="009B0234" w14:paraId="6E419CEC" w14:textId="77777777" w:rsidTr="34A2C303">
        <w:tc>
          <w:tcPr>
            <w:tcW w:w="2808" w:type="dxa"/>
            <w:vMerge w:val="restart"/>
          </w:tcPr>
          <w:p w14:paraId="7E72FAC4" w14:textId="1FA2EAB2" w:rsidR="0006149F" w:rsidRPr="009B0234" w:rsidRDefault="0006149F" w:rsidP="34A2C303">
            <w:pPr>
              <w:rPr>
                <w:rFonts w:ascii="Arial" w:hAnsi="Arial" w:cs="Arial"/>
                <w:b/>
                <w:bCs/>
                <w:kern w:val="2"/>
                <w:sz w:val="22"/>
                <w:szCs w:val="22"/>
              </w:rPr>
            </w:pPr>
          </w:p>
          <w:p w14:paraId="1C0B1DA0" w14:textId="50E3F2D0" w:rsidR="0006149F" w:rsidRPr="009B0234" w:rsidRDefault="0006149F" w:rsidP="34A2C303">
            <w:pPr>
              <w:rPr>
                <w:rFonts w:ascii="Arial" w:hAnsi="Arial" w:cs="Arial"/>
                <w:b/>
                <w:bCs/>
                <w:kern w:val="2"/>
                <w:sz w:val="22"/>
                <w:szCs w:val="22"/>
              </w:rPr>
            </w:pPr>
          </w:p>
          <w:p w14:paraId="717C56AB" w14:textId="4DA0E88C" w:rsidR="0006149F" w:rsidRPr="009B0234" w:rsidRDefault="0006149F" w:rsidP="34A2C303">
            <w:pPr>
              <w:rPr>
                <w:rFonts w:ascii="Arial" w:hAnsi="Arial" w:cs="Arial"/>
                <w:b/>
                <w:bCs/>
                <w:color w:val="FF0000"/>
                <w:kern w:val="2"/>
                <w:sz w:val="22"/>
                <w:szCs w:val="22"/>
              </w:rPr>
            </w:pPr>
          </w:p>
          <w:p w14:paraId="4A15CC44" w14:textId="77777777" w:rsidR="0006149F" w:rsidRPr="009B0234" w:rsidRDefault="009A09E2" w:rsidP="34A2C303">
            <w:pPr>
              <w:rPr>
                <w:rFonts w:ascii="Arial" w:hAnsi="Arial" w:cs="Arial"/>
                <w:b/>
                <w:bCs/>
                <w:kern w:val="2"/>
                <w:sz w:val="22"/>
                <w:szCs w:val="22"/>
              </w:rPr>
            </w:pPr>
            <w:r w:rsidRPr="009B0234">
              <w:rPr>
                <w:rFonts w:ascii="Arial" w:eastAsia="Arial" w:hAnsi="Arial" w:cs="Arial"/>
                <w:b/>
                <w:bCs/>
                <w:kern w:val="2"/>
                <w:sz w:val="22"/>
                <w:szCs w:val="22"/>
              </w:rPr>
              <w:t>1.2. Tiekėjas</w:t>
            </w:r>
          </w:p>
          <w:p w14:paraId="4269BE23" w14:textId="1BBAC642" w:rsidR="0006149F" w:rsidRPr="009B0234" w:rsidRDefault="0006149F" w:rsidP="34A2C303">
            <w:pPr>
              <w:rPr>
                <w:rFonts w:ascii="Arial" w:hAnsi="Arial" w:cs="Arial"/>
                <w:color w:val="0070C0"/>
                <w:kern w:val="2"/>
                <w:sz w:val="22"/>
                <w:szCs w:val="22"/>
              </w:rPr>
            </w:pPr>
          </w:p>
          <w:p w14:paraId="6DB015EF" w14:textId="1ACC1267" w:rsidR="0006149F" w:rsidRPr="009B0234" w:rsidRDefault="0006149F" w:rsidP="34A2C303">
            <w:pPr>
              <w:rPr>
                <w:rFonts w:ascii="Arial" w:hAnsi="Arial" w:cs="Arial"/>
                <w:b/>
                <w:bCs/>
                <w:kern w:val="2"/>
                <w:sz w:val="22"/>
                <w:szCs w:val="22"/>
              </w:rPr>
            </w:pPr>
          </w:p>
        </w:tc>
        <w:tc>
          <w:tcPr>
            <w:tcW w:w="3240" w:type="dxa"/>
          </w:tcPr>
          <w:p w14:paraId="17466E22" w14:textId="77777777" w:rsidR="0006149F" w:rsidRPr="002F218F" w:rsidRDefault="009A09E2" w:rsidP="03352729">
            <w:pPr>
              <w:rPr>
                <w:rFonts w:ascii="Arial" w:hAnsi="Arial" w:cs="Arial"/>
                <w:sz w:val="22"/>
                <w:szCs w:val="22"/>
              </w:rPr>
            </w:pPr>
            <w:r w:rsidRPr="002F218F">
              <w:rPr>
                <w:rFonts w:ascii="Arial" w:eastAsia="Arial" w:hAnsi="Arial" w:cs="Arial"/>
                <w:kern w:val="2"/>
                <w:sz w:val="22"/>
                <w:szCs w:val="22"/>
              </w:rPr>
              <w:t>1.2.1. Pavadinimas</w:t>
            </w:r>
          </w:p>
        </w:tc>
        <w:tc>
          <w:tcPr>
            <w:tcW w:w="3510" w:type="dxa"/>
          </w:tcPr>
          <w:p w14:paraId="03FBCF05" w14:textId="66D094C0" w:rsidR="0006149F" w:rsidRPr="002F218F" w:rsidRDefault="00D363CF" w:rsidP="00D363CF">
            <w:pPr>
              <w:rPr>
                <w:rFonts w:ascii="Arial" w:hAnsi="Arial" w:cs="Arial"/>
                <w:sz w:val="22"/>
                <w:szCs w:val="22"/>
              </w:rPr>
            </w:pPr>
            <w:r w:rsidRPr="002F218F">
              <w:rPr>
                <w:rFonts w:ascii="Arial" w:hAnsi="Arial" w:cs="Arial"/>
                <w:sz w:val="22"/>
                <w:szCs w:val="22"/>
              </w:rPr>
              <w:t>UAB „</w:t>
            </w:r>
            <w:proofErr w:type="spellStart"/>
            <w:r w:rsidRPr="002F218F">
              <w:rPr>
                <w:rFonts w:ascii="Arial" w:hAnsi="Arial" w:cs="Arial"/>
                <w:sz w:val="22"/>
                <w:szCs w:val="22"/>
              </w:rPr>
              <w:t>Bioeksma</w:t>
            </w:r>
            <w:proofErr w:type="spellEnd"/>
            <w:r w:rsidRPr="002F218F">
              <w:rPr>
                <w:rFonts w:ascii="Arial" w:hAnsi="Arial" w:cs="Arial"/>
                <w:sz w:val="22"/>
                <w:szCs w:val="22"/>
              </w:rPr>
              <w:t>“</w:t>
            </w:r>
          </w:p>
        </w:tc>
      </w:tr>
      <w:tr w:rsidR="0006149F" w:rsidRPr="009B0234" w14:paraId="36727FB2" w14:textId="77777777" w:rsidTr="34A2C303">
        <w:tc>
          <w:tcPr>
            <w:tcW w:w="2808" w:type="dxa"/>
            <w:vMerge/>
          </w:tcPr>
          <w:p w14:paraId="662E0D15" w14:textId="77777777" w:rsidR="0006149F" w:rsidRPr="009B0234" w:rsidRDefault="0006149F">
            <w:pPr>
              <w:rPr>
                <w:rFonts w:ascii="Arial" w:hAnsi="Arial" w:cs="Arial"/>
                <w:b/>
                <w:bCs/>
                <w:kern w:val="2"/>
                <w:sz w:val="22"/>
                <w:szCs w:val="22"/>
              </w:rPr>
            </w:pPr>
          </w:p>
        </w:tc>
        <w:tc>
          <w:tcPr>
            <w:tcW w:w="3240" w:type="dxa"/>
          </w:tcPr>
          <w:p w14:paraId="0FB8C881" w14:textId="77777777" w:rsidR="0006149F" w:rsidRPr="002F218F" w:rsidRDefault="009A09E2" w:rsidP="03352729">
            <w:pPr>
              <w:rPr>
                <w:rFonts w:ascii="Arial" w:hAnsi="Arial" w:cs="Arial"/>
                <w:sz w:val="22"/>
                <w:szCs w:val="22"/>
              </w:rPr>
            </w:pPr>
            <w:r w:rsidRPr="002F218F">
              <w:rPr>
                <w:rFonts w:ascii="Arial" w:eastAsia="Arial" w:hAnsi="Arial" w:cs="Arial"/>
                <w:kern w:val="2"/>
                <w:sz w:val="22"/>
                <w:szCs w:val="22"/>
              </w:rPr>
              <w:t>1.2.2. Juridinio asmens kodas</w:t>
            </w:r>
          </w:p>
        </w:tc>
        <w:tc>
          <w:tcPr>
            <w:tcW w:w="3510" w:type="dxa"/>
          </w:tcPr>
          <w:p w14:paraId="3EF0C997" w14:textId="5E4BE1CC" w:rsidR="0006149F" w:rsidRPr="002F218F" w:rsidRDefault="00D363CF" w:rsidP="00D363CF">
            <w:pPr>
              <w:rPr>
                <w:rFonts w:ascii="Arial" w:hAnsi="Arial" w:cs="Arial"/>
                <w:sz w:val="22"/>
                <w:szCs w:val="22"/>
              </w:rPr>
            </w:pPr>
            <w:r w:rsidRPr="002F218F">
              <w:rPr>
                <w:rFonts w:ascii="Arial" w:hAnsi="Arial" w:cs="Arial"/>
                <w:sz w:val="22"/>
                <w:szCs w:val="22"/>
              </w:rPr>
              <w:t>300096612</w:t>
            </w:r>
          </w:p>
        </w:tc>
      </w:tr>
      <w:tr w:rsidR="0006149F" w:rsidRPr="009B0234" w14:paraId="246F2D05" w14:textId="77777777" w:rsidTr="34A2C303">
        <w:tc>
          <w:tcPr>
            <w:tcW w:w="2808" w:type="dxa"/>
            <w:vMerge/>
          </w:tcPr>
          <w:p w14:paraId="6199A156" w14:textId="77777777" w:rsidR="0006149F" w:rsidRPr="009B0234" w:rsidRDefault="0006149F">
            <w:pPr>
              <w:rPr>
                <w:rFonts w:ascii="Arial" w:hAnsi="Arial" w:cs="Arial"/>
                <w:b/>
                <w:bCs/>
                <w:kern w:val="2"/>
                <w:sz w:val="22"/>
                <w:szCs w:val="22"/>
              </w:rPr>
            </w:pPr>
          </w:p>
        </w:tc>
        <w:tc>
          <w:tcPr>
            <w:tcW w:w="3240" w:type="dxa"/>
          </w:tcPr>
          <w:p w14:paraId="5DCF39A1" w14:textId="77777777" w:rsidR="0006149F" w:rsidRPr="002F218F" w:rsidRDefault="009A09E2" w:rsidP="03352729">
            <w:pPr>
              <w:rPr>
                <w:rFonts w:ascii="Arial" w:hAnsi="Arial" w:cs="Arial"/>
                <w:sz w:val="22"/>
                <w:szCs w:val="22"/>
              </w:rPr>
            </w:pPr>
            <w:r w:rsidRPr="002F218F">
              <w:rPr>
                <w:rFonts w:ascii="Arial" w:eastAsia="Arial" w:hAnsi="Arial" w:cs="Arial"/>
                <w:kern w:val="2"/>
                <w:sz w:val="22"/>
                <w:szCs w:val="22"/>
              </w:rPr>
              <w:t>1.2.3. Adresas</w:t>
            </w:r>
          </w:p>
        </w:tc>
        <w:tc>
          <w:tcPr>
            <w:tcW w:w="3510" w:type="dxa"/>
          </w:tcPr>
          <w:p w14:paraId="71E2CA13" w14:textId="166D00CF" w:rsidR="0006149F" w:rsidRPr="002F218F" w:rsidRDefault="007F7D0B" w:rsidP="00D363CF">
            <w:pPr>
              <w:rPr>
                <w:rFonts w:ascii="Arial" w:hAnsi="Arial" w:cs="Arial"/>
                <w:sz w:val="22"/>
                <w:szCs w:val="22"/>
              </w:rPr>
            </w:pPr>
            <w:r w:rsidRPr="002F218F">
              <w:rPr>
                <w:rFonts w:ascii="Arial" w:hAnsi="Arial" w:cs="Arial"/>
                <w:sz w:val="22"/>
                <w:szCs w:val="22"/>
              </w:rPr>
              <w:t>Ukmergės g. 364-20, 14188 Vilnius, Lietuva</w:t>
            </w:r>
          </w:p>
        </w:tc>
      </w:tr>
      <w:tr w:rsidR="0006149F" w:rsidRPr="009B0234" w14:paraId="3DF99393" w14:textId="77777777" w:rsidTr="34A2C303">
        <w:tc>
          <w:tcPr>
            <w:tcW w:w="2808" w:type="dxa"/>
            <w:vMerge/>
          </w:tcPr>
          <w:p w14:paraId="581EE4DE" w14:textId="77777777" w:rsidR="0006149F" w:rsidRPr="009B0234" w:rsidRDefault="0006149F">
            <w:pPr>
              <w:rPr>
                <w:rFonts w:ascii="Arial" w:hAnsi="Arial" w:cs="Arial"/>
                <w:b/>
                <w:bCs/>
                <w:kern w:val="2"/>
                <w:sz w:val="22"/>
                <w:szCs w:val="22"/>
              </w:rPr>
            </w:pPr>
          </w:p>
        </w:tc>
        <w:tc>
          <w:tcPr>
            <w:tcW w:w="3240" w:type="dxa"/>
          </w:tcPr>
          <w:p w14:paraId="343F0080" w14:textId="77777777" w:rsidR="0006149F" w:rsidRPr="002F218F" w:rsidRDefault="009A09E2" w:rsidP="03352729">
            <w:pPr>
              <w:rPr>
                <w:rFonts w:ascii="Arial" w:hAnsi="Arial" w:cs="Arial"/>
                <w:sz w:val="22"/>
                <w:szCs w:val="22"/>
              </w:rPr>
            </w:pPr>
            <w:r w:rsidRPr="002F218F">
              <w:rPr>
                <w:rFonts w:ascii="Arial" w:eastAsia="Arial" w:hAnsi="Arial" w:cs="Arial"/>
                <w:kern w:val="2"/>
                <w:sz w:val="22"/>
                <w:szCs w:val="22"/>
              </w:rPr>
              <w:t>1.2.4. PVM mokėtojo kodas</w:t>
            </w:r>
          </w:p>
        </w:tc>
        <w:tc>
          <w:tcPr>
            <w:tcW w:w="3510" w:type="dxa"/>
          </w:tcPr>
          <w:p w14:paraId="7002FEE5" w14:textId="6A3DC926" w:rsidR="0006149F" w:rsidRPr="002F218F" w:rsidRDefault="00641BA5" w:rsidP="00D363CF">
            <w:pPr>
              <w:rPr>
                <w:rFonts w:ascii="Arial" w:hAnsi="Arial" w:cs="Arial"/>
                <w:sz w:val="22"/>
                <w:szCs w:val="22"/>
              </w:rPr>
            </w:pPr>
            <w:r w:rsidRPr="002F218F">
              <w:rPr>
                <w:rFonts w:ascii="Arial" w:hAnsi="Arial" w:cs="Arial"/>
                <w:sz w:val="22"/>
                <w:szCs w:val="22"/>
              </w:rPr>
              <w:t>LT100001556016</w:t>
            </w:r>
          </w:p>
        </w:tc>
      </w:tr>
      <w:tr w:rsidR="00AF0FB9" w:rsidRPr="009B0234" w14:paraId="6A17A355" w14:textId="77777777" w:rsidTr="34A2C303">
        <w:tc>
          <w:tcPr>
            <w:tcW w:w="2808" w:type="dxa"/>
            <w:vMerge/>
          </w:tcPr>
          <w:p w14:paraId="2A9F35F6" w14:textId="77777777" w:rsidR="00AF0FB9" w:rsidRPr="009B0234" w:rsidRDefault="00AF0FB9" w:rsidP="00AF0FB9">
            <w:pPr>
              <w:rPr>
                <w:rFonts w:ascii="Arial" w:hAnsi="Arial" w:cs="Arial"/>
                <w:b/>
                <w:bCs/>
                <w:kern w:val="2"/>
                <w:sz w:val="22"/>
                <w:szCs w:val="22"/>
              </w:rPr>
            </w:pPr>
          </w:p>
        </w:tc>
        <w:tc>
          <w:tcPr>
            <w:tcW w:w="3240" w:type="dxa"/>
          </w:tcPr>
          <w:p w14:paraId="38E5E3C0" w14:textId="77777777" w:rsidR="00AF0FB9" w:rsidRPr="002F218F" w:rsidRDefault="00AF0FB9" w:rsidP="00AF0FB9">
            <w:pPr>
              <w:rPr>
                <w:rFonts w:ascii="Arial" w:hAnsi="Arial" w:cs="Arial"/>
                <w:sz w:val="22"/>
                <w:szCs w:val="22"/>
              </w:rPr>
            </w:pPr>
            <w:r w:rsidRPr="002F218F">
              <w:rPr>
                <w:rFonts w:ascii="Arial" w:eastAsia="Arial" w:hAnsi="Arial" w:cs="Arial"/>
                <w:kern w:val="2"/>
                <w:sz w:val="22"/>
                <w:szCs w:val="22"/>
              </w:rPr>
              <w:t>1.2.5. Atsiskaitomoji sąskaita</w:t>
            </w:r>
          </w:p>
        </w:tc>
        <w:tc>
          <w:tcPr>
            <w:tcW w:w="3510" w:type="dxa"/>
          </w:tcPr>
          <w:p w14:paraId="665F1E3B" w14:textId="34DEF05C" w:rsidR="00AF0FB9" w:rsidRPr="002F218F" w:rsidRDefault="00AF0FB9" w:rsidP="00AF0FB9">
            <w:pPr>
              <w:rPr>
                <w:rFonts w:ascii="Arial" w:hAnsi="Arial" w:cs="Arial"/>
                <w:sz w:val="22"/>
                <w:szCs w:val="22"/>
              </w:rPr>
            </w:pPr>
            <w:r w:rsidRPr="002F218F">
              <w:rPr>
                <w:rFonts w:ascii="Arial" w:hAnsi="Arial" w:cs="Arial"/>
                <w:sz w:val="22"/>
                <w:szCs w:val="22"/>
              </w:rPr>
              <w:t>LT597044060004724488</w:t>
            </w:r>
          </w:p>
        </w:tc>
      </w:tr>
      <w:tr w:rsidR="00AF0FB9" w:rsidRPr="009B0234" w14:paraId="025B6B42" w14:textId="77777777" w:rsidTr="34A2C303">
        <w:tc>
          <w:tcPr>
            <w:tcW w:w="2808" w:type="dxa"/>
            <w:vMerge/>
          </w:tcPr>
          <w:p w14:paraId="27E1F548" w14:textId="77777777" w:rsidR="00AF0FB9" w:rsidRPr="009B0234" w:rsidRDefault="00AF0FB9" w:rsidP="00AF0FB9">
            <w:pPr>
              <w:rPr>
                <w:rFonts w:ascii="Arial" w:hAnsi="Arial" w:cs="Arial"/>
                <w:b/>
                <w:bCs/>
                <w:kern w:val="2"/>
                <w:sz w:val="22"/>
                <w:szCs w:val="22"/>
              </w:rPr>
            </w:pPr>
          </w:p>
        </w:tc>
        <w:tc>
          <w:tcPr>
            <w:tcW w:w="3240" w:type="dxa"/>
          </w:tcPr>
          <w:p w14:paraId="228B993C" w14:textId="77777777" w:rsidR="00AF0FB9" w:rsidRPr="002F218F" w:rsidRDefault="00AF0FB9" w:rsidP="00AF0FB9">
            <w:pPr>
              <w:rPr>
                <w:rFonts w:ascii="Arial" w:hAnsi="Arial" w:cs="Arial"/>
                <w:sz w:val="22"/>
                <w:szCs w:val="22"/>
              </w:rPr>
            </w:pPr>
            <w:r w:rsidRPr="002F218F">
              <w:rPr>
                <w:rFonts w:ascii="Arial" w:eastAsia="Arial" w:hAnsi="Arial" w:cs="Arial"/>
                <w:kern w:val="2"/>
                <w:sz w:val="22"/>
                <w:szCs w:val="22"/>
              </w:rPr>
              <w:t>1.2.6. Bankas, banko kodas</w:t>
            </w:r>
          </w:p>
        </w:tc>
        <w:tc>
          <w:tcPr>
            <w:tcW w:w="3510" w:type="dxa"/>
          </w:tcPr>
          <w:p w14:paraId="6082509C" w14:textId="67B7BE0E" w:rsidR="00AF0FB9" w:rsidRPr="002F218F" w:rsidRDefault="00AF0FB9" w:rsidP="00AF0FB9">
            <w:pPr>
              <w:rPr>
                <w:rFonts w:ascii="Arial" w:hAnsi="Arial" w:cs="Arial"/>
                <w:sz w:val="22"/>
                <w:szCs w:val="22"/>
              </w:rPr>
            </w:pPr>
            <w:r w:rsidRPr="002F218F">
              <w:rPr>
                <w:rFonts w:ascii="Arial" w:hAnsi="Arial" w:cs="Arial"/>
                <w:sz w:val="22"/>
                <w:szCs w:val="22"/>
              </w:rPr>
              <w:t>70440 AB SEB bankas</w:t>
            </w:r>
          </w:p>
        </w:tc>
      </w:tr>
      <w:tr w:rsidR="00AF0FB9" w:rsidRPr="009B0234" w14:paraId="75B89954" w14:textId="77777777" w:rsidTr="34A2C303">
        <w:tc>
          <w:tcPr>
            <w:tcW w:w="2808" w:type="dxa"/>
            <w:vMerge/>
          </w:tcPr>
          <w:p w14:paraId="082E7CC0" w14:textId="77777777" w:rsidR="00AF0FB9" w:rsidRPr="009B0234" w:rsidRDefault="00AF0FB9" w:rsidP="00AF0FB9">
            <w:pPr>
              <w:rPr>
                <w:rFonts w:ascii="Arial" w:hAnsi="Arial" w:cs="Arial"/>
                <w:b/>
                <w:bCs/>
                <w:kern w:val="2"/>
                <w:sz w:val="22"/>
                <w:szCs w:val="22"/>
              </w:rPr>
            </w:pPr>
          </w:p>
        </w:tc>
        <w:tc>
          <w:tcPr>
            <w:tcW w:w="3240" w:type="dxa"/>
          </w:tcPr>
          <w:p w14:paraId="7A7486F3" w14:textId="77777777" w:rsidR="00AF0FB9" w:rsidRPr="002F218F" w:rsidRDefault="00AF0FB9" w:rsidP="00AF0FB9">
            <w:pPr>
              <w:rPr>
                <w:rFonts w:ascii="Arial" w:hAnsi="Arial" w:cs="Arial"/>
                <w:sz w:val="22"/>
                <w:szCs w:val="22"/>
              </w:rPr>
            </w:pPr>
            <w:r w:rsidRPr="002F218F">
              <w:rPr>
                <w:rFonts w:ascii="Arial" w:eastAsia="Arial" w:hAnsi="Arial" w:cs="Arial"/>
                <w:kern w:val="2"/>
                <w:sz w:val="22"/>
                <w:szCs w:val="22"/>
              </w:rPr>
              <w:t>1.2.7. Telefonas</w:t>
            </w:r>
          </w:p>
        </w:tc>
        <w:tc>
          <w:tcPr>
            <w:tcW w:w="3510" w:type="dxa"/>
          </w:tcPr>
          <w:p w14:paraId="636A07C2" w14:textId="58645B4D" w:rsidR="00AF0FB9" w:rsidRPr="002F218F" w:rsidRDefault="00AF0FB9" w:rsidP="00AF0FB9">
            <w:pPr>
              <w:rPr>
                <w:rFonts w:ascii="Arial" w:hAnsi="Arial" w:cs="Arial"/>
                <w:sz w:val="22"/>
                <w:szCs w:val="22"/>
              </w:rPr>
            </w:pPr>
          </w:p>
        </w:tc>
      </w:tr>
      <w:tr w:rsidR="00AF0FB9" w:rsidRPr="009B0234" w14:paraId="5FCD4059" w14:textId="77777777" w:rsidTr="34A2C303">
        <w:tc>
          <w:tcPr>
            <w:tcW w:w="2808" w:type="dxa"/>
            <w:vMerge/>
          </w:tcPr>
          <w:p w14:paraId="45DF3562" w14:textId="77777777" w:rsidR="00AF0FB9" w:rsidRPr="009B0234" w:rsidRDefault="00AF0FB9" w:rsidP="00AF0FB9">
            <w:pPr>
              <w:rPr>
                <w:rFonts w:ascii="Arial" w:hAnsi="Arial" w:cs="Arial"/>
                <w:b/>
                <w:bCs/>
                <w:kern w:val="2"/>
                <w:sz w:val="22"/>
                <w:szCs w:val="22"/>
              </w:rPr>
            </w:pPr>
          </w:p>
        </w:tc>
        <w:tc>
          <w:tcPr>
            <w:tcW w:w="3240" w:type="dxa"/>
          </w:tcPr>
          <w:p w14:paraId="1F0FD2D6" w14:textId="77777777" w:rsidR="00AF0FB9" w:rsidRPr="002F218F" w:rsidRDefault="00AF0FB9" w:rsidP="00AF0FB9">
            <w:pPr>
              <w:rPr>
                <w:rFonts w:ascii="Arial" w:hAnsi="Arial" w:cs="Arial"/>
                <w:sz w:val="22"/>
                <w:szCs w:val="22"/>
              </w:rPr>
            </w:pPr>
            <w:r w:rsidRPr="002F218F">
              <w:rPr>
                <w:rFonts w:ascii="Arial" w:eastAsia="Arial" w:hAnsi="Arial" w:cs="Arial"/>
                <w:kern w:val="2"/>
                <w:sz w:val="22"/>
                <w:szCs w:val="22"/>
              </w:rPr>
              <w:t>1.2.8. El. paštas</w:t>
            </w:r>
          </w:p>
        </w:tc>
        <w:tc>
          <w:tcPr>
            <w:tcW w:w="3510" w:type="dxa"/>
          </w:tcPr>
          <w:p w14:paraId="3D18143D" w14:textId="0247D46D" w:rsidR="00AF0FB9" w:rsidRPr="002F218F" w:rsidRDefault="00AF0FB9" w:rsidP="00AF0FB9">
            <w:pPr>
              <w:rPr>
                <w:rFonts w:ascii="Arial" w:hAnsi="Arial" w:cs="Arial"/>
                <w:sz w:val="22"/>
                <w:szCs w:val="22"/>
              </w:rPr>
            </w:pPr>
            <w:r w:rsidRPr="002F218F">
              <w:rPr>
                <w:rFonts w:ascii="Arial" w:hAnsi="Arial" w:cs="Arial"/>
                <w:sz w:val="22"/>
                <w:szCs w:val="22"/>
              </w:rPr>
              <w:t>bioeksma@bioeksma.lt</w:t>
            </w:r>
          </w:p>
        </w:tc>
      </w:tr>
      <w:tr w:rsidR="0006149F" w:rsidRPr="009B0234" w14:paraId="1AA2AE95" w14:textId="77777777" w:rsidTr="34A2C303">
        <w:tc>
          <w:tcPr>
            <w:tcW w:w="2808" w:type="dxa"/>
            <w:vMerge/>
          </w:tcPr>
          <w:p w14:paraId="602A8E84" w14:textId="77777777" w:rsidR="0006149F" w:rsidRPr="009B0234" w:rsidRDefault="0006149F">
            <w:pPr>
              <w:rPr>
                <w:rFonts w:ascii="Arial" w:hAnsi="Arial" w:cs="Arial"/>
                <w:b/>
                <w:bCs/>
                <w:kern w:val="2"/>
                <w:sz w:val="22"/>
                <w:szCs w:val="22"/>
              </w:rPr>
            </w:pPr>
          </w:p>
        </w:tc>
        <w:tc>
          <w:tcPr>
            <w:tcW w:w="3240" w:type="dxa"/>
          </w:tcPr>
          <w:p w14:paraId="5BAA4547" w14:textId="77777777" w:rsidR="0006149F" w:rsidRPr="002F218F" w:rsidRDefault="009A09E2" w:rsidP="03352729">
            <w:pPr>
              <w:rPr>
                <w:rFonts w:ascii="Arial" w:hAnsi="Arial" w:cs="Arial"/>
                <w:sz w:val="22"/>
                <w:szCs w:val="22"/>
              </w:rPr>
            </w:pPr>
            <w:r w:rsidRPr="002F218F">
              <w:rPr>
                <w:rFonts w:ascii="Arial" w:eastAsia="Arial" w:hAnsi="Arial" w:cs="Arial"/>
                <w:kern w:val="2"/>
                <w:sz w:val="22"/>
                <w:szCs w:val="22"/>
              </w:rPr>
              <w:t>1.2.9. Šalies atstovas</w:t>
            </w:r>
          </w:p>
        </w:tc>
        <w:tc>
          <w:tcPr>
            <w:tcW w:w="3510" w:type="dxa"/>
          </w:tcPr>
          <w:p w14:paraId="2E30A124" w14:textId="752FE51B" w:rsidR="0006149F" w:rsidRPr="002F218F" w:rsidRDefault="00D14FCD" w:rsidP="00D363CF">
            <w:pPr>
              <w:rPr>
                <w:rFonts w:ascii="Arial" w:hAnsi="Arial" w:cs="Arial"/>
                <w:sz w:val="22"/>
                <w:szCs w:val="22"/>
              </w:rPr>
            </w:pPr>
            <w:r w:rsidRPr="002F218F">
              <w:rPr>
                <w:rFonts w:ascii="Arial" w:hAnsi="Arial" w:cs="Arial"/>
                <w:sz w:val="22"/>
                <w:szCs w:val="22"/>
              </w:rPr>
              <w:t>Direktorius Ramūnas Diliautas</w:t>
            </w:r>
          </w:p>
        </w:tc>
      </w:tr>
      <w:tr w:rsidR="0006149F" w:rsidRPr="009B0234" w14:paraId="37D866BF" w14:textId="77777777" w:rsidTr="34A2C303">
        <w:tc>
          <w:tcPr>
            <w:tcW w:w="2808" w:type="dxa"/>
            <w:vMerge/>
          </w:tcPr>
          <w:p w14:paraId="6E104F0F" w14:textId="77777777" w:rsidR="0006149F" w:rsidRPr="009B0234" w:rsidRDefault="0006149F">
            <w:pPr>
              <w:rPr>
                <w:rFonts w:ascii="Arial" w:hAnsi="Arial" w:cs="Arial"/>
                <w:b/>
                <w:bCs/>
                <w:kern w:val="2"/>
                <w:sz w:val="22"/>
                <w:szCs w:val="22"/>
              </w:rPr>
            </w:pPr>
          </w:p>
        </w:tc>
        <w:tc>
          <w:tcPr>
            <w:tcW w:w="3240" w:type="dxa"/>
          </w:tcPr>
          <w:p w14:paraId="02B5F6DA" w14:textId="77777777" w:rsidR="0006149F" w:rsidRPr="002F218F" w:rsidRDefault="009A09E2" w:rsidP="03352729">
            <w:pPr>
              <w:rPr>
                <w:rFonts w:ascii="Arial" w:hAnsi="Arial" w:cs="Arial"/>
                <w:sz w:val="22"/>
                <w:szCs w:val="22"/>
              </w:rPr>
            </w:pPr>
            <w:r w:rsidRPr="002F218F">
              <w:rPr>
                <w:rFonts w:ascii="Arial" w:eastAsia="Arial" w:hAnsi="Arial" w:cs="Arial"/>
                <w:kern w:val="2"/>
                <w:sz w:val="22"/>
                <w:szCs w:val="22"/>
              </w:rPr>
              <w:t>1.2.10. Atstovavimo pagrindas</w:t>
            </w:r>
          </w:p>
        </w:tc>
        <w:tc>
          <w:tcPr>
            <w:tcW w:w="3510" w:type="dxa"/>
          </w:tcPr>
          <w:p w14:paraId="19CBBB2D" w14:textId="1D41D507" w:rsidR="0006149F" w:rsidRPr="002F218F" w:rsidRDefault="002F218F" w:rsidP="00D363CF">
            <w:pPr>
              <w:rPr>
                <w:rFonts w:ascii="Arial" w:hAnsi="Arial" w:cs="Arial"/>
                <w:sz w:val="22"/>
                <w:szCs w:val="22"/>
              </w:rPr>
            </w:pPr>
            <w:r w:rsidRPr="002F218F">
              <w:rPr>
                <w:rFonts w:ascii="Arial" w:hAnsi="Arial" w:cs="Arial"/>
                <w:sz w:val="22"/>
                <w:szCs w:val="22"/>
              </w:rPr>
              <w:t>Įmonės įstatai</w:t>
            </w:r>
          </w:p>
        </w:tc>
      </w:tr>
    </w:tbl>
    <w:p w14:paraId="03EA7D1D" w14:textId="2CF61DFA" w:rsidR="0006149F" w:rsidRPr="009B0234" w:rsidRDefault="0006149F" w:rsidP="03352729">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06149F" w:rsidRPr="009B0234" w14:paraId="6DF2B42C" w14:textId="77777777" w:rsidTr="34A2C303">
        <w:trPr>
          <w:trHeight w:val="300"/>
        </w:trPr>
        <w:tc>
          <w:tcPr>
            <w:tcW w:w="9535" w:type="dxa"/>
            <w:gridSpan w:val="5"/>
          </w:tcPr>
          <w:p w14:paraId="55CE7F33" w14:textId="77777777" w:rsidR="0006149F" w:rsidRPr="009B0234" w:rsidRDefault="009A09E2" w:rsidP="34A2C303">
            <w:pPr>
              <w:jc w:val="center"/>
              <w:rPr>
                <w:rFonts w:ascii="Arial" w:hAnsi="Arial" w:cs="Arial"/>
                <w:b/>
                <w:bCs/>
                <w:kern w:val="2"/>
                <w:sz w:val="22"/>
                <w:szCs w:val="22"/>
              </w:rPr>
            </w:pPr>
            <w:r w:rsidRPr="009B0234">
              <w:rPr>
                <w:rFonts w:ascii="Arial" w:eastAsia="Arial" w:hAnsi="Arial" w:cs="Arial"/>
                <w:b/>
                <w:bCs/>
                <w:kern w:val="2"/>
                <w:sz w:val="22"/>
                <w:szCs w:val="22"/>
              </w:rPr>
              <w:t>2. ATSAKINGI ASMENYS</w:t>
            </w:r>
          </w:p>
        </w:tc>
      </w:tr>
      <w:tr w:rsidR="0006149F" w:rsidRPr="009B0234" w14:paraId="2E4B5534"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F6E45D" w14:textId="77777777" w:rsidR="0006149F" w:rsidRPr="009B0234" w:rsidRDefault="009A09E2" w:rsidP="34A2C303">
            <w:pPr>
              <w:rPr>
                <w:rFonts w:ascii="Arial" w:hAnsi="Arial" w:cs="Arial"/>
                <w:b/>
                <w:bCs/>
                <w:kern w:val="2"/>
                <w:sz w:val="22"/>
                <w:szCs w:val="22"/>
              </w:rPr>
            </w:pPr>
            <w:r w:rsidRPr="009B0234">
              <w:rPr>
                <w:rFonts w:ascii="Arial" w:eastAsia="Arial" w:hAnsi="Arial" w:cs="Arial"/>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4A37850" w14:textId="597FC148" w:rsidR="0006149F" w:rsidRPr="009B0234" w:rsidRDefault="0006149F" w:rsidP="00022578">
            <w:pPr>
              <w:jc w:val="both"/>
              <w:rPr>
                <w:rFonts w:ascii="Arial" w:hAnsi="Arial" w:cs="Arial"/>
                <w:color w:val="4472C4"/>
                <w:kern w:val="2"/>
                <w:sz w:val="22"/>
                <w:szCs w:val="22"/>
              </w:rPr>
            </w:pPr>
          </w:p>
        </w:tc>
      </w:tr>
      <w:tr w:rsidR="0006149F" w:rsidRPr="009B0234" w14:paraId="7D70688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1071F3" w14:textId="77777777" w:rsidR="0006149F" w:rsidRPr="0033561C" w:rsidRDefault="009A09E2" w:rsidP="34A2C303">
            <w:pPr>
              <w:rPr>
                <w:rFonts w:ascii="Arial" w:hAnsi="Arial" w:cs="Arial"/>
                <w:b/>
                <w:bCs/>
                <w:kern w:val="2"/>
                <w:sz w:val="22"/>
                <w:szCs w:val="22"/>
                <w:highlight w:val="yellow"/>
              </w:rPr>
            </w:pPr>
            <w:r w:rsidRPr="008E5AC4">
              <w:rPr>
                <w:rFonts w:ascii="Arial" w:eastAsia="Arial" w:hAnsi="Arial" w:cs="Arial"/>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0F04ABF" w14:textId="6D2DBD4B" w:rsidR="0006149F" w:rsidRPr="0033561C" w:rsidRDefault="0006149F" w:rsidP="008E5AC4">
            <w:pPr>
              <w:rPr>
                <w:rFonts w:ascii="Arial" w:hAnsi="Arial" w:cs="Arial"/>
                <w:color w:val="4472C4"/>
                <w:kern w:val="2"/>
                <w:sz w:val="22"/>
                <w:szCs w:val="22"/>
                <w:highlight w:val="yellow"/>
              </w:rPr>
            </w:pPr>
          </w:p>
        </w:tc>
      </w:tr>
      <w:tr w:rsidR="0006149F" w:rsidRPr="009B0234" w14:paraId="25A19FF4" w14:textId="77777777" w:rsidTr="34A2C303">
        <w:trPr>
          <w:trHeight w:val="300"/>
        </w:trPr>
        <w:tc>
          <w:tcPr>
            <w:tcW w:w="9535" w:type="dxa"/>
            <w:gridSpan w:val="5"/>
          </w:tcPr>
          <w:p w14:paraId="5C683AB9" w14:textId="77777777" w:rsidR="0006149F" w:rsidRPr="009B0234" w:rsidRDefault="009A09E2" w:rsidP="34A2C303">
            <w:pPr>
              <w:jc w:val="center"/>
              <w:rPr>
                <w:rFonts w:ascii="Arial" w:hAnsi="Arial" w:cs="Arial"/>
                <w:b/>
                <w:bCs/>
                <w:kern w:val="2"/>
                <w:sz w:val="22"/>
                <w:szCs w:val="22"/>
              </w:rPr>
            </w:pPr>
            <w:r w:rsidRPr="009B0234">
              <w:rPr>
                <w:rFonts w:ascii="Arial" w:eastAsia="Arial" w:hAnsi="Arial" w:cs="Arial"/>
                <w:b/>
                <w:bCs/>
                <w:kern w:val="2"/>
                <w:sz w:val="22"/>
                <w:szCs w:val="22"/>
              </w:rPr>
              <w:t>3. SUTARTIES DALYKAS</w:t>
            </w:r>
          </w:p>
        </w:tc>
      </w:tr>
      <w:tr w:rsidR="0006149F" w:rsidRPr="009B0234" w14:paraId="677AAC67"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8217D3" w14:textId="77777777" w:rsidR="0006149F" w:rsidRPr="009B0234" w:rsidRDefault="009A09E2" w:rsidP="34A2C303">
            <w:pPr>
              <w:rPr>
                <w:rFonts w:ascii="Arial" w:hAnsi="Arial" w:cs="Arial"/>
                <w:b/>
                <w:bCs/>
                <w:kern w:val="2"/>
                <w:sz w:val="22"/>
                <w:szCs w:val="22"/>
              </w:rPr>
            </w:pPr>
            <w:r w:rsidRPr="009B0234">
              <w:rPr>
                <w:rFonts w:ascii="Arial" w:eastAsia="Arial" w:hAnsi="Arial" w:cs="Arial"/>
                <w:b/>
                <w:bCs/>
                <w:kern w:val="2"/>
                <w:sz w:val="22"/>
                <w:szCs w:val="22"/>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BD661CE" w14:textId="77777777" w:rsidR="00743964" w:rsidRPr="00671EF7" w:rsidRDefault="00743964" w:rsidP="00561EA4">
            <w:pPr>
              <w:jc w:val="both"/>
              <w:rPr>
                <w:rFonts w:ascii="Arial" w:hAnsi="Arial" w:cs="Arial"/>
                <w:kern w:val="2"/>
                <w:sz w:val="22"/>
                <w:szCs w:val="22"/>
              </w:rPr>
            </w:pPr>
            <w:r w:rsidRPr="00671EF7">
              <w:rPr>
                <w:rFonts w:ascii="Arial" w:hAnsi="Arial" w:cs="Arial"/>
                <w:kern w:val="2"/>
                <w:sz w:val="22"/>
                <w:szCs w:val="22"/>
              </w:rPr>
              <w:t>3.1.1. Tiekėjas įsipareigoja Sutartyje numatytomis sąlygomis perduoti Pirkėjui Prekes nurodytas Sutarties priede Nr. 1 „Techninė specifikacija“ ir Sutarties priede Nr. 2 „Tiekėjo pasiūlymas su priedu „Įkainiai“ (toliau – Prekės).</w:t>
            </w:r>
          </w:p>
          <w:p w14:paraId="1A7317EB" w14:textId="77777777" w:rsidR="00743964" w:rsidRPr="00671EF7" w:rsidRDefault="00743964" w:rsidP="00561EA4">
            <w:pPr>
              <w:jc w:val="both"/>
              <w:rPr>
                <w:rFonts w:ascii="Arial" w:hAnsi="Arial" w:cs="Arial"/>
                <w:kern w:val="2"/>
                <w:sz w:val="22"/>
                <w:szCs w:val="22"/>
              </w:rPr>
            </w:pPr>
            <w:r w:rsidRPr="00671EF7">
              <w:rPr>
                <w:rFonts w:ascii="Arial" w:hAnsi="Arial" w:cs="Arial"/>
                <w:kern w:val="2"/>
                <w:sz w:val="22"/>
                <w:szCs w:val="22"/>
              </w:rPr>
              <w:t>Išsamus Prekių aprašymas ir kiti reikalavimai tiekiamoms Prekėms nustatyti Sutarties priede Nr. 1 „Techninė specifikacija“ ir Sutarties priede Nr. 2 „Tiekėjo pasiūlymas su priedu „Įkainiai“ (toliau – Prekės).</w:t>
            </w:r>
          </w:p>
          <w:p w14:paraId="4C69646B" w14:textId="77777777" w:rsidR="00743964" w:rsidRPr="00671EF7" w:rsidRDefault="00743964" w:rsidP="00561EA4">
            <w:pPr>
              <w:jc w:val="both"/>
              <w:rPr>
                <w:rFonts w:ascii="Arial" w:hAnsi="Arial" w:cs="Arial"/>
                <w:kern w:val="2"/>
                <w:sz w:val="22"/>
                <w:szCs w:val="22"/>
              </w:rPr>
            </w:pPr>
          </w:p>
          <w:p w14:paraId="023E32BE" w14:textId="77777777" w:rsidR="00743964" w:rsidRPr="00671EF7" w:rsidRDefault="00743964" w:rsidP="00671EF7">
            <w:pPr>
              <w:jc w:val="both"/>
              <w:rPr>
                <w:rFonts w:ascii="Arial" w:hAnsi="Arial" w:cs="Arial"/>
                <w:kern w:val="2"/>
                <w:sz w:val="22"/>
                <w:szCs w:val="22"/>
              </w:rPr>
            </w:pPr>
            <w:r w:rsidRPr="00671EF7">
              <w:rPr>
                <w:rFonts w:ascii="Arial" w:hAnsi="Arial" w:cs="Arial"/>
                <w:kern w:val="2"/>
                <w:sz w:val="22"/>
                <w:szCs w:val="22"/>
              </w:rPr>
              <w:t>3.1.2. Į Prekių įkainius, nurodytus Sutarties priede Nr. 2 „Tiekėjo pasiūlymas su priedu „Įkainiai“ turi būti įskaičiuotos ir Prekių pristatymo išlaidos.</w:t>
            </w:r>
          </w:p>
          <w:p w14:paraId="534F0D22" w14:textId="77777777" w:rsidR="00743964" w:rsidRPr="00671EF7" w:rsidRDefault="00743964" w:rsidP="00671EF7">
            <w:pPr>
              <w:jc w:val="both"/>
              <w:rPr>
                <w:rFonts w:ascii="Arial" w:eastAsia="Arial" w:hAnsi="Arial" w:cs="Arial"/>
                <w:kern w:val="2"/>
                <w:sz w:val="22"/>
                <w:szCs w:val="22"/>
              </w:rPr>
            </w:pPr>
          </w:p>
          <w:p w14:paraId="13E5870D" w14:textId="60AA42BD" w:rsidR="0006149F" w:rsidRPr="00671EF7" w:rsidRDefault="0006149F" w:rsidP="00671EF7">
            <w:pPr>
              <w:jc w:val="both"/>
              <w:rPr>
                <w:rFonts w:ascii="Arial" w:hAnsi="Arial" w:cs="Arial"/>
                <w:color w:val="000000"/>
                <w:kern w:val="2"/>
                <w:sz w:val="22"/>
                <w:szCs w:val="22"/>
              </w:rPr>
            </w:pPr>
          </w:p>
        </w:tc>
      </w:tr>
      <w:tr w:rsidR="0006149F" w:rsidRPr="009B0234" w14:paraId="53F77C9E"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34CB79" w14:textId="77777777" w:rsidR="0006149F" w:rsidRPr="009B0234" w:rsidRDefault="009A09E2" w:rsidP="34A2C303">
            <w:pPr>
              <w:rPr>
                <w:rFonts w:ascii="Arial" w:hAnsi="Arial" w:cs="Arial"/>
                <w:b/>
                <w:bCs/>
                <w:kern w:val="2"/>
                <w:sz w:val="22"/>
                <w:szCs w:val="22"/>
              </w:rPr>
            </w:pPr>
            <w:r w:rsidRPr="009B0234">
              <w:rPr>
                <w:rFonts w:ascii="Arial" w:eastAsia="Arial" w:hAnsi="Arial" w:cs="Arial"/>
                <w:b/>
                <w:bCs/>
                <w:kern w:val="2"/>
                <w:sz w:val="22"/>
                <w:szCs w:val="2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C6EDBEA" w14:textId="3B6039F7" w:rsidR="0006149F" w:rsidRPr="00671EF7" w:rsidRDefault="00AF3CA5" w:rsidP="00671EF7">
            <w:pPr>
              <w:jc w:val="both"/>
              <w:rPr>
                <w:rFonts w:ascii="Arial" w:hAnsi="Arial" w:cs="Arial"/>
                <w:sz w:val="22"/>
                <w:szCs w:val="22"/>
              </w:rPr>
            </w:pPr>
            <w:r>
              <w:rPr>
                <w:rFonts w:ascii="Arial" w:hAnsi="Arial" w:cs="Arial"/>
                <w:sz w:val="22"/>
                <w:szCs w:val="22"/>
              </w:rPr>
              <w:t>D</w:t>
            </w:r>
            <w:r w:rsidRPr="00AF3CA5">
              <w:rPr>
                <w:rFonts w:ascii="Arial" w:hAnsi="Arial" w:cs="Arial"/>
                <w:sz w:val="22"/>
                <w:szCs w:val="22"/>
              </w:rPr>
              <w:t xml:space="preserve">inaminės pirkimo sistemos Laboratoriniai reagentai (organiniai ir (ar) neorganiniai) ir (ar) laboratoriniai prietaisai, ir (ar) laboratorijoje naudojamos priemonės pagrindu </w:t>
            </w:r>
            <w:r>
              <w:rPr>
                <w:rFonts w:ascii="Arial" w:hAnsi="Arial" w:cs="Arial"/>
                <w:sz w:val="22"/>
                <w:szCs w:val="22"/>
              </w:rPr>
              <w:t xml:space="preserve">atliekamas </w:t>
            </w:r>
            <w:r w:rsidRPr="00AF3CA5">
              <w:rPr>
                <w:rFonts w:ascii="Arial" w:hAnsi="Arial" w:cs="Arial"/>
                <w:sz w:val="22"/>
                <w:szCs w:val="22"/>
              </w:rPr>
              <w:t>konkret</w:t>
            </w:r>
            <w:r>
              <w:rPr>
                <w:rFonts w:ascii="Arial" w:hAnsi="Arial" w:cs="Arial"/>
                <w:sz w:val="22"/>
                <w:szCs w:val="22"/>
              </w:rPr>
              <w:t>us</w:t>
            </w:r>
            <w:r w:rsidRPr="00AF3CA5">
              <w:rPr>
                <w:rFonts w:ascii="Arial" w:hAnsi="Arial" w:cs="Arial"/>
                <w:sz w:val="22"/>
                <w:szCs w:val="22"/>
              </w:rPr>
              <w:t xml:space="preserve"> laboratoriniams darbams skirtų reagentų ir tirpiklių pirkim</w:t>
            </w:r>
            <w:r>
              <w:rPr>
                <w:rFonts w:ascii="Arial" w:hAnsi="Arial" w:cs="Arial"/>
                <w:sz w:val="22"/>
                <w:szCs w:val="22"/>
              </w:rPr>
              <w:t>as</w:t>
            </w:r>
            <w:r w:rsidRPr="00AF3CA5">
              <w:rPr>
                <w:rFonts w:ascii="Arial" w:hAnsi="Arial" w:cs="Arial"/>
                <w:sz w:val="22"/>
                <w:szCs w:val="22"/>
              </w:rPr>
              <w:t>, Nr. 8582</w:t>
            </w:r>
            <w:r w:rsidR="006F1512">
              <w:rPr>
                <w:rFonts w:ascii="Arial" w:hAnsi="Arial" w:cs="Arial"/>
                <w:sz w:val="22"/>
                <w:szCs w:val="22"/>
              </w:rPr>
              <w:t>, CVP IS Nr.</w:t>
            </w:r>
            <w:r w:rsidR="006F1512">
              <w:t xml:space="preserve"> </w:t>
            </w:r>
            <w:r w:rsidR="006F1512" w:rsidRPr="006F1512">
              <w:rPr>
                <w:rFonts w:ascii="Arial" w:hAnsi="Arial" w:cs="Arial"/>
                <w:sz w:val="22"/>
                <w:szCs w:val="22"/>
              </w:rPr>
              <w:t>3360664</w:t>
            </w:r>
            <w:r w:rsidR="006F1512">
              <w:rPr>
                <w:rFonts w:ascii="Arial" w:hAnsi="Arial" w:cs="Arial"/>
                <w:sz w:val="22"/>
                <w:szCs w:val="22"/>
              </w:rPr>
              <w:t>.</w:t>
            </w:r>
          </w:p>
        </w:tc>
      </w:tr>
      <w:tr w:rsidR="0006149F" w:rsidRPr="009B0234" w14:paraId="26E14BA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74A6B8" w14:textId="77777777" w:rsidR="0006149F" w:rsidRPr="009B0234" w:rsidRDefault="009A09E2" w:rsidP="34A2C303">
            <w:pPr>
              <w:rPr>
                <w:rFonts w:ascii="Arial" w:hAnsi="Arial" w:cs="Arial"/>
                <w:b/>
                <w:bCs/>
                <w:kern w:val="2"/>
                <w:sz w:val="22"/>
                <w:szCs w:val="22"/>
              </w:rPr>
            </w:pPr>
            <w:r w:rsidRPr="009B0234">
              <w:rPr>
                <w:rFonts w:ascii="Arial" w:eastAsia="Arial" w:hAnsi="Arial" w:cs="Arial"/>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0E2CBB36" w14:textId="77777777" w:rsidR="0006149F" w:rsidRPr="00671EF7" w:rsidRDefault="009A09E2" w:rsidP="00671EF7">
            <w:pPr>
              <w:jc w:val="both"/>
              <w:rPr>
                <w:rFonts w:ascii="Arial" w:hAnsi="Arial" w:cs="Arial"/>
                <w:sz w:val="22"/>
                <w:szCs w:val="22"/>
              </w:rPr>
            </w:pPr>
            <w:r w:rsidRPr="00671EF7">
              <w:rPr>
                <w:rFonts w:ascii="Arial" w:eastAsia="Arial" w:hAnsi="Arial" w:cs="Arial"/>
                <w:kern w:val="2"/>
                <w:sz w:val="22"/>
                <w:szCs w:val="22"/>
              </w:rPr>
              <w:t>Netaikoma</w:t>
            </w:r>
          </w:p>
          <w:p w14:paraId="465786F5" w14:textId="1B48BCD7" w:rsidR="0006149F" w:rsidRPr="00671EF7" w:rsidRDefault="0006149F" w:rsidP="00671EF7">
            <w:pPr>
              <w:jc w:val="both"/>
              <w:rPr>
                <w:rFonts w:ascii="Arial" w:hAnsi="Arial" w:cs="Arial"/>
                <w:sz w:val="22"/>
                <w:szCs w:val="22"/>
              </w:rPr>
            </w:pPr>
          </w:p>
        </w:tc>
      </w:tr>
      <w:tr w:rsidR="0006149F" w:rsidRPr="009B0234" w14:paraId="6C4517C5" w14:textId="77777777" w:rsidTr="34A2C303">
        <w:trPr>
          <w:trHeight w:val="300"/>
        </w:trPr>
        <w:tc>
          <w:tcPr>
            <w:tcW w:w="9535" w:type="dxa"/>
            <w:gridSpan w:val="5"/>
          </w:tcPr>
          <w:p w14:paraId="2C204007" w14:textId="77777777" w:rsidR="0006149F" w:rsidRPr="00671EF7" w:rsidRDefault="009A09E2" w:rsidP="00671EF7">
            <w:pPr>
              <w:jc w:val="both"/>
              <w:rPr>
                <w:rFonts w:ascii="Arial" w:hAnsi="Arial" w:cs="Arial"/>
                <w:b/>
                <w:bCs/>
                <w:kern w:val="2"/>
                <w:sz w:val="22"/>
                <w:szCs w:val="22"/>
              </w:rPr>
            </w:pPr>
            <w:r w:rsidRPr="00671EF7">
              <w:rPr>
                <w:rFonts w:ascii="Arial" w:eastAsia="Arial" w:hAnsi="Arial" w:cs="Arial"/>
                <w:b/>
                <w:bCs/>
                <w:kern w:val="2"/>
                <w:sz w:val="22"/>
                <w:szCs w:val="22"/>
              </w:rPr>
              <w:t>4. PREKIŲ PRISTATYMO TERMINAI IR PREKIŲ PERDAVIMO - PRIĖMIMO TVARKA</w:t>
            </w:r>
          </w:p>
        </w:tc>
      </w:tr>
      <w:tr w:rsidR="00924000" w:rsidRPr="009B0234" w14:paraId="441473C3"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9C59C9" w14:textId="77777777" w:rsidR="00924000" w:rsidRPr="009B0234" w:rsidRDefault="00924000" w:rsidP="00924000">
            <w:pPr>
              <w:rPr>
                <w:rFonts w:ascii="Arial" w:hAnsi="Arial" w:cs="Arial"/>
                <w:b/>
                <w:bCs/>
                <w:kern w:val="2"/>
                <w:sz w:val="22"/>
                <w:szCs w:val="22"/>
              </w:rPr>
            </w:pPr>
            <w:r w:rsidRPr="009B0234">
              <w:rPr>
                <w:rFonts w:ascii="Arial" w:eastAsia="Arial" w:hAnsi="Arial" w:cs="Arial"/>
                <w:b/>
                <w:bCs/>
                <w:kern w:val="2"/>
                <w:sz w:val="22"/>
                <w:szCs w:val="22"/>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514758FA" w14:textId="7F6EEB73" w:rsidR="00924000" w:rsidRPr="00671EF7" w:rsidRDefault="00924000" w:rsidP="00671EF7">
            <w:pPr>
              <w:jc w:val="both"/>
              <w:rPr>
                <w:rFonts w:ascii="Arial" w:hAnsi="Arial" w:cs="Arial"/>
                <w:color w:val="000000" w:themeColor="text1"/>
                <w:kern w:val="2"/>
                <w:sz w:val="22"/>
                <w:szCs w:val="22"/>
              </w:rPr>
            </w:pPr>
            <w:r w:rsidRPr="00671EF7">
              <w:rPr>
                <w:rFonts w:ascii="Arial" w:hAnsi="Arial" w:cs="Arial"/>
                <w:kern w:val="2"/>
                <w:sz w:val="22"/>
                <w:szCs w:val="22"/>
              </w:rPr>
              <w:t xml:space="preserve">Tiekėjas pagal atskirą Pirkėjo užsakymą įsipareigoja pristatyti Prekes ne vėliau kaip </w:t>
            </w:r>
            <w:r w:rsidRPr="00671EF7">
              <w:rPr>
                <w:rFonts w:ascii="Arial" w:hAnsi="Arial" w:cs="Arial"/>
                <w:color w:val="000000" w:themeColor="text1"/>
                <w:kern w:val="2"/>
                <w:sz w:val="22"/>
                <w:szCs w:val="22"/>
              </w:rPr>
              <w:t xml:space="preserve">per </w:t>
            </w:r>
            <w:r w:rsidR="00824803" w:rsidRPr="00671EF7">
              <w:rPr>
                <w:rFonts w:ascii="Arial" w:hAnsi="Arial" w:cs="Arial"/>
                <w:b/>
                <w:bCs/>
                <w:color w:val="000000" w:themeColor="text1"/>
                <w:kern w:val="2"/>
                <w:sz w:val="22"/>
                <w:szCs w:val="22"/>
              </w:rPr>
              <w:t>14</w:t>
            </w:r>
            <w:r w:rsidRPr="00671EF7">
              <w:rPr>
                <w:rFonts w:ascii="Arial" w:hAnsi="Arial" w:cs="Arial"/>
                <w:b/>
                <w:bCs/>
                <w:color w:val="000000" w:themeColor="text1"/>
                <w:kern w:val="2"/>
                <w:sz w:val="22"/>
                <w:szCs w:val="22"/>
              </w:rPr>
              <w:t xml:space="preserve"> (</w:t>
            </w:r>
            <w:r w:rsidR="00824803" w:rsidRPr="00671EF7">
              <w:rPr>
                <w:rFonts w:ascii="Arial" w:hAnsi="Arial" w:cs="Arial"/>
                <w:b/>
                <w:bCs/>
                <w:color w:val="000000" w:themeColor="text1"/>
                <w:kern w:val="2"/>
                <w:sz w:val="22"/>
                <w:szCs w:val="22"/>
              </w:rPr>
              <w:t>keturiolika</w:t>
            </w:r>
            <w:r w:rsidRPr="00671EF7">
              <w:rPr>
                <w:rFonts w:ascii="Arial" w:hAnsi="Arial" w:cs="Arial"/>
                <w:b/>
                <w:bCs/>
                <w:color w:val="000000" w:themeColor="text1"/>
                <w:kern w:val="2"/>
                <w:sz w:val="22"/>
                <w:szCs w:val="22"/>
              </w:rPr>
              <w:t xml:space="preserve">) </w:t>
            </w:r>
            <w:r w:rsidR="00824803" w:rsidRPr="00671EF7">
              <w:rPr>
                <w:rFonts w:ascii="Arial" w:hAnsi="Arial" w:cs="Arial"/>
                <w:color w:val="000000" w:themeColor="text1"/>
                <w:kern w:val="2"/>
                <w:sz w:val="22"/>
                <w:szCs w:val="22"/>
              </w:rPr>
              <w:t>darbo</w:t>
            </w:r>
            <w:r w:rsidRPr="00671EF7">
              <w:rPr>
                <w:rFonts w:ascii="Arial" w:hAnsi="Arial" w:cs="Arial"/>
                <w:color w:val="000000" w:themeColor="text1"/>
                <w:kern w:val="2"/>
                <w:sz w:val="22"/>
                <w:szCs w:val="22"/>
              </w:rPr>
              <w:t xml:space="preserve"> dienų nuo užsakymo pateikimo dienos. </w:t>
            </w:r>
          </w:p>
          <w:p w14:paraId="4001F5FC" w14:textId="77777777" w:rsidR="00924000" w:rsidRPr="00671EF7" w:rsidRDefault="00924000" w:rsidP="00561EA4">
            <w:pPr>
              <w:jc w:val="both"/>
              <w:rPr>
                <w:rFonts w:ascii="Arial" w:hAnsi="Arial" w:cs="Arial"/>
                <w:color w:val="000000" w:themeColor="text1"/>
                <w:kern w:val="2"/>
                <w:sz w:val="22"/>
                <w:szCs w:val="22"/>
              </w:rPr>
            </w:pPr>
            <w:r w:rsidRPr="00671EF7">
              <w:rPr>
                <w:rFonts w:ascii="Arial" w:hAnsi="Arial" w:cs="Arial"/>
                <w:color w:val="000000" w:themeColor="text1"/>
                <w:kern w:val="2"/>
                <w:sz w:val="22"/>
                <w:szCs w:val="22"/>
              </w:rPr>
              <w:t xml:space="preserve">Prekių pristatymo vieta – Naugarduko g. 24, </w:t>
            </w:r>
            <w:r w:rsidR="00857D9F" w:rsidRPr="00671EF7">
              <w:rPr>
                <w:rFonts w:ascii="Arial" w:hAnsi="Arial" w:cs="Arial"/>
                <w:color w:val="000000" w:themeColor="text1"/>
                <w:kern w:val="2"/>
                <w:sz w:val="22"/>
                <w:szCs w:val="22"/>
              </w:rPr>
              <w:t xml:space="preserve">Vilnius, </w:t>
            </w:r>
            <w:r w:rsidR="00EB7616" w:rsidRPr="00671EF7">
              <w:rPr>
                <w:rFonts w:ascii="Arial" w:hAnsi="Arial" w:cs="Arial"/>
                <w:color w:val="000000" w:themeColor="text1"/>
                <w:kern w:val="2"/>
                <w:sz w:val="22"/>
                <w:szCs w:val="22"/>
              </w:rPr>
              <w:t>Saulėtekio al. 3,</w:t>
            </w:r>
            <w:r w:rsidR="00857D9F" w:rsidRPr="00671EF7">
              <w:rPr>
                <w:rFonts w:ascii="Arial" w:hAnsi="Arial" w:cs="Arial"/>
                <w:color w:val="000000" w:themeColor="text1"/>
                <w:sz w:val="22"/>
                <w:szCs w:val="22"/>
              </w:rPr>
              <w:t xml:space="preserve"> </w:t>
            </w:r>
            <w:r w:rsidR="00857D9F" w:rsidRPr="00671EF7">
              <w:rPr>
                <w:rFonts w:ascii="Arial" w:hAnsi="Arial" w:cs="Arial"/>
                <w:color w:val="000000" w:themeColor="text1"/>
                <w:kern w:val="2"/>
                <w:sz w:val="22"/>
                <w:szCs w:val="22"/>
              </w:rPr>
              <w:t xml:space="preserve">Vilnius, </w:t>
            </w:r>
            <w:r w:rsidR="00EB7616" w:rsidRPr="00671EF7">
              <w:rPr>
                <w:rFonts w:ascii="Arial" w:hAnsi="Arial" w:cs="Arial"/>
                <w:color w:val="000000" w:themeColor="text1"/>
                <w:kern w:val="2"/>
                <w:sz w:val="22"/>
                <w:szCs w:val="22"/>
              </w:rPr>
              <w:t xml:space="preserve"> </w:t>
            </w:r>
            <w:r w:rsidR="00824803" w:rsidRPr="00671EF7">
              <w:rPr>
                <w:rFonts w:ascii="Arial" w:hAnsi="Arial" w:cs="Arial"/>
                <w:color w:val="000000" w:themeColor="text1"/>
                <w:kern w:val="2"/>
                <w:sz w:val="22"/>
                <w:szCs w:val="22"/>
              </w:rPr>
              <w:t xml:space="preserve">M. K. </w:t>
            </w:r>
            <w:r w:rsidR="00EB7616" w:rsidRPr="00671EF7">
              <w:rPr>
                <w:rFonts w:ascii="Arial" w:hAnsi="Arial" w:cs="Arial"/>
                <w:color w:val="000000" w:themeColor="text1"/>
                <w:kern w:val="2"/>
                <w:sz w:val="22"/>
                <w:szCs w:val="22"/>
              </w:rPr>
              <w:t>Čiurlionio g. 2</w:t>
            </w:r>
            <w:r w:rsidR="00824803" w:rsidRPr="00671EF7">
              <w:rPr>
                <w:rFonts w:ascii="Arial" w:hAnsi="Arial" w:cs="Arial"/>
                <w:color w:val="000000" w:themeColor="text1"/>
                <w:kern w:val="2"/>
                <w:sz w:val="22"/>
                <w:szCs w:val="22"/>
              </w:rPr>
              <w:t>1</w:t>
            </w:r>
            <w:r w:rsidR="00857D9F" w:rsidRPr="00671EF7">
              <w:rPr>
                <w:rFonts w:ascii="Arial" w:hAnsi="Arial" w:cs="Arial"/>
                <w:color w:val="000000" w:themeColor="text1"/>
                <w:kern w:val="2"/>
                <w:sz w:val="22"/>
                <w:szCs w:val="22"/>
              </w:rPr>
              <w:t>,</w:t>
            </w:r>
            <w:r w:rsidR="00EB7616" w:rsidRPr="00671EF7">
              <w:rPr>
                <w:rFonts w:ascii="Arial" w:hAnsi="Arial" w:cs="Arial"/>
                <w:color w:val="000000" w:themeColor="text1"/>
                <w:kern w:val="2"/>
                <w:sz w:val="22"/>
                <w:szCs w:val="22"/>
              </w:rPr>
              <w:t xml:space="preserve"> </w:t>
            </w:r>
            <w:r w:rsidRPr="00671EF7">
              <w:rPr>
                <w:rFonts w:ascii="Arial" w:hAnsi="Arial" w:cs="Arial"/>
                <w:color w:val="000000" w:themeColor="text1"/>
                <w:kern w:val="2"/>
                <w:sz w:val="22"/>
                <w:szCs w:val="22"/>
              </w:rPr>
              <w:t>Vilnius.</w:t>
            </w:r>
          </w:p>
          <w:p w14:paraId="17CD8FDB" w14:textId="6773B0E4" w:rsidR="00857D9F" w:rsidRPr="00671EF7" w:rsidRDefault="00D31F8B" w:rsidP="00561EA4">
            <w:pPr>
              <w:jc w:val="both"/>
              <w:rPr>
                <w:rFonts w:ascii="Arial" w:hAnsi="Arial" w:cs="Arial"/>
                <w:color w:val="4472C4"/>
                <w:kern w:val="2"/>
                <w:sz w:val="22"/>
                <w:szCs w:val="22"/>
              </w:rPr>
            </w:pPr>
            <w:r w:rsidRPr="00671EF7">
              <w:rPr>
                <w:rFonts w:ascii="Arial" w:hAnsi="Arial" w:cs="Arial"/>
                <w:kern w:val="2"/>
                <w:sz w:val="22"/>
                <w:szCs w:val="22"/>
              </w:rPr>
              <w:t>Konkreti pristatymo vieta bus nurodyta užsakymo pateikimo metu.</w:t>
            </w:r>
          </w:p>
        </w:tc>
      </w:tr>
      <w:tr w:rsidR="00924000" w:rsidRPr="009B0234" w14:paraId="0E4CF857"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A9EA50" w14:textId="77777777" w:rsidR="00924000" w:rsidRPr="009B0234" w:rsidRDefault="00924000" w:rsidP="00924000">
            <w:pPr>
              <w:rPr>
                <w:rFonts w:ascii="Arial" w:hAnsi="Arial" w:cs="Arial"/>
                <w:b/>
                <w:bCs/>
                <w:kern w:val="2"/>
                <w:sz w:val="22"/>
                <w:szCs w:val="22"/>
              </w:rPr>
            </w:pPr>
            <w:r w:rsidRPr="009B0234">
              <w:rPr>
                <w:rFonts w:ascii="Arial" w:eastAsia="Arial" w:hAnsi="Arial" w:cs="Arial"/>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222F0D0" w14:textId="2DF7B69E" w:rsidR="00924000" w:rsidRPr="00671EF7" w:rsidRDefault="00924000" w:rsidP="00671EF7">
            <w:pPr>
              <w:jc w:val="both"/>
              <w:rPr>
                <w:rFonts w:ascii="Arial" w:hAnsi="Arial" w:cs="Arial"/>
                <w:kern w:val="2"/>
                <w:sz w:val="22"/>
                <w:szCs w:val="22"/>
              </w:rPr>
            </w:pPr>
            <w:r w:rsidRPr="00671EF7">
              <w:rPr>
                <w:rFonts w:ascii="Arial" w:hAnsi="Arial" w:cs="Arial"/>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 kalendorines dienas, apie tai praneša Pirkėjui, pateikdamas minėtų aplinkybių egzistavimo įrodymus. Nurodytas aplinkybes vertina Pirkėjas. Pirkėjui sutikus, Prekių pristatymo terminas gali būti pratęsiamas tik minėtų aplinkybių egzistavimo laikotarpiui, bet ne ilgiau nei 10 </w:t>
            </w:r>
            <w:r w:rsidR="00A25178" w:rsidRPr="00671EF7">
              <w:rPr>
                <w:rFonts w:ascii="Arial" w:hAnsi="Arial" w:cs="Arial"/>
                <w:kern w:val="2"/>
                <w:sz w:val="22"/>
                <w:szCs w:val="22"/>
              </w:rPr>
              <w:t>darbo</w:t>
            </w:r>
            <w:r w:rsidR="00015A5B">
              <w:rPr>
                <w:rFonts w:ascii="Arial" w:hAnsi="Arial" w:cs="Arial"/>
                <w:kern w:val="2"/>
                <w:sz w:val="22"/>
                <w:szCs w:val="22"/>
              </w:rPr>
              <w:t xml:space="preserve"> </w:t>
            </w:r>
            <w:r w:rsidRPr="00671EF7">
              <w:rPr>
                <w:rFonts w:ascii="Arial" w:hAnsi="Arial" w:cs="Arial"/>
                <w:kern w:val="2"/>
                <w:sz w:val="22"/>
                <w:szCs w:val="22"/>
              </w:rPr>
              <w:t>dienų laikotarpiui.</w:t>
            </w:r>
          </w:p>
          <w:p w14:paraId="4F51C059" w14:textId="42354EF5" w:rsidR="00924000" w:rsidRPr="00671EF7" w:rsidRDefault="00924000" w:rsidP="00561EA4">
            <w:pPr>
              <w:jc w:val="both"/>
              <w:rPr>
                <w:rFonts w:ascii="Arial" w:hAnsi="Arial" w:cs="Arial"/>
                <w:sz w:val="22"/>
                <w:szCs w:val="22"/>
              </w:rPr>
            </w:pPr>
          </w:p>
        </w:tc>
      </w:tr>
      <w:tr w:rsidR="00924000" w:rsidRPr="009B0234" w14:paraId="5C0A15A2"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DFEB8F" w14:textId="77777777" w:rsidR="00924000" w:rsidRPr="009B0234" w:rsidRDefault="00924000" w:rsidP="00924000">
            <w:pPr>
              <w:rPr>
                <w:rFonts w:ascii="Arial" w:hAnsi="Arial" w:cs="Arial"/>
                <w:b/>
                <w:bCs/>
                <w:kern w:val="2"/>
                <w:sz w:val="22"/>
                <w:szCs w:val="22"/>
              </w:rPr>
            </w:pPr>
            <w:r w:rsidRPr="009B0234">
              <w:rPr>
                <w:rFonts w:ascii="Arial" w:eastAsia="Arial" w:hAnsi="Arial" w:cs="Arial"/>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32C0D61" w14:textId="750CC800" w:rsidR="00924000" w:rsidRPr="00671EF7" w:rsidRDefault="007B2018" w:rsidP="00561EA4">
            <w:pPr>
              <w:jc w:val="both"/>
              <w:rPr>
                <w:rFonts w:ascii="Arial" w:hAnsi="Arial" w:cs="Arial"/>
                <w:sz w:val="22"/>
                <w:szCs w:val="22"/>
              </w:rPr>
            </w:pPr>
            <w:r w:rsidRPr="00671EF7">
              <w:rPr>
                <w:rFonts w:ascii="Arial" w:hAnsi="Arial" w:cs="Arial"/>
                <w:kern w:val="2"/>
                <w:sz w:val="22"/>
                <w:szCs w:val="22"/>
              </w:rPr>
              <w:t>Užsakymai teikiami Tiekėjo nurodytu elektroniniu paštu laisva forma ir laikomi gautais po 24 (dvidešimt keturių valandų) nuo užsakymo pateikimo. Užsakyme Pirkėjo paskirti darbuotojai įrašo ketinamas pirkti Prekes, kiekius ir jų įkainius bei nurodo pristatymo adresą.</w:t>
            </w:r>
          </w:p>
        </w:tc>
      </w:tr>
      <w:tr w:rsidR="00924000" w:rsidRPr="009B0234" w14:paraId="235FD6C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ECC810" w14:textId="77777777" w:rsidR="00924000" w:rsidRPr="009B0234" w:rsidRDefault="00924000" w:rsidP="00924000">
            <w:pPr>
              <w:rPr>
                <w:rFonts w:ascii="Arial" w:hAnsi="Arial" w:cs="Arial"/>
                <w:b/>
                <w:bCs/>
                <w:kern w:val="2"/>
                <w:sz w:val="22"/>
                <w:szCs w:val="22"/>
              </w:rPr>
            </w:pPr>
            <w:r w:rsidRPr="009B0234">
              <w:rPr>
                <w:rFonts w:ascii="Arial" w:eastAsia="Arial" w:hAnsi="Arial" w:cs="Arial"/>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5BC3C9FB" w14:textId="77777777" w:rsidR="00924000" w:rsidRPr="00671EF7" w:rsidRDefault="00924000" w:rsidP="00561EA4">
            <w:pPr>
              <w:jc w:val="both"/>
              <w:rPr>
                <w:rFonts w:ascii="Arial" w:hAnsi="Arial" w:cs="Arial"/>
                <w:sz w:val="22"/>
                <w:szCs w:val="22"/>
              </w:rPr>
            </w:pPr>
            <w:r w:rsidRPr="00671EF7">
              <w:rPr>
                <w:rFonts w:ascii="Arial" w:eastAsia="Arial" w:hAnsi="Arial" w:cs="Arial"/>
                <w:kern w:val="2"/>
                <w:sz w:val="22"/>
                <w:szCs w:val="22"/>
              </w:rPr>
              <w:t>Netaikoma</w:t>
            </w:r>
          </w:p>
          <w:p w14:paraId="0128768F" w14:textId="0CC68326" w:rsidR="00924000" w:rsidRPr="00671EF7" w:rsidRDefault="00924000" w:rsidP="00561EA4">
            <w:pPr>
              <w:jc w:val="both"/>
              <w:rPr>
                <w:rFonts w:ascii="Arial" w:hAnsi="Arial" w:cs="Arial"/>
                <w:sz w:val="22"/>
                <w:szCs w:val="22"/>
              </w:rPr>
            </w:pPr>
          </w:p>
          <w:p w14:paraId="3D272FC1" w14:textId="378D79CB" w:rsidR="00924000" w:rsidRPr="00671EF7" w:rsidRDefault="00924000" w:rsidP="00561EA4">
            <w:pPr>
              <w:jc w:val="both"/>
              <w:rPr>
                <w:rFonts w:ascii="Arial" w:hAnsi="Arial" w:cs="Arial"/>
                <w:sz w:val="22"/>
                <w:szCs w:val="22"/>
              </w:rPr>
            </w:pPr>
          </w:p>
        </w:tc>
      </w:tr>
      <w:tr w:rsidR="00924000" w:rsidRPr="009B0234" w14:paraId="206AAB16"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BF7E10" w14:textId="77777777" w:rsidR="00924000" w:rsidRPr="009B0234" w:rsidRDefault="00924000" w:rsidP="00924000">
            <w:pPr>
              <w:rPr>
                <w:rFonts w:ascii="Arial" w:hAnsi="Arial" w:cs="Arial"/>
                <w:b/>
                <w:bCs/>
                <w:kern w:val="2"/>
                <w:sz w:val="22"/>
                <w:szCs w:val="22"/>
              </w:rPr>
            </w:pPr>
            <w:r w:rsidRPr="009B0234">
              <w:rPr>
                <w:rFonts w:ascii="Arial" w:eastAsia="Arial" w:hAnsi="Arial" w:cs="Arial"/>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2A3EF4D" w14:textId="77777777" w:rsidR="009B687C" w:rsidRPr="00671EF7" w:rsidRDefault="009B687C" w:rsidP="00671EF7">
            <w:pPr>
              <w:jc w:val="both"/>
              <w:rPr>
                <w:rFonts w:ascii="Arial" w:hAnsi="Arial" w:cs="Arial"/>
                <w:kern w:val="2"/>
                <w:sz w:val="22"/>
                <w:szCs w:val="22"/>
              </w:rPr>
            </w:pPr>
            <w:r w:rsidRPr="00671EF7">
              <w:rPr>
                <w:rFonts w:ascii="Arial" w:hAnsi="Arial" w:cs="Arial"/>
                <w:kern w:val="2"/>
                <w:sz w:val="22"/>
                <w:szCs w:val="22"/>
              </w:rPr>
              <w:t>Kartu su Prekėmis pateikiami šie dokumentai - prekių perdavimo-priėmimo aktas ir dokumentai nurodyti Sutarties priede Nr. 1 „Techninė specifikacija“ 3.2 punkte.</w:t>
            </w:r>
          </w:p>
          <w:p w14:paraId="39522BE4" w14:textId="0D1DFDF2" w:rsidR="00924000" w:rsidRPr="00671EF7" w:rsidRDefault="00924000" w:rsidP="00561EA4">
            <w:pPr>
              <w:jc w:val="both"/>
              <w:rPr>
                <w:rFonts w:ascii="Arial" w:hAnsi="Arial" w:cs="Arial"/>
                <w:sz w:val="22"/>
                <w:szCs w:val="22"/>
              </w:rPr>
            </w:pPr>
            <w:r w:rsidRPr="00671EF7">
              <w:rPr>
                <w:rFonts w:ascii="Arial" w:eastAsia="Arial" w:hAnsi="Arial" w:cs="Arial"/>
                <w:kern w:val="2"/>
                <w:sz w:val="22"/>
                <w:szCs w:val="22"/>
              </w:rPr>
              <w:lastRenderedPageBreak/>
              <w:t>Tiekėjui nepateikus nurodytų dokumentų, laikoma, kad Prekės neatitinka Sutartyje nustatytų reikalavimų.</w:t>
            </w:r>
          </w:p>
        </w:tc>
      </w:tr>
      <w:tr w:rsidR="00924000" w:rsidRPr="009B0234" w14:paraId="1D344050" w14:textId="77777777" w:rsidTr="34A2C303">
        <w:trPr>
          <w:trHeight w:val="300"/>
        </w:trPr>
        <w:tc>
          <w:tcPr>
            <w:tcW w:w="9535" w:type="dxa"/>
            <w:gridSpan w:val="5"/>
          </w:tcPr>
          <w:p w14:paraId="37323BFE" w14:textId="77777777" w:rsidR="00924000" w:rsidRPr="00671EF7" w:rsidRDefault="00924000" w:rsidP="00671EF7">
            <w:pPr>
              <w:jc w:val="both"/>
              <w:rPr>
                <w:rFonts w:ascii="Arial" w:hAnsi="Arial" w:cs="Arial"/>
                <w:b/>
                <w:bCs/>
                <w:kern w:val="2"/>
                <w:sz w:val="22"/>
                <w:szCs w:val="22"/>
              </w:rPr>
            </w:pPr>
            <w:r w:rsidRPr="00671EF7">
              <w:rPr>
                <w:rFonts w:ascii="Arial" w:eastAsia="Arial" w:hAnsi="Arial" w:cs="Arial"/>
                <w:b/>
                <w:bCs/>
                <w:kern w:val="2"/>
                <w:sz w:val="22"/>
                <w:szCs w:val="22"/>
              </w:rPr>
              <w:lastRenderedPageBreak/>
              <w:t>5. SUTARTIES KAINA IR ATSISKAITYMO TVARKA</w:t>
            </w:r>
          </w:p>
        </w:tc>
      </w:tr>
      <w:tr w:rsidR="00924000" w:rsidRPr="009B0234" w14:paraId="348534B5"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940A03" w14:textId="77777777" w:rsidR="00924000" w:rsidRPr="009B0234" w:rsidRDefault="00924000" w:rsidP="00924000">
            <w:pPr>
              <w:rPr>
                <w:rFonts w:ascii="Arial" w:hAnsi="Arial" w:cs="Arial"/>
                <w:b/>
                <w:bCs/>
                <w:kern w:val="2"/>
                <w:sz w:val="22"/>
                <w:szCs w:val="22"/>
              </w:rPr>
            </w:pPr>
            <w:r w:rsidRPr="009B0234">
              <w:rPr>
                <w:rFonts w:ascii="Arial" w:eastAsia="Arial" w:hAnsi="Arial" w:cs="Arial"/>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5EBAE66" w14:textId="77777777" w:rsidR="00924000" w:rsidRPr="00671EF7" w:rsidRDefault="00924000" w:rsidP="00561EA4">
            <w:pPr>
              <w:jc w:val="both"/>
              <w:rPr>
                <w:rFonts w:ascii="Arial" w:hAnsi="Arial" w:cs="Arial"/>
                <w:sz w:val="22"/>
                <w:szCs w:val="22"/>
              </w:rPr>
            </w:pPr>
            <w:r w:rsidRPr="00671EF7">
              <w:rPr>
                <w:rFonts w:ascii="Arial" w:eastAsia="Arial" w:hAnsi="Arial" w:cs="Arial"/>
                <w:kern w:val="2"/>
                <w:sz w:val="22"/>
                <w:szCs w:val="22"/>
              </w:rPr>
              <w:t>Fiksuoto įkainio kainodara</w:t>
            </w:r>
          </w:p>
          <w:p w14:paraId="35E1DA6C" w14:textId="75D3A813" w:rsidR="00924000" w:rsidRPr="00671EF7" w:rsidRDefault="00924000" w:rsidP="00561EA4">
            <w:pPr>
              <w:jc w:val="both"/>
              <w:rPr>
                <w:rFonts w:ascii="Arial" w:hAnsi="Arial" w:cs="Arial"/>
                <w:color w:val="4472C4"/>
                <w:kern w:val="2"/>
                <w:sz w:val="22"/>
                <w:szCs w:val="22"/>
              </w:rPr>
            </w:pPr>
          </w:p>
        </w:tc>
      </w:tr>
      <w:tr w:rsidR="00924000" w:rsidRPr="009B0234" w14:paraId="140C96B3"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9E6433" w14:textId="77777777" w:rsidR="00924000" w:rsidRPr="009B0234" w:rsidRDefault="00924000" w:rsidP="00924000">
            <w:pPr>
              <w:rPr>
                <w:rFonts w:ascii="Arial" w:hAnsi="Arial" w:cs="Arial"/>
                <w:b/>
                <w:bCs/>
                <w:kern w:val="2"/>
                <w:sz w:val="22"/>
                <w:szCs w:val="22"/>
              </w:rPr>
            </w:pPr>
            <w:r w:rsidRPr="009B0234">
              <w:rPr>
                <w:rFonts w:ascii="Arial" w:eastAsia="Arial" w:hAnsi="Arial" w:cs="Arial"/>
                <w:b/>
                <w:bCs/>
                <w:kern w:val="2"/>
                <w:sz w:val="22"/>
                <w:szCs w:val="22"/>
              </w:rPr>
              <w:t xml:space="preserve">5.2. Pradinės Sutarties vertė ir Sutarties kaina, kai taikoma </w:t>
            </w:r>
            <w:r w:rsidRPr="009B0234">
              <w:rPr>
                <w:rFonts w:ascii="Arial" w:eastAsia="Arial" w:hAnsi="Arial" w:cs="Arial"/>
                <w:b/>
                <w:bCs/>
                <w:kern w:val="2"/>
                <w:sz w:val="22"/>
                <w:szCs w:val="22"/>
                <w:u w:val="single"/>
              </w:rPr>
              <w:t>fiksuoto įkainio</w:t>
            </w:r>
            <w:r w:rsidRPr="009B0234">
              <w:rPr>
                <w:rFonts w:ascii="Arial" w:eastAsia="Arial" w:hAnsi="Arial" w:cs="Arial"/>
                <w:b/>
                <w:bCs/>
                <w:kern w:val="2"/>
                <w:sz w:val="22"/>
                <w:szCs w:val="22"/>
              </w:rPr>
              <w:t xml:space="preserve"> kainodara</w:t>
            </w:r>
          </w:p>
          <w:p w14:paraId="2D76C661" w14:textId="10A8614B" w:rsidR="00924000" w:rsidRPr="009B0234" w:rsidRDefault="00924000" w:rsidP="00924000">
            <w:pPr>
              <w:rPr>
                <w:rFonts w:ascii="Arial" w:hAnsi="Arial" w:cs="Arial"/>
                <w:b/>
                <w:bCs/>
                <w:kern w:val="2"/>
                <w:sz w:val="22"/>
                <w:szCs w:val="22"/>
              </w:rPr>
            </w:pPr>
          </w:p>
          <w:p w14:paraId="40A54683" w14:textId="097A4DE0" w:rsidR="00924000" w:rsidRPr="009B0234" w:rsidRDefault="00924000" w:rsidP="00924000">
            <w:pPr>
              <w:rPr>
                <w:rFonts w:ascii="Arial" w:hAnsi="Arial" w:cs="Arial"/>
                <w:b/>
                <w:bCs/>
                <w:kern w:val="2"/>
                <w:sz w:val="22"/>
                <w:szCs w:val="22"/>
              </w:rPr>
            </w:pPr>
          </w:p>
          <w:p w14:paraId="1F8EF02D" w14:textId="798AF345" w:rsidR="00924000" w:rsidRPr="009B0234" w:rsidRDefault="00924000" w:rsidP="00924000">
            <w:pPr>
              <w:rPr>
                <w:rFonts w:ascii="Arial" w:hAnsi="Arial" w:cs="Arial"/>
                <w:b/>
                <w:bCs/>
                <w:kern w:val="2"/>
                <w:sz w:val="22"/>
                <w:szCs w:val="22"/>
              </w:rPr>
            </w:pPr>
          </w:p>
          <w:p w14:paraId="4A4A130A" w14:textId="27C9DAB2" w:rsidR="00924000" w:rsidRPr="009B0234" w:rsidRDefault="00924000" w:rsidP="00924000">
            <w:pPr>
              <w:rPr>
                <w:rFonts w:ascii="Arial" w:hAnsi="Arial" w:cs="Arial"/>
                <w:b/>
                <w:bCs/>
                <w:kern w:val="2"/>
                <w:sz w:val="22"/>
                <w:szCs w:val="22"/>
              </w:rPr>
            </w:pPr>
          </w:p>
          <w:p w14:paraId="16C95262" w14:textId="2183CE5A" w:rsidR="00924000" w:rsidRPr="009B0234" w:rsidRDefault="00924000" w:rsidP="00924000">
            <w:pPr>
              <w:rPr>
                <w:rFonts w:ascii="Arial" w:hAnsi="Arial" w:cs="Arial"/>
                <w:b/>
                <w:bCs/>
                <w:kern w:val="2"/>
                <w:sz w:val="22"/>
                <w:szCs w:val="22"/>
              </w:rPr>
            </w:pPr>
          </w:p>
          <w:p w14:paraId="446A34B8" w14:textId="01A2026A" w:rsidR="00924000" w:rsidRPr="009B0234" w:rsidRDefault="00924000" w:rsidP="00924000">
            <w:pPr>
              <w:rPr>
                <w:rFonts w:ascii="Arial" w:hAnsi="Arial" w:cs="Arial"/>
                <w:b/>
                <w:bCs/>
                <w:kern w:val="2"/>
                <w:sz w:val="22"/>
                <w:szCs w:val="22"/>
              </w:rPr>
            </w:pPr>
          </w:p>
          <w:p w14:paraId="39755CBF" w14:textId="54EE3D3A" w:rsidR="00924000" w:rsidRPr="009B0234" w:rsidRDefault="00924000" w:rsidP="00924000">
            <w:pPr>
              <w:rPr>
                <w:rFonts w:ascii="Arial" w:hAnsi="Arial" w:cs="Arial"/>
                <w:b/>
                <w:bCs/>
                <w:kern w:val="2"/>
                <w:sz w:val="22"/>
                <w:szCs w:val="22"/>
              </w:rPr>
            </w:pPr>
          </w:p>
          <w:p w14:paraId="6673E66C" w14:textId="18787CDC" w:rsidR="00924000" w:rsidRPr="009B0234" w:rsidRDefault="00924000" w:rsidP="00924000">
            <w:pPr>
              <w:rPr>
                <w:rFonts w:ascii="Arial" w:hAnsi="Arial" w:cs="Arial"/>
                <w:b/>
                <w:bCs/>
                <w:kern w:val="2"/>
                <w:sz w:val="22"/>
                <w:szCs w:val="22"/>
              </w:rPr>
            </w:pPr>
          </w:p>
          <w:p w14:paraId="075BB1AD" w14:textId="446A01D9" w:rsidR="00924000" w:rsidRPr="009B0234" w:rsidRDefault="00924000" w:rsidP="00924000">
            <w:pPr>
              <w:rPr>
                <w:rFonts w:ascii="Arial" w:hAnsi="Arial" w:cs="Arial"/>
                <w:b/>
                <w:bCs/>
                <w:kern w:val="2"/>
                <w:sz w:val="22"/>
                <w:szCs w:val="22"/>
              </w:rPr>
            </w:pPr>
          </w:p>
          <w:p w14:paraId="047A3EF5" w14:textId="643335B7" w:rsidR="00924000" w:rsidRPr="009B0234" w:rsidRDefault="00924000" w:rsidP="00924000">
            <w:pPr>
              <w:rPr>
                <w:rFonts w:ascii="Arial" w:hAnsi="Arial" w:cs="Arial"/>
                <w:b/>
                <w:bCs/>
                <w:kern w:val="2"/>
                <w:sz w:val="22"/>
                <w:szCs w:val="22"/>
              </w:rPr>
            </w:pPr>
          </w:p>
          <w:p w14:paraId="009952CD" w14:textId="75731619" w:rsidR="00924000" w:rsidRPr="009B0234" w:rsidRDefault="00924000" w:rsidP="00CB0A87">
            <w:pPr>
              <w:jc w:val="both"/>
              <w:rPr>
                <w:rFonts w:ascii="Arial" w:hAnsi="Arial" w:cs="Arial"/>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24E3D7AE" w14:textId="77777777" w:rsidR="00CB0A87" w:rsidRPr="00671EF7" w:rsidRDefault="00CB0A87" w:rsidP="00671EF7">
            <w:pPr>
              <w:jc w:val="both"/>
              <w:rPr>
                <w:rFonts w:ascii="Arial" w:hAnsi="Arial" w:cs="Arial"/>
                <w:kern w:val="2"/>
                <w:sz w:val="22"/>
                <w:szCs w:val="22"/>
              </w:rPr>
            </w:pPr>
            <w:r w:rsidRPr="00671EF7">
              <w:rPr>
                <w:rFonts w:ascii="Arial" w:hAnsi="Arial" w:cs="Arial"/>
                <w:kern w:val="2"/>
                <w:sz w:val="22"/>
                <w:szCs w:val="22"/>
              </w:rPr>
              <w:t xml:space="preserve">Pradinės Sutarties vertė yra 30 000,00 Eur (trisdešimt tūkstančių eurų 0 ct) be pridėtinės vertės mokesčio (toliau – PVM). </w:t>
            </w:r>
          </w:p>
          <w:p w14:paraId="53D60414" w14:textId="77777777" w:rsidR="00CB0A87" w:rsidRPr="00671EF7" w:rsidRDefault="00CB0A87" w:rsidP="00671EF7">
            <w:pPr>
              <w:jc w:val="both"/>
              <w:rPr>
                <w:rFonts w:ascii="Arial" w:hAnsi="Arial" w:cs="Arial"/>
                <w:kern w:val="2"/>
                <w:sz w:val="22"/>
                <w:szCs w:val="22"/>
              </w:rPr>
            </w:pPr>
            <w:r w:rsidRPr="00671EF7">
              <w:rPr>
                <w:rFonts w:ascii="Arial" w:hAnsi="Arial" w:cs="Arial"/>
                <w:kern w:val="2"/>
                <w:sz w:val="22"/>
                <w:szCs w:val="22"/>
              </w:rPr>
              <w:t>PVM sudaro 6300,00 Eur (šeši tūkstančiai trys šimtai eurų 0 ct).</w:t>
            </w:r>
          </w:p>
          <w:p w14:paraId="5467533F" w14:textId="07FBCFFE" w:rsidR="00CB0A87" w:rsidRPr="00671EF7" w:rsidRDefault="00CB0A87" w:rsidP="00671EF7">
            <w:pPr>
              <w:jc w:val="both"/>
              <w:rPr>
                <w:rFonts w:ascii="Arial" w:hAnsi="Arial" w:cs="Arial"/>
                <w:kern w:val="2"/>
                <w:sz w:val="22"/>
                <w:szCs w:val="22"/>
              </w:rPr>
            </w:pPr>
            <w:r w:rsidRPr="00671EF7">
              <w:rPr>
                <w:rFonts w:ascii="Arial" w:hAnsi="Arial" w:cs="Arial"/>
                <w:kern w:val="2"/>
                <w:sz w:val="22"/>
                <w:szCs w:val="22"/>
              </w:rPr>
              <w:t>Sutarties kaina yra 36 300,00 Eur</w:t>
            </w:r>
            <w:r w:rsidR="00160649">
              <w:rPr>
                <w:rFonts w:ascii="Arial" w:hAnsi="Arial" w:cs="Arial"/>
                <w:kern w:val="2"/>
                <w:sz w:val="22"/>
                <w:szCs w:val="22"/>
              </w:rPr>
              <w:t xml:space="preserve"> </w:t>
            </w:r>
            <w:r w:rsidRPr="00671EF7">
              <w:rPr>
                <w:rFonts w:ascii="Arial" w:hAnsi="Arial" w:cs="Arial"/>
                <w:kern w:val="2"/>
                <w:sz w:val="22"/>
                <w:szCs w:val="22"/>
              </w:rPr>
              <w:t>(trisdešimt šeši tūkstančiai trys šimtai eurų 0 ct) Eur su PVM.</w:t>
            </w:r>
          </w:p>
          <w:p w14:paraId="1AF18BE1" w14:textId="77777777" w:rsidR="00CB0A87" w:rsidRPr="00671EF7" w:rsidRDefault="00CB0A87" w:rsidP="00671EF7">
            <w:pPr>
              <w:jc w:val="both"/>
              <w:rPr>
                <w:rFonts w:ascii="Arial" w:hAnsi="Arial" w:cs="Arial"/>
                <w:kern w:val="2"/>
                <w:sz w:val="22"/>
                <w:szCs w:val="22"/>
              </w:rPr>
            </w:pPr>
          </w:p>
          <w:p w14:paraId="3F8FF11C" w14:textId="77777777" w:rsidR="00CB0A87" w:rsidRPr="00671EF7" w:rsidRDefault="00CB0A87" w:rsidP="00671EF7">
            <w:pPr>
              <w:jc w:val="both"/>
              <w:rPr>
                <w:rFonts w:ascii="Arial" w:hAnsi="Arial" w:cs="Arial"/>
                <w:kern w:val="2"/>
                <w:sz w:val="22"/>
                <w:szCs w:val="22"/>
                <w:lang w:val="en-US"/>
              </w:rPr>
            </w:pPr>
            <w:r w:rsidRPr="00671EF7">
              <w:rPr>
                <w:rFonts w:ascii="Arial" w:hAnsi="Arial" w:cs="Arial"/>
                <w:color w:val="000000"/>
                <w:kern w:val="2"/>
                <w:sz w:val="22"/>
                <w:szCs w:val="22"/>
              </w:rPr>
              <w:t>Šioje Sutartyje Pradinės Sutarties vertė yra lygi </w:t>
            </w:r>
            <w:r w:rsidRPr="00671EF7">
              <w:rPr>
                <w:rFonts w:ascii="Arial" w:hAnsi="Arial" w:cs="Arial"/>
                <w:b/>
                <w:bCs/>
                <w:color w:val="000000"/>
                <w:kern w:val="2"/>
                <w:sz w:val="22"/>
                <w:szCs w:val="22"/>
              </w:rPr>
              <w:t>maksimaliai pirkimui skirtai lėšų sumai be PVM</w:t>
            </w:r>
            <w:r w:rsidRPr="00671EF7">
              <w:rPr>
                <w:rFonts w:ascii="Arial" w:hAnsi="Arial" w:cs="Arial"/>
                <w:color w:val="000000"/>
                <w:kern w:val="2"/>
                <w:sz w:val="22"/>
                <w:szCs w:val="22"/>
              </w:rPr>
              <w:t> pirkimo dokumentuose ir Sutartyje nurodytų Prekių įsigijimui Tiekėjo pasiūlyme nurodytais įkainiais be PVM.</w:t>
            </w:r>
            <w:r w:rsidRPr="00671EF7">
              <w:rPr>
                <w:rFonts w:ascii="Arial" w:hAnsi="Arial" w:cs="Arial"/>
                <w:kern w:val="2"/>
                <w:sz w:val="22"/>
                <w:szCs w:val="22"/>
                <w:lang w:val="en-US"/>
              </w:rPr>
              <w:t xml:space="preserve"> </w:t>
            </w:r>
          </w:p>
          <w:p w14:paraId="102185C2" w14:textId="77777777" w:rsidR="00CB0A87" w:rsidRPr="00671EF7" w:rsidRDefault="00CB0A87" w:rsidP="00671EF7">
            <w:pPr>
              <w:jc w:val="both"/>
              <w:rPr>
                <w:rFonts w:ascii="Arial" w:hAnsi="Arial" w:cs="Arial"/>
                <w:color w:val="000000"/>
                <w:kern w:val="2"/>
                <w:sz w:val="22"/>
                <w:szCs w:val="22"/>
              </w:rPr>
            </w:pPr>
            <w:r w:rsidRPr="00671EF7">
              <w:rPr>
                <w:rFonts w:ascii="Arial" w:hAnsi="Arial" w:cs="Arial"/>
                <w:color w:val="000000"/>
                <w:kern w:val="2"/>
                <w:sz w:val="22"/>
                <w:szCs w:val="22"/>
              </w:rPr>
              <w:t>Pirkėjas perka Prekes pagal poreikį Sutartyje arba jos priede Nr. 2 „Tiekėjo pasiūlymas su priedu „Įkainiai“ nurodytais įkainiais, neviršijant bendros Sutarties kainos. Sutartyje arba jos priede Nr.</w:t>
            </w:r>
            <w:r w:rsidRPr="00671EF7">
              <w:rPr>
                <w:rFonts w:ascii="Arial" w:hAnsi="Arial" w:cs="Arial"/>
                <w:sz w:val="22"/>
                <w:szCs w:val="22"/>
              </w:rPr>
              <w:t xml:space="preserve"> </w:t>
            </w:r>
            <w:r w:rsidRPr="00671EF7">
              <w:rPr>
                <w:rFonts w:ascii="Arial" w:hAnsi="Arial" w:cs="Arial"/>
                <w:color w:val="000000"/>
                <w:kern w:val="2"/>
                <w:sz w:val="22"/>
                <w:szCs w:val="22"/>
              </w:rPr>
              <w:t>„Tiekėjo pasiūlymas su priedu „Įkainiai“  atskirose eilutėse nurodytas Prekių kiekis gali būti keičiamas (didėti ar mažėti). Pirkėjas neįsipareigoja išpirkti preliminaraus Prekių kiekio ar bet kokios jo dalies.</w:t>
            </w:r>
          </w:p>
          <w:p w14:paraId="7581EA76" w14:textId="642D54D6" w:rsidR="00924000" w:rsidRPr="00671EF7" w:rsidRDefault="00924000" w:rsidP="00561EA4">
            <w:pPr>
              <w:jc w:val="both"/>
              <w:rPr>
                <w:rFonts w:ascii="Arial" w:hAnsi="Arial" w:cs="Arial"/>
                <w:color w:val="000000"/>
                <w:kern w:val="2"/>
                <w:sz w:val="22"/>
                <w:szCs w:val="22"/>
              </w:rPr>
            </w:pPr>
          </w:p>
        </w:tc>
      </w:tr>
      <w:tr w:rsidR="00924000" w:rsidRPr="009B0234" w14:paraId="53E16E43"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E62F5A" w14:textId="77777777" w:rsidR="00924000" w:rsidRPr="009B0234" w:rsidRDefault="00924000" w:rsidP="00924000">
            <w:pPr>
              <w:rPr>
                <w:rFonts w:ascii="Arial" w:hAnsi="Arial" w:cs="Arial"/>
                <w:b/>
                <w:bCs/>
                <w:kern w:val="2"/>
                <w:sz w:val="22"/>
                <w:szCs w:val="22"/>
              </w:rPr>
            </w:pPr>
            <w:r w:rsidRPr="009B0234">
              <w:rPr>
                <w:rFonts w:ascii="Arial" w:eastAsia="Arial" w:hAnsi="Arial" w:cs="Arial"/>
                <w:b/>
                <w:bCs/>
                <w:kern w:val="2"/>
                <w:sz w:val="22"/>
                <w:szCs w:val="22"/>
              </w:rPr>
              <w:t xml:space="preserve">5.3. Sutarties kainos / įkainių perskaičiavimas taikant </w:t>
            </w:r>
            <w:r w:rsidRPr="009B0234">
              <w:rPr>
                <w:rFonts w:ascii="Arial" w:eastAsia="Arial" w:hAnsi="Arial" w:cs="Arial"/>
                <w:b/>
                <w:bCs/>
                <w:kern w:val="2"/>
                <w:sz w:val="22"/>
                <w:szCs w:val="22"/>
                <w:u w:val="single"/>
              </w:rPr>
              <w:t>peržiūros</w:t>
            </w:r>
            <w:r w:rsidRPr="009B0234">
              <w:rPr>
                <w:rFonts w:ascii="Arial" w:eastAsia="Arial" w:hAnsi="Arial" w:cs="Arial"/>
                <w:b/>
                <w:bCs/>
                <w:kern w:val="2"/>
                <w:sz w:val="22"/>
                <w:szCs w:val="22"/>
              </w:rPr>
              <w:t xml:space="preserve"> taisykles</w:t>
            </w:r>
          </w:p>
          <w:p w14:paraId="53E0F088" w14:textId="2D3BDA0F" w:rsidR="00924000" w:rsidRPr="009B0234" w:rsidRDefault="00924000" w:rsidP="00924000">
            <w:pPr>
              <w:rPr>
                <w:rFonts w:ascii="Arial" w:hAnsi="Arial" w:cs="Arial"/>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584F8EB2" w14:textId="77777777" w:rsidR="00553708" w:rsidRPr="00671EF7" w:rsidRDefault="00553708" w:rsidP="00671EF7">
            <w:pPr>
              <w:jc w:val="both"/>
              <w:rPr>
                <w:rFonts w:ascii="Arial" w:hAnsi="Arial" w:cs="Arial"/>
                <w:kern w:val="2"/>
                <w:sz w:val="22"/>
                <w:szCs w:val="22"/>
              </w:rPr>
            </w:pPr>
            <w:r w:rsidRPr="00671EF7">
              <w:rPr>
                <w:rFonts w:ascii="Arial" w:hAnsi="Arial" w:cs="Arial"/>
                <w:kern w:val="2"/>
                <w:sz w:val="22"/>
                <w:szCs w:val="22"/>
              </w:rPr>
              <w:t>Sutarties kaina / įkainiai bus perskaičiuojami:</w:t>
            </w:r>
          </w:p>
          <w:p w14:paraId="7F2224AB" w14:textId="77777777" w:rsidR="00553708" w:rsidRPr="00671EF7" w:rsidRDefault="00553708" w:rsidP="00671EF7">
            <w:pPr>
              <w:jc w:val="both"/>
              <w:rPr>
                <w:rFonts w:ascii="Arial" w:hAnsi="Arial" w:cs="Arial"/>
                <w:kern w:val="2"/>
                <w:sz w:val="22"/>
                <w:szCs w:val="22"/>
              </w:rPr>
            </w:pPr>
            <w:r w:rsidRPr="00671EF7">
              <w:rPr>
                <w:rFonts w:ascii="Arial" w:hAnsi="Arial" w:cs="Arial"/>
                <w:kern w:val="2"/>
                <w:sz w:val="22"/>
                <w:szCs w:val="22"/>
              </w:rPr>
              <w:t>5.3.1. dėl PVM tarifo pasikeitimo;</w:t>
            </w:r>
          </w:p>
          <w:p w14:paraId="5BE5A470" w14:textId="77777777" w:rsidR="00553708" w:rsidRPr="00671EF7" w:rsidRDefault="00553708" w:rsidP="00671EF7">
            <w:pPr>
              <w:jc w:val="both"/>
              <w:rPr>
                <w:rFonts w:ascii="Arial" w:hAnsi="Arial" w:cs="Arial"/>
                <w:kern w:val="2"/>
                <w:sz w:val="22"/>
                <w:szCs w:val="22"/>
              </w:rPr>
            </w:pPr>
            <w:r w:rsidRPr="00671EF7">
              <w:rPr>
                <w:rFonts w:ascii="Arial" w:hAnsi="Arial" w:cs="Arial"/>
                <w:kern w:val="2"/>
                <w:sz w:val="22"/>
                <w:szCs w:val="22"/>
              </w:rPr>
              <w:t>5.3.2. dėl kainų lygio pokyčio;</w:t>
            </w:r>
          </w:p>
          <w:p w14:paraId="057425F9" w14:textId="2F626B66" w:rsidR="00924000" w:rsidRPr="00671EF7" w:rsidRDefault="00924000" w:rsidP="00561EA4">
            <w:pPr>
              <w:jc w:val="both"/>
              <w:rPr>
                <w:rFonts w:ascii="Arial" w:hAnsi="Arial" w:cs="Arial"/>
                <w:color w:val="FF0000"/>
                <w:kern w:val="2"/>
                <w:sz w:val="22"/>
                <w:szCs w:val="22"/>
              </w:rPr>
            </w:pPr>
          </w:p>
        </w:tc>
      </w:tr>
      <w:tr w:rsidR="00924000" w:rsidRPr="009B0234" w14:paraId="18FA0D2A"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4FF202" w14:textId="77777777" w:rsidR="00924000" w:rsidRPr="009B0234" w:rsidRDefault="00924000" w:rsidP="00924000">
            <w:pPr>
              <w:rPr>
                <w:rFonts w:ascii="Arial" w:hAnsi="Arial" w:cs="Arial"/>
                <w:b/>
                <w:bCs/>
                <w:kern w:val="2"/>
                <w:sz w:val="22"/>
                <w:szCs w:val="22"/>
              </w:rPr>
            </w:pPr>
            <w:r w:rsidRPr="009B0234">
              <w:rPr>
                <w:rFonts w:ascii="Arial" w:eastAsia="Arial" w:hAnsi="Arial" w:cs="Arial"/>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7CAFBD9" w14:textId="77777777" w:rsidR="00E92F83" w:rsidRPr="00671EF7" w:rsidRDefault="00E92F83" w:rsidP="00671EF7">
            <w:pPr>
              <w:jc w:val="both"/>
              <w:rPr>
                <w:rFonts w:ascii="Arial" w:hAnsi="Arial" w:cs="Arial"/>
                <w:kern w:val="2"/>
                <w:sz w:val="22"/>
                <w:szCs w:val="22"/>
              </w:rPr>
            </w:pPr>
            <w:r w:rsidRPr="00671EF7">
              <w:rPr>
                <w:rFonts w:ascii="Arial" w:hAnsi="Arial" w:cs="Arial"/>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12C947E" w14:textId="77777777" w:rsidR="00E92F83" w:rsidRPr="00671EF7" w:rsidRDefault="00E92F83" w:rsidP="00671EF7">
            <w:pPr>
              <w:jc w:val="both"/>
              <w:rPr>
                <w:rFonts w:ascii="Arial" w:hAnsi="Arial" w:cs="Arial"/>
                <w:kern w:val="2"/>
                <w:sz w:val="22"/>
                <w:szCs w:val="22"/>
              </w:rPr>
            </w:pPr>
          </w:p>
          <w:p w14:paraId="0B034EFE" w14:textId="46496563" w:rsidR="00924000" w:rsidRPr="00671EF7" w:rsidRDefault="00E92F83" w:rsidP="00561EA4">
            <w:pPr>
              <w:jc w:val="both"/>
              <w:rPr>
                <w:rFonts w:ascii="Arial" w:hAnsi="Arial" w:cs="Arial"/>
                <w:sz w:val="22"/>
                <w:szCs w:val="22"/>
              </w:rPr>
            </w:pPr>
            <w:r w:rsidRPr="00671EF7">
              <w:rPr>
                <w:rFonts w:ascii="Arial" w:hAnsi="Arial" w:cs="Arial"/>
                <w:kern w:val="2"/>
                <w:sz w:val="22"/>
                <w:szCs w:val="22"/>
              </w:rPr>
              <w:t>Perskaičiuota Sutarties kaina / Prekių įkainiai įforminami Susitarimu ir turi būti taikomi nuo naujo PVM įvedimo datos (nepriklausomai nuo to, kada pasirašytas Susitarimas).</w:t>
            </w:r>
          </w:p>
        </w:tc>
      </w:tr>
      <w:tr w:rsidR="00924000" w:rsidRPr="009B0234" w14:paraId="0288B7A3"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D7C226" w14:textId="77777777" w:rsidR="00924000" w:rsidRPr="009B0234" w:rsidRDefault="00924000" w:rsidP="00924000">
            <w:pPr>
              <w:rPr>
                <w:rFonts w:ascii="Arial" w:hAnsi="Arial" w:cs="Arial"/>
                <w:sz w:val="22"/>
                <w:szCs w:val="22"/>
              </w:rPr>
            </w:pPr>
            <w:r w:rsidRPr="009B0234">
              <w:rPr>
                <w:rFonts w:ascii="Arial" w:eastAsia="Arial" w:hAnsi="Arial" w:cs="Arial"/>
                <w:b/>
                <w:bCs/>
                <w:kern w:val="2"/>
                <w:sz w:val="22"/>
                <w:szCs w:val="22"/>
              </w:rPr>
              <w:t>5.3.2.</w:t>
            </w:r>
            <w:r w:rsidRPr="009B0234">
              <w:rPr>
                <w:rFonts w:ascii="Arial" w:eastAsia="Arial" w:hAnsi="Arial" w:cs="Arial"/>
                <w:kern w:val="2"/>
                <w:sz w:val="22"/>
                <w:szCs w:val="22"/>
              </w:rPr>
              <w:t> </w:t>
            </w:r>
            <w:r w:rsidRPr="009B0234">
              <w:rPr>
                <w:rFonts w:ascii="Arial" w:eastAsia="Arial" w:hAnsi="Arial" w:cs="Arial"/>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F4006FE" w14:textId="77777777" w:rsidR="00924000" w:rsidRPr="00671EF7" w:rsidRDefault="00924000" w:rsidP="00561EA4">
            <w:pPr>
              <w:jc w:val="both"/>
              <w:rPr>
                <w:rFonts w:ascii="Arial" w:hAnsi="Arial" w:cs="Arial"/>
                <w:sz w:val="22"/>
                <w:szCs w:val="22"/>
              </w:rPr>
            </w:pPr>
            <w:r w:rsidRPr="00671EF7">
              <w:rPr>
                <w:rFonts w:ascii="Arial" w:eastAsia="Arial" w:hAnsi="Arial" w:cs="Arial"/>
                <w:kern w:val="2"/>
                <w:sz w:val="22"/>
                <w:szCs w:val="22"/>
              </w:rPr>
              <w:t>Netaikoma</w:t>
            </w:r>
          </w:p>
          <w:p w14:paraId="5FD82823" w14:textId="7420809E" w:rsidR="00924000" w:rsidRPr="00671EF7" w:rsidRDefault="00924000" w:rsidP="00561EA4">
            <w:pPr>
              <w:jc w:val="both"/>
              <w:rPr>
                <w:rFonts w:ascii="Arial" w:hAnsi="Arial" w:cs="Arial"/>
                <w:sz w:val="22"/>
                <w:szCs w:val="22"/>
              </w:rPr>
            </w:pPr>
          </w:p>
        </w:tc>
      </w:tr>
      <w:tr w:rsidR="008243C3" w:rsidRPr="009B0234" w14:paraId="4A62C4EC"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F9916D" w14:textId="77777777" w:rsidR="008243C3" w:rsidRPr="009B0234" w:rsidRDefault="008243C3" w:rsidP="008243C3">
            <w:pPr>
              <w:rPr>
                <w:rFonts w:ascii="Arial" w:hAnsi="Arial" w:cs="Arial"/>
                <w:b/>
                <w:bCs/>
                <w:kern w:val="2"/>
                <w:sz w:val="22"/>
                <w:szCs w:val="22"/>
              </w:rPr>
            </w:pPr>
            <w:r w:rsidRPr="009B0234">
              <w:rPr>
                <w:rFonts w:ascii="Arial" w:eastAsia="Arial" w:hAnsi="Arial" w:cs="Arial"/>
                <w:b/>
                <w:bCs/>
                <w:kern w:val="2"/>
                <w:sz w:val="22"/>
                <w:szCs w:val="22"/>
              </w:rPr>
              <w:t>5.3.3. Sutarties kainos / įkainių peržiūra dėl kainų lygio pokyčio</w:t>
            </w:r>
          </w:p>
          <w:p w14:paraId="1521E3D5" w14:textId="11916814" w:rsidR="008243C3" w:rsidRPr="009B0234" w:rsidRDefault="008243C3" w:rsidP="008243C3">
            <w:pPr>
              <w:rPr>
                <w:rFonts w:ascii="Arial" w:hAnsi="Arial" w:cs="Arial"/>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6276CFF4" w14:textId="77777777" w:rsidR="008243C3" w:rsidRPr="00671EF7" w:rsidRDefault="008243C3" w:rsidP="00671EF7">
            <w:pPr>
              <w:jc w:val="both"/>
              <w:rPr>
                <w:rFonts w:ascii="Arial" w:hAnsi="Arial" w:cs="Arial"/>
                <w:kern w:val="2"/>
                <w:sz w:val="22"/>
                <w:szCs w:val="22"/>
              </w:rPr>
            </w:pPr>
            <w:r w:rsidRPr="00671EF7">
              <w:rPr>
                <w:rFonts w:ascii="Arial" w:hAnsi="Arial" w:cs="Arial"/>
                <w:kern w:val="2"/>
                <w:sz w:val="22"/>
                <w:szCs w:val="22"/>
              </w:rPr>
              <w:t>5.3.3.1 Bet kuri Sutarties šalis Sutarties galiojimo metu turi teisę inicijuoti Sutarties kainos / įkainių peržiūrą (keitimą) ne anksčiau kaip po 12 (dvylikos)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12 (dvylika)  mėnesių.</w:t>
            </w:r>
          </w:p>
          <w:p w14:paraId="0314AA5F" w14:textId="77777777" w:rsidR="008243C3" w:rsidRPr="00671EF7" w:rsidRDefault="008243C3" w:rsidP="00671EF7">
            <w:pPr>
              <w:jc w:val="both"/>
              <w:rPr>
                <w:rFonts w:ascii="Arial" w:hAnsi="Arial" w:cs="Arial"/>
                <w:kern w:val="2"/>
                <w:sz w:val="22"/>
                <w:szCs w:val="22"/>
              </w:rPr>
            </w:pPr>
            <w:r w:rsidRPr="00671EF7">
              <w:rPr>
                <w:rFonts w:ascii="Arial" w:hAnsi="Arial" w:cs="Arial"/>
                <w:kern w:val="2"/>
                <w:sz w:val="22"/>
                <w:szCs w:val="22"/>
              </w:rPr>
              <w:t xml:space="preserve">5.3.3.2. Sutarties kaina / įkainiai peržiūrimi tik tai Sutarties daliai, kuri nėra išpirkta, t. y., Prekėms, kurios nėra priimtos ir apmokėtos. </w:t>
            </w:r>
            <w:r w:rsidRPr="00671EF7">
              <w:rPr>
                <w:rFonts w:ascii="Arial" w:hAnsi="Arial" w:cs="Arial"/>
                <w:kern w:val="2"/>
                <w:sz w:val="22"/>
                <w:szCs w:val="22"/>
              </w:rPr>
              <w:lastRenderedPageBreak/>
              <w:t>Vėlesnė Sutarties kainos / įkainių peržiūra negali apimti laikotarpio, už kurį jau buvo atliktas peržiūra.</w:t>
            </w:r>
          </w:p>
          <w:p w14:paraId="4AD8B31C" w14:textId="77777777" w:rsidR="008243C3" w:rsidRPr="00671EF7" w:rsidRDefault="008243C3" w:rsidP="00671EF7">
            <w:pPr>
              <w:jc w:val="both"/>
              <w:rPr>
                <w:rFonts w:ascii="Arial" w:hAnsi="Arial" w:cs="Arial"/>
                <w:kern w:val="2"/>
                <w:sz w:val="22"/>
                <w:szCs w:val="22"/>
              </w:rPr>
            </w:pPr>
            <w:r w:rsidRPr="00671EF7">
              <w:rPr>
                <w:rFonts w:ascii="Arial" w:hAnsi="Arial" w:cs="Arial"/>
                <w:kern w:val="2"/>
                <w:sz w:val="22"/>
                <w:szCs w:val="22"/>
              </w:rPr>
              <w:t>5.3.3.3. Jeigu Prekių tiekimas vėluoja dėl Tiekėjo kaltės, uždelstų pristatyti Prekių kaina / įkainiai nėra perskaičiuojami dėl kainų lygio kilimo (negali būti didinami).</w:t>
            </w:r>
          </w:p>
          <w:p w14:paraId="765C26A4" w14:textId="77777777" w:rsidR="008243C3" w:rsidRPr="00671EF7" w:rsidRDefault="008243C3" w:rsidP="00671EF7">
            <w:pPr>
              <w:jc w:val="both"/>
              <w:rPr>
                <w:rFonts w:ascii="Arial" w:hAnsi="Arial" w:cs="Arial"/>
                <w:kern w:val="2"/>
                <w:sz w:val="22"/>
                <w:szCs w:val="22"/>
              </w:rPr>
            </w:pPr>
            <w:r w:rsidRPr="00671EF7">
              <w:rPr>
                <w:rFonts w:ascii="Arial" w:hAnsi="Arial" w:cs="Arial"/>
                <w:kern w:val="2"/>
                <w:sz w:val="22"/>
                <w:szCs w:val="22"/>
              </w:rPr>
              <w:t>5.3.3.4. Atlikdamos Sutarties kainos / įkainių peržiūrą Šalys vadovaujasi Valstybės duomenų agentūros viešai Oficialiosios statistikos portale paskelbtais Rodiklių duomenų bazės duomenimis. Iš kitos Šalies reikalaujama / nereikalaujama pateikti oficialaus Valstybės duomenų agentūros ar kitos institucijos išduoto dokumento ar patvirtinimo (jei reikalaujama pateikti oficialų dokumentą, tuomet nurodyti kokį).</w:t>
            </w:r>
          </w:p>
          <w:p w14:paraId="484360E2" w14:textId="77777777" w:rsidR="008243C3" w:rsidRPr="00671EF7" w:rsidRDefault="008243C3" w:rsidP="00671EF7">
            <w:pPr>
              <w:jc w:val="both"/>
              <w:rPr>
                <w:rFonts w:ascii="Arial" w:hAnsi="Arial" w:cs="Arial"/>
                <w:kern w:val="2"/>
                <w:sz w:val="22"/>
                <w:szCs w:val="22"/>
              </w:rPr>
            </w:pPr>
            <w:r w:rsidRPr="00671EF7">
              <w:rPr>
                <w:rFonts w:ascii="Arial" w:hAnsi="Arial" w:cs="Arial"/>
                <w:kern w:val="2"/>
                <w:sz w:val="22"/>
                <w:szCs w:val="22"/>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BE888F4" w14:textId="77777777" w:rsidR="008243C3" w:rsidRPr="00671EF7" w:rsidRDefault="008243C3" w:rsidP="00671EF7">
            <w:pPr>
              <w:jc w:val="both"/>
              <w:rPr>
                <w:rFonts w:ascii="Arial" w:hAnsi="Arial" w:cs="Arial"/>
                <w:kern w:val="2"/>
                <w:sz w:val="22"/>
                <w:szCs w:val="22"/>
              </w:rPr>
            </w:pPr>
            <w:r w:rsidRPr="00671EF7">
              <w:rPr>
                <w:rFonts w:ascii="Arial" w:hAnsi="Arial" w:cs="Arial"/>
                <w:kern w:val="2"/>
                <w:sz w:val="22"/>
                <w:szCs w:val="22"/>
              </w:rPr>
              <w:t>5.3.3.6. Nauja Sutarties kaina / įkainiai apskaičiuojami pagal žemiau pateiktą formulę (arba nurodyti kitą Sutarties kainos / įkainių perskaičiavimo formulę):</w:t>
            </w:r>
          </w:p>
          <w:p w14:paraId="02DAE418" w14:textId="77777777" w:rsidR="008243C3" w:rsidRPr="00671EF7" w:rsidRDefault="008243C3" w:rsidP="00671EF7">
            <w:pPr>
              <w:jc w:val="both"/>
              <w:rPr>
                <w:rFonts w:ascii="Arial" w:hAnsi="Arial" w:cs="Arial"/>
                <w:kern w:val="2"/>
                <w:sz w:val="22"/>
                <w:szCs w:val="22"/>
              </w:rPr>
            </w:pPr>
            <w:r w:rsidRPr="00671EF7">
              <w:rPr>
                <w:rFonts w:ascii="Arial" w:hAnsi="Arial" w:cs="Arial"/>
                <w:kern w:val="2"/>
                <w:sz w:val="22"/>
                <w:szCs w:val="22"/>
              </w:rPr>
              <w:t xml:space="preserve">a_1=a+(k/100×a), kur a – kaina / įkainis (Eur be PVM)) (jei peržiūra jau buvo atlikta, tai po paskutinio perskaičiavimo) </w:t>
            </w:r>
          </w:p>
          <w:p w14:paraId="226D0BF7" w14:textId="77777777" w:rsidR="008243C3" w:rsidRPr="00671EF7" w:rsidRDefault="008243C3" w:rsidP="00671EF7">
            <w:pPr>
              <w:jc w:val="both"/>
              <w:rPr>
                <w:rFonts w:ascii="Arial" w:hAnsi="Arial" w:cs="Arial"/>
                <w:kern w:val="2"/>
                <w:sz w:val="22"/>
                <w:szCs w:val="22"/>
              </w:rPr>
            </w:pPr>
            <w:r w:rsidRPr="00671EF7">
              <w:rPr>
                <w:rFonts w:ascii="Arial" w:hAnsi="Arial" w:cs="Arial"/>
                <w:kern w:val="2"/>
                <w:sz w:val="22"/>
                <w:szCs w:val="22"/>
              </w:rPr>
              <w:t xml:space="preserve">a1 – perskaičiuota (pakeista) kaina / įkainis (Eur be PVM) </w:t>
            </w:r>
          </w:p>
          <w:p w14:paraId="4C70D2C1" w14:textId="77777777" w:rsidR="008243C3" w:rsidRPr="00671EF7" w:rsidRDefault="008243C3" w:rsidP="00671EF7">
            <w:pPr>
              <w:jc w:val="both"/>
              <w:rPr>
                <w:rFonts w:ascii="Arial" w:hAnsi="Arial" w:cs="Arial"/>
                <w:kern w:val="2"/>
                <w:sz w:val="22"/>
                <w:szCs w:val="22"/>
              </w:rPr>
            </w:pPr>
            <w:r w:rsidRPr="00671EF7">
              <w:rPr>
                <w:rFonts w:ascii="Arial" w:hAnsi="Arial" w:cs="Arial"/>
                <w:kern w:val="2"/>
                <w:sz w:val="22"/>
                <w:szCs w:val="22"/>
              </w:rPr>
              <w:t>k – pagal vartotojų kainų indeksą (bendrą „Vartojimo prekių ir paslaugų“) apskaičiuotas Vartojimo prekių ir paslaugų kainų pokytis (padidėjimas arba sumažėjimas) (%). „k“ reikšmė skaičiuojama pagal formulę:</w:t>
            </w:r>
          </w:p>
          <w:p w14:paraId="1F5226A8" w14:textId="77777777" w:rsidR="008243C3" w:rsidRPr="00671EF7" w:rsidRDefault="008243C3" w:rsidP="00671EF7">
            <w:pPr>
              <w:jc w:val="both"/>
              <w:rPr>
                <w:rFonts w:ascii="Arial" w:hAnsi="Arial" w:cs="Arial"/>
                <w:kern w:val="2"/>
                <w:sz w:val="22"/>
                <w:szCs w:val="22"/>
              </w:rPr>
            </w:pPr>
            <w:r w:rsidRPr="00671EF7">
              <w:rPr>
                <w:rFonts w:ascii="Arial" w:hAnsi="Arial" w:cs="Arial"/>
                <w:kern w:val="2"/>
                <w:sz w:val="22"/>
                <w:szCs w:val="22"/>
              </w:rPr>
              <w:t>k =</w:t>
            </w:r>
            <w:proofErr w:type="spellStart"/>
            <w:r w:rsidRPr="00671EF7">
              <w:rPr>
                <w:rFonts w:ascii="Arial" w:hAnsi="Arial" w:cs="Arial"/>
                <w:kern w:val="2"/>
                <w:sz w:val="22"/>
                <w:szCs w:val="22"/>
              </w:rPr>
              <w:t>Ind_naujausias</w:t>
            </w:r>
            <w:proofErr w:type="spellEnd"/>
            <w:r w:rsidRPr="00671EF7">
              <w:rPr>
                <w:rFonts w:ascii="Arial" w:hAnsi="Arial" w:cs="Arial"/>
                <w:kern w:val="2"/>
                <w:sz w:val="22"/>
                <w:szCs w:val="22"/>
              </w:rPr>
              <w:t>/</w:t>
            </w:r>
            <w:proofErr w:type="spellStart"/>
            <w:r w:rsidRPr="00671EF7">
              <w:rPr>
                <w:rFonts w:ascii="Arial" w:hAnsi="Arial" w:cs="Arial"/>
                <w:kern w:val="2"/>
                <w:sz w:val="22"/>
                <w:szCs w:val="22"/>
              </w:rPr>
              <w:t>Ind_pradžia</w:t>
            </w:r>
            <w:proofErr w:type="spellEnd"/>
            <w:r w:rsidRPr="00671EF7">
              <w:rPr>
                <w:rFonts w:ascii="Arial" w:hAnsi="Arial" w:cs="Arial"/>
                <w:kern w:val="2"/>
                <w:sz w:val="22"/>
                <w:szCs w:val="22"/>
              </w:rPr>
              <w:t xml:space="preserve"> ×100-100, (proc.) kur</w:t>
            </w:r>
          </w:p>
          <w:p w14:paraId="2DA1CE21" w14:textId="77777777" w:rsidR="008243C3" w:rsidRPr="00671EF7" w:rsidRDefault="008243C3" w:rsidP="00671EF7">
            <w:pPr>
              <w:jc w:val="both"/>
              <w:rPr>
                <w:rFonts w:ascii="Arial" w:hAnsi="Arial" w:cs="Arial"/>
                <w:kern w:val="2"/>
                <w:sz w:val="22"/>
                <w:szCs w:val="22"/>
              </w:rPr>
            </w:pPr>
            <w:proofErr w:type="spellStart"/>
            <w:r w:rsidRPr="00671EF7">
              <w:rPr>
                <w:rFonts w:ascii="Arial" w:hAnsi="Arial" w:cs="Arial"/>
                <w:kern w:val="2"/>
                <w:sz w:val="22"/>
                <w:szCs w:val="22"/>
              </w:rPr>
              <w:t>Indnaujausias</w:t>
            </w:r>
            <w:proofErr w:type="spellEnd"/>
            <w:r w:rsidRPr="00671EF7">
              <w:rPr>
                <w:rFonts w:ascii="Arial" w:hAnsi="Arial" w:cs="Arial"/>
                <w:kern w:val="2"/>
                <w:sz w:val="22"/>
                <w:szCs w:val="22"/>
              </w:rPr>
              <w:t xml:space="preserve"> – kreipimosi dėl kainos / įkainių peržiūros išsiuntimo kitai šaliai dieną paskelbtas naujausias vartojimo prekių ir paslaugų indeksas (bendras „Vartojimo prekių ir paslaugų“).</w:t>
            </w:r>
          </w:p>
          <w:p w14:paraId="336D8C53" w14:textId="77777777" w:rsidR="008243C3" w:rsidRPr="00671EF7" w:rsidRDefault="008243C3" w:rsidP="00671EF7">
            <w:pPr>
              <w:jc w:val="both"/>
              <w:rPr>
                <w:rFonts w:ascii="Arial" w:hAnsi="Arial" w:cs="Arial"/>
                <w:kern w:val="2"/>
                <w:sz w:val="22"/>
                <w:szCs w:val="22"/>
              </w:rPr>
            </w:pPr>
            <w:proofErr w:type="spellStart"/>
            <w:r w:rsidRPr="00671EF7">
              <w:rPr>
                <w:rFonts w:ascii="Arial" w:hAnsi="Arial" w:cs="Arial"/>
                <w:kern w:val="2"/>
                <w:sz w:val="22"/>
                <w:szCs w:val="22"/>
              </w:rPr>
              <w:t>Indpradžia</w:t>
            </w:r>
            <w:proofErr w:type="spellEnd"/>
            <w:r w:rsidRPr="00671EF7">
              <w:rPr>
                <w:rFonts w:ascii="Arial" w:hAnsi="Arial" w:cs="Arial"/>
                <w:kern w:val="2"/>
                <w:sz w:val="22"/>
                <w:szCs w:val="22"/>
              </w:rPr>
              <w:t xml:space="preserve"> – laikotarpio pradžios datos (mėnesio) vartojimo prekių ir paslaugų indeksas (bendras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CAD18CF" w14:textId="77777777" w:rsidR="008243C3" w:rsidRPr="00671EF7" w:rsidRDefault="008243C3" w:rsidP="00671EF7">
            <w:pPr>
              <w:jc w:val="both"/>
              <w:rPr>
                <w:rFonts w:ascii="Arial" w:hAnsi="Arial" w:cs="Arial"/>
                <w:kern w:val="2"/>
                <w:sz w:val="22"/>
                <w:szCs w:val="22"/>
              </w:rPr>
            </w:pPr>
            <w:r w:rsidRPr="00671EF7">
              <w:rPr>
                <w:rFonts w:ascii="Arial" w:hAnsi="Arial" w:cs="Arial"/>
                <w:kern w:val="2"/>
                <w:sz w:val="22"/>
                <w:szCs w:val="22"/>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679D69B4" w14:textId="77777777" w:rsidR="008243C3" w:rsidRPr="00671EF7" w:rsidRDefault="008243C3" w:rsidP="00671EF7">
            <w:pPr>
              <w:jc w:val="both"/>
              <w:rPr>
                <w:rFonts w:ascii="Arial" w:hAnsi="Arial" w:cs="Arial"/>
                <w:kern w:val="2"/>
                <w:sz w:val="22"/>
                <w:szCs w:val="22"/>
              </w:rPr>
            </w:pPr>
            <w:r w:rsidRPr="00671EF7">
              <w:rPr>
                <w:rFonts w:ascii="Arial" w:hAnsi="Arial" w:cs="Arial"/>
                <w:kern w:val="2"/>
                <w:sz w:val="22"/>
                <w:szCs w:val="22"/>
              </w:rPr>
              <w:t>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1CED1A8D" w14:textId="77777777" w:rsidR="008243C3" w:rsidRPr="00671EF7" w:rsidRDefault="008243C3" w:rsidP="00671EF7">
            <w:pPr>
              <w:jc w:val="both"/>
              <w:rPr>
                <w:rFonts w:ascii="Arial" w:hAnsi="Arial" w:cs="Arial"/>
                <w:kern w:val="2"/>
                <w:sz w:val="22"/>
                <w:szCs w:val="22"/>
              </w:rPr>
            </w:pPr>
            <w:r w:rsidRPr="00671EF7">
              <w:rPr>
                <w:rFonts w:ascii="Arial" w:hAnsi="Arial" w:cs="Arial"/>
                <w:kern w:val="2"/>
                <w:sz w:val="22"/>
                <w:szCs w:val="22"/>
              </w:rPr>
              <w:t>5.3.3.9. Susitarimas turi būti sudarytas per 30 (trisdešimt) k. d. nuo Šalies pateikto tinkamo prašymo perskaičiuoti Sutarties kainą / įkainius gavimo dienos.</w:t>
            </w:r>
          </w:p>
          <w:p w14:paraId="4F2045E0" w14:textId="77777777" w:rsidR="008243C3" w:rsidRPr="00671EF7" w:rsidRDefault="008243C3" w:rsidP="00671EF7">
            <w:pPr>
              <w:jc w:val="both"/>
              <w:rPr>
                <w:rFonts w:ascii="Arial" w:hAnsi="Arial" w:cs="Arial"/>
                <w:kern w:val="2"/>
                <w:sz w:val="22"/>
                <w:szCs w:val="22"/>
              </w:rPr>
            </w:pPr>
            <w:r w:rsidRPr="00671EF7">
              <w:rPr>
                <w:rFonts w:ascii="Arial" w:hAnsi="Arial" w:cs="Arial"/>
                <w:kern w:val="2"/>
                <w:sz w:val="22"/>
                <w:szCs w:val="22"/>
              </w:rPr>
              <w:lastRenderedPageBreak/>
              <w:t>5.3.3.10. Susitarimu Šalys neturi teisės keisti procedūroje nurodytos tvarkos ar kitų Sutarties nuostatų, išskyrus, jei keitimas atliekamas pagal VPĮ nuostatas.</w:t>
            </w:r>
          </w:p>
          <w:p w14:paraId="74FDDF0C" w14:textId="77757D97" w:rsidR="008243C3" w:rsidRPr="00671EF7" w:rsidRDefault="008243C3" w:rsidP="00561EA4">
            <w:pPr>
              <w:jc w:val="both"/>
              <w:rPr>
                <w:rFonts w:ascii="Arial" w:hAnsi="Arial" w:cs="Arial"/>
                <w:color w:val="4472C4"/>
                <w:kern w:val="2"/>
                <w:sz w:val="22"/>
                <w:szCs w:val="22"/>
              </w:rPr>
            </w:pPr>
          </w:p>
        </w:tc>
      </w:tr>
      <w:tr w:rsidR="008243C3" w:rsidRPr="009B0234" w14:paraId="227B794B"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296B6C" w14:textId="77777777" w:rsidR="008243C3" w:rsidRPr="009B0234" w:rsidRDefault="008243C3" w:rsidP="008243C3">
            <w:pPr>
              <w:rPr>
                <w:rFonts w:ascii="Arial" w:hAnsi="Arial" w:cs="Arial"/>
                <w:b/>
                <w:bCs/>
                <w:kern w:val="2"/>
                <w:sz w:val="22"/>
                <w:szCs w:val="22"/>
              </w:rPr>
            </w:pPr>
            <w:r w:rsidRPr="009B0234">
              <w:rPr>
                <w:rFonts w:ascii="Arial" w:eastAsia="Arial" w:hAnsi="Arial" w:cs="Arial"/>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20AF856" w14:textId="77777777" w:rsidR="008243C3" w:rsidRPr="00671EF7" w:rsidRDefault="008243C3" w:rsidP="00561EA4">
            <w:pPr>
              <w:jc w:val="both"/>
              <w:rPr>
                <w:rFonts w:ascii="Arial" w:hAnsi="Arial" w:cs="Arial"/>
                <w:sz w:val="22"/>
                <w:szCs w:val="22"/>
              </w:rPr>
            </w:pPr>
            <w:r w:rsidRPr="00671EF7">
              <w:rPr>
                <w:rFonts w:ascii="Arial" w:eastAsia="Arial" w:hAnsi="Arial" w:cs="Arial"/>
                <w:kern w:val="2"/>
                <w:sz w:val="22"/>
                <w:szCs w:val="22"/>
              </w:rPr>
              <w:t>Netaikoma</w:t>
            </w:r>
          </w:p>
          <w:p w14:paraId="69E5B682" w14:textId="0B9B4160" w:rsidR="008243C3" w:rsidRPr="00671EF7" w:rsidRDefault="008243C3" w:rsidP="00561EA4">
            <w:pPr>
              <w:jc w:val="both"/>
              <w:rPr>
                <w:rFonts w:ascii="Arial" w:hAnsi="Arial" w:cs="Arial"/>
                <w:sz w:val="22"/>
                <w:szCs w:val="22"/>
              </w:rPr>
            </w:pPr>
          </w:p>
          <w:p w14:paraId="50D1FA48" w14:textId="7D5F2F6B" w:rsidR="008243C3" w:rsidRPr="00671EF7" w:rsidRDefault="008243C3" w:rsidP="00561EA4">
            <w:pPr>
              <w:jc w:val="both"/>
              <w:rPr>
                <w:rFonts w:ascii="Arial" w:hAnsi="Arial" w:cs="Arial"/>
                <w:sz w:val="22"/>
                <w:szCs w:val="22"/>
              </w:rPr>
            </w:pPr>
          </w:p>
        </w:tc>
      </w:tr>
      <w:tr w:rsidR="006470FB" w:rsidRPr="009B0234" w14:paraId="4F873F42"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E9039E" w14:textId="77777777" w:rsidR="006470FB" w:rsidRPr="009B0234" w:rsidRDefault="006470FB" w:rsidP="006470FB">
            <w:pPr>
              <w:rPr>
                <w:rFonts w:ascii="Arial" w:hAnsi="Arial" w:cs="Arial"/>
                <w:b/>
                <w:bCs/>
                <w:kern w:val="2"/>
                <w:sz w:val="22"/>
                <w:szCs w:val="22"/>
              </w:rPr>
            </w:pPr>
            <w:r w:rsidRPr="009B0234">
              <w:rPr>
                <w:rFonts w:ascii="Arial" w:eastAsia="Arial" w:hAnsi="Arial" w:cs="Arial"/>
                <w:b/>
                <w:bCs/>
                <w:kern w:val="2"/>
                <w:sz w:val="22"/>
                <w:szCs w:val="22"/>
              </w:rPr>
              <w:t xml:space="preserve">5.4. Sutarties kainos / įkainių apskaičiavimas taikant </w:t>
            </w:r>
            <w:r w:rsidRPr="009B0234">
              <w:rPr>
                <w:rFonts w:ascii="Arial" w:eastAsia="Arial" w:hAnsi="Arial" w:cs="Arial"/>
                <w:b/>
                <w:bCs/>
                <w:kern w:val="2"/>
                <w:sz w:val="22"/>
                <w:szCs w:val="22"/>
                <w:u w:val="single"/>
              </w:rPr>
              <w:t>kiekio (apimties)</w:t>
            </w:r>
            <w:r w:rsidRPr="009B0234">
              <w:rPr>
                <w:rFonts w:ascii="Arial" w:eastAsia="Arial" w:hAnsi="Arial" w:cs="Arial"/>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C4D7423" w14:textId="77777777" w:rsidR="006470FB" w:rsidRPr="00671EF7" w:rsidRDefault="006470FB" w:rsidP="00671EF7">
            <w:pPr>
              <w:jc w:val="both"/>
              <w:rPr>
                <w:rFonts w:ascii="Arial" w:hAnsi="Arial" w:cs="Arial"/>
                <w:kern w:val="2"/>
                <w:sz w:val="22"/>
                <w:szCs w:val="22"/>
              </w:rPr>
            </w:pPr>
            <w:r w:rsidRPr="00671EF7">
              <w:rPr>
                <w:rFonts w:ascii="Arial" w:hAnsi="Arial" w:cs="Arial"/>
                <w:kern w:val="2"/>
                <w:sz w:val="22"/>
                <w:szCs w:val="22"/>
              </w:rPr>
              <w:t>Pirkėjas numato galimybę įsigyti Sutartimi įsigyjamų Prekių sąraše nenurodytų, tačiau su pirkimo objektu susijusių Prekių (toliau – Nenumatytos prekės) neviršijant 10 (dešimt) proc. Pradinės Sutarties vertės (jos nedidinant).</w:t>
            </w:r>
          </w:p>
          <w:p w14:paraId="2843E3CF" w14:textId="326D2F98" w:rsidR="006470FB" w:rsidRPr="00671EF7" w:rsidRDefault="006470FB" w:rsidP="00561EA4">
            <w:pPr>
              <w:jc w:val="both"/>
              <w:rPr>
                <w:rFonts w:ascii="Arial" w:hAnsi="Arial" w:cs="Arial"/>
                <w:sz w:val="22"/>
                <w:szCs w:val="22"/>
              </w:rPr>
            </w:pPr>
            <w:r w:rsidRPr="00671EF7">
              <w:rPr>
                <w:rFonts w:ascii="Arial" w:hAnsi="Arial" w:cs="Arial"/>
                <w:kern w:val="2"/>
                <w:sz w:val="22"/>
                <w:szCs w:val="22"/>
                <w:lang w:val="en-US"/>
              </w:rPr>
              <w:t>U</w:t>
            </w:r>
            <w:r w:rsidRPr="00671EF7">
              <w:rPr>
                <w:rFonts w:ascii="Arial" w:hAnsi="Arial" w:cs="Arial"/>
                <w:kern w:val="2"/>
                <w:sz w:val="22"/>
                <w:szCs w:val="22"/>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6470FB" w:rsidRPr="009B0234" w14:paraId="5622F6CA"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92B69F" w14:textId="77777777" w:rsidR="006470FB" w:rsidRPr="009B0234" w:rsidRDefault="006470FB" w:rsidP="006470FB">
            <w:pPr>
              <w:rPr>
                <w:rFonts w:ascii="Arial" w:hAnsi="Arial" w:cs="Arial"/>
                <w:b/>
                <w:bCs/>
                <w:kern w:val="2"/>
                <w:sz w:val="22"/>
                <w:szCs w:val="22"/>
              </w:rPr>
            </w:pPr>
            <w:r w:rsidRPr="009B0234">
              <w:rPr>
                <w:rFonts w:ascii="Arial" w:eastAsia="Arial" w:hAnsi="Arial" w:cs="Arial"/>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CEDA7E3" w14:textId="77777777" w:rsidR="00A71B1F" w:rsidRPr="00671EF7" w:rsidRDefault="00A71B1F" w:rsidP="00671EF7">
            <w:pPr>
              <w:jc w:val="both"/>
              <w:rPr>
                <w:rFonts w:ascii="Arial" w:hAnsi="Arial" w:cs="Arial"/>
                <w:kern w:val="2"/>
                <w:sz w:val="22"/>
                <w:szCs w:val="22"/>
              </w:rPr>
            </w:pPr>
            <w:r w:rsidRPr="00671EF7">
              <w:rPr>
                <w:rFonts w:ascii="Arial" w:hAnsi="Arial" w:cs="Arial"/>
                <w:kern w:val="2"/>
                <w:sz w:val="22"/>
                <w:szCs w:val="22"/>
              </w:rPr>
              <w:t>Pirkėjas atsiskaito su Tiekėju ne vėliau kaip per 30 (trisdešimt) kalendorinių dienų nuo Sąskaitos gavimo dienos.</w:t>
            </w:r>
          </w:p>
          <w:p w14:paraId="044E7886" w14:textId="77777777" w:rsidR="00A71B1F" w:rsidRPr="00671EF7" w:rsidRDefault="00A71B1F" w:rsidP="00671EF7">
            <w:pPr>
              <w:jc w:val="both"/>
              <w:rPr>
                <w:rFonts w:ascii="Arial" w:hAnsi="Arial" w:cs="Arial"/>
                <w:kern w:val="2"/>
                <w:sz w:val="22"/>
                <w:szCs w:val="22"/>
              </w:rPr>
            </w:pPr>
          </w:p>
          <w:p w14:paraId="517263FA" w14:textId="77777777" w:rsidR="00A71B1F" w:rsidRPr="00671EF7" w:rsidRDefault="00A71B1F" w:rsidP="00671EF7">
            <w:pPr>
              <w:jc w:val="both"/>
              <w:rPr>
                <w:rFonts w:ascii="Arial" w:hAnsi="Arial" w:cs="Arial"/>
                <w:kern w:val="2"/>
                <w:sz w:val="22"/>
                <w:szCs w:val="22"/>
              </w:rPr>
            </w:pPr>
            <w:r w:rsidRPr="00671EF7">
              <w:rPr>
                <w:rFonts w:ascii="Arial" w:hAnsi="Arial" w:cs="Arial"/>
                <w:kern w:val="2"/>
                <w:sz w:val="22"/>
                <w:szCs w:val="22"/>
              </w:rPr>
              <w:t>Apmokėjimo sąlygos - įvykdžius užsakymą, mokama už konkretų kiekį / apimtį pagal nustatytus įkainius.</w:t>
            </w:r>
          </w:p>
          <w:p w14:paraId="2C72499C" w14:textId="77777777" w:rsidR="00A71B1F" w:rsidRPr="00671EF7" w:rsidRDefault="00A71B1F" w:rsidP="00671EF7">
            <w:pPr>
              <w:jc w:val="both"/>
              <w:rPr>
                <w:rFonts w:ascii="Arial" w:hAnsi="Arial" w:cs="Arial"/>
                <w:kern w:val="2"/>
                <w:sz w:val="22"/>
                <w:szCs w:val="22"/>
              </w:rPr>
            </w:pPr>
          </w:p>
          <w:p w14:paraId="2284A7B8" w14:textId="2E764269" w:rsidR="006470FB" w:rsidRPr="00671EF7" w:rsidRDefault="006470FB" w:rsidP="00561EA4">
            <w:pPr>
              <w:jc w:val="both"/>
              <w:rPr>
                <w:rFonts w:ascii="Arial" w:hAnsi="Arial" w:cs="Arial"/>
                <w:color w:val="000000"/>
                <w:kern w:val="2"/>
                <w:sz w:val="22"/>
                <w:szCs w:val="22"/>
                <w:shd w:val="clear" w:color="auto" w:fill="FFFFFF"/>
              </w:rPr>
            </w:pPr>
          </w:p>
        </w:tc>
      </w:tr>
      <w:tr w:rsidR="006470FB" w:rsidRPr="009B0234" w14:paraId="677662BB"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627F06" w14:textId="77777777" w:rsidR="006470FB" w:rsidRPr="009B0234" w:rsidRDefault="006470FB" w:rsidP="006470FB">
            <w:pPr>
              <w:rPr>
                <w:rFonts w:ascii="Arial" w:hAnsi="Arial" w:cs="Arial"/>
                <w:b/>
                <w:bCs/>
                <w:kern w:val="2"/>
                <w:sz w:val="22"/>
                <w:szCs w:val="22"/>
              </w:rPr>
            </w:pPr>
            <w:r w:rsidRPr="009B0234">
              <w:rPr>
                <w:rFonts w:ascii="Arial" w:eastAsia="Arial" w:hAnsi="Arial" w:cs="Arial"/>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5BAFC246" w14:textId="77777777" w:rsidR="006470FB" w:rsidRPr="00671EF7" w:rsidRDefault="006470FB" w:rsidP="00561EA4">
            <w:pPr>
              <w:jc w:val="both"/>
              <w:rPr>
                <w:rFonts w:ascii="Arial" w:hAnsi="Arial" w:cs="Arial"/>
                <w:sz w:val="22"/>
                <w:szCs w:val="22"/>
              </w:rPr>
            </w:pPr>
            <w:r w:rsidRPr="00671EF7">
              <w:rPr>
                <w:rFonts w:ascii="Arial" w:eastAsia="Arial" w:hAnsi="Arial" w:cs="Arial"/>
                <w:kern w:val="2"/>
                <w:sz w:val="22"/>
                <w:szCs w:val="22"/>
              </w:rPr>
              <w:t>Netaikoma</w:t>
            </w:r>
          </w:p>
          <w:p w14:paraId="49D40FFE" w14:textId="4EE38FA6" w:rsidR="006470FB" w:rsidRPr="00671EF7" w:rsidRDefault="006470FB" w:rsidP="00561EA4">
            <w:pPr>
              <w:spacing w:line="259" w:lineRule="auto"/>
              <w:jc w:val="both"/>
              <w:rPr>
                <w:rFonts w:ascii="Arial" w:hAnsi="Arial" w:cs="Arial"/>
                <w:color w:val="000000"/>
                <w:kern w:val="2"/>
                <w:sz w:val="22"/>
                <w:szCs w:val="22"/>
                <w:shd w:val="clear" w:color="auto" w:fill="FFFFFF"/>
              </w:rPr>
            </w:pPr>
          </w:p>
        </w:tc>
      </w:tr>
      <w:tr w:rsidR="006470FB" w:rsidRPr="009B0234" w14:paraId="63581E93"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B68982" w14:textId="77777777" w:rsidR="006470FB" w:rsidRPr="009B0234" w:rsidRDefault="006470FB" w:rsidP="006470FB">
            <w:pPr>
              <w:rPr>
                <w:rFonts w:ascii="Arial" w:hAnsi="Arial" w:cs="Arial"/>
                <w:b/>
                <w:bCs/>
                <w:kern w:val="2"/>
                <w:sz w:val="22"/>
                <w:szCs w:val="22"/>
              </w:rPr>
            </w:pPr>
            <w:r w:rsidRPr="009B0234">
              <w:rPr>
                <w:rFonts w:ascii="Arial" w:eastAsia="Arial" w:hAnsi="Arial" w:cs="Arial"/>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CC61771" w14:textId="77777777" w:rsidR="006470FB" w:rsidRPr="00671EF7" w:rsidRDefault="006470FB" w:rsidP="00561EA4">
            <w:pPr>
              <w:jc w:val="both"/>
              <w:rPr>
                <w:rFonts w:ascii="Arial" w:hAnsi="Arial" w:cs="Arial"/>
                <w:sz w:val="22"/>
                <w:szCs w:val="22"/>
              </w:rPr>
            </w:pPr>
            <w:r w:rsidRPr="00671EF7">
              <w:rPr>
                <w:rFonts w:ascii="Arial" w:eastAsia="Arial" w:hAnsi="Arial" w:cs="Arial"/>
                <w:kern w:val="2"/>
                <w:sz w:val="22"/>
                <w:szCs w:val="22"/>
              </w:rPr>
              <w:t>Netaikoma</w:t>
            </w:r>
          </w:p>
          <w:p w14:paraId="0E796D05" w14:textId="735FF70A" w:rsidR="006470FB" w:rsidRPr="00671EF7" w:rsidRDefault="006470FB" w:rsidP="00561EA4">
            <w:pPr>
              <w:jc w:val="both"/>
              <w:rPr>
                <w:rFonts w:ascii="Arial" w:hAnsi="Arial" w:cs="Arial"/>
                <w:sz w:val="22"/>
                <w:szCs w:val="22"/>
              </w:rPr>
            </w:pPr>
            <w:r w:rsidRPr="00671EF7">
              <w:rPr>
                <w:rFonts w:ascii="Arial" w:eastAsia="Arial" w:hAnsi="Arial" w:cs="Arial"/>
                <w:color w:val="000000"/>
                <w:kern w:val="2"/>
                <w:sz w:val="22"/>
                <w:szCs w:val="22"/>
                <w:shd w:val="clear" w:color="auto" w:fill="FFFFFF"/>
              </w:rPr>
              <w:t xml:space="preserve"> </w:t>
            </w:r>
          </w:p>
        </w:tc>
      </w:tr>
      <w:tr w:rsidR="006470FB" w:rsidRPr="009B0234" w14:paraId="151B8016" w14:textId="77777777" w:rsidTr="34A2C303">
        <w:trPr>
          <w:trHeight w:val="300"/>
        </w:trPr>
        <w:tc>
          <w:tcPr>
            <w:tcW w:w="9535" w:type="dxa"/>
            <w:gridSpan w:val="5"/>
          </w:tcPr>
          <w:p w14:paraId="4699CB5D" w14:textId="77777777" w:rsidR="006470FB" w:rsidRPr="00671EF7" w:rsidRDefault="006470FB" w:rsidP="00671EF7">
            <w:pPr>
              <w:jc w:val="both"/>
              <w:rPr>
                <w:rFonts w:ascii="Arial" w:hAnsi="Arial" w:cs="Arial"/>
                <w:b/>
                <w:bCs/>
                <w:kern w:val="2"/>
                <w:sz w:val="22"/>
                <w:szCs w:val="22"/>
              </w:rPr>
            </w:pPr>
            <w:r w:rsidRPr="00671EF7">
              <w:rPr>
                <w:rFonts w:ascii="Arial" w:eastAsia="Arial" w:hAnsi="Arial" w:cs="Arial"/>
                <w:b/>
                <w:bCs/>
                <w:kern w:val="2"/>
                <w:sz w:val="22"/>
                <w:szCs w:val="22"/>
              </w:rPr>
              <w:t>6. PREKIŲ KOKYBĖ IR GARANTINIAI ĮSIPAREIGOJIMAI</w:t>
            </w:r>
          </w:p>
        </w:tc>
      </w:tr>
      <w:tr w:rsidR="006470FB" w:rsidRPr="009B0234" w14:paraId="1760C14D"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0D828A" w14:textId="77777777" w:rsidR="006470FB" w:rsidRPr="009B0234" w:rsidRDefault="006470FB" w:rsidP="006470FB">
            <w:pPr>
              <w:rPr>
                <w:rFonts w:ascii="Arial" w:hAnsi="Arial" w:cs="Arial"/>
                <w:b/>
                <w:bCs/>
                <w:kern w:val="2"/>
                <w:sz w:val="22"/>
                <w:szCs w:val="22"/>
              </w:rPr>
            </w:pPr>
            <w:r w:rsidRPr="009B0234">
              <w:rPr>
                <w:rFonts w:ascii="Arial" w:eastAsia="Arial" w:hAnsi="Arial" w:cs="Arial"/>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055CAF7" w14:textId="77777777" w:rsidR="006470FB" w:rsidRPr="00671EF7" w:rsidRDefault="006470FB" w:rsidP="00561EA4">
            <w:pPr>
              <w:jc w:val="both"/>
              <w:rPr>
                <w:rFonts w:ascii="Arial" w:hAnsi="Arial" w:cs="Arial"/>
                <w:sz w:val="22"/>
                <w:szCs w:val="22"/>
              </w:rPr>
            </w:pPr>
            <w:r w:rsidRPr="00671EF7">
              <w:rPr>
                <w:rFonts w:ascii="Arial" w:eastAsia="Arial" w:hAnsi="Arial" w:cs="Arial"/>
                <w:kern w:val="2"/>
                <w:sz w:val="22"/>
                <w:szCs w:val="22"/>
              </w:rPr>
              <w:t>Netaikoma</w:t>
            </w:r>
          </w:p>
          <w:p w14:paraId="4667CE43" w14:textId="319C0074" w:rsidR="006470FB" w:rsidRPr="00671EF7" w:rsidRDefault="006470FB" w:rsidP="00561EA4">
            <w:pPr>
              <w:jc w:val="both"/>
              <w:rPr>
                <w:rFonts w:ascii="Arial" w:hAnsi="Arial" w:cs="Arial"/>
                <w:sz w:val="22"/>
                <w:szCs w:val="22"/>
              </w:rPr>
            </w:pPr>
          </w:p>
        </w:tc>
      </w:tr>
      <w:tr w:rsidR="006470FB" w:rsidRPr="009B0234" w14:paraId="1D6606EC"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E45C18" w14:textId="77777777" w:rsidR="006470FB" w:rsidRPr="009B0234" w:rsidRDefault="006470FB" w:rsidP="006470FB">
            <w:pPr>
              <w:rPr>
                <w:rFonts w:ascii="Arial" w:hAnsi="Arial" w:cs="Arial"/>
                <w:b/>
                <w:bCs/>
                <w:kern w:val="2"/>
                <w:sz w:val="22"/>
                <w:szCs w:val="22"/>
              </w:rPr>
            </w:pPr>
            <w:r w:rsidRPr="009B0234">
              <w:rPr>
                <w:rFonts w:ascii="Arial" w:eastAsia="Arial" w:hAnsi="Arial" w:cs="Arial"/>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54ADFC9A" w14:textId="77777777" w:rsidR="006470FB" w:rsidRPr="00671EF7" w:rsidRDefault="006470FB" w:rsidP="00561EA4">
            <w:pPr>
              <w:jc w:val="both"/>
              <w:rPr>
                <w:rFonts w:ascii="Arial" w:hAnsi="Arial" w:cs="Arial"/>
                <w:sz w:val="22"/>
                <w:szCs w:val="22"/>
              </w:rPr>
            </w:pPr>
            <w:r w:rsidRPr="00671EF7">
              <w:rPr>
                <w:rFonts w:ascii="Arial" w:eastAsia="Arial" w:hAnsi="Arial" w:cs="Arial"/>
                <w:kern w:val="2"/>
                <w:sz w:val="22"/>
                <w:szCs w:val="22"/>
              </w:rPr>
              <w:t>Netaikoma</w:t>
            </w:r>
          </w:p>
          <w:p w14:paraId="3D6D1907" w14:textId="52092C58" w:rsidR="006470FB" w:rsidRPr="00671EF7" w:rsidRDefault="006470FB" w:rsidP="00561EA4">
            <w:pPr>
              <w:jc w:val="both"/>
              <w:rPr>
                <w:rFonts w:ascii="Arial" w:hAnsi="Arial" w:cs="Arial"/>
                <w:sz w:val="22"/>
                <w:szCs w:val="22"/>
              </w:rPr>
            </w:pPr>
          </w:p>
        </w:tc>
      </w:tr>
      <w:tr w:rsidR="006470FB" w:rsidRPr="009B0234" w14:paraId="4CF2C7D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245C5B" w14:textId="77777777" w:rsidR="006470FB" w:rsidRPr="009B0234" w:rsidRDefault="006470FB" w:rsidP="006470FB">
            <w:pPr>
              <w:rPr>
                <w:rFonts w:ascii="Arial" w:hAnsi="Arial" w:cs="Arial"/>
                <w:b/>
                <w:bCs/>
                <w:kern w:val="2"/>
                <w:sz w:val="22"/>
                <w:szCs w:val="22"/>
              </w:rPr>
            </w:pPr>
            <w:r w:rsidRPr="009B0234">
              <w:rPr>
                <w:rFonts w:ascii="Arial" w:eastAsia="Arial" w:hAnsi="Arial" w:cs="Arial"/>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3F7F9FC" w14:textId="73DBFA26" w:rsidR="001A718C" w:rsidRPr="00671EF7" w:rsidRDefault="006470FB" w:rsidP="00561EA4">
            <w:pPr>
              <w:jc w:val="both"/>
              <w:rPr>
                <w:rFonts w:ascii="Arial" w:hAnsi="Arial" w:cs="Arial"/>
                <w:sz w:val="22"/>
                <w:szCs w:val="22"/>
              </w:rPr>
            </w:pPr>
            <w:r w:rsidRPr="00671EF7">
              <w:rPr>
                <w:rFonts w:ascii="Arial" w:eastAsia="Arial" w:hAnsi="Arial" w:cs="Arial"/>
                <w:kern w:val="2"/>
                <w:sz w:val="22"/>
                <w:szCs w:val="22"/>
              </w:rPr>
              <w:t xml:space="preserve">Netaikoma </w:t>
            </w:r>
          </w:p>
          <w:p w14:paraId="26BA1CE2" w14:textId="40F68EE5" w:rsidR="006470FB" w:rsidRPr="00671EF7" w:rsidRDefault="006470FB" w:rsidP="00561EA4">
            <w:pPr>
              <w:jc w:val="both"/>
              <w:rPr>
                <w:rFonts w:ascii="Arial" w:hAnsi="Arial" w:cs="Arial"/>
                <w:sz w:val="22"/>
                <w:szCs w:val="22"/>
              </w:rPr>
            </w:pPr>
          </w:p>
        </w:tc>
      </w:tr>
      <w:tr w:rsidR="006470FB" w:rsidRPr="009B0234" w14:paraId="4F7C5519" w14:textId="77777777" w:rsidTr="34A2C303">
        <w:trPr>
          <w:trHeight w:val="300"/>
        </w:trPr>
        <w:tc>
          <w:tcPr>
            <w:tcW w:w="9535" w:type="dxa"/>
            <w:gridSpan w:val="5"/>
          </w:tcPr>
          <w:p w14:paraId="18E976B9" w14:textId="77777777" w:rsidR="006470FB" w:rsidRPr="00671EF7" w:rsidRDefault="006470FB" w:rsidP="00671EF7">
            <w:pPr>
              <w:jc w:val="both"/>
              <w:rPr>
                <w:rFonts w:ascii="Arial" w:hAnsi="Arial" w:cs="Arial"/>
                <w:b/>
                <w:bCs/>
                <w:kern w:val="2"/>
                <w:sz w:val="22"/>
                <w:szCs w:val="22"/>
              </w:rPr>
            </w:pPr>
            <w:r w:rsidRPr="00671EF7">
              <w:rPr>
                <w:rFonts w:ascii="Arial" w:eastAsia="Arial" w:hAnsi="Arial" w:cs="Arial"/>
                <w:b/>
                <w:bCs/>
                <w:kern w:val="2"/>
                <w:sz w:val="22"/>
                <w:szCs w:val="22"/>
              </w:rPr>
              <w:t>7. SUTARTIES VYKDYMUI PASITELKIAMI SUBTIEKĖJAI</w:t>
            </w:r>
          </w:p>
        </w:tc>
      </w:tr>
      <w:tr w:rsidR="006470FB" w:rsidRPr="009B0234" w14:paraId="5A313312"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D97B44" w14:textId="77777777" w:rsidR="006470FB" w:rsidRPr="009B0234" w:rsidRDefault="006470FB" w:rsidP="006470FB">
            <w:pPr>
              <w:rPr>
                <w:rFonts w:ascii="Arial" w:hAnsi="Arial" w:cs="Arial"/>
                <w:b/>
                <w:bCs/>
                <w:kern w:val="2"/>
                <w:sz w:val="22"/>
                <w:szCs w:val="22"/>
              </w:rPr>
            </w:pPr>
            <w:r w:rsidRPr="009B0234">
              <w:rPr>
                <w:rFonts w:ascii="Arial" w:eastAsia="Arial" w:hAnsi="Arial" w:cs="Arial"/>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55AE215" w14:textId="77777777" w:rsidR="006470FB" w:rsidRPr="00671EF7" w:rsidRDefault="006470FB" w:rsidP="00561EA4">
            <w:pPr>
              <w:jc w:val="both"/>
              <w:rPr>
                <w:rFonts w:ascii="Arial" w:hAnsi="Arial" w:cs="Arial"/>
                <w:sz w:val="22"/>
                <w:szCs w:val="22"/>
              </w:rPr>
            </w:pPr>
            <w:r w:rsidRPr="00671EF7">
              <w:rPr>
                <w:rFonts w:ascii="Arial" w:eastAsia="Arial" w:hAnsi="Arial" w:cs="Arial"/>
                <w:kern w:val="2"/>
                <w:sz w:val="22"/>
                <w:szCs w:val="22"/>
              </w:rPr>
              <w:t>Sutarties vykdymui subtiekėjai ir (ar) specialistai nepasitelkiami.</w:t>
            </w:r>
          </w:p>
          <w:p w14:paraId="0A9FF535" w14:textId="6A484B12" w:rsidR="006470FB" w:rsidRPr="00671EF7" w:rsidRDefault="006470FB" w:rsidP="00561EA4">
            <w:pPr>
              <w:jc w:val="both"/>
              <w:rPr>
                <w:rFonts w:ascii="Arial" w:hAnsi="Arial" w:cs="Arial"/>
                <w:sz w:val="22"/>
                <w:szCs w:val="22"/>
              </w:rPr>
            </w:pPr>
          </w:p>
          <w:p w14:paraId="00D3D8CF" w14:textId="62AAEAAD" w:rsidR="006470FB" w:rsidRPr="00671EF7" w:rsidRDefault="006470FB" w:rsidP="00671EF7">
            <w:pPr>
              <w:jc w:val="both"/>
              <w:rPr>
                <w:rFonts w:ascii="Arial" w:hAnsi="Arial" w:cs="Arial"/>
                <w:b/>
                <w:bCs/>
                <w:kern w:val="2"/>
                <w:sz w:val="22"/>
                <w:szCs w:val="22"/>
              </w:rPr>
            </w:pPr>
          </w:p>
        </w:tc>
      </w:tr>
      <w:tr w:rsidR="006470FB" w:rsidRPr="009B0234" w14:paraId="7243C5AB" w14:textId="77777777" w:rsidTr="34A2C303">
        <w:trPr>
          <w:trHeight w:val="300"/>
        </w:trPr>
        <w:tc>
          <w:tcPr>
            <w:tcW w:w="9535" w:type="dxa"/>
            <w:gridSpan w:val="5"/>
          </w:tcPr>
          <w:p w14:paraId="2C812A62" w14:textId="77777777" w:rsidR="006470FB" w:rsidRPr="00671EF7" w:rsidRDefault="006470FB" w:rsidP="00671EF7">
            <w:pPr>
              <w:jc w:val="both"/>
              <w:rPr>
                <w:rFonts w:ascii="Arial" w:hAnsi="Arial" w:cs="Arial"/>
                <w:b/>
                <w:bCs/>
                <w:kern w:val="2"/>
                <w:sz w:val="22"/>
                <w:szCs w:val="22"/>
              </w:rPr>
            </w:pPr>
            <w:r w:rsidRPr="00671EF7">
              <w:rPr>
                <w:rFonts w:ascii="Arial" w:eastAsia="Arial" w:hAnsi="Arial" w:cs="Arial"/>
                <w:b/>
                <w:bCs/>
                <w:kern w:val="2"/>
                <w:sz w:val="22"/>
                <w:szCs w:val="22"/>
              </w:rPr>
              <w:t>8. PRIEVOLIŲ PAGAL SUTARTĮ ĮVYKDYMO UŽTIKRINIMAS</w:t>
            </w:r>
          </w:p>
        </w:tc>
      </w:tr>
      <w:tr w:rsidR="006470FB" w:rsidRPr="009B0234" w14:paraId="2B76FC81"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0329AF" w14:textId="77777777" w:rsidR="006470FB" w:rsidRPr="009B0234" w:rsidRDefault="006470FB" w:rsidP="006470FB">
            <w:pPr>
              <w:rPr>
                <w:rFonts w:ascii="Arial" w:hAnsi="Arial" w:cs="Arial"/>
                <w:b/>
                <w:bCs/>
                <w:kern w:val="2"/>
                <w:sz w:val="22"/>
                <w:szCs w:val="22"/>
              </w:rPr>
            </w:pPr>
            <w:r w:rsidRPr="009B0234">
              <w:rPr>
                <w:rFonts w:ascii="Arial" w:eastAsia="Arial" w:hAnsi="Arial" w:cs="Arial"/>
                <w:b/>
                <w:bCs/>
                <w:kern w:val="2"/>
                <w:sz w:val="22"/>
                <w:szCs w:val="22"/>
              </w:rPr>
              <w:lastRenderedPageBreak/>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4A23D12" w14:textId="2AF29FDA" w:rsidR="006470FB" w:rsidRPr="00671EF7" w:rsidRDefault="006470FB" w:rsidP="00561EA4">
            <w:pPr>
              <w:jc w:val="both"/>
              <w:rPr>
                <w:rFonts w:ascii="Arial" w:hAnsi="Arial" w:cs="Arial"/>
                <w:sz w:val="22"/>
                <w:szCs w:val="22"/>
              </w:rPr>
            </w:pPr>
            <w:r w:rsidRPr="00671EF7">
              <w:rPr>
                <w:rFonts w:ascii="Arial" w:eastAsia="Arial" w:hAnsi="Arial" w:cs="Arial"/>
                <w:kern w:val="2"/>
                <w:sz w:val="22"/>
                <w:szCs w:val="22"/>
              </w:rPr>
              <w:t xml:space="preserve">Prievolių pagal Sutartį įvykdymas užtikrinamas </w:t>
            </w:r>
            <w:r w:rsidR="001A718C" w:rsidRPr="00671EF7">
              <w:rPr>
                <w:rFonts w:ascii="Arial" w:eastAsia="Arial" w:hAnsi="Arial" w:cs="Arial"/>
                <w:kern w:val="2"/>
                <w:sz w:val="22"/>
                <w:szCs w:val="22"/>
              </w:rPr>
              <w:t>n</w:t>
            </w:r>
            <w:r w:rsidRPr="00671EF7">
              <w:rPr>
                <w:rFonts w:ascii="Arial" w:eastAsia="Arial" w:hAnsi="Arial" w:cs="Arial"/>
                <w:kern w:val="2"/>
                <w:sz w:val="22"/>
                <w:szCs w:val="22"/>
              </w:rPr>
              <w:t>etesybomis (delspinigiais, bauda);</w:t>
            </w:r>
          </w:p>
          <w:p w14:paraId="28D5C1C2" w14:textId="6561FFE7" w:rsidR="006470FB" w:rsidRPr="00671EF7" w:rsidRDefault="006470FB" w:rsidP="00561EA4">
            <w:pPr>
              <w:jc w:val="both"/>
              <w:rPr>
                <w:rFonts w:ascii="Arial" w:hAnsi="Arial" w:cs="Arial"/>
                <w:sz w:val="22"/>
                <w:szCs w:val="22"/>
              </w:rPr>
            </w:pPr>
          </w:p>
        </w:tc>
      </w:tr>
      <w:tr w:rsidR="006470FB" w:rsidRPr="009B0234" w14:paraId="2D8350B6"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C1B037" w14:textId="77777777" w:rsidR="006470FB" w:rsidRPr="009B0234" w:rsidRDefault="006470FB" w:rsidP="006470FB">
            <w:pPr>
              <w:rPr>
                <w:rFonts w:ascii="Arial" w:hAnsi="Arial" w:cs="Arial"/>
                <w:b/>
                <w:bCs/>
                <w:kern w:val="2"/>
                <w:sz w:val="22"/>
                <w:szCs w:val="22"/>
              </w:rPr>
            </w:pPr>
            <w:r w:rsidRPr="009B0234">
              <w:rPr>
                <w:rFonts w:ascii="Arial" w:eastAsia="Arial" w:hAnsi="Arial" w:cs="Arial"/>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3791EF2B" w14:textId="77777777" w:rsidR="006470FB" w:rsidRPr="00671EF7" w:rsidRDefault="006470FB" w:rsidP="00561EA4">
            <w:pPr>
              <w:jc w:val="both"/>
              <w:rPr>
                <w:rFonts w:ascii="Arial" w:hAnsi="Arial" w:cs="Arial"/>
                <w:sz w:val="22"/>
                <w:szCs w:val="22"/>
              </w:rPr>
            </w:pPr>
            <w:r w:rsidRPr="00671EF7">
              <w:rPr>
                <w:rFonts w:ascii="Arial" w:eastAsia="Arial" w:hAnsi="Arial" w:cs="Arial"/>
                <w:kern w:val="2"/>
                <w:sz w:val="22"/>
                <w:szCs w:val="22"/>
              </w:rPr>
              <w:t>Netaikoma</w:t>
            </w:r>
          </w:p>
          <w:p w14:paraId="74911F82" w14:textId="60513FAF" w:rsidR="006470FB" w:rsidRPr="00671EF7" w:rsidRDefault="006470FB" w:rsidP="00561EA4">
            <w:pPr>
              <w:jc w:val="both"/>
              <w:rPr>
                <w:rFonts w:ascii="Arial" w:hAnsi="Arial" w:cs="Arial"/>
                <w:sz w:val="22"/>
                <w:szCs w:val="22"/>
              </w:rPr>
            </w:pPr>
          </w:p>
          <w:p w14:paraId="74BA6360" w14:textId="58366D01" w:rsidR="006470FB" w:rsidRPr="00671EF7" w:rsidRDefault="006470FB" w:rsidP="00561EA4">
            <w:pPr>
              <w:jc w:val="both"/>
              <w:rPr>
                <w:rFonts w:ascii="Arial" w:hAnsi="Arial" w:cs="Arial"/>
                <w:sz w:val="22"/>
                <w:szCs w:val="22"/>
              </w:rPr>
            </w:pPr>
          </w:p>
        </w:tc>
      </w:tr>
      <w:tr w:rsidR="006470FB" w:rsidRPr="009B0234" w14:paraId="2C04CE1E"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BC3341" w14:textId="77777777" w:rsidR="006470FB" w:rsidRPr="009B0234" w:rsidRDefault="006470FB" w:rsidP="006470FB">
            <w:pPr>
              <w:rPr>
                <w:rFonts w:ascii="Arial" w:hAnsi="Arial" w:cs="Arial"/>
                <w:b/>
                <w:bCs/>
                <w:kern w:val="2"/>
                <w:sz w:val="22"/>
                <w:szCs w:val="22"/>
              </w:rPr>
            </w:pPr>
            <w:r w:rsidRPr="009B0234">
              <w:rPr>
                <w:rFonts w:ascii="Arial" w:eastAsia="Arial" w:hAnsi="Arial" w:cs="Arial"/>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C0715FC" w14:textId="77777777" w:rsidR="006470FB" w:rsidRPr="00671EF7" w:rsidRDefault="006470FB" w:rsidP="00561EA4">
            <w:pPr>
              <w:jc w:val="both"/>
              <w:rPr>
                <w:rFonts w:ascii="Arial" w:hAnsi="Arial" w:cs="Arial"/>
                <w:sz w:val="22"/>
                <w:szCs w:val="22"/>
              </w:rPr>
            </w:pPr>
            <w:r w:rsidRPr="00671EF7">
              <w:rPr>
                <w:rFonts w:ascii="Arial" w:eastAsia="Arial" w:hAnsi="Arial" w:cs="Arial"/>
                <w:kern w:val="2"/>
                <w:sz w:val="22"/>
                <w:szCs w:val="22"/>
              </w:rPr>
              <w:t>Netaikoma</w:t>
            </w:r>
          </w:p>
          <w:p w14:paraId="46E3486D" w14:textId="438627D6" w:rsidR="006470FB" w:rsidRPr="00671EF7" w:rsidRDefault="006470FB" w:rsidP="00561EA4">
            <w:pPr>
              <w:jc w:val="both"/>
              <w:rPr>
                <w:rFonts w:ascii="Arial" w:hAnsi="Arial" w:cs="Arial"/>
                <w:sz w:val="22"/>
                <w:szCs w:val="22"/>
              </w:rPr>
            </w:pPr>
          </w:p>
          <w:p w14:paraId="0AE5C6B5" w14:textId="17652A41" w:rsidR="006470FB" w:rsidRPr="00671EF7" w:rsidRDefault="006470FB" w:rsidP="00561EA4">
            <w:pPr>
              <w:jc w:val="both"/>
              <w:rPr>
                <w:rFonts w:ascii="Arial" w:hAnsi="Arial" w:cs="Arial"/>
                <w:sz w:val="22"/>
                <w:szCs w:val="22"/>
              </w:rPr>
            </w:pPr>
          </w:p>
        </w:tc>
      </w:tr>
      <w:tr w:rsidR="006470FB" w:rsidRPr="009B0234" w14:paraId="518CF864" w14:textId="77777777" w:rsidTr="34A2C303">
        <w:trPr>
          <w:trHeight w:val="300"/>
        </w:trPr>
        <w:tc>
          <w:tcPr>
            <w:tcW w:w="9535" w:type="dxa"/>
            <w:gridSpan w:val="5"/>
          </w:tcPr>
          <w:p w14:paraId="4F642FDC" w14:textId="77777777" w:rsidR="006470FB" w:rsidRPr="00671EF7" w:rsidRDefault="006470FB" w:rsidP="00671EF7">
            <w:pPr>
              <w:jc w:val="both"/>
              <w:rPr>
                <w:rFonts w:ascii="Arial" w:hAnsi="Arial" w:cs="Arial"/>
                <w:b/>
                <w:bCs/>
                <w:kern w:val="2"/>
                <w:sz w:val="22"/>
                <w:szCs w:val="22"/>
              </w:rPr>
            </w:pPr>
            <w:r w:rsidRPr="00671EF7">
              <w:rPr>
                <w:rFonts w:ascii="Arial" w:eastAsia="Arial" w:hAnsi="Arial" w:cs="Arial"/>
                <w:b/>
                <w:bCs/>
                <w:kern w:val="2"/>
                <w:sz w:val="22"/>
                <w:szCs w:val="22"/>
              </w:rPr>
              <w:t>9. ŠALIŲ ATSAKOMYBĖ</w:t>
            </w:r>
            <w:r w:rsidRPr="00671EF7">
              <w:rPr>
                <w:rFonts w:ascii="Arial" w:hAnsi="Arial" w:cs="Arial"/>
                <w:b/>
                <w:bCs/>
                <w:kern w:val="2"/>
                <w:sz w:val="22"/>
                <w:szCs w:val="22"/>
              </w:rPr>
              <w:tab/>
            </w:r>
          </w:p>
        </w:tc>
      </w:tr>
      <w:tr w:rsidR="006470FB" w:rsidRPr="009B0234" w14:paraId="73A21854"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21FCA1" w14:textId="77777777" w:rsidR="006470FB" w:rsidRPr="009B0234" w:rsidRDefault="006470FB" w:rsidP="006470FB">
            <w:pPr>
              <w:rPr>
                <w:rFonts w:ascii="Arial" w:hAnsi="Arial" w:cs="Arial"/>
                <w:b/>
                <w:bCs/>
                <w:kern w:val="2"/>
                <w:sz w:val="22"/>
                <w:szCs w:val="22"/>
              </w:rPr>
            </w:pPr>
            <w:r w:rsidRPr="009B0234">
              <w:rPr>
                <w:rFonts w:ascii="Arial" w:eastAsia="Arial" w:hAnsi="Arial" w:cs="Arial"/>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0FF77C1" w14:textId="52A84C24" w:rsidR="006470FB" w:rsidRPr="00671EF7" w:rsidRDefault="00B97072" w:rsidP="00561EA4">
            <w:pPr>
              <w:spacing w:line="259" w:lineRule="auto"/>
              <w:jc w:val="both"/>
              <w:rPr>
                <w:rFonts w:ascii="Arial" w:hAnsi="Arial" w:cs="Arial"/>
                <w:color w:val="000000"/>
                <w:kern w:val="2"/>
                <w:sz w:val="22"/>
                <w:szCs w:val="22"/>
              </w:rPr>
            </w:pPr>
            <w:r w:rsidRPr="00671EF7">
              <w:rPr>
                <w:rFonts w:ascii="Arial" w:eastAsia="Arial" w:hAnsi="Arial" w:cs="Arial"/>
                <w:color w:val="000000"/>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r w:rsidR="006470FB" w:rsidRPr="00671EF7">
              <w:rPr>
                <w:rFonts w:ascii="Arial" w:eastAsia="Arial" w:hAnsi="Arial" w:cs="Arial"/>
                <w:color w:val="000000"/>
                <w:kern w:val="2"/>
                <w:sz w:val="22"/>
                <w:szCs w:val="22"/>
              </w:rPr>
              <w:t> </w:t>
            </w:r>
          </w:p>
        </w:tc>
      </w:tr>
      <w:tr w:rsidR="006470FB" w:rsidRPr="009B0234" w14:paraId="401C321C"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8C39F7" w14:textId="77777777" w:rsidR="006470FB" w:rsidRPr="009B0234" w:rsidRDefault="006470FB" w:rsidP="006470FB">
            <w:pPr>
              <w:rPr>
                <w:rFonts w:ascii="Arial" w:hAnsi="Arial" w:cs="Arial"/>
                <w:b/>
                <w:bCs/>
                <w:kern w:val="2"/>
                <w:sz w:val="22"/>
                <w:szCs w:val="22"/>
              </w:rPr>
            </w:pPr>
            <w:r w:rsidRPr="009B0234">
              <w:rPr>
                <w:rFonts w:ascii="Arial" w:eastAsia="Arial" w:hAnsi="Arial" w:cs="Arial"/>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36FA22A" w14:textId="77777777" w:rsidR="00DA2B1F" w:rsidRPr="00671EF7" w:rsidRDefault="00DA2B1F" w:rsidP="00561EA4">
            <w:pPr>
              <w:jc w:val="both"/>
              <w:rPr>
                <w:rFonts w:ascii="Arial" w:eastAsia="Arial" w:hAnsi="Arial" w:cs="Arial"/>
                <w:color w:val="000000"/>
                <w:kern w:val="2"/>
                <w:sz w:val="22"/>
                <w:szCs w:val="22"/>
              </w:rPr>
            </w:pPr>
            <w:r w:rsidRPr="00671EF7">
              <w:rPr>
                <w:rFonts w:ascii="Arial" w:eastAsia="Arial" w:hAnsi="Arial" w:cs="Arial"/>
                <w:color w:val="000000"/>
                <w:kern w:val="2"/>
                <w:sz w:val="22"/>
                <w:szCs w:val="22"/>
              </w:rPr>
              <w:t xml:space="preserve">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5CACEA6A" w14:textId="66564579" w:rsidR="00DA2B1F" w:rsidRPr="00671EF7" w:rsidRDefault="00F6177A" w:rsidP="00561EA4">
            <w:pPr>
              <w:jc w:val="both"/>
              <w:rPr>
                <w:rFonts w:ascii="Arial" w:eastAsia="Arial" w:hAnsi="Arial" w:cs="Arial"/>
                <w:color w:val="000000"/>
                <w:kern w:val="2"/>
                <w:sz w:val="22"/>
                <w:szCs w:val="22"/>
              </w:rPr>
            </w:pPr>
            <w:r w:rsidRPr="00671EF7">
              <w:rPr>
                <w:rFonts w:ascii="Arial" w:eastAsia="Arial" w:hAnsi="Arial" w:cs="Arial"/>
                <w:color w:val="000000"/>
                <w:kern w:val="2"/>
                <w:sz w:val="22"/>
                <w:szCs w:val="22"/>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903CDDA" w14:textId="6D2DC923" w:rsidR="00DA2B1F" w:rsidRPr="00671EF7" w:rsidRDefault="00DA2B1F" w:rsidP="00561EA4">
            <w:pPr>
              <w:jc w:val="both"/>
              <w:rPr>
                <w:rFonts w:ascii="Arial" w:eastAsia="Arial" w:hAnsi="Arial" w:cs="Arial"/>
                <w:color w:val="000000"/>
                <w:kern w:val="2"/>
                <w:sz w:val="22"/>
                <w:szCs w:val="22"/>
              </w:rPr>
            </w:pPr>
            <w:r w:rsidRPr="00671EF7">
              <w:rPr>
                <w:rFonts w:ascii="Arial" w:eastAsia="Arial" w:hAnsi="Arial" w:cs="Arial"/>
                <w:color w:val="000000"/>
                <w:kern w:val="2"/>
                <w:sz w:val="22"/>
                <w:szCs w:val="22"/>
              </w:rPr>
              <w:t>9.2.</w:t>
            </w:r>
            <w:r w:rsidR="002F6D4D" w:rsidRPr="00671EF7">
              <w:rPr>
                <w:rFonts w:ascii="Arial" w:eastAsia="Arial" w:hAnsi="Arial" w:cs="Arial"/>
                <w:color w:val="000000"/>
                <w:kern w:val="2"/>
                <w:sz w:val="22"/>
                <w:szCs w:val="22"/>
              </w:rPr>
              <w:t>3</w:t>
            </w:r>
            <w:r w:rsidRPr="00671EF7">
              <w:rPr>
                <w:rFonts w:ascii="Arial" w:eastAsia="Arial" w:hAnsi="Arial" w:cs="Arial"/>
                <w:color w:val="000000"/>
                <w:kern w:val="2"/>
                <w:sz w:val="22"/>
                <w:szCs w:val="22"/>
              </w:rPr>
              <w:t>. Tiekėjas privalo sumokėti Pirkėjui netesybas per 30 (trisdešimt) kalendorinių dienų nuo Pirkėjo pareikalavimo</w:t>
            </w:r>
            <w:r w:rsidR="00CF03F8" w:rsidRPr="00671EF7">
              <w:rPr>
                <w:rFonts w:ascii="Arial" w:eastAsia="Arial" w:hAnsi="Arial" w:cs="Arial"/>
                <w:color w:val="000000"/>
                <w:kern w:val="2"/>
                <w:sz w:val="22"/>
                <w:szCs w:val="22"/>
              </w:rPr>
              <w:t>, jeigu netesybų suma nėra išskaitoma iš Tiekėjui mokėtinos sumos.</w:t>
            </w:r>
          </w:p>
          <w:p w14:paraId="73485E51" w14:textId="77777777" w:rsidR="00DA2B1F" w:rsidRPr="00671EF7" w:rsidRDefault="00DA2B1F" w:rsidP="00671EF7">
            <w:pPr>
              <w:jc w:val="both"/>
              <w:rPr>
                <w:rFonts w:ascii="Arial" w:eastAsia="Arial" w:hAnsi="Arial" w:cs="Arial"/>
                <w:color w:val="000000"/>
                <w:kern w:val="2"/>
                <w:sz w:val="22"/>
                <w:szCs w:val="22"/>
              </w:rPr>
            </w:pPr>
          </w:p>
          <w:p w14:paraId="1F0C90D0" w14:textId="469016F3" w:rsidR="006470FB" w:rsidRPr="00671EF7" w:rsidRDefault="006470FB" w:rsidP="00671EF7">
            <w:pPr>
              <w:jc w:val="both"/>
              <w:rPr>
                <w:rFonts w:ascii="Arial" w:hAnsi="Arial" w:cs="Arial"/>
                <w:b/>
                <w:bCs/>
                <w:kern w:val="2"/>
                <w:sz w:val="22"/>
                <w:szCs w:val="22"/>
              </w:rPr>
            </w:pPr>
          </w:p>
        </w:tc>
      </w:tr>
      <w:tr w:rsidR="006470FB" w:rsidRPr="009B0234" w14:paraId="6C6A40F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B3F01" w14:textId="77777777" w:rsidR="006470FB" w:rsidRPr="009B0234" w:rsidRDefault="006470FB" w:rsidP="006470FB">
            <w:pPr>
              <w:rPr>
                <w:rFonts w:ascii="Arial" w:hAnsi="Arial" w:cs="Arial"/>
                <w:b/>
                <w:bCs/>
                <w:kern w:val="2"/>
                <w:sz w:val="22"/>
                <w:szCs w:val="22"/>
              </w:rPr>
            </w:pPr>
            <w:r w:rsidRPr="009B0234">
              <w:rPr>
                <w:rFonts w:ascii="Arial" w:eastAsia="Arial" w:hAnsi="Arial" w:cs="Arial"/>
                <w:b/>
                <w:bCs/>
                <w:kern w:val="2"/>
                <w:sz w:val="22"/>
                <w:szCs w:val="22"/>
              </w:rPr>
              <w:t>9.3. Tiekėjui / Pirkėjui taikoma bauda nutraukus Sutartį dėl esminio Sutarties pažeidimo 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823DD88" w14:textId="23573D77" w:rsidR="00D216FA" w:rsidRPr="00671EF7" w:rsidRDefault="00D216FA" w:rsidP="00561EA4">
            <w:pPr>
              <w:jc w:val="both"/>
              <w:rPr>
                <w:rFonts w:ascii="Arial" w:eastAsia="Arial" w:hAnsi="Arial" w:cs="Arial"/>
                <w:kern w:val="2"/>
                <w:sz w:val="22"/>
                <w:szCs w:val="22"/>
              </w:rPr>
            </w:pPr>
            <w:r w:rsidRPr="00671EF7">
              <w:rPr>
                <w:rFonts w:ascii="Arial" w:eastAsia="Arial" w:hAnsi="Arial" w:cs="Arial"/>
                <w:kern w:val="2"/>
                <w:sz w:val="22"/>
                <w:szCs w:val="22"/>
              </w:rPr>
              <w:t>9.3.1</w:t>
            </w:r>
            <w:r w:rsidR="0087005A" w:rsidRPr="00671EF7">
              <w:rPr>
                <w:rFonts w:ascii="Arial" w:eastAsia="Arial" w:hAnsi="Arial" w:cs="Arial"/>
                <w:kern w:val="2"/>
                <w:sz w:val="22"/>
                <w:szCs w:val="22"/>
              </w:rPr>
              <w:t xml:space="preserve">. </w:t>
            </w:r>
            <w:r w:rsidRPr="00671EF7">
              <w:rPr>
                <w:rFonts w:ascii="Arial" w:eastAsia="Arial" w:hAnsi="Arial" w:cs="Arial"/>
                <w:kern w:val="2"/>
                <w:sz w:val="22"/>
                <w:szCs w:val="22"/>
              </w:rPr>
              <w:t>Nutraukus Sutartį dėl esminio Sutarties pažeidimo, nustatyto Sutarties Specialiosiose sąlygose, mokama</w:t>
            </w:r>
            <w:r w:rsidR="0087005A" w:rsidRPr="00671EF7">
              <w:rPr>
                <w:rFonts w:ascii="Arial" w:eastAsia="Arial" w:hAnsi="Arial" w:cs="Arial"/>
                <w:kern w:val="2"/>
                <w:sz w:val="22"/>
                <w:szCs w:val="22"/>
              </w:rPr>
              <w:t xml:space="preserve"> </w:t>
            </w:r>
            <w:r w:rsidR="00183BE5" w:rsidRPr="00671EF7">
              <w:rPr>
                <w:rFonts w:ascii="Arial" w:eastAsia="Arial" w:hAnsi="Arial" w:cs="Arial"/>
                <w:kern w:val="2"/>
                <w:sz w:val="22"/>
                <w:szCs w:val="22"/>
              </w:rPr>
              <w:t>10 (dešimt) procentų</w:t>
            </w:r>
            <w:r w:rsidRPr="00671EF7">
              <w:rPr>
                <w:rFonts w:ascii="Arial" w:eastAsia="Arial" w:hAnsi="Arial" w:cs="Arial"/>
                <w:kern w:val="2"/>
                <w:sz w:val="22"/>
                <w:szCs w:val="22"/>
              </w:rPr>
              <w:t xml:space="preserve"> dydžio bauda nuo Pradinės Sutarties vertės be PVM, nurodytos Specialiųjų sąlygų 5.2 punkte.</w:t>
            </w:r>
          </w:p>
          <w:p w14:paraId="63A1548F" w14:textId="77777777" w:rsidR="00D216FA" w:rsidRPr="00671EF7" w:rsidRDefault="00D216FA" w:rsidP="00561EA4">
            <w:pPr>
              <w:jc w:val="both"/>
              <w:rPr>
                <w:rFonts w:ascii="Arial" w:eastAsia="Arial" w:hAnsi="Arial" w:cs="Arial"/>
                <w:kern w:val="2"/>
                <w:sz w:val="22"/>
                <w:szCs w:val="22"/>
              </w:rPr>
            </w:pPr>
          </w:p>
          <w:p w14:paraId="45573F08" w14:textId="69751FAD" w:rsidR="006470FB" w:rsidRPr="00671EF7" w:rsidRDefault="006470FB" w:rsidP="00561EA4">
            <w:pPr>
              <w:jc w:val="both"/>
              <w:rPr>
                <w:rFonts w:ascii="Arial" w:hAnsi="Arial" w:cs="Arial"/>
                <w:sz w:val="22"/>
                <w:szCs w:val="22"/>
              </w:rPr>
            </w:pPr>
            <w:r w:rsidRPr="00671EF7">
              <w:rPr>
                <w:rFonts w:ascii="Arial" w:eastAsia="Arial" w:hAnsi="Arial" w:cs="Arial"/>
                <w:kern w:val="2"/>
                <w:sz w:val="22"/>
                <w:szCs w:val="22"/>
              </w:rPr>
              <w:t>9.3.2. </w:t>
            </w:r>
            <w:r w:rsidRPr="00671EF7">
              <w:rPr>
                <w:rFonts w:ascii="Arial" w:eastAsia="Arial" w:hAnsi="Arial" w:cs="Arial"/>
                <w:sz w:val="22"/>
                <w:szCs w:val="22"/>
              </w:rPr>
              <w:t xml:space="preserve">Nepagrįstai nutraukus Sutarties vykdymą ne Sutartyje nustatyta tvarka, mokama </w:t>
            </w:r>
            <w:r w:rsidR="0087005A" w:rsidRPr="00671EF7">
              <w:rPr>
                <w:rFonts w:ascii="Arial" w:eastAsia="Arial" w:hAnsi="Arial" w:cs="Arial"/>
                <w:kern w:val="2"/>
                <w:sz w:val="22"/>
                <w:szCs w:val="22"/>
              </w:rPr>
              <w:t xml:space="preserve">10 (dešimt) </w:t>
            </w:r>
            <w:r w:rsidRPr="00671EF7">
              <w:rPr>
                <w:rFonts w:ascii="Arial" w:eastAsia="Arial" w:hAnsi="Arial" w:cs="Arial"/>
                <w:kern w:val="2"/>
                <w:sz w:val="22"/>
                <w:szCs w:val="22"/>
              </w:rPr>
              <w:t>procentų dydžio bauda nuo Pradinės Sutarties vertės, nurodytos Specialiųjų sąlygų 5.2 punkte.</w:t>
            </w:r>
          </w:p>
          <w:p w14:paraId="37344C92" w14:textId="365662AC" w:rsidR="006470FB" w:rsidRPr="00671EF7" w:rsidRDefault="006470FB" w:rsidP="00671EF7">
            <w:pPr>
              <w:jc w:val="both"/>
              <w:rPr>
                <w:rFonts w:ascii="Arial" w:hAnsi="Arial" w:cs="Arial"/>
                <w:sz w:val="22"/>
                <w:szCs w:val="22"/>
              </w:rPr>
            </w:pPr>
          </w:p>
        </w:tc>
      </w:tr>
      <w:tr w:rsidR="006470FB" w:rsidRPr="009B0234" w14:paraId="78F1F379"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4C6D2C" w14:textId="77777777" w:rsidR="006470FB" w:rsidRPr="009B0234" w:rsidRDefault="006470FB" w:rsidP="006470FB">
            <w:pPr>
              <w:rPr>
                <w:rFonts w:ascii="Arial" w:hAnsi="Arial" w:cs="Arial"/>
                <w:b/>
                <w:bCs/>
                <w:kern w:val="2"/>
                <w:sz w:val="22"/>
                <w:szCs w:val="22"/>
              </w:rPr>
            </w:pPr>
            <w:r w:rsidRPr="009B0234">
              <w:rPr>
                <w:rFonts w:ascii="Arial" w:eastAsia="Arial" w:hAnsi="Arial" w:cs="Arial"/>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605189C" w14:textId="77777777" w:rsidR="006470FB" w:rsidRPr="00671EF7" w:rsidRDefault="006470FB" w:rsidP="00561EA4">
            <w:pPr>
              <w:jc w:val="both"/>
              <w:rPr>
                <w:rFonts w:ascii="Arial" w:hAnsi="Arial" w:cs="Arial"/>
                <w:color w:val="000000"/>
                <w:kern w:val="2"/>
                <w:sz w:val="22"/>
                <w:szCs w:val="22"/>
              </w:rPr>
            </w:pPr>
            <w:r w:rsidRPr="00671EF7">
              <w:rPr>
                <w:rFonts w:ascii="Arial" w:eastAsia="Arial" w:hAnsi="Arial" w:cs="Arial"/>
                <w:color w:val="000000"/>
                <w:kern w:val="2"/>
                <w:sz w:val="22"/>
                <w:szCs w:val="22"/>
              </w:rPr>
              <w:t>Netaikoma</w:t>
            </w:r>
          </w:p>
          <w:p w14:paraId="6C8DFA87" w14:textId="4D78BECC" w:rsidR="006470FB" w:rsidRPr="00671EF7" w:rsidRDefault="006470FB" w:rsidP="00561EA4">
            <w:pPr>
              <w:jc w:val="both"/>
              <w:rPr>
                <w:rFonts w:ascii="Arial" w:hAnsi="Arial" w:cs="Arial"/>
                <w:sz w:val="22"/>
                <w:szCs w:val="22"/>
              </w:rPr>
            </w:pPr>
          </w:p>
          <w:p w14:paraId="6A2A6F05" w14:textId="1E53B27D" w:rsidR="006470FB" w:rsidRPr="00671EF7" w:rsidRDefault="006470FB" w:rsidP="00561EA4">
            <w:pPr>
              <w:jc w:val="both"/>
              <w:rPr>
                <w:rFonts w:ascii="Arial" w:hAnsi="Arial" w:cs="Arial"/>
                <w:sz w:val="22"/>
                <w:szCs w:val="22"/>
              </w:rPr>
            </w:pPr>
          </w:p>
        </w:tc>
      </w:tr>
      <w:tr w:rsidR="006470FB" w:rsidRPr="009B0234" w14:paraId="7959F065"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164EEE" w14:textId="77777777" w:rsidR="006470FB" w:rsidRPr="009B0234" w:rsidRDefault="006470FB" w:rsidP="006470FB">
            <w:pPr>
              <w:rPr>
                <w:rFonts w:ascii="Arial" w:hAnsi="Arial" w:cs="Arial"/>
                <w:b/>
                <w:bCs/>
                <w:kern w:val="2"/>
                <w:sz w:val="22"/>
                <w:szCs w:val="22"/>
              </w:rPr>
            </w:pPr>
            <w:r w:rsidRPr="009B0234">
              <w:rPr>
                <w:rFonts w:ascii="Arial" w:eastAsia="Arial" w:hAnsi="Arial" w:cs="Arial"/>
                <w:b/>
                <w:bCs/>
                <w:kern w:val="2"/>
                <w:sz w:val="22"/>
                <w:szCs w:val="22"/>
              </w:rPr>
              <w:lastRenderedPageBreak/>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02F804D" w14:textId="7A2E91EE" w:rsidR="006470FB" w:rsidRPr="00671EF7" w:rsidRDefault="00A54F99" w:rsidP="00561EA4">
            <w:pPr>
              <w:jc w:val="both"/>
              <w:rPr>
                <w:rFonts w:ascii="Arial" w:hAnsi="Arial" w:cs="Arial"/>
                <w:color w:val="4472C4"/>
                <w:kern w:val="2"/>
                <w:sz w:val="22"/>
                <w:szCs w:val="22"/>
              </w:rPr>
            </w:pPr>
            <w:r w:rsidRPr="00671EF7">
              <w:rPr>
                <w:rFonts w:ascii="Arial" w:hAnsi="Arial" w:cs="Arial"/>
                <w:kern w:val="2"/>
                <w:sz w:val="22"/>
                <w:szCs w:val="22"/>
              </w:rPr>
              <w:t>Tiekėjui taikoma 50,00 Eur (penkiasdešimt eurų ir 00 ct) bauda už kiekvieną atvejį dėl aplinkosauginių kriterijų, nurodytų Sutarties Specialiųjų sąlygų 1</w:t>
            </w:r>
            <w:r w:rsidR="005F1D4E" w:rsidRPr="00671EF7">
              <w:rPr>
                <w:rFonts w:ascii="Arial" w:hAnsi="Arial" w:cs="Arial"/>
                <w:kern w:val="2"/>
                <w:sz w:val="22"/>
                <w:szCs w:val="22"/>
              </w:rPr>
              <w:t xml:space="preserve">3.1, </w:t>
            </w:r>
            <w:r w:rsidRPr="00671EF7">
              <w:rPr>
                <w:rFonts w:ascii="Arial" w:hAnsi="Arial" w:cs="Arial"/>
                <w:kern w:val="2"/>
                <w:sz w:val="22"/>
                <w:szCs w:val="22"/>
              </w:rPr>
              <w:t>punkt</w:t>
            </w:r>
            <w:r w:rsidR="005F1D4E" w:rsidRPr="00671EF7">
              <w:rPr>
                <w:rFonts w:ascii="Arial" w:hAnsi="Arial" w:cs="Arial"/>
                <w:kern w:val="2"/>
                <w:sz w:val="22"/>
                <w:szCs w:val="22"/>
              </w:rPr>
              <w:t>e</w:t>
            </w:r>
            <w:r w:rsidRPr="00671EF7">
              <w:rPr>
                <w:rFonts w:ascii="Arial" w:hAnsi="Arial" w:cs="Arial"/>
                <w:kern w:val="2"/>
                <w:sz w:val="22"/>
                <w:szCs w:val="22"/>
              </w:rPr>
              <w:t>, nesilaikymo</w:t>
            </w:r>
          </w:p>
        </w:tc>
      </w:tr>
      <w:tr w:rsidR="006470FB" w:rsidRPr="009B0234" w14:paraId="6E3AD8BA"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685E83" w14:textId="77777777" w:rsidR="006470FB" w:rsidRPr="009B0234" w:rsidRDefault="006470FB" w:rsidP="006470FB">
            <w:pPr>
              <w:rPr>
                <w:rFonts w:ascii="Arial" w:hAnsi="Arial" w:cs="Arial"/>
                <w:b/>
                <w:bCs/>
                <w:kern w:val="2"/>
                <w:sz w:val="22"/>
                <w:szCs w:val="22"/>
              </w:rPr>
            </w:pPr>
            <w:r w:rsidRPr="009B0234">
              <w:rPr>
                <w:rFonts w:ascii="Arial" w:eastAsia="Arial" w:hAnsi="Arial" w:cs="Arial"/>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0FE78F7" w14:textId="77777777" w:rsidR="006470FB" w:rsidRPr="00671EF7" w:rsidRDefault="006470FB" w:rsidP="00561EA4">
            <w:pPr>
              <w:jc w:val="both"/>
              <w:rPr>
                <w:rFonts w:ascii="Arial" w:hAnsi="Arial" w:cs="Arial"/>
                <w:sz w:val="22"/>
                <w:szCs w:val="22"/>
              </w:rPr>
            </w:pPr>
            <w:r w:rsidRPr="00671EF7">
              <w:rPr>
                <w:rFonts w:ascii="Arial" w:eastAsia="Arial" w:hAnsi="Arial" w:cs="Arial"/>
                <w:kern w:val="2"/>
                <w:sz w:val="22"/>
                <w:szCs w:val="22"/>
              </w:rPr>
              <w:t>Netaikoma</w:t>
            </w:r>
          </w:p>
          <w:p w14:paraId="16B30E5E" w14:textId="16FC20F3" w:rsidR="006470FB" w:rsidRPr="00671EF7" w:rsidRDefault="006470FB" w:rsidP="00561EA4">
            <w:pPr>
              <w:jc w:val="both"/>
              <w:rPr>
                <w:rFonts w:ascii="Arial" w:hAnsi="Arial" w:cs="Arial"/>
                <w:color w:val="4472C4"/>
                <w:kern w:val="2"/>
                <w:sz w:val="22"/>
                <w:szCs w:val="22"/>
              </w:rPr>
            </w:pPr>
          </w:p>
        </w:tc>
      </w:tr>
      <w:tr w:rsidR="006470FB" w:rsidRPr="009B0234" w14:paraId="412752F5"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95AB1" w14:textId="77777777" w:rsidR="006470FB" w:rsidRPr="009B0234" w:rsidRDefault="006470FB" w:rsidP="006470FB">
            <w:pPr>
              <w:rPr>
                <w:rFonts w:ascii="Arial" w:hAnsi="Arial" w:cs="Arial"/>
                <w:b/>
                <w:bCs/>
                <w:kern w:val="2"/>
                <w:sz w:val="22"/>
                <w:szCs w:val="22"/>
              </w:rPr>
            </w:pPr>
            <w:r w:rsidRPr="009B0234">
              <w:rPr>
                <w:rFonts w:ascii="Arial" w:eastAsia="Arial" w:hAnsi="Arial" w:cs="Arial"/>
                <w:b/>
                <w:bCs/>
                <w:kern w:val="2"/>
                <w:sz w:val="22"/>
                <w:szCs w:val="22"/>
              </w:rPr>
              <w:t xml:space="preserve">9.7. Tiekėjui taikomos netesybos dėl pirkimo dokumentuose nustatytų Kokybinių kriterijų </w:t>
            </w:r>
            <w:proofErr w:type="spellStart"/>
            <w:r w:rsidRPr="009B0234">
              <w:rPr>
                <w:rFonts w:ascii="Arial" w:eastAsia="Arial" w:hAnsi="Arial" w:cs="Arial"/>
                <w:b/>
                <w:bCs/>
                <w:kern w:val="2"/>
                <w:sz w:val="22"/>
                <w:szCs w:val="22"/>
              </w:rPr>
              <w:t>nepasiekimo</w:t>
            </w:r>
            <w:proofErr w:type="spellEnd"/>
            <w:r w:rsidRPr="009B0234">
              <w:rPr>
                <w:rFonts w:ascii="Arial" w:eastAsia="Arial" w:hAnsi="Arial" w:cs="Arial"/>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03933B5" w14:textId="0C650B98" w:rsidR="00A54F99" w:rsidRPr="00671EF7" w:rsidRDefault="006470FB" w:rsidP="00561EA4">
            <w:pPr>
              <w:jc w:val="both"/>
              <w:rPr>
                <w:rFonts w:ascii="Arial" w:hAnsi="Arial" w:cs="Arial"/>
                <w:color w:val="4472C4"/>
                <w:kern w:val="2"/>
                <w:sz w:val="22"/>
                <w:szCs w:val="22"/>
              </w:rPr>
            </w:pPr>
            <w:r w:rsidRPr="00671EF7">
              <w:rPr>
                <w:rFonts w:ascii="Arial" w:eastAsia="Arial" w:hAnsi="Arial" w:cs="Arial"/>
                <w:kern w:val="2"/>
                <w:sz w:val="22"/>
                <w:szCs w:val="22"/>
              </w:rPr>
              <w:t xml:space="preserve">Netaikoma </w:t>
            </w:r>
          </w:p>
          <w:p w14:paraId="16F1466C" w14:textId="29D8F822" w:rsidR="006470FB" w:rsidRPr="00671EF7" w:rsidRDefault="006470FB" w:rsidP="00561EA4">
            <w:pPr>
              <w:jc w:val="both"/>
              <w:rPr>
                <w:rFonts w:ascii="Arial" w:hAnsi="Arial" w:cs="Arial"/>
                <w:color w:val="4472C4"/>
                <w:kern w:val="2"/>
                <w:sz w:val="22"/>
                <w:szCs w:val="22"/>
              </w:rPr>
            </w:pPr>
          </w:p>
        </w:tc>
      </w:tr>
      <w:tr w:rsidR="006470FB" w:rsidRPr="009B0234" w14:paraId="20E83A0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A663E9" w14:textId="77777777" w:rsidR="006470FB" w:rsidRPr="009B0234" w:rsidRDefault="006470FB" w:rsidP="006470FB">
            <w:pPr>
              <w:rPr>
                <w:rFonts w:ascii="Arial" w:hAnsi="Arial" w:cs="Arial"/>
                <w:b/>
                <w:bCs/>
                <w:kern w:val="2"/>
                <w:sz w:val="22"/>
                <w:szCs w:val="22"/>
              </w:rPr>
            </w:pPr>
            <w:r w:rsidRPr="009B0234">
              <w:rPr>
                <w:rFonts w:ascii="Arial" w:eastAsia="Arial" w:hAnsi="Arial" w:cs="Arial"/>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653B27E" w14:textId="77777777" w:rsidR="006470FB" w:rsidRPr="00671EF7" w:rsidRDefault="006470FB" w:rsidP="00561EA4">
            <w:pPr>
              <w:jc w:val="both"/>
              <w:rPr>
                <w:rFonts w:ascii="Arial" w:hAnsi="Arial" w:cs="Arial"/>
                <w:sz w:val="22"/>
                <w:szCs w:val="22"/>
              </w:rPr>
            </w:pPr>
            <w:r w:rsidRPr="00671EF7">
              <w:rPr>
                <w:rFonts w:ascii="Arial" w:eastAsia="Arial" w:hAnsi="Arial" w:cs="Arial"/>
                <w:kern w:val="2"/>
                <w:sz w:val="22"/>
                <w:szCs w:val="22"/>
              </w:rPr>
              <w:t>Netaikoma</w:t>
            </w:r>
          </w:p>
          <w:p w14:paraId="43F3653D" w14:textId="7367EB7D" w:rsidR="006470FB" w:rsidRPr="00671EF7" w:rsidRDefault="006470FB" w:rsidP="00561EA4">
            <w:pPr>
              <w:jc w:val="both"/>
              <w:rPr>
                <w:rFonts w:ascii="Arial" w:hAnsi="Arial" w:cs="Arial"/>
                <w:color w:val="4472C4"/>
                <w:kern w:val="2"/>
                <w:sz w:val="22"/>
                <w:szCs w:val="22"/>
              </w:rPr>
            </w:pPr>
          </w:p>
          <w:p w14:paraId="5D3A4EA7" w14:textId="0344F981" w:rsidR="006470FB" w:rsidRPr="00671EF7" w:rsidRDefault="006470FB" w:rsidP="00561EA4">
            <w:pPr>
              <w:jc w:val="both"/>
              <w:rPr>
                <w:rFonts w:ascii="Arial" w:hAnsi="Arial" w:cs="Arial"/>
                <w:color w:val="4472C4"/>
                <w:kern w:val="2"/>
                <w:sz w:val="22"/>
                <w:szCs w:val="22"/>
              </w:rPr>
            </w:pPr>
          </w:p>
        </w:tc>
      </w:tr>
      <w:tr w:rsidR="006470FB" w:rsidRPr="009B0234" w14:paraId="38BFE80D"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0704D3" w14:textId="77777777" w:rsidR="006470FB" w:rsidRPr="009B0234" w:rsidRDefault="006470FB" w:rsidP="006470FB">
            <w:pPr>
              <w:rPr>
                <w:rFonts w:ascii="Arial" w:hAnsi="Arial" w:cs="Arial"/>
                <w:b/>
                <w:bCs/>
                <w:kern w:val="2"/>
                <w:sz w:val="22"/>
                <w:szCs w:val="22"/>
              </w:rPr>
            </w:pPr>
            <w:r w:rsidRPr="009B0234">
              <w:rPr>
                <w:rFonts w:ascii="Arial" w:eastAsia="Arial" w:hAnsi="Arial" w:cs="Arial"/>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050C3CF" w14:textId="77777777" w:rsidR="006470FB" w:rsidRPr="00671EF7" w:rsidRDefault="006470FB" w:rsidP="00561EA4">
            <w:pPr>
              <w:spacing w:line="259" w:lineRule="auto"/>
              <w:jc w:val="both"/>
              <w:rPr>
                <w:rFonts w:ascii="Arial" w:hAnsi="Arial" w:cs="Arial"/>
                <w:sz w:val="22"/>
                <w:szCs w:val="22"/>
              </w:rPr>
            </w:pPr>
            <w:r w:rsidRPr="00671EF7">
              <w:rPr>
                <w:rFonts w:ascii="Arial" w:eastAsia="Arial" w:hAnsi="Arial" w:cs="Arial"/>
                <w:kern w:val="2"/>
                <w:sz w:val="22"/>
                <w:szCs w:val="22"/>
              </w:rPr>
              <w:t>Netaikoma</w:t>
            </w:r>
          </w:p>
          <w:p w14:paraId="057495AC" w14:textId="642C7D32" w:rsidR="006470FB" w:rsidRPr="00671EF7" w:rsidRDefault="006470FB" w:rsidP="00561EA4">
            <w:pPr>
              <w:spacing w:line="259" w:lineRule="auto"/>
              <w:jc w:val="both"/>
              <w:rPr>
                <w:rFonts w:ascii="Arial" w:hAnsi="Arial" w:cs="Arial"/>
                <w:kern w:val="2"/>
                <w:sz w:val="22"/>
                <w:szCs w:val="22"/>
              </w:rPr>
            </w:pPr>
          </w:p>
          <w:p w14:paraId="604EAC7F" w14:textId="7C330F44" w:rsidR="006470FB" w:rsidRPr="00671EF7" w:rsidRDefault="006470FB" w:rsidP="00561EA4">
            <w:pPr>
              <w:jc w:val="both"/>
              <w:rPr>
                <w:rFonts w:ascii="Arial" w:hAnsi="Arial" w:cs="Arial"/>
                <w:sz w:val="22"/>
                <w:szCs w:val="22"/>
              </w:rPr>
            </w:pPr>
          </w:p>
          <w:p w14:paraId="453C6372" w14:textId="7F71037F" w:rsidR="006470FB" w:rsidRPr="00671EF7" w:rsidRDefault="006470FB" w:rsidP="00671EF7">
            <w:pPr>
              <w:jc w:val="both"/>
              <w:rPr>
                <w:rFonts w:ascii="Arial" w:hAnsi="Arial" w:cs="Arial"/>
                <w:color w:val="4472C4"/>
                <w:kern w:val="2"/>
                <w:sz w:val="22"/>
                <w:szCs w:val="22"/>
              </w:rPr>
            </w:pPr>
          </w:p>
        </w:tc>
      </w:tr>
      <w:tr w:rsidR="006470FB" w:rsidRPr="009B0234" w14:paraId="008A07BE"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61A2F" w14:textId="77777777" w:rsidR="006470FB" w:rsidRPr="009B0234" w:rsidRDefault="006470FB" w:rsidP="006470FB">
            <w:pPr>
              <w:rPr>
                <w:rFonts w:ascii="Arial" w:hAnsi="Arial" w:cs="Arial"/>
                <w:b/>
                <w:bCs/>
                <w:kern w:val="2"/>
                <w:sz w:val="22"/>
                <w:szCs w:val="22"/>
              </w:rPr>
            </w:pPr>
            <w:r w:rsidRPr="009B0234">
              <w:rPr>
                <w:rFonts w:ascii="Arial" w:eastAsia="Arial" w:hAnsi="Arial" w:cs="Arial"/>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77974048" w14:textId="3A669806" w:rsidR="006470FB" w:rsidRPr="00671EF7" w:rsidRDefault="00B766F0" w:rsidP="00561EA4">
            <w:pPr>
              <w:spacing w:line="259" w:lineRule="auto"/>
              <w:jc w:val="both"/>
              <w:rPr>
                <w:rFonts w:ascii="Arial" w:hAnsi="Arial" w:cs="Arial"/>
                <w:color w:val="4472C4"/>
                <w:kern w:val="2"/>
                <w:sz w:val="22"/>
                <w:szCs w:val="22"/>
              </w:rPr>
            </w:pPr>
            <w:r w:rsidRPr="00671EF7">
              <w:rPr>
                <w:rFonts w:ascii="Arial" w:eastAsia="Arial" w:hAnsi="Arial" w:cs="Arial"/>
                <w:kern w:val="2"/>
                <w:sz w:val="22"/>
                <w:szCs w:val="22"/>
              </w:rPr>
              <w:t>Netaikoma</w:t>
            </w:r>
          </w:p>
        </w:tc>
      </w:tr>
      <w:tr w:rsidR="006470FB" w:rsidRPr="009B0234" w14:paraId="1EE020F0" w14:textId="77777777" w:rsidTr="34A2C303">
        <w:trPr>
          <w:trHeight w:val="300"/>
        </w:trPr>
        <w:tc>
          <w:tcPr>
            <w:tcW w:w="9535" w:type="dxa"/>
            <w:gridSpan w:val="5"/>
          </w:tcPr>
          <w:p w14:paraId="4A57A19F" w14:textId="77777777" w:rsidR="006470FB" w:rsidRPr="00671EF7" w:rsidRDefault="006470FB" w:rsidP="00671EF7">
            <w:pPr>
              <w:jc w:val="both"/>
              <w:rPr>
                <w:rFonts w:ascii="Arial" w:hAnsi="Arial" w:cs="Arial"/>
                <w:b/>
                <w:bCs/>
                <w:kern w:val="2"/>
                <w:sz w:val="22"/>
                <w:szCs w:val="22"/>
              </w:rPr>
            </w:pPr>
            <w:r w:rsidRPr="00671EF7">
              <w:rPr>
                <w:rFonts w:ascii="Arial" w:eastAsia="Arial" w:hAnsi="Arial" w:cs="Arial"/>
                <w:b/>
                <w:bCs/>
                <w:kern w:val="2"/>
                <w:sz w:val="22"/>
                <w:szCs w:val="22"/>
              </w:rPr>
              <w:t>10. ESMINĖS SUTARTIES SĄLYGOS</w:t>
            </w:r>
          </w:p>
        </w:tc>
      </w:tr>
      <w:tr w:rsidR="006470FB" w:rsidRPr="009B0234" w14:paraId="42F9E697" w14:textId="77777777" w:rsidTr="34A2C303">
        <w:trPr>
          <w:trHeight w:val="300"/>
        </w:trPr>
        <w:tc>
          <w:tcPr>
            <w:tcW w:w="2707" w:type="dxa"/>
            <w:gridSpan w:val="3"/>
          </w:tcPr>
          <w:p w14:paraId="175C63C4" w14:textId="40A77FF8" w:rsidR="006470FB" w:rsidRPr="009B0234" w:rsidRDefault="006470FB" w:rsidP="006470FB">
            <w:pPr>
              <w:rPr>
                <w:rFonts w:ascii="Arial" w:hAnsi="Arial" w:cs="Arial"/>
                <w:b/>
                <w:bCs/>
                <w:kern w:val="2"/>
                <w:sz w:val="22"/>
                <w:szCs w:val="22"/>
              </w:rPr>
            </w:pPr>
            <w:r w:rsidRPr="009B0234">
              <w:rPr>
                <w:rFonts w:ascii="Arial" w:eastAsia="Arial" w:hAnsi="Arial" w:cs="Arial"/>
                <w:b/>
                <w:bCs/>
                <w:sz w:val="22"/>
                <w:szCs w:val="22"/>
              </w:rPr>
              <w:t>10.1. Esminės Sutarties sąlygos</w:t>
            </w:r>
          </w:p>
        </w:tc>
        <w:tc>
          <w:tcPr>
            <w:tcW w:w="6828" w:type="dxa"/>
            <w:gridSpan w:val="2"/>
          </w:tcPr>
          <w:p w14:paraId="6BFF7A0B" w14:textId="198A625C" w:rsidR="006470FB" w:rsidRPr="00671EF7" w:rsidRDefault="008E3642" w:rsidP="00561EA4">
            <w:pPr>
              <w:jc w:val="both"/>
              <w:rPr>
                <w:rFonts w:ascii="Arial" w:hAnsi="Arial" w:cs="Arial"/>
                <w:b/>
                <w:bCs/>
                <w:color w:val="4472C4"/>
                <w:kern w:val="2"/>
                <w:sz w:val="22"/>
                <w:szCs w:val="22"/>
              </w:rPr>
            </w:pPr>
            <w:r w:rsidRPr="00671EF7">
              <w:rPr>
                <w:rFonts w:ascii="Arial" w:eastAsia="Arial" w:hAnsi="Arial" w:cs="Arial"/>
                <w:kern w:val="2"/>
                <w:sz w:val="22"/>
                <w:szCs w:val="22"/>
              </w:rPr>
              <w:t>Netaikoma</w:t>
            </w:r>
          </w:p>
        </w:tc>
      </w:tr>
      <w:tr w:rsidR="00F77B2B" w:rsidRPr="009B0234" w14:paraId="0E3719DC" w14:textId="77777777" w:rsidTr="34A2C303">
        <w:trPr>
          <w:trHeight w:val="300"/>
        </w:trPr>
        <w:tc>
          <w:tcPr>
            <w:tcW w:w="2700" w:type="dxa"/>
            <w:gridSpan w:val="2"/>
          </w:tcPr>
          <w:p w14:paraId="08100C98" w14:textId="77777777" w:rsidR="00F77B2B" w:rsidRPr="009B0234" w:rsidRDefault="00F77B2B" w:rsidP="00F77B2B">
            <w:pPr>
              <w:rPr>
                <w:rFonts w:ascii="Arial" w:hAnsi="Arial" w:cs="Arial"/>
                <w:b/>
                <w:bCs/>
                <w:kern w:val="2"/>
                <w:sz w:val="22"/>
                <w:szCs w:val="22"/>
              </w:rPr>
            </w:pPr>
            <w:r w:rsidRPr="009B0234">
              <w:rPr>
                <w:rFonts w:ascii="Arial" w:eastAsia="Arial" w:hAnsi="Arial" w:cs="Arial"/>
                <w:b/>
                <w:bCs/>
                <w:kern w:val="2"/>
                <w:sz w:val="22"/>
                <w:szCs w:val="22"/>
              </w:rPr>
              <w:t>10.2. Dideli arba nuolatiniai esminės Sutarties sąlygos vykdymo trūkumai</w:t>
            </w:r>
          </w:p>
        </w:tc>
        <w:tc>
          <w:tcPr>
            <w:tcW w:w="6835" w:type="dxa"/>
            <w:gridSpan w:val="3"/>
          </w:tcPr>
          <w:p w14:paraId="101EF203" w14:textId="2860B03F" w:rsidR="00F77B2B" w:rsidRPr="00671EF7" w:rsidRDefault="00F77B2B" w:rsidP="00671EF7">
            <w:pPr>
              <w:jc w:val="both"/>
              <w:rPr>
                <w:rFonts w:ascii="Arial" w:hAnsi="Arial" w:cs="Arial"/>
                <w:sz w:val="22"/>
                <w:szCs w:val="22"/>
              </w:rPr>
            </w:pPr>
            <w:r w:rsidRPr="00671EF7">
              <w:rPr>
                <w:rFonts w:ascii="Arial" w:eastAsia="Arial" w:hAnsi="Arial" w:cs="Arial"/>
                <w:kern w:val="2"/>
                <w:sz w:val="22"/>
                <w:szCs w:val="22"/>
              </w:rPr>
              <w:t>Netaikoma</w:t>
            </w:r>
          </w:p>
        </w:tc>
      </w:tr>
      <w:tr w:rsidR="00F77B2B" w:rsidRPr="009B0234" w14:paraId="4195E62A" w14:textId="77777777" w:rsidTr="34A2C303">
        <w:trPr>
          <w:trHeight w:val="300"/>
        </w:trPr>
        <w:tc>
          <w:tcPr>
            <w:tcW w:w="9535" w:type="dxa"/>
            <w:gridSpan w:val="5"/>
          </w:tcPr>
          <w:p w14:paraId="72E7CC4F" w14:textId="77777777" w:rsidR="00F77B2B" w:rsidRPr="00671EF7" w:rsidRDefault="00F77B2B" w:rsidP="00671EF7">
            <w:pPr>
              <w:jc w:val="both"/>
              <w:rPr>
                <w:rFonts w:ascii="Arial" w:hAnsi="Arial" w:cs="Arial"/>
                <w:b/>
                <w:bCs/>
                <w:kern w:val="2"/>
                <w:sz w:val="22"/>
                <w:szCs w:val="22"/>
              </w:rPr>
            </w:pPr>
            <w:r w:rsidRPr="00671EF7">
              <w:rPr>
                <w:rFonts w:ascii="Arial" w:eastAsia="Arial" w:hAnsi="Arial" w:cs="Arial"/>
                <w:b/>
                <w:bCs/>
                <w:kern w:val="2"/>
                <w:sz w:val="22"/>
                <w:szCs w:val="22"/>
              </w:rPr>
              <w:t>11. SUTARTIES GALIOJIMAS IR KEITIMAS</w:t>
            </w:r>
          </w:p>
        </w:tc>
      </w:tr>
      <w:tr w:rsidR="00F77B2B" w:rsidRPr="009B0234" w14:paraId="3BC0F23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ABAFA7" w14:textId="77777777" w:rsidR="00F77B2B" w:rsidRPr="009B0234" w:rsidRDefault="00F77B2B" w:rsidP="00F77B2B">
            <w:pPr>
              <w:rPr>
                <w:rFonts w:ascii="Arial" w:hAnsi="Arial" w:cs="Arial"/>
                <w:b/>
                <w:bCs/>
                <w:kern w:val="2"/>
                <w:sz w:val="22"/>
                <w:szCs w:val="22"/>
              </w:rPr>
            </w:pPr>
            <w:r w:rsidRPr="009B0234">
              <w:rPr>
                <w:rFonts w:ascii="Arial" w:eastAsia="Arial" w:hAnsi="Arial" w:cs="Arial"/>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B9D7D3B" w14:textId="77777777" w:rsidR="00F77B2B" w:rsidRPr="00671EF7" w:rsidRDefault="00F77B2B" w:rsidP="00671EF7">
            <w:pPr>
              <w:jc w:val="both"/>
              <w:rPr>
                <w:rFonts w:ascii="Arial" w:hAnsi="Arial" w:cs="Arial"/>
                <w:kern w:val="2"/>
                <w:sz w:val="22"/>
                <w:szCs w:val="22"/>
              </w:rPr>
            </w:pPr>
            <w:r w:rsidRPr="00671EF7">
              <w:rPr>
                <w:rFonts w:ascii="Arial" w:hAnsi="Arial" w:cs="Arial"/>
                <w:kern w:val="2"/>
                <w:sz w:val="22"/>
                <w:szCs w:val="22"/>
              </w:rPr>
              <w:t>Ši Sutartis laikoma sudaryta ir įsigalioja nuo Sutarties pasirašymo dienos (antrosios Šalies pasirašymo dieną).</w:t>
            </w:r>
          </w:p>
          <w:p w14:paraId="03D9F689" w14:textId="77777777" w:rsidR="00F77B2B" w:rsidRPr="00671EF7" w:rsidRDefault="00F77B2B" w:rsidP="00671EF7">
            <w:pPr>
              <w:jc w:val="both"/>
              <w:rPr>
                <w:rFonts w:ascii="Arial" w:hAnsi="Arial" w:cs="Arial"/>
                <w:color w:val="FF0000"/>
                <w:kern w:val="2"/>
                <w:sz w:val="22"/>
                <w:szCs w:val="22"/>
              </w:rPr>
            </w:pPr>
            <w:r w:rsidRPr="00671EF7">
              <w:rPr>
                <w:rFonts w:ascii="Arial" w:hAnsi="Arial" w:cs="Arial"/>
                <w:color w:val="000000"/>
                <w:kern w:val="2"/>
                <w:sz w:val="22"/>
                <w:szCs w:val="22"/>
              </w:rPr>
              <w:t>Sutartis galioja iki visiško prievolių įvykdymo (kol bus išnaudota Pradinės Sutarties vertė, bet jos terminas negali būti ilgesnis kaip 36 mėnesiai</w:t>
            </w:r>
          </w:p>
          <w:p w14:paraId="21D321B5" w14:textId="3A04355D" w:rsidR="00F77B2B" w:rsidRPr="00671EF7" w:rsidRDefault="00F77B2B" w:rsidP="00561EA4">
            <w:pPr>
              <w:jc w:val="both"/>
              <w:rPr>
                <w:rFonts w:ascii="Arial" w:hAnsi="Arial" w:cs="Arial"/>
                <w:color w:val="4472C4"/>
                <w:kern w:val="2"/>
                <w:sz w:val="22"/>
                <w:szCs w:val="22"/>
              </w:rPr>
            </w:pPr>
          </w:p>
        </w:tc>
      </w:tr>
      <w:tr w:rsidR="00F77B2B" w:rsidRPr="009B0234" w14:paraId="361F41D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1A3E63" w14:textId="77777777" w:rsidR="00F77B2B" w:rsidRPr="009B0234" w:rsidRDefault="00F77B2B" w:rsidP="00F77B2B">
            <w:pPr>
              <w:rPr>
                <w:rFonts w:ascii="Arial" w:hAnsi="Arial" w:cs="Arial"/>
                <w:b/>
                <w:bCs/>
                <w:kern w:val="2"/>
                <w:sz w:val="22"/>
                <w:szCs w:val="22"/>
              </w:rPr>
            </w:pPr>
            <w:r w:rsidRPr="009B0234">
              <w:rPr>
                <w:rFonts w:ascii="Arial" w:eastAsia="Arial" w:hAnsi="Arial" w:cs="Arial"/>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DD86490" w14:textId="77777777" w:rsidR="00F77B2B" w:rsidRPr="00671EF7" w:rsidRDefault="00F77B2B" w:rsidP="00561EA4">
            <w:pPr>
              <w:jc w:val="both"/>
              <w:rPr>
                <w:rFonts w:ascii="Arial" w:hAnsi="Arial" w:cs="Arial"/>
                <w:sz w:val="22"/>
                <w:szCs w:val="22"/>
              </w:rPr>
            </w:pPr>
            <w:r w:rsidRPr="00671EF7">
              <w:rPr>
                <w:rFonts w:ascii="Arial" w:eastAsia="Arial" w:hAnsi="Arial" w:cs="Arial"/>
                <w:kern w:val="2"/>
                <w:sz w:val="22"/>
                <w:szCs w:val="22"/>
              </w:rPr>
              <w:t>Netaikoma</w:t>
            </w:r>
          </w:p>
          <w:p w14:paraId="5151470B" w14:textId="2B2A11F0" w:rsidR="00F77B2B" w:rsidRPr="00671EF7" w:rsidRDefault="00F77B2B" w:rsidP="00561EA4">
            <w:pPr>
              <w:jc w:val="both"/>
              <w:rPr>
                <w:rFonts w:ascii="Arial" w:hAnsi="Arial" w:cs="Arial"/>
                <w:sz w:val="22"/>
                <w:szCs w:val="22"/>
              </w:rPr>
            </w:pPr>
          </w:p>
        </w:tc>
      </w:tr>
      <w:tr w:rsidR="00F77B2B" w:rsidRPr="009B0234" w14:paraId="414EAA05" w14:textId="77777777" w:rsidTr="34A2C303">
        <w:trPr>
          <w:trHeight w:val="300"/>
        </w:trPr>
        <w:tc>
          <w:tcPr>
            <w:tcW w:w="9535" w:type="dxa"/>
            <w:gridSpan w:val="5"/>
          </w:tcPr>
          <w:p w14:paraId="682DD4EE" w14:textId="77777777" w:rsidR="00F77B2B" w:rsidRPr="00671EF7" w:rsidRDefault="00F77B2B" w:rsidP="00671EF7">
            <w:pPr>
              <w:jc w:val="both"/>
              <w:rPr>
                <w:rFonts w:ascii="Arial" w:hAnsi="Arial" w:cs="Arial"/>
                <w:b/>
                <w:bCs/>
                <w:kern w:val="2"/>
                <w:sz w:val="22"/>
                <w:szCs w:val="22"/>
              </w:rPr>
            </w:pPr>
            <w:r w:rsidRPr="00671EF7">
              <w:rPr>
                <w:rFonts w:ascii="Arial" w:eastAsia="Arial" w:hAnsi="Arial" w:cs="Arial"/>
                <w:b/>
                <w:bCs/>
                <w:kern w:val="2"/>
                <w:sz w:val="22"/>
                <w:szCs w:val="22"/>
              </w:rPr>
              <w:t>12. SUTARTIES NUTRAUKIMAS</w:t>
            </w:r>
          </w:p>
        </w:tc>
      </w:tr>
      <w:tr w:rsidR="00F77B2B" w:rsidRPr="009B0234" w14:paraId="24001845" w14:textId="77777777" w:rsidTr="34A2C303">
        <w:trPr>
          <w:trHeight w:val="300"/>
        </w:trPr>
        <w:tc>
          <w:tcPr>
            <w:tcW w:w="2532" w:type="dxa"/>
          </w:tcPr>
          <w:p w14:paraId="01DD4974" w14:textId="77777777" w:rsidR="00F77B2B" w:rsidRPr="009B0234" w:rsidRDefault="00F77B2B" w:rsidP="00F77B2B">
            <w:pPr>
              <w:rPr>
                <w:rFonts w:ascii="Arial" w:hAnsi="Arial" w:cs="Arial"/>
                <w:b/>
                <w:bCs/>
                <w:kern w:val="2"/>
                <w:sz w:val="22"/>
                <w:szCs w:val="22"/>
              </w:rPr>
            </w:pPr>
            <w:r w:rsidRPr="009B0234">
              <w:rPr>
                <w:rFonts w:ascii="Arial" w:eastAsia="Arial" w:hAnsi="Arial" w:cs="Arial"/>
                <w:b/>
                <w:bCs/>
                <w:kern w:val="2"/>
                <w:sz w:val="22"/>
                <w:szCs w:val="22"/>
              </w:rPr>
              <w:lastRenderedPageBreak/>
              <w:t>12.1. Sutarties nutraukimo pagrindai</w:t>
            </w:r>
          </w:p>
        </w:tc>
        <w:tc>
          <w:tcPr>
            <w:tcW w:w="7003" w:type="dxa"/>
            <w:gridSpan w:val="4"/>
          </w:tcPr>
          <w:p w14:paraId="21578D22" w14:textId="77777777" w:rsidR="00F77B2B" w:rsidRPr="00671EF7" w:rsidRDefault="00F77B2B" w:rsidP="00561EA4">
            <w:pPr>
              <w:jc w:val="both"/>
              <w:rPr>
                <w:rFonts w:ascii="Arial" w:hAnsi="Arial" w:cs="Arial"/>
                <w:sz w:val="22"/>
                <w:szCs w:val="22"/>
              </w:rPr>
            </w:pPr>
            <w:r w:rsidRPr="00671EF7">
              <w:rPr>
                <w:rFonts w:ascii="Arial" w:eastAsia="Arial" w:hAnsi="Arial" w:cs="Arial"/>
                <w:kern w:val="2"/>
                <w:sz w:val="22"/>
                <w:szCs w:val="22"/>
              </w:rPr>
              <w:t>Sutartis gali būti nutraukiama rašytiniu Šalių susitarimu arba vienašališkai, Bendrosiose sąlygose nustatyta tvarka.</w:t>
            </w:r>
          </w:p>
          <w:p w14:paraId="3F686BE5" w14:textId="34DB529F" w:rsidR="00F77B2B" w:rsidRPr="00671EF7" w:rsidRDefault="00F77B2B" w:rsidP="00561EA4">
            <w:pPr>
              <w:jc w:val="both"/>
              <w:rPr>
                <w:rFonts w:ascii="Arial" w:hAnsi="Arial" w:cs="Arial"/>
                <w:color w:val="4472C4"/>
                <w:kern w:val="2"/>
                <w:sz w:val="22"/>
                <w:szCs w:val="22"/>
              </w:rPr>
            </w:pPr>
          </w:p>
        </w:tc>
      </w:tr>
      <w:tr w:rsidR="00F77B2B" w:rsidRPr="009B0234" w14:paraId="4C5C05CF" w14:textId="77777777" w:rsidTr="34A2C303">
        <w:trPr>
          <w:trHeight w:val="300"/>
        </w:trPr>
        <w:tc>
          <w:tcPr>
            <w:tcW w:w="2532" w:type="dxa"/>
          </w:tcPr>
          <w:p w14:paraId="32AFCE02" w14:textId="77777777" w:rsidR="00F77B2B" w:rsidRPr="009B0234" w:rsidRDefault="00F77B2B" w:rsidP="00F77B2B">
            <w:pPr>
              <w:rPr>
                <w:rFonts w:ascii="Arial" w:hAnsi="Arial" w:cs="Arial"/>
                <w:b/>
                <w:bCs/>
                <w:kern w:val="2"/>
                <w:sz w:val="22"/>
                <w:szCs w:val="22"/>
              </w:rPr>
            </w:pPr>
            <w:r w:rsidRPr="009B0234">
              <w:rPr>
                <w:rFonts w:ascii="Arial" w:eastAsia="Arial" w:hAnsi="Arial" w:cs="Arial"/>
                <w:b/>
                <w:bCs/>
                <w:kern w:val="2"/>
                <w:sz w:val="22"/>
                <w:szCs w:val="22"/>
              </w:rPr>
              <w:t>12.2. Esminiai Sutarties pažeidimai</w:t>
            </w:r>
          </w:p>
          <w:p w14:paraId="1D7EEC62" w14:textId="7CBAC35A" w:rsidR="00F77B2B" w:rsidRPr="009B0234" w:rsidRDefault="00F77B2B" w:rsidP="00F77B2B">
            <w:pPr>
              <w:rPr>
                <w:rFonts w:ascii="Arial" w:hAnsi="Arial" w:cs="Arial"/>
                <w:b/>
                <w:bCs/>
                <w:kern w:val="2"/>
                <w:sz w:val="22"/>
                <w:szCs w:val="22"/>
              </w:rPr>
            </w:pPr>
          </w:p>
        </w:tc>
        <w:tc>
          <w:tcPr>
            <w:tcW w:w="7003" w:type="dxa"/>
            <w:gridSpan w:val="4"/>
          </w:tcPr>
          <w:p w14:paraId="29B455A9" w14:textId="663EDBEE" w:rsidR="00F77B2B" w:rsidRPr="00671EF7" w:rsidRDefault="00F77B2B" w:rsidP="00671EF7">
            <w:pPr>
              <w:jc w:val="both"/>
              <w:rPr>
                <w:rFonts w:ascii="Arial" w:hAnsi="Arial" w:cs="Arial"/>
                <w:kern w:val="2"/>
                <w:sz w:val="22"/>
                <w:szCs w:val="22"/>
              </w:rPr>
            </w:pPr>
            <w:r w:rsidRPr="00671EF7">
              <w:rPr>
                <w:rFonts w:ascii="Arial" w:hAnsi="Arial" w:cs="Arial"/>
                <w:kern w:val="2"/>
                <w:sz w:val="22"/>
                <w:szCs w:val="22"/>
              </w:rPr>
              <w:t>12.2.1. jeigu Tiekėjas nevykdo prisiimtų įsipareigojimų už Sutartyje nustatytus Sutarties įkainius;</w:t>
            </w:r>
          </w:p>
          <w:p w14:paraId="06470B51" w14:textId="457E49F1" w:rsidR="00F77B2B" w:rsidRPr="00671EF7" w:rsidRDefault="00F77B2B" w:rsidP="00671EF7">
            <w:pPr>
              <w:jc w:val="both"/>
              <w:rPr>
                <w:rFonts w:ascii="Arial" w:hAnsi="Arial" w:cs="Arial"/>
                <w:kern w:val="2"/>
                <w:sz w:val="22"/>
                <w:szCs w:val="22"/>
              </w:rPr>
            </w:pPr>
            <w:r w:rsidRPr="00671EF7">
              <w:rPr>
                <w:rFonts w:ascii="Arial" w:hAnsi="Arial" w:cs="Arial"/>
                <w:kern w:val="2"/>
                <w:sz w:val="22"/>
                <w:szCs w:val="22"/>
              </w:rPr>
              <w:t>12.2.2. Tiekėjas pažeidžia Prekių pristatymo terminus ir dėl Prekių pristatymo vėlavimo Prekės tampa nebereikalingos;</w:t>
            </w:r>
          </w:p>
          <w:p w14:paraId="6E89CA83" w14:textId="06509AD6" w:rsidR="00F77B2B" w:rsidRPr="00671EF7" w:rsidRDefault="00F77B2B" w:rsidP="00671EF7">
            <w:pPr>
              <w:jc w:val="both"/>
              <w:rPr>
                <w:rFonts w:ascii="Arial" w:hAnsi="Arial" w:cs="Arial"/>
                <w:kern w:val="2"/>
                <w:sz w:val="22"/>
                <w:szCs w:val="22"/>
              </w:rPr>
            </w:pPr>
            <w:r w:rsidRPr="00671EF7">
              <w:rPr>
                <w:rFonts w:ascii="Arial" w:hAnsi="Arial" w:cs="Arial"/>
                <w:kern w:val="2"/>
                <w:sz w:val="22"/>
                <w:szCs w:val="22"/>
              </w:rPr>
              <w:t xml:space="preserve">12.2.3. Tiekėjas daugiau kaip 2 (du) kartus pristato Prekes, kurios neatitinka Sutartyje ir (ar) Įstatymuose nustatytų reikalavimų Prekėms. </w:t>
            </w:r>
          </w:p>
          <w:p w14:paraId="47B02A85" w14:textId="0827F053" w:rsidR="00F77B2B" w:rsidRPr="00671EF7" w:rsidRDefault="00F77B2B" w:rsidP="00561EA4">
            <w:pPr>
              <w:tabs>
                <w:tab w:val="left" w:pos="567"/>
                <w:tab w:val="left" w:pos="851"/>
                <w:tab w:val="left" w:pos="992"/>
                <w:tab w:val="left" w:pos="1134"/>
              </w:tabs>
              <w:spacing w:line="257" w:lineRule="auto"/>
              <w:jc w:val="both"/>
              <w:rPr>
                <w:rFonts w:ascii="Arial" w:eastAsia="Arial" w:hAnsi="Arial" w:cs="Arial"/>
                <w:color w:val="FF0000"/>
                <w:kern w:val="2"/>
                <w:sz w:val="22"/>
                <w:szCs w:val="22"/>
              </w:rPr>
            </w:pPr>
          </w:p>
        </w:tc>
      </w:tr>
      <w:tr w:rsidR="00F77B2B" w:rsidRPr="009B0234" w14:paraId="1D7C10A0" w14:textId="77777777" w:rsidTr="34A2C303">
        <w:trPr>
          <w:trHeight w:val="300"/>
        </w:trPr>
        <w:tc>
          <w:tcPr>
            <w:tcW w:w="9535" w:type="dxa"/>
            <w:gridSpan w:val="5"/>
          </w:tcPr>
          <w:p w14:paraId="0157B9B5" w14:textId="48489963" w:rsidR="00F77B2B" w:rsidRPr="00671EF7" w:rsidRDefault="00F77B2B" w:rsidP="00671EF7">
            <w:pPr>
              <w:jc w:val="both"/>
              <w:rPr>
                <w:rFonts w:ascii="Arial" w:hAnsi="Arial" w:cs="Arial"/>
                <w:sz w:val="22"/>
                <w:szCs w:val="22"/>
              </w:rPr>
            </w:pPr>
            <w:r w:rsidRPr="00671EF7">
              <w:rPr>
                <w:rFonts w:ascii="Arial" w:eastAsia="Arial" w:hAnsi="Arial" w:cs="Arial"/>
                <w:b/>
                <w:bCs/>
                <w:kern w:val="2"/>
                <w:sz w:val="22"/>
                <w:szCs w:val="22"/>
              </w:rPr>
              <w:t xml:space="preserve">13. APLINKOSAUGINIAI IR SOCIALINIAI KRITERIJAI </w:t>
            </w:r>
          </w:p>
        </w:tc>
      </w:tr>
      <w:tr w:rsidR="00F77B2B" w:rsidRPr="009B0234" w14:paraId="003AD066" w14:textId="77777777" w:rsidTr="34A2C303">
        <w:trPr>
          <w:trHeight w:val="300"/>
        </w:trPr>
        <w:tc>
          <w:tcPr>
            <w:tcW w:w="2532" w:type="dxa"/>
          </w:tcPr>
          <w:p w14:paraId="3B96829F" w14:textId="77777777" w:rsidR="00F77B2B" w:rsidRPr="009B0234" w:rsidRDefault="00F77B2B" w:rsidP="00F77B2B">
            <w:pPr>
              <w:rPr>
                <w:rFonts w:ascii="Arial" w:hAnsi="Arial" w:cs="Arial"/>
                <w:b/>
                <w:bCs/>
                <w:kern w:val="2"/>
                <w:sz w:val="22"/>
                <w:szCs w:val="22"/>
              </w:rPr>
            </w:pPr>
            <w:r w:rsidRPr="009B0234">
              <w:rPr>
                <w:rFonts w:ascii="Arial" w:eastAsia="Arial" w:hAnsi="Arial" w:cs="Arial"/>
                <w:b/>
                <w:bCs/>
                <w:kern w:val="2"/>
                <w:sz w:val="22"/>
                <w:szCs w:val="22"/>
              </w:rPr>
              <w:t>13.1. Aplinkosauginių kriterijų nustatymo teisinis pagrindas</w:t>
            </w:r>
          </w:p>
        </w:tc>
        <w:tc>
          <w:tcPr>
            <w:tcW w:w="7003" w:type="dxa"/>
            <w:gridSpan w:val="4"/>
          </w:tcPr>
          <w:p w14:paraId="5D5AB29E" w14:textId="1B03D102" w:rsidR="00F77B2B" w:rsidRPr="00671EF7" w:rsidRDefault="002D42E0" w:rsidP="00561EA4">
            <w:pPr>
              <w:jc w:val="both"/>
              <w:rPr>
                <w:rFonts w:ascii="Arial" w:hAnsi="Arial" w:cs="Arial"/>
                <w:color w:val="000000"/>
                <w:kern w:val="2"/>
                <w:sz w:val="22"/>
                <w:szCs w:val="22"/>
                <w:shd w:val="clear" w:color="auto" w:fill="FFFFFF"/>
              </w:rPr>
            </w:pPr>
            <w:r w:rsidRPr="00671EF7">
              <w:rPr>
                <w:rFonts w:ascii="Arial" w:hAnsi="Arial" w:cs="Arial"/>
                <w:color w:val="000000"/>
                <w:kern w:val="2"/>
                <w:sz w:val="22"/>
                <w:szCs w:val="22"/>
                <w:shd w:val="clear" w:color="auto" w:fill="FFFFFF"/>
              </w:rPr>
              <w:t xml:space="preserve">13.1.1. </w:t>
            </w:r>
            <w:r w:rsidR="007C4AC7" w:rsidRPr="00671EF7">
              <w:rPr>
                <w:rFonts w:ascii="Arial" w:hAnsi="Arial" w:cs="Arial"/>
                <w:color w:val="000000"/>
                <w:kern w:val="2"/>
                <w:sz w:val="22"/>
                <w:szCs w:val="22"/>
                <w:shd w:val="clear" w:color="auto" w:fill="FFFFFF"/>
              </w:rPr>
              <w:t xml:space="preserve">Aplinkosauginiai kriterijai Prekėms nustatomi vadovaujantis </w:t>
            </w:r>
            <w:r w:rsidR="007C4AC7" w:rsidRPr="00671EF7">
              <w:rPr>
                <w:rFonts w:ascii="Arial" w:hAnsi="Arial" w:cs="Arial"/>
                <w:color w:val="000000"/>
                <w:kern w:val="2"/>
                <w:sz w:val="22"/>
                <w:szCs w:val="22"/>
              </w:rPr>
              <w:t xml:space="preserve">Aplinkos apsaugos kriterijų taikymo, vykdant žaliuosius pirkimus, tvarkos aprašo, patvirtinto 2011 m. birželio 28 d. įsakymu </w:t>
            </w:r>
            <w:r w:rsidR="007C4AC7" w:rsidRPr="00671EF7">
              <w:rPr>
                <w:rFonts w:ascii="Arial" w:hAnsi="Arial" w:cs="Arial"/>
                <w:color w:val="000000"/>
                <w:kern w:val="2"/>
                <w:sz w:val="22"/>
                <w:szCs w:val="22"/>
                <w:lang w:val="en-US"/>
              </w:rPr>
              <w:t>D1-508</w:t>
            </w:r>
            <w:r w:rsidR="007C4AC7" w:rsidRPr="00671EF7">
              <w:rPr>
                <w:rFonts w:ascii="Arial" w:hAnsi="Arial" w:cs="Arial"/>
                <w:color w:val="000000"/>
                <w:kern w:val="2"/>
                <w:sz w:val="22"/>
                <w:szCs w:val="22"/>
                <w:shd w:val="clear" w:color="auto" w:fill="FFFFFF"/>
              </w:rPr>
              <w:t xml:space="preserve"> „Dėl Aplinkos apsaugos kriterijų taikymo, vykdant žaliuosius pirkimus, tvarkos aprašo patvirtinimo“ (toliau – Tvarkos aprašas) II skyriaus 4.4.4.1. papunkčiu</w:t>
            </w:r>
            <w:r w:rsidR="00E14868" w:rsidRPr="00671EF7">
              <w:rPr>
                <w:rFonts w:ascii="Arial" w:hAnsi="Arial" w:cs="Arial"/>
                <w:color w:val="000000"/>
                <w:kern w:val="2"/>
                <w:sz w:val="22"/>
                <w:szCs w:val="22"/>
                <w:shd w:val="clear" w:color="auto" w:fill="FFFFFF"/>
              </w:rPr>
              <w:t>:</w:t>
            </w:r>
          </w:p>
          <w:p w14:paraId="75942558" w14:textId="5D3AC9CA" w:rsidR="00C81EEA" w:rsidRPr="00671EF7" w:rsidRDefault="00E14868" w:rsidP="00561EA4">
            <w:pPr>
              <w:jc w:val="both"/>
              <w:rPr>
                <w:rFonts w:ascii="Arial" w:hAnsi="Arial" w:cs="Arial"/>
                <w:color w:val="000000"/>
                <w:kern w:val="2"/>
                <w:sz w:val="22"/>
                <w:szCs w:val="22"/>
                <w:shd w:val="clear" w:color="auto" w:fill="FFFFFF"/>
              </w:rPr>
            </w:pPr>
            <w:r w:rsidRPr="00671EF7">
              <w:rPr>
                <w:rFonts w:ascii="Arial" w:hAnsi="Arial" w:cs="Arial"/>
                <w:kern w:val="2"/>
                <w:sz w:val="22"/>
                <w:szCs w:val="22"/>
                <w:shd w:val="clear" w:color="auto" w:fill="FFFFFF"/>
              </w:rPr>
              <w:t>13.1.1.1</w:t>
            </w:r>
            <w:r w:rsidR="005F1D4E" w:rsidRPr="00671EF7">
              <w:rPr>
                <w:rFonts w:ascii="Arial" w:hAnsi="Arial" w:cs="Arial"/>
                <w:kern w:val="2"/>
                <w:sz w:val="22"/>
                <w:szCs w:val="22"/>
                <w:shd w:val="clear" w:color="auto" w:fill="FFFFFF"/>
              </w:rPr>
              <w:t xml:space="preserve">. </w:t>
            </w:r>
            <w:r w:rsidR="002D42E0" w:rsidRPr="00671EF7">
              <w:rPr>
                <w:rFonts w:ascii="Arial" w:hAnsi="Arial" w:cs="Arial"/>
                <w:kern w:val="2"/>
                <w:sz w:val="22"/>
                <w:szCs w:val="22"/>
                <w:shd w:val="clear" w:color="auto" w:fill="FFFFFF"/>
              </w:rPr>
              <w:t xml:space="preserve">Tiekėjas privalo Prekes atvežti Pirkėjui darbo dienomis ne kelių eismo piko valandomis (piko valandos darbo dienomis nuo 7 iki 9 val. ir nuo 16 iki 18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002D42E0" w:rsidRPr="00671EF7">
              <w:rPr>
                <w:rFonts w:ascii="Arial" w:hAnsi="Arial" w:cs="Arial"/>
                <w:color w:val="000000"/>
                <w:kern w:val="2"/>
                <w:sz w:val="22"/>
                <w:szCs w:val="22"/>
                <w:shd w:val="clear" w:color="auto" w:fill="FFFFFF"/>
              </w:rPr>
              <w:t>Nustačius, kad Tiekėjas šiame punkte nustatyto reikalavimo nesilaiko, Tiekėjui taikoma Specialiųjų sąlygų 9.5 punkte nurodyto dydžio bauda</w:t>
            </w:r>
          </w:p>
          <w:p w14:paraId="1AE3F462" w14:textId="335C2592" w:rsidR="005F1D4E" w:rsidRPr="00671EF7" w:rsidRDefault="00E14868" w:rsidP="00671EF7">
            <w:pPr>
              <w:jc w:val="both"/>
              <w:rPr>
                <w:rFonts w:ascii="Arial" w:hAnsi="Arial" w:cs="Arial"/>
                <w:sz w:val="22"/>
                <w:szCs w:val="22"/>
                <w:shd w:val="clear" w:color="auto" w:fill="FFFFFF"/>
              </w:rPr>
            </w:pPr>
            <w:r w:rsidRPr="00671EF7">
              <w:rPr>
                <w:rFonts w:ascii="Arial" w:hAnsi="Arial" w:cs="Arial"/>
                <w:color w:val="000000"/>
                <w:kern w:val="2"/>
                <w:sz w:val="22"/>
                <w:szCs w:val="22"/>
                <w:shd w:val="clear" w:color="auto" w:fill="FFFFFF"/>
              </w:rPr>
              <w:t>13.1.1.2</w:t>
            </w:r>
            <w:r w:rsidR="005F1D4E" w:rsidRPr="00671EF7">
              <w:rPr>
                <w:rFonts w:ascii="Arial" w:hAnsi="Arial" w:cs="Arial"/>
                <w:color w:val="000000"/>
                <w:kern w:val="2"/>
                <w:sz w:val="22"/>
                <w:szCs w:val="22"/>
                <w:shd w:val="clear" w:color="auto" w:fill="FFFFFF"/>
              </w:rPr>
              <w:t>.</w:t>
            </w:r>
            <w:r w:rsidRPr="00671EF7">
              <w:rPr>
                <w:rFonts w:ascii="Arial" w:hAnsi="Arial" w:cs="Arial"/>
                <w:color w:val="000000"/>
                <w:kern w:val="2"/>
                <w:sz w:val="22"/>
                <w:szCs w:val="22"/>
                <w:shd w:val="clear" w:color="auto" w:fill="FFFFFF"/>
              </w:rPr>
              <w:t xml:space="preserve"> </w:t>
            </w:r>
            <w:r w:rsidR="005F1D4E" w:rsidRPr="00671EF7">
              <w:rPr>
                <w:rFonts w:ascii="Arial" w:hAnsi="Arial" w:cs="Arial"/>
                <w:sz w:val="22"/>
                <w:szCs w:val="22"/>
                <w:shd w:val="clear" w:color="auto" w:fill="FFFFFF"/>
              </w:rPr>
              <w:t>Tiekėjas iš Pirkėjo priima atgal bet kokias su Sutarties vykdymu susijusias Prekių pakuotes tam, kad jos būtų tinkamai sutvarkytos, pakartotinai panaudotos arba perdirbtos ir užtikrina tinkamą šių pakuočių rūšiavimą ir (ar) pakartotinį panaudojimą, ir (ar) antrinį jų perdirbimą, bendradarbiauja su įgaliotais atliekų tvarkytojais. Tiekėjas per 60 (šešiasdešimt) kalendorinių dienų Pirkėjui pateikia pakuočių atliekų tinkamą sutvarkymą įrodančius dokumentus (pavyzdžiui, pateikia sutartį su gaminių ir (ar) pakuočių atliekų surinkimą vykdančiu atliekų tvarkytoju, ar atliekų tvarkytojų, turinčiu teisę išrašyti gaminių ir (ar) pakuočių atliekų sutvarkymą įrodančius dokumentus ir pan.). Už Prekių priėmimą atsakingas Pirkėjo atstovas, nurodytas Sutarties Specialiųjų sąlygų 2.1 punkte, priėmęs Prekes nedelsdamas, bet ne vėliau kaip per 30 (trisdešimt) kalendorinių dienų grąžina pakuotes Tiekėjui. Taip pat patikrina Tiekėjo pateiktus įrodymus, kad Tiekėjas tinkamai sutvarkė pakuočių atliekas. Nustačius, kad Tiekėjas šiame punkte nustatyto reikalavimo nesilaiko, Tiekėjui taikoma 9.5 punkte nurodyto dydžio bauda.</w:t>
            </w:r>
          </w:p>
          <w:p w14:paraId="3B4C7BEC" w14:textId="7B834251" w:rsidR="00C81EEA" w:rsidRPr="00671EF7" w:rsidRDefault="00C81EEA" w:rsidP="00561EA4">
            <w:pPr>
              <w:jc w:val="both"/>
              <w:rPr>
                <w:rFonts w:ascii="Arial" w:hAnsi="Arial" w:cs="Arial"/>
                <w:b/>
                <w:bCs/>
                <w:kern w:val="2"/>
                <w:sz w:val="22"/>
                <w:szCs w:val="22"/>
              </w:rPr>
            </w:pPr>
          </w:p>
        </w:tc>
      </w:tr>
      <w:tr w:rsidR="00F77B2B" w:rsidRPr="009B0234" w14:paraId="29D9A38B" w14:textId="77777777" w:rsidTr="34A2C303">
        <w:trPr>
          <w:trHeight w:val="300"/>
        </w:trPr>
        <w:tc>
          <w:tcPr>
            <w:tcW w:w="2532" w:type="dxa"/>
          </w:tcPr>
          <w:p w14:paraId="6B598D5A" w14:textId="77777777" w:rsidR="00F77B2B" w:rsidRPr="009B0234" w:rsidRDefault="00F77B2B" w:rsidP="00F77B2B">
            <w:pPr>
              <w:rPr>
                <w:rFonts w:ascii="Arial" w:hAnsi="Arial" w:cs="Arial"/>
                <w:b/>
                <w:bCs/>
                <w:kern w:val="2"/>
                <w:sz w:val="22"/>
                <w:szCs w:val="22"/>
              </w:rPr>
            </w:pPr>
            <w:r w:rsidRPr="009B0234">
              <w:rPr>
                <w:rFonts w:ascii="Arial" w:eastAsia="Arial" w:hAnsi="Arial" w:cs="Arial"/>
                <w:b/>
                <w:bCs/>
                <w:kern w:val="2"/>
                <w:sz w:val="22"/>
                <w:szCs w:val="22"/>
              </w:rPr>
              <w:t>13.2.  Su perkamomis Prekėmis susiję socialiniai kriterijai</w:t>
            </w:r>
          </w:p>
        </w:tc>
        <w:tc>
          <w:tcPr>
            <w:tcW w:w="7003" w:type="dxa"/>
            <w:gridSpan w:val="4"/>
          </w:tcPr>
          <w:p w14:paraId="6590ADA8" w14:textId="77777777" w:rsidR="00F77B2B" w:rsidRPr="00671EF7" w:rsidRDefault="00F77B2B" w:rsidP="00561EA4">
            <w:pPr>
              <w:jc w:val="both"/>
              <w:rPr>
                <w:rFonts w:ascii="Arial" w:hAnsi="Arial" w:cs="Arial"/>
                <w:color w:val="000000"/>
                <w:kern w:val="2"/>
                <w:sz w:val="22"/>
                <w:szCs w:val="22"/>
                <w:shd w:val="clear" w:color="auto" w:fill="FFFFFF"/>
              </w:rPr>
            </w:pPr>
            <w:r w:rsidRPr="00671EF7">
              <w:rPr>
                <w:rFonts w:ascii="Arial" w:eastAsia="Arial" w:hAnsi="Arial" w:cs="Arial"/>
                <w:color w:val="000000"/>
                <w:kern w:val="2"/>
                <w:sz w:val="22"/>
                <w:szCs w:val="22"/>
                <w:shd w:val="clear" w:color="auto" w:fill="FFFFFF"/>
              </w:rPr>
              <w:t>Netaikoma</w:t>
            </w:r>
          </w:p>
          <w:p w14:paraId="7A62E6E9" w14:textId="14AA0223" w:rsidR="00F77B2B" w:rsidRPr="00671EF7" w:rsidRDefault="00F77B2B" w:rsidP="00561EA4">
            <w:pPr>
              <w:jc w:val="both"/>
              <w:rPr>
                <w:rFonts w:ascii="Arial" w:hAnsi="Arial" w:cs="Arial"/>
                <w:color w:val="000000"/>
                <w:kern w:val="2"/>
                <w:sz w:val="22"/>
                <w:szCs w:val="22"/>
                <w:shd w:val="clear" w:color="auto" w:fill="FFFFFF"/>
              </w:rPr>
            </w:pPr>
          </w:p>
          <w:p w14:paraId="256B8BA9" w14:textId="7CB2DF86" w:rsidR="00F77B2B" w:rsidRPr="00671EF7" w:rsidRDefault="00F77B2B" w:rsidP="00561EA4">
            <w:pPr>
              <w:jc w:val="both"/>
              <w:rPr>
                <w:rFonts w:ascii="Arial" w:hAnsi="Arial" w:cs="Arial"/>
                <w:color w:val="0070C0"/>
                <w:kern w:val="2"/>
                <w:sz w:val="22"/>
                <w:szCs w:val="22"/>
              </w:rPr>
            </w:pPr>
          </w:p>
        </w:tc>
      </w:tr>
      <w:tr w:rsidR="00F77B2B" w:rsidRPr="009B0234" w14:paraId="7CDC213F" w14:textId="77777777" w:rsidTr="34A2C303">
        <w:trPr>
          <w:trHeight w:val="300"/>
        </w:trPr>
        <w:tc>
          <w:tcPr>
            <w:tcW w:w="9535" w:type="dxa"/>
            <w:gridSpan w:val="5"/>
          </w:tcPr>
          <w:p w14:paraId="1D63DA79" w14:textId="77777777" w:rsidR="00F77B2B" w:rsidRPr="00671EF7" w:rsidRDefault="00F77B2B" w:rsidP="00671EF7">
            <w:pPr>
              <w:jc w:val="both"/>
              <w:rPr>
                <w:rFonts w:ascii="Arial" w:hAnsi="Arial" w:cs="Arial"/>
                <w:b/>
                <w:bCs/>
                <w:kern w:val="2"/>
                <w:sz w:val="22"/>
                <w:szCs w:val="22"/>
              </w:rPr>
            </w:pPr>
            <w:r w:rsidRPr="00671EF7">
              <w:rPr>
                <w:rFonts w:ascii="Arial" w:eastAsia="Arial" w:hAnsi="Arial" w:cs="Arial"/>
                <w:b/>
                <w:bCs/>
                <w:kern w:val="2"/>
                <w:sz w:val="22"/>
                <w:szCs w:val="22"/>
              </w:rPr>
              <w:t xml:space="preserve">14. BENDRŲJŲ SĄLYGŲ PAKEITIMAI IR PAPILDYMAI </w:t>
            </w:r>
          </w:p>
          <w:p w14:paraId="1AC118AB" w14:textId="53D9B358" w:rsidR="00F77B2B" w:rsidRPr="00671EF7" w:rsidRDefault="00F77B2B" w:rsidP="00671EF7">
            <w:pPr>
              <w:jc w:val="both"/>
              <w:rPr>
                <w:rFonts w:ascii="Arial" w:hAnsi="Arial" w:cs="Arial"/>
                <w:sz w:val="22"/>
                <w:szCs w:val="22"/>
              </w:rPr>
            </w:pPr>
          </w:p>
        </w:tc>
      </w:tr>
      <w:tr w:rsidR="00F77B2B" w:rsidRPr="009B0234" w14:paraId="17B24F47" w14:textId="77777777" w:rsidTr="34A2C303">
        <w:trPr>
          <w:trHeight w:val="300"/>
        </w:trPr>
        <w:tc>
          <w:tcPr>
            <w:tcW w:w="2532" w:type="dxa"/>
          </w:tcPr>
          <w:p w14:paraId="03D3A2A3" w14:textId="6D08C6FF" w:rsidR="00F77B2B" w:rsidRPr="009B0234" w:rsidRDefault="00F77B2B" w:rsidP="00F77B2B">
            <w:pPr>
              <w:rPr>
                <w:rFonts w:ascii="Arial" w:hAnsi="Arial" w:cs="Arial"/>
                <w:b/>
                <w:bCs/>
                <w:kern w:val="2"/>
                <w:sz w:val="22"/>
                <w:szCs w:val="22"/>
              </w:rPr>
            </w:pPr>
            <w:r w:rsidRPr="009B0234">
              <w:rPr>
                <w:rFonts w:ascii="Arial" w:hAnsi="Arial" w:cs="Arial"/>
                <w:b/>
                <w:bCs/>
                <w:kern w:val="2"/>
                <w:sz w:val="22"/>
                <w:szCs w:val="22"/>
              </w:rPr>
              <w:t>14.</w:t>
            </w:r>
            <w:r w:rsidR="00C220EC" w:rsidRPr="009B0234">
              <w:rPr>
                <w:rFonts w:ascii="Arial" w:hAnsi="Arial" w:cs="Arial"/>
                <w:b/>
                <w:bCs/>
                <w:kern w:val="2"/>
                <w:sz w:val="22"/>
                <w:szCs w:val="22"/>
              </w:rPr>
              <w:t>1</w:t>
            </w:r>
            <w:r w:rsidRPr="009B0234">
              <w:rPr>
                <w:rFonts w:ascii="Arial" w:hAnsi="Arial" w:cs="Arial"/>
                <w:b/>
                <w:bCs/>
                <w:kern w:val="2"/>
                <w:sz w:val="22"/>
                <w:szCs w:val="22"/>
              </w:rPr>
              <w:t>.</w:t>
            </w:r>
          </w:p>
        </w:tc>
        <w:tc>
          <w:tcPr>
            <w:tcW w:w="7003" w:type="dxa"/>
            <w:gridSpan w:val="4"/>
          </w:tcPr>
          <w:p w14:paraId="6912F79E" w14:textId="77777777" w:rsidR="00F77B2B" w:rsidRPr="00671EF7" w:rsidRDefault="00F77B2B" w:rsidP="00561EA4">
            <w:pPr>
              <w:jc w:val="both"/>
              <w:rPr>
                <w:rFonts w:ascii="Arial" w:hAnsi="Arial" w:cs="Arial"/>
                <w:kern w:val="2"/>
                <w:sz w:val="22"/>
                <w:szCs w:val="22"/>
              </w:rPr>
            </w:pPr>
            <w:r w:rsidRPr="00671EF7">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w:t>
            </w:r>
          </w:p>
        </w:tc>
      </w:tr>
      <w:tr w:rsidR="00F77B2B" w:rsidRPr="009B0234" w14:paraId="1C1090BF" w14:textId="77777777" w:rsidTr="34A2C303">
        <w:trPr>
          <w:trHeight w:val="300"/>
        </w:trPr>
        <w:tc>
          <w:tcPr>
            <w:tcW w:w="9535" w:type="dxa"/>
            <w:gridSpan w:val="5"/>
          </w:tcPr>
          <w:p w14:paraId="2E981955" w14:textId="77777777" w:rsidR="00F77B2B" w:rsidRPr="00671EF7" w:rsidRDefault="00F77B2B" w:rsidP="00671EF7">
            <w:pPr>
              <w:jc w:val="both"/>
              <w:rPr>
                <w:rFonts w:ascii="Arial" w:hAnsi="Arial" w:cs="Arial"/>
                <w:b/>
                <w:bCs/>
                <w:kern w:val="2"/>
                <w:sz w:val="22"/>
                <w:szCs w:val="22"/>
              </w:rPr>
            </w:pPr>
            <w:r w:rsidRPr="00671EF7">
              <w:rPr>
                <w:rFonts w:ascii="Arial" w:hAnsi="Arial" w:cs="Arial"/>
                <w:b/>
                <w:bCs/>
                <w:kern w:val="2"/>
                <w:sz w:val="22"/>
                <w:szCs w:val="22"/>
              </w:rPr>
              <w:lastRenderedPageBreak/>
              <w:t>15. SUTARTIES PRIEDAI</w:t>
            </w:r>
          </w:p>
        </w:tc>
      </w:tr>
      <w:tr w:rsidR="00080D4A" w:rsidRPr="009B0234" w14:paraId="6DFF8D32" w14:textId="77777777" w:rsidTr="34A2C303">
        <w:trPr>
          <w:trHeight w:val="300"/>
        </w:trPr>
        <w:tc>
          <w:tcPr>
            <w:tcW w:w="2532" w:type="dxa"/>
          </w:tcPr>
          <w:p w14:paraId="428DB213" w14:textId="77777777" w:rsidR="00080D4A" w:rsidRPr="009B0234" w:rsidRDefault="00080D4A" w:rsidP="00080D4A">
            <w:pPr>
              <w:jc w:val="center"/>
              <w:rPr>
                <w:rFonts w:ascii="Arial" w:hAnsi="Arial" w:cs="Arial"/>
                <w:b/>
                <w:bCs/>
                <w:kern w:val="2"/>
                <w:sz w:val="22"/>
                <w:szCs w:val="22"/>
              </w:rPr>
            </w:pPr>
            <w:r w:rsidRPr="009B0234">
              <w:rPr>
                <w:rFonts w:ascii="Arial" w:hAnsi="Arial" w:cs="Arial"/>
                <w:b/>
                <w:bCs/>
                <w:kern w:val="2"/>
                <w:sz w:val="22"/>
                <w:szCs w:val="22"/>
              </w:rPr>
              <w:t>15.1. Priedas Nr. 1</w:t>
            </w:r>
          </w:p>
        </w:tc>
        <w:tc>
          <w:tcPr>
            <w:tcW w:w="7003" w:type="dxa"/>
            <w:gridSpan w:val="4"/>
          </w:tcPr>
          <w:p w14:paraId="50F54FB4" w14:textId="32D8A9D2" w:rsidR="00080D4A" w:rsidRPr="00671EF7" w:rsidRDefault="00080D4A" w:rsidP="00671EF7">
            <w:pPr>
              <w:jc w:val="both"/>
              <w:rPr>
                <w:rFonts w:ascii="Arial" w:hAnsi="Arial" w:cs="Arial"/>
                <w:b/>
                <w:bCs/>
                <w:kern w:val="2"/>
                <w:sz w:val="22"/>
                <w:szCs w:val="22"/>
              </w:rPr>
            </w:pPr>
            <w:r w:rsidRPr="00671EF7">
              <w:rPr>
                <w:rFonts w:ascii="Arial" w:hAnsi="Arial" w:cs="Arial"/>
                <w:sz w:val="22"/>
                <w:szCs w:val="22"/>
              </w:rPr>
              <w:t xml:space="preserve">Techninė specifikacija </w:t>
            </w:r>
          </w:p>
        </w:tc>
      </w:tr>
      <w:tr w:rsidR="00080D4A" w:rsidRPr="009B0234" w14:paraId="3665F58E" w14:textId="77777777" w:rsidTr="34A2C303">
        <w:trPr>
          <w:trHeight w:val="300"/>
        </w:trPr>
        <w:tc>
          <w:tcPr>
            <w:tcW w:w="2532" w:type="dxa"/>
          </w:tcPr>
          <w:p w14:paraId="7FD8AB13" w14:textId="77777777" w:rsidR="00080D4A" w:rsidRPr="009B0234" w:rsidRDefault="00080D4A" w:rsidP="00080D4A">
            <w:pPr>
              <w:jc w:val="center"/>
              <w:rPr>
                <w:rFonts w:ascii="Arial" w:hAnsi="Arial" w:cs="Arial"/>
                <w:b/>
                <w:bCs/>
                <w:kern w:val="2"/>
                <w:sz w:val="22"/>
                <w:szCs w:val="22"/>
              </w:rPr>
            </w:pPr>
            <w:r w:rsidRPr="009B0234">
              <w:rPr>
                <w:rFonts w:ascii="Arial" w:hAnsi="Arial" w:cs="Arial"/>
                <w:b/>
                <w:bCs/>
                <w:kern w:val="2"/>
                <w:sz w:val="22"/>
                <w:szCs w:val="22"/>
              </w:rPr>
              <w:t>15.2. Priedas Nr. 2</w:t>
            </w:r>
          </w:p>
        </w:tc>
        <w:tc>
          <w:tcPr>
            <w:tcW w:w="7003" w:type="dxa"/>
            <w:gridSpan w:val="4"/>
          </w:tcPr>
          <w:p w14:paraId="3627F81B" w14:textId="3CF7B1A9" w:rsidR="00080D4A" w:rsidRPr="00671EF7" w:rsidRDefault="00080D4A" w:rsidP="00671EF7">
            <w:pPr>
              <w:jc w:val="both"/>
              <w:rPr>
                <w:rFonts w:ascii="Arial" w:hAnsi="Arial" w:cs="Arial"/>
                <w:b/>
                <w:bCs/>
                <w:kern w:val="2"/>
                <w:sz w:val="22"/>
                <w:szCs w:val="22"/>
              </w:rPr>
            </w:pPr>
            <w:r w:rsidRPr="00671EF7">
              <w:rPr>
                <w:rFonts w:ascii="Arial" w:hAnsi="Arial" w:cs="Arial"/>
                <w:sz w:val="22"/>
                <w:szCs w:val="22"/>
              </w:rPr>
              <w:t>Tiekėjo pasiūlymas su priedu „Įkainiai“</w:t>
            </w:r>
          </w:p>
        </w:tc>
      </w:tr>
      <w:tr w:rsidR="00F77B2B" w:rsidRPr="009B0234" w14:paraId="403BB576" w14:textId="77777777" w:rsidTr="34A2C303">
        <w:tc>
          <w:tcPr>
            <w:tcW w:w="9535" w:type="dxa"/>
            <w:gridSpan w:val="5"/>
          </w:tcPr>
          <w:p w14:paraId="468A3C64" w14:textId="77777777" w:rsidR="00F77B2B" w:rsidRPr="009B0234" w:rsidRDefault="00F77B2B" w:rsidP="00F77B2B">
            <w:pPr>
              <w:jc w:val="center"/>
              <w:rPr>
                <w:rFonts w:ascii="Arial" w:hAnsi="Arial" w:cs="Arial"/>
                <w:b/>
                <w:bCs/>
                <w:kern w:val="2"/>
                <w:sz w:val="22"/>
                <w:szCs w:val="22"/>
              </w:rPr>
            </w:pPr>
            <w:r w:rsidRPr="009B0234">
              <w:rPr>
                <w:rFonts w:ascii="Arial" w:hAnsi="Arial" w:cs="Arial"/>
                <w:b/>
                <w:bCs/>
                <w:kern w:val="2"/>
                <w:sz w:val="22"/>
                <w:szCs w:val="22"/>
              </w:rPr>
              <w:t>16. ŠALIŲ ATSTOVŲ PARAŠAI</w:t>
            </w:r>
          </w:p>
        </w:tc>
      </w:tr>
      <w:tr w:rsidR="00F77B2B" w:rsidRPr="009B0234" w14:paraId="23DFDF9A" w14:textId="77777777" w:rsidTr="34A2C303">
        <w:tc>
          <w:tcPr>
            <w:tcW w:w="4787" w:type="dxa"/>
            <w:gridSpan w:val="4"/>
            <w:tcBorders>
              <w:top w:val="single" w:sz="4" w:space="0" w:color="auto"/>
              <w:left w:val="single" w:sz="4" w:space="0" w:color="auto"/>
              <w:bottom w:val="single" w:sz="4" w:space="0" w:color="auto"/>
              <w:right w:val="single" w:sz="4" w:space="0" w:color="auto"/>
            </w:tcBorders>
          </w:tcPr>
          <w:p w14:paraId="4DAD4C07" w14:textId="77777777" w:rsidR="00F77B2B" w:rsidRPr="009B0234" w:rsidRDefault="00F77B2B" w:rsidP="00F77B2B">
            <w:pPr>
              <w:jc w:val="center"/>
              <w:rPr>
                <w:rFonts w:ascii="Arial" w:hAnsi="Arial" w:cs="Arial"/>
                <w:b/>
                <w:bCs/>
                <w:kern w:val="2"/>
                <w:sz w:val="22"/>
                <w:szCs w:val="22"/>
              </w:rPr>
            </w:pPr>
            <w:r w:rsidRPr="009B0234">
              <w:rPr>
                <w:rFonts w:ascii="Arial" w:hAnsi="Arial" w:cs="Arial"/>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0C4A926C" w14:textId="77777777" w:rsidR="00F77B2B" w:rsidRPr="009B0234" w:rsidRDefault="00F77B2B" w:rsidP="00F77B2B">
            <w:pPr>
              <w:jc w:val="center"/>
              <w:rPr>
                <w:rFonts w:ascii="Arial" w:hAnsi="Arial" w:cs="Arial"/>
                <w:b/>
                <w:bCs/>
                <w:kern w:val="2"/>
                <w:sz w:val="22"/>
                <w:szCs w:val="22"/>
              </w:rPr>
            </w:pPr>
            <w:r w:rsidRPr="009B0234">
              <w:rPr>
                <w:rFonts w:ascii="Arial" w:hAnsi="Arial" w:cs="Arial"/>
                <w:b/>
                <w:bCs/>
                <w:kern w:val="2"/>
                <w:sz w:val="22"/>
                <w:szCs w:val="22"/>
              </w:rPr>
              <w:t>TIEKĖJAS</w:t>
            </w:r>
          </w:p>
        </w:tc>
      </w:tr>
      <w:tr w:rsidR="0089321C" w:rsidRPr="009B0234" w14:paraId="5B5237AB" w14:textId="77777777" w:rsidTr="34A2C303">
        <w:tc>
          <w:tcPr>
            <w:tcW w:w="4787" w:type="dxa"/>
            <w:gridSpan w:val="4"/>
            <w:tcBorders>
              <w:top w:val="single" w:sz="4" w:space="0" w:color="auto"/>
              <w:left w:val="single" w:sz="4" w:space="0" w:color="auto"/>
              <w:bottom w:val="single" w:sz="4" w:space="0" w:color="auto"/>
              <w:right w:val="single" w:sz="4" w:space="0" w:color="auto"/>
            </w:tcBorders>
          </w:tcPr>
          <w:p w14:paraId="5E91CA6B" w14:textId="2F63B779" w:rsidR="0089321C" w:rsidRPr="009B0234" w:rsidRDefault="0089321C" w:rsidP="0089321C">
            <w:pPr>
              <w:jc w:val="center"/>
              <w:rPr>
                <w:rFonts w:ascii="Arial" w:hAnsi="Arial" w:cs="Arial"/>
                <w:color w:val="4472C4"/>
                <w:kern w:val="2"/>
                <w:sz w:val="22"/>
                <w:szCs w:val="22"/>
              </w:rPr>
            </w:pPr>
            <w:r w:rsidRPr="009B0234">
              <w:rPr>
                <w:rFonts w:ascii="Arial" w:hAnsi="Arial" w:cs="Arial"/>
                <w:sz w:val="22"/>
                <w:szCs w:val="22"/>
              </w:rPr>
              <w:t>Kancleris Raimundas Balčiūnaitis</w:t>
            </w:r>
          </w:p>
        </w:tc>
        <w:tc>
          <w:tcPr>
            <w:tcW w:w="4748" w:type="dxa"/>
            <w:tcBorders>
              <w:top w:val="single" w:sz="4" w:space="0" w:color="auto"/>
              <w:left w:val="single" w:sz="4" w:space="0" w:color="auto"/>
              <w:bottom w:val="single" w:sz="4" w:space="0" w:color="auto"/>
              <w:right w:val="single" w:sz="4" w:space="0" w:color="auto"/>
            </w:tcBorders>
          </w:tcPr>
          <w:p w14:paraId="1A0F62E9" w14:textId="1033D630" w:rsidR="0089321C" w:rsidRPr="004A2FBD" w:rsidRDefault="004A2FBD" w:rsidP="0089321C">
            <w:pPr>
              <w:jc w:val="center"/>
              <w:rPr>
                <w:rFonts w:ascii="Arial" w:hAnsi="Arial" w:cs="Arial"/>
                <w:kern w:val="2"/>
                <w:sz w:val="22"/>
                <w:szCs w:val="22"/>
              </w:rPr>
            </w:pPr>
            <w:r w:rsidRPr="004A2FBD">
              <w:rPr>
                <w:rFonts w:ascii="Arial" w:hAnsi="Arial" w:cs="Arial"/>
                <w:kern w:val="2"/>
                <w:sz w:val="22"/>
                <w:szCs w:val="22"/>
              </w:rPr>
              <w:t>Direktorius Ramūnas Diliautas</w:t>
            </w:r>
          </w:p>
        </w:tc>
      </w:tr>
      <w:tr w:rsidR="0089321C" w:rsidRPr="009B0234" w14:paraId="5E4FF68F" w14:textId="77777777" w:rsidTr="34A2C303">
        <w:tc>
          <w:tcPr>
            <w:tcW w:w="4787" w:type="dxa"/>
            <w:gridSpan w:val="4"/>
            <w:tcBorders>
              <w:top w:val="single" w:sz="4" w:space="0" w:color="auto"/>
              <w:left w:val="single" w:sz="4" w:space="0" w:color="auto"/>
              <w:bottom w:val="single" w:sz="4" w:space="0" w:color="auto"/>
              <w:right w:val="single" w:sz="4" w:space="0" w:color="auto"/>
            </w:tcBorders>
          </w:tcPr>
          <w:p w14:paraId="16A66CAA" w14:textId="1F8269FC" w:rsidR="0089321C" w:rsidRPr="009B0234" w:rsidRDefault="0089321C" w:rsidP="0089321C">
            <w:pPr>
              <w:jc w:val="center"/>
              <w:rPr>
                <w:rFonts w:ascii="Arial" w:hAnsi="Arial" w:cs="Arial"/>
                <w:b/>
                <w:bCs/>
                <w:color w:val="4472C4"/>
                <w:kern w:val="2"/>
                <w:sz w:val="22"/>
                <w:szCs w:val="22"/>
              </w:rPr>
            </w:pPr>
            <w:r w:rsidRPr="009B0234">
              <w:rPr>
                <w:rFonts w:ascii="Arial" w:hAnsi="Arial" w:cs="Arial"/>
                <w:sz w:val="22"/>
                <w:szCs w:val="22"/>
              </w:rPr>
              <w:t xml:space="preserve">Pasirašoma el. parašu </w:t>
            </w:r>
          </w:p>
        </w:tc>
        <w:tc>
          <w:tcPr>
            <w:tcW w:w="4748" w:type="dxa"/>
            <w:tcBorders>
              <w:top w:val="single" w:sz="4" w:space="0" w:color="auto"/>
              <w:left w:val="single" w:sz="4" w:space="0" w:color="auto"/>
              <w:bottom w:val="single" w:sz="4" w:space="0" w:color="auto"/>
              <w:right w:val="single" w:sz="4" w:space="0" w:color="auto"/>
            </w:tcBorders>
          </w:tcPr>
          <w:p w14:paraId="6164424A" w14:textId="4F3C59CF" w:rsidR="0089321C" w:rsidRPr="009B0234" w:rsidRDefault="0089321C" w:rsidP="0089321C">
            <w:pPr>
              <w:jc w:val="center"/>
              <w:rPr>
                <w:rFonts w:ascii="Arial" w:hAnsi="Arial" w:cs="Arial"/>
                <w:b/>
                <w:bCs/>
                <w:color w:val="4472C4"/>
                <w:kern w:val="2"/>
                <w:sz w:val="22"/>
                <w:szCs w:val="22"/>
              </w:rPr>
            </w:pPr>
            <w:r w:rsidRPr="009B0234">
              <w:rPr>
                <w:rFonts w:ascii="Arial" w:hAnsi="Arial" w:cs="Arial"/>
                <w:sz w:val="22"/>
                <w:szCs w:val="22"/>
              </w:rPr>
              <w:t>Pasirašoma el. parašu</w:t>
            </w:r>
          </w:p>
        </w:tc>
      </w:tr>
    </w:tbl>
    <w:p w14:paraId="3CB2B872" w14:textId="77777777" w:rsidR="0006149F" w:rsidRPr="009B0234" w:rsidRDefault="0006149F">
      <w:pPr>
        <w:widowControl w:val="0"/>
        <w:pBdr>
          <w:top w:val="nil"/>
          <w:left w:val="nil"/>
          <w:bottom w:val="nil"/>
          <w:right w:val="nil"/>
          <w:between w:val="nil"/>
        </w:pBdr>
        <w:tabs>
          <w:tab w:val="left" w:pos="567"/>
          <w:tab w:val="left" w:pos="851"/>
        </w:tabs>
        <w:jc w:val="center"/>
        <w:rPr>
          <w:rFonts w:ascii="Arial" w:hAnsi="Arial" w:cs="Arial"/>
          <w:b/>
          <w:bCs/>
          <w:caps/>
          <w:kern w:val="2"/>
          <w:sz w:val="22"/>
          <w:szCs w:val="22"/>
        </w:rPr>
      </w:pPr>
    </w:p>
    <w:p w14:paraId="2F5AC7DB" w14:textId="77777777" w:rsidR="0006149F" w:rsidRPr="009B0234" w:rsidRDefault="009A09E2">
      <w:pPr>
        <w:jc w:val="center"/>
        <w:rPr>
          <w:rFonts w:ascii="Arial" w:hAnsi="Arial" w:cs="Arial"/>
          <w:sz w:val="22"/>
          <w:szCs w:val="22"/>
        </w:rPr>
      </w:pPr>
      <w:r w:rsidRPr="009B0234">
        <w:rPr>
          <w:rFonts w:ascii="Arial" w:hAnsi="Arial" w:cs="Arial"/>
          <w:color w:val="000000"/>
          <w:sz w:val="22"/>
          <w:szCs w:val="22"/>
        </w:rPr>
        <w:t>_______________</w:t>
      </w:r>
    </w:p>
    <w:p w14:paraId="48B1D940" w14:textId="77777777" w:rsidR="0006149F" w:rsidRPr="009B0234" w:rsidRDefault="0006149F">
      <w:pPr>
        <w:spacing w:line="259" w:lineRule="auto"/>
        <w:rPr>
          <w:rFonts w:ascii="Arial" w:hAnsi="Arial" w:cs="Arial"/>
          <w:sz w:val="22"/>
          <w:szCs w:val="22"/>
        </w:rPr>
      </w:pPr>
    </w:p>
    <w:p w14:paraId="69E84B08" w14:textId="77777777" w:rsidR="0006149F" w:rsidRPr="009B0234" w:rsidRDefault="0006149F">
      <w:pPr>
        <w:rPr>
          <w:rFonts w:ascii="Arial" w:hAnsi="Arial" w:cs="Arial"/>
          <w:sz w:val="22"/>
          <w:szCs w:val="22"/>
        </w:rPr>
      </w:pPr>
    </w:p>
    <w:sectPr w:rsidR="0006149F" w:rsidRPr="009B0234">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9E6AC" w14:textId="77777777" w:rsidR="00056038" w:rsidRDefault="00056038">
      <w:r>
        <w:separator/>
      </w:r>
    </w:p>
  </w:endnote>
  <w:endnote w:type="continuationSeparator" w:id="0">
    <w:p w14:paraId="4B5A87CE" w14:textId="77777777" w:rsidR="00056038" w:rsidRDefault="00056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55C4A" w14:textId="77777777" w:rsidR="0006149F" w:rsidRDefault="0006149F">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4F3A9" w14:textId="77777777" w:rsidR="0006149F" w:rsidRDefault="0006149F">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D23F" w14:textId="77777777" w:rsidR="0006149F" w:rsidRDefault="0006149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05808" w14:textId="77777777" w:rsidR="00056038" w:rsidRDefault="00056038">
      <w:r>
        <w:separator/>
      </w:r>
    </w:p>
  </w:footnote>
  <w:footnote w:type="continuationSeparator" w:id="0">
    <w:p w14:paraId="6B9E34B9" w14:textId="77777777" w:rsidR="00056038" w:rsidRDefault="000560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DED49" w14:textId="77777777" w:rsidR="0006149F" w:rsidRDefault="0006149F">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CB09D" w14:textId="77777777" w:rsidR="0006149F" w:rsidRDefault="0006149F">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953EA" w14:textId="77777777" w:rsidR="0006149F" w:rsidRDefault="0006149F">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5A5B"/>
    <w:rsid w:val="00015D47"/>
    <w:rsid w:val="00022578"/>
    <w:rsid w:val="0004574C"/>
    <w:rsid w:val="00056038"/>
    <w:rsid w:val="0006149F"/>
    <w:rsid w:val="00080D4A"/>
    <w:rsid w:val="00142FE4"/>
    <w:rsid w:val="00160649"/>
    <w:rsid w:val="00182BBB"/>
    <w:rsid w:val="00183BE5"/>
    <w:rsid w:val="001A1CFB"/>
    <w:rsid w:val="001A718C"/>
    <w:rsid w:val="001D5CF1"/>
    <w:rsid w:val="002B1B74"/>
    <w:rsid w:val="002D42E0"/>
    <w:rsid w:val="002F0B5F"/>
    <w:rsid w:val="002F218F"/>
    <w:rsid w:val="002F6D4D"/>
    <w:rsid w:val="0033561C"/>
    <w:rsid w:val="0034074C"/>
    <w:rsid w:val="003F5506"/>
    <w:rsid w:val="00404E6D"/>
    <w:rsid w:val="004A2FBD"/>
    <w:rsid w:val="005218AB"/>
    <w:rsid w:val="00553708"/>
    <w:rsid w:val="00561EA4"/>
    <w:rsid w:val="00566669"/>
    <w:rsid w:val="00585E96"/>
    <w:rsid w:val="005D645D"/>
    <w:rsid w:val="005D72CA"/>
    <w:rsid w:val="005F1D4E"/>
    <w:rsid w:val="00641BA5"/>
    <w:rsid w:val="006470FB"/>
    <w:rsid w:val="00671EF7"/>
    <w:rsid w:val="00684E5A"/>
    <w:rsid w:val="006A01B6"/>
    <w:rsid w:val="006C7A3A"/>
    <w:rsid w:val="006F1512"/>
    <w:rsid w:val="00743964"/>
    <w:rsid w:val="00753817"/>
    <w:rsid w:val="00792227"/>
    <w:rsid w:val="007B2018"/>
    <w:rsid w:val="007C4AC7"/>
    <w:rsid w:val="007E3367"/>
    <w:rsid w:val="007F7D0B"/>
    <w:rsid w:val="008243C3"/>
    <w:rsid w:val="00824803"/>
    <w:rsid w:val="00857D9F"/>
    <w:rsid w:val="0087005A"/>
    <w:rsid w:val="0089321C"/>
    <w:rsid w:val="008A1E43"/>
    <w:rsid w:val="008E3642"/>
    <w:rsid w:val="008E5AC4"/>
    <w:rsid w:val="00924000"/>
    <w:rsid w:val="00946930"/>
    <w:rsid w:val="00965D66"/>
    <w:rsid w:val="00985821"/>
    <w:rsid w:val="00985ACB"/>
    <w:rsid w:val="009A09E2"/>
    <w:rsid w:val="009B0234"/>
    <w:rsid w:val="009B687C"/>
    <w:rsid w:val="009F3E3F"/>
    <w:rsid w:val="009F4478"/>
    <w:rsid w:val="00A25178"/>
    <w:rsid w:val="00A25659"/>
    <w:rsid w:val="00A54F99"/>
    <w:rsid w:val="00A71B1F"/>
    <w:rsid w:val="00AF0FB9"/>
    <w:rsid w:val="00AF3CA5"/>
    <w:rsid w:val="00B766F0"/>
    <w:rsid w:val="00B97072"/>
    <w:rsid w:val="00C220EC"/>
    <w:rsid w:val="00C329FA"/>
    <w:rsid w:val="00C646D0"/>
    <w:rsid w:val="00C8173D"/>
    <w:rsid w:val="00C81EEA"/>
    <w:rsid w:val="00C860DD"/>
    <w:rsid w:val="00C87C09"/>
    <w:rsid w:val="00CB0A87"/>
    <w:rsid w:val="00CF03F8"/>
    <w:rsid w:val="00D0747D"/>
    <w:rsid w:val="00D14FCD"/>
    <w:rsid w:val="00D216FA"/>
    <w:rsid w:val="00D31F8B"/>
    <w:rsid w:val="00D363CF"/>
    <w:rsid w:val="00DA196F"/>
    <w:rsid w:val="00DA2B1F"/>
    <w:rsid w:val="00DE644D"/>
    <w:rsid w:val="00E1118C"/>
    <w:rsid w:val="00E144C7"/>
    <w:rsid w:val="00E14868"/>
    <w:rsid w:val="00E92F83"/>
    <w:rsid w:val="00EB7616"/>
    <w:rsid w:val="00EC0342"/>
    <w:rsid w:val="00F21C18"/>
    <w:rsid w:val="00F56BB0"/>
    <w:rsid w:val="00F6177A"/>
    <w:rsid w:val="00F77B2B"/>
    <w:rsid w:val="00FC6843"/>
    <w:rsid w:val="03352729"/>
    <w:rsid w:val="34A2C303"/>
    <w:rsid w:val="365E9D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DD0B91"/>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66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31F8B"/>
    <w:rPr>
      <w:sz w:val="16"/>
      <w:szCs w:val="16"/>
    </w:rPr>
  </w:style>
  <w:style w:type="paragraph" w:styleId="CommentText">
    <w:name w:val="annotation text"/>
    <w:basedOn w:val="Normal"/>
    <w:link w:val="CommentTextChar"/>
    <w:semiHidden/>
    <w:unhideWhenUsed/>
    <w:rsid w:val="00D31F8B"/>
    <w:rPr>
      <w:sz w:val="20"/>
    </w:rPr>
  </w:style>
  <w:style w:type="character" w:customStyle="1" w:styleId="CommentTextChar">
    <w:name w:val="Comment Text Char"/>
    <w:basedOn w:val="DefaultParagraphFont"/>
    <w:link w:val="CommentText"/>
    <w:semiHidden/>
    <w:rsid w:val="00D31F8B"/>
    <w:rPr>
      <w:sz w:val="20"/>
    </w:rPr>
  </w:style>
  <w:style w:type="paragraph" w:styleId="CommentSubject">
    <w:name w:val="annotation subject"/>
    <w:basedOn w:val="CommentText"/>
    <w:next w:val="CommentText"/>
    <w:link w:val="CommentSubjectChar"/>
    <w:semiHidden/>
    <w:unhideWhenUsed/>
    <w:rsid w:val="00D31F8B"/>
    <w:rPr>
      <w:b/>
      <w:bCs/>
    </w:rPr>
  </w:style>
  <w:style w:type="character" w:customStyle="1" w:styleId="CommentSubjectChar">
    <w:name w:val="Comment Subject Char"/>
    <w:basedOn w:val="CommentTextChar"/>
    <w:link w:val="CommentSubject"/>
    <w:semiHidden/>
    <w:rsid w:val="00D31F8B"/>
    <w:rPr>
      <w:b/>
      <w:bCs/>
      <w:sz w:val="20"/>
    </w:rPr>
  </w:style>
  <w:style w:type="character" w:styleId="Hyperlink">
    <w:name w:val="Hyperlink"/>
    <w:basedOn w:val="DefaultParagraphFont"/>
    <w:unhideWhenUsed/>
    <w:rsid w:val="008E5AC4"/>
    <w:rPr>
      <w:color w:val="0563C1" w:themeColor="hyperlink"/>
      <w:u w:val="single"/>
    </w:rPr>
  </w:style>
  <w:style w:type="character" w:styleId="UnresolvedMention">
    <w:name w:val="Unresolved Mention"/>
    <w:basedOn w:val="DefaultParagraphFont"/>
    <w:uiPriority w:val="99"/>
    <w:semiHidden/>
    <w:unhideWhenUsed/>
    <w:rsid w:val="008E5A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1" ma:contentTypeDescription="Kurkite naują dokumentą." ma:contentTypeScope="" ma:versionID="90d2251af1ca2901c49407787fdd4c30">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310b8adc86e30bf7c2960ddc18ed4c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DE3D25-8648-4098-A7C5-01882DDA5FE2}">
  <ds:schemaRefs>
    <ds:schemaRef ds:uri="http://schemas.microsoft.com/sharepoint/v3/contenttype/forms"/>
  </ds:schemaRefs>
</ds:datastoreItem>
</file>

<file path=customXml/itemProps2.xml><?xml version="1.0" encoding="utf-8"?>
<ds:datastoreItem xmlns:ds="http://schemas.openxmlformats.org/officeDocument/2006/customXml" ds:itemID="{8DEA1AB1-5884-47F1-B6EC-96369D7C75EA}">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3BB2E8A8-687E-49F8-BA10-8BF5502EF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9</Pages>
  <Words>2506</Words>
  <Characters>17495</Characters>
  <Application>Microsoft Office Word</Application>
  <DocSecurity>0</DocSecurity>
  <Lines>145</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Rūta Pugžlienė</cp:lastModifiedBy>
  <cp:revision>48</cp:revision>
  <dcterms:created xsi:type="dcterms:W3CDTF">2025-06-17T05:24:00Z</dcterms:created>
  <dcterms:modified xsi:type="dcterms:W3CDTF">2025-07-28T05:15:00Z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4caf2e8c-35fa-4dbd-8947-d37a25666bcf</vt:lpwstr>
  </property>
  <property fmtid="{D5CDD505-2E9C-101B-9397-08002B2CF9AE}" pid="3" name="ContentTypeId">
    <vt:lpwstr>0x010100DB8210A874BFC64B87AC34CB24042502</vt:lpwstr>
  </property>
  <property fmtid="{D5CDD505-2E9C-101B-9397-08002B2CF9AE}" pid="4" name="MediaServiceImageTags">
    <vt:lpwstr/>
  </property>
</Properties>
</file>