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2"/>
        <w:ind w:right="202"/>
        <w:jc w:val="right"/>
      </w:pPr>
      <w:r>
        <w:rPr/>
        <w:t>Atviro</w:t>
      </w:r>
      <w:r>
        <w:rPr>
          <w:spacing w:val="-1"/>
        </w:rPr>
        <w:t> </w:t>
      </w:r>
      <w:r>
        <w:rPr/>
        <w:t>konkurso </w:t>
      </w:r>
      <w:r>
        <w:rPr>
          <w:spacing w:val="-2"/>
        </w:rPr>
        <w:t>sąlygų</w:t>
      </w:r>
    </w:p>
    <w:p>
      <w:pPr>
        <w:pStyle w:val="BodyText"/>
        <w:ind w:right="204"/>
        <w:jc w:val="right"/>
      </w:pPr>
      <w:r>
        <w:rPr/>
        <w:t>2 </w:t>
      </w:r>
      <w:r>
        <w:rPr>
          <w:spacing w:val="-2"/>
        </w:rPr>
        <w:t>priedas</w:t>
      </w:r>
    </w:p>
    <w:p>
      <w:pPr>
        <w:pStyle w:val="BodyText"/>
        <w:spacing w:before="206"/>
        <w:rPr>
          <w:sz w:val="20"/>
        </w:rPr>
      </w:pPr>
      <w:r>
        <w:rPr>
          <w:sz w:val="20"/>
        </w:rPr>
        <w:drawing>
          <wp:anchor distT="0" distB="0" distL="0" distR="0" allowOverlap="1" layoutInCell="1" locked="0" behindDoc="1" simplePos="0" relativeHeight="487587840">
            <wp:simplePos x="0" y="0"/>
            <wp:positionH relativeFrom="page">
              <wp:posOffset>3633733</wp:posOffset>
            </wp:positionH>
            <wp:positionV relativeFrom="paragraph">
              <wp:posOffset>292404</wp:posOffset>
            </wp:positionV>
            <wp:extent cx="1328928" cy="487679"/>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328928" cy="487679"/>
                    </a:xfrm>
                    <a:prstGeom prst="rect">
                      <a:avLst/>
                    </a:prstGeom>
                  </pic:spPr>
                </pic:pic>
              </a:graphicData>
            </a:graphic>
          </wp:anchor>
        </w:drawing>
      </w:r>
    </w:p>
    <w:p>
      <w:pPr>
        <w:pStyle w:val="BodyText"/>
        <w:spacing w:before="183"/>
      </w:pPr>
    </w:p>
    <w:p>
      <w:pPr>
        <w:pStyle w:val="Heading1"/>
        <w:ind w:right="1030"/>
        <w:jc w:val="center"/>
      </w:pPr>
      <w:r>
        <w:rPr/>
        <w:t>UAB</w:t>
      </w:r>
      <w:r>
        <w:rPr>
          <w:spacing w:val="-2"/>
        </w:rPr>
        <w:t> InnoForce</w:t>
      </w:r>
    </w:p>
    <w:p>
      <w:pPr>
        <w:pStyle w:val="BodyText"/>
        <w:spacing w:before="1"/>
        <w:rPr>
          <w:b/>
        </w:rPr>
      </w:pPr>
    </w:p>
    <w:p>
      <w:pPr>
        <w:spacing w:before="0"/>
        <w:ind w:left="1106" w:right="97" w:hanging="838"/>
        <w:jc w:val="left"/>
        <w:rPr>
          <w:sz w:val="18"/>
        </w:rPr>
      </w:pPr>
      <w:r>
        <w:rPr>
          <w:sz w:val="18"/>
        </w:rPr>
        <w:t>Uždaroji</w:t>
      </w:r>
      <w:r>
        <w:rPr>
          <w:spacing w:val="-3"/>
          <w:sz w:val="18"/>
        </w:rPr>
        <w:t> </w:t>
      </w:r>
      <w:r>
        <w:rPr>
          <w:sz w:val="18"/>
        </w:rPr>
        <w:t>akcinė</w:t>
      </w:r>
      <w:r>
        <w:rPr>
          <w:spacing w:val="-5"/>
          <w:sz w:val="18"/>
        </w:rPr>
        <w:t> </w:t>
      </w:r>
      <w:r>
        <w:rPr>
          <w:sz w:val="18"/>
        </w:rPr>
        <w:t>bendrovė,</w:t>
      </w:r>
      <w:r>
        <w:rPr>
          <w:spacing w:val="-3"/>
          <w:sz w:val="18"/>
        </w:rPr>
        <w:t> </w:t>
      </w:r>
      <w:r>
        <w:rPr>
          <w:sz w:val="18"/>
        </w:rPr>
        <w:t>Žygio</w:t>
      </w:r>
      <w:r>
        <w:rPr>
          <w:spacing w:val="-4"/>
          <w:sz w:val="18"/>
        </w:rPr>
        <w:t> </w:t>
      </w:r>
      <w:r>
        <w:rPr>
          <w:sz w:val="18"/>
        </w:rPr>
        <w:t>g.</w:t>
      </w:r>
      <w:r>
        <w:rPr>
          <w:spacing w:val="-3"/>
          <w:sz w:val="18"/>
        </w:rPr>
        <w:t> </w:t>
      </w:r>
      <w:r>
        <w:rPr>
          <w:sz w:val="18"/>
        </w:rPr>
        <w:t>97A,</w:t>
      </w:r>
      <w:r>
        <w:rPr>
          <w:spacing w:val="-4"/>
          <w:sz w:val="18"/>
        </w:rPr>
        <w:t> </w:t>
      </w:r>
      <w:r>
        <w:rPr>
          <w:sz w:val="18"/>
        </w:rPr>
        <w:t>LT-08236</w:t>
      </w:r>
      <w:r>
        <w:rPr>
          <w:spacing w:val="-2"/>
          <w:sz w:val="18"/>
        </w:rPr>
        <w:t> </w:t>
      </w:r>
      <w:r>
        <w:rPr>
          <w:sz w:val="18"/>
        </w:rPr>
        <w:t>Vilnius,</w:t>
      </w:r>
      <w:r>
        <w:rPr>
          <w:spacing w:val="-3"/>
          <w:sz w:val="18"/>
        </w:rPr>
        <w:t> </w:t>
      </w:r>
      <w:hyperlink r:id="rId6">
        <w:r>
          <w:rPr>
            <w:sz w:val="18"/>
          </w:rPr>
          <w:t>info@innoforcegroup.com,</w:t>
        </w:r>
      </w:hyperlink>
      <w:r>
        <w:rPr>
          <w:spacing w:val="-3"/>
          <w:sz w:val="18"/>
        </w:rPr>
        <w:t> </w:t>
      </w:r>
      <w:r>
        <w:rPr>
          <w:sz w:val="18"/>
        </w:rPr>
        <w:t>tel./faks.:</w:t>
      </w:r>
      <w:r>
        <w:rPr>
          <w:spacing w:val="-3"/>
          <w:sz w:val="18"/>
        </w:rPr>
        <w:t> </w:t>
      </w:r>
      <w:r>
        <w:rPr>
          <w:sz w:val="18"/>
        </w:rPr>
        <w:t>+370</w:t>
      </w:r>
      <w:r>
        <w:rPr>
          <w:spacing w:val="-4"/>
          <w:sz w:val="18"/>
        </w:rPr>
        <w:t> </w:t>
      </w:r>
      <w:r>
        <w:rPr>
          <w:sz w:val="18"/>
        </w:rPr>
        <w:t>5</w:t>
      </w:r>
      <w:r>
        <w:rPr>
          <w:spacing w:val="-4"/>
          <w:sz w:val="18"/>
        </w:rPr>
        <w:t> </w:t>
      </w:r>
      <w:r>
        <w:rPr>
          <w:sz w:val="18"/>
        </w:rPr>
        <w:t>273</w:t>
      </w:r>
      <w:r>
        <w:rPr>
          <w:spacing w:val="-4"/>
          <w:sz w:val="18"/>
        </w:rPr>
        <w:t> </w:t>
      </w:r>
      <w:r>
        <w:rPr>
          <w:sz w:val="18"/>
        </w:rPr>
        <w:t>4888,</w:t>
      </w:r>
      <w:r>
        <w:rPr>
          <w:spacing w:val="-4"/>
          <w:sz w:val="18"/>
        </w:rPr>
        <w:t> </w:t>
      </w:r>
      <w:r>
        <w:rPr>
          <w:sz w:val="18"/>
        </w:rPr>
        <w:t>duomenų</w:t>
      </w:r>
      <w:r>
        <w:rPr>
          <w:spacing w:val="-2"/>
          <w:sz w:val="18"/>
        </w:rPr>
        <w:t> </w:t>
      </w:r>
      <w:r>
        <w:rPr>
          <w:sz w:val="18"/>
        </w:rPr>
        <w:t>tvarkytojas VĮ Registrų centras Juridinių asmenų registras, įmonės kodas 302676496, PVM mokėtojo kodas LT100006469513</w:t>
      </w:r>
    </w:p>
    <w:p>
      <w:pPr>
        <w:pStyle w:val="BodyText"/>
        <w:spacing w:before="67"/>
        <w:rPr>
          <w:sz w:val="18"/>
        </w:rPr>
      </w:pPr>
    </w:p>
    <w:p>
      <w:pPr>
        <w:pStyle w:val="BodyText"/>
        <w:ind w:left="262"/>
      </w:pPr>
      <w:r>
        <w:rPr/>
        <w:t>Muitinės</w:t>
      </w:r>
      <w:r>
        <w:rPr>
          <w:spacing w:val="-3"/>
        </w:rPr>
        <w:t> </w:t>
      </w:r>
      <w:r>
        <w:rPr/>
        <w:t>departamentui prie</w:t>
      </w:r>
      <w:r>
        <w:rPr>
          <w:spacing w:val="-3"/>
        </w:rPr>
        <w:t> </w:t>
      </w:r>
      <w:r>
        <w:rPr/>
        <w:t>LR</w:t>
      </w:r>
      <w:r>
        <w:rPr>
          <w:spacing w:val="-2"/>
        </w:rPr>
        <w:t> </w:t>
      </w:r>
      <w:r>
        <w:rPr/>
        <w:t>finansų</w:t>
      </w:r>
      <w:r>
        <w:rPr>
          <w:spacing w:val="-1"/>
        </w:rPr>
        <w:t> </w:t>
      </w:r>
      <w:r>
        <w:rPr>
          <w:spacing w:val="-2"/>
        </w:rPr>
        <w:t>ministerijos</w:t>
      </w:r>
    </w:p>
    <w:p>
      <w:pPr>
        <w:pStyle w:val="BodyText"/>
      </w:pPr>
    </w:p>
    <w:p>
      <w:pPr>
        <w:pStyle w:val="Heading1"/>
        <w:ind w:right="1031"/>
        <w:jc w:val="center"/>
      </w:pPr>
      <w:r>
        <w:rPr>
          <w:spacing w:val="-2"/>
        </w:rPr>
        <w:t>PASIŪLYMAS</w:t>
      </w:r>
    </w:p>
    <w:p>
      <w:pPr>
        <w:spacing w:before="0"/>
        <w:ind w:left="1265" w:right="1033" w:firstLine="0"/>
        <w:jc w:val="center"/>
        <w:rPr>
          <w:b/>
          <w:sz w:val="24"/>
        </w:rPr>
      </w:pPr>
      <w:r>
        <w:rPr>
          <w:b/>
          <w:sz w:val="24"/>
        </w:rPr>
        <w:t>SAP</w:t>
      </w:r>
      <w:r>
        <w:rPr>
          <w:b/>
          <w:spacing w:val="-15"/>
          <w:sz w:val="24"/>
        </w:rPr>
        <w:t> </w:t>
      </w:r>
      <w:r>
        <w:rPr>
          <w:b/>
          <w:sz w:val="24"/>
        </w:rPr>
        <w:t>LICENCIJŲ</w:t>
      </w:r>
      <w:r>
        <w:rPr>
          <w:b/>
          <w:spacing w:val="-15"/>
          <w:sz w:val="24"/>
        </w:rPr>
        <w:t> </w:t>
      </w:r>
      <w:r>
        <w:rPr>
          <w:b/>
          <w:sz w:val="24"/>
        </w:rPr>
        <w:t>TECHNINIO</w:t>
      </w:r>
      <w:r>
        <w:rPr>
          <w:b/>
          <w:spacing w:val="-15"/>
          <w:sz w:val="24"/>
        </w:rPr>
        <w:t> </w:t>
      </w:r>
      <w:r>
        <w:rPr>
          <w:b/>
          <w:sz w:val="24"/>
        </w:rPr>
        <w:t>PALAIKYMO</w:t>
      </w:r>
      <w:r>
        <w:rPr>
          <w:b/>
          <w:spacing w:val="-11"/>
          <w:sz w:val="24"/>
        </w:rPr>
        <w:t> </w:t>
      </w:r>
      <w:r>
        <w:rPr>
          <w:b/>
          <w:sz w:val="24"/>
        </w:rPr>
        <w:t>PASLAUGŲ</w:t>
      </w:r>
      <w:r>
        <w:rPr>
          <w:b/>
          <w:spacing w:val="-10"/>
          <w:sz w:val="24"/>
        </w:rPr>
        <w:t> </w:t>
      </w:r>
      <w:r>
        <w:rPr>
          <w:b/>
          <w:spacing w:val="-2"/>
          <w:sz w:val="24"/>
        </w:rPr>
        <w:t>PIRKIMUI</w:t>
      </w:r>
    </w:p>
    <w:p>
      <w:pPr>
        <w:pStyle w:val="BodyText"/>
        <w:ind w:left="1265" w:right="1029"/>
        <w:jc w:val="center"/>
      </w:pPr>
      <w:r>
        <w:rPr/>
        <w:t>(Pildydamas</w:t>
      </w:r>
      <w:r>
        <w:rPr>
          <w:spacing w:val="-5"/>
        </w:rPr>
        <w:t> </w:t>
      </w:r>
      <w:r>
        <w:rPr/>
        <w:t>šią</w:t>
      </w:r>
      <w:r>
        <w:rPr>
          <w:spacing w:val="-4"/>
        </w:rPr>
        <w:t> </w:t>
      </w:r>
      <w:r>
        <w:rPr/>
        <w:t>formą</w:t>
      </w:r>
      <w:r>
        <w:rPr>
          <w:spacing w:val="-5"/>
        </w:rPr>
        <w:t> </w:t>
      </w:r>
      <w:r>
        <w:rPr/>
        <w:t>teikėjas</w:t>
      </w:r>
      <w:r>
        <w:rPr>
          <w:spacing w:val="-5"/>
        </w:rPr>
        <w:t> </w:t>
      </w:r>
      <w:r>
        <w:rPr/>
        <w:t>turi</w:t>
      </w:r>
      <w:r>
        <w:rPr>
          <w:spacing w:val="-4"/>
        </w:rPr>
        <w:t> </w:t>
      </w:r>
      <w:r>
        <w:rPr/>
        <w:t>pateikti</w:t>
      </w:r>
      <w:r>
        <w:rPr>
          <w:spacing w:val="-4"/>
        </w:rPr>
        <w:t> </w:t>
      </w:r>
      <w:r>
        <w:rPr/>
        <w:t>visą</w:t>
      </w:r>
      <w:r>
        <w:rPr>
          <w:spacing w:val="-4"/>
        </w:rPr>
        <w:t> </w:t>
      </w:r>
      <w:r>
        <w:rPr/>
        <w:t>žemiau</w:t>
      </w:r>
      <w:r>
        <w:rPr>
          <w:spacing w:val="-4"/>
        </w:rPr>
        <w:t> </w:t>
      </w:r>
      <w:r>
        <w:rPr/>
        <w:t>prašomą</w:t>
      </w:r>
      <w:r>
        <w:rPr>
          <w:spacing w:val="-4"/>
        </w:rPr>
        <w:t> </w:t>
      </w:r>
      <w:r>
        <w:rPr/>
        <w:t>informaciją. Teikėjui išbraukus formoje esančias nuostatas, jo pasiūlymas bus atmestas)</w:t>
      </w:r>
    </w:p>
    <w:p>
      <w:pPr>
        <w:pStyle w:val="BodyText"/>
      </w:pPr>
    </w:p>
    <w:p>
      <w:pPr>
        <w:pStyle w:val="BodyText"/>
        <w:ind w:left="1265" w:right="1033"/>
        <w:jc w:val="center"/>
      </w:pPr>
      <w:r>
        <w:rPr>
          <w:spacing w:val="-2"/>
        </w:rPr>
        <w:t>2025-06-</w:t>
      </w:r>
      <w:r>
        <w:rPr>
          <w:spacing w:val="-5"/>
        </w:rPr>
        <w:t>10</w:t>
      </w:r>
    </w:p>
    <w:p>
      <w:pPr>
        <w:pStyle w:val="BodyText"/>
        <w:spacing w:before="1"/>
        <w:ind w:left="1265" w:right="1032"/>
        <w:jc w:val="center"/>
      </w:pPr>
      <w:r>
        <w:rPr>
          <w:spacing w:val="-2"/>
        </w:rPr>
        <w:t>Vilnius</w:t>
      </w:r>
    </w:p>
    <w:p>
      <w:pPr>
        <w:pStyle w:val="Heading1"/>
        <w:numPr>
          <w:ilvl w:val="0"/>
          <w:numId w:val="1"/>
        </w:numPr>
        <w:tabs>
          <w:tab w:pos="3807" w:val="left" w:leader="none"/>
        </w:tabs>
        <w:spacing w:line="240" w:lineRule="auto" w:before="276" w:after="0"/>
        <w:ind w:left="3807" w:right="0" w:hanging="360"/>
        <w:jc w:val="left"/>
      </w:pPr>
      <w:r>
        <w:rPr/>
        <w:t>INFORMACIJA</w:t>
      </w:r>
      <w:r>
        <w:rPr>
          <w:spacing w:val="-27"/>
        </w:rPr>
        <w:t> </w:t>
      </w:r>
      <w:r>
        <w:rPr/>
        <w:t>APIE</w:t>
      </w:r>
      <w:r>
        <w:rPr>
          <w:spacing w:val="-10"/>
        </w:rPr>
        <w:t> </w:t>
      </w:r>
      <w:r>
        <w:rPr>
          <w:spacing w:val="-2"/>
        </w:rPr>
        <w:t>TIEKĖJĄ</w:t>
      </w:r>
    </w:p>
    <w:tbl>
      <w:tblPr>
        <w:tblW w:w="0" w:type="auto"/>
        <w:jc w:val="left"/>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64"/>
        <w:gridCol w:w="4848"/>
      </w:tblGrid>
      <w:tr>
        <w:trPr>
          <w:trHeight w:val="551" w:hRule="atLeast"/>
        </w:trPr>
        <w:tc>
          <w:tcPr>
            <w:tcW w:w="4964" w:type="dxa"/>
          </w:tcPr>
          <w:p>
            <w:pPr>
              <w:pStyle w:val="TableParagraph"/>
              <w:tabs>
                <w:tab w:pos="755" w:val="left" w:leader="none"/>
                <w:tab w:pos="1772" w:val="left" w:leader="none"/>
                <w:tab w:pos="2478" w:val="left" w:leader="none"/>
                <w:tab w:pos="3423" w:val="left" w:leader="none"/>
                <w:tab w:pos="4356" w:val="left" w:leader="none"/>
              </w:tabs>
              <w:spacing w:line="276" w:lineRule="exact"/>
              <w:ind w:left="107" w:right="101"/>
              <w:jc w:val="left"/>
              <w:rPr>
                <w:sz w:val="24"/>
              </w:rPr>
            </w:pPr>
            <w:r>
              <w:rPr>
                <w:spacing w:val="-4"/>
                <w:sz w:val="24"/>
              </w:rPr>
              <w:t>1.1.</w:t>
            </w:r>
            <w:r>
              <w:rPr>
                <w:sz w:val="24"/>
              </w:rPr>
              <w:tab/>
            </w:r>
            <w:r>
              <w:rPr>
                <w:spacing w:val="-2"/>
                <w:sz w:val="24"/>
              </w:rPr>
              <w:t>Tiekėjo</w:t>
            </w:r>
            <w:r>
              <w:rPr>
                <w:sz w:val="24"/>
              </w:rPr>
              <w:tab/>
            </w:r>
            <w:r>
              <w:rPr>
                <w:spacing w:val="-4"/>
                <w:sz w:val="24"/>
              </w:rPr>
              <w:t>arba</w:t>
            </w:r>
            <w:r>
              <w:rPr>
                <w:sz w:val="24"/>
              </w:rPr>
              <w:tab/>
            </w:r>
            <w:r>
              <w:rPr>
                <w:spacing w:val="-2"/>
                <w:sz w:val="24"/>
              </w:rPr>
              <w:t>tiekėjų</w:t>
            </w:r>
            <w:r>
              <w:rPr>
                <w:sz w:val="24"/>
              </w:rPr>
              <w:tab/>
            </w:r>
            <w:r>
              <w:rPr>
                <w:spacing w:val="-2"/>
                <w:sz w:val="24"/>
              </w:rPr>
              <w:t>grupės</w:t>
            </w:r>
            <w:r>
              <w:rPr>
                <w:sz w:val="24"/>
              </w:rPr>
              <w:tab/>
            </w:r>
            <w:r>
              <w:rPr>
                <w:spacing w:val="-4"/>
                <w:sz w:val="24"/>
              </w:rPr>
              <w:t>nari</w:t>
            </w:r>
            <w:r>
              <w:rPr>
                <w:spacing w:val="-4"/>
                <w:sz w:val="24"/>
              </w:rPr>
              <w:t>ų</w:t>
            </w:r>
            <w:r>
              <w:rPr>
                <w:spacing w:val="-4"/>
                <w:sz w:val="24"/>
              </w:rPr>
              <w:t> </w:t>
            </w:r>
            <w:r>
              <w:rPr>
                <w:sz w:val="24"/>
              </w:rPr>
              <w:t>pavadinimas (-ai)</w:t>
            </w:r>
          </w:p>
        </w:tc>
        <w:tc>
          <w:tcPr>
            <w:tcW w:w="4848" w:type="dxa"/>
          </w:tcPr>
          <w:p>
            <w:pPr>
              <w:pStyle w:val="TableParagraph"/>
              <w:spacing w:line="275" w:lineRule="exact"/>
              <w:ind w:left="105"/>
              <w:jc w:val="left"/>
              <w:rPr>
                <w:sz w:val="24"/>
              </w:rPr>
            </w:pPr>
            <w:r>
              <w:rPr>
                <w:sz w:val="24"/>
              </w:rPr>
              <w:t>UAB</w:t>
            </w:r>
            <w:r>
              <w:rPr>
                <w:spacing w:val="-2"/>
                <w:sz w:val="24"/>
              </w:rPr>
              <w:t> InnoForce</w:t>
            </w:r>
          </w:p>
        </w:tc>
      </w:tr>
      <w:tr>
        <w:trPr>
          <w:trHeight w:val="828" w:hRule="atLeast"/>
        </w:trPr>
        <w:tc>
          <w:tcPr>
            <w:tcW w:w="4964" w:type="dxa"/>
          </w:tcPr>
          <w:p>
            <w:pPr>
              <w:pStyle w:val="TableParagraph"/>
              <w:spacing w:line="275" w:lineRule="exact"/>
              <w:ind w:left="107"/>
              <w:jc w:val="left"/>
              <w:rPr>
                <w:sz w:val="24"/>
              </w:rPr>
            </w:pPr>
            <w:r>
              <w:rPr>
                <w:sz w:val="24"/>
              </w:rPr>
              <w:t>1.2.</w:t>
            </w:r>
            <w:r>
              <w:rPr>
                <w:spacing w:val="37"/>
                <w:sz w:val="24"/>
              </w:rPr>
              <w:t> </w:t>
            </w:r>
            <w:r>
              <w:rPr>
                <w:sz w:val="24"/>
              </w:rPr>
              <w:t>Tiekėjo</w:t>
            </w:r>
            <w:r>
              <w:rPr>
                <w:spacing w:val="45"/>
                <w:sz w:val="24"/>
              </w:rPr>
              <w:t> </w:t>
            </w:r>
            <w:r>
              <w:rPr>
                <w:sz w:val="24"/>
              </w:rPr>
              <w:t>arba</w:t>
            </w:r>
            <w:r>
              <w:rPr>
                <w:spacing w:val="44"/>
                <w:sz w:val="24"/>
              </w:rPr>
              <w:t> </w:t>
            </w:r>
            <w:r>
              <w:rPr>
                <w:sz w:val="24"/>
              </w:rPr>
              <w:t>tiekėjo</w:t>
            </w:r>
            <w:r>
              <w:rPr>
                <w:spacing w:val="45"/>
                <w:sz w:val="24"/>
              </w:rPr>
              <w:t> </w:t>
            </w:r>
            <w:r>
              <w:rPr>
                <w:sz w:val="24"/>
              </w:rPr>
              <w:t>grupės</w:t>
            </w:r>
            <w:r>
              <w:rPr>
                <w:spacing w:val="44"/>
                <w:sz w:val="24"/>
              </w:rPr>
              <w:t> </w:t>
            </w:r>
            <w:r>
              <w:rPr>
                <w:sz w:val="24"/>
              </w:rPr>
              <w:t>narių</w:t>
            </w:r>
            <w:r>
              <w:rPr>
                <w:spacing w:val="45"/>
                <w:sz w:val="24"/>
              </w:rPr>
              <w:t> </w:t>
            </w:r>
            <w:r>
              <w:rPr>
                <w:spacing w:val="-2"/>
                <w:sz w:val="24"/>
              </w:rPr>
              <w:t>juridinio</w:t>
            </w:r>
          </w:p>
          <w:p>
            <w:pPr>
              <w:pStyle w:val="TableParagraph"/>
              <w:spacing w:line="270" w:lineRule="atLeast"/>
              <w:ind w:left="107"/>
              <w:jc w:val="left"/>
              <w:rPr>
                <w:i/>
                <w:sz w:val="24"/>
              </w:rPr>
            </w:pPr>
            <w:r>
              <w:rPr>
                <w:sz w:val="24"/>
              </w:rPr>
              <w:t>asmens</w:t>
            </w:r>
            <w:r>
              <w:rPr>
                <w:spacing w:val="40"/>
                <w:sz w:val="24"/>
              </w:rPr>
              <w:t> </w:t>
            </w:r>
            <w:r>
              <w:rPr>
                <w:sz w:val="24"/>
              </w:rPr>
              <w:t>kodas</w:t>
            </w:r>
            <w:r>
              <w:rPr>
                <w:spacing w:val="40"/>
                <w:sz w:val="24"/>
              </w:rPr>
              <w:t> </w:t>
            </w:r>
            <w:r>
              <w:rPr>
                <w:sz w:val="24"/>
              </w:rPr>
              <w:t>(-ai)</w:t>
            </w:r>
            <w:r>
              <w:rPr>
                <w:spacing w:val="40"/>
                <w:sz w:val="24"/>
              </w:rPr>
              <w:t> </w:t>
            </w:r>
            <w:r>
              <w:rPr>
                <w:i/>
                <w:sz w:val="24"/>
              </w:rPr>
              <w:t>(tuo</w:t>
            </w:r>
            <w:r>
              <w:rPr>
                <w:i/>
                <w:spacing w:val="40"/>
                <w:sz w:val="24"/>
              </w:rPr>
              <w:t> </w:t>
            </w:r>
            <w:r>
              <w:rPr>
                <w:i/>
                <w:sz w:val="24"/>
              </w:rPr>
              <w:t>atveju,</w:t>
            </w:r>
            <w:r>
              <w:rPr>
                <w:i/>
                <w:spacing w:val="40"/>
                <w:sz w:val="24"/>
              </w:rPr>
              <w:t> </w:t>
            </w:r>
            <w:r>
              <w:rPr>
                <w:i/>
                <w:sz w:val="24"/>
              </w:rPr>
              <w:t>jei</w:t>
            </w:r>
            <w:r>
              <w:rPr>
                <w:i/>
                <w:spacing w:val="40"/>
                <w:sz w:val="24"/>
              </w:rPr>
              <w:t> </w:t>
            </w:r>
            <w:r>
              <w:rPr>
                <w:i/>
                <w:sz w:val="24"/>
              </w:rPr>
              <w:t>pasiūlymą</w:t>
            </w:r>
            <w:r>
              <w:rPr>
                <w:i/>
                <w:sz w:val="24"/>
              </w:rPr>
              <w:t> teikia</w:t>
            </w:r>
            <w:r>
              <w:rPr>
                <w:i/>
                <w:spacing w:val="-12"/>
                <w:sz w:val="24"/>
              </w:rPr>
              <w:t> </w:t>
            </w:r>
            <w:r>
              <w:rPr>
                <w:i/>
                <w:sz w:val="24"/>
              </w:rPr>
              <w:t>fizinis</w:t>
            </w:r>
            <w:r>
              <w:rPr>
                <w:i/>
                <w:spacing w:val="-9"/>
                <w:sz w:val="24"/>
              </w:rPr>
              <w:t> </w:t>
            </w:r>
            <w:r>
              <w:rPr>
                <w:i/>
                <w:sz w:val="24"/>
              </w:rPr>
              <w:t>asmuo</w:t>
            </w:r>
            <w:r>
              <w:rPr>
                <w:i/>
                <w:spacing w:val="-9"/>
                <w:sz w:val="24"/>
              </w:rPr>
              <w:t> </w:t>
            </w:r>
            <w:r>
              <w:rPr>
                <w:i/>
                <w:sz w:val="24"/>
              </w:rPr>
              <w:t>–</w:t>
            </w:r>
            <w:r>
              <w:rPr>
                <w:i/>
                <w:spacing w:val="-9"/>
                <w:sz w:val="24"/>
              </w:rPr>
              <w:t> </w:t>
            </w:r>
            <w:r>
              <w:rPr>
                <w:i/>
                <w:sz w:val="24"/>
              </w:rPr>
              <w:t>verslo</w:t>
            </w:r>
            <w:r>
              <w:rPr>
                <w:i/>
                <w:spacing w:val="-9"/>
                <w:sz w:val="24"/>
              </w:rPr>
              <w:t> </w:t>
            </w:r>
            <w:r>
              <w:rPr>
                <w:i/>
                <w:sz w:val="24"/>
              </w:rPr>
              <w:t>liudijimo</w:t>
            </w:r>
            <w:r>
              <w:rPr>
                <w:i/>
                <w:spacing w:val="-12"/>
                <w:sz w:val="24"/>
              </w:rPr>
              <w:t> </w:t>
            </w:r>
            <w:r>
              <w:rPr>
                <w:i/>
                <w:sz w:val="24"/>
              </w:rPr>
              <w:t>Nr.</w:t>
            </w:r>
            <w:r>
              <w:rPr>
                <w:i/>
                <w:spacing w:val="-9"/>
                <w:sz w:val="24"/>
              </w:rPr>
              <w:t> </w:t>
            </w:r>
            <w:r>
              <w:rPr>
                <w:i/>
                <w:sz w:val="24"/>
              </w:rPr>
              <w:t>ar</w:t>
            </w:r>
            <w:r>
              <w:rPr>
                <w:i/>
                <w:spacing w:val="-9"/>
                <w:sz w:val="24"/>
              </w:rPr>
              <w:t> </w:t>
            </w:r>
            <w:r>
              <w:rPr>
                <w:i/>
                <w:spacing w:val="-2"/>
                <w:sz w:val="24"/>
              </w:rPr>
              <w:t>pan.)</w:t>
            </w:r>
          </w:p>
        </w:tc>
        <w:tc>
          <w:tcPr>
            <w:tcW w:w="4848" w:type="dxa"/>
          </w:tcPr>
          <w:p>
            <w:pPr>
              <w:pStyle w:val="TableParagraph"/>
              <w:spacing w:line="275" w:lineRule="exact"/>
              <w:ind w:left="105"/>
              <w:jc w:val="left"/>
              <w:rPr>
                <w:sz w:val="24"/>
              </w:rPr>
            </w:pPr>
            <w:r>
              <w:rPr>
                <w:spacing w:val="-2"/>
                <w:sz w:val="24"/>
              </w:rPr>
              <w:t>302676496</w:t>
            </w:r>
          </w:p>
        </w:tc>
      </w:tr>
      <w:tr>
        <w:trPr>
          <w:trHeight w:val="1931" w:hRule="atLeast"/>
        </w:trPr>
        <w:tc>
          <w:tcPr>
            <w:tcW w:w="4964" w:type="dxa"/>
          </w:tcPr>
          <w:p>
            <w:pPr>
              <w:pStyle w:val="TableParagraph"/>
              <w:ind w:left="107" w:right="97"/>
              <w:jc w:val="both"/>
              <w:rPr>
                <w:i/>
                <w:sz w:val="24"/>
              </w:rPr>
            </w:pPr>
            <w:r>
              <w:rPr>
                <w:sz w:val="24"/>
              </w:rPr>
              <w:t>1.3. Tiekėjų grupės narys, atstovaujantis arba vadovaujantis tiekėjų grupei </w:t>
            </w:r>
            <w:r>
              <w:rPr>
                <w:i/>
                <w:sz w:val="24"/>
              </w:rPr>
              <w:t>(pildoma, jei</w:t>
            </w:r>
            <w:r>
              <w:rPr>
                <w:i/>
                <w:sz w:val="24"/>
              </w:rPr>
              <w:t> pasiūlymą teikia tiekėjų grupė)</w:t>
            </w:r>
          </w:p>
          <w:p>
            <w:pPr>
              <w:pStyle w:val="TableParagraph"/>
              <w:spacing w:line="270" w:lineRule="atLeast"/>
              <w:ind w:left="107" w:right="97"/>
              <w:jc w:val="both"/>
              <w:rPr>
                <w:i/>
                <w:sz w:val="24"/>
              </w:rPr>
            </w:pPr>
            <w:r>
              <w:rPr>
                <w:i/>
                <w:sz w:val="24"/>
              </w:rPr>
              <w:t>*</w:t>
            </w:r>
            <w:r>
              <w:rPr>
                <w:i/>
                <w:spacing w:val="-1"/>
                <w:sz w:val="24"/>
              </w:rPr>
              <w:t> </w:t>
            </w:r>
            <w:r>
              <w:rPr>
                <w:i/>
                <w:sz w:val="24"/>
              </w:rPr>
              <w:t>Jeigu priimant sprendimą</w:t>
            </w:r>
            <w:r>
              <w:rPr>
                <w:i/>
                <w:spacing w:val="-1"/>
                <w:sz w:val="24"/>
              </w:rPr>
              <w:t> </w:t>
            </w:r>
            <w:r>
              <w:rPr>
                <w:i/>
                <w:sz w:val="24"/>
              </w:rPr>
              <w:t>dėl pirkimo sutarties</w:t>
            </w:r>
            <w:r>
              <w:rPr>
                <w:i/>
                <w:sz w:val="24"/>
              </w:rPr>
              <w:t> sudarymo turi būti gautas tiekėjo valdymo ar priežiūros</w:t>
            </w:r>
            <w:r>
              <w:rPr>
                <w:i/>
                <w:spacing w:val="-14"/>
                <w:sz w:val="24"/>
              </w:rPr>
              <w:t> </w:t>
            </w:r>
            <w:r>
              <w:rPr>
                <w:i/>
                <w:sz w:val="24"/>
              </w:rPr>
              <w:t>organo</w:t>
            </w:r>
            <w:r>
              <w:rPr>
                <w:i/>
                <w:spacing w:val="-14"/>
                <w:sz w:val="24"/>
              </w:rPr>
              <w:t> </w:t>
            </w:r>
            <w:r>
              <w:rPr>
                <w:i/>
                <w:sz w:val="24"/>
              </w:rPr>
              <w:t>nario</w:t>
            </w:r>
            <w:r>
              <w:rPr>
                <w:i/>
                <w:spacing w:val="-14"/>
                <w:sz w:val="24"/>
              </w:rPr>
              <w:t> </w:t>
            </w:r>
            <w:r>
              <w:rPr>
                <w:i/>
                <w:sz w:val="24"/>
              </w:rPr>
              <w:t>ar</w:t>
            </w:r>
            <w:r>
              <w:rPr>
                <w:i/>
                <w:spacing w:val="-14"/>
                <w:sz w:val="24"/>
              </w:rPr>
              <w:t> </w:t>
            </w:r>
            <w:r>
              <w:rPr>
                <w:i/>
                <w:sz w:val="24"/>
              </w:rPr>
              <w:t>kito</w:t>
            </w:r>
            <w:r>
              <w:rPr>
                <w:i/>
                <w:spacing w:val="-14"/>
                <w:sz w:val="24"/>
              </w:rPr>
              <w:t> </w:t>
            </w:r>
            <w:r>
              <w:rPr>
                <w:i/>
                <w:sz w:val="24"/>
              </w:rPr>
              <w:t>asmens</w:t>
            </w:r>
            <w:r>
              <w:rPr>
                <w:i/>
                <w:spacing w:val="-14"/>
                <w:sz w:val="24"/>
              </w:rPr>
              <w:t> </w:t>
            </w:r>
            <w:r>
              <w:rPr>
                <w:i/>
                <w:sz w:val="24"/>
              </w:rPr>
              <w:t>sutikimas, nurodomi ir šie asmenys.</w:t>
            </w:r>
          </w:p>
        </w:tc>
        <w:tc>
          <w:tcPr>
            <w:tcW w:w="4848" w:type="dxa"/>
          </w:tcPr>
          <w:p>
            <w:pPr>
              <w:pStyle w:val="TableParagraph"/>
              <w:spacing w:line="275" w:lineRule="exact"/>
              <w:ind w:left="105"/>
              <w:jc w:val="left"/>
              <w:rPr>
                <w:sz w:val="24"/>
              </w:rPr>
            </w:pPr>
            <w:r>
              <w:rPr>
                <w:spacing w:val="-10"/>
                <w:sz w:val="24"/>
              </w:rPr>
              <w:t>-</w:t>
            </w:r>
          </w:p>
        </w:tc>
      </w:tr>
      <w:tr>
        <w:trPr>
          <w:trHeight w:val="3312" w:hRule="atLeast"/>
        </w:trPr>
        <w:tc>
          <w:tcPr>
            <w:tcW w:w="4964" w:type="dxa"/>
          </w:tcPr>
          <w:p>
            <w:pPr>
              <w:pStyle w:val="TableParagraph"/>
              <w:spacing w:line="275" w:lineRule="exact"/>
              <w:ind w:left="107"/>
              <w:jc w:val="both"/>
              <w:rPr>
                <w:sz w:val="24"/>
              </w:rPr>
            </w:pPr>
            <w:r>
              <w:rPr>
                <w:sz w:val="24"/>
              </w:rPr>
              <w:t>1.4.</w:t>
            </w:r>
            <w:r>
              <w:rPr>
                <w:spacing w:val="-15"/>
                <w:sz w:val="24"/>
              </w:rPr>
              <w:t> </w:t>
            </w:r>
            <w:r>
              <w:rPr>
                <w:sz w:val="24"/>
              </w:rPr>
              <w:t>Asmuo</w:t>
            </w:r>
            <w:r>
              <w:rPr>
                <w:spacing w:val="-7"/>
                <w:sz w:val="24"/>
              </w:rPr>
              <w:t> </w:t>
            </w:r>
            <w:r>
              <w:rPr>
                <w:sz w:val="24"/>
              </w:rPr>
              <w:t>(Asmenys)</w:t>
            </w:r>
            <w:r>
              <w:rPr>
                <w:spacing w:val="-1"/>
                <w:sz w:val="24"/>
              </w:rPr>
              <w:t> </w:t>
            </w:r>
            <w:r>
              <w:rPr>
                <w:i/>
                <w:sz w:val="24"/>
              </w:rPr>
              <w:t>(vardas,</w:t>
            </w:r>
            <w:r>
              <w:rPr>
                <w:i/>
                <w:spacing w:val="-3"/>
                <w:sz w:val="24"/>
              </w:rPr>
              <w:t> </w:t>
            </w:r>
            <w:r>
              <w:rPr>
                <w:i/>
                <w:spacing w:val="-2"/>
                <w:sz w:val="24"/>
              </w:rPr>
              <w:t>pavardė)</w:t>
            </w:r>
            <w:r>
              <w:rPr>
                <w:spacing w:val="-2"/>
                <w:sz w:val="24"/>
              </w:rPr>
              <w:t>*:</w:t>
            </w:r>
          </w:p>
          <w:p>
            <w:pPr>
              <w:pStyle w:val="TableParagraph"/>
              <w:numPr>
                <w:ilvl w:val="0"/>
                <w:numId w:val="2"/>
              </w:numPr>
              <w:tabs>
                <w:tab w:pos="878" w:val="left" w:leader="none"/>
              </w:tabs>
              <w:spacing w:line="240" w:lineRule="auto" w:before="0" w:after="0"/>
              <w:ind w:left="172" w:right="98" w:firstLine="295"/>
              <w:jc w:val="both"/>
              <w:rPr>
                <w:sz w:val="24"/>
              </w:rPr>
            </w:pPr>
            <w:r>
              <w:rPr>
                <w:sz w:val="24"/>
              </w:rPr>
              <w:t>tiekėjo, kuris yra juridinis asmuo, </w:t>
            </w:r>
            <w:r>
              <w:rPr>
                <w:spacing w:val="-2"/>
                <w:sz w:val="24"/>
              </w:rPr>
              <w:t>vadovas;</w:t>
            </w:r>
          </w:p>
          <w:p>
            <w:pPr>
              <w:pStyle w:val="TableParagraph"/>
              <w:numPr>
                <w:ilvl w:val="0"/>
                <w:numId w:val="2"/>
              </w:numPr>
              <w:tabs>
                <w:tab w:pos="878" w:val="left" w:leader="none"/>
              </w:tabs>
              <w:spacing w:line="240" w:lineRule="auto" w:before="0" w:after="0"/>
              <w:ind w:left="172" w:right="96" w:firstLine="295"/>
              <w:jc w:val="both"/>
              <w:rPr>
                <w:sz w:val="24"/>
              </w:rPr>
            </w:pPr>
            <w:r>
              <w:rPr>
                <w:sz w:val="24"/>
              </w:rPr>
              <w:t>tiekėjo, kuris yra juridinis asmuo, kito valdymo ar priežiūros organo nariai ar kiti asmenys, turintys teisę atstovauti tiekėjui ar jį kontroliuoti,</w:t>
            </w:r>
            <w:r>
              <w:rPr>
                <w:spacing w:val="-14"/>
                <w:sz w:val="24"/>
              </w:rPr>
              <w:t> </w:t>
            </w:r>
            <w:r>
              <w:rPr>
                <w:sz w:val="24"/>
              </w:rPr>
              <w:t>jo</w:t>
            </w:r>
            <w:r>
              <w:rPr>
                <w:spacing w:val="-13"/>
                <w:sz w:val="24"/>
              </w:rPr>
              <w:t> </w:t>
            </w:r>
            <w:r>
              <w:rPr>
                <w:sz w:val="24"/>
              </w:rPr>
              <w:t>vardu</w:t>
            </w:r>
            <w:r>
              <w:rPr>
                <w:spacing w:val="-14"/>
                <w:sz w:val="24"/>
              </w:rPr>
              <w:t> </w:t>
            </w:r>
            <w:r>
              <w:rPr>
                <w:sz w:val="24"/>
              </w:rPr>
              <w:t>priimti</w:t>
            </w:r>
            <w:r>
              <w:rPr>
                <w:spacing w:val="-13"/>
                <w:sz w:val="24"/>
              </w:rPr>
              <w:t> </w:t>
            </w:r>
            <w:r>
              <w:rPr>
                <w:sz w:val="24"/>
              </w:rPr>
              <w:t>sprendimą,</w:t>
            </w:r>
            <w:r>
              <w:rPr>
                <w:spacing w:val="-14"/>
                <w:sz w:val="24"/>
              </w:rPr>
              <w:t> </w:t>
            </w:r>
            <w:r>
              <w:rPr>
                <w:sz w:val="24"/>
              </w:rPr>
              <w:t>sudaryti </w:t>
            </w:r>
            <w:r>
              <w:rPr>
                <w:spacing w:val="-2"/>
                <w:sz w:val="24"/>
              </w:rPr>
              <w:t>sandorį;</w:t>
            </w:r>
          </w:p>
          <w:p>
            <w:pPr>
              <w:pStyle w:val="TableParagraph"/>
              <w:numPr>
                <w:ilvl w:val="0"/>
                <w:numId w:val="2"/>
              </w:numPr>
              <w:tabs>
                <w:tab w:pos="878" w:val="left" w:leader="none"/>
              </w:tabs>
              <w:spacing w:line="270" w:lineRule="atLeast" w:before="0" w:after="0"/>
              <w:ind w:left="172" w:right="98" w:firstLine="424"/>
              <w:jc w:val="both"/>
              <w:rPr>
                <w:sz w:val="24"/>
              </w:rPr>
            </w:pPr>
            <w:r>
              <w:rPr>
                <w:sz w:val="24"/>
              </w:rPr>
              <w:t>tiekėjo, kuris yra juridinis asmuo, asmuo (asmenys), turintis (turintys) teisę surašyti </w:t>
            </w:r>
            <w:r>
              <w:rPr>
                <w:sz w:val="24"/>
              </w:rPr>
              <w:t>ir pasirašyti tiekėjo finansinės apskaitos </w:t>
            </w:r>
            <w:r>
              <w:rPr>
                <w:spacing w:val="-2"/>
                <w:sz w:val="24"/>
              </w:rPr>
              <w:t>dokumentus.</w:t>
            </w:r>
          </w:p>
        </w:tc>
        <w:tc>
          <w:tcPr>
            <w:tcW w:w="4848" w:type="dxa"/>
          </w:tcPr>
          <w:p>
            <w:pPr>
              <w:pStyle w:val="TableParagraph"/>
              <w:spacing w:line="275" w:lineRule="exact"/>
              <w:ind w:left="105"/>
              <w:jc w:val="left"/>
              <w:rPr>
                <w:i/>
                <w:sz w:val="24"/>
              </w:rPr>
            </w:pPr>
            <w:r>
              <w:rPr>
                <w:i/>
                <w:sz w:val="24"/>
              </w:rPr>
              <w:t>Būtina </w:t>
            </w:r>
            <w:r>
              <w:rPr>
                <w:i/>
                <w:spacing w:val="-2"/>
                <w:sz w:val="24"/>
              </w:rPr>
              <w:t>nurodyti:</w:t>
            </w:r>
          </w:p>
          <w:p>
            <w:pPr>
              <w:pStyle w:val="TableParagraph"/>
              <w:numPr>
                <w:ilvl w:val="0"/>
                <w:numId w:val="3"/>
              </w:numPr>
              <w:tabs>
                <w:tab w:pos="370" w:val="left" w:leader="none"/>
              </w:tabs>
              <w:spacing w:line="240" w:lineRule="auto" w:before="0" w:after="0"/>
              <w:ind w:left="370" w:right="0" w:hanging="265"/>
              <w:jc w:val="left"/>
              <w:rPr>
                <w:i/>
                <w:sz w:val="24"/>
              </w:rPr>
            </w:pPr>
            <w:r>
              <w:rPr>
                <w:i/>
                <w:sz w:val="24"/>
              </w:rPr>
              <w:t>Mindaugas</w:t>
            </w:r>
            <w:r>
              <w:rPr>
                <w:i/>
                <w:spacing w:val="-8"/>
                <w:sz w:val="24"/>
              </w:rPr>
              <w:t> </w:t>
            </w:r>
            <w:r>
              <w:rPr>
                <w:i/>
                <w:spacing w:val="-2"/>
                <w:sz w:val="24"/>
              </w:rPr>
              <w:t>Mincė</w:t>
            </w:r>
          </w:p>
          <w:p>
            <w:pPr>
              <w:pStyle w:val="TableParagraph"/>
              <w:numPr>
                <w:ilvl w:val="0"/>
                <w:numId w:val="3"/>
              </w:numPr>
              <w:tabs>
                <w:tab w:pos="370" w:val="left" w:leader="none"/>
              </w:tabs>
              <w:spacing w:line="240" w:lineRule="auto" w:before="0" w:after="0"/>
              <w:ind w:left="370" w:right="0" w:hanging="265"/>
              <w:jc w:val="left"/>
              <w:rPr>
                <w:i/>
                <w:sz w:val="24"/>
              </w:rPr>
            </w:pPr>
            <w:r>
              <w:rPr>
                <w:i/>
                <w:sz w:val="24"/>
              </w:rPr>
              <w:t>Nėra</w:t>
            </w:r>
            <w:r>
              <w:rPr>
                <w:i/>
                <w:spacing w:val="-1"/>
                <w:sz w:val="24"/>
              </w:rPr>
              <w:t> </w:t>
            </w:r>
            <w:r>
              <w:rPr>
                <w:i/>
                <w:sz w:val="24"/>
              </w:rPr>
              <w:t>tokių</w:t>
            </w:r>
            <w:r>
              <w:rPr>
                <w:i/>
                <w:spacing w:val="-1"/>
                <w:sz w:val="24"/>
              </w:rPr>
              <w:t> </w:t>
            </w:r>
            <w:r>
              <w:rPr>
                <w:i/>
                <w:spacing w:val="-2"/>
                <w:sz w:val="24"/>
              </w:rPr>
              <w:t>asmenų</w:t>
            </w:r>
          </w:p>
          <w:p>
            <w:pPr>
              <w:pStyle w:val="TableParagraph"/>
              <w:numPr>
                <w:ilvl w:val="0"/>
                <w:numId w:val="3"/>
              </w:numPr>
              <w:tabs>
                <w:tab w:pos="370" w:val="left" w:leader="none"/>
              </w:tabs>
              <w:spacing w:line="240" w:lineRule="auto" w:before="0" w:after="0"/>
              <w:ind w:left="105" w:right="102" w:firstLine="0"/>
              <w:jc w:val="both"/>
              <w:rPr>
                <w:sz w:val="24"/>
              </w:rPr>
            </w:pPr>
            <w:r>
              <w:rPr>
                <w:i/>
                <w:sz w:val="24"/>
              </w:rPr>
              <w:t>UAB Finansų apskaitos centras direktorė</w:t>
            </w:r>
            <w:r>
              <w:rPr>
                <w:i/>
                <w:sz w:val="24"/>
              </w:rPr>
              <w:t> Olga Žukienė (UAB InnoForce šias paslaugas perka pagal paslaugų sutartį).</w:t>
            </w:r>
          </w:p>
        </w:tc>
      </w:tr>
    </w:tbl>
    <w:p>
      <w:pPr>
        <w:pStyle w:val="TableParagraph"/>
        <w:spacing w:after="0" w:line="240" w:lineRule="auto"/>
        <w:jc w:val="both"/>
        <w:rPr>
          <w:sz w:val="24"/>
        </w:rPr>
        <w:sectPr>
          <w:type w:val="continuous"/>
          <w:pgSz w:w="12240" w:h="15840"/>
          <w:pgMar w:top="1060" w:bottom="827" w:left="1440" w:right="360"/>
        </w:sectPr>
      </w:pPr>
    </w:p>
    <w:tbl>
      <w:tblPr>
        <w:tblW w:w="0" w:type="auto"/>
        <w:jc w:val="left"/>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64"/>
        <w:gridCol w:w="4848"/>
      </w:tblGrid>
      <w:tr>
        <w:trPr>
          <w:trHeight w:val="1382" w:hRule="atLeast"/>
        </w:trPr>
        <w:tc>
          <w:tcPr>
            <w:tcW w:w="4964" w:type="dxa"/>
          </w:tcPr>
          <w:p>
            <w:pPr>
              <w:pStyle w:val="TableParagraph"/>
              <w:spacing w:before="1"/>
              <w:ind w:left="107" w:right="97"/>
              <w:jc w:val="both"/>
              <w:rPr>
                <w:i/>
                <w:sz w:val="24"/>
              </w:rPr>
            </w:pPr>
            <w:r>
              <w:rPr>
                <w:sz w:val="24"/>
              </w:rPr>
              <w:t>*</w:t>
            </w:r>
            <w:r>
              <w:rPr>
                <w:i/>
                <w:sz w:val="24"/>
              </w:rPr>
              <w:t>Jeigu pasiūlymą teikia tiekėjų grupė ar tiekėjas</w:t>
            </w:r>
            <w:r>
              <w:rPr>
                <w:i/>
                <w:sz w:val="24"/>
              </w:rPr>
              <w:t> remiasi ūkio subjektų pajėgumais, turi būti pateikti</w:t>
            </w:r>
            <w:r>
              <w:rPr>
                <w:i/>
                <w:spacing w:val="36"/>
                <w:sz w:val="24"/>
              </w:rPr>
              <w:t> </w:t>
            </w:r>
            <w:r>
              <w:rPr>
                <w:i/>
                <w:sz w:val="24"/>
              </w:rPr>
              <w:t>visų</w:t>
            </w:r>
            <w:r>
              <w:rPr>
                <w:i/>
                <w:spacing w:val="37"/>
                <w:sz w:val="24"/>
              </w:rPr>
              <w:t> </w:t>
            </w:r>
            <w:r>
              <w:rPr>
                <w:i/>
                <w:sz w:val="24"/>
              </w:rPr>
              <w:t>atitinkamų</w:t>
            </w:r>
            <w:r>
              <w:rPr>
                <w:i/>
                <w:spacing w:val="34"/>
                <w:sz w:val="24"/>
              </w:rPr>
              <w:t> </w:t>
            </w:r>
            <w:r>
              <w:rPr>
                <w:i/>
                <w:sz w:val="24"/>
              </w:rPr>
              <w:t>tiekėjų</w:t>
            </w:r>
            <w:r>
              <w:rPr>
                <w:i/>
                <w:spacing w:val="37"/>
                <w:sz w:val="24"/>
              </w:rPr>
              <w:t> </w:t>
            </w:r>
            <w:r>
              <w:rPr>
                <w:i/>
                <w:sz w:val="24"/>
              </w:rPr>
              <w:t>grupės</w:t>
            </w:r>
            <w:r>
              <w:rPr>
                <w:i/>
                <w:spacing w:val="37"/>
                <w:sz w:val="24"/>
              </w:rPr>
              <w:t> </w:t>
            </w:r>
            <w:r>
              <w:rPr>
                <w:i/>
                <w:sz w:val="24"/>
              </w:rPr>
              <w:t>narių</w:t>
            </w:r>
            <w:r>
              <w:rPr>
                <w:i/>
                <w:spacing w:val="37"/>
                <w:sz w:val="24"/>
              </w:rPr>
              <w:t> </w:t>
            </w:r>
            <w:r>
              <w:rPr>
                <w:i/>
                <w:spacing w:val="-7"/>
                <w:sz w:val="24"/>
              </w:rPr>
              <w:t>ar</w:t>
            </w:r>
          </w:p>
          <w:p>
            <w:pPr>
              <w:pStyle w:val="TableParagraph"/>
              <w:spacing w:line="270" w:lineRule="atLeast"/>
              <w:ind w:left="107" w:right="99"/>
              <w:jc w:val="both"/>
              <w:rPr>
                <w:i/>
                <w:sz w:val="24"/>
              </w:rPr>
            </w:pPr>
            <w:r>
              <w:rPr>
                <w:i/>
                <w:sz w:val="24"/>
              </w:rPr>
              <w:t>kitų ūkio subjektų, kurių pajėgumais remiasi</w:t>
            </w:r>
            <w:r>
              <w:rPr>
                <w:i/>
                <w:sz w:val="24"/>
              </w:rPr>
              <w:t> tiekėjas, duomenys</w:t>
            </w:r>
          </w:p>
        </w:tc>
        <w:tc>
          <w:tcPr>
            <w:tcW w:w="4848" w:type="dxa"/>
          </w:tcPr>
          <w:p>
            <w:pPr>
              <w:pStyle w:val="TableParagraph"/>
              <w:jc w:val="left"/>
              <w:rPr>
                <w:sz w:val="24"/>
              </w:rPr>
            </w:pPr>
          </w:p>
        </w:tc>
      </w:tr>
      <w:tr>
        <w:trPr>
          <w:trHeight w:val="827" w:hRule="atLeast"/>
        </w:trPr>
        <w:tc>
          <w:tcPr>
            <w:tcW w:w="4964" w:type="dxa"/>
          </w:tcPr>
          <w:p>
            <w:pPr>
              <w:pStyle w:val="TableParagraph"/>
              <w:spacing w:line="276" w:lineRule="exact"/>
              <w:ind w:left="107" w:right="100"/>
              <w:jc w:val="both"/>
              <w:rPr>
                <w:sz w:val="24"/>
              </w:rPr>
            </w:pPr>
            <w:r>
              <w:rPr>
                <w:sz w:val="24"/>
              </w:rPr>
              <w:t>1.5. Asmens, įgalioto bendrauti su </w:t>
            </w:r>
            <w:r>
              <w:rPr>
                <w:sz w:val="24"/>
              </w:rPr>
              <w:t>perkančiąja organizacija, pareigos, vardas, pavardė </w:t>
            </w:r>
            <w:r>
              <w:rPr>
                <w:sz w:val="24"/>
              </w:rPr>
              <w:t>ir kontaktinė informacija (tel., el. p. adresas)</w:t>
            </w:r>
          </w:p>
        </w:tc>
        <w:tc>
          <w:tcPr>
            <w:tcW w:w="4848" w:type="dxa"/>
          </w:tcPr>
          <w:p>
            <w:pPr>
              <w:pStyle w:val="TableParagraph"/>
              <w:ind w:left="105"/>
              <w:jc w:val="left"/>
              <w:rPr>
                <w:sz w:val="24"/>
              </w:rPr>
            </w:pPr>
            <w:r>
              <w:rPr>
                <w:sz w:val="24"/>
              </w:rPr>
              <w:t>Edita Paulauskaitė-Jakštė, 868473688 </w:t>
            </w:r>
            <w:hyperlink r:id="rId7">
              <w:r>
                <w:rPr>
                  <w:spacing w:val="-2"/>
                  <w:sz w:val="24"/>
                </w:rPr>
                <w:t>edita.paulauskaite@innoforcegroup.com</w:t>
              </w:r>
            </w:hyperlink>
          </w:p>
        </w:tc>
      </w:tr>
    </w:tbl>
    <w:p>
      <w:pPr>
        <w:pStyle w:val="BodyText"/>
        <w:spacing w:before="12"/>
        <w:rPr>
          <w:b/>
        </w:rPr>
      </w:pPr>
    </w:p>
    <w:p>
      <w:pPr>
        <w:pStyle w:val="ListParagraph"/>
        <w:numPr>
          <w:ilvl w:val="0"/>
          <w:numId w:val="1"/>
        </w:numPr>
        <w:tabs>
          <w:tab w:pos="766" w:val="left" w:leader="none"/>
        </w:tabs>
        <w:spacing w:line="240" w:lineRule="auto" w:before="0" w:after="0"/>
        <w:ind w:left="766" w:right="0" w:hanging="240"/>
        <w:jc w:val="left"/>
        <w:rPr>
          <w:b/>
          <w:sz w:val="24"/>
        </w:rPr>
      </w:pPr>
      <w:r>
        <w:rPr>
          <w:b/>
          <w:sz w:val="24"/>
        </w:rPr>
        <w:t>INFORMACIJA</w:t>
      </w:r>
      <w:r>
        <w:rPr>
          <w:b/>
          <w:spacing w:val="-29"/>
          <w:sz w:val="24"/>
        </w:rPr>
        <w:t> </w:t>
      </w:r>
      <w:r>
        <w:rPr>
          <w:b/>
          <w:sz w:val="24"/>
        </w:rPr>
        <w:t>APIE</w:t>
      </w:r>
      <w:r>
        <w:rPr>
          <w:b/>
          <w:spacing w:val="-5"/>
          <w:sz w:val="24"/>
        </w:rPr>
        <w:t> </w:t>
      </w:r>
      <w:r>
        <w:rPr>
          <w:b/>
          <w:sz w:val="24"/>
        </w:rPr>
        <w:t>ŪKIOS</w:t>
      </w:r>
      <w:r>
        <w:rPr>
          <w:b/>
          <w:spacing w:val="-2"/>
          <w:sz w:val="24"/>
        </w:rPr>
        <w:t> </w:t>
      </w:r>
      <w:r>
        <w:rPr>
          <w:b/>
          <w:sz w:val="24"/>
        </w:rPr>
        <w:t>SUBJEKTUS,</w:t>
      </w:r>
      <w:r>
        <w:rPr>
          <w:b/>
          <w:spacing w:val="-3"/>
          <w:sz w:val="24"/>
        </w:rPr>
        <w:t> </w:t>
      </w:r>
      <w:r>
        <w:rPr>
          <w:b/>
          <w:sz w:val="24"/>
        </w:rPr>
        <w:t>SUBTIEKĖJUS</w:t>
      </w:r>
      <w:r>
        <w:rPr>
          <w:b/>
          <w:spacing w:val="-4"/>
          <w:sz w:val="24"/>
        </w:rPr>
        <w:t> </w:t>
      </w:r>
      <w:r>
        <w:rPr>
          <w:b/>
          <w:sz w:val="24"/>
        </w:rPr>
        <w:t>IR</w:t>
      </w:r>
      <w:r>
        <w:rPr>
          <w:b/>
          <w:spacing w:val="-3"/>
          <w:sz w:val="24"/>
        </w:rPr>
        <w:t> </w:t>
      </w:r>
      <w:r>
        <w:rPr>
          <w:b/>
          <w:spacing w:val="-2"/>
          <w:sz w:val="24"/>
        </w:rPr>
        <w:t>KVAZISUBTIEKĖJUS</w:t>
      </w:r>
    </w:p>
    <w:p>
      <w:pPr>
        <w:pStyle w:val="ListParagraph"/>
        <w:numPr>
          <w:ilvl w:val="1"/>
          <w:numId w:val="1"/>
        </w:numPr>
        <w:tabs>
          <w:tab w:pos="1245" w:val="left" w:leader="none"/>
        </w:tabs>
        <w:spacing w:line="240" w:lineRule="auto" w:before="0" w:after="0"/>
        <w:ind w:left="262" w:right="206" w:firstLine="566"/>
        <w:jc w:val="both"/>
        <w:rPr>
          <w:sz w:val="24"/>
        </w:rPr>
      </w:pPr>
      <w:r>
        <w:rPr>
          <w:sz w:val="24"/>
        </w:rPr>
        <w:t>Ūkio</w:t>
      </w:r>
      <w:r>
        <w:rPr>
          <w:spacing w:val="-8"/>
          <w:sz w:val="24"/>
        </w:rPr>
        <w:t> </w:t>
      </w:r>
      <w:r>
        <w:rPr>
          <w:sz w:val="24"/>
        </w:rPr>
        <w:t>subjektai,</w:t>
      </w:r>
      <w:r>
        <w:rPr>
          <w:spacing w:val="-9"/>
          <w:sz w:val="24"/>
        </w:rPr>
        <w:t> </w:t>
      </w:r>
      <w:r>
        <w:rPr>
          <w:b/>
          <w:sz w:val="24"/>
          <w:u w:val="single"/>
        </w:rPr>
        <w:t>kurių</w:t>
      </w:r>
      <w:r>
        <w:rPr>
          <w:b/>
          <w:spacing w:val="-7"/>
          <w:sz w:val="24"/>
          <w:u w:val="single"/>
        </w:rPr>
        <w:t> </w:t>
      </w:r>
      <w:r>
        <w:rPr>
          <w:b/>
          <w:sz w:val="24"/>
          <w:u w:val="single"/>
        </w:rPr>
        <w:t>pajėgumais</w:t>
      </w:r>
      <w:r>
        <w:rPr>
          <w:b/>
          <w:spacing w:val="-7"/>
          <w:sz w:val="24"/>
          <w:u w:val="single"/>
        </w:rPr>
        <w:t> </w:t>
      </w:r>
      <w:r>
        <w:rPr>
          <w:b/>
          <w:sz w:val="24"/>
          <w:u w:val="single"/>
        </w:rPr>
        <w:t>tiekėjas</w:t>
      </w:r>
      <w:r>
        <w:rPr>
          <w:b/>
          <w:spacing w:val="-10"/>
          <w:sz w:val="24"/>
          <w:u w:val="single"/>
        </w:rPr>
        <w:t> </w:t>
      </w:r>
      <w:r>
        <w:rPr>
          <w:b/>
          <w:sz w:val="24"/>
          <w:u w:val="single"/>
        </w:rPr>
        <w:t>remiasi</w:t>
      </w:r>
      <w:r>
        <w:rPr>
          <w:sz w:val="24"/>
          <w:u w:val="none"/>
        </w:rPr>
        <w:t>,</w:t>
      </w:r>
      <w:r>
        <w:rPr>
          <w:spacing w:val="-8"/>
          <w:sz w:val="24"/>
          <w:u w:val="none"/>
        </w:rPr>
        <w:t> </w:t>
      </w:r>
      <w:r>
        <w:rPr>
          <w:sz w:val="24"/>
          <w:u w:val="none"/>
        </w:rPr>
        <w:t>kad</w:t>
      </w:r>
      <w:r>
        <w:rPr>
          <w:spacing w:val="-8"/>
          <w:sz w:val="24"/>
          <w:u w:val="none"/>
        </w:rPr>
        <w:t> </w:t>
      </w:r>
      <w:r>
        <w:rPr>
          <w:sz w:val="24"/>
          <w:u w:val="none"/>
        </w:rPr>
        <w:t>atitiktų</w:t>
      </w:r>
      <w:r>
        <w:rPr>
          <w:spacing w:val="-9"/>
          <w:sz w:val="24"/>
          <w:u w:val="none"/>
        </w:rPr>
        <w:t> </w:t>
      </w:r>
      <w:r>
        <w:rPr>
          <w:sz w:val="24"/>
          <w:u w:val="none"/>
        </w:rPr>
        <w:t>techninio</w:t>
      </w:r>
      <w:r>
        <w:rPr>
          <w:spacing w:val="-8"/>
          <w:sz w:val="24"/>
          <w:u w:val="none"/>
        </w:rPr>
        <w:t> </w:t>
      </w:r>
      <w:r>
        <w:rPr>
          <w:sz w:val="24"/>
          <w:u w:val="none"/>
        </w:rPr>
        <w:t>ir</w:t>
      </w:r>
      <w:r>
        <w:rPr>
          <w:spacing w:val="-8"/>
          <w:sz w:val="24"/>
          <w:u w:val="none"/>
        </w:rPr>
        <w:t> </w:t>
      </w:r>
      <w:r>
        <w:rPr>
          <w:sz w:val="24"/>
          <w:u w:val="none"/>
        </w:rPr>
        <w:t>(arba)</w:t>
      </w:r>
      <w:r>
        <w:rPr>
          <w:spacing w:val="-9"/>
          <w:sz w:val="24"/>
          <w:u w:val="none"/>
        </w:rPr>
        <w:t> </w:t>
      </w:r>
      <w:r>
        <w:rPr>
          <w:sz w:val="24"/>
          <w:u w:val="none"/>
        </w:rPr>
        <w:t>profesinio pajėgumo reikalavimus:</w:t>
      </w:r>
    </w:p>
    <w:p>
      <w:pPr>
        <w:pStyle w:val="BodyText"/>
        <w:spacing w:before="8"/>
        <w:rPr>
          <w:sz w:val="5"/>
        </w:rPr>
      </w:pPr>
    </w:p>
    <w:tbl>
      <w:tblPr>
        <w:tblW w:w="0" w:type="auto"/>
        <w:jc w:val="left"/>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9"/>
        <w:gridCol w:w="4544"/>
        <w:gridCol w:w="4673"/>
      </w:tblGrid>
      <w:tr>
        <w:trPr>
          <w:trHeight w:val="1190" w:hRule="atLeast"/>
        </w:trPr>
        <w:tc>
          <w:tcPr>
            <w:tcW w:w="559" w:type="dxa"/>
            <w:shd w:val="clear" w:color="auto" w:fill="E8E8E8"/>
          </w:tcPr>
          <w:p>
            <w:pPr>
              <w:pStyle w:val="TableParagraph"/>
              <w:spacing w:line="259" w:lineRule="auto"/>
              <w:ind w:left="122" w:right="98" w:hanging="15"/>
              <w:jc w:val="left"/>
              <w:rPr>
                <w:sz w:val="24"/>
              </w:rPr>
            </w:pPr>
            <w:r>
              <w:rPr>
                <w:spacing w:val="-4"/>
                <w:sz w:val="24"/>
              </w:rPr>
              <w:t>Eil. </w:t>
            </w:r>
            <w:r>
              <w:rPr>
                <w:spacing w:val="-5"/>
                <w:sz w:val="24"/>
              </w:rPr>
              <w:t>Nr.</w:t>
            </w:r>
          </w:p>
        </w:tc>
        <w:tc>
          <w:tcPr>
            <w:tcW w:w="4544" w:type="dxa"/>
            <w:shd w:val="clear" w:color="auto" w:fill="E8E8E8"/>
          </w:tcPr>
          <w:p>
            <w:pPr>
              <w:pStyle w:val="TableParagraph"/>
              <w:spacing w:line="275" w:lineRule="exact"/>
              <w:ind w:left="15" w:right="3"/>
              <w:rPr>
                <w:sz w:val="24"/>
              </w:rPr>
            </w:pPr>
            <w:r>
              <w:rPr>
                <w:sz w:val="24"/>
              </w:rPr>
              <w:t>Ūkio</w:t>
            </w:r>
            <w:r>
              <w:rPr>
                <w:spacing w:val="-1"/>
                <w:sz w:val="24"/>
              </w:rPr>
              <w:t> </w:t>
            </w:r>
            <w:r>
              <w:rPr>
                <w:sz w:val="24"/>
              </w:rPr>
              <w:t>subjekto</w:t>
            </w:r>
            <w:r>
              <w:rPr>
                <w:spacing w:val="-2"/>
                <w:sz w:val="24"/>
              </w:rPr>
              <w:t> </w:t>
            </w:r>
            <w:r>
              <w:rPr>
                <w:sz w:val="24"/>
              </w:rPr>
              <w:t>vardas,</w:t>
            </w:r>
            <w:r>
              <w:rPr>
                <w:spacing w:val="-1"/>
                <w:sz w:val="24"/>
              </w:rPr>
              <w:t> </w:t>
            </w:r>
            <w:r>
              <w:rPr>
                <w:sz w:val="24"/>
              </w:rPr>
              <w:t>pavardė</w:t>
            </w:r>
            <w:r>
              <w:rPr>
                <w:spacing w:val="-2"/>
                <w:sz w:val="24"/>
              </w:rPr>
              <w:t> </w:t>
            </w:r>
            <w:r>
              <w:rPr>
                <w:spacing w:val="-4"/>
                <w:sz w:val="24"/>
              </w:rPr>
              <w:t>arba</w:t>
            </w:r>
          </w:p>
          <w:p>
            <w:pPr>
              <w:pStyle w:val="TableParagraph"/>
              <w:spacing w:before="21"/>
              <w:ind w:left="15"/>
              <w:rPr>
                <w:sz w:val="24"/>
              </w:rPr>
            </w:pPr>
            <w:r>
              <w:rPr>
                <w:spacing w:val="-2"/>
                <w:sz w:val="24"/>
              </w:rPr>
              <w:t>pavadinimas</w:t>
            </w:r>
          </w:p>
        </w:tc>
        <w:tc>
          <w:tcPr>
            <w:tcW w:w="4673" w:type="dxa"/>
            <w:shd w:val="clear" w:color="auto" w:fill="E8E8E8"/>
          </w:tcPr>
          <w:p>
            <w:pPr>
              <w:pStyle w:val="TableParagraph"/>
              <w:spacing w:line="275" w:lineRule="exact"/>
              <w:ind w:left="16" w:right="6"/>
              <w:rPr>
                <w:sz w:val="24"/>
              </w:rPr>
            </w:pPr>
            <w:r>
              <w:rPr>
                <w:sz w:val="24"/>
              </w:rPr>
              <w:t>Pirkimo</w:t>
            </w:r>
            <w:r>
              <w:rPr>
                <w:spacing w:val="-1"/>
                <w:sz w:val="24"/>
              </w:rPr>
              <w:t> </w:t>
            </w:r>
            <w:r>
              <w:rPr>
                <w:sz w:val="24"/>
              </w:rPr>
              <w:t>sutarties</w:t>
            </w:r>
            <w:r>
              <w:rPr>
                <w:spacing w:val="-2"/>
                <w:sz w:val="24"/>
              </w:rPr>
              <w:t> </w:t>
            </w:r>
            <w:r>
              <w:rPr>
                <w:sz w:val="24"/>
              </w:rPr>
              <w:t>objekto</w:t>
            </w:r>
            <w:r>
              <w:rPr>
                <w:spacing w:val="-1"/>
                <w:sz w:val="24"/>
              </w:rPr>
              <w:t> </w:t>
            </w:r>
            <w:r>
              <w:rPr>
                <w:sz w:val="24"/>
              </w:rPr>
              <w:t>dalies, </w:t>
            </w:r>
            <w:r>
              <w:rPr>
                <w:spacing w:val="-2"/>
                <w:sz w:val="24"/>
              </w:rPr>
              <w:t>perduodamos</w:t>
            </w:r>
          </w:p>
          <w:p>
            <w:pPr>
              <w:pStyle w:val="TableParagraph"/>
              <w:spacing w:before="21"/>
              <w:ind w:left="16" w:right="2"/>
              <w:rPr>
                <w:sz w:val="24"/>
              </w:rPr>
            </w:pPr>
            <w:r>
              <w:rPr>
                <w:sz w:val="24"/>
              </w:rPr>
              <w:t>vykdyti</w:t>
            </w:r>
            <w:r>
              <w:rPr>
                <w:spacing w:val="-3"/>
                <w:sz w:val="24"/>
              </w:rPr>
              <w:t> </w:t>
            </w:r>
            <w:r>
              <w:rPr>
                <w:sz w:val="24"/>
              </w:rPr>
              <w:t>ūkio</w:t>
            </w:r>
            <w:r>
              <w:rPr>
                <w:spacing w:val="-2"/>
                <w:sz w:val="24"/>
              </w:rPr>
              <w:t> </w:t>
            </w:r>
            <w:r>
              <w:rPr>
                <w:sz w:val="24"/>
              </w:rPr>
              <w:t>subjektui,</w:t>
            </w:r>
            <w:r>
              <w:rPr>
                <w:spacing w:val="-2"/>
                <w:sz w:val="24"/>
              </w:rPr>
              <w:t> </w:t>
            </w:r>
            <w:r>
              <w:rPr>
                <w:sz w:val="24"/>
              </w:rPr>
              <w:t>aprašymas</w:t>
            </w:r>
            <w:r>
              <w:rPr>
                <w:spacing w:val="-3"/>
                <w:sz w:val="24"/>
              </w:rPr>
              <w:t> </w:t>
            </w:r>
            <w:r>
              <w:rPr>
                <w:spacing w:val="-5"/>
                <w:sz w:val="24"/>
              </w:rPr>
              <w:t>ir</w:t>
            </w:r>
          </w:p>
          <w:p>
            <w:pPr>
              <w:pStyle w:val="TableParagraph"/>
              <w:spacing w:line="290" w:lineRule="atLeast" w:before="9"/>
              <w:ind w:left="16" w:right="2"/>
              <w:rPr>
                <w:sz w:val="24"/>
              </w:rPr>
            </w:pPr>
            <w:r>
              <w:rPr>
                <w:sz w:val="24"/>
              </w:rPr>
              <w:t>perduodamų</w:t>
            </w:r>
            <w:r>
              <w:rPr>
                <w:spacing w:val="-14"/>
                <w:sz w:val="24"/>
              </w:rPr>
              <w:t> </w:t>
            </w:r>
            <w:r>
              <w:rPr>
                <w:sz w:val="24"/>
              </w:rPr>
              <w:t>įsipareigojimų</w:t>
            </w:r>
            <w:r>
              <w:rPr>
                <w:spacing w:val="-14"/>
                <w:sz w:val="24"/>
              </w:rPr>
              <w:t> </w:t>
            </w:r>
            <w:r>
              <w:rPr>
                <w:sz w:val="24"/>
              </w:rPr>
              <w:t>dalis</w:t>
            </w:r>
            <w:r>
              <w:rPr>
                <w:spacing w:val="-14"/>
                <w:sz w:val="24"/>
              </w:rPr>
              <w:t> </w:t>
            </w:r>
            <w:r>
              <w:rPr>
                <w:sz w:val="24"/>
              </w:rPr>
              <w:t>(procentais) nuo pasiūlymo kainos su PVM</w:t>
            </w:r>
          </w:p>
        </w:tc>
      </w:tr>
      <w:tr>
        <w:trPr>
          <w:trHeight w:val="297" w:hRule="atLeast"/>
        </w:trPr>
        <w:tc>
          <w:tcPr>
            <w:tcW w:w="559" w:type="dxa"/>
          </w:tcPr>
          <w:p>
            <w:pPr>
              <w:pStyle w:val="TableParagraph"/>
              <w:spacing w:line="275" w:lineRule="exact"/>
              <w:ind w:left="9" w:right="2"/>
              <w:rPr>
                <w:i/>
                <w:sz w:val="24"/>
              </w:rPr>
            </w:pPr>
            <w:r>
              <w:rPr>
                <w:i/>
                <w:spacing w:val="-10"/>
                <w:sz w:val="24"/>
              </w:rPr>
              <w:t>1</w:t>
            </w:r>
          </w:p>
        </w:tc>
        <w:tc>
          <w:tcPr>
            <w:tcW w:w="4544" w:type="dxa"/>
          </w:tcPr>
          <w:p>
            <w:pPr>
              <w:pStyle w:val="TableParagraph"/>
              <w:spacing w:line="275" w:lineRule="exact"/>
              <w:ind w:left="15" w:right="3"/>
              <w:rPr>
                <w:i/>
                <w:sz w:val="24"/>
              </w:rPr>
            </w:pPr>
            <w:r>
              <w:rPr>
                <w:i/>
                <w:spacing w:val="-10"/>
                <w:sz w:val="24"/>
              </w:rPr>
              <w:t>2</w:t>
            </w:r>
          </w:p>
        </w:tc>
        <w:tc>
          <w:tcPr>
            <w:tcW w:w="4673" w:type="dxa"/>
          </w:tcPr>
          <w:p>
            <w:pPr>
              <w:pStyle w:val="TableParagraph"/>
              <w:spacing w:line="275" w:lineRule="exact"/>
              <w:ind w:left="16" w:right="4"/>
              <w:rPr>
                <w:i/>
                <w:sz w:val="24"/>
              </w:rPr>
            </w:pPr>
            <w:r>
              <w:rPr>
                <w:i/>
                <w:spacing w:val="-10"/>
                <w:sz w:val="24"/>
              </w:rPr>
              <w:t>3</w:t>
            </w:r>
          </w:p>
        </w:tc>
      </w:tr>
      <w:tr>
        <w:trPr>
          <w:trHeight w:val="299" w:hRule="atLeast"/>
        </w:trPr>
        <w:tc>
          <w:tcPr>
            <w:tcW w:w="559" w:type="dxa"/>
          </w:tcPr>
          <w:p>
            <w:pPr>
              <w:pStyle w:val="TableParagraph"/>
              <w:spacing w:before="1"/>
              <w:ind w:left="9"/>
              <w:rPr>
                <w:sz w:val="24"/>
              </w:rPr>
            </w:pPr>
            <w:r>
              <w:rPr>
                <w:spacing w:val="-5"/>
                <w:sz w:val="24"/>
              </w:rPr>
              <w:t>1.</w:t>
            </w:r>
          </w:p>
        </w:tc>
        <w:tc>
          <w:tcPr>
            <w:tcW w:w="4544" w:type="dxa"/>
          </w:tcPr>
          <w:p>
            <w:pPr>
              <w:pStyle w:val="TableParagraph"/>
              <w:jc w:val="left"/>
              <w:rPr>
                <w:sz w:val="22"/>
              </w:rPr>
            </w:pPr>
          </w:p>
        </w:tc>
        <w:tc>
          <w:tcPr>
            <w:tcW w:w="4673" w:type="dxa"/>
          </w:tcPr>
          <w:p>
            <w:pPr>
              <w:pStyle w:val="TableParagraph"/>
              <w:jc w:val="left"/>
              <w:rPr>
                <w:sz w:val="22"/>
              </w:rPr>
            </w:pPr>
          </w:p>
        </w:tc>
      </w:tr>
    </w:tbl>
    <w:p>
      <w:pPr>
        <w:pStyle w:val="BodyText"/>
      </w:pPr>
    </w:p>
    <w:p>
      <w:pPr>
        <w:pStyle w:val="ListParagraph"/>
        <w:numPr>
          <w:ilvl w:val="1"/>
          <w:numId w:val="1"/>
        </w:numPr>
        <w:tabs>
          <w:tab w:pos="1300" w:val="left" w:leader="none"/>
        </w:tabs>
        <w:spacing w:line="240" w:lineRule="auto" w:before="1" w:after="0"/>
        <w:ind w:left="262" w:right="200" w:firstLine="566"/>
        <w:jc w:val="both"/>
        <w:rPr>
          <w:sz w:val="24"/>
        </w:rPr>
      </w:pPr>
      <w:r>
        <w:rPr>
          <w:sz w:val="24"/>
        </w:rPr>
        <w:t>Kvazisubtiekėjai – subtiekėjai, </w:t>
      </w:r>
      <w:r>
        <w:rPr>
          <w:b/>
          <w:sz w:val="24"/>
          <w:u w:val="single"/>
        </w:rPr>
        <w:t>kurių kvalifikacija tiekėjas remiasi</w:t>
      </w:r>
      <w:r>
        <w:rPr>
          <w:sz w:val="24"/>
          <w:u w:val="none"/>
        </w:rPr>
        <w:t>, ir kurie pasiūlymo teikimo</w:t>
      </w:r>
      <w:r>
        <w:rPr>
          <w:spacing w:val="-15"/>
          <w:sz w:val="24"/>
          <w:u w:val="none"/>
        </w:rPr>
        <w:t> </w:t>
      </w:r>
      <w:r>
        <w:rPr>
          <w:sz w:val="24"/>
          <w:u w:val="none"/>
        </w:rPr>
        <w:t>metu</w:t>
      </w:r>
      <w:r>
        <w:rPr>
          <w:spacing w:val="-15"/>
          <w:sz w:val="24"/>
          <w:u w:val="none"/>
        </w:rPr>
        <w:t> </w:t>
      </w:r>
      <w:r>
        <w:rPr>
          <w:sz w:val="24"/>
          <w:u w:val="none"/>
        </w:rPr>
        <w:t>dar</w:t>
      </w:r>
      <w:r>
        <w:rPr>
          <w:spacing w:val="-15"/>
          <w:sz w:val="24"/>
          <w:u w:val="none"/>
        </w:rPr>
        <w:t> </w:t>
      </w:r>
      <w:r>
        <w:rPr>
          <w:sz w:val="24"/>
          <w:u w:val="none"/>
        </w:rPr>
        <w:t>nėra</w:t>
      </w:r>
      <w:r>
        <w:rPr>
          <w:spacing w:val="-15"/>
          <w:sz w:val="24"/>
          <w:u w:val="none"/>
        </w:rPr>
        <w:t> </w:t>
      </w:r>
      <w:r>
        <w:rPr>
          <w:sz w:val="24"/>
          <w:u w:val="none"/>
        </w:rPr>
        <w:t>tiekėjo,</w:t>
      </w:r>
      <w:r>
        <w:rPr>
          <w:spacing w:val="-15"/>
          <w:sz w:val="24"/>
          <w:u w:val="none"/>
        </w:rPr>
        <w:t> </w:t>
      </w:r>
      <w:r>
        <w:rPr>
          <w:sz w:val="24"/>
          <w:u w:val="none"/>
        </w:rPr>
        <w:t>ūkio</w:t>
      </w:r>
      <w:r>
        <w:rPr>
          <w:spacing w:val="-15"/>
          <w:sz w:val="24"/>
          <w:u w:val="none"/>
        </w:rPr>
        <w:t> </w:t>
      </w:r>
      <w:r>
        <w:rPr>
          <w:sz w:val="24"/>
          <w:u w:val="none"/>
        </w:rPr>
        <w:t>subjekto,</w:t>
      </w:r>
      <w:r>
        <w:rPr>
          <w:spacing w:val="-15"/>
          <w:sz w:val="24"/>
          <w:u w:val="none"/>
        </w:rPr>
        <w:t> </w:t>
      </w:r>
      <w:r>
        <w:rPr>
          <w:sz w:val="24"/>
          <w:u w:val="none"/>
        </w:rPr>
        <w:t>kurio</w:t>
      </w:r>
      <w:r>
        <w:rPr>
          <w:spacing w:val="-15"/>
          <w:sz w:val="24"/>
          <w:u w:val="none"/>
        </w:rPr>
        <w:t> </w:t>
      </w:r>
      <w:r>
        <w:rPr>
          <w:sz w:val="24"/>
          <w:u w:val="none"/>
        </w:rPr>
        <w:t>pajėgumais</w:t>
      </w:r>
      <w:r>
        <w:rPr>
          <w:spacing w:val="-15"/>
          <w:sz w:val="24"/>
          <w:u w:val="none"/>
        </w:rPr>
        <w:t> </w:t>
      </w:r>
      <w:r>
        <w:rPr>
          <w:sz w:val="24"/>
          <w:u w:val="none"/>
        </w:rPr>
        <w:t>tiekėjas</w:t>
      </w:r>
      <w:r>
        <w:rPr>
          <w:spacing w:val="-15"/>
          <w:sz w:val="24"/>
          <w:u w:val="none"/>
        </w:rPr>
        <w:t> </w:t>
      </w:r>
      <w:r>
        <w:rPr>
          <w:sz w:val="24"/>
          <w:u w:val="none"/>
        </w:rPr>
        <w:t>remiasi,</w:t>
      </w:r>
      <w:r>
        <w:rPr>
          <w:spacing w:val="-15"/>
          <w:sz w:val="24"/>
          <w:u w:val="none"/>
        </w:rPr>
        <w:t> </w:t>
      </w:r>
      <w:r>
        <w:rPr>
          <w:sz w:val="24"/>
          <w:u w:val="none"/>
        </w:rPr>
        <w:t>ar</w:t>
      </w:r>
      <w:r>
        <w:rPr>
          <w:spacing w:val="-15"/>
          <w:sz w:val="24"/>
          <w:u w:val="none"/>
        </w:rPr>
        <w:t> </w:t>
      </w:r>
      <w:r>
        <w:rPr>
          <w:sz w:val="24"/>
          <w:u w:val="none"/>
        </w:rPr>
        <w:t>subtiekėjo</w:t>
      </w:r>
      <w:r>
        <w:rPr>
          <w:spacing w:val="-15"/>
          <w:sz w:val="24"/>
          <w:u w:val="none"/>
        </w:rPr>
        <w:t> </w:t>
      </w:r>
      <w:r>
        <w:rPr>
          <w:sz w:val="24"/>
          <w:u w:val="none"/>
        </w:rPr>
        <w:t>darbuotojai, tačiau juos ketinama įdarbinti, jei pasiūlymas bus pripažintas laimėjusiu:</w:t>
      </w:r>
    </w:p>
    <w:p>
      <w:pPr>
        <w:pStyle w:val="BodyText"/>
        <w:spacing w:before="5"/>
        <w:rPr>
          <w:sz w:val="5"/>
        </w:rPr>
      </w:pPr>
    </w:p>
    <w:tbl>
      <w:tblPr>
        <w:tblW w:w="0" w:type="auto"/>
        <w:jc w:val="left"/>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9"/>
        <w:gridCol w:w="4544"/>
        <w:gridCol w:w="4817"/>
      </w:tblGrid>
      <w:tr>
        <w:trPr>
          <w:trHeight w:val="1192" w:hRule="atLeast"/>
        </w:trPr>
        <w:tc>
          <w:tcPr>
            <w:tcW w:w="559" w:type="dxa"/>
            <w:shd w:val="clear" w:color="auto" w:fill="E8E8E8"/>
          </w:tcPr>
          <w:p>
            <w:pPr>
              <w:pStyle w:val="TableParagraph"/>
              <w:spacing w:line="259" w:lineRule="auto" w:before="1"/>
              <w:ind w:left="122" w:right="98" w:hanging="15"/>
              <w:jc w:val="left"/>
              <w:rPr>
                <w:sz w:val="24"/>
              </w:rPr>
            </w:pPr>
            <w:r>
              <w:rPr>
                <w:spacing w:val="-4"/>
                <w:sz w:val="24"/>
              </w:rPr>
              <w:t>Eil. </w:t>
            </w:r>
            <w:r>
              <w:rPr>
                <w:spacing w:val="-5"/>
                <w:sz w:val="24"/>
              </w:rPr>
              <w:t>Nr.</w:t>
            </w:r>
          </w:p>
        </w:tc>
        <w:tc>
          <w:tcPr>
            <w:tcW w:w="4544" w:type="dxa"/>
            <w:shd w:val="clear" w:color="auto" w:fill="E8E8E8"/>
          </w:tcPr>
          <w:p>
            <w:pPr>
              <w:pStyle w:val="TableParagraph"/>
              <w:spacing w:before="1"/>
              <w:ind w:left="15" w:right="4"/>
              <w:rPr>
                <w:sz w:val="24"/>
              </w:rPr>
            </w:pPr>
            <w:r>
              <w:rPr>
                <w:sz w:val="24"/>
              </w:rPr>
              <w:t>Kvazisubtiekėjo</w:t>
            </w:r>
            <w:r>
              <w:rPr>
                <w:spacing w:val="-2"/>
                <w:sz w:val="24"/>
              </w:rPr>
              <w:t> </w:t>
            </w:r>
            <w:r>
              <w:rPr>
                <w:sz w:val="24"/>
              </w:rPr>
              <w:t>vardas</w:t>
            </w:r>
            <w:r>
              <w:rPr>
                <w:spacing w:val="-3"/>
                <w:sz w:val="24"/>
              </w:rPr>
              <w:t> </w:t>
            </w:r>
            <w:r>
              <w:rPr>
                <w:sz w:val="24"/>
              </w:rPr>
              <w:t>ir pavardė</w:t>
            </w:r>
            <w:r>
              <w:rPr>
                <w:spacing w:val="-1"/>
                <w:sz w:val="24"/>
              </w:rPr>
              <w:t> </w:t>
            </w:r>
            <w:r>
              <w:rPr>
                <w:spacing w:val="-4"/>
                <w:sz w:val="24"/>
              </w:rPr>
              <w:t>arba</w:t>
            </w:r>
          </w:p>
          <w:p>
            <w:pPr>
              <w:pStyle w:val="TableParagraph"/>
              <w:spacing w:before="22"/>
              <w:ind w:left="15"/>
              <w:rPr>
                <w:sz w:val="24"/>
              </w:rPr>
            </w:pPr>
            <w:r>
              <w:rPr>
                <w:spacing w:val="-2"/>
                <w:sz w:val="24"/>
              </w:rPr>
              <w:t>pavadinimas</w:t>
            </w:r>
          </w:p>
        </w:tc>
        <w:tc>
          <w:tcPr>
            <w:tcW w:w="4817" w:type="dxa"/>
            <w:shd w:val="clear" w:color="auto" w:fill="E8E8E8"/>
          </w:tcPr>
          <w:p>
            <w:pPr>
              <w:pStyle w:val="TableParagraph"/>
              <w:spacing w:before="1"/>
              <w:ind w:left="88" w:right="78"/>
              <w:rPr>
                <w:sz w:val="24"/>
              </w:rPr>
            </w:pPr>
            <w:r>
              <w:rPr>
                <w:sz w:val="24"/>
              </w:rPr>
              <w:t>Pirkimo</w:t>
            </w:r>
            <w:r>
              <w:rPr>
                <w:spacing w:val="-1"/>
                <w:sz w:val="24"/>
              </w:rPr>
              <w:t> </w:t>
            </w:r>
            <w:r>
              <w:rPr>
                <w:sz w:val="24"/>
              </w:rPr>
              <w:t>sutarties</w:t>
            </w:r>
            <w:r>
              <w:rPr>
                <w:spacing w:val="-2"/>
                <w:sz w:val="24"/>
              </w:rPr>
              <w:t> </w:t>
            </w:r>
            <w:r>
              <w:rPr>
                <w:sz w:val="24"/>
              </w:rPr>
              <w:t>objekto</w:t>
            </w:r>
            <w:r>
              <w:rPr>
                <w:spacing w:val="-1"/>
                <w:sz w:val="24"/>
              </w:rPr>
              <w:t> </w:t>
            </w:r>
            <w:r>
              <w:rPr>
                <w:sz w:val="24"/>
              </w:rPr>
              <w:t>dalies, </w:t>
            </w:r>
            <w:r>
              <w:rPr>
                <w:spacing w:val="-2"/>
                <w:sz w:val="24"/>
              </w:rPr>
              <w:t>perduodamos</w:t>
            </w:r>
          </w:p>
          <w:p>
            <w:pPr>
              <w:pStyle w:val="TableParagraph"/>
              <w:spacing w:before="22"/>
              <w:ind w:left="88" w:right="79"/>
              <w:rPr>
                <w:sz w:val="24"/>
              </w:rPr>
            </w:pPr>
            <w:r>
              <w:rPr>
                <w:sz w:val="24"/>
              </w:rPr>
              <w:t>vykdyti</w:t>
            </w:r>
            <w:r>
              <w:rPr>
                <w:spacing w:val="-4"/>
                <w:sz w:val="24"/>
              </w:rPr>
              <w:t> </w:t>
            </w:r>
            <w:r>
              <w:rPr>
                <w:sz w:val="24"/>
              </w:rPr>
              <w:t>kvazisubtiekėjui,</w:t>
            </w:r>
            <w:r>
              <w:rPr>
                <w:spacing w:val="-3"/>
                <w:sz w:val="24"/>
              </w:rPr>
              <w:t> </w:t>
            </w:r>
            <w:r>
              <w:rPr>
                <w:sz w:val="24"/>
              </w:rPr>
              <w:t>aprašymas</w:t>
            </w:r>
            <w:r>
              <w:rPr>
                <w:spacing w:val="-4"/>
                <w:sz w:val="24"/>
              </w:rPr>
              <w:t> </w:t>
            </w:r>
            <w:r>
              <w:rPr>
                <w:spacing w:val="-5"/>
                <w:sz w:val="24"/>
              </w:rPr>
              <w:t>ir</w:t>
            </w:r>
          </w:p>
          <w:p>
            <w:pPr>
              <w:pStyle w:val="TableParagraph"/>
              <w:spacing w:line="298" w:lineRule="exact" w:before="2"/>
              <w:ind w:left="88" w:right="74"/>
              <w:rPr>
                <w:sz w:val="24"/>
              </w:rPr>
            </w:pPr>
            <w:r>
              <w:rPr>
                <w:sz w:val="24"/>
              </w:rPr>
              <w:t>perduodamų</w:t>
            </w:r>
            <w:r>
              <w:rPr>
                <w:spacing w:val="-14"/>
                <w:sz w:val="24"/>
              </w:rPr>
              <w:t> </w:t>
            </w:r>
            <w:r>
              <w:rPr>
                <w:sz w:val="24"/>
              </w:rPr>
              <w:t>įsipareigojimų</w:t>
            </w:r>
            <w:r>
              <w:rPr>
                <w:spacing w:val="-14"/>
                <w:sz w:val="24"/>
              </w:rPr>
              <w:t> </w:t>
            </w:r>
            <w:r>
              <w:rPr>
                <w:sz w:val="24"/>
              </w:rPr>
              <w:t>dalis</w:t>
            </w:r>
            <w:r>
              <w:rPr>
                <w:spacing w:val="-14"/>
                <w:sz w:val="24"/>
              </w:rPr>
              <w:t> </w:t>
            </w:r>
            <w:r>
              <w:rPr>
                <w:sz w:val="24"/>
              </w:rPr>
              <w:t>(procentais) nuo pasiūlymo kainos su PVM</w:t>
            </w:r>
          </w:p>
        </w:tc>
      </w:tr>
      <w:tr>
        <w:trPr>
          <w:trHeight w:val="297" w:hRule="atLeast"/>
        </w:trPr>
        <w:tc>
          <w:tcPr>
            <w:tcW w:w="559" w:type="dxa"/>
          </w:tcPr>
          <w:p>
            <w:pPr>
              <w:pStyle w:val="TableParagraph"/>
              <w:spacing w:line="275" w:lineRule="exact"/>
              <w:ind w:left="9" w:right="2"/>
              <w:rPr>
                <w:i/>
                <w:sz w:val="24"/>
              </w:rPr>
            </w:pPr>
            <w:r>
              <w:rPr>
                <w:i/>
                <w:spacing w:val="-10"/>
                <w:sz w:val="24"/>
              </w:rPr>
              <w:t>1</w:t>
            </w:r>
          </w:p>
        </w:tc>
        <w:tc>
          <w:tcPr>
            <w:tcW w:w="4544" w:type="dxa"/>
          </w:tcPr>
          <w:p>
            <w:pPr>
              <w:pStyle w:val="TableParagraph"/>
              <w:spacing w:line="275" w:lineRule="exact"/>
              <w:ind w:left="15" w:right="3"/>
              <w:rPr>
                <w:i/>
                <w:sz w:val="24"/>
              </w:rPr>
            </w:pPr>
            <w:r>
              <w:rPr>
                <w:i/>
                <w:spacing w:val="-10"/>
                <w:sz w:val="24"/>
              </w:rPr>
              <w:t>2</w:t>
            </w:r>
          </w:p>
        </w:tc>
        <w:tc>
          <w:tcPr>
            <w:tcW w:w="4817" w:type="dxa"/>
          </w:tcPr>
          <w:p>
            <w:pPr>
              <w:pStyle w:val="TableParagraph"/>
              <w:spacing w:line="275" w:lineRule="exact"/>
              <w:ind w:left="88" w:right="75"/>
              <w:rPr>
                <w:i/>
                <w:sz w:val="24"/>
              </w:rPr>
            </w:pPr>
            <w:r>
              <w:rPr>
                <w:i/>
                <w:spacing w:val="-10"/>
                <w:sz w:val="24"/>
              </w:rPr>
              <w:t>3</w:t>
            </w:r>
          </w:p>
        </w:tc>
      </w:tr>
      <w:tr>
        <w:trPr>
          <w:trHeight w:val="299" w:hRule="atLeast"/>
        </w:trPr>
        <w:tc>
          <w:tcPr>
            <w:tcW w:w="559" w:type="dxa"/>
          </w:tcPr>
          <w:p>
            <w:pPr>
              <w:pStyle w:val="TableParagraph"/>
              <w:spacing w:line="275" w:lineRule="exact"/>
              <w:ind w:left="9"/>
              <w:rPr>
                <w:sz w:val="24"/>
              </w:rPr>
            </w:pPr>
            <w:r>
              <w:rPr>
                <w:spacing w:val="-5"/>
                <w:sz w:val="24"/>
              </w:rPr>
              <w:t>1.</w:t>
            </w:r>
          </w:p>
        </w:tc>
        <w:tc>
          <w:tcPr>
            <w:tcW w:w="4544" w:type="dxa"/>
          </w:tcPr>
          <w:p>
            <w:pPr>
              <w:pStyle w:val="TableParagraph"/>
              <w:jc w:val="left"/>
              <w:rPr>
                <w:sz w:val="22"/>
              </w:rPr>
            </w:pPr>
          </w:p>
        </w:tc>
        <w:tc>
          <w:tcPr>
            <w:tcW w:w="4817" w:type="dxa"/>
          </w:tcPr>
          <w:p>
            <w:pPr>
              <w:pStyle w:val="TableParagraph"/>
              <w:jc w:val="left"/>
              <w:rPr>
                <w:sz w:val="22"/>
              </w:rPr>
            </w:pPr>
          </w:p>
        </w:tc>
      </w:tr>
    </w:tbl>
    <w:p>
      <w:pPr>
        <w:pStyle w:val="BodyText"/>
        <w:spacing w:before="1"/>
      </w:pPr>
    </w:p>
    <w:p>
      <w:pPr>
        <w:pStyle w:val="ListParagraph"/>
        <w:numPr>
          <w:ilvl w:val="1"/>
          <w:numId w:val="1"/>
        </w:numPr>
        <w:tabs>
          <w:tab w:pos="1159" w:val="left" w:leader="none"/>
        </w:tabs>
        <w:spacing w:line="240" w:lineRule="auto" w:before="0" w:after="0"/>
        <w:ind w:left="262" w:right="203" w:firstLine="427"/>
        <w:jc w:val="both"/>
        <w:rPr>
          <w:sz w:val="24"/>
        </w:rPr>
      </w:pPr>
      <w:r>
        <w:rPr>
          <w:sz w:val="24"/>
        </w:rPr>
        <w:t>Subtiekėjai, </w:t>
      </w:r>
      <w:r>
        <w:rPr>
          <w:b/>
          <w:sz w:val="24"/>
          <w:u w:val="single"/>
        </w:rPr>
        <w:t>kurių pajėgumais tiekėjas nesiremia</w:t>
      </w:r>
      <w:r>
        <w:rPr>
          <w:sz w:val="24"/>
          <w:u w:val="none"/>
        </w:rPr>
        <w:t>, jeigu jie yra žinomi. Subtiekėjai nėra laikomi ūkio subjektais, jeigu šie tik vykdo sutartines tiekėjo prievoles, tačiau tiekėjas nesiremia jų pajėgumais, kad atitiktų techninio ir (arba) profesinio pajėgumo reikalavimus:</w:t>
      </w:r>
    </w:p>
    <w:p>
      <w:pPr>
        <w:pStyle w:val="BodyText"/>
        <w:spacing w:before="6"/>
        <w:rPr>
          <w:sz w:val="5"/>
        </w:rPr>
      </w:pPr>
    </w:p>
    <w:tbl>
      <w:tblPr>
        <w:tblW w:w="0" w:type="auto"/>
        <w:jc w:val="left"/>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9"/>
        <w:gridCol w:w="4544"/>
        <w:gridCol w:w="4817"/>
      </w:tblGrid>
      <w:tr>
        <w:trPr>
          <w:trHeight w:val="1192" w:hRule="atLeast"/>
        </w:trPr>
        <w:tc>
          <w:tcPr>
            <w:tcW w:w="559" w:type="dxa"/>
            <w:shd w:val="clear" w:color="auto" w:fill="E8E8E8"/>
          </w:tcPr>
          <w:p>
            <w:pPr>
              <w:pStyle w:val="TableParagraph"/>
              <w:spacing w:line="261" w:lineRule="auto"/>
              <w:ind w:left="122" w:right="98" w:hanging="15"/>
              <w:jc w:val="left"/>
              <w:rPr>
                <w:sz w:val="24"/>
              </w:rPr>
            </w:pPr>
            <w:r>
              <w:rPr>
                <w:spacing w:val="-4"/>
                <w:sz w:val="24"/>
              </w:rPr>
              <w:t>Eil. </w:t>
            </w:r>
            <w:r>
              <w:rPr>
                <w:spacing w:val="-5"/>
                <w:sz w:val="24"/>
              </w:rPr>
              <w:t>Nr.</w:t>
            </w:r>
          </w:p>
        </w:tc>
        <w:tc>
          <w:tcPr>
            <w:tcW w:w="4544" w:type="dxa"/>
            <w:shd w:val="clear" w:color="auto" w:fill="E8E8E8"/>
          </w:tcPr>
          <w:p>
            <w:pPr>
              <w:pStyle w:val="TableParagraph"/>
              <w:spacing w:line="275" w:lineRule="exact"/>
              <w:ind w:left="15" w:right="3"/>
              <w:rPr>
                <w:sz w:val="24"/>
              </w:rPr>
            </w:pPr>
            <w:r>
              <w:rPr>
                <w:sz w:val="24"/>
              </w:rPr>
              <w:t>Subtiekėjo</w:t>
            </w:r>
            <w:r>
              <w:rPr>
                <w:spacing w:val="-2"/>
                <w:sz w:val="24"/>
              </w:rPr>
              <w:t> </w:t>
            </w:r>
            <w:r>
              <w:rPr>
                <w:sz w:val="24"/>
              </w:rPr>
              <w:t>vardas,</w:t>
            </w:r>
            <w:r>
              <w:rPr>
                <w:spacing w:val="-1"/>
                <w:sz w:val="24"/>
              </w:rPr>
              <w:t> </w:t>
            </w:r>
            <w:r>
              <w:rPr>
                <w:sz w:val="24"/>
              </w:rPr>
              <w:t>pavardė</w:t>
            </w:r>
            <w:r>
              <w:rPr>
                <w:spacing w:val="-2"/>
                <w:sz w:val="24"/>
              </w:rPr>
              <w:t> </w:t>
            </w:r>
            <w:r>
              <w:rPr>
                <w:spacing w:val="-4"/>
                <w:sz w:val="24"/>
              </w:rPr>
              <w:t>arba</w:t>
            </w:r>
          </w:p>
          <w:p>
            <w:pPr>
              <w:pStyle w:val="TableParagraph"/>
              <w:spacing w:before="24"/>
              <w:ind w:left="15"/>
              <w:rPr>
                <w:sz w:val="24"/>
              </w:rPr>
            </w:pPr>
            <w:r>
              <w:rPr>
                <w:spacing w:val="-2"/>
                <w:sz w:val="24"/>
              </w:rPr>
              <w:t>pavadinimas</w:t>
            </w:r>
          </w:p>
        </w:tc>
        <w:tc>
          <w:tcPr>
            <w:tcW w:w="4817" w:type="dxa"/>
            <w:shd w:val="clear" w:color="auto" w:fill="E8E8E8"/>
          </w:tcPr>
          <w:p>
            <w:pPr>
              <w:pStyle w:val="TableParagraph"/>
              <w:spacing w:line="259" w:lineRule="auto"/>
              <w:ind w:left="187" w:right="174" w:hanging="1"/>
              <w:rPr>
                <w:sz w:val="24"/>
              </w:rPr>
            </w:pPr>
            <w:r>
              <w:rPr>
                <w:sz w:val="24"/>
              </w:rPr>
              <w:t>Pirkimo</w:t>
            </w:r>
            <w:r>
              <w:rPr>
                <w:spacing w:val="-10"/>
                <w:sz w:val="24"/>
              </w:rPr>
              <w:t> </w:t>
            </w:r>
            <w:r>
              <w:rPr>
                <w:sz w:val="24"/>
              </w:rPr>
              <w:t>sutarties</w:t>
            </w:r>
            <w:r>
              <w:rPr>
                <w:spacing w:val="-11"/>
                <w:sz w:val="24"/>
              </w:rPr>
              <w:t> </w:t>
            </w:r>
            <w:r>
              <w:rPr>
                <w:sz w:val="24"/>
              </w:rPr>
              <w:t>objekto</w:t>
            </w:r>
            <w:r>
              <w:rPr>
                <w:spacing w:val="-10"/>
                <w:sz w:val="24"/>
              </w:rPr>
              <w:t> </w:t>
            </w:r>
            <w:r>
              <w:rPr>
                <w:sz w:val="24"/>
              </w:rPr>
              <w:t>dalies,</w:t>
            </w:r>
            <w:r>
              <w:rPr>
                <w:spacing w:val="-10"/>
                <w:sz w:val="24"/>
              </w:rPr>
              <w:t> </w:t>
            </w:r>
            <w:r>
              <w:rPr>
                <w:sz w:val="24"/>
              </w:rPr>
              <w:t>perduodamos vykdyti</w:t>
            </w:r>
            <w:r>
              <w:rPr>
                <w:spacing w:val="-10"/>
                <w:sz w:val="24"/>
              </w:rPr>
              <w:t> </w:t>
            </w:r>
            <w:r>
              <w:rPr>
                <w:sz w:val="24"/>
              </w:rPr>
              <w:t>subtiekėjui,</w:t>
            </w:r>
            <w:r>
              <w:rPr>
                <w:spacing w:val="-10"/>
                <w:sz w:val="24"/>
              </w:rPr>
              <w:t> </w:t>
            </w:r>
            <w:r>
              <w:rPr>
                <w:sz w:val="24"/>
              </w:rPr>
              <w:t>aprašymas</w:t>
            </w:r>
            <w:r>
              <w:rPr>
                <w:spacing w:val="-11"/>
                <w:sz w:val="24"/>
              </w:rPr>
              <w:t> </w:t>
            </w:r>
            <w:r>
              <w:rPr>
                <w:sz w:val="24"/>
              </w:rPr>
              <w:t>ir</w:t>
            </w:r>
            <w:r>
              <w:rPr>
                <w:spacing w:val="-10"/>
                <w:sz w:val="24"/>
              </w:rPr>
              <w:t> </w:t>
            </w:r>
            <w:r>
              <w:rPr>
                <w:sz w:val="24"/>
              </w:rPr>
              <w:t>perduodamų įsipareigojimų dalis (procentais)</w:t>
            </w:r>
            <w:r>
              <w:rPr>
                <w:spacing w:val="40"/>
                <w:sz w:val="24"/>
              </w:rPr>
              <w:t> </w:t>
            </w:r>
            <w:r>
              <w:rPr>
                <w:sz w:val="24"/>
              </w:rPr>
              <w:t>nuo</w:t>
            </w:r>
          </w:p>
          <w:p>
            <w:pPr>
              <w:pStyle w:val="TableParagraph"/>
              <w:ind w:left="88" w:right="79"/>
              <w:rPr>
                <w:sz w:val="24"/>
              </w:rPr>
            </w:pPr>
            <w:r>
              <w:rPr>
                <w:sz w:val="24"/>
              </w:rPr>
              <w:t>pasiūlymo</w:t>
            </w:r>
            <w:r>
              <w:rPr>
                <w:spacing w:val="-2"/>
                <w:sz w:val="24"/>
              </w:rPr>
              <w:t> </w:t>
            </w:r>
            <w:r>
              <w:rPr>
                <w:sz w:val="24"/>
              </w:rPr>
              <w:t>kainos</w:t>
            </w:r>
            <w:r>
              <w:rPr>
                <w:spacing w:val="-3"/>
                <w:sz w:val="24"/>
              </w:rPr>
              <w:t> </w:t>
            </w:r>
            <w:r>
              <w:rPr>
                <w:sz w:val="24"/>
              </w:rPr>
              <w:t>su</w:t>
            </w:r>
            <w:r>
              <w:rPr>
                <w:spacing w:val="-1"/>
                <w:sz w:val="24"/>
              </w:rPr>
              <w:t> </w:t>
            </w:r>
            <w:r>
              <w:rPr>
                <w:spacing w:val="-5"/>
                <w:sz w:val="24"/>
              </w:rPr>
              <w:t>PVM</w:t>
            </w:r>
          </w:p>
        </w:tc>
      </w:tr>
      <w:tr>
        <w:trPr>
          <w:trHeight w:val="297" w:hRule="atLeast"/>
        </w:trPr>
        <w:tc>
          <w:tcPr>
            <w:tcW w:w="559" w:type="dxa"/>
          </w:tcPr>
          <w:p>
            <w:pPr>
              <w:pStyle w:val="TableParagraph"/>
              <w:spacing w:line="275" w:lineRule="exact"/>
              <w:ind w:left="9" w:right="2"/>
              <w:rPr>
                <w:i/>
                <w:sz w:val="24"/>
              </w:rPr>
            </w:pPr>
            <w:r>
              <w:rPr>
                <w:i/>
                <w:spacing w:val="-10"/>
                <w:sz w:val="24"/>
              </w:rPr>
              <w:t>1</w:t>
            </w:r>
          </w:p>
        </w:tc>
        <w:tc>
          <w:tcPr>
            <w:tcW w:w="4544" w:type="dxa"/>
          </w:tcPr>
          <w:p>
            <w:pPr>
              <w:pStyle w:val="TableParagraph"/>
              <w:spacing w:line="275" w:lineRule="exact"/>
              <w:ind w:left="15" w:right="3"/>
              <w:rPr>
                <w:i/>
                <w:sz w:val="24"/>
              </w:rPr>
            </w:pPr>
            <w:r>
              <w:rPr>
                <w:i/>
                <w:spacing w:val="-10"/>
                <w:sz w:val="24"/>
              </w:rPr>
              <w:t>2</w:t>
            </w:r>
          </w:p>
        </w:tc>
        <w:tc>
          <w:tcPr>
            <w:tcW w:w="4817" w:type="dxa"/>
          </w:tcPr>
          <w:p>
            <w:pPr>
              <w:pStyle w:val="TableParagraph"/>
              <w:spacing w:line="275" w:lineRule="exact"/>
              <w:ind w:left="88" w:right="75"/>
              <w:rPr>
                <w:i/>
                <w:sz w:val="24"/>
              </w:rPr>
            </w:pPr>
            <w:r>
              <w:rPr>
                <w:i/>
                <w:spacing w:val="-10"/>
                <w:sz w:val="24"/>
              </w:rPr>
              <w:t>3</w:t>
            </w:r>
          </w:p>
        </w:tc>
      </w:tr>
      <w:tr>
        <w:trPr>
          <w:trHeight w:val="299" w:hRule="atLeast"/>
        </w:trPr>
        <w:tc>
          <w:tcPr>
            <w:tcW w:w="559" w:type="dxa"/>
          </w:tcPr>
          <w:p>
            <w:pPr>
              <w:pStyle w:val="TableParagraph"/>
              <w:spacing w:line="275" w:lineRule="exact"/>
              <w:ind w:left="9"/>
              <w:rPr>
                <w:sz w:val="24"/>
              </w:rPr>
            </w:pPr>
            <w:r>
              <w:rPr>
                <w:spacing w:val="-5"/>
                <w:sz w:val="24"/>
              </w:rPr>
              <w:t>1.</w:t>
            </w:r>
          </w:p>
        </w:tc>
        <w:tc>
          <w:tcPr>
            <w:tcW w:w="4544" w:type="dxa"/>
          </w:tcPr>
          <w:p>
            <w:pPr>
              <w:pStyle w:val="TableParagraph"/>
              <w:jc w:val="left"/>
              <w:rPr>
                <w:sz w:val="22"/>
              </w:rPr>
            </w:pPr>
          </w:p>
        </w:tc>
        <w:tc>
          <w:tcPr>
            <w:tcW w:w="4817" w:type="dxa"/>
          </w:tcPr>
          <w:p>
            <w:pPr>
              <w:pStyle w:val="TableParagraph"/>
              <w:jc w:val="left"/>
              <w:rPr>
                <w:sz w:val="22"/>
              </w:rPr>
            </w:pPr>
          </w:p>
        </w:tc>
      </w:tr>
    </w:tbl>
    <w:p>
      <w:pPr>
        <w:pStyle w:val="ListParagraph"/>
        <w:numPr>
          <w:ilvl w:val="1"/>
          <w:numId w:val="1"/>
        </w:numPr>
        <w:tabs>
          <w:tab w:pos="1245" w:val="left" w:leader="none"/>
        </w:tabs>
        <w:spacing w:line="240" w:lineRule="auto" w:before="274" w:after="0"/>
        <w:ind w:left="262" w:right="200" w:firstLine="566"/>
        <w:jc w:val="both"/>
        <w:rPr>
          <w:sz w:val="24"/>
        </w:rPr>
      </w:pPr>
      <w:r>
        <w:rPr>
          <w:b/>
          <w:sz w:val="24"/>
        </w:rPr>
        <w:t>Tretieji</w:t>
      </w:r>
      <w:r>
        <w:rPr>
          <w:b/>
          <w:spacing w:val="-5"/>
          <w:sz w:val="24"/>
        </w:rPr>
        <w:t> </w:t>
      </w:r>
      <w:r>
        <w:rPr>
          <w:b/>
          <w:sz w:val="24"/>
        </w:rPr>
        <w:t>asmenys,</w:t>
      </w:r>
      <w:r>
        <w:rPr>
          <w:b/>
          <w:spacing w:val="-3"/>
          <w:sz w:val="24"/>
        </w:rPr>
        <w:t> </w:t>
      </w:r>
      <w:r>
        <w:rPr>
          <w:sz w:val="24"/>
        </w:rPr>
        <w:t>kurie</w:t>
      </w:r>
      <w:r>
        <w:rPr>
          <w:spacing w:val="-5"/>
          <w:sz w:val="24"/>
        </w:rPr>
        <w:t> </w:t>
      </w:r>
      <w:r>
        <w:rPr>
          <w:sz w:val="24"/>
        </w:rPr>
        <w:t>tiesiogiai</w:t>
      </w:r>
      <w:r>
        <w:rPr>
          <w:spacing w:val="-3"/>
          <w:sz w:val="24"/>
        </w:rPr>
        <w:t> </w:t>
      </w:r>
      <w:r>
        <w:rPr>
          <w:sz w:val="24"/>
        </w:rPr>
        <w:t>aktyviai,</w:t>
      </w:r>
      <w:r>
        <w:rPr>
          <w:spacing w:val="-4"/>
          <w:sz w:val="24"/>
        </w:rPr>
        <w:t> </w:t>
      </w:r>
      <w:r>
        <w:rPr>
          <w:sz w:val="24"/>
        </w:rPr>
        <w:t>savo</w:t>
      </w:r>
      <w:r>
        <w:rPr>
          <w:spacing w:val="-4"/>
          <w:sz w:val="24"/>
        </w:rPr>
        <w:t> </w:t>
      </w:r>
      <w:r>
        <w:rPr>
          <w:sz w:val="24"/>
        </w:rPr>
        <w:t>veiksmais</w:t>
      </w:r>
      <w:r>
        <w:rPr>
          <w:spacing w:val="-4"/>
          <w:sz w:val="24"/>
        </w:rPr>
        <w:t> </w:t>
      </w:r>
      <w:r>
        <w:rPr>
          <w:sz w:val="24"/>
        </w:rPr>
        <w:t>neprisidės</w:t>
      </w:r>
      <w:r>
        <w:rPr>
          <w:spacing w:val="-2"/>
          <w:sz w:val="24"/>
        </w:rPr>
        <w:t> </w:t>
      </w:r>
      <w:r>
        <w:rPr>
          <w:sz w:val="24"/>
        </w:rPr>
        <w:t>prie</w:t>
      </w:r>
      <w:r>
        <w:rPr>
          <w:spacing w:val="-5"/>
          <w:sz w:val="24"/>
        </w:rPr>
        <w:t> </w:t>
      </w:r>
      <w:r>
        <w:rPr>
          <w:sz w:val="24"/>
        </w:rPr>
        <w:t>pirkimo</w:t>
      </w:r>
      <w:r>
        <w:rPr>
          <w:spacing w:val="-4"/>
          <w:sz w:val="24"/>
        </w:rPr>
        <w:t> </w:t>
      </w:r>
      <w:r>
        <w:rPr>
          <w:sz w:val="24"/>
        </w:rPr>
        <w:t>vykdytojo poreikio įsigyti pirkimo objektą tenkinimo (tiesiogiai neteiks dalies paslaugų, neprisiims solidarios atsakomybės</w:t>
      </w:r>
      <w:r>
        <w:rPr>
          <w:spacing w:val="-6"/>
          <w:sz w:val="24"/>
        </w:rPr>
        <w:t> </w:t>
      </w:r>
      <w:r>
        <w:rPr>
          <w:sz w:val="24"/>
        </w:rPr>
        <w:t>už</w:t>
      </w:r>
      <w:r>
        <w:rPr>
          <w:spacing w:val="-7"/>
          <w:sz w:val="24"/>
        </w:rPr>
        <w:t> </w:t>
      </w:r>
      <w:r>
        <w:rPr>
          <w:sz w:val="24"/>
        </w:rPr>
        <w:t>sutarties</w:t>
      </w:r>
      <w:r>
        <w:rPr>
          <w:spacing w:val="-4"/>
          <w:sz w:val="24"/>
        </w:rPr>
        <w:t> </w:t>
      </w:r>
      <w:r>
        <w:rPr>
          <w:sz w:val="24"/>
        </w:rPr>
        <w:t>vykdymą</w:t>
      </w:r>
      <w:r>
        <w:rPr>
          <w:spacing w:val="-7"/>
          <w:sz w:val="24"/>
        </w:rPr>
        <w:t> </w:t>
      </w:r>
      <w:r>
        <w:rPr>
          <w:sz w:val="24"/>
        </w:rPr>
        <w:t>ar</w:t>
      </w:r>
      <w:r>
        <w:rPr>
          <w:spacing w:val="-7"/>
          <w:sz w:val="24"/>
        </w:rPr>
        <w:t> </w:t>
      </w:r>
      <w:r>
        <w:rPr>
          <w:sz w:val="24"/>
        </w:rPr>
        <w:t>kitaip</w:t>
      </w:r>
      <w:r>
        <w:rPr>
          <w:spacing w:val="-5"/>
          <w:sz w:val="24"/>
        </w:rPr>
        <w:t> </w:t>
      </w:r>
      <w:r>
        <w:rPr>
          <w:sz w:val="24"/>
        </w:rPr>
        <w:t>tiesiogiai</w:t>
      </w:r>
      <w:r>
        <w:rPr>
          <w:spacing w:val="-6"/>
          <w:sz w:val="24"/>
        </w:rPr>
        <w:t> </w:t>
      </w:r>
      <w:r>
        <w:rPr>
          <w:sz w:val="24"/>
        </w:rPr>
        <w:t>nedalyvaus</w:t>
      </w:r>
      <w:r>
        <w:rPr>
          <w:spacing w:val="-6"/>
          <w:sz w:val="24"/>
        </w:rPr>
        <w:t> </w:t>
      </w:r>
      <w:r>
        <w:rPr>
          <w:sz w:val="24"/>
        </w:rPr>
        <w:t>vykdant</w:t>
      </w:r>
      <w:r>
        <w:rPr>
          <w:spacing w:val="-5"/>
          <w:sz w:val="24"/>
        </w:rPr>
        <w:t> </w:t>
      </w:r>
      <w:r>
        <w:rPr>
          <w:sz w:val="24"/>
        </w:rPr>
        <w:t>pirkimo</w:t>
      </w:r>
      <w:r>
        <w:rPr>
          <w:spacing w:val="-6"/>
          <w:sz w:val="24"/>
        </w:rPr>
        <w:t> </w:t>
      </w:r>
      <w:r>
        <w:rPr>
          <w:sz w:val="24"/>
        </w:rPr>
        <w:t>sutartį)</w:t>
      </w:r>
      <w:r>
        <w:rPr>
          <w:spacing w:val="-4"/>
          <w:sz w:val="24"/>
        </w:rPr>
        <w:t> </w:t>
      </w:r>
      <w:r>
        <w:rPr>
          <w:sz w:val="24"/>
        </w:rPr>
        <w:t>(</w:t>
      </w:r>
      <w:r>
        <w:rPr>
          <w:i/>
          <w:sz w:val="24"/>
        </w:rPr>
        <w:t>pildoma</w:t>
      </w:r>
      <w:r>
        <w:rPr>
          <w:i/>
          <w:spacing w:val="-6"/>
          <w:sz w:val="24"/>
        </w:rPr>
        <w:t> </w:t>
      </w:r>
      <w:r>
        <w:rPr>
          <w:i/>
          <w:sz w:val="24"/>
        </w:rPr>
        <w:t>tais</w:t>
      </w:r>
      <w:r>
        <w:rPr>
          <w:i/>
          <w:sz w:val="24"/>
        </w:rPr>
        <w:t> atvejais, kai tiekėjas naudojasi (naudosis) trečiųjų asmenų priemonėmis</w:t>
      </w:r>
      <w:r>
        <w:rPr>
          <w:sz w:val="24"/>
        </w:rPr>
        <w:t>):</w:t>
      </w:r>
    </w:p>
    <w:p>
      <w:pPr>
        <w:pStyle w:val="ListParagraph"/>
        <w:spacing w:after="0" w:line="240" w:lineRule="auto"/>
        <w:jc w:val="both"/>
        <w:rPr>
          <w:sz w:val="24"/>
        </w:rPr>
        <w:sectPr>
          <w:type w:val="continuous"/>
          <w:pgSz w:w="12240" w:h="15840"/>
          <w:pgMar w:top="1120" w:bottom="280" w:left="1440" w:right="360"/>
        </w:sectPr>
      </w:pPr>
    </w:p>
    <w:tbl>
      <w:tblPr>
        <w:tblW w:w="0" w:type="auto"/>
        <w:jc w:val="left"/>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9"/>
        <w:gridCol w:w="3406"/>
        <w:gridCol w:w="5955"/>
      </w:tblGrid>
      <w:tr>
        <w:trPr>
          <w:trHeight w:val="895" w:hRule="atLeast"/>
        </w:trPr>
        <w:tc>
          <w:tcPr>
            <w:tcW w:w="559" w:type="dxa"/>
            <w:shd w:val="clear" w:color="auto" w:fill="E8E8E8"/>
          </w:tcPr>
          <w:p>
            <w:pPr>
              <w:pStyle w:val="TableParagraph"/>
              <w:spacing w:line="259" w:lineRule="auto"/>
              <w:ind w:left="122" w:right="98" w:hanging="15"/>
              <w:jc w:val="left"/>
              <w:rPr>
                <w:sz w:val="24"/>
              </w:rPr>
            </w:pPr>
            <w:r>
              <w:rPr>
                <w:spacing w:val="-4"/>
                <w:sz w:val="24"/>
              </w:rPr>
              <w:t>Eil. </w:t>
            </w:r>
            <w:r>
              <w:rPr>
                <w:spacing w:val="-5"/>
                <w:sz w:val="24"/>
              </w:rPr>
              <w:t>Nr.</w:t>
            </w:r>
          </w:p>
        </w:tc>
        <w:tc>
          <w:tcPr>
            <w:tcW w:w="3406" w:type="dxa"/>
            <w:shd w:val="clear" w:color="auto" w:fill="E8E8E8"/>
          </w:tcPr>
          <w:p>
            <w:pPr>
              <w:pStyle w:val="TableParagraph"/>
              <w:spacing w:line="275" w:lineRule="exact"/>
              <w:ind w:left="13" w:right="3"/>
              <w:rPr>
                <w:sz w:val="24"/>
              </w:rPr>
            </w:pPr>
            <w:r>
              <w:rPr>
                <w:sz w:val="24"/>
              </w:rPr>
              <w:t>Trečiojo</w:t>
            </w:r>
            <w:r>
              <w:rPr>
                <w:spacing w:val="-3"/>
                <w:sz w:val="24"/>
              </w:rPr>
              <w:t> </w:t>
            </w:r>
            <w:r>
              <w:rPr>
                <w:sz w:val="24"/>
              </w:rPr>
              <w:t>asmens</w:t>
            </w:r>
            <w:r>
              <w:rPr>
                <w:spacing w:val="-4"/>
                <w:sz w:val="24"/>
              </w:rPr>
              <w:t> </w:t>
            </w:r>
            <w:r>
              <w:rPr>
                <w:sz w:val="24"/>
              </w:rPr>
              <w:t>vardas,</w:t>
            </w:r>
            <w:r>
              <w:rPr>
                <w:spacing w:val="-1"/>
                <w:sz w:val="24"/>
              </w:rPr>
              <w:t> </w:t>
            </w:r>
            <w:r>
              <w:rPr>
                <w:spacing w:val="-2"/>
                <w:sz w:val="24"/>
              </w:rPr>
              <w:t>pavardė</w:t>
            </w:r>
          </w:p>
          <w:p>
            <w:pPr>
              <w:pStyle w:val="TableParagraph"/>
              <w:spacing w:before="22"/>
              <w:ind w:left="13" w:right="7"/>
              <w:rPr>
                <w:sz w:val="24"/>
              </w:rPr>
            </w:pPr>
            <w:r>
              <w:rPr>
                <w:sz w:val="24"/>
              </w:rPr>
              <w:t>arba</w:t>
            </w:r>
            <w:r>
              <w:rPr>
                <w:spacing w:val="-3"/>
                <w:sz w:val="24"/>
              </w:rPr>
              <w:t> </w:t>
            </w:r>
            <w:r>
              <w:rPr>
                <w:spacing w:val="-2"/>
                <w:sz w:val="24"/>
              </w:rPr>
              <w:t>pavadinimas</w:t>
            </w:r>
          </w:p>
        </w:tc>
        <w:tc>
          <w:tcPr>
            <w:tcW w:w="5955" w:type="dxa"/>
            <w:shd w:val="clear" w:color="auto" w:fill="E8E8E8"/>
          </w:tcPr>
          <w:p>
            <w:pPr>
              <w:pStyle w:val="TableParagraph"/>
              <w:spacing w:line="259" w:lineRule="auto"/>
              <w:ind w:left="168" w:right="156" w:hanging="1"/>
              <w:rPr>
                <w:sz w:val="24"/>
              </w:rPr>
            </w:pPr>
            <w:r>
              <w:rPr>
                <w:sz w:val="24"/>
              </w:rPr>
              <w:t>Priemonės,</w:t>
            </w:r>
            <w:r>
              <w:rPr>
                <w:spacing w:val="-2"/>
                <w:sz w:val="24"/>
              </w:rPr>
              <w:t> </w:t>
            </w:r>
            <w:r>
              <w:rPr>
                <w:sz w:val="24"/>
              </w:rPr>
              <w:t>kuriomis</w:t>
            </w:r>
            <w:r>
              <w:rPr>
                <w:spacing w:val="-3"/>
                <w:sz w:val="24"/>
              </w:rPr>
              <w:t> </w:t>
            </w:r>
            <w:r>
              <w:rPr>
                <w:sz w:val="24"/>
              </w:rPr>
              <w:t>naudojasi</w:t>
            </w:r>
            <w:r>
              <w:rPr>
                <w:spacing w:val="-2"/>
                <w:sz w:val="24"/>
              </w:rPr>
              <w:t> </w:t>
            </w:r>
            <w:r>
              <w:rPr>
                <w:sz w:val="24"/>
              </w:rPr>
              <w:t>tiekėjas</w:t>
            </w:r>
            <w:r>
              <w:rPr>
                <w:spacing w:val="-3"/>
                <w:sz w:val="24"/>
              </w:rPr>
              <w:t> </w:t>
            </w:r>
            <w:r>
              <w:rPr>
                <w:sz w:val="24"/>
              </w:rPr>
              <w:t>ir</w:t>
            </w:r>
            <w:r>
              <w:rPr>
                <w:spacing w:val="-2"/>
                <w:sz w:val="24"/>
              </w:rPr>
              <w:t> </w:t>
            </w:r>
            <w:r>
              <w:rPr>
                <w:sz w:val="24"/>
              </w:rPr>
              <w:t>informacija</w:t>
            </w:r>
            <w:r>
              <w:rPr>
                <w:spacing w:val="-3"/>
                <w:sz w:val="24"/>
              </w:rPr>
              <w:t> </w:t>
            </w:r>
            <w:r>
              <w:rPr>
                <w:sz w:val="24"/>
              </w:rPr>
              <w:t>apie su</w:t>
            </w:r>
            <w:r>
              <w:rPr>
                <w:spacing w:val="-2"/>
                <w:sz w:val="24"/>
              </w:rPr>
              <w:t> </w:t>
            </w:r>
            <w:r>
              <w:rPr>
                <w:sz w:val="24"/>
              </w:rPr>
              <w:t>trečiuoju</w:t>
            </w:r>
            <w:r>
              <w:rPr>
                <w:spacing w:val="-1"/>
                <w:sz w:val="24"/>
              </w:rPr>
              <w:t> </w:t>
            </w:r>
            <w:r>
              <w:rPr>
                <w:sz w:val="24"/>
              </w:rPr>
              <w:t>asmeniu</w:t>
            </w:r>
            <w:r>
              <w:rPr>
                <w:spacing w:val="-1"/>
                <w:sz w:val="24"/>
              </w:rPr>
              <w:t> </w:t>
            </w:r>
            <w:r>
              <w:rPr>
                <w:sz w:val="24"/>
              </w:rPr>
              <w:t>pasirašytą</w:t>
            </w:r>
            <w:r>
              <w:rPr>
                <w:spacing w:val="-2"/>
                <w:sz w:val="24"/>
              </w:rPr>
              <w:t> </w:t>
            </w:r>
            <w:r>
              <w:rPr>
                <w:sz w:val="24"/>
              </w:rPr>
              <w:t>sutartį,</w:t>
            </w:r>
            <w:r>
              <w:rPr>
                <w:spacing w:val="-1"/>
                <w:sz w:val="24"/>
              </w:rPr>
              <w:t> </w:t>
            </w:r>
            <w:r>
              <w:rPr>
                <w:sz w:val="24"/>
              </w:rPr>
              <w:t>ketinimo</w:t>
            </w:r>
            <w:r>
              <w:rPr>
                <w:spacing w:val="-1"/>
                <w:sz w:val="24"/>
              </w:rPr>
              <w:t> </w:t>
            </w:r>
            <w:r>
              <w:rPr>
                <w:spacing w:val="-2"/>
                <w:sz w:val="24"/>
              </w:rPr>
              <w:t>protokolą</w:t>
            </w:r>
          </w:p>
          <w:p>
            <w:pPr>
              <w:pStyle w:val="TableParagraph"/>
              <w:spacing w:before="1"/>
              <w:ind w:left="8" w:right="3"/>
              <w:rPr>
                <w:sz w:val="24"/>
              </w:rPr>
            </w:pPr>
            <w:r>
              <w:rPr>
                <w:sz w:val="24"/>
              </w:rPr>
              <w:t>ar</w:t>
            </w:r>
            <w:r>
              <w:rPr>
                <w:spacing w:val="-1"/>
                <w:sz w:val="24"/>
              </w:rPr>
              <w:t> </w:t>
            </w:r>
            <w:r>
              <w:rPr>
                <w:spacing w:val="-4"/>
                <w:sz w:val="24"/>
              </w:rPr>
              <w:t>pan.</w:t>
            </w:r>
          </w:p>
        </w:tc>
      </w:tr>
      <w:tr>
        <w:trPr>
          <w:trHeight w:val="297" w:hRule="atLeast"/>
        </w:trPr>
        <w:tc>
          <w:tcPr>
            <w:tcW w:w="559" w:type="dxa"/>
          </w:tcPr>
          <w:p>
            <w:pPr>
              <w:pStyle w:val="TableParagraph"/>
              <w:spacing w:line="275" w:lineRule="exact"/>
              <w:ind w:left="9" w:right="2"/>
              <w:rPr>
                <w:i/>
                <w:sz w:val="24"/>
              </w:rPr>
            </w:pPr>
            <w:r>
              <w:rPr>
                <w:i/>
                <w:spacing w:val="-10"/>
                <w:sz w:val="24"/>
              </w:rPr>
              <w:t>1</w:t>
            </w:r>
          </w:p>
        </w:tc>
        <w:tc>
          <w:tcPr>
            <w:tcW w:w="3406" w:type="dxa"/>
          </w:tcPr>
          <w:p>
            <w:pPr>
              <w:pStyle w:val="TableParagraph"/>
              <w:spacing w:line="275" w:lineRule="exact"/>
              <w:ind w:left="13"/>
              <w:rPr>
                <w:i/>
                <w:sz w:val="24"/>
              </w:rPr>
            </w:pPr>
            <w:r>
              <w:rPr>
                <w:i/>
                <w:spacing w:val="-10"/>
                <w:sz w:val="24"/>
              </w:rPr>
              <w:t>2</w:t>
            </w:r>
          </w:p>
        </w:tc>
        <w:tc>
          <w:tcPr>
            <w:tcW w:w="5955" w:type="dxa"/>
          </w:tcPr>
          <w:p>
            <w:pPr>
              <w:pStyle w:val="TableParagraph"/>
              <w:spacing w:line="275" w:lineRule="exact"/>
              <w:ind w:left="8"/>
              <w:rPr>
                <w:i/>
                <w:sz w:val="24"/>
              </w:rPr>
            </w:pPr>
            <w:r>
              <w:rPr>
                <w:i/>
                <w:spacing w:val="-10"/>
                <w:sz w:val="24"/>
              </w:rPr>
              <w:t>3</w:t>
            </w:r>
          </w:p>
        </w:tc>
      </w:tr>
      <w:tr>
        <w:trPr>
          <w:trHeight w:val="297" w:hRule="atLeast"/>
        </w:trPr>
        <w:tc>
          <w:tcPr>
            <w:tcW w:w="559" w:type="dxa"/>
          </w:tcPr>
          <w:p>
            <w:pPr>
              <w:pStyle w:val="TableParagraph"/>
              <w:spacing w:line="275" w:lineRule="exact"/>
              <w:ind w:left="9"/>
              <w:rPr>
                <w:sz w:val="24"/>
              </w:rPr>
            </w:pPr>
            <w:r>
              <w:rPr>
                <w:spacing w:val="-5"/>
                <w:sz w:val="24"/>
              </w:rPr>
              <w:t>1.</w:t>
            </w:r>
          </w:p>
        </w:tc>
        <w:tc>
          <w:tcPr>
            <w:tcW w:w="3406" w:type="dxa"/>
          </w:tcPr>
          <w:p>
            <w:pPr>
              <w:pStyle w:val="TableParagraph"/>
              <w:spacing w:line="275" w:lineRule="exact"/>
              <w:ind w:left="110"/>
              <w:jc w:val="left"/>
              <w:rPr>
                <w:sz w:val="24"/>
              </w:rPr>
            </w:pPr>
            <w:r>
              <w:rPr>
                <w:sz w:val="24"/>
              </w:rPr>
              <w:t>UAB</w:t>
            </w:r>
            <w:r>
              <w:rPr>
                <w:spacing w:val="-2"/>
                <w:sz w:val="24"/>
              </w:rPr>
              <w:t> </w:t>
            </w:r>
            <w:r>
              <w:rPr>
                <w:spacing w:val="-5"/>
                <w:sz w:val="24"/>
              </w:rPr>
              <w:t>SAP</w:t>
            </w:r>
          </w:p>
        </w:tc>
        <w:tc>
          <w:tcPr>
            <w:tcW w:w="5955" w:type="dxa"/>
          </w:tcPr>
          <w:p>
            <w:pPr>
              <w:pStyle w:val="TableParagraph"/>
              <w:spacing w:line="275" w:lineRule="exact"/>
              <w:ind w:left="108"/>
              <w:jc w:val="left"/>
              <w:rPr>
                <w:sz w:val="24"/>
              </w:rPr>
            </w:pPr>
            <w:r>
              <w:rPr>
                <w:sz w:val="24"/>
              </w:rPr>
              <w:t>Programinės</w:t>
            </w:r>
            <w:r>
              <w:rPr>
                <w:spacing w:val="-5"/>
                <w:sz w:val="24"/>
              </w:rPr>
              <w:t> </w:t>
            </w:r>
            <w:r>
              <w:rPr>
                <w:sz w:val="24"/>
              </w:rPr>
              <w:t>įrangos</w:t>
            </w:r>
            <w:r>
              <w:rPr>
                <w:spacing w:val="-5"/>
                <w:sz w:val="24"/>
              </w:rPr>
              <w:t> </w:t>
            </w:r>
            <w:r>
              <w:rPr>
                <w:spacing w:val="-2"/>
                <w:sz w:val="24"/>
              </w:rPr>
              <w:t>gamintojas</w:t>
            </w:r>
          </w:p>
        </w:tc>
      </w:tr>
    </w:tbl>
    <w:p>
      <w:pPr>
        <w:pStyle w:val="BodyText"/>
        <w:spacing w:before="16"/>
      </w:pPr>
    </w:p>
    <w:p>
      <w:pPr>
        <w:pStyle w:val="Heading1"/>
        <w:numPr>
          <w:ilvl w:val="0"/>
          <w:numId w:val="1"/>
        </w:numPr>
        <w:tabs>
          <w:tab w:pos="4810" w:val="left" w:leader="none"/>
        </w:tabs>
        <w:spacing w:line="240" w:lineRule="auto" w:before="1" w:after="0"/>
        <w:ind w:left="4810" w:right="0" w:hanging="360"/>
        <w:jc w:val="left"/>
      </w:pPr>
      <w:r>
        <w:rPr/>
        <w:t>KONFIDENCIALI</w:t>
      </w:r>
      <w:r>
        <w:rPr>
          <w:spacing w:val="-9"/>
        </w:rPr>
        <w:t> </w:t>
      </w:r>
      <w:r>
        <w:rPr>
          <w:spacing w:val="-2"/>
        </w:rPr>
        <w:t>INFORMACIJA</w:t>
      </w:r>
    </w:p>
    <w:tbl>
      <w:tblPr>
        <w:tblW w:w="0" w:type="auto"/>
        <w:jc w:val="left"/>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0"/>
        <w:gridCol w:w="2178"/>
        <w:gridCol w:w="2819"/>
        <w:gridCol w:w="4050"/>
      </w:tblGrid>
      <w:tr>
        <w:trPr>
          <w:trHeight w:val="894" w:hRule="atLeast"/>
        </w:trPr>
        <w:tc>
          <w:tcPr>
            <w:tcW w:w="910" w:type="dxa"/>
            <w:shd w:val="clear" w:color="auto" w:fill="E8E8E8"/>
          </w:tcPr>
          <w:p>
            <w:pPr>
              <w:pStyle w:val="TableParagraph"/>
              <w:spacing w:before="22"/>
              <w:jc w:val="left"/>
              <w:rPr>
                <w:b/>
                <w:sz w:val="24"/>
              </w:rPr>
            </w:pPr>
          </w:p>
          <w:p>
            <w:pPr>
              <w:pStyle w:val="TableParagraph"/>
              <w:spacing w:before="1"/>
              <w:ind w:left="58" w:right="51"/>
              <w:rPr>
                <w:sz w:val="24"/>
              </w:rPr>
            </w:pPr>
            <w:r>
              <w:rPr>
                <w:spacing w:val="-2"/>
                <w:sz w:val="24"/>
              </w:rPr>
              <w:t>Eil.Nr.</w:t>
            </w:r>
          </w:p>
        </w:tc>
        <w:tc>
          <w:tcPr>
            <w:tcW w:w="2178" w:type="dxa"/>
            <w:shd w:val="clear" w:color="auto" w:fill="E8E8E8"/>
          </w:tcPr>
          <w:p>
            <w:pPr>
              <w:pStyle w:val="TableParagraph"/>
              <w:spacing w:before="22"/>
              <w:jc w:val="left"/>
              <w:rPr>
                <w:b/>
                <w:sz w:val="24"/>
              </w:rPr>
            </w:pPr>
          </w:p>
          <w:p>
            <w:pPr>
              <w:pStyle w:val="TableParagraph"/>
              <w:spacing w:before="1"/>
              <w:ind w:left="5" w:right="3"/>
              <w:rPr>
                <w:sz w:val="24"/>
              </w:rPr>
            </w:pPr>
            <w:r>
              <w:rPr>
                <w:spacing w:val="-2"/>
                <w:sz w:val="24"/>
              </w:rPr>
              <w:t>Dokumentas</w:t>
            </w:r>
          </w:p>
        </w:tc>
        <w:tc>
          <w:tcPr>
            <w:tcW w:w="2819" w:type="dxa"/>
            <w:shd w:val="clear" w:color="auto" w:fill="E8E8E8"/>
          </w:tcPr>
          <w:p>
            <w:pPr>
              <w:pStyle w:val="TableParagraph"/>
              <w:spacing w:line="275" w:lineRule="exact"/>
              <w:ind w:left="646" w:firstLine="24"/>
              <w:jc w:val="left"/>
              <w:rPr>
                <w:sz w:val="24"/>
              </w:rPr>
            </w:pPr>
            <w:r>
              <w:rPr>
                <w:sz w:val="24"/>
              </w:rPr>
              <w:t>Ar</w:t>
            </w:r>
            <w:r>
              <w:rPr>
                <w:spacing w:val="-2"/>
                <w:sz w:val="24"/>
              </w:rPr>
              <w:t> dokumentas</w:t>
            </w:r>
          </w:p>
          <w:p>
            <w:pPr>
              <w:pStyle w:val="TableParagraph"/>
              <w:spacing w:line="290" w:lineRule="atLeast" w:before="10"/>
              <w:ind w:left="865" w:hanging="219"/>
              <w:jc w:val="left"/>
              <w:rPr>
                <w:sz w:val="24"/>
              </w:rPr>
            </w:pPr>
            <w:r>
              <w:rPr>
                <w:spacing w:val="-2"/>
                <w:sz w:val="24"/>
              </w:rPr>
              <w:t>konfidencialus? (TAIP/NE)</w:t>
            </w:r>
          </w:p>
        </w:tc>
        <w:tc>
          <w:tcPr>
            <w:tcW w:w="4050" w:type="dxa"/>
            <w:shd w:val="clear" w:color="auto" w:fill="E8E8E8"/>
          </w:tcPr>
          <w:p>
            <w:pPr>
              <w:pStyle w:val="TableParagraph"/>
              <w:spacing w:line="275" w:lineRule="exact"/>
              <w:ind w:left="722" w:hanging="92"/>
              <w:jc w:val="left"/>
              <w:rPr>
                <w:sz w:val="24"/>
              </w:rPr>
            </w:pPr>
            <w:r>
              <w:rPr>
                <w:sz w:val="24"/>
              </w:rPr>
              <w:t>Paaiškinimas,</w:t>
            </w:r>
            <w:r>
              <w:rPr>
                <w:spacing w:val="-1"/>
                <w:sz w:val="24"/>
              </w:rPr>
              <w:t> </w:t>
            </w:r>
            <w:r>
              <w:rPr>
                <w:sz w:val="24"/>
              </w:rPr>
              <w:t>kokia</w:t>
            </w:r>
            <w:r>
              <w:rPr>
                <w:spacing w:val="-2"/>
                <w:sz w:val="24"/>
              </w:rPr>
              <w:t> konkreti</w:t>
            </w:r>
          </w:p>
          <w:p>
            <w:pPr>
              <w:pStyle w:val="TableParagraph"/>
              <w:spacing w:line="290" w:lineRule="atLeast" w:before="10"/>
              <w:ind w:left="1387" w:hanging="665"/>
              <w:jc w:val="left"/>
              <w:rPr>
                <w:sz w:val="24"/>
              </w:rPr>
            </w:pPr>
            <w:r>
              <w:rPr>
                <w:sz w:val="24"/>
              </w:rPr>
              <w:t>informacija</w:t>
            </w:r>
            <w:r>
              <w:rPr>
                <w:spacing w:val="-15"/>
                <w:sz w:val="24"/>
              </w:rPr>
              <w:t> </w:t>
            </w:r>
            <w:r>
              <w:rPr>
                <w:sz w:val="24"/>
              </w:rPr>
              <w:t>dokumente</w:t>
            </w:r>
            <w:r>
              <w:rPr>
                <w:spacing w:val="-15"/>
                <w:sz w:val="24"/>
              </w:rPr>
              <w:t> </w:t>
            </w:r>
            <w:r>
              <w:rPr>
                <w:sz w:val="24"/>
              </w:rPr>
              <w:t>yra </w:t>
            </w:r>
            <w:r>
              <w:rPr>
                <w:spacing w:val="-2"/>
                <w:sz w:val="24"/>
              </w:rPr>
              <w:t>konfidenciali</w:t>
            </w:r>
          </w:p>
        </w:tc>
      </w:tr>
      <w:tr>
        <w:trPr>
          <w:trHeight w:val="273" w:hRule="atLeast"/>
        </w:trPr>
        <w:tc>
          <w:tcPr>
            <w:tcW w:w="910" w:type="dxa"/>
          </w:tcPr>
          <w:p>
            <w:pPr>
              <w:pStyle w:val="TableParagraph"/>
              <w:spacing w:line="252" w:lineRule="exact" w:before="1"/>
              <w:ind w:left="57" w:right="51"/>
              <w:rPr>
                <w:i/>
                <w:sz w:val="22"/>
              </w:rPr>
            </w:pPr>
            <w:r>
              <w:rPr>
                <w:i/>
                <w:spacing w:val="-10"/>
                <w:sz w:val="22"/>
              </w:rPr>
              <w:t>1</w:t>
            </w:r>
          </w:p>
        </w:tc>
        <w:tc>
          <w:tcPr>
            <w:tcW w:w="2178" w:type="dxa"/>
          </w:tcPr>
          <w:p>
            <w:pPr>
              <w:pStyle w:val="TableParagraph"/>
              <w:spacing w:line="252" w:lineRule="exact" w:before="1"/>
              <w:ind w:left="5"/>
              <w:rPr>
                <w:i/>
                <w:sz w:val="22"/>
              </w:rPr>
            </w:pPr>
            <w:r>
              <w:rPr>
                <w:i/>
                <w:spacing w:val="-10"/>
                <w:sz w:val="22"/>
              </w:rPr>
              <w:t>2</w:t>
            </w:r>
          </w:p>
        </w:tc>
        <w:tc>
          <w:tcPr>
            <w:tcW w:w="2819" w:type="dxa"/>
          </w:tcPr>
          <w:p>
            <w:pPr>
              <w:pStyle w:val="TableParagraph"/>
              <w:spacing w:line="252" w:lineRule="exact" w:before="1"/>
              <w:ind w:left="3" w:right="2"/>
              <w:rPr>
                <w:i/>
                <w:sz w:val="22"/>
              </w:rPr>
            </w:pPr>
            <w:r>
              <w:rPr>
                <w:i/>
                <w:spacing w:val="-10"/>
                <w:sz w:val="22"/>
              </w:rPr>
              <w:t>3</w:t>
            </w:r>
          </w:p>
        </w:tc>
        <w:tc>
          <w:tcPr>
            <w:tcW w:w="4050" w:type="dxa"/>
          </w:tcPr>
          <w:p>
            <w:pPr>
              <w:pStyle w:val="TableParagraph"/>
              <w:spacing w:line="252" w:lineRule="exact" w:before="1"/>
              <w:ind w:left="5" w:right="2"/>
              <w:rPr>
                <w:i/>
                <w:sz w:val="22"/>
              </w:rPr>
            </w:pPr>
            <w:r>
              <w:rPr>
                <w:i/>
                <w:spacing w:val="-10"/>
                <w:sz w:val="22"/>
              </w:rPr>
              <w:t>4</w:t>
            </w:r>
          </w:p>
        </w:tc>
      </w:tr>
      <w:tr>
        <w:trPr>
          <w:trHeight w:val="1365" w:hRule="atLeast"/>
        </w:trPr>
        <w:tc>
          <w:tcPr>
            <w:tcW w:w="910" w:type="dxa"/>
          </w:tcPr>
          <w:p>
            <w:pPr>
              <w:pStyle w:val="TableParagraph"/>
              <w:jc w:val="left"/>
              <w:rPr>
                <w:b/>
                <w:sz w:val="22"/>
              </w:rPr>
            </w:pPr>
          </w:p>
          <w:p>
            <w:pPr>
              <w:pStyle w:val="TableParagraph"/>
              <w:spacing w:before="49"/>
              <w:jc w:val="left"/>
              <w:rPr>
                <w:b/>
                <w:sz w:val="22"/>
              </w:rPr>
            </w:pPr>
          </w:p>
          <w:p>
            <w:pPr>
              <w:pStyle w:val="TableParagraph"/>
              <w:spacing w:before="1"/>
              <w:ind w:left="7" w:right="58"/>
              <w:rPr>
                <w:sz w:val="22"/>
              </w:rPr>
            </w:pPr>
            <w:r>
              <w:rPr>
                <w:spacing w:val="-5"/>
                <w:sz w:val="22"/>
              </w:rPr>
              <w:t>1.</w:t>
            </w:r>
          </w:p>
        </w:tc>
        <w:tc>
          <w:tcPr>
            <w:tcW w:w="2178" w:type="dxa"/>
          </w:tcPr>
          <w:p>
            <w:pPr>
              <w:pStyle w:val="TableParagraph"/>
              <w:tabs>
                <w:tab w:pos="1150" w:val="left" w:leader="none"/>
                <w:tab w:pos="1419" w:val="left" w:leader="none"/>
              </w:tabs>
              <w:spacing w:line="259" w:lineRule="auto" w:before="1"/>
              <w:ind w:left="107" w:right="98"/>
              <w:jc w:val="both"/>
              <w:rPr>
                <w:sz w:val="22"/>
              </w:rPr>
            </w:pPr>
            <w:r>
              <w:rPr>
                <w:spacing w:val="-4"/>
                <w:sz w:val="22"/>
              </w:rPr>
              <w:t>Visi</w:t>
            </w:r>
            <w:r>
              <w:rPr>
                <w:sz w:val="22"/>
              </w:rPr>
              <w:tab/>
            </w:r>
            <w:r>
              <w:rPr>
                <w:spacing w:val="-2"/>
                <w:sz w:val="22"/>
              </w:rPr>
              <w:t>pasiūlymo </w:t>
            </w:r>
            <w:r>
              <w:rPr>
                <w:sz w:val="22"/>
              </w:rPr>
              <w:t>dokumentai ir/ar </w:t>
            </w:r>
            <w:r>
              <w:rPr>
                <w:sz w:val="22"/>
              </w:rPr>
              <w:t>jų </w:t>
            </w:r>
            <w:r>
              <w:rPr>
                <w:spacing w:val="-2"/>
                <w:sz w:val="22"/>
              </w:rPr>
              <w:t>dalys,</w:t>
            </w:r>
            <w:r>
              <w:rPr>
                <w:sz w:val="22"/>
              </w:rPr>
              <w:tab/>
              <w:tab/>
            </w:r>
            <w:r>
              <w:rPr>
                <w:spacing w:val="-2"/>
                <w:sz w:val="22"/>
              </w:rPr>
              <w:t>kuriose </w:t>
            </w:r>
            <w:r>
              <w:rPr>
                <w:sz w:val="22"/>
              </w:rPr>
              <w:t>pateikiami</w:t>
            </w:r>
            <w:r>
              <w:rPr>
                <w:spacing w:val="70"/>
                <w:sz w:val="22"/>
              </w:rPr>
              <w:t>   </w:t>
            </w:r>
            <w:r>
              <w:rPr>
                <w:spacing w:val="-2"/>
                <w:sz w:val="22"/>
              </w:rPr>
              <w:t>asmens</w:t>
            </w:r>
          </w:p>
          <w:p>
            <w:pPr>
              <w:pStyle w:val="TableParagraph"/>
              <w:spacing w:line="252" w:lineRule="exact"/>
              <w:ind w:left="107"/>
              <w:jc w:val="left"/>
              <w:rPr>
                <w:sz w:val="22"/>
              </w:rPr>
            </w:pPr>
            <w:r>
              <w:rPr>
                <w:spacing w:val="-2"/>
                <w:sz w:val="22"/>
              </w:rPr>
              <w:t>duomenys</w:t>
            </w:r>
          </w:p>
        </w:tc>
        <w:tc>
          <w:tcPr>
            <w:tcW w:w="2819" w:type="dxa"/>
          </w:tcPr>
          <w:p>
            <w:pPr>
              <w:pStyle w:val="TableParagraph"/>
              <w:jc w:val="left"/>
              <w:rPr>
                <w:b/>
                <w:sz w:val="22"/>
              </w:rPr>
            </w:pPr>
          </w:p>
          <w:p>
            <w:pPr>
              <w:pStyle w:val="TableParagraph"/>
              <w:spacing w:before="40"/>
              <w:jc w:val="left"/>
              <w:rPr>
                <w:b/>
                <w:sz w:val="22"/>
              </w:rPr>
            </w:pPr>
          </w:p>
          <w:p>
            <w:pPr>
              <w:pStyle w:val="TableParagraph"/>
              <w:ind w:left="3"/>
              <w:rPr>
                <w:sz w:val="22"/>
              </w:rPr>
            </w:pPr>
            <w:r>
              <w:rPr>
                <w:spacing w:val="-4"/>
                <w:sz w:val="22"/>
              </w:rPr>
              <w:t>Taip</w:t>
            </w:r>
          </w:p>
        </w:tc>
        <w:tc>
          <w:tcPr>
            <w:tcW w:w="4050" w:type="dxa"/>
          </w:tcPr>
          <w:p>
            <w:pPr>
              <w:pStyle w:val="TableParagraph"/>
              <w:jc w:val="left"/>
              <w:rPr>
                <w:b/>
                <w:sz w:val="22"/>
              </w:rPr>
            </w:pPr>
          </w:p>
          <w:p>
            <w:pPr>
              <w:pStyle w:val="TableParagraph"/>
              <w:spacing w:before="40"/>
              <w:jc w:val="left"/>
              <w:rPr>
                <w:b/>
                <w:sz w:val="22"/>
              </w:rPr>
            </w:pPr>
          </w:p>
          <w:p>
            <w:pPr>
              <w:pStyle w:val="TableParagraph"/>
              <w:ind w:left="5"/>
              <w:rPr>
                <w:sz w:val="22"/>
              </w:rPr>
            </w:pPr>
            <w:r>
              <w:rPr>
                <w:sz w:val="22"/>
              </w:rPr>
              <w:t>Asmens</w:t>
            </w:r>
            <w:r>
              <w:rPr>
                <w:spacing w:val="-3"/>
                <w:sz w:val="22"/>
              </w:rPr>
              <w:t> </w:t>
            </w:r>
            <w:r>
              <w:rPr>
                <w:spacing w:val="-2"/>
                <w:sz w:val="22"/>
              </w:rPr>
              <w:t>duomenys</w:t>
            </w:r>
          </w:p>
        </w:tc>
      </w:tr>
    </w:tbl>
    <w:p>
      <w:pPr>
        <w:pStyle w:val="BodyText"/>
        <w:rPr>
          <w:b/>
        </w:rPr>
      </w:pPr>
    </w:p>
    <w:p>
      <w:pPr>
        <w:pStyle w:val="ListParagraph"/>
        <w:numPr>
          <w:ilvl w:val="0"/>
          <w:numId w:val="1"/>
        </w:numPr>
        <w:tabs>
          <w:tab w:pos="1206" w:val="left" w:leader="none"/>
        </w:tabs>
        <w:spacing w:line="240" w:lineRule="auto" w:before="0" w:after="0"/>
        <w:ind w:left="262" w:right="203" w:firstLine="719"/>
        <w:jc w:val="both"/>
        <w:rPr>
          <w:b/>
          <w:sz w:val="24"/>
        </w:rPr>
      </w:pPr>
      <w:r>
        <w:rPr>
          <w:b/>
          <w:spacing w:val="-2"/>
          <w:sz w:val="24"/>
        </w:rPr>
        <w:t>MES</w:t>
      </w:r>
      <w:r>
        <w:rPr>
          <w:b/>
          <w:spacing w:val="-9"/>
          <w:sz w:val="24"/>
        </w:rPr>
        <w:t> </w:t>
      </w:r>
      <w:r>
        <w:rPr>
          <w:b/>
          <w:spacing w:val="-2"/>
          <w:sz w:val="24"/>
        </w:rPr>
        <w:t>ĮSIPAREIGOJAME</w:t>
      </w:r>
      <w:r>
        <w:rPr>
          <w:b/>
          <w:spacing w:val="-9"/>
          <w:sz w:val="24"/>
        </w:rPr>
        <w:t> </w:t>
      </w:r>
      <w:r>
        <w:rPr>
          <w:b/>
          <w:spacing w:val="-2"/>
          <w:sz w:val="24"/>
        </w:rPr>
        <w:t>SUTEIKTI</w:t>
      </w:r>
      <w:r>
        <w:rPr>
          <w:b/>
          <w:spacing w:val="-10"/>
          <w:sz w:val="24"/>
        </w:rPr>
        <w:t> </w:t>
      </w:r>
      <w:r>
        <w:rPr>
          <w:b/>
          <w:spacing w:val="-2"/>
          <w:sz w:val="24"/>
        </w:rPr>
        <w:t>KONKURSO</w:t>
      </w:r>
      <w:r>
        <w:rPr>
          <w:b/>
          <w:spacing w:val="-9"/>
          <w:sz w:val="24"/>
        </w:rPr>
        <w:t> </w:t>
      </w:r>
      <w:r>
        <w:rPr>
          <w:b/>
          <w:spacing w:val="-2"/>
          <w:sz w:val="24"/>
        </w:rPr>
        <w:t>SĄLYGŲ</w:t>
      </w:r>
      <w:r>
        <w:rPr>
          <w:b/>
          <w:spacing w:val="-10"/>
          <w:sz w:val="24"/>
        </w:rPr>
        <w:t> </w:t>
      </w:r>
      <w:r>
        <w:rPr>
          <w:b/>
          <w:spacing w:val="-2"/>
          <w:sz w:val="24"/>
        </w:rPr>
        <w:t>1</w:t>
      </w:r>
      <w:r>
        <w:rPr>
          <w:b/>
          <w:spacing w:val="-10"/>
          <w:sz w:val="24"/>
        </w:rPr>
        <w:t> </w:t>
      </w:r>
      <w:r>
        <w:rPr>
          <w:b/>
          <w:spacing w:val="-2"/>
          <w:sz w:val="24"/>
        </w:rPr>
        <w:t>PRIEDO</w:t>
      </w:r>
      <w:r>
        <w:rPr>
          <w:b/>
          <w:spacing w:val="-10"/>
          <w:sz w:val="24"/>
        </w:rPr>
        <w:t> </w:t>
      </w:r>
      <w:r>
        <w:rPr>
          <w:b/>
          <w:spacing w:val="-2"/>
          <w:sz w:val="24"/>
        </w:rPr>
        <w:t>(TECHNINĖS </w:t>
      </w:r>
      <w:r>
        <w:rPr>
          <w:b/>
          <w:sz w:val="24"/>
        </w:rPr>
        <w:t>SPECIFIKACIJOS) REIKALAVIMUS ATITINKANČIAS SAP LICENCIJŲ TECHNINIO PALAIKYMO</w:t>
      </w:r>
      <w:r>
        <w:rPr>
          <w:b/>
          <w:spacing w:val="40"/>
          <w:sz w:val="24"/>
        </w:rPr>
        <w:t> </w:t>
      </w:r>
      <w:r>
        <w:rPr>
          <w:b/>
          <w:sz w:val="24"/>
        </w:rPr>
        <w:t>PASLAUGAS, TOKIA KAINA:</w:t>
      </w:r>
    </w:p>
    <w:p>
      <w:pPr>
        <w:pStyle w:val="BodyText"/>
        <w:spacing w:before="10"/>
        <w:rPr>
          <w:b/>
          <w:sz w:val="13"/>
        </w:rPr>
      </w:pPr>
    </w:p>
    <w:tbl>
      <w:tblPr>
        <w:tblW w:w="0" w:type="auto"/>
        <w:jc w:val="left"/>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0"/>
        <w:gridCol w:w="2955"/>
        <w:gridCol w:w="1109"/>
        <w:gridCol w:w="1147"/>
        <w:gridCol w:w="1551"/>
        <w:gridCol w:w="2131"/>
      </w:tblGrid>
      <w:tr>
        <w:trPr>
          <w:trHeight w:val="1932" w:hRule="atLeast"/>
        </w:trPr>
        <w:tc>
          <w:tcPr>
            <w:tcW w:w="1070" w:type="dxa"/>
          </w:tcPr>
          <w:p>
            <w:pPr>
              <w:pStyle w:val="TableParagraph"/>
              <w:spacing w:before="1"/>
              <w:ind w:left="244" w:right="233"/>
              <w:rPr>
                <w:sz w:val="24"/>
              </w:rPr>
            </w:pPr>
            <w:r>
              <w:rPr>
                <w:spacing w:val="-4"/>
                <w:sz w:val="24"/>
              </w:rPr>
              <w:t>Eil. </w:t>
            </w:r>
            <w:r>
              <w:rPr>
                <w:spacing w:val="-5"/>
                <w:sz w:val="24"/>
              </w:rPr>
              <w:t>Nr.</w:t>
            </w:r>
          </w:p>
        </w:tc>
        <w:tc>
          <w:tcPr>
            <w:tcW w:w="2955" w:type="dxa"/>
          </w:tcPr>
          <w:p>
            <w:pPr>
              <w:pStyle w:val="TableParagraph"/>
              <w:spacing w:before="1"/>
              <w:ind w:left="8" w:right="4"/>
              <w:rPr>
                <w:sz w:val="24"/>
              </w:rPr>
            </w:pPr>
            <w:r>
              <w:rPr>
                <w:sz w:val="24"/>
              </w:rPr>
              <w:t>Paslaugų</w:t>
            </w:r>
            <w:r>
              <w:rPr>
                <w:spacing w:val="-3"/>
                <w:sz w:val="24"/>
              </w:rPr>
              <w:t> </w:t>
            </w:r>
            <w:r>
              <w:rPr>
                <w:spacing w:val="-2"/>
                <w:sz w:val="24"/>
              </w:rPr>
              <w:t>pavadinimas</w:t>
            </w:r>
          </w:p>
        </w:tc>
        <w:tc>
          <w:tcPr>
            <w:tcW w:w="1109" w:type="dxa"/>
          </w:tcPr>
          <w:p>
            <w:pPr>
              <w:pStyle w:val="TableParagraph"/>
              <w:spacing w:before="1"/>
              <w:ind w:left="367" w:right="291" w:hanging="70"/>
              <w:jc w:val="left"/>
              <w:rPr>
                <w:sz w:val="24"/>
              </w:rPr>
            </w:pPr>
            <w:r>
              <w:rPr>
                <w:spacing w:val="-4"/>
                <w:sz w:val="24"/>
              </w:rPr>
              <w:t>Mato vnt.</w:t>
            </w:r>
          </w:p>
        </w:tc>
        <w:tc>
          <w:tcPr>
            <w:tcW w:w="1147" w:type="dxa"/>
          </w:tcPr>
          <w:p>
            <w:pPr>
              <w:pStyle w:val="TableParagraph"/>
              <w:spacing w:before="1"/>
              <w:ind w:left="116" w:right="109"/>
              <w:rPr>
                <w:sz w:val="24"/>
              </w:rPr>
            </w:pPr>
            <w:r>
              <w:rPr>
                <w:spacing w:val="-2"/>
                <w:sz w:val="24"/>
              </w:rPr>
              <w:t>Kiekis</w:t>
            </w:r>
          </w:p>
        </w:tc>
        <w:tc>
          <w:tcPr>
            <w:tcW w:w="1551" w:type="dxa"/>
          </w:tcPr>
          <w:p>
            <w:pPr>
              <w:pStyle w:val="TableParagraph"/>
              <w:spacing w:before="1"/>
              <w:ind w:left="108"/>
              <w:jc w:val="both"/>
              <w:rPr>
                <w:sz w:val="24"/>
              </w:rPr>
            </w:pPr>
            <w:r>
              <w:rPr>
                <w:sz w:val="24"/>
              </w:rPr>
              <w:t>SAP</w:t>
            </w:r>
            <w:r>
              <w:rPr>
                <w:spacing w:val="-2"/>
                <w:sz w:val="24"/>
              </w:rPr>
              <w:t> licencijų</w:t>
            </w:r>
          </w:p>
          <w:p>
            <w:pPr>
              <w:pStyle w:val="TableParagraph"/>
              <w:ind w:left="326" w:right="319" w:firstLine="127"/>
              <w:jc w:val="both"/>
              <w:rPr>
                <w:sz w:val="24"/>
              </w:rPr>
            </w:pPr>
            <w:r>
              <w:rPr>
                <w:spacing w:val="-2"/>
                <w:sz w:val="24"/>
              </w:rPr>
              <w:t>paketo</w:t>
            </w:r>
            <w:r>
              <w:rPr>
                <w:spacing w:val="40"/>
                <w:sz w:val="24"/>
              </w:rPr>
              <w:t> </w:t>
            </w:r>
            <w:r>
              <w:rPr>
                <w:sz w:val="24"/>
              </w:rPr>
              <w:t>1 mėn. </w:t>
            </w:r>
            <w:r>
              <w:rPr>
                <w:spacing w:val="-2"/>
                <w:sz w:val="24"/>
              </w:rPr>
              <w:t>techninio</w:t>
            </w:r>
          </w:p>
          <w:p>
            <w:pPr>
              <w:pStyle w:val="TableParagraph"/>
              <w:ind w:left="168" w:right="159" w:firstLine="98"/>
              <w:jc w:val="both"/>
              <w:rPr>
                <w:sz w:val="24"/>
              </w:rPr>
            </w:pPr>
            <w:r>
              <w:rPr>
                <w:spacing w:val="-2"/>
                <w:sz w:val="24"/>
              </w:rPr>
              <w:t>palaikymo </w:t>
            </w:r>
            <w:r>
              <w:rPr>
                <w:sz w:val="24"/>
              </w:rPr>
              <w:t>kaina</w:t>
            </w:r>
            <w:r>
              <w:rPr>
                <w:spacing w:val="-3"/>
                <w:sz w:val="24"/>
              </w:rPr>
              <w:t> </w:t>
            </w:r>
            <w:r>
              <w:rPr>
                <w:sz w:val="24"/>
              </w:rPr>
              <w:t>Eur</w:t>
            </w:r>
            <w:r>
              <w:rPr>
                <w:spacing w:val="-1"/>
                <w:sz w:val="24"/>
              </w:rPr>
              <w:t> </w:t>
            </w:r>
            <w:r>
              <w:rPr>
                <w:spacing w:val="-5"/>
                <w:sz w:val="24"/>
              </w:rPr>
              <w:t>be</w:t>
            </w:r>
          </w:p>
          <w:p>
            <w:pPr>
              <w:pStyle w:val="TableParagraph"/>
              <w:spacing w:line="255" w:lineRule="exact"/>
              <w:ind w:left="511"/>
              <w:jc w:val="left"/>
              <w:rPr>
                <w:sz w:val="24"/>
              </w:rPr>
            </w:pPr>
            <w:r>
              <w:rPr>
                <w:spacing w:val="-5"/>
                <w:sz w:val="24"/>
              </w:rPr>
              <w:t>PVM</w:t>
            </w:r>
          </w:p>
        </w:tc>
        <w:tc>
          <w:tcPr>
            <w:tcW w:w="2131" w:type="dxa"/>
          </w:tcPr>
          <w:p>
            <w:pPr>
              <w:pStyle w:val="TableParagraph"/>
              <w:spacing w:before="1"/>
              <w:ind w:left="11" w:right="2"/>
              <w:rPr>
                <w:sz w:val="24"/>
              </w:rPr>
            </w:pPr>
            <w:r>
              <w:rPr>
                <w:sz w:val="24"/>
              </w:rPr>
              <w:t>Bendra</w:t>
            </w:r>
            <w:r>
              <w:rPr>
                <w:spacing w:val="-3"/>
                <w:sz w:val="24"/>
              </w:rPr>
              <w:t> </w:t>
            </w:r>
            <w:r>
              <w:rPr>
                <w:sz w:val="24"/>
              </w:rPr>
              <w:t>12 </w:t>
            </w:r>
            <w:r>
              <w:rPr>
                <w:spacing w:val="-4"/>
                <w:sz w:val="24"/>
              </w:rPr>
              <w:t>mėn.</w:t>
            </w:r>
          </w:p>
          <w:p>
            <w:pPr>
              <w:pStyle w:val="TableParagraph"/>
              <w:ind w:left="11" w:right="3"/>
              <w:rPr>
                <w:sz w:val="24"/>
              </w:rPr>
            </w:pPr>
            <w:r>
              <w:rPr>
                <w:sz w:val="24"/>
              </w:rPr>
              <w:t>kaina</w:t>
            </w:r>
            <w:r>
              <w:rPr>
                <w:spacing w:val="-3"/>
                <w:sz w:val="24"/>
              </w:rPr>
              <w:t> </w:t>
            </w:r>
            <w:r>
              <w:rPr>
                <w:sz w:val="24"/>
              </w:rPr>
              <w:t>Eur,</w:t>
            </w:r>
            <w:r>
              <w:rPr>
                <w:spacing w:val="-1"/>
                <w:sz w:val="24"/>
              </w:rPr>
              <w:t> </w:t>
            </w:r>
            <w:r>
              <w:rPr>
                <w:sz w:val="24"/>
              </w:rPr>
              <w:t>be</w:t>
            </w:r>
            <w:r>
              <w:rPr>
                <w:spacing w:val="-2"/>
                <w:sz w:val="24"/>
              </w:rPr>
              <w:t> </w:t>
            </w:r>
            <w:r>
              <w:rPr>
                <w:spacing w:val="-5"/>
                <w:sz w:val="24"/>
              </w:rPr>
              <w:t>PVM</w:t>
            </w:r>
          </w:p>
        </w:tc>
      </w:tr>
      <w:tr>
        <w:trPr>
          <w:trHeight w:val="277" w:hRule="atLeast"/>
        </w:trPr>
        <w:tc>
          <w:tcPr>
            <w:tcW w:w="1070" w:type="dxa"/>
          </w:tcPr>
          <w:p>
            <w:pPr>
              <w:pStyle w:val="TableParagraph"/>
              <w:spacing w:line="257" w:lineRule="exact" w:before="1"/>
              <w:ind w:left="244" w:right="235"/>
              <w:rPr>
                <w:i/>
                <w:sz w:val="24"/>
              </w:rPr>
            </w:pPr>
            <w:r>
              <w:rPr>
                <w:i/>
                <w:spacing w:val="-10"/>
                <w:sz w:val="24"/>
              </w:rPr>
              <w:t>1</w:t>
            </w:r>
          </w:p>
        </w:tc>
        <w:tc>
          <w:tcPr>
            <w:tcW w:w="2955" w:type="dxa"/>
          </w:tcPr>
          <w:p>
            <w:pPr>
              <w:pStyle w:val="TableParagraph"/>
              <w:spacing w:line="257" w:lineRule="exact" w:before="1"/>
              <w:ind w:left="8"/>
              <w:rPr>
                <w:i/>
                <w:sz w:val="24"/>
              </w:rPr>
            </w:pPr>
            <w:r>
              <w:rPr>
                <w:i/>
                <w:spacing w:val="-10"/>
                <w:sz w:val="24"/>
              </w:rPr>
              <w:t>2</w:t>
            </w:r>
          </w:p>
        </w:tc>
        <w:tc>
          <w:tcPr>
            <w:tcW w:w="1109" w:type="dxa"/>
          </w:tcPr>
          <w:p>
            <w:pPr>
              <w:pStyle w:val="TableParagraph"/>
              <w:spacing w:line="257" w:lineRule="exact" w:before="1"/>
              <w:ind w:left="5"/>
              <w:rPr>
                <w:i/>
                <w:sz w:val="24"/>
              </w:rPr>
            </w:pPr>
            <w:r>
              <w:rPr>
                <w:i/>
                <w:spacing w:val="-10"/>
                <w:sz w:val="24"/>
              </w:rPr>
              <w:t>3</w:t>
            </w:r>
          </w:p>
        </w:tc>
        <w:tc>
          <w:tcPr>
            <w:tcW w:w="1147" w:type="dxa"/>
          </w:tcPr>
          <w:p>
            <w:pPr>
              <w:pStyle w:val="TableParagraph"/>
              <w:spacing w:line="257" w:lineRule="exact" w:before="1"/>
              <w:ind w:left="116" w:right="106"/>
              <w:rPr>
                <w:i/>
                <w:sz w:val="24"/>
              </w:rPr>
            </w:pPr>
            <w:r>
              <w:rPr>
                <w:i/>
                <w:spacing w:val="-10"/>
                <w:sz w:val="24"/>
              </w:rPr>
              <w:t>4</w:t>
            </w:r>
          </w:p>
        </w:tc>
        <w:tc>
          <w:tcPr>
            <w:tcW w:w="1551" w:type="dxa"/>
          </w:tcPr>
          <w:p>
            <w:pPr>
              <w:pStyle w:val="TableParagraph"/>
              <w:spacing w:line="257" w:lineRule="exact" w:before="1"/>
              <w:ind w:left="5"/>
              <w:rPr>
                <w:i/>
                <w:sz w:val="24"/>
              </w:rPr>
            </w:pPr>
            <w:r>
              <w:rPr>
                <w:i/>
                <w:spacing w:val="-10"/>
                <w:sz w:val="24"/>
              </w:rPr>
              <w:t>5</w:t>
            </w:r>
          </w:p>
        </w:tc>
        <w:tc>
          <w:tcPr>
            <w:tcW w:w="2131" w:type="dxa"/>
          </w:tcPr>
          <w:p>
            <w:pPr>
              <w:pStyle w:val="TableParagraph"/>
              <w:spacing w:line="257" w:lineRule="exact" w:before="1"/>
              <w:ind w:left="11"/>
              <w:rPr>
                <w:i/>
                <w:sz w:val="24"/>
              </w:rPr>
            </w:pPr>
            <w:r>
              <w:rPr>
                <w:i/>
                <w:sz w:val="24"/>
              </w:rPr>
              <w:t>6=4 x </w:t>
            </w:r>
            <w:r>
              <w:rPr>
                <w:i/>
                <w:spacing w:val="-10"/>
                <w:sz w:val="24"/>
              </w:rPr>
              <w:t>5</w:t>
            </w:r>
          </w:p>
        </w:tc>
      </w:tr>
      <w:tr>
        <w:trPr>
          <w:trHeight w:val="827" w:hRule="atLeast"/>
        </w:trPr>
        <w:tc>
          <w:tcPr>
            <w:tcW w:w="1070" w:type="dxa"/>
          </w:tcPr>
          <w:p>
            <w:pPr>
              <w:pStyle w:val="TableParagraph"/>
              <w:spacing w:line="275" w:lineRule="exact"/>
              <w:ind w:left="244" w:right="237"/>
              <w:rPr>
                <w:sz w:val="24"/>
              </w:rPr>
            </w:pPr>
            <w:r>
              <w:rPr>
                <w:spacing w:val="-5"/>
                <w:sz w:val="24"/>
              </w:rPr>
              <w:t>1.</w:t>
            </w:r>
          </w:p>
        </w:tc>
        <w:tc>
          <w:tcPr>
            <w:tcW w:w="2955" w:type="dxa"/>
          </w:tcPr>
          <w:p>
            <w:pPr>
              <w:pStyle w:val="TableParagraph"/>
              <w:tabs>
                <w:tab w:pos="1830" w:val="left" w:leader="none"/>
              </w:tabs>
              <w:spacing w:line="276" w:lineRule="exact"/>
              <w:ind w:left="108" w:right="97"/>
              <w:jc w:val="both"/>
              <w:rPr>
                <w:sz w:val="24"/>
              </w:rPr>
            </w:pPr>
            <w:r>
              <w:rPr>
                <w:sz w:val="24"/>
              </w:rPr>
              <w:t>SAP licencijų paketo </w:t>
            </w:r>
            <w:r>
              <w:rPr>
                <w:spacing w:val="-2"/>
                <w:sz w:val="24"/>
              </w:rPr>
              <w:t>techninio</w:t>
            </w:r>
            <w:r>
              <w:rPr>
                <w:sz w:val="24"/>
              </w:rPr>
              <w:tab/>
            </w:r>
            <w:r>
              <w:rPr>
                <w:spacing w:val="-2"/>
                <w:sz w:val="24"/>
              </w:rPr>
              <w:t>palaikymo </w:t>
            </w:r>
            <w:r>
              <w:rPr>
                <w:sz w:val="24"/>
              </w:rPr>
              <w:t>paslaugos 2026 m.</w:t>
            </w:r>
          </w:p>
        </w:tc>
        <w:tc>
          <w:tcPr>
            <w:tcW w:w="1109" w:type="dxa"/>
          </w:tcPr>
          <w:p>
            <w:pPr>
              <w:pStyle w:val="TableParagraph"/>
              <w:spacing w:line="275" w:lineRule="exact"/>
              <w:ind w:left="5" w:right="2"/>
              <w:rPr>
                <w:sz w:val="24"/>
              </w:rPr>
            </w:pPr>
            <w:r>
              <w:rPr>
                <w:spacing w:val="-4"/>
                <w:sz w:val="24"/>
              </w:rPr>
              <w:t>mėn.</w:t>
            </w:r>
          </w:p>
        </w:tc>
        <w:tc>
          <w:tcPr>
            <w:tcW w:w="1147" w:type="dxa"/>
          </w:tcPr>
          <w:p>
            <w:pPr>
              <w:pStyle w:val="TableParagraph"/>
              <w:spacing w:line="275" w:lineRule="exact"/>
              <w:ind w:left="116" w:right="106"/>
              <w:rPr>
                <w:sz w:val="24"/>
              </w:rPr>
            </w:pPr>
            <w:r>
              <w:rPr>
                <w:spacing w:val="-5"/>
                <w:sz w:val="24"/>
              </w:rPr>
              <w:t>12</w:t>
            </w:r>
          </w:p>
        </w:tc>
        <w:tc>
          <w:tcPr>
            <w:tcW w:w="1551" w:type="dxa"/>
          </w:tcPr>
          <w:p>
            <w:pPr>
              <w:pStyle w:val="TableParagraph"/>
              <w:spacing w:line="275" w:lineRule="exact"/>
              <w:ind w:left="5"/>
              <w:rPr>
                <w:sz w:val="24"/>
              </w:rPr>
            </w:pPr>
            <w:r>
              <w:rPr>
                <w:sz w:val="24"/>
              </w:rPr>
              <w:t>14 </w:t>
            </w:r>
            <w:r>
              <w:rPr>
                <w:spacing w:val="-2"/>
                <w:sz w:val="24"/>
              </w:rPr>
              <w:t>385,00</w:t>
            </w:r>
          </w:p>
        </w:tc>
        <w:tc>
          <w:tcPr>
            <w:tcW w:w="2131" w:type="dxa"/>
          </w:tcPr>
          <w:p>
            <w:pPr>
              <w:pStyle w:val="TableParagraph"/>
              <w:spacing w:line="275" w:lineRule="exact"/>
              <w:ind w:left="11"/>
              <w:rPr>
                <w:sz w:val="24"/>
              </w:rPr>
            </w:pPr>
            <w:r>
              <w:rPr>
                <w:sz w:val="24"/>
              </w:rPr>
              <w:t>172 </w:t>
            </w:r>
            <w:r>
              <w:rPr>
                <w:spacing w:val="-2"/>
                <w:sz w:val="24"/>
              </w:rPr>
              <w:t>620,00</w:t>
            </w:r>
          </w:p>
        </w:tc>
      </w:tr>
      <w:tr>
        <w:trPr>
          <w:trHeight w:val="827" w:hRule="atLeast"/>
        </w:trPr>
        <w:tc>
          <w:tcPr>
            <w:tcW w:w="1070" w:type="dxa"/>
          </w:tcPr>
          <w:p>
            <w:pPr>
              <w:pStyle w:val="TableParagraph"/>
              <w:spacing w:line="275" w:lineRule="exact"/>
              <w:ind w:left="244" w:right="292"/>
              <w:rPr>
                <w:sz w:val="24"/>
              </w:rPr>
            </w:pPr>
            <w:r>
              <w:rPr>
                <w:spacing w:val="-5"/>
                <w:sz w:val="24"/>
              </w:rPr>
              <w:t>2.</w:t>
            </w:r>
          </w:p>
        </w:tc>
        <w:tc>
          <w:tcPr>
            <w:tcW w:w="2955" w:type="dxa"/>
          </w:tcPr>
          <w:p>
            <w:pPr>
              <w:pStyle w:val="TableParagraph"/>
              <w:tabs>
                <w:tab w:pos="1830" w:val="left" w:leader="none"/>
              </w:tabs>
              <w:spacing w:line="276" w:lineRule="exact"/>
              <w:ind w:left="108" w:right="97"/>
              <w:jc w:val="both"/>
              <w:rPr>
                <w:sz w:val="24"/>
              </w:rPr>
            </w:pPr>
            <w:r>
              <w:rPr>
                <w:sz w:val="24"/>
              </w:rPr>
              <w:t>SAP licencijų paketo </w:t>
            </w:r>
            <w:r>
              <w:rPr>
                <w:spacing w:val="-2"/>
                <w:sz w:val="24"/>
              </w:rPr>
              <w:t>techninio</w:t>
            </w:r>
            <w:r>
              <w:rPr>
                <w:sz w:val="24"/>
              </w:rPr>
              <w:tab/>
            </w:r>
            <w:r>
              <w:rPr>
                <w:spacing w:val="-2"/>
                <w:sz w:val="24"/>
              </w:rPr>
              <w:t>palaikymo </w:t>
            </w:r>
            <w:r>
              <w:rPr>
                <w:sz w:val="24"/>
              </w:rPr>
              <w:t>paslaugos 2027 m.</w:t>
            </w:r>
          </w:p>
        </w:tc>
        <w:tc>
          <w:tcPr>
            <w:tcW w:w="1109" w:type="dxa"/>
          </w:tcPr>
          <w:p>
            <w:pPr>
              <w:pStyle w:val="TableParagraph"/>
              <w:spacing w:line="275" w:lineRule="exact"/>
              <w:ind w:left="5" w:right="2"/>
              <w:rPr>
                <w:sz w:val="24"/>
              </w:rPr>
            </w:pPr>
            <w:r>
              <w:rPr>
                <w:spacing w:val="-4"/>
                <w:sz w:val="24"/>
              </w:rPr>
              <w:t>mėn.</w:t>
            </w:r>
          </w:p>
        </w:tc>
        <w:tc>
          <w:tcPr>
            <w:tcW w:w="1147" w:type="dxa"/>
          </w:tcPr>
          <w:p>
            <w:pPr>
              <w:pStyle w:val="TableParagraph"/>
              <w:spacing w:line="275" w:lineRule="exact"/>
              <w:ind w:left="116"/>
              <w:rPr>
                <w:sz w:val="24"/>
              </w:rPr>
            </w:pPr>
            <w:r>
              <w:rPr>
                <w:spacing w:val="-5"/>
                <w:sz w:val="24"/>
              </w:rPr>
              <w:t>12</w:t>
            </w:r>
          </w:p>
        </w:tc>
        <w:tc>
          <w:tcPr>
            <w:tcW w:w="1551" w:type="dxa"/>
          </w:tcPr>
          <w:p>
            <w:pPr>
              <w:pStyle w:val="TableParagraph"/>
              <w:spacing w:line="275" w:lineRule="exact"/>
              <w:ind w:left="5"/>
              <w:rPr>
                <w:sz w:val="24"/>
              </w:rPr>
            </w:pPr>
            <w:r>
              <w:rPr>
                <w:sz w:val="24"/>
              </w:rPr>
              <w:t>15 </w:t>
            </w:r>
            <w:r>
              <w:rPr>
                <w:spacing w:val="-2"/>
                <w:sz w:val="24"/>
              </w:rPr>
              <w:t>105,00</w:t>
            </w:r>
          </w:p>
        </w:tc>
        <w:tc>
          <w:tcPr>
            <w:tcW w:w="2131" w:type="dxa"/>
          </w:tcPr>
          <w:p>
            <w:pPr>
              <w:pStyle w:val="TableParagraph"/>
              <w:spacing w:line="275" w:lineRule="exact"/>
              <w:ind w:left="11"/>
              <w:rPr>
                <w:sz w:val="24"/>
              </w:rPr>
            </w:pPr>
            <w:r>
              <w:rPr>
                <w:sz w:val="24"/>
              </w:rPr>
              <w:t>181 </w:t>
            </w:r>
            <w:r>
              <w:rPr>
                <w:spacing w:val="-2"/>
                <w:sz w:val="24"/>
              </w:rPr>
              <w:t>260,00</w:t>
            </w:r>
          </w:p>
        </w:tc>
      </w:tr>
      <w:tr>
        <w:trPr>
          <w:trHeight w:val="826" w:hRule="atLeast"/>
        </w:trPr>
        <w:tc>
          <w:tcPr>
            <w:tcW w:w="1070" w:type="dxa"/>
          </w:tcPr>
          <w:p>
            <w:pPr>
              <w:pStyle w:val="TableParagraph"/>
              <w:spacing w:line="274" w:lineRule="exact"/>
              <w:ind w:left="244" w:right="237"/>
              <w:rPr>
                <w:sz w:val="24"/>
              </w:rPr>
            </w:pPr>
            <w:r>
              <w:rPr>
                <w:spacing w:val="-5"/>
                <w:sz w:val="24"/>
              </w:rPr>
              <w:t>3.</w:t>
            </w:r>
          </w:p>
        </w:tc>
        <w:tc>
          <w:tcPr>
            <w:tcW w:w="2955" w:type="dxa"/>
          </w:tcPr>
          <w:p>
            <w:pPr>
              <w:pStyle w:val="TableParagraph"/>
              <w:tabs>
                <w:tab w:pos="1830" w:val="left" w:leader="none"/>
              </w:tabs>
              <w:spacing w:line="276" w:lineRule="exact"/>
              <w:ind w:left="108" w:right="97"/>
              <w:jc w:val="both"/>
              <w:rPr>
                <w:sz w:val="24"/>
              </w:rPr>
            </w:pPr>
            <w:r>
              <w:rPr>
                <w:sz w:val="24"/>
              </w:rPr>
              <w:t>SAP licencijų paketo </w:t>
            </w:r>
            <w:r>
              <w:rPr>
                <w:spacing w:val="-2"/>
                <w:sz w:val="24"/>
              </w:rPr>
              <w:t>techninio</w:t>
            </w:r>
            <w:r>
              <w:rPr>
                <w:sz w:val="24"/>
              </w:rPr>
              <w:tab/>
            </w:r>
            <w:r>
              <w:rPr>
                <w:spacing w:val="-2"/>
                <w:sz w:val="24"/>
              </w:rPr>
              <w:t>palaikymo </w:t>
            </w:r>
            <w:r>
              <w:rPr>
                <w:sz w:val="24"/>
              </w:rPr>
              <w:t>paslaugos 2028 m.</w:t>
            </w:r>
          </w:p>
        </w:tc>
        <w:tc>
          <w:tcPr>
            <w:tcW w:w="1109" w:type="dxa"/>
          </w:tcPr>
          <w:p>
            <w:pPr>
              <w:pStyle w:val="TableParagraph"/>
              <w:spacing w:line="274" w:lineRule="exact"/>
              <w:ind w:left="5" w:right="2"/>
              <w:rPr>
                <w:sz w:val="24"/>
              </w:rPr>
            </w:pPr>
            <w:r>
              <w:rPr>
                <w:spacing w:val="-4"/>
                <w:sz w:val="24"/>
              </w:rPr>
              <w:t>mėn.</w:t>
            </w:r>
          </w:p>
        </w:tc>
        <w:tc>
          <w:tcPr>
            <w:tcW w:w="1147" w:type="dxa"/>
          </w:tcPr>
          <w:p>
            <w:pPr>
              <w:pStyle w:val="TableParagraph"/>
              <w:spacing w:line="274" w:lineRule="exact"/>
              <w:ind w:left="116"/>
              <w:rPr>
                <w:sz w:val="24"/>
              </w:rPr>
            </w:pPr>
            <w:r>
              <w:rPr>
                <w:spacing w:val="-5"/>
                <w:sz w:val="24"/>
              </w:rPr>
              <w:t>12</w:t>
            </w:r>
          </w:p>
        </w:tc>
        <w:tc>
          <w:tcPr>
            <w:tcW w:w="1551" w:type="dxa"/>
          </w:tcPr>
          <w:p>
            <w:pPr>
              <w:pStyle w:val="TableParagraph"/>
              <w:spacing w:line="274" w:lineRule="exact"/>
              <w:ind w:left="5"/>
              <w:rPr>
                <w:sz w:val="24"/>
              </w:rPr>
            </w:pPr>
            <w:r>
              <w:rPr>
                <w:sz w:val="24"/>
              </w:rPr>
              <w:t>15 </w:t>
            </w:r>
            <w:r>
              <w:rPr>
                <w:spacing w:val="-2"/>
                <w:sz w:val="24"/>
              </w:rPr>
              <w:t>860,00</w:t>
            </w:r>
          </w:p>
        </w:tc>
        <w:tc>
          <w:tcPr>
            <w:tcW w:w="2131" w:type="dxa"/>
          </w:tcPr>
          <w:p>
            <w:pPr>
              <w:pStyle w:val="TableParagraph"/>
              <w:spacing w:line="274" w:lineRule="exact"/>
              <w:ind w:left="11"/>
              <w:rPr>
                <w:sz w:val="24"/>
              </w:rPr>
            </w:pPr>
            <w:r>
              <w:rPr>
                <w:sz w:val="24"/>
              </w:rPr>
              <w:t>190 </w:t>
            </w:r>
            <w:r>
              <w:rPr>
                <w:spacing w:val="-2"/>
                <w:sz w:val="24"/>
              </w:rPr>
              <w:t>320,00</w:t>
            </w:r>
          </w:p>
        </w:tc>
      </w:tr>
      <w:tr>
        <w:trPr>
          <w:trHeight w:val="275" w:hRule="atLeast"/>
        </w:trPr>
        <w:tc>
          <w:tcPr>
            <w:tcW w:w="7832" w:type="dxa"/>
            <w:gridSpan w:val="5"/>
          </w:tcPr>
          <w:p>
            <w:pPr>
              <w:pStyle w:val="TableParagraph"/>
              <w:spacing w:line="255" w:lineRule="exact"/>
              <w:ind w:left="4056"/>
              <w:jc w:val="left"/>
              <w:rPr>
                <w:sz w:val="24"/>
              </w:rPr>
            </w:pPr>
            <w:r>
              <w:rPr>
                <w:sz w:val="24"/>
              </w:rPr>
              <w:t>Bendra</w:t>
            </w:r>
            <w:r>
              <w:rPr>
                <w:spacing w:val="-3"/>
                <w:sz w:val="24"/>
              </w:rPr>
              <w:t> </w:t>
            </w:r>
            <w:r>
              <w:rPr>
                <w:sz w:val="24"/>
              </w:rPr>
              <w:t>pasiūlymo kaina Eur, be</w:t>
            </w:r>
            <w:r>
              <w:rPr>
                <w:spacing w:val="-1"/>
                <w:sz w:val="24"/>
              </w:rPr>
              <w:t> </w:t>
            </w:r>
            <w:r>
              <w:rPr>
                <w:spacing w:val="-5"/>
                <w:sz w:val="24"/>
              </w:rPr>
              <w:t>PVM</w:t>
            </w:r>
          </w:p>
        </w:tc>
        <w:tc>
          <w:tcPr>
            <w:tcW w:w="2131" w:type="dxa"/>
          </w:tcPr>
          <w:p>
            <w:pPr>
              <w:pStyle w:val="TableParagraph"/>
              <w:spacing w:line="255" w:lineRule="exact"/>
              <w:ind w:left="11"/>
              <w:rPr>
                <w:sz w:val="24"/>
              </w:rPr>
            </w:pPr>
            <w:r>
              <w:rPr>
                <w:sz w:val="24"/>
              </w:rPr>
              <w:t>544 </w:t>
            </w:r>
            <w:r>
              <w:rPr>
                <w:spacing w:val="-2"/>
                <w:sz w:val="24"/>
              </w:rPr>
              <w:t>200,00</w:t>
            </w:r>
          </w:p>
        </w:tc>
      </w:tr>
      <w:tr>
        <w:trPr>
          <w:trHeight w:val="275" w:hRule="atLeast"/>
        </w:trPr>
        <w:tc>
          <w:tcPr>
            <w:tcW w:w="7832" w:type="dxa"/>
            <w:gridSpan w:val="5"/>
          </w:tcPr>
          <w:p>
            <w:pPr>
              <w:pStyle w:val="TableParagraph"/>
              <w:spacing w:line="256" w:lineRule="exact"/>
              <w:ind w:right="98"/>
              <w:jc w:val="right"/>
              <w:rPr>
                <w:sz w:val="24"/>
              </w:rPr>
            </w:pPr>
            <w:r>
              <w:rPr>
                <w:sz w:val="24"/>
              </w:rPr>
              <w:t>PVM</w:t>
            </w:r>
            <w:r>
              <w:rPr>
                <w:spacing w:val="-3"/>
                <w:sz w:val="24"/>
              </w:rPr>
              <w:t> </w:t>
            </w:r>
            <w:r>
              <w:rPr>
                <w:sz w:val="24"/>
              </w:rPr>
              <w:t>tarifas,</w:t>
            </w:r>
            <w:r>
              <w:rPr>
                <w:spacing w:val="-2"/>
                <w:sz w:val="24"/>
              </w:rPr>
              <w:t> </w:t>
            </w:r>
            <w:r>
              <w:rPr>
                <w:spacing w:val="-4"/>
                <w:sz w:val="24"/>
              </w:rPr>
              <w:t>proc.</w:t>
            </w:r>
          </w:p>
        </w:tc>
        <w:tc>
          <w:tcPr>
            <w:tcW w:w="2131" w:type="dxa"/>
          </w:tcPr>
          <w:p>
            <w:pPr>
              <w:pStyle w:val="TableParagraph"/>
              <w:spacing w:line="256" w:lineRule="exact"/>
              <w:ind w:left="11"/>
              <w:rPr>
                <w:sz w:val="24"/>
              </w:rPr>
            </w:pPr>
            <w:r>
              <w:rPr>
                <w:spacing w:val="-5"/>
                <w:sz w:val="24"/>
              </w:rPr>
              <w:t>21</w:t>
            </w:r>
          </w:p>
        </w:tc>
      </w:tr>
      <w:tr>
        <w:trPr>
          <w:trHeight w:val="278" w:hRule="atLeast"/>
        </w:trPr>
        <w:tc>
          <w:tcPr>
            <w:tcW w:w="7832" w:type="dxa"/>
            <w:gridSpan w:val="5"/>
          </w:tcPr>
          <w:p>
            <w:pPr>
              <w:pStyle w:val="TableParagraph"/>
              <w:spacing w:line="257" w:lineRule="exact" w:before="1"/>
              <w:ind w:right="94"/>
              <w:jc w:val="right"/>
              <w:rPr>
                <w:sz w:val="24"/>
              </w:rPr>
            </w:pPr>
            <w:r>
              <w:rPr>
                <w:sz w:val="24"/>
              </w:rPr>
              <w:t>PVM</w:t>
            </w:r>
            <w:r>
              <w:rPr>
                <w:spacing w:val="-2"/>
                <w:sz w:val="24"/>
              </w:rPr>
              <w:t> </w:t>
            </w:r>
            <w:r>
              <w:rPr>
                <w:sz w:val="24"/>
              </w:rPr>
              <w:t>suma, </w:t>
            </w:r>
            <w:r>
              <w:rPr>
                <w:spacing w:val="-5"/>
                <w:sz w:val="24"/>
              </w:rPr>
              <w:t>Eur</w:t>
            </w:r>
          </w:p>
        </w:tc>
        <w:tc>
          <w:tcPr>
            <w:tcW w:w="2131" w:type="dxa"/>
          </w:tcPr>
          <w:p>
            <w:pPr>
              <w:pStyle w:val="TableParagraph"/>
              <w:spacing w:line="257" w:lineRule="exact" w:before="1"/>
              <w:ind w:left="11"/>
              <w:rPr>
                <w:sz w:val="24"/>
              </w:rPr>
            </w:pPr>
            <w:r>
              <w:rPr>
                <w:sz w:val="24"/>
              </w:rPr>
              <w:t>114 </w:t>
            </w:r>
            <w:r>
              <w:rPr>
                <w:spacing w:val="-2"/>
                <w:sz w:val="24"/>
              </w:rPr>
              <w:t>282,00</w:t>
            </w:r>
          </w:p>
        </w:tc>
      </w:tr>
      <w:tr>
        <w:trPr>
          <w:trHeight w:val="275" w:hRule="atLeast"/>
        </w:trPr>
        <w:tc>
          <w:tcPr>
            <w:tcW w:w="7832" w:type="dxa"/>
            <w:gridSpan w:val="5"/>
          </w:tcPr>
          <w:p>
            <w:pPr>
              <w:pStyle w:val="TableParagraph"/>
              <w:spacing w:line="256" w:lineRule="exact"/>
              <w:ind w:left="4070"/>
              <w:jc w:val="left"/>
              <w:rPr>
                <w:sz w:val="24"/>
              </w:rPr>
            </w:pPr>
            <w:r>
              <w:rPr>
                <w:sz w:val="24"/>
              </w:rPr>
              <w:t>Bendra</w:t>
            </w:r>
            <w:r>
              <w:rPr>
                <w:spacing w:val="-3"/>
                <w:sz w:val="24"/>
              </w:rPr>
              <w:t> </w:t>
            </w:r>
            <w:r>
              <w:rPr>
                <w:sz w:val="24"/>
              </w:rPr>
              <w:t>pasiūlymo kaina Eur, su</w:t>
            </w:r>
            <w:r>
              <w:rPr>
                <w:spacing w:val="-1"/>
                <w:sz w:val="24"/>
              </w:rPr>
              <w:t> </w:t>
            </w:r>
            <w:r>
              <w:rPr>
                <w:spacing w:val="-5"/>
                <w:sz w:val="24"/>
              </w:rPr>
              <w:t>PVM</w:t>
            </w:r>
          </w:p>
        </w:tc>
        <w:tc>
          <w:tcPr>
            <w:tcW w:w="2131" w:type="dxa"/>
          </w:tcPr>
          <w:p>
            <w:pPr>
              <w:pStyle w:val="TableParagraph"/>
              <w:spacing w:line="256" w:lineRule="exact"/>
              <w:ind w:left="11"/>
              <w:rPr>
                <w:sz w:val="24"/>
              </w:rPr>
            </w:pPr>
            <w:r>
              <w:rPr>
                <w:sz w:val="24"/>
              </w:rPr>
              <w:t>658 </w:t>
            </w:r>
            <w:r>
              <w:rPr>
                <w:spacing w:val="-2"/>
                <w:sz w:val="24"/>
              </w:rPr>
              <w:t>482,00</w:t>
            </w:r>
          </w:p>
        </w:tc>
      </w:tr>
    </w:tbl>
    <w:p>
      <w:pPr>
        <w:pStyle w:val="BodyText"/>
        <w:spacing w:before="161"/>
        <w:rPr>
          <w:b/>
        </w:rPr>
      </w:pPr>
    </w:p>
    <w:p>
      <w:pPr>
        <w:pStyle w:val="BodyText"/>
        <w:ind w:left="262" w:right="97" w:firstLine="283"/>
      </w:pPr>
      <w:r>
        <w:rPr/>
        <w:t>Bendra</w:t>
      </w:r>
      <w:r>
        <w:rPr>
          <w:spacing w:val="-10"/>
        </w:rPr>
        <w:t> </w:t>
      </w:r>
      <w:r>
        <w:rPr/>
        <w:t>pasiūlymo</w:t>
      </w:r>
      <w:r>
        <w:rPr>
          <w:spacing w:val="-8"/>
        </w:rPr>
        <w:t> </w:t>
      </w:r>
      <w:r>
        <w:rPr/>
        <w:t>kaina</w:t>
      </w:r>
      <w:r>
        <w:rPr>
          <w:spacing w:val="-4"/>
        </w:rPr>
        <w:t> </w:t>
      </w:r>
      <w:r>
        <w:rPr/>
        <w:t>su</w:t>
      </w:r>
      <w:r>
        <w:rPr>
          <w:spacing w:val="-8"/>
        </w:rPr>
        <w:t> </w:t>
      </w:r>
      <w:r>
        <w:rPr/>
        <w:t>PVM</w:t>
      </w:r>
      <w:r>
        <w:rPr>
          <w:spacing w:val="-9"/>
        </w:rPr>
        <w:t> </w:t>
      </w:r>
      <w:r>
        <w:rPr/>
        <w:t>yra</w:t>
      </w:r>
      <w:r>
        <w:rPr>
          <w:spacing w:val="-9"/>
        </w:rPr>
        <w:t> </w:t>
      </w:r>
      <w:r>
        <w:rPr>
          <w:u w:val="single"/>
        </w:rPr>
        <w:t>658</w:t>
      </w:r>
      <w:r>
        <w:rPr>
          <w:spacing w:val="-8"/>
          <w:u w:val="single"/>
        </w:rPr>
        <w:t> </w:t>
      </w:r>
      <w:r>
        <w:rPr>
          <w:u w:val="single"/>
        </w:rPr>
        <w:t>482,00</w:t>
      </w:r>
      <w:r>
        <w:rPr>
          <w:spacing w:val="-5"/>
          <w:u w:val="single"/>
        </w:rPr>
        <w:t> </w:t>
      </w:r>
      <w:r>
        <w:rPr>
          <w:u w:val="single"/>
        </w:rPr>
        <w:t>(šeši</w:t>
      </w:r>
      <w:r>
        <w:rPr>
          <w:spacing w:val="-8"/>
          <w:u w:val="single"/>
        </w:rPr>
        <w:t> </w:t>
      </w:r>
      <w:r>
        <w:rPr>
          <w:u w:val="single"/>
        </w:rPr>
        <w:t>šimtai</w:t>
      </w:r>
      <w:r>
        <w:rPr>
          <w:spacing w:val="-8"/>
          <w:u w:val="single"/>
        </w:rPr>
        <w:t> </w:t>
      </w:r>
      <w:r>
        <w:rPr>
          <w:u w:val="single"/>
        </w:rPr>
        <w:t>penkiasdešimt</w:t>
      </w:r>
      <w:r>
        <w:rPr>
          <w:spacing w:val="-8"/>
          <w:u w:val="single"/>
        </w:rPr>
        <w:t> </w:t>
      </w:r>
      <w:r>
        <w:rPr>
          <w:u w:val="single"/>
        </w:rPr>
        <w:t>aštuoni</w:t>
      </w:r>
      <w:r>
        <w:rPr>
          <w:spacing w:val="-7"/>
          <w:u w:val="single"/>
        </w:rPr>
        <w:t> </w:t>
      </w:r>
      <w:r>
        <w:rPr>
          <w:u w:val="single"/>
        </w:rPr>
        <w:t>tūkstančiai</w:t>
      </w:r>
      <w:r>
        <w:rPr>
          <w:spacing w:val="-8"/>
          <w:u w:val="single"/>
        </w:rPr>
        <w:t> </w:t>
      </w:r>
      <w:r>
        <w:rPr>
          <w:u w:val="single"/>
        </w:rPr>
        <w:t>keturi</w:t>
      </w:r>
      <w:r>
        <w:rPr>
          <w:u w:val="none"/>
        </w:rPr>
        <w:t> </w:t>
      </w:r>
      <w:r>
        <w:rPr>
          <w:u w:val="single"/>
        </w:rPr>
        <w:t>šimtai aštuoniasdešimt du Eur 00 ct).</w:t>
      </w:r>
    </w:p>
    <w:p>
      <w:pPr>
        <w:pStyle w:val="BodyText"/>
        <w:spacing w:after="0"/>
        <w:sectPr>
          <w:pgSz w:w="12240" w:h="15840"/>
          <w:pgMar w:top="1180" w:bottom="280" w:left="1440" w:right="360"/>
        </w:sectPr>
      </w:pPr>
    </w:p>
    <w:p>
      <w:pPr>
        <w:pStyle w:val="BodyText"/>
        <w:spacing w:line="259" w:lineRule="auto" w:before="72"/>
        <w:ind w:left="262" w:right="208" w:firstLine="283"/>
        <w:jc w:val="both"/>
      </w:pPr>
      <w:r>
        <w:rPr/>
        <w:t>*Tais atvejais, kai pagal galiojančius teisės aktus Teikėjui nereikia mokėti PVM, Teikėjas nurodo priežastis, dėl kurių PVM nemoka, vadovaudamasis 2006 m. lapkričio 28 d. Tarybos direktyvos 2006/112/EB dėl pridėtinės vertės mokesčio bendros sistemos (pvz. 138 straipsnio 1 dalis)</w:t>
      </w:r>
    </w:p>
    <w:p>
      <w:pPr>
        <w:pStyle w:val="BodyText"/>
        <w:spacing w:before="159"/>
      </w:pPr>
    </w:p>
    <w:p>
      <w:pPr>
        <w:pStyle w:val="Heading1"/>
        <w:spacing w:line="276" w:lineRule="exact"/>
        <w:ind w:left="262"/>
        <w:jc w:val="both"/>
      </w:pPr>
      <w:r>
        <w:rPr/>
        <w:t>Pasirašydamas</w:t>
      </w:r>
      <w:r>
        <w:rPr>
          <w:spacing w:val="-7"/>
        </w:rPr>
        <w:t> </w:t>
      </w:r>
      <w:r>
        <w:rPr/>
        <w:t>šį</w:t>
      </w:r>
      <w:r>
        <w:rPr>
          <w:spacing w:val="-5"/>
        </w:rPr>
        <w:t> </w:t>
      </w:r>
      <w:r>
        <w:rPr/>
        <w:t>pasiūlymą,</w:t>
      </w:r>
      <w:r>
        <w:rPr>
          <w:spacing w:val="-5"/>
        </w:rPr>
        <w:t> </w:t>
      </w:r>
      <w:r>
        <w:rPr/>
        <w:t>tvirtintu,</w:t>
      </w:r>
      <w:r>
        <w:rPr>
          <w:spacing w:val="-5"/>
        </w:rPr>
        <w:t> </w:t>
      </w:r>
      <w:r>
        <w:rPr>
          <w:spacing w:val="-4"/>
        </w:rPr>
        <w:t>kad:</w:t>
      </w:r>
    </w:p>
    <w:p>
      <w:pPr>
        <w:pStyle w:val="ListParagraph"/>
        <w:numPr>
          <w:ilvl w:val="0"/>
          <w:numId w:val="4"/>
        </w:numPr>
        <w:tabs>
          <w:tab w:pos="981" w:val="left" w:leader="none"/>
        </w:tabs>
        <w:spacing w:line="240" w:lineRule="auto" w:before="0" w:after="0"/>
        <w:ind w:left="262" w:right="203" w:firstLine="566"/>
        <w:jc w:val="both"/>
        <w:rPr>
          <w:sz w:val="24"/>
        </w:rPr>
      </w:pPr>
      <w:r>
        <w:rPr>
          <w:sz w:val="24"/>
        </w:rPr>
        <w:t>esu susipažinęs su visais pirkimo dokumentais, taip pat su galiojančiais Lietuvos Respublikos įstatymais, poįstatyminiais teisės aktais, kurie reguliuoja viešųjų pirkimų atlikimo tvarką bei gali turėti įtakos bet kokiems tarp perkančiosios organizacijos ir</w:t>
      </w:r>
      <w:r>
        <w:rPr>
          <w:spacing w:val="-5"/>
          <w:sz w:val="24"/>
        </w:rPr>
        <w:t> </w:t>
      </w:r>
      <w:r>
        <w:rPr>
          <w:sz w:val="24"/>
        </w:rPr>
        <w:t>Teikėjo susiklostantiems santykiams, kylantiems iš šio pirkimo ir (ar) susijusiems su šiuo pirkimu;</w:t>
      </w:r>
    </w:p>
    <w:p>
      <w:pPr>
        <w:pStyle w:val="ListParagraph"/>
        <w:numPr>
          <w:ilvl w:val="0"/>
          <w:numId w:val="4"/>
        </w:numPr>
        <w:tabs>
          <w:tab w:pos="981" w:val="left" w:leader="none"/>
        </w:tabs>
        <w:spacing w:line="293" w:lineRule="exact" w:before="2" w:after="0"/>
        <w:ind w:left="981" w:right="0" w:hanging="153"/>
        <w:jc w:val="both"/>
        <w:rPr>
          <w:sz w:val="24"/>
        </w:rPr>
      </w:pPr>
      <w:r>
        <w:rPr>
          <w:sz w:val="24"/>
        </w:rPr>
        <w:t>sutinku</w:t>
      </w:r>
      <w:r>
        <w:rPr>
          <w:spacing w:val="-3"/>
          <w:sz w:val="24"/>
        </w:rPr>
        <w:t> </w:t>
      </w:r>
      <w:r>
        <w:rPr>
          <w:sz w:val="24"/>
        </w:rPr>
        <w:t>su Konkurso sąlygose</w:t>
      </w:r>
      <w:r>
        <w:rPr>
          <w:spacing w:val="-1"/>
          <w:sz w:val="24"/>
        </w:rPr>
        <w:t> </w:t>
      </w:r>
      <w:r>
        <w:rPr>
          <w:sz w:val="24"/>
        </w:rPr>
        <w:t>nustatytomis</w:t>
      </w:r>
      <w:r>
        <w:rPr>
          <w:spacing w:val="-1"/>
          <w:sz w:val="24"/>
        </w:rPr>
        <w:t> </w:t>
      </w:r>
      <w:r>
        <w:rPr>
          <w:sz w:val="24"/>
        </w:rPr>
        <w:t>sąlygomis</w:t>
      </w:r>
      <w:r>
        <w:rPr>
          <w:spacing w:val="-1"/>
          <w:sz w:val="24"/>
        </w:rPr>
        <w:t> </w:t>
      </w:r>
      <w:r>
        <w:rPr>
          <w:sz w:val="24"/>
        </w:rPr>
        <w:t>ir </w:t>
      </w:r>
      <w:r>
        <w:rPr>
          <w:spacing w:val="-2"/>
          <w:sz w:val="24"/>
        </w:rPr>
        <w:t>procedūromis,</w:t>
      </w:r>
    </w:p>
    <w:p>
      <w:pPr>
        <w:pStyle w:val="ListParagraph"/>
        <w:numPr>
          <w:ilvl w:val="0"/>
          <w:numId w:val="4"/>
        </w:numPr>
        <w:tabs>
          <w:tab w:pos="981" w:val="left" w:leader="none"/>
        </w:tabs>
        <w:spacing w:line="240" w:lineRule="auto" w:before="0" w:after="0"/>
        <w:ind w:left="262" w:right="208" w:firstLine="566"/>
        <w:jc w:val="both"/>
        <w:rPr>
          <w:sz w:val="24"/>
        </w:rPr>
      </w:pPr>
      <w:r>
        <w:rPr>
          <w:sz w:val="24"/>
        </w:rPr>
        <w:t>Konkurso sąlygose pateikti duomenys ir informacija yra teisinga ir apima viską, ko reikia tinkamam sutarties įvykdymui;</w:t>
      </w:r>
    </w:p>
    <w:p>
      <w:pPr>
        <w:pStyle w:val="ListParagraph"/>
        <w:numPr>
          <w:ilvl w:val="0"/>
          <w:numId w:val="4"/>
        </w:numPr>
        <w:tabs>
          <w:tab w:pos="981" w:val="left" w:leader="none"/>
        </w:tabs>
        <w:spacing w:line="293" w:lineRule="exact" w:before="0" w:after="0"/>
        <w:ind w:left="981" w:right="0" w:hanging="153"/>
        <w:jc w:val="both"/>
        <w:rPr>
          <w:sz w:val="24"/>
        </w:rPr>
      </w:pPr>
      <w:r>
        <w:rPr>
          <w:sz w:val="24"/>
        </w:rPr>
        <w:t>pasiūlymas</w:t>
      </w:r>
      <w:r>
        <w:rPr>
          <w:spacing w:val="-2"/>
          <w:sz w:val="24"/>
        </w:rPr>
        <w:t> </w:t>
      </w:r>
      <w:r>
        <w:rPr>
          <w:sz w:val="24"/>
        </w:rPr>
        <w:t>galioja</w:t>
      </w:r>
      <w:r>
        <w:rPr>
          <w:spacing w:val="-1"/>
          <w:sz w:val="24"/>
        </w:rPr>
        <w:t> </w:t>
      </w:r>
      <w:r>
        <w:rPr>
          <w:sz w:val="24"/>
        </w:rPr>
        <w:t>Konkurso</w:t>
      </w:r>
      <w:r>
        <w:rPr>
          <w:spacing w:val="-1"/>
          <w:sz w:val="24"/>
        </w:rPr>
        <w:t> </w:t>
      </w:r>
      <w:r>
        <w:rPr>
          <w:sz w:val="24"/>
        </w:rPr>
        <w:t>sąlygų</w:t>
      </w:r>
      <w:r>
        <w:rPr>
          <w:spacing w:val="-5"/>
          <w:sz w:val="24"/>
        </w:rPr>
        <w:t> </w:t>
      </w:r>
      <w:r>
        <w:rPr>
          <w:sz w:val="24"/>
        </w:rPr>
        <w:t>VI</w:t>
      </w:r>
      <w:r>
        <w:rPr>
          <w:spacing w:val="-3"/>
          <w:sz w:val="24"/>
        </w:rPr>
        <w:t> </w:t>
      </w:r>
      <w:r>
        <w:rPr>
          <w:sz w:val="24"/>
        </w:rPr>
        <w:t>skyriuje</w:t>
      </w:r>
      <w:r>
        <w:rPr>
          <w:spacing w:val="-1"/>
          <w:sz w:val="24"/>
        </w:rPr>
        <w:t> </w:t>
      </w:r>
      <w:r>
        <w:rPr>
          <w:sz w:val="24"/>
        </w:rPr>
        <w:t>6.13</w:t>
      </w:r>
      <w:r>
        <w:rPr>
          <w:spacing w:val="-1"/>
          <w:sz w:val="24"/>
        </w:rPr>
        <w:t> </w:t>
      </w:r>
      <w:r>
        <w:rPr>
          <w:sz w:val="24"/>
        </w:rPr>
        <w:t>punkte</w:t>
      </w:r>
      <w:r>
        <w:rPr>
          <w:spacing w:val="-1"/>
          <w:sz w:val="24"/>
        </w:rPr>
        <w:t> </w:t>
      </w:r>
      <w:r>
        <w:rPr>
          <w:sz w:val="24"/>
        </w:rPr>
        <w:t>nurodytą </w:t>
      </w:r>
      <w:r>
        <w:rPr>
          <w:spacing w:val="-2"/>
          <w:sz w:val="24"/>
        </w:rPr>
        <w:t>terminą.</w:t>
      </w:r>
    </w:p>
    <w:p>
      <w:pPr>
        <w:pStyle w:val="BodyText"/>
        <w:spacing w:before="275"/>
      </w:pPr>
    </w:p>
    <w:p>
      <w:pPr>
        <w:pStyle w:val="BodyText"/>
        <w:tabs>
          <w:tab w:pos="4145" w:val="left" w:leader="none"/>
          <w:tab w:pos="6797" w:val="left" w:leader="none"/>
          <w:tab w:pos="7446" w:val="left" w:leader="none"/>
        </w:tabs>
        <w:ind w:left="257"/>
        <w:jc w:val="both"/>
      </w:pPr>
      <w:r>
        <w:rPr>
          <w:spacing w:val="59"/>
          <w:u w:val="single"/>
        </w:rPr>
        <w:t>   </w:t>
      </w:r>
      <w:r>
        <w:rPr>
          <w:u w:val="single"/>
        </w:rPr>
        <w:t>Generalinis</w:t>
      </w:r>
      <w:r>
        <w:rPr>
          <w:spacing w:val="1"/>
          <w:u w:val="single"/>
        </w:rPr>
        <w:t> </w:t>
      </w:r>
      <w:r>
        <w:rPr>
          <w:spacing w:val="-2"/>
          <w:u w:val="single"/>
        </w:rPr>
        <w:t>direktorius</w:t>
      </w:r>
      <w:r>
        <w:rPr>
          <w:u w:val="single"/>
        </w:rPr>
        <w:tab/>
      </w:r>
      <w:r>
        <w:rPr>
          <w:spacing w:val="547"/>
          <w:u w:val="none"/>
        </w:rPr>
        <w:t> </w:t>
      </w:r>
      <w:r>
        <w:rPr>
          <w:u w:val="single"/>
        </w:rPr>
        <w:tab/>
      </w:r>
      <w:r>
        <w:rPr>
          <w:u w:val="none"/>
        </w:rPr>
        <w:tab/>
      </w:r>
      <w:r>
        <w:rPr>
          <w:spacing w:val="80"/>
          <w:u w:val="single"/>
        </w:rPr>
        <w:t>  </w:t>
      </w:r>
      <w:r>
        <w:rPr>
          <w:u w:val="single"/>
        </w:rPr>
        <w:t>Mindaugas Mincė</w:t>
      </w:r>
      <w:r>
        <w:rPr>
          <w:spacing w:val="80"/>
          <w:u w:val="single"/>
        </w:rPr>
        <w:t>   </w:t>
      </w:r>
    </w:p>
    <w:tbl>
      <w:tblPr>
        <w:tblW w:w="0" w:type="auto"/>
        <w:jc w:val="left"/>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11"/>
        <w:gridCol w:w="2838"/>
        <w:gridCol w:w="2592"/>
      </w:tblGrid>
      <w:tr>
        <w:trPr>
          <w:trHeight w:val="178" w:hRule="atLeast"/>
        </w:trPr>
        <w:tc>
          <w:tcPr>
            <w:tcW w:w="4311" w:type="dxa"/>
          </w:tcPr>
          <w:p>
            <w:pPr>
              <w:pStyle w:val="TableParagraph"/>
              <w:spacing w:line="158" w:lineRule="exact"/>
              <w:ind w:left="50"/>
              <w:jc w:val="left"/>
              <w:rPr>
                <w:i/>
                <w:sz w:val="16"/>
              </w:rPr>
            </w:pPr>
            <w:r>
              <w:rPr>
                <w:i/>
                <w:color w:val="808080"/>
                <w:sz w:val="16"/>
              </w:rPr>
              <w:t>Teikėjo</w:t>
            </w:r>
            <w:r>
              <w:rPr>
                <w:i/>
                <w:color w:val="808080"/>
                <w:spacing w:val="-10"/>
                <w:sz w:val="16"/>
              </w:rPr>
              <w:t> </w:t>
            </w:r>
            <w:r>
              <w:rPr>
                <w:i/>
                <w:color w:val="808080"/>
                <w:sz w:val="16"/>
              </w:rPr>
              <w:t>arba</w:t>
            </w:r>
            <w:r>
              <w:rPr>
                <w:i/>
                <w:color w:val="808080"/>
                <w:spacing w:val="-9"/>
                <w:sz w:val="16"/>
              </w:rPr>
              <w:t> </w:t>
            </w:r>
            <w:r>
              <w:rPr>
                <w:i/>
                <w:color w:val="808080"/>
                <w:sz w:val="16"/>
              </w:rPr>
              <w:t>jo</w:t>
            </w:r>
            <w:r>
              <w:rPr>
                <w:i/>
                <w:color w:val="808080"/>
                <w:spacing w:val="-9"/>
                <w:sz w:val="16"/>
              </w:rPr>
              <w:t> </w:t>
            </w:r>
            <w:r>
              <w:rPr>
                <w:i/>
                <w:color w:val="808080"/>
                <w:sz w:val="16"/>
              </w:rPr>
              <w:t>įgalioto</w:t>
            </w:r>
            <w:r>
              <w:rPr>
                <w:i/>
                <w:color w:val="808080"/>
                <w:spacing w:val="-9"/>
                <w:sz w:val="16"/>
              </w:rPr>
              <w:t> </w:t>
            </w:r>
            <w:r>
              <w:rPr>
                <w:i/>
                <w:color w:val="808080"/>
                <w:sz w:val="16"/>
              </w:rPr>
              <w:t>asmens</w:t>
            </w:r>
            <w:r>
              <w:rPr>
                <w:i/>
                <w:color w:val="808080"/>
                <w:spacing w:val="-9"/>
                <w:sz w:val="16"/>
              </w:rPr>
              <w:t> </w:t>
            </w:r>
            <w:r>
              <w:rPr>
                <w:i/>
                <w:color w:val="808080"/>
                <w:sz w:val="16"/>
              </w:rPr>
              <w:t>pareigų</w:t>
            </w:r>
            <w:r>
              <w:rPr>
                <w:i/>
                <w:color w:val="808080"/>
                <w:spacing w:val="-9"/>
                <w:sz w:val="16"/>
              </w:rPr>
              <w:t> </w:t>
            </w:r>
            <w:r>
              <w:rPr>
                <w:i/>
                <w:color w:val="808080"/>
                <w:spacing w:val="-2"/>
                <w:sz w:val="16"/>
              </w:rPr>
              <w:t>pavadinimas)</w:t>
            </w:r>
          </w:p>
        </w:tc>
        <w:tc>
          <w:tcPr>
            <w:tcW w:w="2838" w:type="dxa"/>
          </w:tcPr>
          <w:p>
            <w:pPr>
              <w:pStyle w:val="TableParagraph"/>
              <w:spacing w:line="158" w:lineRule="exact"/>
              <w:ind w:left="806"/>
              <w:jc w:val="left"/>
              <w:rPr>
                <w:i/>
                <w:sz w:val="16"/>
              </w:rPr>
            </w:pPr>
            <w:r>
              <w:rPr>
                <w:i/>
                <w:color w:val="808080"/>
                <w:spacing w:val="-2"/>
                <w:sz w:val="16"/>
              </w:rPr>
              <w:t>(Parašas)</w:t>
            </w:r>
          </w:p>
        </w:tc>
        <w:tc>
          <w:tcPr>
            <w:tcW w:w="2592" w:type="dxa"/>
          </w:tcPr>
          <w:p>
            <w:pPr>
              <w:pStyle w:val="TableParagraph"/>
              <w:spacing w:line="158" w:lineRule="exact"/>
              <w:ind w:left="1396"/>
              <w:jc w:val="left"/>
              <w:rPr>
                <w:i/>
                <w:sz w:val="16"/>
              </w:rPr>
            </w:pPr>
            <w:r>
              <w:rPr>
                <w:i/>
                <w:color w:val="808080"/>
                <w:spacing w:val="-4"/>
                <w:sz w:val="16"/>
              </w:rPr>
              <w:t>(Vardas,</w:t>
            </w:r>
            <w:r>
              <w:rPr>
                <w:i/>
                <w:color w:val="808080"/>
                <w:sz w:val="16"/>
              </w:rPr>
              <w:t> </w:t>
            </w:r>
            <w:r>
              <w:rPr>
                <w:i/>
                <w:color w:val="808080"/>
                <w:spacing w:val="-2"/>
                <w:sz w:val="16"/>
              </w:rPr>
              <w:t>pavardė)</w:t>
            </w: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67"/>
      </w:pPr>
    </w:p>
    <w:p>
      <w:pPr>
        <w:spacing w:line="228" w:lineRule="auto" w:before="0"/>
        <w:ind w:left="7700" w:right="469" w:firstLine="0"/>
        <w:jc w:val="left"/>
        <w:rPr>
          <w:rFonts w:ascii="Palatino Linotype" w:hAnsi="Palatino Linotype"/>
          <w:sz w:val="16"/>
        </w:rPr>
      </w:pPr>
      <w:r>
        <w:rPr>
          <w:rFonts w:ascii="Palatino Linotype" w:hAnsi="Palatino Linotype"/>
          <w:sz w:val="16"/>
        </w:rPr>
        <w:t>Dokumentą</w:t>
      </w:r>
      <w:r>
        <w:rPr>
          <w:rFonts w:ascii="Palatino Linotype" w:hAnsi="Palatino Linotype"/>
          <w:spacing w:val="-10"/>
          <w:sz w:val="16"/>
        </w:rPr>
        <w:t> </w:t>
      </w:r>
      <w:r>
        <w:rPr>
          <w:rFonts w:ascii="Palatino Linotype" w:hAnsi="Palatino Linotype"/>
          <w:sz w:val="16"/>
        </w:rPr>
        <w:t>elektroniniu</w:t>
      </w:r>
      <w:r>
        <w:rPr>
          <w:rFonts w:ascii="Palatino Linotype" w:hAnsi="Palatino Linotype"/>
          <w:spacing w:val="-10"/>
          <w:sz w:val="16"/>
        </w:rPr>
        <w:t> </w:t>
      </w:r>
      <w:r>
        <w:rPr>
          <w:rFonts w:ascii="Palatino Linotype" w:hAnsi="Palatino Linotype"/>
          <w:sz w:val="16"/>
        </w:rPr>
        <w:t>parašu</w:t>
      </w:r>
      <w:r>
        <w:rPr>
          <w:rFonts w:ascii="Palatino Linotype" w:hAnsi="Palatino Linotype"/>
          <w:spacing w:val="40"/>
          <w:sz w:val="16"/>
        </w:rPr>
        <w:t> </w:t>
      </w:r>
      <w:r>
        <w:rPr>
          <w:rFonts w:ascii="Palatino Linotype" w:hAnsi="Palatino Linotype"/>
          <w:sz w:val="16"/>
        </w:rPr>
        <w:t>pasirašė</w:t>
      </w:r>
      <w:r>
        <w:rPr>
          <w:rFonts w:ascii="Palatino Linotype" w:hAnsi="Palatino Linotype"/>
          <w:spacing w:val="-10"/>
          <w:sz w:val="16"/>
        </w:rPr>
        <w:t> </w:t>
      </w:r>
      <w:r>
        <w:rPr>
          <w:rFonts w:ascii="Palatino Linotype" w:hAnsi="Palatino Linotype"/>
          <w:sz w:val="16"/>
        </w:rPr>
        <w:t>MINDAUGAS,MINCĖ</w:t>
      </w:r>
      <w:r>
        <w:rPr>
          <w:rFonts w:ascii="Palatino Linotype" w:hAnsi="Palatino Linotype"/>
          <w:spacing w:val="40"/>
          <w:sz w:val="16"/>
        </w:rPr>
        <w:t> </w:t>
      </w:r>
      <w:r>
        <w:rPr>
          <w:rFonts w:ascii="Palatino Linotype" w:hAnsi="Palatino Linotype"/>
          <w:sz w:val="16"/>
        </w:rPr>
        <w:t>Data: 2025-06-10 13:29:22</w:t>
      </w:r>
    </w:p>
    <w:sectPr>
      <w:pgSz w:w="12240" w:h="15840"/>
      <w:pgMar w:top="1060" w:bottom="0" w:left="144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BA"/>
    <w:family w:val="roman"/>
    <w:pitch w:val="variable"/>
  </w:font>
  <w:font w:name="Palatino Linotype">
    <w:altName w:val="Palatino Linotype"/>
    <w:charset w:val="BA"/>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72" w:hanging="413"/>
        <w:jc w:val="right"/>
      </w:pPr>
      <w:rPr>
        <w:rFonts w:hint="default" w:ascii="Times New Roman" w:hAnsi="Times New Roman" w:eastAsia="Times New Roman" w:cs="Times New Roman"/>
        <w:b w:val="0"/>
        <w:bCs w:val="0"/>
        <w:i w:val="0"/>
        <w:iCs w:val="0"/>
        <w:spacing w:val="0"/>
        <w:w w:val="100"/>
        <w:sz w:val="24"/>
        <w:szCs w:val="24"/>
        <w:lang w:val="lt-LT" w:eastAsia="en-US" w:bidi="ar-SA"/>
      </w:rPr>
    </w:lvl>
    <w:lvl w:ilvl="1">
      <w:start w:val="0"/>
      <w:numFmt w:val="bullet"/>
      <w:lvlText w:val="•"/>
      <w:lvlJc w:val="left"/>
      <w:pPr>
        <w:ind w:left="657" w:hanging="413"/>
      </w:pPr>
      <w:rPr>
        <w:rFonts w:hint="default"/>
        <w:lang w:val="lt-LT" w:eastAsia="en-US" w:bidi="ar-SA"/>
      </w:rPr>
    </w:lvl>
    <w:lvl w:ilvl="2">
      <w:start w:val="0"/>
      <w:numFmt w:val="bullet"/>
      <w:lvlText w:val="•"/>
      <w:lvlJc w:val="left"/>
      <w:pPr>
        <w:ind w:left="1134" w:hanging="413"/>
      </w:pPr>
      <w:rPr>
        <w:rFonts w:hint="default"/>
        <w:lang w:val="lt-LT" w:eastAsia="en-US" w:bidi="ar-SA"/>
      </w:rPr>
    </w:lvl>
    <w:lvl w:ilvl="3">
      <w:start w:val="0"/>
      <w:numFmt w:val="bullet"/>
      <w:lvlText w:val="•"/>
      <w:lvlJc w:val="left"/>
      <w:pPr>
        <w:ind w:left="1612" w:hanging="413"/>
      </w:pPr>
      <w:rPr>
        <w:rFonts w:hint="default"/>
        <w:lang w:val="lt-LT" w:eastAsia="en-US" w:bidi="ar-SA"/>
      </w:rPr>
    </w:lvl>
    <w:lvl w:ilvl="4">
      <w:start w:val="0"/>
      <w:numFmt w:val="bullet"/>
      <w:lvlText w:val="•"/>
      <w:lvlJc w:val="left"/>
      <w:pPr>
        <w:ind w:left="2089" w:hanging="413"/>
      </w:pPr>
      <w:rPr>
        <w:rFonts w:hint="default"/>
        <w:lang w:val="lt-LT" w:eastAsia="en-US" w:bidi="ar-SA"/>
      </w:rPr>
    </w:lvl>
    <w:lvl w:ilvl="5">
      <w:start w:val="0"/>
      <w:numFmt w:val="bullet"/>
      <w:lvlText w:val="•"/>
      <w:lvlJc w:val="left"/>
      <w:pPr>
        <w:ind w:left="2567" w:hanging="413"/>
      </w:pPr>
      <w:rPr>
        <w:rFonts w:hint="default"/>
        <w:lang w:val="lt-LT" w:eastAsia="en-US" w:bidi="ar-SA"/>
      </w:rPr>
    </w:lvl>
    <w:lvl w:ilvl="6">
      <w:start w:val="0"/>
      <w:numFmt w:val="bullet"/>
      <w:lvlText w:val="•"/>
      <w:lvlJc w:val="left"/>
      <w:pPr>
        <w:ind w:left="3044" w:hanging="413"/>
      </w:pPr>
      <w:rPr>
        <w:rFonts w:hint="default"/>
        <w:lang w:val="lt-LT" w:eastAsia="en-US" w:bidi="ar-SA"/>
      </w:rPr>
    </w:lvl>
    <w:lvl w:ilvl="7">
      <w:start w:val="0"/>
      <w:numFmt w:val="bullet"/>
      <w:lvlText w:val="•"/>
      <w:lvlJc w:val="left"/>
      <w:pPr>
        <w:ind w:left="3521" w:hanging="413"/>
      </w:pPr>
      <w:rPr>
        <w:rFonts w:hint="default"/>
        <w:lang w:val="lt-LT" w:eastAsia="en-US" w:bidi="ar-SA"/>
      </w:rPr>
    </w:lvl>
    <w:lvl w:ilvl="8">
      <w:start w:val="0"/>
      <w:numFmt w:val="bullet"/>
      <w:lvlText w:val="•"/>
      <w:lvlJc w:val="left"/>
      <w:pPr>
        <w:ind w:left="3999" w:hanging="413"/>
      </w:pPr>
      <w:rPr>
        <w:rFonts w:hint="default"/>
        <w:lang w:val="lt-LT" w:eastAsia="en-US" w:bidi="ar-SA"/>
      </w:rPr>
    </w:lvl>
  </w:abstractNum>
  <w:abstractNum w:abstractNumId="3">
    <w:multiLevelType w:val="hybridMultilevel"/>
    <w:lvl w:ilvl="0">
      <w:start w:val="0"/>
      <w:numFmt w:val="bullet"/>
      <w:lvlText w:val=""/>
      <w:lvlJc w:val="left"/>
      <w:pPr>
        <w:ind w:left="262" w:hanging="154"/>
      </w:pPr>
      <w:rPr>
        <w:rFonts w:hint="default" w:ascii="Symbol" w:hAnsi="Symbol" w:eastAsia="Symbol" w:cs="Symbol"/>
        <w:b w:val="0"/>
        <w:bCs w:val="0"/>
        <w:i w:val="0"/>
        <w:iCs w:val="0"/>
        <w:spacing w:val="0"/>
        <w:w w:val="100"/>
        <w:sz w:val="24"/>
        <w:szCs w:val="24"/>
        <w:lang w:val="lt-LT" w:eastAsia="en-US" w:bidi="ar-SA"/>
      </w:rPr>
    </w:lvl>
    <w:lvl w:ilvl="1">
      <w:start w:val="0"/>
      <w:numFmt w:val="bullet"/>
      <w:lvlText w:val="•"/>
      <w:lvlJc w:val="left"/>
      <w:pPr>
        <w:ind w:left="1278" w:hanging="154"/>
      </w:pPr>
      <w:rPr>
        <w:rFonts w:hint="default"/>
        <w:lang w:val="lt-LT" w:eastAsia="en-US" w:bidi="ar-SA"/>
      </w:rPr>
    </w:lvl>
    <w:lvl w:ilvl="2">
      <w:start w:val="0"/>
      <w:numFmt w:val="bullet"/>
      <w:lvlText w:val="•"/>
      <w:lvlJc w:val="left"/>
      <w:pPr>
        <w:ind w:left="2296" w:hanging="154"/>
      </w:pPr>
      <w:rPr>
        <w:rFonts w:hint="default"/>
        <w:lang w:val="lt-LT" w:eastAsia="en-US" w:bidi="ar-SA"/>
      </w:rPr>
    </w:lvl>
    <w:lvl w:ilvl="3">
      <w:start w:val="0"/>
      <w:numFmt w:val="bullet"/>
      <w:lvlText w:val="•"/>
      <w:lvlJc w:val="left"/>
      <w:pPr>
        <w:ind w:left="3314" w:hanging="154"/>
      </w:pPr>
      <w:rPr>
        <w:rFonts w:hint="default"/>
        <w:lang w:val="lt-LT" w:eastAsia="en-US" w:bidi="ar-SA"/>
      </w:rPr>
    </w:lvl>
    <w:lvl w:ilvl="4">
      <w:start w:val="0"/>
      <w:numFmt w:val="bullet"/>
      <w:lvlText w:val="•"/>
      <w:lvlJc w:val="left"/>
      <w:pPr>
        <w:ind w:left="4332" w:hanging="154"/>
      </w:pPr>
      <w:rPr>
        <w:rFonts w:hint="default"/>
        <w:lang w:val="lt-LT" w:eastAsia="en-US" w:bidi="ar-SA"/>
      </w:rPr>
    </w:lvl>
    <w:lvl w:ilvl="5">
      <w:start w:val="0"/>
      <w:numFmt w:val="bullet"/>
      <w:lvlText w:val="•"/>
      <w:lvlJc w:val="left"/>
      <w:pPr>
        <w:ind w:left="5350" w:hanging="154"/>
      </w:pPr>
      <w:rPr>
        <w:rFonts w:hint="default"/>
        <w:lang w:val="lt-LT" w:eastAsia="en-US" w:bidi="ar-SA"/>
      </w:rPr>
    </w:lvl>
    <w:lvl w:ilvl="6">
      <w:start w:val="0"/>
      <w:numFmt w:val="bullet"/>
      <w:lvlText w:val="•"/>
      <w:lvlJc w:val="left"/>
      <w:pPr>
        <w:ind w:left="6368" w:hanging="154"/>
      </w:pPr>
      <w:rPr>
        <w:rFonts w:hint="default"/>
        <w:lang w:val="lt-LT" w:eastAsia="en-US" w:bidi="ar-SA"/>
      </w:rPr>
    </w:lvl>
    <w:lvl w:ilvl="7">
      <w:start w:val="0"/>
      <w:numFmt w:val="bullet"/>
      <w:lvlText w:val="•"/>
      <w:lvlJc w:val="left"/>
      <w:pPr>
        <w:ind w:left="7386" w:hanging="154"/>
      </w:pPr>
      <w:rPr>
        <w:rFonts w:hint="default"/>
        <w:lang w:val="lt-LT" w:eastAsia="en-US" w:bidi="ar-SA"/>
      </w:rPr>
    </w:lvl>
    <w:lvl w:ilvl="8">
      <w:start w:val="0"/>
      <w:numFmt w:val="bullet"/>
      <w:lvlText w:val="•"/>
      <w:lvlJc w:val="left"/>
      <w:pPr>
        <w:ind w:left="8404" w:hanging="154"/>
      </w:pPr>
      <w:rPr>
        <w:rFonts w:hint="default"/>
        <w:lang w:val="lt-LT" w:eastAsia="en-US" w:bidi="ar-SA"/>
      </w:rPr>
    </w:lvl>
  </w:abstractNum>
  <w:abstractNum w:abstractNumId="2">
    <w:multiLevelType w:val="hybridMultilevel"/>
    <w:lvl w:ilvl="0">
      <w:start w:val="1"/>
      <w:numFmt w:val="decimal"/>
      <w:lvlText w:val="%1)"/>
      <w:lvlJc w:val="left"/>
      <w:pPr>
        <w:ind w:left="371" w:hanging="267"/>
        <w:jc w:val="left"/>
      </w:pPr>
      <w:rPr>
        <w:rFonts w:hint="default"/>
        <w:spacing w:val="0"/>
        <w:w w:val="100"/>
        <w:lang w:val="lt-LT" w:eastAsia="en-US" w:bidi="ar-SA"/>
      </w:rPr>
    </w:lvl>
    <w:lvl w:ilvl="1">
      <w:start w:val="0"/>
      <w:numFmt w:val="bullet"/>
      <w:lvlText w:val="•"/>
      <w:lvlJc w:val="left"/>
      <w:pPr>
        <w:ind w:left="825" w:hanging="267"/>
      </w:pPr>
      <w:rPr>
        <w:rFonts w:hint="default"/>
        <w:lang w:val="lt-LT" w:eastAsia="en-US" w:bidi="ar-SA"/>
      </w:rPr>
    </w:lvl>
    <w:lvl w:ilvl="2">
      <w:start w:val="0"/>
      <w:numFmt w:val="bullet"/>
      <w:lvlText w:val="•"/>
      <w:lvlJc w:val="left"/>
      <w:pPr>
        <w:ind w:left="1271" w:hanging="267"/>
      </w:pPr>
      <w:rPr>
        <w:rFonts w:hint="default"/>
        <w:lang w:val="lt-LT" w:eastAsia="en-US" w:bidi="ar-SA"/>
      </w:rPr>
    </w:lvl>
    <w:lvl w:ilvl="3">
      <w:start w:val="0"/>
      <w:numFmt w:val="bullet"/>
      <w:lvlText w:val="•"/>
      <w:lvlJc w:val="left"/>
      <w:pPr>
        <w:ind w:left="1717" w:hanging="267"/>
      </w:pPr>
      <w:rPr>
        <w:rFonts w:hint="default"/>
        <w:lang w:val="lt-LT" w:eastAsia="en-US" w:bidi="ar-SA"/>
      </w:rPr>
    </w:lvl>
    <w:lvl w:ilvl="4">
      <w:start w:val="0"/>
      <w:numFmt w:val="bullet"/>
      <w:lvlText w:val="•"/>
      <w:lvlJc w:val="left"/>
      <w:pPr>
        <w:ind w:left="2163" w:hanging="267"/>
      </w:pPr>
      <w:rPr>
        <w:rFonts w:hint="default"/>
        <w:lang w:val="lt-LT" w:eastAsia="en-US" w:bidi="ar-SA"/>
      </w:rPr>
    </w:lvl>
    <w:lvl w:ilvl="5">
      <w:start w:val="0"/>
      <w:numFmt w:val="bullet"/>
      <w:lvlText w:val="•"/>
      <w:lvlJc w:val="left"/>
      <w:pPr>
        <w:ind w:left="2609" w:hanging="267"/>
      </w:pPr>
      <w:rPr>
        <w:rFonts w:hint="default"/>
        <w:lang w:val="lt-LT" w:eastAsia="en-US" w:bidi="ar-SA"/>
      </w:rPr>
    </w:lvl>
    <w:lvl w:ilvl="6">
      <w:start w:val="0"/>
      <w:numFmt w:val="bullet"/>
      <w:lvlText w:val="•"/>
      <w:lvlJc w:val="left"/>
      <w:pPr>
        <w:ind w:left="3054" w:hanging="267"/>
      </w:pPr>
      <w:rPr>
        <w:rFonts w:hint="default"/>
        <w:lang w:val="lt-LT" w:eastAsia="en-US" w:bidi="ar-SA"/>
      </w:rPr>
    </w:lvl>
    <w:lvl w:ilvl="7">
      <w:start w:val="0"/>
      <w:numFmt w:val="bullet"/>
      <w:lvlText w:val="•"/>
      <w:lvlJc w:val="left"/>
      <w:pPr>
        <w:ind w:left="3500" w:hanging="267"/>
      </w:pPr>
      <w:rPr>
        <w:rFonts w:hint="default"/>
        <w:lang w:val="lt-LT" w:eastAsia="en-US" w:bidi="ar-SA"/>
      </w:rPr>
    </w:lvl>
    <w:lvl w:ilvl="8">
      <w:start w:val="0"/>
      <w:numFmt w:val="bullet"/>
      <w:lvlText w:val="•"/>
      <w:lvlJc w:val="left"/>
      <w:pPr>
        <w:ind w:left="3946" w:hanging="267"/>
      </w:pPr>
      <w:rPr>
        <w:rFonts w:hint="default"/>
        <w:lang w:val="lt-LT" w:eastAsia="en-US" w:bidi="ar-SA"/>
      </w:rPr>
    </w:lvl>
  </w:abstractNum>
  <w:abstractNum w:abstractNumId="0">
    <w:multiLevelType w:val="hybridMultilevel"/>
    <w:lvl w:ilvl="0">
      <w:start w:val="1"/>
      <w:numFmt w:val="decimal"/>
      <w:lvlText w:val="%1."/>
      <w:lvlJc w:val="left"/>
      <w:pPr>
        <w:ind w:left="3807" w:hanging="360"/>
        <w:jc w:val="right"/>
      </w:pPr>
      <w:rPr>
        <w:rFonts w:hint="default" w:ascii="Times New Roman" w:hAnsi="Times New Roman" w:eastAsia="Times New Roman" w:cs="Times New Roman"/>
        <w:b/>
        <w:bCs/>
        <w:i w:val="0"/>
        <w:iCs w:val="0"/>
        <w:spacing w:val="0"/>
        <w:w w:val="100"/>
        <w:sz w:val="24"/>
        <w:szCs w:val="24"/>
        <w:lang w:val="lt-LT" w:eastAsia="en-US" w:bidi="ar-SA"/>
      </w:rPr>
    </w:lvl>
    <w:lvl w:ilvl="1">
      <w:start w:val="1"/>
      <w:numFmt w:val="decimal"/>
      <w:lvlText w:val="%1.%2."/>
      <w:lvlJc w:val="left"/>
      <w:pPr>
        <w:ind w:left="262" w:hanging="418"/>
        <w:jc w:val="right"/>
      </w:pPr>
      <w:rPr>
        <w:rFonts w:hint="default" w:ascii="Times New Roman" w:hAnsi="Times New Roman" w:eastAsia="Times New Roman" w:cs="Times New Roman"/>
        <w:b w:val="0"/>
        <w:bCs w:val="0"/>
        <w:i w:val="0"/>
        <w:iCs w:val="0"/>
        <w:spacing w:val="0"/>
        <w:w w:val="100"/>
        <w:sz w:val="24"/>
        <w:szCs w:val="24"/>
        <w:lang w:val="lt-LT" w:eastAsia="en-US" w:bidi="ar-SA"/>
      </w:rPr>
    </w:lvl>
    <w:lvl w:ilvl="2">
      <w:start w:val="0"/>
      <w:numFmt w:val="bullet"/>
      <w:lvlText w:val="•"/>
      <w:lvlJc w:val="left"/>
      <w:pPr>
        <w:ind w:left="4537" w:hanging="418"/>
      </w:pPr>
      <w:rPr>
        <w:rFonts w:hint="default"/>
        <w:lang w:val="lt-LT" w:eastAsia="en-US" w:bidi="ar-SA"/>
      </w:rPr>
    </w:lvl>
    <w:lvl w:ilvl="3">
      <w:start w:val="0"/>
      <w:numFmt w:val="bullet"/>
      <w:lvlText w:val="•"/>
      <w:lvlJc w:val="left"/>
      <w:pPr>
        <w:ind w:left="5275" w:hanging="418"/>
      </w:pPr>
      <w:rPr>
        <w:rFonts w:hint="default"/>
        <w:lang w:val="lt-LT" w:eastAsia="en-US" w:bidi="ar-SA"/>
      </w:rPr>
    </w:lvl>
    <w:lvl w:ilvl="4">
      <w:start w:val="0"/>
      <w:numFmt w:val="bullet"/>
      <w:lvlText w:val="•"/>
      <w:lvlJc w:val="left"/>
      <w:pPr>
        <w:ind w:left="6013" w:hanging="418"/>
      </w:pPr>
      <w:rPr>
        <w:rFonts w:hint="default"/>
        <w:lang w:val="lt-LT" w:eastAsia="en-US" w:bidi="ar-SA"/>
      </w:rPr>
    </w:lvl>
    <w:lvl w:ilvl="5">
      <w:start w:val="0"/>
      <w:numFmt w:val="bullet"/>
      <w:lvlText w:val="•"/>
      <w:lvlJc w:val="left"/>
      <w:pPr>
        <w:ind w:left="6751" w:hanging="418"/>
      </w:pPr>
      <w:rPr>
        <w:rFonts w:hint="default"/>
        <w:lang w:val="lt-LT" w:eastAsia="en-US" w:bidi="ar-SA"/>
      </w:rPr>
    </w:lvl>
    <w:lvl w:ilvl="6">
      <w:start w:val="0"/>
      <w:numFmt w:val="bullet"/>
      <w:lvlText w:val="•"/>
      <w:lvlJc w:val="left"/>
      <w:pPr>
        <w:ind w:left="7488" w:hanging="418"/>
      </w:pPr>
      <w:rPr>
        <w:rFonts w:hint="default"/>
        <w:lang w:val="lt-LT" w:eastAsia="en-US" w:bidi="ar-SA"/>
      </w:rPr>
    </w:lvl>
    <w:lvl w:ilvl="7">
      <w:start w:val="0"/>
      <w:numFmt w:val="bullet"/>
      <w:lvlText w:val="•"/>
      <w:lvlJc w:val="left"/>
      <w:pPr>
        <w:ind w:left="8226" w:hanging="418"/>
      </w:pPr>
      <w:rPr>
        <w:rFonts w:hint="default"/>
        <w:lang w:val="lt-LT" w:eastAsia="en-US" w:bidi="ar-SA"/>
      </w:rPr>
    </w:lvl>
    <w:lvl w:ilvl="8">
      <w:start w:val="0"/>
      <w:numFmt w:val="bullet"/>
      <w:lvlText w:val="•"/>
      <w:lvlJc w:val="left"/>
      <w:pPr>
        <w:ind w:left="8964" w:hanging="418"/>
      </w:pPr>
      <w:rPr>
        <w:rFonts w:hint="default"/>
        <w:lang w:val="lt-LT" w:eastAsia="en-US" w:bidi="ar-SA"/>
      </w:rPr>
    </w:lvl>
  </w:abstractNum>
  <w:num w:numId="2">
    <w:abstractNumId w:val="1"/>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lt-LT"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lt-LT" w:eastAsia="en-US" w:bidi="ar-SA"/>
    </w:rPr>
  </w:style>
  <w:style w:styleId="Heading1" w:type="paragraph">
    <w:name w:val="Heading 1"/>
    <w:basedOn w:val="Normal"/>
    <w:uiPriority w:val="1"/>
    <w:qFormat/>
    <w:pPr>
      <w:ind w:left="1265"/>
      <w:outlineLvl w:val="1"/>
    </w:pPr>
    <w:rPr>
      <w:rFonts w:ascii="Times New Roman" w:hAnsi="Times New Roman" w:eastAsia="Times New Roman" w:cs="Times New Roman"/>
      <w:b/>
      <w:bCs/>
      <w:sz w:val="24"/>
      <w:szCs w:val="24"/>
      <w:lang w:val="lt-LT" w:eastAsia="en-US" w:bidi="ar-SA"/>
    </w:rPr>
  </w:style>
  <w:style w:styleId="ListParagraph" w:type="paragraph">
    <w:name w:val="List Paragraph"/>
    <w:basedOn w:val="Normal"/>
    <w:uiPriority w:val="1"/>
    <w:qFormat/>
    <w:pPr>
      <w:ind w:left="262" w:firstLine="566"/>
      <w:jc w:val="both"/>
    </w:pPr>
    <w:rPr>
      <w:rFonts w:ascii="Times New Roman" w:hAnsi="Times New Roman" w:eastAsia="Times New Roman" w:cs="Times New Roman"/>
      <w:lang w:val="lt-LT" w:eastAsia="en-US" w:bidi="ar-SA"/>
    </w:rPr>
  </w:style>
  <w:style w:styleId="TableParagraph" w:type="paragraph">
    <w:name w:val="Table Paragraph"/>
    <w:basedOn w:val="Normal"/>
    <w:uiPriority w:val="1"/>
    <w:qFormat/>
    <w:pPr>
      <w:jc w:val="center"/>
    </w:pPr>
    <w:rPr>
      <w:rFonts w:ascii="Times New Roman" w:hAnsi="Times New Roman" w:eastAsia="Times New Roman" w:cs="Times New Roman"/>
      <w:lang w:val="lt-L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info@innoforcegroup.com" TargetMode="External"/><Relationship Id="rId7" Type="http://schemas.openxmlformats.org/officeDocument/2006/relationships/hyperlink" Target="mailto:edita.paulauskaite@innoforcegroup.com"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edita.paulauskaite</dc:creator>
  <dcterms:created xsi:type="dcterms:W3CDTF">2025-07-31T06:16:52Z</dcterms:created>
  <dcterms:modified xsi:type="dcterms:W3CDTF">2025-07-31T06:16:52Z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2025-06-10T00:00:00Z</vt:filetime>
  </property>
  <property fmtid="{D5CDD505-2E9C-101B-9397-08002B2CF9AE}" pid="3" name="Creator">
    <vt:lpwstr>Microsoft® Word for Microsoft 365</vt:lpwstr>
  </property>
  <property fmtid="{D5CDD505-2E9C-101B-9397-08002B2CF9AE}" pid="4" name="LastSaved">
    <vt:filetime>2025-07-31T00:00:00Z</vt:filetime>
  </property>
  <property fmtid="{D5CDD505-2E9C-101B-9397-08002B2CF9AE}" pid="5" name="Producer">
    <vt:lpwstr>Microsoft® Word for Microsoft 365; modified using iText® 5.5.13.1 ©2000-2019 iText Group NV (AGPL-version)</vt:lpwstr>
  </property>
</Properties>
</file>