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08FE" w14:textId="77777777" w:rsidR="009939CC" w:rsidRPr="007D4C62" w:rsidRDefault="009939CC" w:rsidP="009939CC">
      <w:pPr>
        <w:spacing w:after="0"/>
        <w:jc w:val="center"/>
        <w:rPr>
          <w:rFonts w:ascii="Calibri" w:eastAsia="Times New Roman" w:hAnsi="Calibri" w:cs="Calibri"/>
          <w:kern w:val="0"/>
          <w14:ligatures w14:val="none"/>
        </w:rPr>
      </w:pPr>
      <w:bookmarkStart w:id="0" w:name="_Hlk85535517"/>
      <w:bookmarkStart w:id="1" w:name="_Hlk131499300"/>
      <w:bookmarkStart w:id="2" w:name="_Hlk153353472"/>
      <w:r w:rsidRPr="007D4C62">
        <w:rPr>
          <w:rFonts w:ascii="Calibri" w:eastAsia="Times New Roman" w:hAnsi="Calibri" w:cs="Calibri"/>
          <w:noProof/>
          <w:kern w:val="0"/>
          <w:lang w:eastAsia="lt-LT"/>
          <w14:ligatures w14:val="none"/>
        </w:rPr>
        <w:drawing>
          <wp:inline distT="0" distB="0" distL="0" distR="0" wp14:anchorId="200E2011" wp14:editId="58F0F11C">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B80DC74" w14:textId="77777777" w:rsidR="009939CC" w:rsidRPr="007D4C62" w:rsidRDefault="009939CC" w:rsidP="009939CC">
      <w:pPr>
        <w:spacing w:after="0"/>
        <w:jc w:val="center"/>
        <w:rPr>
          <w:rFonts w:ascii="Calibri" w:eastAsia="Times New Roman" w:hAnsi="Calibri" w:cs="Calibri"/>
          <w:kern w:val="0"/>
          <w14:ligatures w14:val="none"/>
        </w:rPr>
      </w:pPr>
    </w:p>
    <w:p w14:paraId="2996225D" w14:textId="77777777" w:rsidR="009939CC" w:rsidRPr="007D4C62" w:rsidRDefault="009939CC" w:rsidP="009939CC">
      <w:pPr>
        <w:keepNext/>
        <w:tabs>
          <w:tab w:val="left" w:pos="900"/>
        </w:tabs>
        <w:spacing w:after="0"/>
        <w:jc w:val="center"/>
        <w:outlineLvl w:val="0"/>
        <w:rPr>
          <w:rFonts w:ascii="Calibri" w:eastAsia="Calibri" w:hAnsi="Calibri" w:cs="Calibri"/>
          <w:b/>
          <w:bCs/>
          <w:kern w:val="0"/>
          <w14:ligatures w14:val="none"/>
        </w:rPr>
      </w:pPr>
      <w:r w:rsidRPr="007D4C62">
        <w:rPr>
          <w:rFonts w:ascii="Calibri" w:eastAsia="Calibri" w:hAnsi="Calibri" w:cs="Calibri"/>
          <w:b/>
          <w:bCs/>
          <w:kern w:val="0"/>
          <w14:ligatures w14:val="none"/>
        </w:rPr>
        <w:t>VIEŠŲJŲ PIRKIMŲ TARNYBA</w:t>
      </w:r>
    </w:p>
    <w:p w14:paraId="7FB1038D" w14:textId="77777777" w:rsidR="009939CC" w:rsidRPr="007D4C62" w:rsidRDefault="009939CC" w:rsidP="009939CC">
      <w:pPr>
        <w:tabs>
          <w:tab w:val="left" w:pos="900"/>
        </w:tabs>
        <w:spacing w:after="0"/>
        <w:jc w:val="both"/>
        <w:rPr>
          <w:rFonts w:ascii="Calibri" w:eastAsia="Times New Roman" w:hAnsi="Calibri" w:cs="Calibri"/>
          <w:kern w:val="0"/>
          <w14:ligatures w14:val="none"/>
        </w:rPr>
      </w:pPr>
    </w:p>
    <w:p w14:paraId="44E23A26" w14:textId="77777777" w:rsidR="009939CC" w:rsidRPr="007D4C62" w:rsidRDefault="009939CC" w:rsidP="009939CC">
      <w:pPr>
        <w:tabs>
          <w:tab w:val="left" w:pos="900"/>
        </w:tabs>
        <w:spacing w:after="0"/>
        <w:jc w:val="both"/>
        <w:rPr>
          <w:rFonts w:ascii="Calibri" w:eastAsia="Times New Roman" w:hAnsi="Calibri" w:cs="Calibri"/>
          <w:kern w:val="0"/>
          <w14:ligatures w14:val="none"/>
        </w:rPr>
      </w:pPr>
    </w:p>
    <w:tbl>
      <w:tblPr>
        <w:tblW w:w="11340" w:type="dxa"/>
        <w:tblInd w:w="-142" w:type="dxa"/>
        <w:tblLayout w:type="fixed"/>
        <w:tblLook w:val="04A0" w:firstRow="1" w:lastRow="0" w:firstColumn="1" w:lastColumn="0" w:noHBand="0" w:noVBand="1"/>
      </w:tblPr>
      <w:tblGrid>
        <w:gridCol w:w="4537"/>
        <w:gridCol w:w="2529"/>
        <w:gridCol w:w="1865"/>
        <w:gridCol w:w="2409"/>
      </w:tblGrid>
      <w:tr w:rsidR="009939CC" w:rsidRPr="007D4C62" w14:paraId="21F53079" w14:textId="77777777" w:rsidTr="00DB2A45">
        <w:trPr>
          <w:cantSplit/>
          <w:trHeight w:val="80"/>
        </w:trPr>
        <w:tc>
          <w:tcPr>
            <w:tcW w:w="4537" w:type="dxa"/>
            <w:hideMark/>
          </w:tcPr>
          <w:p w14:paraId="14EBB004" w14:textId="77777777" w:rsidR="00A6401A" w:rsidRPr="00A6401A" w:rsidRDefault="00A6401A" w:rsidP="00A6401A">
            <w:pPr>
              <w:spacing w:after="0"/>
              <w:rPr>
                <w:rFonts w:ascii="Calibri" w:eastAsia="Times New Roman" w:hAnsi="Calibri" w:cs="Calibri"/>
                <w:bCs/>
              </w:rPr>
            </w:pPr>
            <w:r w:rsidRPr="00A6401A">
              <w:rPr>
                <w:rFonts w:ascii="Calibri" w:eastAsia="Times New Roman" w:hAnsi="Calibri" w:cs="Calibri"/>
                <w:bCs/>
              </w:rPr>
              <w:t xml:space="preserve">Gynybos resursų agentūrai </w:t>
            </w:r>
          </w:p>
          <w:p w14:paraId="25A94F61" w14:textId="522D403D" w:rsidR="00A6401A" w:rsidRPr="00A6401A" w:rsidRDefault="00A6401A" w:rsidP="00A6401A">
            <w:pPr>
              <w:spacing w:after="0"/>
              <w:rPr>
                <w:rFonts w:ascii="Calibri" w:eastAsia="Times New Roman" w:hAnsi="Calibri" w:cs="Calibri"/>
                <w:bCs/>
              </w:rPr>
            </w:pPr>
            <w:r w:rsidRPr="00A6401A">
              <w:rPr>
                <w:rFonts w:ascii="Calibri" w:eastAsia="Times New Roman" w:hAnsi="Calibri" w:cs="Calibri"/>
                <w:bCs/>
              </w:rPr>
              <w:t>prie Krašto apsaugos ministerijos</w:t>
            </w:r>
          </w:p>
          <w:p w14:paraId="6B56EFDD" w14:textId="77777777" w:rsidR="00A6401A" w:rsidRPr="00A6401A" w:rsidRDefault="00A6401A" w:rsidP="00A6401A">
            <w:pPr>
              <w:spacing w:after="0"/>
              <w:rPr>
                <w:rFonts w:ascii="Calibri" w:eastAsia="Times New Roman" w:hAnsi="Calibri" w:cs="Calibri"/>
                <w:bCs/>
              </w:rPr>
            </w:pPr>
            <w:r w:rsidRPr="00A6401A">
              <w:rPr>
                <w:rFonts w:ascii="Calibri" w:eastAsia="Times New Roman" w:hAnsi="Calibri" w:cs="Calibri"/>
                <w:bCs/>
              </w:rPr>
              <w:t xml:space="preserve">El. p.: </w:t>
            </w:r>
            <w:hyperlink r:id="rId9" w:history="1">
              <w:r w:rsidRPr="00A6401A">
                <w:rPr>
                  <w:rFonts w:ascii="Calibri" w:hAnsi="Calibri" w:cs="Calibri"/>
                  <w:bCs/>
                </w:rPr>
                <w:t>gra</w:t>
              </w:r>
              <w:r w:rsidRPr="00A6401A">
                <w:rPr>
                  <w:rFonts w:ascii="Calibri" w:eastAsia="Times New Roman" w:hAnsi="Calibri" w:cs="Calibri"/>
                  <w:bCs/>
                </w:rPr>
                <w:t>@kam.lt</w:t>
              </w:r>
            </w:hyperlink>
          </w:p>
          <w:p w14:paraId="7CE43493" w14:textId="77777777" w:rsidR="009939CC" w:rsidRPr="007D4C62" w:rsidRDefault="009939CC" w:rsidP="00DB2A45">
            <w:pPr>
              <w:tabs>
                <w:tab w:val="left" w:pos="900"/>
              </w:tabs>
              <w:spacing w:after="0"/>
              <w:rPr>
                <w:rFonts w:ascii="Calibri" w:eastAsia="Times New Roman" w:hAnsi="Calibri" w:cs="Calibri"/>
                <w:b/>
                <w:bCs/>
                <w:kern w:val="0"/>
                <w14:ligatures w14:val="none"/>
              </w:rPr>
            </w:pPr>
          </w:p>
        </w:tc>
        <w:tc>
          <w:tcPr>
            <w:tcW w:w="2529" w:type="dxa"/>
            <w:hideMark/>
          </w:tcPr>
          <w:p w14:paraId="59C1EF80" w14:textId="77777777" w:rsidR="009939CC" w:rsidRPr="007D4C62" w:rsidRDefault="009939CC" w:rsidP="00DB2A45">
            <w:pPr>
              <w:spacing w:after="0"/>
              <w:ind w:left="-105"/>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2025-1</w:t>
            </w:r>
            <w:r>
              <w:rPr>
                <w:rFonts w:ascii="Calibri" w:eastAsia="Times New Roman" w:hAnsi="Calibri" w:cs="Calibri"/>
                <w:kern w:val="0"/>
                <w14:ligatures w14:val="none"/>
              </w:rPr>
              <w:t>1</w:t>
            </w:r>
            <w:r w:rsidRPr="007D4C62">
              <w:rPr>
                <w:rFonts w:ascii="Calibri" w:eastAsia="Times New Roman" w:hAnsi="Calibri" w:cs="Calibri"/>
                <w:kern w:val="0"/>
                <w14:ligatures w14:val="none"/>
              </w:rPr>
              <w:t>-</w:t>
            </w:r>
          </w:p>
          <w:p w14:paraId="000DE456" w14:textId="02BE1B62" w:rsidR="009939CC" w:rsidRPr="007D4C62" w:rsidRDefault="009939CC" w:rsidP="00DB2A45">
            <w:pPr>
              <w:tabs>
                <w:tab w:val="left" w:pos="462"/>
              </w:tabs>
              <w:spacing w:after="0"/>
              <w:ind w:left="2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Į 2025-10-</w:t>
            </w:r>
            <w:r w:rsidR="00A6401A">
              <w:rPr>
                <w:rFonts w:ascii="Calibri" w:eastAsia="Times New Roman" w:hAnsi="Calibri" w:cs="Calibri"/>
                <w:kern w:val="0"/>
                <w14:ligatures w14:val="none"/>
              </w:rPr>
              <w:t>2</w:t>
            </w:r>
            <w:r w:rsidRPr="007D4C62">
              <w:rPr>
                <w:rFonts w:ascii="Calibri" w:eastAsia="Times New Roman" w:hAnsi="Calibri" w:cs="Calibri"/>
                <w:kern w:val="0"/>
                <w14:ligatures w14:val="none"/>
              </w:rPr>
              <w:t>7</w:t>
            </w:r>
          </w:p>
          <w:p w14:paraId="258FA211" w14:textId="568E6DB3" w:rsidR="009939CC" w:rsidRPr="007D4C62" w:rsidRDefault="009939CC" w:rsidP="00DB2A45">
            <w:pPr>
              <w:tabs>
                <w:tab w:val="left" w:pos="580"/>
              </w:tabs>
              <w:spacing w:after="0"/>
              <w:ind w:left="-105" w:right="-560" w:firstLine="1163"/>
              <w:rPr>
                <w:rFonts w:ascii="Calibri" w:eastAsia="Times New Roman" w:hAnsi="Calibri" w:cs="Calibri"/>
                <w:kern w:val="0"/>
                <w14:ligatures w14:val="none"/>
              </w:rPr>
            </w:pPr>
          </w:p>
        </w:tc>
        <w:tc>
          <w:tcPr>
            <w:tcW w:w="1865" w:type="dxa"/>
            <w:hideMark/>
          </w:tcPr>
          <w:p w14:paraId="12492245" w14:textId="77777777" w:rsidR="009939CC" w:rsidRPr="007D4C62" w:rsidRDefault="009939CC" w:rsidP="00DB2A45">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Nr. 4S-</w:t>
            </w:r>
          </w:p>
          <w:p w14:paraId="1AB47E78" w14:textId="252FEDE7" w:rsidR="009939CC" w:rsidRPr="007D4C62" w:rsidRDefault="009939CC" w:rsidP="00DB2A45">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Nr. </w:t>
            </w:r>
            <w:r w:rsidR="00A6401A" w:rsidRPr="00A6401A">
              <w:rPr>
                <w:rFonts w:ascii="Calibri" w:eastAsia="Times New Roman" w:hAnsi="Calibri" w:cs="Calibri"/>
                <w:kern w:val="0"/>
                <w14:ligatures w14:val="none"/>
              </w:rPr>
              <w:t>S-1730</w:t>
            </w:r>
          </w:p>
          <w:p w14:paraId="19648D6D" w14:textId="30FB4932" w:rsidR="009939CC" w:rsidRPr="007D4C62" w:rsidRDefault="009939CC" w:rsidP="00DB2A45">
            <w:pPr>
              <w:ind w:left="-86" w:right="-2379"/>
              <w:rPr>
                <w:rFonts w:ascii="Calibri" w:eastAsia="Times New Roman" w:hAnsi="Calibri" w:cs="Calibri"/>
                <w:kern w:val="0"/>
                <w14:ligatures w14:val="none"/>
              </w:rPr>
            </w:pPr>
          </w:p>
        </w:tc>
        <w:tc>
          <w:tcPr>
            <w:tcW w:w="2409" w:type="dxa"/>
          </w:tcPr>
          <w:p w14:paraId="41923B2E" w14:textId="77777777" w:rsidR="009939CC" w:rsidRPr="007D4C62" w:rsidRDefault="009939CC" w:rsidP="00DB2A45">
            <w:pPr>
              <w:tabs>
                <w:tab w:val="left" w:pos="1071"/>
              </w:tabs>
              <w:spacing w:after="0"/>
              <w:ind w:left="-105" w:right="-2379"/>
              <w:rPr>
                <w:rFonts w:ascii="Calibri" w:eastAsia="Times New Roman" w:hAnsi="Calibri" w:cs="Calibri"/>
                <w:kern w:val="0"/>
                <w14:ligatures w14:val="none"/>
              </w:rPr>
            </w:pPr>
          </w:p>
        </w:tc>
      </w:tr>
    </w:tbl>
    <w:p w14:paraId="6431E6EA" w14:textId="77777777" w:rsidR="00A6401A" w:rsidRDefault="00A6401A" w:rsidP="009939CC">
      <w:pPr>
        <w:tabs>
          <w:tab w:val="left" w:pos="7176"/>
        </w:tabs>
        <w:spacing w:after="0"/>
        <w:rPr>
          <w:rFonts w:ascii="Calibri" w:eastAsia="Times New Roman" w:hAnsi="Calibri" w:cs="Calibri"/>
          <w:b/>
          <w:bCs/>
          <w:kern w:val="0"/>
          <w:lang w:eastAsia="lt-LT"/>
          <w14:ligatures w14:val="none"/>
        </w:rPr>
      </w:pPr>
      <w:bookmarkStart w:id="3" w:name="_Hlk85523927"/>
      <w:bookmarkStart w:id="4" w:name="_Hlk156483607"/>
    </w:p>
    <w:p w14:paraId="565166DA" w14:textId="2D064280" w:rsidR="009939CC" w:rsidRPr="007D4C62" w:rsidRDefault="009939CC" w:rsidP="009939CC">
      <w:pPr>
        <w:tabs>
          <w:tab w:val="left" w:pos="7176"/>
        </w:tabs>
        <w:spacing w:after="0"/>
        <w:rPr>
          <w:rFonts w:ascii="Calibri" w:eastAsia="Times New Roman" w:hAnsi="Calibri" w:cs="Calibri"/>
          <w:b/>
          <w:bCs/>
          <w:kern w:val="0"/>
          <w:lang w:eastAsia="lt-LT"/>
          <w14:ligatures w14:val="none"/>
        </w:rPr>
      </w:pPr>
      <w:r w:rsidRPr="007D4C62">
        <w:rPr>
          <w:rFonts w:ascii="Calibri" w:eastAsia="Times New Roman" w:hAnsi="Calibri" w:cs="Calibri"/>
          <w:b/>
          <w:bCs/>
          <w:kern w:val="0"/>
          <w:lang w:eastAsia="lt-LT"/>
          <w14:ligatures w14:val="none"/>
        </w:rPr>
        <w:t>SPRENDIMAS DĖL SUTIKIMO VYKDYTI PIRKIMĄ NESKELBIAMŲ DERYBŲ BŪDU</w:t>
      </w:r>
    </w:p>
    <w:p w14:paraId="0BE38B52" w14:textId="77777777" w:rsidR="009939CC" w:rsidRPr="007D4C62" w:rsidRDefault="009939CC" w:rsidP="009939CC">
      <w:pPr>
        <w:tabs>
          <w:tab w:val="left" w:pos="7176"/>
        </w:tabs>
        <w:spacing w:after="0"/>
        <w:rPr>
          <w:rFonts w:ascii="Calibri" w:eastAsia="Times New Roman" w:hAnsi="Calibri" w:cs="Calibri"/>
          <w:kern w:val="0"/>
          <w:lang w:eastAsia="lt-LT"/>
          <w14:ligatures w14:val="none"/>
        </w:rPr>
      </w:pPr>
    </w:p>
    <w:bookmarkEnd w:id="3"/>
    <w:bookmarkEnd w:id="4"/>
    <w:p w14:paraId="25E6D024" w14:textId="4F55C9BD" w:rsidR="00A6401A" w:rsidRPr="00A6401A" w:rsidRDefault="00A6401A" w:rsidP="006D0089">
      <w:pPr>
        <w:spacing w:after="0"/>
        <w:ind w:firstLine="567"/>
        <w:rPr>
          <w:rFonts w:ascii="Calibri" w:hAnsi="Calibri" w:cs="Calibri"/>
        </w:rPr>
      </w:pPr>
      <w:r w:rsidRPr="00A6401A">
        <w:rPr>
          <w:rFonts w:ascii="Calibri" w:hAnsi="Calibri" w:cs="Calibri"/>
        </w:rPr>
        <w:t>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taisyklėmis</w:t>
      </w:r>
      <w:r w:rsidRPr="00A6401A">
        <w:rPr>
          <w:rStyle w:val="FootnoteReference"/>
          <w:rFonts w:ascii="Calibri" w:hAnsi="Calibri" w:cs="Calibri"/>
        </w:rPr>
        <w:footnoteReference w:id="1"/>
      </w:r>
      <w:r w:rsidRPr="00A6401A">
        <w:rPr>
          <w:rFonts w:ascii="Calibri" w:hAnsi="Calibri" w:cs="Calibri"/>
        </w:rPr>
        <w:t xml:space="preserve"> (toliau – Taisyklės), išnagrinėjo Gynybos resursų agentūros </w:t>
      </w:r>
      <w:r w:rsidRPr="00A6401A">
        <w:rPr>
          <w:rFonts w:ascii="Calibri" w:hAnsi="Calibri" w:cs="Calibri"/>
          <w:bCs/>
        </w:rPr>
        <w:t>prie Krašto apsaugos ministerijos</w:t>
      </w:r>
      <w:r w:rsidRPr="00A6401A">
        <w:rPr>
          <w:rFonts w:ascii="Calibri" w:hAnsi="Calibri" w:cs="Calibri"/>
        </w:rPr>
        <w:t xml:space="preserve"> (toliau – Perkančioji organizacija) prašymą sutikti </w:t>
      </w:r>
      <w:r w:rsidRPr="00A6401A">
        <w:rPr>
          <w:rFonts w:ascii="Calibri" w:hAnsi="Calibri" w:cs="Calibri"/>
          <w:b/>
        </w:rPr>
        <w:t>LEOPARD 2 A8 pagrindiniuose kovos tankuose montuojamų kulkosvaidžių pirkimą</w:t>
      </w:r>
      <w:r w:rsidRPr="00A6401A">
        <w:rPr>
          <w:rFonts w:ascii="Calibri" w:hAnsi="Calibri" w:cs="Calibri"/>
          <w:b/>
          <w:bCs/>
        </w:rPr>
        <w:t xml:space="preserve"> </w:t>
      </w:r>
      <w:r w:rsidRPr="00A6401A">
        <w:rPr>
          <w:rFonts w:ascii="Calibri" w:hAnsi="Calibri" w:cs="Calibri"/>
        </w:rPr>
        <w:t>(toliau – Pirkimas) vykdyti neskelbiamų derybų būdu, vadovaujantis Įstatymo 19 straipsnio 4 dalies 5 punktu</w:t>
      </w:r>
      <w:r w:rsidR="00844D34">
        <w:rPr>
          <w:rFonts w:ascii="Calibri" w:hAnsi="Calibri" w:cs="Calibri"/>
        </w:rPr>
        <w:t xml:space="preserve"> (toliau – Prašymas)</w:t>
      </w:r>
      <w:r w:rsidRPr="00A6401A">
        <w:rPr>
          <w:rFonts w:ascii="Calibri" w:hAnsi="Calibri" w:cs="Calibri"/>
        </w:rPr>
        <w:t>.</w:t>
      </w:r>
    </w:p>
    <w:p w14:paraId="10DB674F" w14:textId="5AB46748" w:rsidR="009A7498" w:rsidRDefault="00844D34" w:rsidP="006D0089">
      <w:pPr>
        <w:tabs>
          <w:tab w:val="left" w:pos="1134"/>
        </w:tabs>
        <w:spacing w:after="0"/>
        <w:ind w:firstLine="567"/>
        <w:rPr>
          <w:rFonts w:ascii="Calibri" w:hAnsi="Calibri" w:cs="Calibri"/>
        </w:rPr>
      </w:pPr>
      <w:r w:rsidRPr="008978A1">
        <w:rPr>
          <w:rFonts w:ascii="Calibri" w:hAnsi="Calibri" w:cs="Calibri"/>
        </w:rPr>
        <w:t xml:space="preserve">Prašyme nurodyta, </w:t>
      </w:r>
      <w:r w:rsidR="00963DE7" w:rsidRPr="008978A1">
        <w:rPr>
          <w:rFonts w:ascii="Calibri" w:hAnsi="Calibri" w:cs="Calibri"/>
        </w:rPr>
        <w:t xml:space="preserve">kad </w:t>
      </w:r>
      <w:r w:rsidR="007F1561" w:rsidRPr="008978A1">
        <w:rPr>
          <w:rFonts w:ascii="Calibri" w:hAnsi="Calibri" w:cs="Calibri"/>
        </w:rPr>
        <w:t xml:space="preserve">2024 m. kovo 1 d. </w:t>
      </w:r>
      <w:r w:rsidR="00FC6259" w:rsidRPr="008978A1">
        <w:rPr>
          <w:rFonts w:ascii="Calibri" w:hAnsi="Calibri" w:cs="Calibri"/>
        </w:rPr>
        <w:t>K</w:t>
      </w:r>
      <w:r w:rsidR="008978A1" w:rsidRPr="008978A1">
        <w:rPr>
          <w:rFonts w:ascii="Calibri" w:hAnsi="Calibri" w:cs="Calibri"/>
        </w:rPr>
        <w:t>rašto apsaugos ministerijos</w:t>
      </w:r>
      <w:r w:rsidR="00FC6259" w:rsidRPr="008978A1">
        <w:rPr>
          <w:rFonts w:ascii="Calibri" w:hAnsi="Calibri" w:cs="Calibri"/>
        </w:rPr>
        <w:t xml:space="preserve"> Gynybos resursų taryb</w:t>
      </w:r>
      <w:r w:rsidR="008978A1">
        <w:rPr>
          <w:rFonts w:ascii="Calibri" w:hAnsi="Calibri" w:cs="Calibri"/>
        </w:rPr>
        <w:t>a</w:t>
      </w:r>
      <w:r w:rsidR="007F1561" w:rsidRPr="008978A1">
        <w:rPr>
          <w:rFonts w:ascii="Calibri" w:hAnsi="Calibri" w:cs="Calibri"/>
        </w:rPr>
        <w:t>,</w:t>
      </w:r>
      <w:r w:rsidR="007F1561" w:rsidRPr="007F1561">
        <w:rPr>
          <w:rFonts w:ascii="Calibri" w:hAnsi="Calibri" w:cs="Calibri"/>
        </w:rPr>
        <w:t xml:space="preserve"> atsižvelgdama į LEOPARD 2 </w:t>
      </w:r>
      <w:r w:rsidR="00BD7C23">
        <w:rPr>
          <w:rFonts w:ascii="Calibri" w:hAnsi="Calibri" w:cs="Calibri"/>
        </w:rPr>
        <w:t xml:space="preserve">tankų </w:t>
      </w:r>
      <w:r w:rsidR="007F1561" w:rsidRPr="007F1561">
        <w:rPr>
          <w:rFonts w:ascii="Calibri" w:hAnsi="Calibri" w:cs="Calibri"/>
        </w:rPr>
        <w:t>pirkimo projekto svarbą, sudėtingumą, didelę vertę ir keliamus trumpus įgyvendinimo terminus, priėmė sprendimą LEOPARD 2 tankų sistemos įsigijimo projektą įgyvendinti pasirašant su Vokietijos gynybos ministerija tarptautinį LEOPARD 2 tankų sistemos bendro pirkimo susitarimą (</w:t>
      </w:r>
      <w:r w:rsidR="00085DF4">
        <w:rPr>
          <w:rFonts w:ascii="Calibri" w:hAnsi="Calibri" w:cs="Calibri"/>
        </w:rPr>
        <w:t xml:space="preserve">toliau </w:t>
      </w:r>
      <w:r w:rsidR="00D76C53">
        <w:rPr>
          <w:rFonts w:ascii="Calibri" w:hAnsi="Calibri" w:cs="Calibri"/>
        </w:rPr>
        <w:t>–</w:t>
      </w:r>
      <w:r w:rsidR="00085DF4">
        <w:rPr>
          <w:rFonts w:ascii="Calibri" w:hAnsi="Calibri" w:cs="Calibri"/>
        </w:rPr>
        <w:t xml:space="preserve"> </w:t>
      </w:r>
      <w:r w:rsidR="00D76C53">
        <w:rPr>
          <w:rFonts w:ascii="Calibri" w:hAnsi="Calibri" w:cs="Calibri"/>
        </w:rPr>
        <w:t>Susitarimas</w:t>
      </w:r>
      <w:r w:rsidR="007F1561" w:rsidRPr="007F1561">
        <w:rPr>
          <w:rFonts w:ascii="Calibri" w:hAnsi="Calibri" w:cs="Calibri"/>
        </w:rPr>
        <w:t xml:space="preserve">), kuris sudaro sąlygas prisijungti prie Vokietijos gynybos ministerijos sudarytų LEOPARD 2 tankų ir tankus remiančių kovos mašinų pirkimo sutarčių. </w:t>
      </w:r>
    </w:p>
    <w:p w14:paraId="419F3B73" w14:textId="65B01A40" w:rsidR="0019547F" w:rsidRPr="00D35295" w:rsidRDefault="00062B3F" w:rsidP="006D0089">
      <w:pPr>
        <w:spacing w:after="0"/>
        <w:ind w:firstLine="720"/>
        <w:rPr>
          <w:rFonts w:ascii="Calibri" w:hAnsi="Calibri" w:cs="Calibri"/>
        </w:rPr>
      </w:pPr>
      <w:r w:rsidRPr="007F1561">
        <w:rPr>
          <w:rFonts w:ascii="Calibri" w:hAnsi="Calibri" w:cs="Calibri"/>
        </w:rPr>
        <w:t xml:space="preserve">Perkančioji organizacija akcentuoja, </w:t>
      </w:r>
      <w:r w:rsidR="0088171E" w:rsidRPr="00414ACA">
        <w:rPr>
          <w:rFonts w:ascii="Calibri" w:hAnsi="Calibri" w:cs="Calibri"/>
        </w:rPr>
        <w:t>jog p</w:t>
      </w:r>
      <w:r w:rsidR="0019547F" w:rsidRPr="00414ACA">
        <w:rPr>
          <w:rFonts w:ascii="Calibri" w:hAnsi="Calibri" w:cs="Calibri"/>
        </w:rPr>
        <w:t xml:space="preserve">agal pasirašyto bendro pirkimo su Vokietijos gynybos ministerija </w:t>
      </w:r>
      <w:r w:rsidR="0099001C">
        <w:rPr>
          <w:rFonts w:ascii="Calibri" w:hAnsi="Calibri" w:cs="Calibri"/>
        </w:rPr>
        <w:t>S</w:t>
      </w:r>
      <w:r w:rsidR="0019547F" w:rsidRPr="00414ACA">
        <w:rPr>
          <w:rFonts w:ascii="Calibri" w:hAnsi="Calibri" w:cs="Calibri"/>
        </w:rPr>
        <w:t>usitarimo sąlygas</w:t>
      </w:r>
      <w:r w:rsidR="00755F25">
        <w:rPr>
          <w:rFonts w:ascii="Calibri" w:hAnsi="Calibri" w:cs="Calibri"/>
        </w:rPr>
        <w:t>,</w:t>
      </w:r>
      <w:r w:rsidR="0019547F" w:rsidRPr="00414ACA">
        <w:rPr>
          <w:rFonts w:ascii="Calibri" w:hAnsi="Calibri" w:cs="Calibri"/>
        </w:rPr>
        <w:t xml:space="preserve"> LEOPARD 2 tankų sistemos įsigijimus reglamentuoja Vokietijos gynybos ministerijos pasirašytos sutartys, t. y. Lietuva patvirtino Vokietijos kariuomenei ketinimą įsigyti </w:t>
      </w:r>
      <w:r w:rsidR="0019547F" w:rsidRPr="00D35295">
        <w:rPr>
          <w:rFonts w:ascii="Calibri" w:hAnsi="Calibri" w:cs="Calibri"/>
        </w:rPr>
        <w:t>sertifikuotus, tokių pačių techninių charakteristikų ir tokios pačios komplektacijos serijinius LEOPARD 2 A8 modelio pagrindinius kovos tankus ir juos remiančias LEOPARD 2 modelio kovos mašinas.</w:t>
      </w:r>
    </w:p>
    <w:p w14:paraId="7224EC24" w14:textId="17EA89AF" w:rsidR="00B90A24" w:rsidRDefault="005C3BF8" w:rsidP="006D0089">
      <w:pPr>
        <w:spacing w:after="0"/>
        <w:ind w:firstLine="720"/>
        <w:rPr>
          <w:rFonts w:ascii="Calibri" w:hAnsi="Calibri" w:cs="Calibri"/>
        </w:rPr>
      </w:pPr>
      <w:r w:rsidRPr="00D35295">
        <w:rPr>
          <w:rFonts w:ascii="Calibri" w:hAnsi="Calibri" w:cs="Calibri"/>
          <w:bCs/>
        </w:rPr>
        <w:t xml:space="preserve">Prašyme taip pat pažymėta, jog, </w:t>
      </w:r>
      <w:r w:rsidR="00944E51" w:rsidRPr="00D35295">
        <w:rPr>
          <w:rFonts w:ascii="Calibri" w:hAnsi="Calibri" w:cs="Calibri"/>
          <w:bCs/>
        </w:rPr>
        <w:t xml:space="preserve">remiantis Vokietijos technine dokumentacija,  LEOPARD 2 A8 tankų įsigijimo projekto įgyvendinimui buvo parengta ir </w:t>
      </w:r>
      <w:r w:rsidR="00994DC7">
        <w:rPr>
          <w:rFonts w:ascii="Calibri" w:hAnsi="Calibri" w:cs="Calibri"/>
          <w:bCs/>
        </w:rPr>
        <w:t>Perkančiosios organizacijos</w:t>
      </w:r>
      <w:r w:rsidR="00944E51" w:rsidRPr="00D35295">
        <w:rPr>
          <w:rFonts w:ascii="Calibri" w:hAnsi="Calibri" w:cs="Calibri"/>
          <w:bCs/>
        </w:rPr>
        <w:t xml:space="preserve"> direktoriaus 2025 m. sausio 9 d. patvirtinta LEOPARD 2 A8 tanko techninė specifikacija Nr. VI-2RN (RIBOTO NAUDOJIMO).</w:t>
      </w:r>
      <w:r w:rsidR="001E72D8">
        <w:rPr>
          <w:rFonts w:ascii="Calibri" w:hAnsi="Calibri" w:cs="Calibri"/>
          <w:bCs/>
        </w:rPr>
        <w:t xml:space="preserve"> Pr</w:t>
      </w:r>
      <w:r w:rsidR="001E72D8" w:rsidRPr="00152CD5">
        <w:rPr>
          <w:rFonts w:ascii="Calibri" w:hAnsi="Calibri" w:cs="Calibri"/>
        </w:rPr>
        <w:t xml:space="preserve">ašyme nurodoma, jog FN MAG kulkosvaidžius, įskaitant LEOPARD 2 A8 </w:t>
      </w:r>
      <w:r w:rsidR="001E72D8" w:rsidRPr="00152CD5">
        <w:rPr>
          <w:rFonts w:ascii="Calibri" w:hAnsi="Calibri" w:cs="Calibri"/>
        </w:rPr>
        <w:lastRenderedPageBreak/>
        <w:t xml:space="preserve">pagrindiniuose kovos tankuose montuojamus kulkosvaidžius, gamina ir jais prekiauja tik Belgijos ginklų gamybos kompanija </w:t>
      </w:r>
      <w:r w:rsidR="001E72D8" w:rsidRPr="00152CD5">
        <w:rPr>
          <w:rFonts w:ascii="Calibri" w:hAnsi="Calibri" w:cs="Calibri"/>
          <w:i/>
        </w:rPr>
        <w:t>FN Herstal</w:t>
      </w:r>
      <w:r w:rsidR="000805EC">
        <w:rPr>
          <w:rStyle w:val="FootnoteReference"/>
          <w:rFonts w:ascii="Calibri" w:hAnsi="Calibri" w:cs="Calibri"/>
          <w:i/>
        </w:rPr>
        <w:footnoteReference w:id="2"/>
      </w:r>
      <w:r w:rsidR="001E72D8" w:rsidRPr="00152CD5">
        <w:rPr>
          <w:rFonts w:ascii="Calibri" w:hAnsi="Calibri" w:cs="Calibri"/>
        </w:rPr>
        <w:t xml:space="preserve">. </w:t>
      </w:r>
      <w:r w:rsidR="00B00B8B">
        <w:rPr>
          <w:rFonts w:ascii="Calibri" w:hAnsi="Calibri" w:cs="Calibri"/>
        </w:rPr>
        <w:t xml:space="preserve">Pirkimu siekiama įsigyti </w:t>
      </w:r>
      <w:r w:rsidR="00B00B8B" w:rsidRPr="00152CD5">
        <w:rPr>
          <w:rFonts w:ascii="Calibri" w:hAnsi="Calibri" w:cs="Calibri"/>
        </w:rPr>
        <w:t>tankų kulkosvaidžių komplekt</w:t>
      </w:r>
      <w:r w:rsidR="00417FB3">
        <w:rPr>
          <w:rFonts w:ascii="Calibri" w:hAnsi="Calibri" w:cs="Calibri"/>
        </w:rPr>
        <w:t>us</w:t>
      </w:r>
      <w:r w:rsidR="00D217B1">
        <w:rPr>
          <w:rStyle w:val="FootnoteReference"/>
          <w:rFonts w:ascii="Calibri" w:hAnsi="Calibri" w:cs="Calibri"/>
        </w:rPr>
        <w:footnoteReference w:id="3"/>
      </w:r>
      <w:r w:rsidR="00B00B8B" w:rsidRPr="00152CD5">
        <w:rPr>
          <w:rFonts w:ascii="Calibri" w:hAnsi="Calibri" w:cs="Calibri"/>
        </w:rPr>
        <w:t xml:space="preserve">, įskaitant jų atsargines dalis, dokumentaciją, techninės priežiūros ir matavimo instrumentus, </w:t>
      </w:r>
      <w:r w:rsidR="00B90A24">
        <w:rPr>
          <w:rFonts w:ascii="Calibri" w:hAnsi="Calibri" w:cs="Calibri"/>
        </w:rPr>
        <w:t xml:space="preserve">kurių preliminari kaina </w:t>
      </w:r>
      <w:r w:rsidR="00B00B8B" w:rsidRPr="00152CD5">
        <w:rPr>
          <w:rFonts w:ascii="Calibri" w:hAnsi="Calibri" w:cs="Calibri"/>
        </w:rPr>
        <w:t xml:space="preserve">apie 2,5 mln. Eur. </w:t>
      </w:r>
    </w:p>
    <w:p w14:paraId="6F2097B0" w14:textId="49540D02" w:rsidR="00944E51" w:rsidRPr="00B90A24" w:rsidRDefault="000F0DEB" w:rsidP="006D0089">
      <w:pPr>
        <w:spacing w:after="0"/>
        <w:ind w:firstLine="720"/>
        <w:rPr>
          <w:rFonts w:ascii="Calibri" w:hAnsi="Calibri" w:cs="Calibri"/>
        </w:rPr>
      </w:pPr>
      <w:r w:rsidRPr="00D35295">
        <w:rPr>
          <w:rFonts w:ascii="Calibri" w:hAnsi="Calibri" w:cs="Calibri"/>
          <w:bCs/>
        </w:rPr>
        <w:t>Perkančioji organizacija paž</w:t>
      </w:r>
      <w:r w:rsidR="00E527AF" w:rsidRPr="00D35295">
        <w:rPr>
          <w:rFonts w:ascii="Calibri" w:hAnsi="Calibri" w:cs="Calibri"/>
          <w:bCs/>
        </w:rPr>
        <w:t>ymėjo, jog v</w:t>
      </w:r>
      <w:r w:rsidR="00944E51" w:rsidRPr="00D35295">
        <w:rPr>
          <w:rFonts w:ascii="Calibri" w:hAnsi="Calibri" w:cs="Calibri"/>
          <w:bCs/>
        </w:rPr>
        <w:t xml:space="preserve">isų tanko sistemų ir įrangos diegimas ar montavimas yra gamintojo griežtai reglamentuojamas, nes atliekami detalūs veikimo testavimo ir sertifikavimo darbai dėl šios įrangos tinkamumo ir suderinamumo su kitomis tanko sistemomis. FN MAG modelio kulkosvaidžiai yra sertifikuoti ir patvirtinti montuoti serijiniuose LEOPARD 2 A8 tankuose: paruoštos montavimo vietos, įdiegtos (sumontuotos) konkrečiai FN MAG kulkosvaidžiams aktyvinti, valdyti ir šaudyti reikalingos jungtys, elektros instaliacija, amunicijos ir priežiūros instrumentų laikymo dėžės. </w:t>
      </w:r>
      <w:r w:rsidR="00B32CA2" w:rsidRPr="00D35295">
        <w:rPr>
          <w:rFonts w:ascii="Calibri" w:hAnsi="Calibri" w:cs="Calibri"/>
          <w:bCs/>
        </w:rPr>
        <w:t xml:space="preserve">Taip pat nurodoma, jog </w:t>
      </w:r>
      <w:r w:rsidR="00944E51" w:rsidRPr="00D35295">
        <w:rPr>
          <w:rFonts w:ascii="Calibri" w:hAnsi="Calibri" w:cs="Calibri"/>
          <w:bCs/>
        </w:rPr>
        <w:t xml:space="preserve">FN MAG kulkosvaidžiai jau yra techniškai suporinti su tanko pagrindiniu pabūklu, FN MAG kulkosvaidžiams nustatytos tvirtinimo vietos. </w:t>
      </w:r>
      <w:r w:rsidR="000C6726" w:rsidRPr="00D35295">
        <w:rPr>
          <w:rFonts w:ascii="Calibri" w:hAnsi="Calibri" w:cs="Calibri"/>
          <w:bCs/>
        </w:rPr>
        <w:t xml:space="preserve">Perkančioji organizacija </w:t>
      </w:r>
      <w:r w:rsidR="00BF186F">
        <w:rPr>
          <w:rFonts w:ascii="Calibri" w:hAnsi="Calibri" w:cs="Calibri"/>
          <w:bCs/>
        </w:rPr>
        <w:t>P</w:t>
      </w:r>
      <w:r w:rsidR="000C6726" w:rsidRPr="00D35295">
        <w:rPr>
          <w:rFonts w:ascii="Calibri" w:hAnsi="Calibri" w:cs="Calibri"/>
          <w:bCs/>
        </w:rPr>
        <w:t xml:space="preserve">rašyme </w:t>
      </w:r>
      <w:r w:rsidR="00BF186F">
        <w:rPr>
          <w:rFonts w:ascii="Calibri" w:hAnsi="Calibri" w:cs="Calibri"/>
          <w:bCs/>
        </w:rPr>
        <w:t xml:space="preserve">taip pat </w:t>
      </w:r>
      <w:r w:rsidR="000C6726" w:rsidRPr="00D35295">
        <w:rPr>
          <w:rFonts w:ascii="Calibri" w:hAnsi="Calibri" w:cs="Calibri"/>
          <w:bCs/>
        </w:rPr>
        <w:t xml:space="preserve">teigia, </w:t>
      </w:r>
      <w:r w:rsidR="00515E08">
        <w:rPr>
          <w:rFonts w:ascii="Calibri" w:hAnsi="Calibri" w:cs="Calibri"/>
          <w:bCs/>
        </w:rPr>
        <w:t xml:space="preserve">jog </w:t>
      </w:r>
      <w:r w:rsidR="000C6726" w:rsidRPr="00D35295">
        <w:rPr>
          <w:rFonts w:ascii="Calibri" w:hAnsi="Calibri" w:cs="Calibri"/>
          <w:bCs/>
        </w:rPr>
        <w:t>kito modelio kulkosvaidžio diegimo ir testavimo darbai papildomai kainuotų ir pailgintų  tankų  projekto įgyvendinimą</w:t>
      </w:r>
      <w:r w:rsidR="00800EB8">
        <w:rPr>
          <w:rFonts w:ascii="Calibri" w:hAnsi="Calibri" w:cs="Calibri"/>
          <w:bCs/>
        </w:rPr>
        <w:t>.</w:t>
      </w:r>
    </w:p>
    <w:p w14:paraId="512146DE" w14:textId="6DA09006" w:rsidR="0062510A" w:rsidRPr="00152CD5" w:rsidRDefault="001F5410" w:rsidP="006D0089">
      <w:pPr>
        <w:spacing w:after="0"/>
        <w:ind w:firstLine="720"/>
        <w:rPr>
          <w:rFonts w:ascii="Calibri" w:hAnsi="Calibri" w:cs="Calibri"/>
          <w:bCs/>
        </w:rPr>
      </w:pPr>
      <w:r w:rsidRPr="00152CD5">
        <w:rPr>
          <w:rFonts w:ascii="Calibri" w:hAnsi="Calibri" w:cs="Calibri"/>
          <w:bCs/>
        </w:rPr>
        <w:t>Taip pat pažymima, jog k</w:t>
      </w:r>
      <w:r w:rsidR="0062510A" w:rsidRPr="00152CD5">
        <w:rPr>
          <w:rFonts w:ascii="Calibri" w:hAnsi="Calibri" w:cs="Calibri"/>
          <w:bCs/>
        </w:rPr>
        <w:t>adangi Lietuvos kariuomenė turi ir naudoja FN MAG modelio šaulių kulkosvaidžius</w:t>
      </w:r>
      <w:r w:rsidR="000950C6" w:rsidRPr="00152CD5">
        <w:rPr>
          <w:rStyle w:val="FootnoteReference"/>
          <w:rFonts w:ascii="Calibri" w:hAnsi="Calibri" w:cs="Calibri"/>
          <w:bCs/>
        </w:rPr>
        <w:footnoteReference w:id="4"/>
      </w:r>
      <w:r w:rsidR="0062510A" w:rsidRPr="00152CD5">
        <w:rPr>
          <w:rFonts w:ascii="Calibri" w:hAnsi="Calibri" w:cs="Calibri"/>
          <w:bCs/>
        </w:rPr>
        <w:t xml:space="preserve">, yra sukaupusi šių ginklų eksploatacijos, techninės priežiūros ir remonto patirtį, be to, šio modelio kulkosvaidis yra techniškai suderinamas (atsarginės dalys, techninės priežiūros instrumentai, amunicija) su Lietuvos kariuomenėje naudojamais FN MAG modelio kulkosvaidžiais, būtų netikslinga nei finansiškai, nei techniškai įsigyjamuose tankuose diegti kitų modelių kulkosvaidžius.        </w:t>
      </w:r>
    </w:p>
    <w:p w14:paraId="2AC2A39B" w14:textId="5375FCA6" w:rsidR="00B82BB0" w:rsidRDefault="003A3C01" w:rsidP="006D0089">
      <w:pPr>
        <w:spacing w:after="0"/>
        <w:ind w:firstLine="720"/>
        <w:rPr>
          <w:rFonts w:ascii="Calibri" w:hAnsi="Calibri" w:cs="Calibri"/>
        </w:rPr>
      </w:pPr>
      <w:r w:rsidRPr="00152CD5">
        <w:rPr>
          <w:rFonts w:ascii="Calibri" w:hAnsi="Calibri" w:cs="Calibri"/>
        </w:rPr>
        <w:t>Prašyme nurodoma, jog p</w:t>
      </w:r>
      <w:r w:rsidR="00D35295" w:rsidRPr="00152CD5">
        <w:rPr>
          <w:rFonts w:ascii="Calibri" w:hAnsi="Calibri" w:cs="Calibri"/>
        </w:rPr>
        <w:t>agal Lietuvos pasirašytą tankų įsig</w:t>
      </w:r>
      <w:r w:rsidR="00204976">
        <w:rPr>
          <w:rFonts w:ascii="Calibri" w:hAnsi="Calibri" w:cs="Calibri"/>
        </w:rPr>
        <w:t>i</w:t>
      </w:r>
      <w:r w:rsidR="00D35295" w:rsidRPr="00152CD5">
        <w:rPr>
          <w:rFonts w:ascii="Calibri" w:hAnsi="Calibri" w:cs="Calibri"/>
        </w:rPr>
        <w:t>jimo sutartį</w:t>
      </w:r>
      <w:r w:rsidRPr="00152CD5">
        <w:rPr>
          <w:rFonts w:ascii="Calibri" w:hAnsi="Calibri" w:cs="Calibri"/>
        </w:rPr>
        <w:t>,</w:t>
      </w:r>
      <w:r w:rsidR="00D35295" w:rsidRPr="00152CD5">
        <w:rPr>
          <w:rFonts w:ascii="Calibri" w:hAnsi="Calibri" w:cs="Calibri"/>
        </w:rPr>
        <w:t xml:space="preserve"> </w:t>
      </w:r>
      <w:r w:rsidR="00443509" w:rsidRPr="00152CD5">
        <w:rPr>
          <w:rFonts w:ascii="Calibri" w:hAnsi="Calibri" w:cs="Calibri"/>
        </w:rPr>
        <w:t xml:space="preserve">Pirkimu siekiami įsigyti </w:t>
      </w:r>
      <w:r w:rsidR="00D35295" w:rsidRPr="00152CD5">
        <w:rPr>
          <w:rFonts w:ascii="Calibri" w:hAnsi="Calibri" w:cs="Calibri"/>
        </w:rPr>
        <w:t>kulkosvaidžiai yra įtraukti į gamintojui perduodamos įrangos sąrašą</w:t>
      </w:r>
      <w:r w:rsidR="00443509" w:rsidRPr="00152CD5">
        <w:rPr>
          <w:rStyle w:val="FootnoteReference"/>
          <w:rFonts w:ascii="Calibri" w:hAnsi="Calibri" w:cs="Calibri"/>
        </w:rPr>
        <w:footnoteReference w:id="5"/>
      </w:r>
      <w:r w:rsidR="00D35295" w:rsidRPr="00152CD5">
        <w:rPr>
          <w:rFonts w:ascii="Calibri" w:hAnsi="Calibri" w:cs="Calibri"/>
        </w:rPr>
        <w:t xml:space="preserve">, t. y. Lietuva pagal LEOPARD 2 A8 tankų įsigijimo sutarties sąlygas įsipareigojo tankų gamintojui nustatytais terminais perduoti montuoti į tankus </w:t>
      </w:r>
      <w:r w:rsidR="000E4562">
        <w:rPr>
          <w:rFonts w:ascii="Calibri" w:hAnsi="Calibri" w:cs="Calibri"/>
        </w:rPr>
        <w:t xml:space="preserve">tam tikro </w:t>
      </w:r>
      <w:r w:rsidR="00D35295" w:rsidRPr="00152CD5">
        <w:rPr>
          <w:rFonts w:ascii="Calibri" w:hAnsi="Calibri" w:cs="Calibri"/>
        </w:rPr>
        <w:t>kalibro FN MAG modelio kulkosvaidžius</w:t>
      </w:r>
      <w:r w:rsidR="00FC3996" w:rsidRPr="00152CD5">
        <w:rPr>
          <w:rFonts w:ascii="Calibri" w:hAnsi="Calibri" w:cs="Calibri"/>
        </w:rPr>
        <w:t>.</w:t>
      </w:r>
    </w:p>
    <w:p w14:paraId="1F9BFEB6" w14:textId="7CE184C6" w:rsidR="00963DE7" w:rsidRPr="001A229D" w:rsidRDefault="00CB192F" w:rsidP="001A229D">
      <w:pPr>
        <w:spacing w:after="0"/>
        <w:ind w:firstLine="720"/>
        <w:rPr>
          <w:rFonts w:ascii="Calibri" w:hAnsi="Calibri" w:cs="Calibri"/>
        </w:rPr>
      </w:pPr>
      <w:r w:rsidRPr="00CB192F">
        <w:rPr>
          <w:rFonts w:ascii="Calibri" w:hAnsi="Calibri" w:cs="Calibri"/>
        </w:rPr>
        <w:t xml:space="preserve">Atsižvelgdama į visas pirmiau nurodytas aplinkybes ir į tai, kad </w:t>
      </w:r>
      <w:r w:rsidR="00823E8E" w:rsidRPr="00152CD5">
        <w:rPr>
          <w:rFonts w:ascii="Calibri" w:hAnsi="Calibri" w:cs="Calibri"/>
        </w:rPr>
        <w:t xml:space="preserve">LEOPARD 2 A8 </w:t>
      </w:r>
      <w:r w:rsidR="00742694">
        <w:rPr>
          <w:rFonts w:ascii="Calibri" w:hAnsi="Calibri" w:cs="Calibri"/>
        </w:rPr>
        <w:t xml:space="preserve">pagrindiniuose kovo </w:t>
      </w:r>
      <w:r w:rsidR="00823E8E" w:rsidRPr="00152CD5">
        <w:rPr>
          <w:rFonts w:ascii="Calibri" w:hAnsi="Calibri" w:cs="Calibri"/>
        </w:rPr>
        <w:t>tank</w:t>
      </w:r>
      <w:r w:rsidR="00823E8E">
        <w:rPr>
          <w:rFonts w:ascii="Calibri" w:hAnsi="Calibri" w:cs="Calibri"/>
        </w:rPr>
        <w:t>uose reikalingus</w:t>
      </w:r>
      <w:r w:rsidR="00823E8E" w:rsidRPr="00152CD5">
        <w:rPr>
          <w:rFonts w:ascii="Calibri" w:hAnsi="Calibri" w:cs="Calibri"/>
        </w:rPr>
        <w:t xml:space="preserve"> montuoti FN MAG modelio kulkosvaidžius</w:t>
      </w:r>
      <w:r w:rsidR="00823E8E">
        <w:rPr>
          <w:rFonts w:ascii="Calibri" w:hAnsi="Calibri" w:cs="Calibri"/>
        </w:rPr>
        <w:t xml:space="preserve"> </w:t>
      </w:r>
      <w:r w:rsidRPr="00CB192F">
        <w:rPr>
          <w:rFonts w:ascii="Calibri" w:hAnsi="Calibri" w:cs="Calibri"/>
        </w:rPr>
        <w:t xml:space="preserve">gamina ir juos įsigyti galima tik iš </w:t>
      </w:r>
      <w:r w:rsidR="001A229D" w:rsidRPr="001A229D">
        <w:rPr>
          <w:rFonts w:ascii="Calibri" w:hAnsi="Calibri" w:cs="Calibri"/>
        </w:rPr>
        <w:t>kompanijos FN Herstal</w:t>
      </w:r>
      <w:r w:rsidRPr="00CB192F">
        <w:rPr>
          <w:rFonts w:ascii="Calibri" w:hAnsi="Calibri" w:cs="Calibri"/>
        </w:rPr>
        <w:t>, Perkančioji organizacija priėmė sprendimą Pirkimą vykdyti neskelbiamų derybų būdu ir kreiptis į Tarnybą sutikimo dėl tokio Pirkimo būdo pasirinkimo.</w:t>
      </w:r>
    </w:p>
    <w:p w14:paraId="4ED466F0" w14:textId="77777777" w:rsidR="00D4093E" w:rsidRPr="00D4093E" w:rsidRDefault="00D4093E" w:rsidP="00D4093E">
      <w:pPr>
        <w:tabs>
          <w:tab w:val="left" w:pos="6240"/>
        </w:tabs>
        <w:spacing w:after="0" w:line="276" w:lineRule="auto"/>
        <w:ind w:firstLine="851"/>
        <w:rPr>
          <w:rFonts w:ascii="Calibri" w:eastAsia="Times New Roman" w:hAnsi="Calibri" w:cs="Calibri"/>
          <w:kern w:val="0"/>
          <w:lang w:eastAsia="lt-LT"/>
          <w14:ligatures w14:val="none"/>
        </w:rPr>
      </w:pPr>
      <w:r w:rsidRPr="00D4093E">
        <w:rPr>
          <w:rFonts w:ascii="Calibri" w:eastAsia="Times New Roman" w:hAnsi="Calibri" w:cs="Calibri"/>
          <w:kern w:val="0"/>
          <w:lang w:eastAsia="lt-LT"/>
          <w14:ligatures w14:val="none"/>
        </w:rPr>
        <w:t>Įstatymo 19 straipsnio 4 dalies 5 punkte nustatyta, kad: „Prekių,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p>
    <w:p w14:paraId="669A677D" w14:textId="0FF0B602" w:rsidR="009939CC" w:rsidRDefault="00FD21F3" w:rsidP="00BA26B0">
      <w:pPr>
        <w:tabs>
          <w:tab w:val="left" w:pos="6240"/>
        </w:tabs>
        <w:spacing w:after="0" w:line="276" w:lineRule="auto"/>
        <w:ind w:firstLine="851"/>
        <w:rPr>
          <w:rFonts w:ascii="Calibri" w:eastAsia="Times New Roman" w:hAnsi="Calibri" w:cs="Calibri"/>
          <w:kern w:val="0"/>
          <w:lang w:eastAsia="lt-LT"/>
          <w14:ligatures w14:val="none"/>
        </w:rPr>
      </w:pPr>
      <w:r w:rsidRPr="00FD21F3">
        <w:rPr>
          <w:rFonts w:ascii="Calibri" w:eastAsia="Times New Roman" w:hAnsi="Calibri" w:cs="Calibri"/>
          <w:kern w:val="0"/>
          <w:lang w:eastAsia="lt-LT"/>
          <w14:ligatures w14:val="none"/>
        </w:rPr>
        <w:t xml:space="preserve">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preambulės (52) pastraipoje nurodyta, kad: „Gali būti, kad tam tikrais pirkimų atvejais, kurie reglamentuojamai pagal šią direktyvą, tik vienas ūkio subjektas gali įvykdyti sutartį &lt;...&gt; dėl techninių priežasčių. &lt;...&gt; techninės priežastys, kuriomis remiantis paaiškinama, </w:t>
      </w:r>
      <w:r w:rsidRPr="00FD21F3">
        <w:rPr>
          <w:rFonts w:ascii="Calibri" w:eastAsia="Times New Roman" w:hAnsi="Calibri" w:cs="Calibri"/>
          <w:kern w:val="0"/>
          <w:lang w:eastAsia="lt-LT"/>
          <w14:ligatures w14:val="none"/>
        </w:rPr>
        <w:lastRenderedPageBreak/>
        <w:t xml:space="preserve">kodėl tik vienas ūkio subjektas gali įvykdyti sutartį, turėtų būti griežtai apibrėžtos ir pagrindžiamos kiekvienu atskiru atveju. Minėtosios priežastys galėtų būti, pavyzdžiui, visiškas techninis </w:t>
      </w:r>
      <w:proofErr w:type="spellStart"/>
      <w:r w:rsidRPr="00FD21F3">
        <w:rPr>
          <w:rFonts w:ascii="Calibri" w:eastAsia="Times New Roman" w:hAnsi="Calibri" w:cs="Calibri"/>
          <w:kern w:val="0"/>
          <w:lang w:eastAsia="lt-LT"/>
          <w14:ligatures w14:val="none"/>
        </w:rPr>
        <w:t>neįvykdomumas</w:t>
      </w:r>
      <w:proofErr w:type="spellEnd"/>
      <w:r w:rsidRPr="00FD21F3">
        <w:rPr>
          <w:rFonts w:ascii="Calibri" w:eastAsia="Times New Roman" w:hAnsi="Calibri" w:cs="Calibri"/>
          <w:kern w:val="0"/>
          <w:lang w:eastAsia="lt-LT"/>
          <w14:ligatures w14:val="none"/>
        </w:rPr>
        <w:t xml:space="preserve"> kitam kandidatui, išskyrus pasirinktą ūkio subjektą, norint pasiekti reikiamų rezultatų, arba būtinybė, kad būtų naudojamasi tam tikra praktine patirtimi, priemonėmis arba būdais, kuriais disponuoja tik vienas ūkio subjektas. &lt;...&gt; Techninės priežastys taip pat gali būti susijusios su sąveikumo ar saugos reikalavimais, kurie turi būti įvykdyti siekiant užtikrinti ginkluotųjų arba saugumo pajėgų veiklą“.</w:t>
      </w:r>
    </w:p>
    <w:p w14:paraId="27127E74" w14:textId="0E7A5AA7" w:rsidR="00A13A9E" w:rsidRPr="00AD476B" w:rsidRDefault="00AD39A2" w:rsidP="00132011">
      <w:pPr>
        <w:tabs>
          <w:tab w:val="left" w:pos="6240"/>
        </w:tabs>
        <w:spacing w:after="0" w:line="276" w:lineRule="auto"/>
        <w:ind w:firstLine="851"/>
        <w:rPr>
          <w:rFonts w:ascii="Calibri" w:hAnsi="Calibri" w:cs="Calibri"/>
          <w:bCs/>
        </w:rPr>
      </w:pPr>
      <w:r w:rsidRPr="00AD39A2">
        <w:rPr>
          <w:rFonts w:ascii="Calibri" w:eastAsia="Times New Roman" w:hAnsi="Calibri" w:cs="Calibri"/>
          <w:kern w:val="0"/>
          <w:lang w:eastAsia="lt-LT"/>
          <w14:ligatures w14:val="none"/>
        </w:rPr>
        <w:t>Tarnyba, įvertinusi Perkančiosios organizacijos nurodytus argumentus ir pateiktus dokumentus, nustat</w:t>
      </w:r>
      <w:r w:rsidR="00E33D90" w:rsidRPr="004B7DBF">
        <w:rPr>
          <w:rFonts w:ascii="Calibri" w:eastAsia="Times New Roman" w:hAnsi="Calibri" w:cs="Calibri"/>
          <w:kern w:val="0"/>
          <w:lang w:eastAsia="lt-LT"/>
          <w14:ligatures w14:val="none"/>
        </w:rPr>
        <w:t>ė</w:t>
      </w:r>
      <w:r w:rsidRPr="00AD39A2">
        <w:rPr>
          <w:rFonts w:ascii="Calibri" w:eastAsia="Times New Roman" w:hAnsi="Calibri" w:cs="Calibri"/>
          <w:kern w:val="0"/>
          <w:lang w:eastAsia="lt-LT"/>
          <w14:ligatures w14:val="none"/>
        </w:rPr>
        <w:t>, kad Pirkim</w:t>
      </w:r>
      <w:r w:rsidR="00D9039E">
        <w:rPr>
          <w:rFonts w:ascii="Calibri" w:eastAsia="Times New Roman" w:hAnsi="Calibri" w:cs="Calibri"/>
          <w:kern w:val="0"/>
          <w:lang w:eastAsia="lt-LT"/>
          <w14:ligatures w14:val="none"/>
        </w:rPr>
        <w:t>u</w:t>
      </w:r>
      <w:r w:rsidRPr="00AD39A2">
        <w:rPr>
          <w:rFonts w:ascii="Calibri" w:eastAsia="Times New Roman" w:hAnsi="Calibri" w:cs="Calibri"/>
          <w:kern w:val="0"/>
          <w:lang w:eastAsia="lt-LT"/>
          <w14:ligatures w14:val="none"/>
        </w:rPr>
        <w:t xml:space="preserve"> siekiamos įsigyti prekės – </w:t>
      </w:r>
      <w:r w:rsidR="004E3648" w:rsidRPr="004B7DBF">
        <w:rPr>
          <w:rFonts w:ascii="Calibri" w:hAnsi="Calibri" w:cs="Calibri"/>
        </w:rPr>
        <w:t>tankuose montuo</w:t>
      </w:r>
      <w:r w:rsidR="003764B0" w:rsidRPr="004B7DBF">
        <w:rPr>
          <w:rFonts w:ascii="Calibri" w:hAnsi="Calibri" w:cs="Calibri"/>
        </w:rPr>
        <w:t>jami</w:t>
      </w:r>
      <w:r w:rsidR="004E3648" w:rsidRPr="004B7DBF">
        <w:rPr>
          <w:rFonts w:ascii="Calibri" w:hAnsi="Calibri" w:cs="Calibri"/>
        </w:rPr>
        <w:t xml:space="preserve"> FN MAG modelio kulkosvaidžiai</w:t>
      </w:r>
      <w:r w:rsidR="0056053D" w:rsidRPr="004B7DBF">
        <w:rPr>
          <w:rFonts w:ascii="Calibri" w:eastAsia="Times New Roman" w:hAnsi="Calibri" w:cs="Calibri"/>
          <w:kern w:val="0"/>
          <w:lang w:eastAsia="lt-LT"/>
          <w14:ligatures w14:val="none"/>
        </w:rPr>
        <w:t xml:space="preserve"> </w:t>
      </w:r>
      <w:r w:rsidR="0056053D" w:rsidRPr="004B7DBF">
        <w:rPr>
          <w:rFonts w:ascii="Calibri" w:hAnsi="Calibri" w:cs="Calibri"/>
        </w:rPr>
        <w:t xml:space="preserve">yra įtraukti į </w:t>
      </w:r>
      <w:r w:rsidR="00E93012" w:rsidRPr="004B7DBF">
        <w:rPr>
          <w:rFonts w:ascii="Calibri" w:hAnsi="Calibri" w:cs="Calibri"/>
        </w:rPr>
        <w:t xml:space="preserve">tankų gamintojui </w:t>
      </w:r>
      <w:r w:rsidR="0056053D" w:rsidRPr="004B7DBF">
        <w:rPr>
          <w:rFonts w:ascii="Calibri" w:hAnsi="Calibri" w:cs="Calibri"/>
        </w:rPr>
        <w:t>perduodamos įrangos sąrašą, t. y.</w:t>
      </w:r>
      <w:r w:rsidR="003C447C" w:rsidRPr="004B7DBF">
        <w:rPr>
          <w:rFonts w:ascii="Calibri" w:hAnsi="Calibri" w:cs="Calibri"/>
        </w:rPr>
        <w:t xml:space="preserve"> </w:t>
      </w:r>
      <w:r w:rsidR="003C447C" w:rsidRPr="004B7DBF">
        <w:rPr>
          <w:rFonts w:ascii="Calibri" w:hAnsi="Calibri" w:cs="Calibri"/>
          <w:bCs/>
        </w:rPr>
        <w:t>FN MAG modelio kulkosvaidžiai yra patvirtinti montuoti serijiniuose LEOPARD 2 A8 tankuose</w:t>
      </w:r>
      <w:r w:rsidR="00307D3B" w:rsidRPr="004B7DBF">
        <w:rPr>
          <w:rFonts w:ascii="Calibri" w:hAnsi="Calibri" w:cs="Calibri"/>
        </w:rPr>
        <w:t xml:space="preserve">, kurie yra </w:t>
      </w:r>
      <w:r w:rsidR="0056053D" w:rsidRPr="004B7DBF">
        <w:rPr>
          <w:rFonts w:ascii="Calibri" w:hAnsi="Calibri" w:cs="Calibri"/>
        </w:rPr>
        <w:t xml:space="preserve"> </w:t>
      </w:r>
      <w:r w:rsidR="00307D3B" w:rsidRPr="004B7DBF">
        <w:rPr>
          <w:rFonts w:ascii="Calibri" w:hAnsi="Calibri" w:cs="Calibri"/>
        </w:rPr>
        <w:t xml:space="preserve">techniškai paruošti </w:t>
      </w:r>
      <w:r w:rsidR="00307D3B" w:rsidRPr="004B7DBF">
        <w:rPr>
          <w:rFonts w:ascii="Calibri" w:hAnsi="Calibri" w:cs="Calibri"/>
          <w:bCs/>
        </w:rPr>
        <w:t xml:space="preserve">konkrečiai FN MAG </w:t>
      </w:r>
      <w:r w:rsidR="00307D3B" w:rsidRPr="00AD476B">
        <w:rPr>
          <w:rFonts w:ascii="Calibri" w:hAnsi="Calibri" w:cs="Calibri"/>
          <w:bCs/>
        </w:rPr>
        <w:t xml:space="preserve">kulkosvaidžiams </w:t>
      </w:r>
      <w:r w:rsidR="00BF5230" w:rsidRPr="00AD476B">
        <w:rPr>
          <w:rFonts w:ascii="Calibri" w:hAnsi="Calibri" w:cs="Calibri"/>
          <w:bCs/>
        </w:rPr>
        <w:t>įdiegt</w:t>
      </w:r>
      <w:r w:rsidR="00475819" w:rsidRPr="00AD476B">
        <w:rPr>
          <w:rFonts w:ascii="Calibri" w:hAnsi="Calibri" w:cs="Calibri"/>
          <w:bCs/>
        </w:rPr>
        <w:t>i</w:t>
      </w:r>
      <w:r w:rsidR="00DC481A">
        <w:rPr>
          <w:rFonts w:ascii="Calibri" w:hAnsi="Calibri" w:cs="Calibri"/>
          <w:bCs/>
        </w:rPr>
        <w:t>.</w:t>
      </w:r>
    </w:p>
    <w:p w14:paraId="46941806" w14:textId="484B6B7A" w:rsidR="00DC481A" w:rsidRPr="00AD476B" w:rsidRDefault="002D09D1" w:rsidP="00DC481A">
      <w:pPr>
        <w:tabs>
          <w:tab w:val="left" w:pos="6240"/>
        </w:tabs>
        <w:spacing w:after="0" w:line="276" w:lineRule="auto"/>
        <w:ind w:firstLine="851"/>
        <w:rPr>
          <w:rFonts w:ascii="Calibri" w:hAnsi="Calibri" w:cs="Calibri"/>
          <w:bCs/>
        </w:rPr>
      </w:pPr>
      <w:r w:rsidRPr="002D09D1">
        <w:rPr>
          <w:rFonts w:ascii="Calibri" w:hAnsi="Calibri" w:cs="Calibri"/>
          <w:bCs/>
        </w:rPr>
        <w:t xml:space="preserve">Įvertinus nurodytą, Tarnybos nuomone, Perkančiosios organizacijos priimtas sprendimas ir pasirinktas Pirkimo būdas atitinka Įstatymo 19 straipsnio 4 dalies 5 punkto sąlygas, t. y. </w:t>
      </w:r>
      <w:r w:rsidR="00DC481A" w:rsidRPr="00AD476B">
        <w:rPr>
          <w:rFonts w:ascii="Calibri" w:hAnsi="Calibri" w:cs="Calibri"/>
          <w:bCs/>
        </w:rPr>
        <w:t xml:space="preserve">šiuo atveju, egzistuoja techninės priežastys, dėl kurių LEOPARD 2 A8 pagrindiniuose kovos tankuose montuojamus </w:t>
      </w:r>
      <w:r w:rsidR="00DC481A" w:rsidRPr="00AD476B">
        <w:rPr>
          <w:rFonts w:ascii="Calibri" w:hAnsi="Calibri" w:cs="Calibri"/>
        </w:rPr>
        <w:t xml:space="preserve">FN MAG kulkosvaidžius gali pateikti tik Belgijos ginklų gamybos kompanija </w:t>
      </w:r>
      <w:r w:rsidR="00DC481A" w:rsidRPr="00AD476B">
        <w:rPr>
          <w:rFonts w:ascii="Calibri" w:hAnsi="Calibri" w:cs="Calibri"/>
          <w:iCs/>
        </w:rPr>
        <w:t>FN Herstal,</w:t>
      </w:r>
      <w:r w:rsidR="00DC481A" w:rsidRPr="00AD476B">
        <w:rPr>
          <w:rFonts w:ascii="Calibri" w:hAnsi="Calibri" w:cs="Calibri"/>
        </w:rPr>
        <w:t xml:space="preserve"> kuri yra Pirkimu siekiamų įsigyti prekių gamintoja</w:t>
      </w:r>
      <w:r w:rsidR="00DC481A">
        <w:rPr>
          <w:rStyle w:val="FootnoteReference"/>
          <w:rFonts w:ascii="Calibri" w:hAnsi="Calibri" w:cs="Calibri"/>
        </w:rPr>
        <w:footnoteReference w:id="6"/>
      </w:r>
      <w:r w:rsidR="00DC481A">
        <w:rPr>
          <w:rFonts w:ascii="Calibri" w:hAnsi="Calibri" w:cs="Calibri"/>
        </w:rPr>
        <w:t>.</w:t>
      </w:r>
    </w:p>
    <w:p w14:paraId="45D1E35E" w14:textId="291996C1" w:rsidR="002D09D1" w:rsidRPr="002D09D1" w:rsidRDefault="002D09D1" w:rsidP="00B21CBA">
      <w:pPr>
        <w:tabs>
          <w:tab w:val="left" w:pos="6240"/>
        </w:tabs>
        <w:spacing w:after="0" w:line="276" w:lineRule="auto"/>
        <w:ind w:firstLine="851"/>
        <w:rPr>
          <w:rFonts w:ascii="Calibri" w:hAnsi="Calibri" w:cs="Calibri"/>
          <w:bCs/>
        </w:rPr>
      </w:pPr>
      <w:r w:rsidRPr="002D09D1">
        <w:rPr>
          <w:rFonts w:ascii="Calibri" w:hAnsi="Calibri" w:cs="Calibri"/>
          <w:bCs/>
        </w:rPr>
        <w:t xml:space="preserve"> Atsižvelgdama į nurodytą ir vadovaudamasi Įstatymo 9 straipsnio 2 dalies 6 punktu, </w:t>
      </w:r>
      <w:r w:rsidRPr="002D09D1">
        <w:rPr>
          <w:rFonts w:ascii="Calibri" w:hAnsi="Calibri" w:cs="Calibri"/>
          <w:b/>
          <w:bCs/>
        </w:rPr>
        <w:t>Tarnyba sutinka</w:t>
      </w:r>
      <w:r w:rsidRPr="002D09D1">
        <w:rPr>
          <w:rFonts w:ascii="Calibri" w:hAnsi="Calibri" w:cs="Calibri"/>
          <w:bCs/>
        </w:rPr>
        <w:t xml:space="preserve">, kad Perkančioji organizacija Pirkimą vykdytų neskelbiamų derybų būdu, vadovaujantis Įstatymo 19 straipsnio 4 dalies 5 punktu, į derybas kviečiant konkretų tiekėją įmonę </w:t>
      </w:r>
      <w:r w:rsidR="008C25B0" w:rsidRPr="00AD476B">
        <w:rPr>
          <w:rFonts w:ascii="Calibri" w:hAnsi="Calibri" w:cs="Calibri"/>
          <w:iCs/>
        </w:rPr>
        <w:t>FN Herstal</w:t>
      </w:r>
      <w:r w:rsidRPr="002D09D1">
        <w:rPr>
          <w:rFonts w:ascii="Calibri" w:hAnsi="Calibri" w:cs="Calibri"/>
          <w:bCs/>
        </w:rPr>
        <w:t>.</w:t>
      </w:r>
    </w:p>
    <w:p w14:paraId="0C3865D2" w14:textId="77777777" w:rsidR="009939CC" w:rsidRPr="007D4C62" w:rsidRDefault="009939CC" w:rsidP="009939CC">
      <w:pPr>
        <w:tabs>
          <w:tab w:val="left" w:pos="6240"/>
        </w:tabs>
        <w:spacing w:after="0" w:line="276" w:lineRule="auto"/>
        <w:ind w:firstLine="851"/>
        <w:rPr>
          <w:rFonts w:ascii="Calibri" w:eastAsia="Times New Roman" w:hAnsi="Calibri" w:cs="Calibri"/>
          <w:color w:val="000000"/>
          <w:kern w:val="0"/>
          <w:lang w:eastAsia="lt-LT"/>
          <w14:ligatures w14:val="none"/>
        </w:rPr>
      </w:pPr>
      <w:r w:rsidRPr="007D4C62">
        <w:rPr>
          <w:rFonts w:ascii="Calibri" w:eastAsia="Times New Roman" w:hAnsi="Calibri" w:cs="Calibri"/>
          <w:kern w:val="0"/>
          <w:lang w:eastAsia="lt-LT"/>
          <w14:ligatures w14:val="none"/>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g.12-100, 01108 Vilnius) ar </w:t>
      </w:r>
      <w:r w:rsidRPr="007D4C62">
        <w:rPr>
          <w:rFonts w:ascii="Calibri" w:eastAsia="Times New Roman" w:hAnsi="Calibri" w:cs="Calibri"/>
          <w:color w:val="000000"/>
          <w:kern w:val="0"/>
          <w:lang w:eastAsia="lt-LT"/>
          <w14:ligatures w14:val="none"/>
        </w:rPr>
        <w:t>Regionų administraciniam teismui (Žygimantų g. 2, 01102 Vilnius).</w:t>
      </w:r>
    </w:p>
    <w:p w14:paraId="6AA6EC7F" w14:textId="77777777" w:rsidR="009939CC" w:rsidRPr="007D4C62" w:rsidRDefault="009939CC" w:rsidP="009939CC">
      <w:pPr>
        <w:tabs>
          <w:tab w:val="left" w:pos="7176"/>
        </w:tabs>
        <w:spacing w:after="0"/>
        <w:ind w:firstLine="851"/>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 </w:t>
      </w:r>
    </w:p>
    <w:tbl>
      <w:tblPr>
        <w:tblW w:w="0" w:type="auto"/>
        <w:tblLook w:val="04A0" w:firstRow="1" w:lastRow="0" w:firstColumn="1" w:lastColumn="0" w:noHBand="0" w:noVBand="1"/>
      </w:tblPr>
      <w:tblGrid>
        <w:gridCol w:w="4814"/>
        <w:gridCol w:w="4815"/>
      </w:tblGrid>
      <w:tr w:rsidR="009939CC" w:rsidRPr="007D4C62" w14:paraId="591128CF" w14:textId="77777777" w:rsidTr="00DB2A45">
        <w:tc>
          <w:tcPr>
            <w:tcW w:w="4814" w:type="dxa"/>
            <w:hideMark/>
          </w:tcPr>
          <w:p w14:paraId="20CBC1B8" w14:textId="77777777" w:rsidR="009939CC" w:rsidRPr="007D4C62" w:rsidRDefault="009939CC" w:rsidP="00DB2A45">
            <w:pPr>
              <w:tabs>
                <w:tab w:val="left" w:pos="1176"/>
              </w:tabs>
              <w:spacing w:after="0"/>
              <w:rPr>
                <w:rFonts w:ascii="Calibri" w:eastAsia="Times New Roman" w:hAnsi="Calibri" w:cs="Calibri"/>
                <w:kern w:val="0"/>
                <w:lang w:eastAsia="lt-LT"/>
                <w14:ligatures w14:val="none"/>
              </w:rPr>
            </w:pPr>
          </w:p>
          <w:p w14:paraId="43D373CE" w14:textId="77777777" w:rsidR="009939CC" w:rsidRPr="007D4C62" w:rsidRDefault="009939CC" w:rsidP="00DB2A45">
            <w:pPr>
              <w:tabs>
                <w:tab w:val="left" w:pos="7176"/>
              </w:tabs>
              <w:spacing w:after="0"/>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Direktorius </w:t>
            </w:r>
          </w:p>
        </w:tc>
        <w:tc>
          <w:tcPr>
            <w:tcW w:w="4815" w:type="dxa"/>
            <w:hideMark/>
          </w:tcPr>
          <w:p w14:paraId="220E7603" w14:textId="77777777" w:rsidR="009939CC" w:rsidRPr="007D4C62" w:rsidRDefault="009939CC" w:rsidP="00DB2A45">
            <w:pPr>
              <w:tabs>
                <w:tab w:val="left" w:pos="7176"/>
              </w:tabs>
              <w:spacing w:after="0"/>
              <w:ind w:left="2593"/>
              <w:rPr>
                <w:rFonts w:ascii="Calibri" w:eastAsia="Times New Roman" w:hAnsi="Calibri" w:cs="Calibri"/>
                <w:kern w:val="0"/>
                <w:lang w:eastAsia="lt-LT"/>
                <w14:ligatures w14:val="none"/>
              </w:rPr>
            </w:pPr>
          </w:p>
          <w:p w14:paraId="1FD21234" w14:textId="77777777" w:rsidR="009939CC" w:rsidRPr="007D4C62" w:rsidRDefault="009939CC" w:rsidP="00DB2A45">
            <w:pPr>
              <w:tabs>
                <w:tab w:val="left" w:pos="7176"/>
              </w:tabs>
              <w:spacing w:after="0"/>
              <w:ind w:left="2593"/>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Darius Vedrickas</w:t>
            </w:r>
          </w:p>
        </w:tc>
      </w:tr>
    </w:tbl>
    <w:p w14:paraId="025777D4" w14:textId="77777777" w:rsidR="009939CC" w:rsidRPr="007D4C62" w:rsidRDefault="009939CC" w:rsidP="009939CC">
      <w:pPr>
        <w:spacing w:after="0"/>
        <w:rPr>
          <w:rFonts w:ascii="Calibri" w:eastAsia="Times New Roman" w:hAnsi="Calibri" w:cs="Calibri"/>
          <w:color w:val="000000"/>
          <w:kern w:val="0"/>
          <w:sz w:val="20"/>
          <w:szCs w:val="20"/>
          <w:lang w:eastAsia="lt-LT"/>
          <w14:ligatures w14:val="none"/>
        </w:rPr>
      </w:pPr>
    </w:p>
    <w:p w14:paraId="709C9F55" w14:textId="77777777" w:rsidR="009939CC" w:rsidRPr="007D4C62" w:rsidRDefault="009939CC" w:rsidP="009939CC">
      <w:pPr>
        <w:spacing w:after="0"/>
        <w:rPr>
          <w:rFonts w:ascii="Calibri" w:eastAsia="Times New Roman" w:hAnsi="Calibri" w:cs="Calibri"/>
          <w:color w:val="000000"/>
          <w:kern w:val="0"/>
          <w:sz w:val="20"/>
          <w:szCs w:val="20"/>
          <w:lang w:eastAsia="lt-LT"/>
          <w14:ligatures w14:val="none"/>
        </w:rPr>
      </w:pPr>
    </w:p>
    <w:p w14:paraId="43997D3D" w14:textId="77777777" w:rsidR="009939CC" w:rsidRPr="007D4C62" w:rsidRDefault="009939CC" w:rsidP="009939CC">
      <w:pPr>
        <w:spacing w:after="0"/>
        <w:rPr>
          <w:rFonts w:ascii="Calibri" w:eastAsia="Times New Roman" w:hAnsi="Calibri" w:cs="Calibri"/>
          <w:color w:val="000000"/>
          <w:kern w:val="0"/>
          <w:sz w:val="20"/>
          <w:szCs w:val="20"/>
          <w:lang w:eastAsia="lt-LT"/>
          <w14:ligatures w14:val="none"/>
        </w:rPr>
      </w:pPr>
    </w:p>
    <w:p w14:paraId="72665337" w14:textId="77777777" w:rsidR="009939CC" w:rsidRPr="007D4C62" w:rsidRDefault="009939CC" w:rsidP="009939CC">
      <w:pPr>
        <w:spacing w:after="0"/>
        <w:rPr>
          <w:rFonts w:ascii="Calibri" w:hAnsi="Calibri" w:cs="Calibri"/>
          <w:color w:val="000000"/>
          <w:sz w:val="22"/>
          <w:szCs w:val="22"/>
          <w:lang w:eastAsia="lt-LT"/>
        </w:rPr>
      </w:pPr>
    </w:p>
    <w:p w14:paraId="0FEE7140" w14:textId="77777777" w:rsidR="00BE6FA2" w:rsidRDefault="00BE6FA2" w:rsidP="009939CC">
      <w:pPr>
        <w:spacing w:after="0"/>
        <w:rPr>
          <w:rFonts w:ascii="Calibri" w:hAnsi="Calibri" w:cs="Calibri"/>
          <w:color w:val="000000"/>
          <w:sz w:val="22"/>
          <w:szCs w:val="22"/>
          <w:lang w:eastAsia="lt-LT"/>
        </w:rPr>
      </w:pPr>
    </w:p>
    <w:p w14:paraId="1BC1ADAB" w14:textId="77777777" w:rsidR="00BE6FA2" w:rsidRDefault="00BE6FA2" w:rsidP="009939CC">
      <w:pPr>
        <w:spacing w:after="0"/>
        <w:rPr>
          <w:rFonts w:ascii="Calibri" w:hAnsi="Calibri" w:cs="Calibri"/>
          <w:color w:val="000000"/>
          <w:sz w:val="22"/>
          <w:szCs w:val="22"/>
          <w:lang w:eastAsia="lt-LT"/>
        </w:rPr>
      </w:pPr>
    </w:p>
    <w:p w14:paraId="0425D002" w14:textId="77777777" w:rsidR="00BE6FA2" w:rsidRDefault="00BE6FA2" w:rsidP="009939CC">
      <w:pPr>
        <w:spacing w:after="0"/>
        <w:rPr>
          <w:rFonts w:ascii="Calibri" w:hAnsi="Calibri" w:cs="Calibri"/>
          <w:color w:val="000000"/>
          <w:sz w:val="22"/>
          <w:szCs w:val="22"/>
          <w:lang w:eastAsia="lt-LT"/>
        </w:rPr>
      </w:pPr>
    </w:p>
    <w:p w14:paraId="50E925C1" w14:textId="77777777" w:rsidR="003D2453" w:rsidRDefault="003D2453" w:rsidP="009939CC">
      <w:pPr>
        <w:spacing w:after="0"/>
        <w:rPr>
          <w:rFonts w:ascii="Calibri" w:hAnsi="Calibri" w:cs="Calibri"/>
          <w:color w:val="000000"/>
          <w:sz w:val="22"/>
          <w:szCs w:val="22"/>
          <w:lang w:eastAsia="lt-LT"/>
        </w:rPr>
      </w:pPr>
    </w:p>
    <w:p w14:paraId="6E208A24" w14:textId="77777777" w:rsidR="003D2453" w:rsidRDefault="003D2453" w:rsidP="009939CC">
      <w:pPr>
        <w:spacing w:after="0"/>
        <w:rPr>
          <w:rFonts w:ascii="Calibri" w:hAnsi="Calibri" w:cs="Calibri"/>
          <w:color w:val="000000"/>
          <w:sz w:val="22"/>
          <w:szCs w:val="22"/>
          <w:lang w:eastAsia="lt-LT"/>
        </w:rPr>
      </w:pPr>
    </w:p>
    <w:p w14:paraId="1A531F08" w14:textId="77777777" w:rsidR="003D2453" w:rsidRDefault="003D2453" w:rsidP="009939CC">
      <w:pPr>
        <w:spacing w:after="0"/>
        <w:rPr>
          <w:rFonts w:ascii="Calibri" w:hAnsi="Calibri" w:cs="Calibri"/>
          <w:color w:val="000000"/>
          <w:sz w:val="22"/>
          <w:szCs w:val="22"/>
          <w:lang w:eastAsia="lt-LT"/>
        </w:rPr>
      </w:pPr>
    </w:p>
    <w:bookmarkEnd w:id="0"/>
    <w:bookmarkEnd w:id="1"/>
    <w:bookmarkEnd w:id="2"/>
    <w:p w14:paraId="67EB40F1" w14:textId="5F5E9116" w:rsidR="00FB4091" w:rsidRPr="0016345B" w:rsidRDefault="00FB4091" w:rsidP="0016345B">
      <w:pPr>
        <w:spacing w:after="0"/>
        <w:rPr>
          <w:rFonts w:ascii="Calibri" w:eastAsia="Times New Roman" w:hAnsi="Calibri" w:cs="Calibri"/>
          <w:color w:val="000000"/>
          <w:kern w:val="0"/>
          <w:sz w:val="20"/>
          <w:szCs w:val="20"/>
          <w:lang w:eastAsia="lt-LT"/>
          <w14:ligatures w14:val="none"/>
        </w:rPr>
      </w:pPr>
    </w:p>
    <w:sectPr w:rsidR="00FB4091" w:rsidRPr="0016345B" w:rsidSect="009939CC">
      <w:headerReference w:type="defaul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9BA3" w14:textId="77777777" w:rsidR="00DC29E6" w:rsidRDefault="00DC29E6" w:rsidP="009939CC">
      <w:pPr>
        <w:spacing w:after="0" w:line="240" w:lineRule="auto"/>
      </w:pPr>
      <w:r>
        <w:separator/>
      </w:r>
    </w:p>
  </w:endnote>
  <w:endnote w:type="continuationSeparator" w:id="0">
    <w:p w14:paraId="0552391D" w14:textId="77777777" w:rsidR="00DC29E6" w:rsidRDefault="00DC29E6" w:rsidP="0099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A2EB" w14:textId="77777777" w:rsidR="009939CC" w:rsidRPr="007D4C62" w:rsidRDefault="009939CC" w:rsidP="0067449B">
    <w:pPr>
      <w:pBdr>
        <w:top w:val="single" w:sz="4" w:space="1" w:color="auto"/>
      </w:pBdr>
      <w:spacing w:after="0" w:line="240" w:lineRule="auto"/>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Biudžetinė įstaiga                                 Tel.  +370 603 89015                           Duomenys kaupiami ir saugomi </w:t>
    </w:r>
  </w:p>
  <w:p w14:paraId="1B07E644" w14:textId="77777777" w:rsidR="009939CC" w:rsidRPr="007D4C62" w:rsidRDefault="009939CC" w:rsidP="0067449B">
    <w:pPr>
      <w:pBdr>
        <w:top w:val="single" w:sz="4" w:space="1" w:color="auto"/>
      </w:pBdr>
      <w:spacing w:after="0" w:line="240" w:lineRule="auto"/>
      <w:jc w:val="both"/>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 xml:space="preserve">Kareivių g. 1, LT-08221 Vilnius            </w:t>
    </w:r>
    <w:proofErr w:type="spellStart"/>
    <w:r w:rsidRPr="007D4C62">
      <w:rPr>
        <w:rFonts w:ascii="Calibri" w:eastAsia="Times New Roman" w:hAnsi="Calibri" w:cs="Calibri"/>
        <w:kern w:val="0"/>
        <w:sz w:val="20"/>
        <w:szCs w:val="20"/>
        <w14:ligatures w14:val="none"/>
      </w:rPr>
      <w:t>El.p</w:t>
    </w:r>
    <w:proofErr w:type="spellEnd"/>
    <w:r w:rsidRPr="007D4C62">
      <w:rPr>
        <w:rFonts w:ascii="Calibri" w:eastAsia="Times New Roman" w:hAnsi="Calibri" w:cs="Calibri"/>
        <w:kern w:val="0"/>
        <w:sz w:val="20"/>
        <w:szCs w:val="20"/>
        <w14:ligatures w14:val="none"/>
      </w:rPr>
      <w:t xml:space="preserve">. </w:t>
    </w:r>
    <w:proofErr w:type="spellStart"/>
    <w:r w:rsidRPr="007D4C62">
      <w:rPr>
        <w:rFonts w:ascii="Calibri" w:eastAsia="Times New Roman" w:hAnsi="Calibri" w:cs="Calibri"/>
        <w:kern w:val="0"/>
        <w:sz w:val="20"/>
        <w:szCs w:val="20"/>
        <w14:ligatures w14:val="none"/>
      </w:rPr>
      <w:t>info@vpt.lt</w:t>
    </w:r>
    <w:proofErr w:type="spellEnd"/>
    <w:r w:rsidRPr="007D4C62">
      <w:rPr>
        <w:rFonts w:ascii="Calibri" w:eastAsia="Times New Roman" w:hAnsi="Calibri" w:cs="Calibri"/>
        <w:kern w:val="0"/>
        <w:sz w:val="20"/>
        <w:szCs w:val="20"/>
        <w14:ligatures w14:val="none"/>
      </w:rPr>
      <w:t xml:space="preserve">                                  Juridinių asmenų registre </w:t>
    </w:r>
  </w:p>
  <w:p w14:paraId="191990D4" w14:textId="77777777" w:rsidR="009939CC" w:rsidRPr="007D4C62" w:rsidRDefault="009939CC" w:rsidP="0067449B">
    <w:pPr>
      <w:pBdr>
        <w:top w:val="single" w:sz="4" w:space="1" w:color="auto"/>
      </w:pBdr>
      <w:spacing w:after="0" w:line="240" w:lineRule="auto"/>
      <w:jc w:val="both"/>
      <w:rPr>
        <w:rFonts w:ascii="Times New Roman" w:eastAsia="Times New Roman" w:hAnsi="Times New Roman" w:cs="Times New Roman"/>
        <w:kern w:val="0"/>
        <w:sz w:val="18"/>
        <w:szCs w:val="20"/>
        <w14:ligatures w14:val="none"/>
      </w:rPr>
    </w:pPr>
    <w:r w:rsidRPr="007D4C62">
      <w:rPr>
        <w:rFonts w:ascii="Calibri" w:eastAsia="Times New Roman" w:hAnsi="Calibri" w:cs="Calibri"/>
        <w:kern w:val="0"/>
        <w:sz w:val="20"/>
        <w:szCs w:val="20"/>
        <w14:ligatures w14:val="none"/>
      </w:rPr>
      <w:t>http://www.vpt.lt                                                                                                 Kodas 188656261</w:t>
    </w:r>
  </w:p>
  <w:p w14:paraId="04D5CB7E" w14:textId="77777777" w:rsidR="009939CC" w:rsidRPr="007D4C62" w:rsidRDefault="009939CC" w:rsidP="00A47EC6">
    <w:pPr>
      <w:pStyle w:val="Footer"/>
    </w:pPr>
  </w:p>
  <w:p w14:paraId="18EC5646" w14:textId="77777777" w:rsidR="009939CC" w:rsidRPr="007D4C62" w:rsidRDefault="00993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8494" w14:textId="77777777" w:rsidR="00DC29E6" w:rsidRDefault="00DC29E6" w:rsidP="009939CC">
      <w:pPr>
        <w:spacing w:after="0" w:line="240" w:lineRule="auto"/>
      </w:pPr>
      <w:r>
        <w:separator/>
      </w:r>
    </w:p>
  </w:footnote>
  <w:footnote w:type="continuationSeparator" w:id="0">
    <w:p w14:paraId="7B3150B4" w14:textId="77777777" w:rsidR="00DC29E6" w:rsidRDefault="00DC29E6" w:rsidP="009939CC">
      <w:pPr>
        <w:spacing w:after="0" w:line="240" w:lineRule="auto"/>
      </w:pPr>
      <w:r>
        <w:continuationSeparator/>
      </w:r>
    </w:p>
  </w:footnote>
  <w:footnote w:id="1">
    <w:p w14:paraId="22CBC734" w14:textId="77777777" w:rsidR="00A6401A" w:rsidRPr="00F900F7" w:rsidRDefault="00A6401A" w:rsidP="00A6401A">
      <w:pPr>
        <w:pStyle w:val="FootnoteText"/>
        <w:rPr>
          <w:rFonts w:ascii="Calibri" w:hAnsi="Calibri" w:cs="Calibri"/>
        </w:rPr>
      </w:pPr>
      <w:r w:rsidRPr="004E5D1F">
        <w:rPr>
          <w:rStyle w:val="FootnoteReference"/>
        </w:rPr>
        <w:footnoteRef/>
      </w:r>
      <w:r w:rsidRPr="004E5D1F">
        <w:t xml:space="preserve"> </w:t>
      </w:r>
      <w:r w:rsidRPr="00F900F7">
        <w:rPr>
          <w:rFonts w:ascii="Calibri" w:hAnsi="Calibri" w:cs="Calibri"/>
        </w:rPr>
        <w:t>Patvirtintos Viešųjų pirkimų tarnybos direktoriaus 2017 m. birželio 29 d. įsakymu Nr. 1S-99 (2023 m. sausio 31 d. įsakymo Nr. 1S-13 redakcija).</w:t>
      </w:r>
    </w:p>
  </w:footnote>
  <w:footnote w:id="2">
    <w:p w14:paraId="0D77CC8D" w14:textId="48DE14D6" w:rsidR="000805EC" w:rsidRPr="00F900F7" w:rsidRDefault="000805EC">
      <w:pPr>
        <w:pStyle w:val="FootnoteText"/>
        <w:rPr>
          <w:rFonts w:ascii="Calibri" w:hAnsi="Calibri" w:cs="Calibri"/>
        </w:rPr>
      </w:pPr>
      <w:r>
        <w:rPr>
          <w:rStyle w:val="FootnoteReference"/>
        </w:rPr>
        <w:footnoteRef/>
      </w:r>
      <w:r>
        <w:t xml:space="preserve"> </w:t>
      </w:r>
      <w:r w:rsidR="005326C7" w:rsidRPr="00F900F7">
        <w:rPr>
          <w:rFonts w:ascii="Calibri" w:hAnsi="Calibri" w:cs="Calibri"/>
        </w:rPr>
        <w:t xml:space="preserve">Prašymo </w:t>
      </w:r>
      <w:r w:rsidR="006D59BA" w:rsidRPr="00F900F7">
        <w:rPr>
          <w:rFonts w:ascii="Calibri" w:hAnsi="Calibri" w:cs="Calibri"/>
        </w:rPr>
        <w:t>priede Nr. 2 pateiktas gamintojo 2025-03-04 raštas;</w:t>
      </w:r>
    </w:p>
  </w:footnote>
  <w:footnote w:id="3">
    <w:p w14:paraId="638A9DBF" w14:textId="05388A43" w:rsidR="00D217B1" w:rsidRPr="00F900F7" w:rsidRDefault="00D217B1">
      <w:pPr>
        <w:pStyle w:val="FootnoteText"/>
        <w:rPr>
          <w:rFonts w:ascii="Calibri" w:hAnsi="Calibri" w:cs="Calibri"/>
        </w:rPr>
      </w:pPr>
      <w:r w:rsidRPr="00F900F7">
        <w:rPr>
          <w:rStyle w:val="FootnoteReference"/>
          <w:rFonts w:ascii="Calibri" w:hAnsi="Calibri" w:cs="Calibri"/>
        </w:rPr>
        <w:footnoteRef/>
      </w:r>
      <w:r w:rsidRPr="00F900F7">
        <w:rPr>
          <w:rFonts w:ascii="Calibri" w:hAnsi="Calibri" w:cs="Calibri"/>
        </w:rPr>
        <w:t xml:space="preserve"> Tikslus įsigyjamų prekių kiekis nurodytas Prašyme.</w:t>
      </w:r>
    </w:p>
  </w:footnote>
  <w:footnote w:id="4">
    <w:p w14:paraId="7CAE2554" w14:textId="726B080B" w:rsidR="000950C6" w:rsidRPr="00F900F7" w:rsidRDefault="000950C6">
      <w:pPr>
        <w:pStyle w:val="FootnoteText"/>
        <w:rPr>
          <w:rFonts w:ascii="Calibri" w:hAnsi="Calibri" w:cs="Calibri"/>
        </w:rPr>
      </w:pPr>
      <w:r w:rsidRPr="00F900F7">
        <w:rPr>
          <w:rStyle w:val="FootnoteReference"/>
          <w:rFonts w:ascii="Calibri" w:hAnsi="Calibri" w:cs="Calibri"/>
        </w:rPr>
        <w:footnoteRef/>
      </w:r>
      <w:r w:rsidRPr="00F900F7">
        <w:rPr>
          <w:rFonts w:ascii="Calibri" w:hAnsi="Calibri" w:cs="Calibri"/>
        </w:rPr>
        <w:t xml:space="preserve"> Prašyme nurodoma, jog</w:t>
      </w:r>
      <w:r w:rsidR="00B9799A" w:rsidRPr="00F900F7">
        <w:rPr>
          <w:rFonts w:ascii="Calibri" w:hAnsi="Calibri" w:cs="Calibri"/>
        </w:rPr>
        <w:t xml:space="preserve"> Perkančioji organizacija </w:t>
      </w:r>
      <w:r w:rsidRPr="00F900F7">
        <w:rPr>
          <w:rFonts w:ascii="Calibri" w:hAnsi="Calibri" w:cs="Calibri"/>
        </w:rPr>
        <w:t xml:space="preserve"> neturi tankuose montuojamų kulkosvaidžių modelių, todėl būtina inicijuoti jų pirkimą iš gamintojo.  </w:t>
      </w:r>
    </w:p>
  </w:footnote>
  <w:footnote w:id="5">
    <w:p w14:paraId="62ABE165" w14:textId="42EFF8EA" w:rsidR="00443509" w:rsidRPr="00F900F7" w:rsidRDefault="00443509">
      <w:pPr>
        <w:pStyle w:val="FootnoteText"/>
        <w:rPr>
          <w:rFonts w:ascii="Calibri" w:hAnsi="Calibri" w:cs="Calibri"/>
        </w:rPr>
      </w:pPr>
      <w:r w:rsidRPr="00F900F7">
        <w:rPr>
          <w:rStyle w:val="FootnoteReference"/>
          <w:rFonts w:ascii="Calibri" w:hAnsi="Calibri" w:cs="Calibri"/>
        </w:rPr>
        <w:footnoteRef/>
      </w:r>
      <w:r w:rsidRPr="00F900F7">
        <w:rPr>
          <w:rFonts w:ascii="Calibri" w:hAnsi="Calibri" w:cs="Calibri"/>
        </w:rPr>
        <w:t xml:space="preserve"> </w:t>
      </w:r>
      <w:r w:rsidR="00487354" w:rsidRPr="00F900F7">
        <w:rPr>
          <w:rFonts w:ascii="Calibri" w:hAnsi="Calibri" w:cs="Calibri"/>
        </w:rPr>
        <w:t>Prašymo pried</w:t>
      </w:r>
      <w:r w:rsidR="00355CFC" w:rsidRPr="00F900F7">
        <w:rPr>
          <w:rFonts w:ascii="Calibri" w:hAnsi="Calibri" w:cs="Calibri"/>
        </w:rPr>
        <w:t>e</w:t>
      </w:r>
      <w:r w:rsidR="00FC3996" w:rsidRPr="00F900F7">
        <w:rPr>
          <w:rFonts w:ascii="Calibri" w:hAnsi="Calibri" w:cs="Calibri"/>
        </w:rPr>
        <w:t xml:space="preserve"> </w:t>
      </w:r>
      <w:r w:rsidR="00B82BB0" w:rsidRPr="00F900F7">
        <w:rPr>
          <w:rFonts w:ascii="Calibri" w:hAnsi="Calibri" w:cs="Calibri"/>
        </w:rPr>
        <w:t xml:space="preserve">Nr. 5 </w:t>
      </w:r>
      <w:r w:rsidR="00FC3996" w:rsidRPr="00F900F7">
        <w:rPr>
          <w:rFonts w:ascii="Calibri" w:hAnsi="Calibri" w:cs="Calibri"/>
        </w:rPr>
        <w:t xml:space="preserve">nurodyta perduodama </w:t>
      </w:r>
      <w:r w:rsidR="009D4B66" w:rsidRPr="00F900F7">
        <w:rPr>
          <w:rFonts w:ascii="Calibri" w:hAnsi="Calibri" w:cs="Calibri"/>
        </w:rPr>
        <w:t xml:space="preserve">montuojama </w:t>
      </w:r>
      <w:r w:rsidR="00FC3996" w:rsidRPr="00F900F7">
        <w:rPr>
          <w:rFonts w:ascii="Calibri" w:hAnsi="Calibri" w:cs="Calibri"/>
        </w:rPr>
        <w:t>įranga ir perdavimo terminai</w:t>
      </w:r>
      <w:r w:rsidR="00B82BB0" w:rsidRPr="00F900F7">
        <w:rPr>
          <w:rFonts w:ascii="Calibri" w:hAnsi="Calibri" w:cs="Calibri"/>
        </w:rPr>
        <w:t>.</w:t>
      </w:r>
    </w:p>
  </w:footnote>
  <w:footnote w:id="6">
    <w:p w14:paraId="20A533D6" w14:textId="77777777" w:rsidR="00DC481A" w:rsidRPr="00F900F7" w:rsidRDefault="00DC481A" w:rsidP="00DC481A">
      <w:pPr>
        <w:tabs>
          <w:tab w:val="left" w:pos="6240"/>
        </w:tabs>
        <w:spacing w:after="0" w:line="240" w:lineRule="auto"/>
        <w:rPr>
          <w:rFonts w:ascii="Calibri" w:hAnsi="Calibri" w:cs="Calibri"/>
          <w:bCs/>
          <w:sz w:val="20"/>
          <w:szCs w:val="20"/>
        </w:rPr>
      </w:pPr>
      <w:r>
        <w:rPr>
          <w:rStyle w:val="FootnoteReference"/>
        </w:rPr>
        <w:footnoteRef/>
      </w:r>
      <w:r>
        <w:t xml:space="preserve"> </w:t>
      </w:r>
      <w:r w:rsidRPr="00F900F7">
        <w:rPr>
          <w:rFonts w:ascii="Calibri" w:hAnsi="Calibri" w:cs="Calibri"/>
          <w:iCs/>
          <w:sz w:val="20"/>
          <w:szCs w:val="20"/>
        </w:rPr>
        <w:t>FN Herstal</w:t>
      </w:r>
      <w:r w:rsidRPr="00F900F7">
        <w:rPr>
          <w:rFonts w:ascii="Calibri" w:eastAsia="Times New Roman" w:hAnsi="Calibri" w:cs="Calibri"/>
          <w:kern w:val="0"/>
          <w:sz w:val="20"/>
          <w:szCs w:val="20"/>
          <w:lang w:eastAsia="lt-LT"/>
          <w14:ligatures w14:val="none"/>
        </w:rPr>
        <w:t xml:space="preserve"> 2025 m. kovo 4 d. raštu patvirtino, kad tik ji gamina Pirkimu siekiamas įsigyti prekes ir gamybos teisių nėra suteikusi / perdavusi tretiesiems asmenims.</w:t>
      </w:r>
    </w:p>
    <w:p w14:paraId="7CC2628B" w14:textId="77777777" w:rsidR="00DC481A" w:rsidRDefault="00DC481A" w:rsidP="00DC48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68316BC1" w14:textId="77777777" w:rsidR="009939CC" w:rsidRPr="007D4C62" w:rsidRDefault="009939CC">
        <w:pPr>
          <w:pStyle w:val="Header"/>
          <w:jc w:val="center"/>
        </w:pPr>
        <w:r w:rsidRPr="007D4C62">
          <w:fldChar w:fldCharType="begin"/>
        </w:r>
        <w:r w:rsidRPr="007D4C62">
          <w:instrText>PAGE   \* MERGEFORMAT</w:instrText>
        </w:r>
        <w:r w:rsidRPr="007D4C62">
          <w:fldChar w:fldCharType="separate"/>
        </w:r>
        <w:r w:rsidRPr="007D4C62">
          <w:t>2</w:t>
        </w:r>
        <w:r w:rsidRPr="007D4C62">
          <w:fldChar w:fldCharType="end"/>
        </w:r>
      </w:p>
    </w:sdtContent>
  </w:sdt>
  <w:p w14:paraId="4AFFBD4E" w14:textId="77777777" w:rsidR="009939CC" w:rsidRPr="007D4C62" w:rsidRDefault="00993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F5F"/>
    <w:multiLevelType w:val="hybridMultilevel"/>
    <w:tmpl w:val="A5DECBF2"/>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 w15:restartNumberingAfterBreak="0">
    <w:nsid w:val="5E467B9E"/>
    <w:multiLevelType w:val="hybridMultilevel"/>
    <w:tmpl w:val="6F5C9920"/>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16cid:durableId="1644653223">
    <w:abstractNumId w:val="1"/>
  </w:num>
  <w:num w:numId="2" w16cid:durableId="52055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CC"/>
    <w:rsid w:val="0000712A"/>
    <w:rsid w:val="00047368"/>
    <w:rsid w:val="000542B3"/>
    <w:rsid w:val="00062B3F"/>
    <w:rsid w:val="0007236B"/>
    <w:rsid w:val="000805EC"/>
    <w:rsid w:val="00085DF4"/>
    <w:rsid w:val="000950C6"/>
    <w:rsid w:val="000C6726"/>
    <w:rsid w:val="000E4562"/>
    <w:rsid w:val="000F0DEB"/>
    <w:rsid w:val="00122298"/>
    <w:rsid w:val="00132011"/>
    <w:rsid w:val="00152CD5"/>
    <w:rsid w:val="0016345B"/>
    <w:rsid w:val="00181CF4"/>
    <w:rsid w:val="0019547F"/>
    <w:rsid w:val="001A229D"/>
    <w:rsid w:val="001E72D8"/>
    <w:rsid w:val="001F5410"/>
    <w:rsid w:val="00204976"/>
    <w:rsid w:val="00244CC2"/>
    <w:rsid w:val="002B2A92"/>
    <w:rsid w:val="002D09D1"/>
    <w:rsid w:val="00307D3B"/>
    <w:rsid w:val="00320978"/>
    <w:rsid w:val="00355CFC"/>
    <w:rsid w:val="003764B0"/>
    <w:rsid w:val="003840C1"/>
    <w:rsid w:val="003A3C01"/>
    <w:rsid w:val="003C07B2"/>
    <w:rsid w:val="003C447C"/>
    <w:rsid w:val="003D2453"/>
    <w:rsid w:val="003F4952"/>
    <w:rsid w:val="003F51D1"/>
    <w:rsid w:val="00414ACA"/>
    <w:rsid w:val="00417FB3"/>
    <w:rsid w:val="004266B7"/>
    <w:rsid w:val="00443509"/>
    <w:rsid w:val="00473F8E"/>
    <w:rsid w:val="00475819"/>
    <w:rsid w:val="00487354"/>
    <w:rsid w:val="004B7DBF"/>
    <w:rsid w:val="004E0711"/>
    <w:rsid w:val="004E3648"/>
    <w:rsid w:val="004F492F"/>
    <w:rsid w:val="00512BFA"/>
    <w:rsid w:val="00515E08"/>
    <w:rsid w:val="00516018"/>
    <w:rsid w:val="005326C7"/>
    <w:rsid w:val="0056053D"/>
    <w:rsid w:val="00564837"/>
    <w:rsid w:val="005B0608"/>
    <w:rsid w:val="005C3BF8"/>
    <w:rsid w:val="005C6973"/>
    <w:rsid w:val="005D1811"/>
    <w:rsid w:val="005F374C"/>
    <w:rsid w:val="0062510A"/>
    <w:rsid w:val="0066790B"/>
    <w:rsid w:val="006D0089"/>
    <w:rsid w:val="006D59BA"/>
    <w:rsid w:val="007003F0"/>
    <w:rsid w:val="00726B6A"/>
    <w:rsid w:val="00735DC7"/>
    <w:rsid w:val="00737F98"/>
    <w:rsid w:val="00742694"/>
    <w:rsid w:val="00755F25"/>
    <w:rsid w:val="007D62E7"/>
    <w:rsid w:val="007D78D1"/>
    <w:rsid w:val="007F1561"/>
    <w:rsid w:val="00800EB8"/>
    <w:rsid w:val="0081069F"/>
    <w:rsid w:val="00823E8E"/>
    <w:rsid w:val="00844D34"/>
    <w:rsid w:val="0087715D"/>
    <w:rsid w:val="0088171E"/>
    <w:rsid w:val="008978A1"/>
    <w:rsid w:val="008B7F21"/>
    <w:rsid w:val="008C25B0"/>
    <w:rsid w:val="008E1093"/>
    <w:rsid w:val="0090463F"/>
    <w:rsid w:val="009156B2"/>
    <w:rsid w:val="00944E51"/>
    <w:rsid w:val="00963DE7"/>
    <w:rsid w:val="009709F8"/>
    <w:rsid w:val="0099001C"/>
    <w:rsid w:val="00992327"/>
    <w:rsid w:val="009939CC"/>
    <w:rsid w:val="00994DC7"/>
    <w:rsid w:val="009A7498"/>
    <w:rsid w:val="009B4FFA"/>
    <w:rsid w:val="009D4B66"/>
    <w:rsid w:val="00A13A9E"/>
    <w:rsid w:val="00A1655E"/>
    <w:rsid w:val="00A6401A"/>
    <w:rsid w:val="00AC6678"/>
    <w:rsid w:val="00AD169C"/>
    <w:rsid w:val="00AD39A2"/>
    <w:rsid w:val="00AD476B"/>
    <w:rsid w:val="00AE6850"/>
    <w:rsid w:val="00AF3F57"/>
    <w:rsid w:val="00AF48AF"/>
    <w:rsid w:val="00B00B8B"/>
    <w:rsid w:val="00B21103"/>
    <w:rsid w:val="00B21CBA"/>
    <w:rsid w:val="00B32CA2"/>
    <w:rsid w:val="00B61285"/>
    <w:rsid w:val="00B622F2"/>
    <w:rsid w:val="00B75243"/>
    <w:rsid w:val="00B82BB0"/>
    <w:rsid w:val="00B90A24"/>
    <w:rsid w:val="00B9799A"/>
    <w:rsid w:val="00BA26B0"/>
    <w:rsid w:val="00BD7C23"/>
    <w:rsid w:val="00BE6FA2"/>
    <w:rsid w:val="00BF186F"/>
    <w:rsid w:val="00BF5230"/>
    <w:rsid w:val="00C23912"/>
    <w:rsid w:val="00C31ECC"/>
    <w:rsid w:val="00C31FF9"/>
    <w:rsid w:val="00C404DE"/>
    <w:rsid w:val="00CB129B"/>
    <w:rsid w:val="00CB192F"/>
    <w:rsid w:val="00CB4B06"/>
    <w:rsid w:val="00CD38DC"/>
    <w:rsid w:val="00D217B1"/>
    <w:rsid w:val="00D35295"/>
    <w:rsid w:val="00D4093E"/>
    <w:rsid w:val="00D40FC6"/>
    <w:rsid w:val="00D5562F"/>
    <w:rsid w:val="00D76C53"/>
    <w:rsid w:val="00D80DFB"/>
    <w:rsid w:val="00D9039E"/>
    <w:rsid w:val="00DC29E6"/>
    <w:rsid w:val="00DC481A"/>
    <w:rsid w:val="00E33D90"/>
    <w:rsid w:val="00E357DF"/>
    <w:rsid w:val="00E40CA7"/>
    <w:rsid w:val="00E4310B"/>
    <w:rsid w:val="00E527AF"/>
    <w:rsid w:val="00E93012"/>
    <w:rsid w:val="00EB202A"/>
    <w:rsid w:val="00EE1F82"/>
    <w:rsid w:val="00EE6BC2"/>
    <w:rsid w:val="00F23771"/>
    <w:rsid w:val="00F74B08"/>
    <w:rsid w:val="00F900F7"/>
    <w:rsid w:val="00F923BB"/>
    <w:rsid w:val="00FB4091"/>
    <w:rsid w:val="00FC3996"/>
    <w:rsid w:val="00FC6259"/>
    <w:rsid w:val="00FD2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2616"/>
  <w15:chartTrackingRefBased/>
  <w15:docId w15:val="{569268B1-EA16-4B80-B1D1-718F6CF5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CC"/>
    <w:rPr>
      <w:lang w:val="lt-LT"/>
    </w:rPr>
  </w:style>
  <w:style w:type="paragraph" w:styleId="Heading1">
    <w:name w:val="heading 1"/>
    <w:basedOn w:val="Normal"/>
    <w:next w:val="Normal"/>
    <w:link w:val="Heading1Char"/>
    <w:uiPriority w:val="9"/>
    <w:qFormat/>
    <w:rsid w:val="009939CC"/>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9939CC"/>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9939CC"/>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9939CC"/>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9939CC"/>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9939CC"/>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9939CC"/>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9939CC"/>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9939CC"/>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9CC"/>
    <w:rPr>
      <w:rFonts w:eastAsiaTheme="majorEastAsia" w:cstheme="majorBidi"/>
      <w:color w:val="272727" w:themeColor="text1" w:themeTint="D8"/>
    </w:rPr>
  </w:style>
  <w:style w:type="paragraph" w:styleId="Title">
    <w:name w:val="Title"/>
    <w:basedOn w:val="Normal"/>
    <w:next w:val="Normal"/>
    <w:link w:val="TitleChar"/>
    <w:uiPriority w:val="10"/>
    <w:qFormat/>
    <w:rsid w:val="009939CC"/>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993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9CC"/>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993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9CC"/>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9939CC"/>
    <w:rPr>
      <w:i/>
      <w:iCs/>
      <w:color w:val="404040" w:themeColor="text1" w:themeTint="BF"/>
    </w:rPr>
  </w:style>
  <w:style w:type="paragraph" w:styleId="ListParagraph">
    <w:name w:val="List Paragraph"/>
    <w:basedOn w:val="Normal"/>
    <w:uiPriority w:val="34"/>
    <w:qFormat/>
    <w:rsid w:val="009939CC"/>
    <w:pPr>
      <w:ind w:left="720"/>
      <w:contextualSpacing/>
    </w:pPr>
    <w:rPr>
      <w:lang w:val="en-GB"/>
    </w:rPr>
  </w:style>
  <w:style w:type="character" w:styleId="IntenseEmphasis">
    <w:name w:val="Intense Emphasis"/>
    <w:basedOn w:val="DefaultParagraphFont"/>
    <w:uiPriority w:val="21"/>
    <w:qFormat/>
    <w:rsid w:val="009939CC"/>
    <w:rPr>
      <w:i/>
      <w:iCs/>
      <w:color w:val="0F4761" w:themeColor="accent1" w:themeShade="BF"/>
    </w:rPr>
  </w:style>
  <w:style w:type="paragraph" w:styleId="IntenseQuote">
    <w:name w:val="Intense Quote"/>
    <w:basedOn w:val="Normal"/>
    <w:next w:val="Normal"/>
    <w:link w:val="IntenseQuoteChar"/>
    <w:uiPriority w:val="30"/>
    <w:qFormat/>
    <w:rsid w:val="00993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9939CC"/>
    <w:rPr>
      <w:i/>
      <w:iCs/>
      <w:color w:val="0F4761" w:themeColor="accent1" w:themeShade="BF"/>
    </w:rPr>
  </w:style>
  <w:style w:type="character" w:styleId="IntenseReference">
    <w:name w:val="Intense Reference"/>
    <w:basedOn w:val="DefaultParagraphFont"/>
    <w:uiPriority w:val="32"/>
    <w:qFormat/>
    <w:rsid w:val="009939CC"/>
    <w:rPr>
      <w:b/>
      <w:bCs/>
      <w:smallCaps/>
      <w:color w:val="0F4761" w:themeColor="accent1" w:themeShade="BF"/>
      <w:spacing w:val="5"/>
    </w:rPr>
  </w:style>
  <w:style w:type="paragraph" w:styleId="Header">
    <w:name w:val="header"/>
    <w:aliases w:val="Specialioji žyma"/>
    <w:basedOn w:val="Normal"/>
    <w:link w:val="HeaderChar"/>
    <w:uiPriority w:val="99"/>
    <w:unhideWhenUsed/>
    <w:rsid w:val="009939CC"/>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aliases w:val="Specialioji žyma Char"/>
    <w:basedOn w:val="DefaultParagraphFont"/>
    <w:link w:val="Header"/>
    <w:uiPriority w:val="99"/>
    <w:rsid w:val="009939CC"/>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9939CC"/>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9939CC"/>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9939C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939CC"/>
    <w:rPr>
      <w:kern w:val="0"/>
      <w:sz w:val="20"/>
      <w:szCs w:val="20"/>
      <w:lang w:val="lt-LT"/>
      <w14:ligatures w14:val="none"/>
    </w:rPr>
  </w:style>
  <w:style w:type="character" w:styleId="FootnoteReference">
    <w:name w:val="footnote reference"/>
    <w:basedOn w:val="DefaultParagraphFont"/>
    <w:uiPriority w:val="99"/>
    <w:unhideWhenUsed/>
    <w:rsid w:val="009939CC"/>
    <w:rPr>
      <w:vertAlign w:val="superscript"/>
    </w:rPr>
  </w:style>
  <w:style w:type="character" w:styleId="Hyperlink">
    <w:name w:val="Hyperlink"/>
    <w:uiPriority w:val="99"/>
    <w:unhideWhenUsed/>
    <w:rsid w:val="00A6401A"/>
    <w:rPr>
      <w:strike w:val="0"/>
      <w:dstrike w:val="0"/>
      <w:color w:val="6E717F"/>
      <w:u w:val="none"/>
      <w:effect w:val="none"/>
      <w:shd w:val="clear" w:color="auto" w:fill="auto"/>
    </w:rPr>
  </w:style>
  <w:style w:type="character" w:styleId="Emphasis">
    <w:name w:val="Emphasis"/>
    <w:basedOn w:val="DefaultParagraphFont"/>
    <w:uiPriority w:val="20"/>
    <w:qFormat/>
    <w:rsid w:val="00963D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1480">
      <w:bodyDiv w:val="1"/>
      <w:marLeft w:val="0"/>
      <w:marRight w:val="0"/>
      <w:marTop w:val="0"/>
      <w:marBottom w:val="0"/>
      <w:divBdr>
        <w:top w:val="none" w:sz="0" w:space="0" w:color="auto"/>
        <w:left w:val="none" w:sz="0" w:space="0" w:color="auto"/>
        <w:bottom w:val="none" w:sz="0" w:space="0" w:color="auto"/>
        <w:right w:val="none" w:sz="0" w:space="0" w:color="auto"/>
      </w:divBdr>
    </w:div>
    <w:div w:id="515005672">
      <w:bodyDiv w:val="1"/>
      <w:marLeft w:val="0"/>
      <w:marRight w:val="0"/>
      <w:marTop w:val="0"/>
      <w:marBottom w:val="0"/>
      <w:divBdr>
        <w:top w:val="none" w:sz="0" w:space="0" w:color="auto"/>
        <w:left w:val="none" w:sz="0" w:space="0" w:color="auto"/>
        <w:bottom w:val="none" w:sz="0" w:space="0" w:color="auto"/>
        <w:right w:val="none" w:sz="0" w:space="0" w:color="auto"/>
      </w:divBdr>
    </w:div>
    <w:div w:id="588781031">
      <w:bodyDiv w:val="1"/>
      <w:marLeft w:val="0"/>
      <w:marRight w:val="0"/>
      <w:marTop w:val="0"/>
      <w:marBottom w:val="0"/>
      <w:divBdr>
        <w:top w:val="none" w:sz="0" w:space="0" w:color="auto"/>
        <w:left w:val="none" w:sz="0" w:space="0" w:color="auto"/>
        <w:bottom w:val="none" w:sz="0" w:space="0" w:color="auto"/>
        <w:right w:val="none" w:sz="0" w:space="0" w:color="auto"/>
      </w:divBdr>
    </w:div>
    <w:div w:id="701827774">
      <w:bodyDiv w:val="1"/>
      <w:marLeft w:val="0"/>
      <w:marRight w:val="0"/>
      <w:marTop w:val="0"/>
      <w:marBottom w:val="0"/>
      <w:divBdr>
        <w:top w:val="none" w:sz="0" w:space="0" w:color="auto"/>
        <w:left w:val="none" w:sz="0" w:space="0" w:color="auto"/>
        <w:bottom w:val="none" w:sz="0" w:space="0" w:color="auto"/>
        <w:right w:val="none" w:sz="0" w:space="0" w:color="auto"/>
      </w:divBdr>
    </w:div>
    <w:div w:id="780956748">
      <w:bodyDiv w:val="1"/>
      <w:marLeft w:val="0"/>
      <w:marRight w:val="0"/>
      <w:marTop w:val="0"/>
      <w:marBottom w:val="0"/>
      <w:divBdr>
        <w:top w:val="none" w:sz="0" w:space="0" w:color="auto"/>
        <w:left w:val="none" w:sz="0" w:space="0" w:color="auto"/>
        <w:bottom w:val="none" w:sz="0" w:space="0" w:color="auto"/>
        <w:right w:val="none" w:sz="0" w:space="0" w:color="auto"/>
      </w:divBdr>
    </w:div>
    <w:div w:id="911739911">
      <w:bodyDiv w:val="1"/>
      <w:marLeft w:val="0"/>
      <w:marRight w:val="0"/>
      <w:marTop w:val="0"/>
      <w:marBottom w:val="0"/>
      <w:divBdr>
        <w:top w:val="none" w:sz="0" w:space="0" w:color="auto"/>
        <w:left w:val="none" w:sz="0" w:space="0" w:color="auto"/>
        <w:bottom w:val="none" w:sz="0" w:space="0" w:color="auto"/>
        <w:right w:val="none" w:sz="0" w:space="0" w:color="auto"/>
      </w:divBdr>
    </w:div>
    <w:div w:id="947735074">
      <w:bodyDiv w:val="1"/>
      <w:marLeft w:val="0"/>
      <w:marRight w:val="0"/>
      <w:marTop w:val="0"/>
      <w:marBottom w:val="0"/>
      <w:divBdr>
        <w:top w:val="none" w:sz="0" w:space="0" w:color="auto"/>
        <w:left w:val="none" w:sz="0" w:space="0" w:color="auto"/>
        <w:bottom w:val="none" w:sz="0" w:space="0" w:color="auto"/>
        <w:right w:val="none" w:sz="0" w:space="0" w:color="auto"/>
      </w:divBdr>
    </w:div>
    <w:div w:id="1645892913">
      <w:bodyDiv w:val="1"/>
      <w:marLeft w:val="0"/>
      <w:marRight w:val="0"/>
      <w:marTop w:val="0"/>
      <w:marBottom w:val="0"/>
      <w:divBdr>
        <w:top w:val="none" w:sz="0" w:space="0" w:color="auto"/>
        <w:left w:val="none" w:sz="0" w:space="0" w:color="auto"/>
        <w:bottom w:val="none" w:sz="0" w:space="0" w:color="auto"/>
        <w:right w:val="none" w:sz="0" w:space="0" w:color="auto"/>
      </w:divBdr>
    </w:div>
    <w:div w:id="2020425455">
      <w:bodyDiv w:val="1"/>
      <w:marLeft w:val="0"/>
      <w:marRight w:val="0"/>
      <w:marTop w:val="0"/>
      <w:marBottom w:val="0"/>
      <w:divBdr>
        <w:top w:val="none" w:sz="0" w:space="0" w:color="auto"/>
        <w:left w:val="none" w:sz="0" w:space="0" w:color="auto"/>
        <w:bottom w:val="none" w:sz="0" w:space="0" w:color="auto"/>
        <w:right w:val="none" w:sz="0" w:space="0" w:color="auto"/>
      </w:divBdr>
    </w:div>
    <w:div w:id="205831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7238-9D73-4FB3-8B7F-860A1715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136</cp:revision>
  <dcterms:created xsi:type="dcterms:W3CDTF">2025-11-07T07:23:00Z</dcterms:created>
  <dcterms:modified xsi:type="dcterms:W3CDTF">2025-11-13T12:54:00Z</dcterms:modified>
</cp:coreProperties>
</file>