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4EBF" w14:textId="77777777" w:rsidR="00CC02EE" w:rsidRPr="00CC02EE" w:rsidRDefault="00CC02EE" w:rsidP="00731D76">
      <w:pPr>
        <w:spacing w:after="0"/>
        <w:jc w:val="center"/>
        <w:rPr>
          <w:rFonts w:ascii="Calibri" w:eastAsia="Times New Roman" w:hAnsi="Calibri" w:cs="Calibri"/>
          <w:kern w:val="0"/>
          <w:lang w:val="lt-LT"/>
          <w14:ligatures w14:val="none"/>
        </w:rPr>
      </w:pPr>
      <w:bookmarkStart w:id="0" w:name="_Hlk85535517"/>
      <w:bookmarkStart w:id="1" w:name="_Hlk131499300"/>
      <w:bookmarkStart w:id="2" w:name="_Hlk153353472"/>
      <w:r w:rsidRPr="00CC02EE">
        <w:rPr>
          <w:rFonts w:ascii="Calibri" w:eastAsia="Times New Roman" w:hAnsi="Calibri" w:cs="Calibri"/>
          <w:noProof/>
          <w:kern w:val="0"/>
          <w:lang w:val="lt-LT" w:eastAsia="lt-LT"/>
          <w14:ligatures w14:val="none"/>
        </w:rPr>
        <w:drawing>
          <wp:inline distT="0" distB="0" distL="0" distR="0" wp14:anchorId="6C397E4D" wp14:editId="74AF3293">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C61BE12" w14:textId="77777777" w:rsidR="00CC02EE" w:rsidRPr="00CC02EE" w:rsidRDefault="00CC02EE" w:rsidP="00731D76">
      <w:pPr>
        <w:spacing w:after="0"/>
        <w:jc w:val="center"/>
        <w:rPr>
          <w:rFonts w:ascii="Calibri" w:eastAsia="Times New Roman" w:hAnsi="Calibri" w:cs="Calibri"/>
          <w:kern w:val="0"/>
          <w:lang w:val="lt-LT"/>
          <w14:ligatures w14:val="none"/>
        </w:rPr>
      </w:pPr>
    </w:p>
    <w:p w14:paraId="3CC5735C" w14:textId="77777777" w:rsidR="00CC02EE" w:rsidRPr="00CC02EE" w:rsidRDefault="00CC02EE" w:rsidP="00731D76">
      <w:pPr>
        <w:keepNext/>
        <w:tabs>
          <w:tab w:val="left" w:pos="900"/>
        </w:tabs>
        <w:spacing w:after="0"/>
        <w:jc w:val="center"/>
        <w:outlineLvl w:val="0"/>
        <w:rPr>
          <w:rFonts w:ascii="Calibri" w:eastAsia="Calibri" w:hAnsi="Calibri" w:cs="Calibri"/>
          <w:b/>
          <w:bCs/>
          <w:kern w:val="0"/>
          <w:lang w:val="lt-LT"/>
          <w14:ligatures w14:val="none"/>
        </w:rPr>
      </w:pPr>
      <w:r w:rsidRPr="00CC02EE">
        <w:rPr>
          <w:rFonts w:ascii="Calibri" w:eastAsia="Calibri" w:hAnsi="Calibri" w:cs="Calibri"/>
          <w:b/>
          <w:bCs/>
          <w:kern w:val="0"/>
          <w:lang w:val="lt-LT"/>
          <w14:ligatures w14:val="none"/>
        </w:rPr>
        <w:t>VIEŠŲJŲ PIRKIMŲ TARNYBA</w:t>
      </w:r>
    </w:p>
    <w:p w14:paraId="7DE75A73" w14:textId="77777777" w:rsidR="00CC02EE" w:rsidRPr="00CC02EE" w:rsidRDefault="00CC02EE" w:rsidP="00731D76">
      <w:pPr>
        <w:tabs>
          <w:tab w:val="left" w:pos="900"/>
        </w:tabs>
        <w:spacing w:after="0"/>
        <w:jc w:val="both"/>
        <w:rPr>
          <w:rFonts w:ascii="Calibri" w:eastAsia="Times New Roman" w:hAnsi="Calibri" w:cs="Calibri"/>
          <w:kern w:val="0"/>
          <w:lang w:val="lt-LT"/>
          <w14:ligatures w14:val="none"/>
        </w:rPr>
      </w:pPr>
    </w:p>
    <w:p w14:paraId="2F85D94D" w14:textId="77777777" w:rsidR="00CC02EE" w:rsidRPr="00CC02EE" w:rsidRDefault="00CC02EE" w:rsidP="00731D76">
      <w:pPr>
        <w:tabs>
          <w:tab w:val="left" w:pos="900"/>
        </w:tabs>
        <w:spacing w:after="0"/>
        <w:jc w:val="both"/>
        <w:rPr>
          <w:rFonts w:ascii="Calibri" w:eastAsia="Times New Roman" w:hAnsi="Calibri" w:cs="Calibri"/>
          <w:kern w:val="0"/>
          <w:lang w:val="lt-LT"/>
          <w14:ligatures w14:val="none"/>
        </w:rPr>
      </w:pPr>
    </w:p>
    <w:tbl>
      <w:tblPr>
        <w:tblW w:w="10065" w:type="dxa"/>
        <w:tblInd w:w="-142" w:type="dxa"/>
        <w:tblLayout w:type="fixed"/>
        <w:tblLook w:val="04A0" w:firstRow="1" w:lastRow="0" w:firstColumn="1" w:lastColumn="0" w:noHBand="0" w:noVBand="1"/>
      </w:tblPr>
      <w:tblGrid>
        <w:gridCol w:w="4537"/>
        <w:gridCol w:w="2529"/>
        <w:gridCol w:w="590"/>
        <w:gridCol w:w="2409"/>
      </w:tblGrid>
      <w:tr w:rsidR="00CC02EE" w:rsidRPr="00CC02EE" w14:paraId="1C9FD5F0" w14:textId="77777777" w:rsidTr="00DD5618">
        <w:trPr>
          <w:cantSplit/>
          <w:trHeight w:val="80"/>
        </w:trPr>
        <w:tc>
          <w:tcPr>
            <w:tcW w:w="4537" w:type="dxa"/>
            <w:hideMark/>
          </w:tcPr>
          <w:p w14:paraId="3CEE2BA0" w14:textId="74C463BA" w:rsidR="00CC02EE" w:rsidRPr="00CC02EE" w:rsidRDefault="0067449B" w:rsidP="00731D76">
            <w:pPr>
              <w:tabs>
                <w:tab w:val="left" w:pos="900"/>
              </w:tabs>
              <w:spacing w:after="0"/>
              <w:rPr>
                <w:rFonts w:ascii="Calibri" w:eastAsia="Times New Roman" w:hAnsi="Calibri" w:cs="Calibri"/>
                <w:kern w:val="0"/>
                <w:lang w:val="lt-LT"/>
                <w14:ligatures w14:val="none"/>
              </w:rPr>
            </w:pPr>
            <w:r w:rsidRPr="00731D76">
              <w:rPr>
                <w:rFonts w:ascii="Calibri" w:eastAsia="Times New Roman" w:hAnsi="Calibri" w:cs="Calibri"/>
                <w:kern w:val="0"/>
                <w:lang w:val="lt-LT"/>
                <w14:ligatures w14:val="none"/>
              </w:rPr>
              <w:t>Klaipėdos rajono savivaldybės administracijai</w:t>
            </w:r>
          </w:p>
          <w:p w14:paraId="180C6C00" w14:textId="0F6AC65A" w:rsidR="00CC02EE" w:rsidRPr="00CC02EE" w:rsidRDefault="00763BB5" w:rsidP="00731D76">
            <w:pPr>
              <w:tabs>
                <w:tab w:val="left" w:pos="900"/>
              </w:tabs>
              <w:spacing w:after="0"/>
              <w:rPr>
                <w:rFonts w:ascii="Calibri" w:eastAsia="Times New Roman" w:hAnsi="Calibri" w:cs="Calibri"/>
                <w:b/>
                <w:bCs/>
                <w:kern w:val="0"/>
                <w:lang w:val="lt-LT"/>
                <w14:ligatures w14:val="none"/>
              </w:rPr>
            </w:pPr>
            <w:r>
              <w:rPr>
                <w:rFonts w:ascii="Calibri" w:eastAsia="Times New Roman" w:hAnsi="Calibri" w:cs="Calibri"/>
                <w:kern w:val="0"/>
                <w:lang w:val="lt-LT"/>
                <w14:ligatures w14:val="none"/>
              </w:rPr>
              <w:t xml:space="preserve">El. p.: </w:t>
            </w:r>
            <w:r w:rsidR="0067449B" w:rsidRPr="00731D76">
              <w:rPr>
                <w:rFonts w:ascii="Calibri" w:eastAsia="Times New Roman" w:hAnsi="Calibri" w:cs="Calibri"/>
                <w:kern w:val="0"/>
                <w:lang w:val="lt-LT"/>
                <w14:ligatures w14:val="none"/>
              </w:rPr>
              <w:t>savivaldybe@klaipedos-r.lt</w:t>
            </w:r>
          </w:p>
        </w:tc>
        <w:tc>
          <w:tcPr>
            <w:tcW w:w="2529" w:type="dxa"/>
            <w:hideMark/>
          </w:tcPr>
          <w:p w14:paraId="2F97EB6E" w14:textId="0BF56209" w:rsidR="00CC02EE" w:rsidRPr="00CC02EE" w:rsidRDefault="00CC02EE" w:rsidP="00731D76">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r w:rsidR="00CD6196">
              <w:rPr>
                <w:rFonts w:ascii="Calibri" w:eastAsia="Times New Roman" w:hAnsi="Calibri" w:cs="Calibri"/>
                <w:kern w:val="0"/>
                <w:lang w:val="lt-LT"/>
                <w14:ligatures w14:val="none"/>
              </w:rPr>
              <w:t xml:space="preserve">   </w:t>
            </w:r>
            <w:r w:rsidRPr="00CC02EE">
              <w:rPr>
                <w:rFonts w:ascii="Calibri" w:eastAsia="Times New Roman" w:hAnsi="Calibri" w:cs="Calibri"/>
                <w:kern w:val="0"/>
                <w:lang w:val="lt-LT"/>
                <w14:ligatures w14:val="none"/>
              </w:rPr>
              <w:t>202</w:t>
            </w:r>
            <w:r w:rsidR="0067449B"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-0</w:t>
            </w:r>
            <w:r w:rsidR="0067449B"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w:t>
            </w:r>
          </w:p>
          <w:p w14:paraId="722FB3F9" w14:textId="2C0E7B9D" w:rsidR="00CC02EE" w:rsidRPr="00CC02EE" w:rsidRDefault="00CC02EE" w:rsidP="00731D76">
            <w:pPr>
              <w:tabs>
                <w:tab w:val="left" w:pos="462"/>
              </w:tabs>
              <w:spacing w:after="0"/>
              <w:ind w:left="2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Į 202</w:t>
            </w:r>
            <w:r w:rsidR="0067449B"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-0</w:t>
            </w:r>
            <w:r w:rsidR="0067449B"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w:t>
            </w:r>
            <w:r w:rsidR="0067449B" w:rsidRPr="00731D76">
              <w:rPr>
                <w:rFonts w:ascii="Calibri" w:eastAsia="Times New Roman" w:hAnsi="Calibri" w:cs="Calibri"/>
                <w:kern w:val="0"/>
                <w:lang w:val="lt-LT"/>
                <w14:ligatures w14:val="none"/>
              </w:rPr>
              <w:t>16</w:t>
            </w:r>
          </w:p>
          <w:p w14:paraId="2B184F92" w14:textId="77777777" w:rsidR="00CC02EE" w:rsidRPr="00CC02EE" w:rsidRDefault="00CC02EE" w:rsidP="00731D76">
            <w:pPr>
              <w:tabs>
                <w:tab w:val="left" w:pos="580"/>
              </w:tabs>
              <w:spacing w:after="0"/>
              <w:ind w:left="-105" w:right="-560" w:firstLine="1163"/>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p>
        </w:tc>
        <w:tc>
          <w:tcPr>
            <w:tcW w:w="590" w:type="dxa"/>
            <w:hideMark/>
          </w:tcPr>
          <w:p w14:paraId="5EB14E1B" w14:textId="77777777" w:rsidR="00CC02EE" w:rsidRPr="00CC02EE" w:rsidRDefault="00CC02EE" w:rsidP="00731D76">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p>
          <w:p w14:paraId="530E593E" w14:textId="77777777" w:rsidR="00CC02EE" w:rsidRPr="00CC02EE" w:rsidRDefault="00CC02EE" w:rsidP="00731D76">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p>
        </w:tc>
        <w:tc>
          <w:tcPr>
            <w:tcW w:w="2409" w:type="dxa"/>
          </w:tcPr>
          <w:p w14:paraId="68828DE4" w14:textId="4A93534A" w:rsidR="00CC02EE" w:rsidRPr="00CC02EE" w:rsidRDefault="00CC02EE" w:rsidP="00731D76">
            <w:pPr>
              <w:tabs>
                <w:tab w:val="left" w:pos="1071"/>
              </w:tabs>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4S-            </w:t>
            </w:r>
          </w:p>
          <w:p w14:paraId="738A5305" w14:textId="1E587463" w:rsidR="00CC02EE" w:rsidRPr="00CC02EE" w:rsidRDefault="0067449B" w:rsidP="00731D76">
            <w:pPr>
              <w:autoSpaceDE w:val="0"/>
              <w:autoSpaceDN w:val="0"/>
              <w:adjustRightInd w:val="0"/>
              <w:spacing w:after="0"/>
              <w:ind w:left="-105"/>
              <w:rPr>
                <w:rFonts w:ascii="Calibri" w:eastAsia="Times New Roman" w:hAnsi="Calibri" w:cs="Calibri"/>
                <w:kern w:val="0"/>
                <w:lang w:val="lt-LT"/>
                <w14:ligatures w14:val="none"/>
              </w:rPr>
            </w:pPr>
            <w:r w:rsidRPr="00731D76">
              <w:rPr>
                <w:rFonts w:ascii="Calibri" w:eastAsia="Times New Roman" w:hAnsi="Calibri" w:cs="Calibri"/>
                <w:kern w:val="0"/>
                <w14:ligatures w14:val="none"/>
              </w:rPr>
              <w:t>(5.1.23 Mr) A5-1991</w:t>
            </w:r>
          </w:p>
        </w:tc>
      </w:tr>
      <w:tr w:rsidR="00CC02EE" w:rsidRPr="00CC02EE" w14:paraId="20FFC156" w14:textId="77777777" w:rsidTr="00DD5618">
        <w:trPr>
          <w:cantSplit/>
          <w:trHeight w:val="80"/>
        </w:trPr>
        <w:tc>
          <w:tcPr>
            <w:tcW w:w="4537" w:type="dxa"/>
          </w:tcPr>
          <w:p w14:paraId="3ADF1A0D" w14:textId="77777777" w:rsidR="00CC02EE" w:rsidRPr="00CC02EE" w:rsidRDefault="00CC02EE" w:rsidP="00731D76">
            <w:pPr>
              <w:spacing w:after="0"/>
              <w:jc w:val="both"/>
              <w:rPr>
                <w:rFonts w:ascii="Calibri" w:eastAsia="Times New Roman" w:hAnsi="Calibri" w:cs="Calibri"/>
                <w:kern w:val="0"/>
                <w:lang w:val="lt-LT"/>
                <w14:ligatures w14:val="none"/>
              </w:rPr>
            </w:pPr>
          </w:p>
        </w:tc>
        <w:tc>
          <w:tcPr>
            <w:tcW w:w="2529" w:type="dxa"/>
          </w:tcPr>
          <w:p w14:paraId="1BF7319A" w14:textId="77777777" w:rsidR="00CC02EE" w:rsidRPr="00CC02EE" w:rsidRDefault="00CC02EE" w:rsidP="00731D76">
            <w:pPr>
              <w:tabs>
                <w:tab w:val="left" w:pos="900"/>
              </w:tabs>
              <w:spacing w:after="0"/>
              <w:jc w:val="both"/>
              <w:rPr>
                <w:rFonts w:ascii="Calibri" w:eastAsia="Times New Roman" w:hAnsi="Calibri" w:cs="Calibri"/>
                <w:kern w:val="0"/>
                <w:lang w:val="lt-LT"/>
                <w14:ligatures w14:val="none"/>
              </w:rPr>
            </w:pPr>
          </w:p>
        </w:tc>
        <w:tc>
          <w:tcPr>
            <w:tcW w:w="590" w:type="dxa"/>
          </w:tcPr>
          <w:p w14:paraId="7536A25B" w14:textId="77777777" w:rsidR="00CC02EE" w:rsidRPr="00CC02EE" w:rsidRDefault="00CC02EE" w:rsidP="00731D76">
            <w:pPr>
              <w:tabs>
                <w:tab w:val="left" w:pos="900"/>
              </w:tabs>
              <w:spacing w:after="0"/>
              <w:jc w:val="both"/>
              <w:rPr>
                <w:rFonts w:ascii="Calibri" w:eastAsia="Times New Roman" w:hAnsi="Calibri" w:cs="Calibri"/>
                <w:kern w:val="0"/>
                <w:lang w:val="lt-LT"/>
                <w14:ligatures w14:val="none"/>
              </w:rPr>
            </w:pPr>
          </w:p>
        </w:tc>
        <w:tc>
          <w:tcPr>
            <w:tcW w:w="2409" w:type="dxa"/>
          </w:tcPr>
          <w:p w14:paraId="4BFF6CDA" w14:textId="77777777" w:rsidR="00CC02EE" w:rsidRPr="00CC02EE" w:rsidRDefault="00CC02EE" w:rsidP="00731D76">
            <w:pPr>
              <w:tabs>
                <w:tab w:val="left" w:pos="1071"/>
              </w:tabs>
              <w:spacing w:after="0"/>
              <w:jc w:val="both"/>
              <w:rPr>
                <w:rFonts w:ascii="Calibri" w:eastAsia="Times New Roman" w:hAnsi="Calibri" w:cs="Calibri"/>
                <w:kern w:val="0"/>
                <w:lang w:val="lt-LT"/>
                <w14:ligatures w14:val="none"/>
              </w:rPr>
            </w:pPr>
          </w:p>
        </w:tc>
      </w:tr>
    </w:tbl>
    <w:p w14:paraId="2700F489" w14:textId="77777777" w:rsidR="003F51BB" w:rsidRDefault="003F51BB" w:rsidP="00731D76">
      <w:pPr>
        <w:tabs>
          <w:tab w:val="left" w:pos="7176"/>
        </w:tabs>
        <w:spacing w:after="0"/>
        <w:rPr>
          <w:rFonts w:ascii="Calibri" w:eastAsia="Times New Roman" w:hAnsi="Calibri" w:cs="Calibri"/>
          <w:b/>
          <w:bCs/>
          <w:kern w:val="0"/>
          <w:lang w:val="lt-LT" w:eastAsia="lt-LT"/>
          <w14:ligatures w14:val="none"/>
        </w:rPr>
      </w:pPr>
      <w:bookmarkStart w:id="3" w:name="_Hlk85523927"/>
    </w:p>
    <w:p w14:paraId="2799285B" w14:textId="07D58FF9" w:rsidR="0067449B" w:rsidRPr="0067449B" w:rsidRDefault="0067449B" w:rsidP="00731D76">
      <w:pPr>
        <w:tabs>
          <w:tab w:val="left" w:pos="7176"/>
        </w:tabs>
        <w:spacing w:after="0"/>
        <w:rPr>
          <w:rFonts w:ascii="Calibri" w:eastAsia="Times New Roman" w:hAnsi="Calibri" w:cs="Calibri"/>
          <w:b/>
          <w:bCs/>
          <w:kern w:val="0"/>
          <w:lang w:val="lt-LT" w:eastAsia="lt-LT"/>
          <w14:ligatures w14:val="none"/>
        </w:rPr>
      </w:pPr>
      <w:r w:rsidRPr="00731D76">
        <w:rPr>
          <w:rFonts w:ascii="Calibri" w:eastAsia="Times New Roman" w:hAnsi="Calibri" w:cs="Calibri"/>
          <w:b/>
          <w:bCs/>
          <w:kern w:val="0"/>
          <w:lang w:val="lt-LT" w:eastAsia="lt-LT"/>
          <w14:ligatures w14:val="none"/>
        </w:rPr>
        <w:t>SPRENDIMAS DĖL SUTIKIMO VYKDYTI PIRKIMĄ NESKELBIAMŲ DERYBŲ BŪDU</w:t>
      </w:r>
    </w:p>
    <w:p w14:paraId="39AE013A" w14:textId="77777777" w:rsidR="0067449B" w:rsidRPr="0067449B" w:rsidRDefault="0067449B" w:rsidP="00731D76">
      <w:pPr>
        <w:tabs>
          <w:tab w:val="left" w:pos="7176"/>
        </w:tabs>
        <w:spacing w:after="0"/>
        <w:ind w:left="-142"/>
        <w:rPr>
          <w:rFonts w:ascii="Calibri" w:eastAsia="Times New Roman" w:hAnsi="Calibri" w:cs="Calibri"/>
          <w:kern w:val="0"/>
          <w:lang w:val="lt-LT" w:eastAsia="lt-LT"/>
          <w14:ligatures w14:val="none"/>
        </w:rPr>
      </w:pPr>
    </w:p>
    <w:p w14:paraId="291209C1" w14:textId="5F763099" w:rsidR="005D3812" w:rsidRPr="00731D76" w:rsidRDefault="0067449B" w:rsidP="004F2D8B">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Viešųjų pirkimų tarnyba (toliau – Tarnyba), vadovaudamasi Lietuvos Respublikos viešųjų pirkimų įstatymo (toliau – Įstatymas) 95 straipsnio 2 dalies 7 punktu ir Perkančiųjų organizacijų prašymų dėl Viešųjų pirkimų tarnybos sutikimų pateikimo ir nagrinėjimo taisyklėmis</w:t>
      </w:r>
      <w:r w:rsidRPr="0067449B">
        <w:rPr>
          <w:rFonts w:ascii="Calibri" w:eastAsia="Times New Roman" w:hAnsi="Calibri" w:cs="Calibri"/>
          <w:kern w:val="0"/>
          <w:vertAlign w:val="superscript"/>
          <w:lang w:val="lt-LT" w:eastAsia="lt-LT"/>
          <w14:ligatures w14:val="none"/>
        </w:rPr>
        <w:footnoteReference w:id="1"/>
      </w:r>
      <w:r w:rsidRPr="0067449B">
        <w:rPr>
          <w:rFonts w:ascii="Calibri" w:eastAsia="Times New Roman" w:hAnsi="Calibri" w:cs="Calibri"/>
          <w:kern w:val="0"/>
          <w:lang w:val="lt-LT" w:eastAsia="lt-LT"/>
          <w14:ligatures w14:val="none"/>
        </w:rPr>
        <w:t xml:space="preserve"> (toliau – Taisyklės), </w:t>
      </w:r>
      <w:bookmarkStart w:id="4" w:name="_Hlk156483607"/>
      <w:r w:rsidRPr="0067449B">
        <w:rPr>
          <w:rFonts w:ascii="Calibri" w:eastAsia="Times New Roman" w:hAnsi="Calibri" w:cs="Calibri"/>
          <w:kern w:val="0"/>
          <w:lang w:val="lt-LT" w:eastAsia="lt-LT"/>
          <w14:ligatures w14:val="none"/>
        </w:rPr>
        <w:t xml:space="preserve">išnagrinėjo </w:t>
      </w:r>
      <w:r w:rsidR="00F1358A" w:rsidRPr="00731D76">
        <w:rPr>
          <w:rFonts w:ascii="Calibri" w:eastAsia="Times New Roman" w:hAnsi="Calibri" w:cs="Calibri"/>
          <w:kern w:val="0"/>
          <w:lang w:val="lt-LT" w:eastAsia="lt-LT"/>
          <w14:ligatures w14:val="none"/>
        </w:rPr>
        <w:t xml:space="preserve">Klaipėdos </w:t>
      </w:r>
      <w:r w:rsidRPr="0067449B">
        <w:rPr>
          <w:rFonts w:ascii="Calibri" w:eastAsia="Times New Roman" w:hAnsi="Calibri" w:cs="Calibri"/>
          <w:kern w:val="0"/>
          <w:lang w:val="lt-LT" w:eastAsia="lt-LT"/>
          <w14:ligatures w14:val="none"/>
        </w:rPr>
        <w:t xml:space="preserve">rajono savivaldybės administracijos (toliau – </w:t>
      </w:r>
      <w:r w:rsidR="00CE14C5" w:rsidRPr="00731D76">
        <w:rPr>
          <w:rFonts w:ascii="Calibri" w:eastAsia="Times New Roman" w:hAnsi="Calibri" w:cs="Calibri"/>
          <w:kern w:val="0"/>
          <w:lang w:val="lt-LT" w:eastAsia="lt-LT"/>
          <w14:ligatures w14:val="none"/>
        </w:rPr>
        <w:t xml:space="preserve">ir </w:t>
      </w:r>
      <w:r w:rsidRPr="0067449B">
        <w:rPr>
          <w:rFonts w:ascii="Calibri" w:eastAsia="Times New Roman" w:hAnsi="Calibri" w:cs="Calibri"/>
          <w:kern w:val="0"/>
          <w:lang w:val="lt-LT" w:eastAsia="lt-LT"/>
          <w14:ligatures w14:val="none"/>
        </w:rPr>
        <w:t xml:space="preserve">Perkančioji organizacija) prašymą </w:t>
      </w:r>
      <w:r w:rsidR="001A416A">
        <w:rPr>
          <w:rFonts w:ascii="Calibri" w:eastAsia="Times New Roman" w:hAnsi="Calibri" w:cs="Calibri"/>
          <w:kern w:val="0"/>
          <w:lang w:val="lt-LT" w:eastAsia="lt-LT"/>
          <w14:ligatures w14:val="none"/>
        </w:rPr>
        <w:t>sutikti</w:t>
      </w:r>
      <w:r w:rsidR="001A416A" w:rsidRPr="00731D76">
        <w:rPr>
          <w:rFonts w:ascii="Calibri" w:eastAsia="Times New Roman" w:hAnsi="Calibri" w:cs="Calibri"/>
          <w:kern w:val="0"/>
          <w:lang w:val="lt-LT" w:eastAsia="lt-LT"/>
          <w14:ligatures w14:val="none"/>
        </w:rPr>
        <w:t xml:space="preserve"> </w:t>
      </w:r>
      <w:r w:rsidR="003C6390" w:rsidRPr="00731D76">
        <w:rPr>
          <w:rFonts w:ascii="Calibri" w:eastAsia="Times New Roman" w:hAnsi="Calibri" w:cs="Calibri"/>
          <w:kern w:val="0"/>
          <w:lang w:val="lt-LT" w:eastAsia="lt-LT"/>
          <w14:ligatures w14:val="none"/>
        </w:rPr>
        <w:t>vykdyti „DVS Kontora ir VIPIS priežiūra bei vystymas, savivaldybės administracijai ir biudžetinėms įstaigoms, laiko žymos“ pirkimą</w:t>
      </w:r>
      <w:r w:rsidR="000F2C8F">
        <w:rPr>
          <w:rFonts w:ascii="Calibri" w:eastAsia="Times New Roman" w:hAnsi="Calibri" w:cs="Calibri"/>
          <w:kern w:val="0"/>
          <w:lang w:val="lt-LT" w:eastAsia="lt-LT"/>
          <w14:ligatures w14:val="none"/>
        </w:rPr>
        <w:t xml:space="preserve"> (toliau – Pirkimas)</w:t>
      </w:r>
      <w:r w:rsidR="003C6390" w:rsidRPr="00731D76">
        <w:rPr>
          <w:rFonts w:ascii="Calibri" w:eastAsia="Times New Roman" w:hAnsi="Calibri" w:cs="Calibri"/>
          <w:kern w:val="0"/>
          <w:lang w:val="lt-LT" w:eastAsia="lt-LT"/>
          <w14:ligatures w14:val="none"/>
        </w:rPr>
        <w:t xml:space="preserve"> neskelbiamų derybų būdu, kreipiantis į viešųjų pirkimų informacinės sistemos „DEKA Pirkimai“ bei elektroninio administravimo ir dokumentų valdymo sistemos „KONTORA“ </w:t>
      </w:r>
      <w:r w:rsidR="00847C77">
        <w:rPr>
          <w:rFonts w:ascii="Calibri" w:eastAsia="Times New Roman" w:hAnsi="Calibri" w:cs="Calibri"/>
          <w:kern w:val="0"/>
          <w:lang w:val="lt-LT" w:eastAsia="lt-LT"/>
          <w14:ligatures w14:val="none"/>
        </w:rPr>
        <w:t xml:space="preserve">(toliau – DVS Kontora) </w:t>
      </w:r>
      <w:r w:rsidR="003C6390" w:rsidRPr="00731D76">
        <w:rPr>
          <w:rFonts w:ascii="Calibri" w:eastAsia="Times New Roman" w:hAnsi="Calibri" w:cs="Calibri"/>
          <w:kern w:val="0"/>
          <w:lang w:val="lt-LT" w:eastAsia="lt-LT"/>
          <w14:ligatures w14:val="none"/>
        </w:rPr>
        <w:t>autoriaus turtin</w:t>
      </w:r>
      <w:r w:rsidR="00F05987">
        <w:rPr>
          <w:rFonts w:ascii="Calibri" w:eastAsia="Times New Roman" w:hAnsi="Calibri" w:cs="Calibri"/>
          <w:kern w:val="0"/>
          <w:lang w:val="lt-LT" w:eastAsia="lt-LT"/>
          <w14:ligatures w14:val="none"/>
        </w:rPr>
        <w:t>ių</w:t>
      </w:r>
      <w:r w:rsidR="003C6390" w:rsidRPr="00731D76">
        <w:rPr>
          <w:rFonts w:ascii="Calibri" w:eastAsia="Times New Roman" w:hAnsi="Calibri" w:cs="Calibri"/>
          <w:kern w:val="0"/>
          <w:lang w:val="lt-LT" w:eastAsia="lt-LT"/>
          <w14:ligatures w14:val="none"/>
        </w:rPr>
        <w:t xml:space="preserve"> ir kit</w:t>
      </w:r>
      <w:r w:rsidR="00F05987">
        <w:rPr>
          <w:rFonts w:ascii="Calibri" w:eastAsia="Times New Roman" w:hAnsi="Calibri" w:cs="Calibri"/>
          <w:kern w:val="0"/>
          <w:lang w:val="lt-LT" w:eastAsia="lt-LT"/>
          <w14:ligatures w14:val="none"/>
        </w:rPr>
        <w:t>ų</w:t>
      </w:r>
      <w:r w:rsidR="003C6390" w:rsidRPr="00731D76">
        <w:rPr>
          <w:rFonts w:ascii="Calibri" w:eastAsia="Times New Roman" w:hAnsi="Calibri" w:cs="Calibri"/>
          <w:kern w:val="0"/>
          <w:lang w:val="lt-LT" w:eastAsia="lt-LT"/>
          <w14:ligatures w14:val="none"/>
        </w:rPr>
        <w:t xml:space="preserve"> intelektinės nuosavybės teis</w:t>
      </w:r>
      <w:r w:rsidR="00BD2F05">
        <w:rPr>
          <w:rFonts w:ascii="Calibri" w:eastAsia="Times New Roman" w:hAnsi="Calibri" w:cs="Calibri"/>
          <w:kern w:val="0"/>
          <w:lang w:val="lt-LT" w:eastAsia="lt-LT"/>
          <w14:ligatures w14:val="none"/>
        </w:rPr>
        <w:t>ių</w:t>
      </w:r>
      <w:r w:rsidR="003C6390" w:rsidRPr="00731D76">
        <w:rPr>
          <w:rFonts w:ascii="Calibri" w:eastAsia="Times New Roman" w:hAnsi="Calibri" w:cs="Calibri"/>
          <w:kern w:val="0"/>
          <w:lang w:val="lt-LT" w:eastAsia="lt-LT"/>
          <w14:ligatures w14:val="none"/>
        </w:rPr>
        <w:t xml:space="preserve"> turėtoją </w:t>
      </w:r>
      <w:r w:rsidR="00682E89">
        <w:rPr>
          <w:rFonts w:ascii="Calibri" w:eastAsia="Times New Roman" w:hAnsi="Calibri" w:cs="Calibri"/>
          <w:kern w:val="0"/>
          <w:lang w:val="lt-LT" w:eastAsia="lt-LT"/>
          <w14:ligatures w14:val="none"/>
        </w:rPr>
        <w:t xml:space="preserve">tiekėją </w:t>
      </w:r>
      <w:r w:rsidR="003C6390" w:rsidRPr="00731D76">
        <w:rPr>
          <w:rFonts w:ascii="Calibri" w:eastAsia="Times New Roman" w:hAnsi="Calibri" w:cs="Calibri"/>
          <w:kern w:val="0"/>
          <w:lang w:val="lt-LT" w:eastAsia="lt-LT"/>
          <w14:ligatures w14:val="none"/>
        </w:rPr>
        <w:t>UAB „</w:t>
      </w:r>
      <w:proofErr w:type="spellStart"/>
      <w:r w:rsidR="003C6390" w:rsidRPr="00731D76">
        <w:rPr>
          <w:rFonts w:ascii="Calibri" w:eastAsia="Times New Roman" w:hAnsi="Calibri" w:cs="Calibri"/>
          <w:kern w:val="0"/>
          <w:lang w:val="lt-LT" w:eastAsia="lt-LT"/>
          <w14:ligatures w14:val="none"/>
        </w:rPr>
        <w:t>Nevda</w:t>
      </w:r>
      <w:proofErr w:type="spellEnd"/>
      <w:r w:rsidR="003C6390" w:rsidRPr="00731D76">
        <w:rPr>
          <w:rFonts w:ascii="Calibri" w:eastAsia="Times New Roman" w:hAnsi="Calibri" w:cs="Calibri"/>
          <w:kern w:val="0"/>
          <w:lang w:val="lt-LT" w:eastAsia="lt-LT"/>
          <w14:ligatures w14:val="none"/>
        </w:rPr>
        <w:t>“</w:t>
      </w:r>
      <w:r w:rsidR="00F76C81" w:rsidRPr="00731D76">
        <w:rPr>
          <w:rFonts w:ascii="Calibri" w:eastAsia="Times New Roman" w:hAnsi="Calibri" w:cs="Calibri"/>
          <w:kern w:val="0"/>
          <w:lang w:val="lt-LT" w:eastAsia="lt-LT"/>
          <w14:ligatures w14:val="none"/>
        </w:rPr>
        <w:t xml:space="preserve">, </w:t>
      </w:r>
      <w:r w:rsidR="00FE6F02" w:rsidRPr="00731D76">
        <w:rPr>
          <w:rFonts w:ascii="Calibri" w:eastAsia="Times New Roman" w:hAnsi="Calibri" w:cs="Calibri"/>
          <w:kern w:val="0"/>
          <w:lang w:val="lt-LT" w:eastAsia="lt-LT"/>
          <w14:ligatures w14:val="none"/>
        </w:rPr>
        <w:t>v</w:t>
      </w:r>
      <w:r w:rsidR="00677B87" w:rsidRPr="00731D76">
        <w:rPr>
          <w:rFonts w:ascii="Calibri" w:eastAsia="Times New Roman" w:hAnsi="Calibri" w:cs="Calibri"/>
          <w:kern w:val="0"/>
          <w:lang w:val="lt-LT" w:eastAsia="lt-LT"/>
          <w14:ligatures w14:val="none"/>
        </w:rPr>
        <w:t xml:space="preserve">adovaujantis </w:t>
      </w:r>
      <w:r w:rsidR="00FE6F02" w:rsidRPr="00731D76">
        <w:rPr>
          <w:rFonts w:ascii="Calibri" w:eastAsia="Times New Roman" w:hAnsi="Calibri" w:cs="Calibri"/>
          <w:kern w:val="0"/>
          <w:lang w:val="lt-LT" w:eastAsia="lt-LT"/>
          <w14:ligatures w14:val="none"/>
        </w:rPr>
        <w:t>Į</w:t>
      </w:r>
      <w:r w:rsidR="00677B87" w:rsidRPr="00731D76">
        <w:rPr>
          <w:rFonts w:ascii="Calibri" w:eastAsia="Times New Roman" w:hAnsi="Calibri" w:cs="Calibri"/>
          <w:kern w:val="0"/>
          <w:lang w:val="lt-LT" w:eastAsia="lt-LT"/>
          <w14:ligatures w14:val="none"/>
        </w:rPr>
        <w:t>statymo 71 str</w:t>
      </w:r>
      <w:r w:rsidR="0018637B">
        <w:rPr>
          <w:rFonts w:ascii="Calibri" w:eastAsia="Times New Roman" w:hAnsi="Calibri" w:cs="Calibri"/>
          <w:kern w:val="0"/>
          <w:lang w:val="lt-LT" w:eastAsia="lt-LT"/>
          <w14:ligatures w14:val="none"/>
        </w:rPr>
        <w:t xml:space="preserve">aipsnio </w:t>
      </w:r>
      <w:r w:rsidR="00677B87" w:rsidRPr="00731D76">
        <w:rPr>
          <w:rFonts w:ascii="Calibri" w:eastAsia="Times New Roman" w:hAnsi="Calibri" w:cs="Calibri"/>
          <w:kern w:val="0"/>
          <w:lang w:val="lt-LT" w:eastAsia="lt-LT"/>
          <w14:ligatures w14:val="none"/>
        </w:rPr>
        <w:t xml:space="preserve">1 dalies 2 punkto </w:t>
      </w:r>
      <w:r w:rsidR="00BA4F63">
        <w:rPr>
          <w:rFonts w:ascii="Calibri" w:eastAsia="Times New Roman" w:hAnsi="Calibri" w:cs="Calibri"/>
          <w:kern w:val="0"/>
          <w:lang w:val="lt-LT" w:eastAsia="lt-LT"/>
          <w14:ligatures w14:val="none"/>
        </w:rPr>
        <w:t xml:space="preserve">b ir </w:t>
      </w:r>
      <w:r w:rsidR="00677B87" w:rsidRPr="00731D76">
        <w:rPr>
          <w:rFonts w:ascii="Calibri" w:eastAsia="Times New Roman" w:hAnsi="Calibri" w:cs="Calibri"/>
          <w:kern w:val="0"/>
          <w:lang w:val="lt-LT" w:eastAsia="lt-LT"/>
          <w14:ligatures w14:val="none"/>
        </w:rPr>
        <w:t>c papunkči</w:t>
      </w:r>
      <w:r w:rsidR="00506AE1">
        <w:rPr>
          <w:rFonts w:ascii="Calibri" w:eastAsia="Times New Roman" w:hAnsi="Calibri" w:cs="Calibri"/>
          <w:kern w:val="0"/>
          <w:lang w:val="lt-LT" w:eastAsia="lt-LT"/>
          <w14:ligatures w14:val="none"/>
        </w:rPr>
        <w:t xml:space="preserve">ais. </w:t>
      </w:r>
    </w:p>
    <w:bookmarkEnd w:id="4"/>
    <w:p w14:paraId="562E6F6E" w14:textId="50E94270" w:rsidR="00D17CDF" w:rsidRPr="00731D76" w:rsidRDefault="00C02614" w:rsidP="004F2D8B">
      <w:pPr>
        <w:tabs>
          <w:tab w:val="left" w:pos="284"/>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Susipažinus </w:t>
      </w:r>
      <w:r w:rsidR="0038676A">
        <w:rPr>
          <w:rFonts w:ascii="Calibri" w:eastAsia="Times New Roman" w:hAnsi="Calibri" w:cs="Calibri"/>
          <w:kern w:val="0"/>
          <w:lang w:val="lt-LT" w:eastAsia="lt-LT"/>
          <w14:ligatures w14:val="none"/>
        </w:rPr>
        <w:t xml:space="preserve">su </w:t>
      </w:r>
      <w:r w:rsidR="000F2C8F">
        <w:rPr>
          <w:rFonts w:ascii="Calibri" w:eastAsia="Times New Roman" w:hAnsi="Calibri" w:cs="Calibri"/>
          <w:kern w:val="0"/>
          <w:lang w:val="lt-LT" w:eastAsia="lt-LT"/>
          <w14:ligatures w14:val="none"/>
        </w:rPr>
        <w:t xml:space="preserve">Perkančiosios organizacijos prašymu ir </w:t>
      </w:r>
      <w:r w:rsidRPr="0067449B">
        <w:rPr>
          <w:rFonts w:ascii="Calibri" w:eastAsia="Times New Roman" w:hAnsi="Calibri" w:cs="Calibri"/>
          <w:kern w:val="0"/>
          <w:lang w:val="lt-LT" w:eastAsia="lt-LT"/>
          <w14:ligatures w14:val="none"/>
        </w:rPr>
        <w:t xml:space="preserve">kartu su prašymu pateikta </w:t>
      </w:r>
      <w:r w:rsidR="00EE248E" w:rsidRPr="00731D76">
        <w:rPr>
          <w:rFonts w:ascii="Calibri" w:eastAsia="Times New Roman" w:hAnsi="Calibri" w:cs="Calibri"/>
          <w:kern w:val="0"/>
          <w:lang w:val="lt-LT" w:eastAsia="lt-LT"/>
          <w14:ligatures w14:val="none"/>
        </w:rPr>
        <w:t>Pirkimo technine specifikacija</w:t>
      </w:r>
      <w:r w:rsidRPr="0067449B">
        <w:rPr>
          <w:rFonts w:ascii="Calibri" w:eastAsia="Times New Roman" w:hAnsi="Calibri" w:cs="Calibri"/>
          <w:kern w:val="0"/>
          <w:lang w:val="lt-LT" w:eastAsia="lt-LT"/>
          <w14:ligatures w14:val="none"/>
        </w:rPr>
        <w:t xml:space="preserve"> nustatyta, kad </w:t>
      </w:r>
      <w:r w:rsidR="000F2C8F">
        <w:rPr>
          <w:rFonts w:ascii="Calibri" w:eastAsia="Times New Roman" w:hAnsi="Calibri" w:cs="Calibri"/>
          <w:kern w:val="0"/>
          <w:lang w:val="lt-LT" w:eastAsia="lt-LT"/>
          <w14:ligatures w14:val="none"/>
        </w:rPr>
        <w:t xml:space="preserve">šiuo </w:t>
      </w:r>
      <w:r w:rsidRPr="00731D76">
        <w:rPr>
          <w:rFonts w:ascii="Calibri" w:eastAsia="Times New Roman" w:hAnsi="Calibri" w:cs="Calibri"/>
          <w:kern w:val="0"/>
          <w:lang w:val="lt-LT" w:eastAsia="lt-LT"/>
          <w14:ligatures w14:val="none"/>
        </w:rPr>
        <w:t xml:space="preserve">Pirkimu </w:t>
      </w:r>
      <w:r w:rsidR="000F2C8F">
        <w:rPr>
          <w:rFonts w:ascii="Calibri" w:eastAsia="Times New Roman" w:hAnsi="Calibri" w:cs="Calibri"/>
          <w:kern w:val="0"/>
          <w:lang w:val="lt-LT" w:eastAsia="lt-LT"/>
          <w14:ligatures w14:val="none"/>
        </w:rPr>
        <w:t>siekiama</w:t>
      </w:r>
      <w:r w:rsidRPr="00731D76">
        <w:rPr>
          <w:rFonts w:ascii="Calibri" w:eastAsia="Times New Roman" w:hAnsi="Calibri" w:cs="Calibri"/>
          <w:kern w:val="0"/>
          <w:lang w:val="lt-LT" w:eastAsia="lt-LT"/>
          <w14:ligatures w14:val="none"/>
        </w:rPr>
        <w:t xml:space="preserve"> įsigyti: </w:t>
      </w:r>
    </w:p>
    <w:p w14:paraId="5DAB91BF" w14:textId="467B0F20" w:rsidR="00EE248E" w:rsidRPr="00731D76" w:rsidRDefault="00C02614" w:rsidP="004F2D8B">
      <w:pPr>
        <w:tabs>
          <w:tab w:val="left" w:pos="284"/>
        </w:tabs>
        <w:spacing w:after="0"/>
        <w:ind w:firstLine="851"/>
        <w:rPr>
          <w:rFonts w:ascii="Calibri" w:eastAsia="Times New Roman" w:hAnsi="Calibri" w:cs="Calibri"/>
          <w:kern w:val="0"/>
          <w:lang w:val="lt-LT"/>
          <w14:ligatures w14:val="none"/>
        </w:rPr>
      </w:pPr>
      <w:r w:rsidRPr="00731D76">
        <w:rPr>
          <w:rFonts w:ascii="Calibri" w:eastAsia="Times New Roman" w:hAnsi="Calibri" w:cs="Calibri"/>
          <w:kern w:val="0"/>
          <w:lang w:val="lt-LT" w:eastAsia="lt-LT"/>
          <w14:ligatures w14:val="none"/>
        </w:rPr>
        <w:t xml:space="preserve">1) </w:t>
      </w:r>
      <w:r w:rsidRPr="00731D76">
        <w:rPr>
          <w:rFonts w:ascii="Calibri" w:eastAsia="Times New Roman" w:hAnsi="Calibri" w:cs="Calibri"/>
          <w:kern w:val="0"/>
          <w:lang w:val="lt-LT"/>
          <w14:ligatures w14:val="none"/>
        </w:rPr>
        <w:t>Perkančiosios organizacijos eksploatuojamos DVS</w:t>
      </w:r>
      <w:r w:rsidR="00EE248E" w:rsidRPr="00731D76">
        <w:rPr>
          <w:rFonts w:ascii="Calibri" w:eastAsia="Times New Roman" w:hAnsi="Calibri" w:cs="Calibri"/>
          <w:kern w:val="0"/>
          <w:lang w:val="lt-LT"/>
          <w14:ligatures w14:val="none"/>
        </w:rPr>
        <w:t xml:space="preserve"> Kontora</w:t>
      </w:r>
      <w:r w:rsidRPr="00731D76">
        <w:rPr>
          <w:rFonts w:ascii="Calibri" w:eastAsia="Times New Roman" w:hAnsi="Calibri" w:cs="Calibri"/>
          <w:kern w:val="0"/>
          <w:lang w:val="lt-LT"/>
          <w14:ligatures w14:val="none"/>
        </w:rPr>
        <w:t xml:space="preserve"> priežiūros ir funkcionalumų plėtimo paslaug</w:t>
      </w:r>
      <w:r w:rsidR="00616B6C" w:rsidRPr="00731D76">
        <w:rPr>
          <w:rFonts w:ascii="Calibri" w:eastAsia="Times New Roman" w:hAnsi="Calibri" w:cs="Calibri"/>
          <w:kern w:val="0"/>
          <w:lang w:val="lt-LT"/>
          <w14:ligatures w14:val="none"/>
        </w:rPr>
        <w:t>a</w:t>
      </w:r>
      <w:r w:rsidRPr="00731D76">
        <w:rPr>
          <w:rFonts w:ascii="Calibri" w:eastAsia="Times New Roman" w:hAnsi="Calibri" w:cs="Calibri"/>
          <w:kern w:val="0"/>
          <w:lang w:val="lt-LT"/>
          <w14:ligatures w14:val="none"/>
        </w:rPr>
        <w:t xml:space="preserve">s; </w:t>
      </w:r>
    </w:p>
    <w:p w14:paraId="1418A3CB" w14:textId="663628FF" w:rsidR="00D17CDF" w:rsidRPr="00731D76" w:rsidRDefault="00C02614" w:rsidP="004F2D8B">
      <w:pPr>
        <w:tabs>
          <w:tab w:val="left" w:pos="284"/>
        </w:tabs>
        <w:spacing w:after="0"/>
        <w:ind w:firstLine="851"/>
        <w:rPr>
          <w:rFonts w:ascii="Calibri" w:hAnsi="Calibri" w:cs="Calibri"/>
          <w:lang w:val="lt-LT"/>
        </w:rPr>
      </w:pPr>
      <w:r w:rsidRPr="00731D76">
        <w:rPr>
          <w:rFonts w:ascii="Calibri" w:eastAsia="Times New Roman" w:hAnsi="Calibri" w:cs="Calibri"/>
          <w:kern w:val="0"/>
          <w:lang w:val="lt-LT"/>
          <w14:ligatures w14:val="none"/>
        </w:rPr>
        <w:t xml:space="preserve">2) </w:t>
      </w:r>
      <w:r w:rsidRPr="00731D76">
        <w:rPr>
          <w:rFonts w:ascii="Calibri" w:hAnsi="Calibri" w:cs="Calibri"/>
          <w:lang w:val="lt-LT"/>
        </w:rPr>
        <w:t>Viešųjų pirkimų valdymo informacinės sistemos VIPIS priežiūros ir funkcionalumų plėtimo paslaug</w:t>
      </w:r>
      <w:r w:rsidR="00616B6C" w:rsidRPr="00731D76">
        <w:rPr>
          <w:rFonts w:ascii="Calibri" w:hAnsi="Calibri" w:cs="Calibri"/>
          <w:lang w:val="lt-LT"/>
        </w:rPr>
        <w:t>a</w:t>
      </w:r>
      <w:r w:rsidRPr="00731D76">
        <w:rPr>
          <w:rFonts w:ascii="Calibri" w:hAnsi="Calibri" w:cs="Calibri"/>
          <w:lang w:val="lt-LT"/>
        </w:rPr>
        <w:t xml:space="preserve">s; </w:t>
      </w:r>
    </w:p>
    <w:p w14:paraId="561224CC" w14:textId="6F8D0764" w:rsidR="00C02614" w:rsidRPr="00731D76" w:rsidRDefault="00C02614" w:rsidP="004F2D8B">
      <w:pPr>
        <w:spacing w:after="0"/>
        <w:ind w:firstLine="720"/>
        <w:rPr>
          <w:rFonts w:ascii="Calibri" w:eastAsia="Times New Roman" w:hAnsi="Calibri" w:cs="Calibri"/>
          <w:kern w:val="0"/>
          <w:lang w:val="lt-LT"/>
          <w14:ligatures w14:val="none"/>
        </w:rPr>
      </w:pPr>
      <w:r w:rsidRPr="00731D76">
        <w:rPr>
          <w:rFonts w:ascii="Calibri" w:hAnsi="Calibri" w:cs="Calibri"/>
          <w:lang w:val="lt-LT"/>
        </w:rPr>
        <w:t xml:space="preserve">3) </w:t>
      </w:r>
      <w:r w:rsidR="00AB4D8D" w:rsidRPr="00731D76">
        <w:rPr>
          <w:rFonts w:ascii="Calibri" w:eastAsia="Times New Roman" w:hAnsi="Calibri" w:cs="Calibri"/>
          <w:kern w:val="0"/>
          <w:lang w:val="lt-LT"/>
          <w14:ligatures w14:val="none"/>
        </w:rPr>
        <w:t>DVS</w:t>
      </w:r>
      <w:r w:rsidR="00F53573" w:rsidRPr="00731D76">
        <w:rPr>
          <w:rFonts w:ascii="Calibri" w:eastAsia="Times New Roman" w:hAnsi="Calibri" w:cs="Calibri"/>
          <w:kern w:val="0"/>
          <w:lang w:val="lt-LT"/>
          <w14:ligatures w14:val="none"/>
        </w:rPr>
        <w:t xml:space="preserve"> Kontora Raštinių modulio priežiūros ir naudotojų aptarnavimo paslaug</w:t>
      </w:r>
      <w:r w:rsidR="00616B6C" w:rsidRPr="00731D76">
        <w:rPr>
          <w:rFonts w:ascii="Calibri" w:eastAsia="Times New Roman" w:hAnsi="Calibri" w:cs="Calibri"/>
          <w:kern w:val="0"/>
          <w:lang w:val="lt-LT"/>
          <w14:ligatures w14:val="none"/>
        </w:rPr>
        <w:t>a</w:t>
      </w:r>
      <w:r w:rsidR="00F53573" w:rsidRPr="00731D76">
        <w:rPr>
          <w:rFonts w:ascii="Calibri" w:eastAsia="Times New Roman" w:hAnsi="Calibri" w:cs="Calibri"/>
          <w:kern w:val="0"/>
          <w:lang w:val="lt-LT"/>
          <w14:ligatures w14:val="none"/>
        </w:rPr>
        <w:t>s</w:t>
      </w:r>
      <w:r w:rsidR="00A87469" w:rsidRPr="00731D76">
        <w:rPr>
          <w:rFonts w:ascii="Calibri" w:eastAsia="Times New Roman" w:hAnsi="Calibri" w:cs="Calibri"/>
          <w:kern w:val="0"/>
          <w:lang w:val="lt-LT"/>
          <w14:ligatures w14:val="none"/>
        </w:rPr>
        <w:t>;</w:t>
      </w:r>
    </w:p>
    <w:p w14:paraId="486B25B5" w14:textId="10617939" w:rsidR="00C70E94" w:rsidRPr="00731D76" w:rsidRDefault="00C02614" w:rsidP="004F2D8B">
      <w:pPr>
        <w:spacing w:after="0"/>
        <w:ind w:firstLine="720"/>
        <w:rPr>
          <w:rFonts w:ascii="Calibri" w:eastAsia="Times New Roman" w:hAnsi="Calibri" w:cs="Calibri"/>
          <w:kern w:val="0"/>
          <w:lang w:val="lt-LT"/>
          <w14:ligatures w14:val="none"/>
        </w:rPr>
      </w:pPr>
      <w:r w:rsidRPr="00731D76">
        <w:rPr>
          <w:rFonts w:ascii="Calibri" w:hAnsi="Calibri" w:cs="Calibri"/>
          <w:lang w:val="lt-LT"/>
        </w:rPr>
        <w:t xml:space="preserve">4) </w:t>
      </w:r>
      <w:r w:rsidR="000F2C8F">
        <w:rPr>
          <w:rFonts w:ascii="Calibri" w:eastAsia="Times New Roman" w:hAnsi="Calibri" w:cs="Calibri"/>
          <w:kern w:val="0"/>
          <w:lang w:val="lt-LT"/>
          <w14:ligatures w14:val="none"/>
        </w:rPr>
        <w:t>Perkančiajai organizacijai</w:t>
      </w:r>
      <w:r w:rsidR="00C70E94" w:rsidRPr="00731D76">
        <w:rPr>
          <w:rFonts w:ascii="Calibri" w:eastAsia="Times New Roman" w:hAnsi="Calibri" w:cs="Calibri"/>
          <w:kern w:val="0"/>
          <w:lang w:val="lt-LT"/>
          <w14:ligatures w14:val="none"/>
        </w:rPr>
        <w:t xml:space="preserve"> pavaldžiose biudžetinėse įstaigose </w:t>
      </w:r>
      <w:r w:rsidR="000F2C8F">
        <w:rPr>
          <w:rFonts w:ascii="Calibri" w:eastAsia="Times New Roman" w:hAnsi="Calibri" w:cs="Calibri"/>
          <w:kern w:val="0"/>
          <w:lang w:val="lt-LT"/>
          <w14:ligatures w14:val="none"/>
        </w:rPr>
        <w:t xml:space="preserve">naudojamos </w:t>
      </w:r>
      <w:r w:rsidR="00C70E94" w:rsidRPr="00731D76">
        <w:rPr>
          <w:rFonts w:ascii="Calibri" w:eastAsia="Times New Roman" w:hAnsi="Calibri" w:cs="Calibri"/>
          <w:kern w:val="0"/>
          <w:lang w:val="lt-LT"/>
          <w14:ligatures w14:val="none"/>
        </w:rPr>
        <w:t>viešųjų pirkimų valdymo informacinės sistemos VIPIS priežiūros ir naudotojų aptarnavimo paslaug</w:t>
      </w:r>
      <w:r w:rsidR="002C0435">
        <w:rPr>
          <w:rFonts w:ascii="Calibri" w:eastAsia="Times New Roman" w:hAnsi="Calibri" w:cs="Calibri"/>
          <w:kern w:val="0"/>
          <w:lang w:val="lt-LT"/>
          <w14:ligatures w14:val="none"/>
        </w:rPr>
        <w:t>as</w:t>
      </w:r>
      <w:r w:rsidR="000F0A3D" w:rsidRPr="00731D76">
        <w:rPr>
          <w:rFonts w:ascii="Calibri" w:eastAsia="Times New Roman" w:hAnsi="Calibri" w:cs="Calibri"/>
          <w:kern w:val="0"/>
          <w:lang w:val="lt-LT"/>
          <w14:ligatures w14:val="none"/>
        </w:rPr>
        <w:t>;</w:t>
      </w:r>
    </w:p>
    <w:p w14:paraId="1BF3DF20" w14:textId="5A928072" w:rsidR="003D20AE" w:rsidRPr="00731D76" w:rsidRDefault="000F0A3D" w:rsidP="00CE155C">
      <w:pPr>
        <w:spacing w:after="0"/>
        <w:ind w:firstLine="720"/>
        <w:rPr>
          <w:rFonts w:ascii="Calibri" w:eastAsia="Times New Roman" w:hAnsi="Calibri" w:cs="Calibri"/>
          <w:kern w:val="0"/>
          <w:lang w:val="lt-LT"/>
          <w14:ligatures w14:val="none"/>
        </w:rPr>
      </w:pPr>
      <w:r w:rsidRPr="00731D76">
        <w:rPr>
          <w:rFonts w:ascii="Calibri" w:eastAsia="Times New Roman" w:hAnsi="Calibri" w:cs="Calibri"/>
          <w:kern w:val="0"/>
          <w:lang w:val="lt-LT"/>
          <w14:ligatures w14:val="none"/>
        </w:rPr>
        <w:t xml:space="preserve">5) </w:t>
      </w:r>
      <w:r w:rsidR="002C0435" w:rsidRPr="002C0435">
        <w:rPr>
          <w:rFonts w:ascii="Calibri" w:eastAsia="Times New Roman" w:hAnsi="Calibri" w:cs="Calibri"/>
          <w:kern w:val="0"/>
          <w:lang w:val="lt-LT"/>
          <w14:ligatures w14:val="none"/>
        </w:rPr>
        <w:t>Perkančiosios organizacijos</w:t>
      </w:r>
      <w:r w:rsidR="00E238AA" w:rsidRPr="002C0435">
        <w:rPr>
          <w:rFonts w:ascii="Calibri" w:eastAsia="Times New Roman" w:hAnsi="Calibri" w:cs="Calibri"/>
          <w:kern w:val="0"/>
          <w:lang w:val="lt-LT"/>
          <w14:ligatures w14:val="none"/>
        </w:rPr>
        <w:t xml:space="preserve"> eksploatuojamos DVS ir Raštinių moduliuose parašų transakcijų, laiko žymų ir vystymo paslaug</w:t>
      </w:r>
      <w:r w:rsidR="002C0435">
        <w:rPr>
          <w:rFonts w:ascii="Calibri" w:eastAsia="Times New Roman" w:hAnsi="Calibri" w:cs="Calibri"/>
          <w:kern w:val="0"/>
          <w:lang w:val="lt-LT"/>
          <w14:ligatures w14:val="none"/>
        </w:rPr>
        <w:t>a</w:t>
      </w:r>
      <w:r w:rsidR="002C0435" w:rsidRPr="002C0435">
        <w:rPr>
          <w:rFonts w:ascii="Calibri" w:eastAsia="Times New Roman" w:hAnsi="Calibri" w:cs="Calibri"/>
          <w:kern w:val="0"/>
          <w:lang w:val="lt-LT"/>
          <w14:ligatures w14:val="none"/>
        </w:rPr>
        <w:t>s</w:t>
      </w:r>
      <w:r w:rsidR="00CC2197" w:rsidRPr="00731D76">
        <w:rPr>
          <w:rFonts w:ascii="Calibri" w:eastAsia="Times New Roman" w:hAnsi="Calibri" w:cs="Calibri"/>
          <w:kern w:val="0"/>
          <w:lang w:val="lt-LT"/>
          <w14:ligatures w14:val="none"/>
        </w:rPr>
        <w:t>.</w:t>
      </w:r>
    </w:p>
    <w:p w14:paraId="28C8B019" w14:textId="2AE7EA2B" w:rsidR="00731D76" w:rsidRDefault="003B43C0" w:rsidP="004F2D8B">
      <w:pPr>
        <w:spacing w:after="0"/>
        <w:ind w:firstLine="851"/>
        <w:rPr>
          <w:rFonts w:ascii="Calibri" w:hAnsi="Calibri" w:cs="Calibri"/>
          <w:lang w:val="lt-LT"/>
        </w:rPr>
      </w:pPr>
      <w:r w:rsidRPr="00731D76">
        <w:rPr>
          <w:rFonts w:ascii="Calibri" w:hAnsi="Calibri" w:cs="Calibri"/>
          <w:lang w:val="lt-LT"/>
        </w:rPr>
        <w:t xml:space="preserve">Prašyme nurodyta, </w:t>
      </w:r>
      <w:r w:rsidRPr="00D67BC8">
        <w:rPr>
          <w:rFonts w:ascii="Calibri" w:hAnsi="Calibri" w:cs="Calibri"/>
          <w:lang w:val="lt-LT"/>
        </w:rPr>
        <w:t>jog</w:t>
      </w:r>
      <w:r w:rsidR="006665D3" w:rsidRPr="00D67BC8">
        <w:rPr>
          <w:rFonts w:ascii="Calibri" w:hAnsi="Calibri" w:cs="Calibri"/>
          <w:lang w:val="lt-LT"/>
        </w:rPr>
        <w:t xml:space="preserve"> </w:t>
      </w:r>
      <w:r w:rsidR="000F2C8F">
        <w:rPr>
          <w:rFonts w:ascii="Calibri" w:hAnsi="Calibri" w:cs="Calibri"/>
          <w:lang w:val="lt-LT"/>
        </w:rPr>
        <w:t>Perkančiosios organizacijos naudojamos</w:t>
      </w:r>
      <w:r w:rsidR="00731D76" w:rsidRPr="00D67BC8">
        <w:rPr>
          <w:rFonts w:ascii="Calibri" w:hAnsi="Calibri" w:cs="Calibri"/>
          <w:lang w:val="lt-LT"/>
        </w:rPr>
        <w:t xml:space="preserve"> </w:t>
      </w:r>
      <w:r w:rsidR="00EF305E" w:rsidRPr="00D67BC8">
        <w:rPr>
          <w:rFonts w:ascii="Calibri" w:hAnsi="Calibri" w:cs="Calibri"/>
          <w:lang w:val="lt-LT"/>
        </w:rPr>
        <w:t>DVS</w:t>
      </w:r>
      <w:r w:rsidR="00731D76" w:rsidRPr="00D67BC8">
        <w:rPr>
          <w:rFonts w:ascii="Calibri" w:hAnsi="Calibri" w:cs="Calibri"/>
          <w:lang w:val="lt-LT"/>
        </w:rPr>
        <w:t xml:space="preserve"> Kontora priežiūros paslaugas, Viešųjų pirkimų valdymo informacinės sistemos VIPIS priežiūros paslaugas, </w:t>
      </w:r>
      <w:r w:rsidR="00EF305E" w:rsidRPr="00D67BC8">
        <w:rPr>
          <w:rFonts w:ascii="Calibri" w:hAnsi="Calibri" w:cs="Calibri"/>
          <w:lang w:val="lt-LT"/>
        </w:rPr>
        <w:t>DVS</w:t>
      </w:r>
      <w:r w:rsidR="00731D76" w:rsidRPr="00D67BC8">
        <w:rPr>
          <w:rFonts w:ascii="Calibri" w:hAnsi="Calibri" w:cs="Calibri"/>
          <w:lang w:val="lt-LT"/>
        </w:rPr>
        <w:t xml:space="preserve"> Kontora Raštinių modulio priežiūros ir naudotojų aptarnavimo paslaugas, DVS ir Raštinių moduliuose </w:t>
      </w:r>
      <w:r w:rsidR="00731D76" w:rsidRPr="00D67BC8">
        <w:rPr>
          <w:rFonts w:ascii="Calibri" w:hAnsi="Calibri" w:cs="Calibri"/>
          <w:bCs/>
          <w:lang w:val="lt-LT"/>
        </w:rPr>
        <w:t xml:space="preserve">parašų transakcijų, laiko žymų ir vystymo paslaugas ir </w:t>
      </w:r>
      <w:r w:rsidR="000F2C8F">
        <w:rPr>
          <w:rFonts w:ascii="Calibri" w:hAnsi="Calibri" w:cs="Calibri"/>
          <w:lang w:val="lt-LT"/>
        </w:rPr>
        <w:t xml:space="preserve">Perkančiajai organizacijai </w:t>
      </w:r>
      <w:r w:rsidR="00731D76" w:rsidRPr="00D67BC8">
        <w:rPr>
          <w:rFonts w:ascii="Calibri" w:hAnsi="Calibri" w:cs="Calibri"/>
          <w:lang w:val="lt-LT"/>
        </w:rPr>
        <w:t xml:space="preserve">pavaldžių įstaigų </w:t>
      </w:r>
      <w:r w:rsidR="00731D76" w:rsidRPr="00D67BC8">
        <w:rPr>
          <w:rFonts w:ascii="Calibri" w:hAnsi="Calibri" w:cs="Calibri"/>
          <w:lang w:val="lt-LT"/>
        </w:rPr>
        <w:lastRenderedPageBreak/>
        <w:t xml:space="preserve">viešųjų pirkimų valdymo informacinės sistemos VIPIS priežiūros paslaugas </w:t>
      </w:r>
      <w:r w:rsidR="000F2C8F">
        <w:rPr>
          <w:rFonts w:ascii="Calibri" w:hAnsi="Calibri" w:cs="Calibri"/>
          <w:lang w:val="lt-LT"/>
        </w:rPr>
        <w:t xml:space="preserve">gali suteikti tik konkretus tiekėjas </w:t>
      </w:r>
      <w:r w:rsidR="00731D76" w:rsidRPr="00D67BC8">
        <w:rPr>
          <w:rFonts w:ascii="Calibri" w:hAnsi="Calibri" w:cs="Calibri"/>
          <w:lang w:val="lt-LT"/>
        </w:rPr>
        <w:t xml:space="preserve"> UAB „</w:t>
      </w:r>
      <w:proofErr w:type="spellStart"/>
      <w:r w:rsidR="00731D76" w:rsidRPr="00D67BC8">
        <w:rPr>
          <w:rFonts w:ascii="Calibri" w:hAnsi="Calibri" w:cs="Calibri"/>
          <w:lang w:val="lt-LT"/>
        </w:rPr>
        <w:t>Nevda</w:t>
      </w:r>
      <w:proofErr w:type="spellEnd"/>
      <w:r w:rsidR="00731D76" w:rsidRPr="00D67BC8">
        <w:rPr>
          <w:rFonts w:ascii="Calibri" w:hAnsi="Calibri" w:cs="Calibri"/>
          <w:lang w:val="lt-LT"/>
        </w:rPr>
        <w:t>“</w:t>
      </w:r>
      <w:r w:rsidR="000F2C8F">
        <w:rPr>
          <w:rFonts w:ascii="Calibri" w:hAnsi="Calibri" w:cs="Calibri"/>
          <w:lang w:val="lt-LT"/>
        </w:rPr>
        <w:t>, kuris yra naudojamos bei</w:t>
      </w:r>
      <w:r w:rsidR="00731D76" w:rsidRPr="00D67BC8">
        <w:rPr>
          <w:rFonts w:ascii="Calibri" w:hAnsi="Calibri" w:cs="Calibri"/>
          <w:lang w:val="lt-LT"/>
        </w:rPr>
        <w:t xml:space="preserve"> integruotos DVS, VIPIS, DVS Raštinių kūrėjas</w:t>
      </w:r>
      <w:r w:rsidR="000F2C8F">
        <w:rPr>
          <w:rFonts w:ascii="Calibri" w:hAnsi="Calibri" w:cs="Calibri"/>
          <w:lang w:val="lt-LT"/>
        </w:rPr>
        <w:t xml:space="preserve">. </w:t>
      </w:r>
      <w:r w:rsidR="00731D76" w:rsidRPr="00D67BC8">
        <w:rPr>
          <w:rFonts w:ascii="Calibri" w:hAnsi="Calibri" w:cs="Calibri"/>
          <w:lang w:val="lt-LT"/>
        </w:rPr>
        <w:t xml:space="preserve"> </w:t>
      </w:r>
    </w:p>
    <w:p w14:paraId="06744455" w14:textId="267462E4" w:rsidR="00731D76" w:rsidRPr="005543BC" w:rsidRDefault="00F3384B" w:rsidP="004F2D8B">
      <w:pPr>
        <w:spacing w:after="0"/>
        <w:ind w:firstLine="851"/>
        <w:rPr>
          <w:rFonts w:ascii="Calibri" w:hAnsi="Calibri" w:cs="Calibri"/>
          <w:lang w:val="lt-LT"/>
        </w:rPr>
      </w:pPr>
      <w:r w:rsidRPr="0067449B">
        <w:rPr>
          <w:rFonts w:ascii="Calibri" w:eastAsia="Times New Roman" w:hAnsi="Calibri" w:cs="Calibri"/>
          <w:kern w:val="0"/>
          <w:lang w:val="lt-LT" w:eastAsia="lt-LT"/>
          <w14:ligatures w14:val="none"/>
        </w:rPr>
        <w:t xml:space="preserve">Planuojama Pirkimo vertė – </w:t>
      </w:r>
      <w:r w:rsidR="002B0079" w:rsidRPr="002B0079">
        <w:rPr>
          <w:rFonts w:ascii="Calibri" w:eastAsia="Times New Roman" w:hAnsi="Calibri" w:cs="Calibri"/>
          <w:kern w:val="0"/>
          <w:lang w:eastAsia="lt-LT"/>
          <w14:ligatures w14:val="none"/>
        </w:rPr>
        <w:t>230</w:t>
      </w:r>
      <w:r w:rsidR="002B0079">
        <w:rPr>
          <w:rFonts w:ascii="Calibri" w:eastAsia="Times New Roman" w:hAnsi="Calibri" w:cs="Calibri"/>
          <w:kern w:val="0"/>
          <w:lang w:eastAsia="lt-LT"/>
          <w14:ligatures w14:val="none"/>
        </w:rPr>
        <w:t xml:space="preserve"> </w:t>
      </w:r>
      <w:r w:rsidR="002B0079" w:rsidRPr="002B0079">
        <w:rPr>
          <w:rFonts w:ascii="Calibri" w:eastAsia="Times New Roman" w:hAnsi="Calibri" w:cs="Calibri"/>
          <w:kern w:val="0"/>
          <w:lang w:eastAsia="lt-LT"/>
          <w14:ligatures w14:val="none"/>
        </w:rPr>
        <w:t>000,00</w:t>
      </w:r>
      <w:r w:rsidR="002B0079">
        <w:rPr>
          <w:rFonts w:ascii="Calibri" w:eastAsia="Times New Roman" w:hAnsi="Calibri" w:cs="Calibri"/>
          <w:kern w:val="0"/>
          <w:lang w:eastAsia="lt-LT"/>
          <w14:ligatures w14:val="none"/>
        </w:rPr>
        <w:t xml:space="preserve"> </w:t>
      </w:r>
      <w:proofErr w:type="spellStart"/>
      <w:r w:rsidR="002B0079">
        <w:rPr>
          <w:rFonts w:ascii="Calibri" w:eastAsia="Times New Roman" w:hAnsi="Calibri" w:cs="Calibri"/>
          <w:kern w:val="0"/>
          <w:lang w:eastAsia="lt-LT"/>
          <w14:ligatures w14:val="none"/>
        </w:rPr>
        <w:t>Eur</w:t>
      </w:r>
      <w:proofErr w:type="spellEnd"/>
      <w:r w:rsidR="002B0079">
        <w:rPr>
          <w:rFonts w:ascii="Calibri" w:eastAsia="Times New Roman" w:hAnsi="Calibri" w:cs="Calibri"/>
          <w:kern w:val="0"/>
          <w:lang w:eastAsia="lt-LT"/>
          <w14:ligatures w14:val="none"/>
        </w:rPr>
        <w:t xml:space="preserve"> be PVM (</w:t>
      </w:r>
      <w:r w:rsidR="002B0079" w:rsidRPr="002B0079">
        <w:rPr>
          <w:rFonts w:ascii="Calibri" w:eastAsia="Times New Roman" w:hAnsi="Calibri" w:cs="Calibri"/>
          <w:kern w:val="0"/>
          <w:lang w:eastAsia="lt-LT"/>
          <w14:ligatures w14:val="none"/>
        </w:rPr>
        <w:t>278</w:t>
      </w:r>
      <w:r w:rsidR="0090368B">
        <w:rPr>
          <w:rFonts w:ascii="Calibri" w:eastAsia="Times New Roman" w:hAnsi="Calibri" w:cs="Calibri"/>
          <w:kern w:val="0"/>
          <w:lang w:eastAsia="lt-LT"/>
          <w14:ligatures w14:val="none"/>
        </w:rPr>
        <w:t xml:space="preserve"> </w:t>
      </w:r>
      <w:r w:rsidR="002B0079" w:rsidRPr="002B0079">
        <w:rPr>
          <w:rFonts w:ascii="Calibri" w:eastAsia="Times New Roman" w:hAnsi="Calibri" w:cs="Calibri"/>
          <w:kern w:val="0"/>
          <w:lang w:eastAsia="lt-LT"/>
          <w14:ligatures w14:val="none"/>
        </w:rPr>
        <w:t>300,00</w:t>
      </w:r>
      <w:r w:rsidR="002B0079">
        <w:rPr>
          <w:rFonts w:ascii="Calibri" w:eastAsia="Times New Roman" w:hAnsi="Calibri" w:cs="Calibri"/>
          <w:kern w:val="0"/>
          <w:lang w:eastAsia="lt-LT"/>
          <w14:ligatures w14:val="none"/>
        </w:rPr>
        <w:t xml:space="preserve"> </w:t>
      </w:r>
      <w:r w:rsidR="002B0079" w:rsidRPr="0067449B">
        <w:rPr>
          <w:rFonts w:ascii="Calibri" w:eastAsia="Times New Roman" w:hAnsi="Calibri" w:cs="Calibri"/>
          <w:kern w:val="0"/>
          <w:lang w:val="lt-LT" w:eastAsia="lt-LT"/>
          <w14:ligatures w14:val="none"/>
        </w:rPr>
        <w:t>Eur su PVM</w:t>
      </w:r>
      <w:r w:rsidR="002B0079">
        <w:rPr>
          <w:rFonts w:ascii="Calibri" w:eastAsia="Times New Roman" w:hAnsi="Calibri" w:cs="Calibri"/>
          <w:kern w:val="0"/>
          <w:lang w:val="lt-LT" w:eastAsia="lt-LT"/>
          <w14:ligatures w14:val="none"/>
        </w:rPr>
        <w:t>)</w:t>
      </w:r>
      <w:r w:rsidRPr="0067449B">
        <w:rPr>
          <w:rFonts w:ascii="Calibri" w:eastAsia="Times New Roman" w:hAnsi="Calibri" w:cs="Calibri"/>
          <w:kern w:val="0"/>
          <w:lang w:val="lt-LT" w:eastAsia="lt-LT"/>
          <w14:ligatures w14:val="none"/>
        </w:rPr>
        <w:t>. Numatomos sudaryti Pirkimo sutarties trukmė</w:t>
      </w:r>
      <w:r w:rsidR="008F2457">
        <w:rPr>
          <w:rFonts w:ascii="Calibri" w:eastAsia="Times New Roman" w:hAnsi="Calibri" w:cs="Calibri"/>
          <w:kern w:val="0"/>
          <w:lang w:val="lt-LT" w:eastAsia="lt-LT"/>
          <w14:ligatures w14:val="none"/>
        </w:rPr>
        <w:t xml:space="preserve"> (įskaitant visus galimus pratęsimus)</w:t>
      </w:r>
      <w:r w:rsidRPr="0067449B">
        <w:rPr>
          <w:rFonts w:ascii="Calibri" w:eastAsia="Times New Roman" w:hAnsi="Calibri" w:cs="Calibri"/>
          <w:kern w:val="0"/>
          <w:lang w:val="lt-LT" w:eastAsia="lt-LT"/>
          <w14:ligatures w14:val="none"/>
        </w:rPr>
        <w:t xml:space="preserve"> – </w:t>
      </w:r>
      <w:r w:rsidR="0090368B">
        <w:rPr>
          <w:rFonts w:ascii="Calibri" w:eastAsia="Times New Roman" w:hAnsi="Calibri" w:cs="Calibri"/>
          <w:kern w:val="0"/>
          <w:lang w:val="lt-LT" w:eastAsia="lt-LT"/>
          <w14:ligatures w14:val="none"/>
        </w:rPr>
        <w:t>36</w:t>
      </w:r>
      <w:r w:rsidRPr="0067449B">
        <w:rPr>
          <w:rFonts w:ascii="Calibri" w:eastAsia="Times New Roman" w:hAnsi="Calibri" w:cs="Calibri"/>
          <w:kern w:val="0"/>
          <w:lang w:val="lt-LT" w:eastAsia="lt-LT"/>
          <w14:ligatures w14:val="none"/>
        </w:rPr>
        <w:t xml:space="preserve"> mėnesiai</w:t>
      </w:r>
      <w:r>
        <w:rPr>
          <w:rStyle w:val="FootnoteReference"/>
          <w:rFonts w:ascii="Calibri" w:eastAsia="Times New Roman" w:hAnsi="Calibri" w:cs="Calibri"/>
          <w:kern w:val="0"/>
          <w:lang w:val="lt-LT" w:eastAsia="lt-LT"/>
          <w14:ligatures w14:val="none"/>
        </w:rPr>
        <w:footnoteReference w:id="2"/>
      </w:r>
      <w:r w:rsidR="005543BC">
        <w:rPr>
          <w:rFonts w:ascii="Calibri" w:eastAsia="Times New Roman" w:hAnsi="Calibri" w:cs="Calibri"/>
          <w:kern w:val="0"/>
          <w:lang w:val="lt-LT" w:eastAsia="lt-LT"/>
          <w14:ligatures w14:val="none"/>
        </w:rPr>
        <w:t>.</w:t>
      </w:r>
    </w:p>
    <w:p w14:paraId="26F4BDA3" w14:textId="7CF403E1" w:rsidR="00111AB3" w:rsidRDefault="005E292D" w:rsidP="004F2D8B">
      <w:pPr>
        <w:pStyle w:val="Header"/>
        <w:tabs>
          <w:tab w:val="left" w:pos="851"/>
          <w:tab w:val="right" w:pos="8730"/>
        </w:tabs>
        <w:spacing w:line="278" w:lineRule="auto"/>
        <w:ind w:firstLine="851"/>
        <w:rPr>
          <w:rFonts w:ascii="Calibri" w:hAnsi="Calibri" w:cs="Calibri"/>
          <w:sz w:val="24"/>
          <w:szCs w:val="24"/>
        </w:rPr>
      </w:pPr>
      <w:r w:rsidRPr="005E292D">
        <w:rPr>
          <w:rFonts w:ascii="Calibri" w:hAnsi="Calibri" w:cs="Calibri"/>
          <w:sz w:val="24"/>
          <w:szCs w:val="24"/>
        </w:rPr>
        <w:t>UAB „</w:t>
      </w:r>
      <w:proofErr w:type="spellStart"/>
      <w:r w:rsidRPr="005E292D">
        <w:rPr>
          <w:rFonts w:ascii="Calibri" w:hAnsi="Calibri" w:cs="Calibri"/>
          <w:sz w:val="24"/>
          <w:szCs w:val="24"/>
        </w:rPr>
        <w:t>Nevda</w:t>
      </w:r>
      <w:proofErr w:type="spellEnd"/>
      <w:r w:rsidRPr="005E292D">
        <w:rPr>
          <w:rFonts w:ascii="Calibri" w:hAnsi="Calibri" w:cs="Calibri"/>
          <w:sz w:val="24"/>
          <w:szCs w:val="24"/>
        </w:rPr>
        <w:t>“  2025</w:t>
      </w:r>
      <w:r w:rsidR="003C0D88">
        <w:rPr>
          <w:rFonts w:ascii="Calibri" w:hAnsi="Calibri" w:cs="Calibri"/>
          <w:sz w:val="24"/>
          <w:szCs w:val="24"/>
        </w:rPr>
        <w:t xml:space="preserve"> m. balandžio </w:t>
      </w:r>
      <w:r w:rsidRPr="005E292D">
        <w:rPr>
          <w:rFonts w:ascii="Calibri" w:hAnsi="Calibri" w:cs="Calibri"/>
          <w:sz w:val="24"/>
          <w:szCs w:val="24"/>
        </w:rPr>
        <w:t>29 d</w:t>
      </w:r>
      <w:r w:rsidR="003C0D88">
        <w:rPr>
          <w:rFonts w:ascii="Calibri" w:hAnsi="Calibri" w:cs="Calibri"/>
          <w:sz w:val="24"/>
          <w:szCs w:val="24"/>
        </w:rPr>
        <w:t>.</w:t>
      </w:r>
      <w:r w:rsidRPr="005E292D">
        <w:rPr>
          <w:rFonts w:ascii="Calibri" w:hAnsi="Calibri" w:cs="Calibri"/>
          <w:sz w:val="24"/>
          <w:szCs w:val="24"/>
        </w:rPr>
        <w:t xml:space="preserve"> rašt</w:t>
      </w:r>
      <w:r w:rsidR="00536885">
        <w:rPr>
          <w:rFonts w:ascii="Calibri" w:hAnsi="Calibri" w:cs="Calibri"/>
          <w:sz w:val="24"/>
          <w:szCs w:val="24"/>
        </w:rPr>
        <w:t xml:space="preserve">u patvirtino </w:t>
      </w:r>
      <w:r w:rsidRPr="005E292D">
        <w:rPr>
          <w:rFonts w:ascii="Calibri" w:hAnsi="Calibri" w:cs="Calibri"/>
          <w:sz w:val="24"/>
          <w:szCs w:val="24"/>
        </w:rPr>
        <w:t>, kad UAB „</w:t>
      </w:r>
      <w:proofErr w:type="spellStart"/>
      <w:r w:rsidRPr="005E292D">
        <w:rPr>
          <w:rFonts w:ascii="Calibri" w:hAnsi="Calibri" w:cs="Calibri"/>
          <w:sz w:val="24"/>
          <w:szCs w:val="24"/>
        </w:rPr>
        <w:t>Nevda</w:t>
      </w:r>
      <w:proofErr w:type="spellEnd"/>
      <w:r w:rsidRPr="005E292D">
        <w:rPr>
          <w:rFonts w:ascii="Calibri" w:hAnsi="Calibri" w:cs="Calibri"/>
          <w:sz w:val="24"/>
          <w:szCs w:val="24"/>
        </w:rPr>
        <w:t>“ turi visas viešųjų pirkimų informacinės sistemos „DEKA Pirkimai“ bei elektroninio administravimo ir dokumentų valdymo sistemos „KONTORA“ autoriaus turtines ir kitas intelektinės nuosavybės teises, įskaitant teises į visus sistemos modulius, papildinius, dokumentaciją ir išeities kodus</w:t>
      </w:r>
      <w:r w:rsidR="000C04DC">
        <w:rPr>
          <w:rFonts w:ascii="Calibri" w:hAnsi="Calibri" w:cs="Calibri"/>
          <w:sz w:val="24"/>
          <w:szCs w:val="24"/>
        </w:rPr>
        <w:t xml:space="preserve"> bei </w:t>
      </w:r>
      <w:r w:rsidRPr="005E292D">
        <w:rPr>
          <w:rFonts w:ascii="Calibri" w:hAnsi="Calibri" w:cs="Calibri"/>
          <w:sz w:val="24"/>
          <w:szCs w:val="24"/>
        </w:rPr>
        <w:t>pa</w:t>
      </w:r>
      <w:r w:rsidR="00536885">
        <w:rPr>
          <w:rFonts w:ascii="Calibri" w:hAnsi="Calibri" w:cs="Calibri"/>
          <w:sz w:val="24"/>
          <w:szCs w:val="24"/>
        </w:rPr>
        <w:t>žymėjo</w:t>
      </w:r>
      <w:r w:rsidRPr="005E292D">
        <w:rPr>
          <w:rFonts w:ascii="Calibri" w:hAnsi="Calibri" w:cs="Calibri"/>
          <w:sz w:val="24"/>
          <w:szCs w:val="24"/>
        </w:rPr>
        <w:t>, kad yra vienintelė viešųjų pirkimų informacinės sistemos „DEKA Pirkimai“ ir sistemos „KONTORA“ autoriaus turtinių ir kitų intelektinės nuosavybės teisių turėtoja visam jų galiojimo laikotarpiui neribotoje teritorijoje ir šios teisės daugiau niekam nėra perleistos ar suteiktos.</w:t>
      </w:r>
    </w:p>
    <w:p w14:paraId="2F10E4D8" w14:textId="4D3C65C0" w:rsidR="00536885" w:rsidRPr="002602CF" w:rsidRDefault="00536885" w:rsidP="004F2D8B">
      <w:pPr>
        <w:pStyle w:val="Header"/>
        <w:tabs>
          <w:tab w:val="left" w:pos="851"/>
          <w:tab w:val="right" w:pos="8730"/>
        </w:tabs>
        <w:spacing w:line="278" w:lineRule="auto"/>
        <w:ind w:firstLine="851"/>
        <w:rPr>
          <w:rFonts w:ascii="Calibri" w:hAnsi="Calibri" w:cs="Calibri"/>
          <w:sz w:val="24"/>
          <w:szCs w:val="24"/>
        </w:rPr>
      </w:pPr>
      <w:r w:rsidRPr="002602CF">
        <w:rPr>
          <w:rFonts w:ascii="Calibri" w:hAnsi="Calibri" w:cs="Calibri"/>
          <w:sz w:val="24"/>
          <w:szCs w:val="24"/>
        </w:rPr>
        <w:t xml:space="preserve">Perkančioji organizacija, atsižvelgdama </w:t>
      </w:r>
      <w:r w:rsidR="00CD362E" w:rsidRPr="002602CF">
        <w:rPr>
          <w:rFonts w:ascii="Calibri" w:hAnsi="Calibri" w:cs="Calibri"/>
          <w:sz w:val="24"/>
          <w:szCs w:val="24"/>
        </w:rPr>
        <w:t xml:space="preserve">į </w:t>
      </w:r>
      <w:r w:rsidR="00B01484" w:rsidRPr="002602CF">
        <w:rPr>
          <w:rFonts w:ascii="Calibri" w:hAnsi="Calibri" w:cs="Calibri"/>
          <w:sz w:val="24"/>
          <w:szCs w:val="24"/>
        </w:rPr>
        <w:t>esamą</w:t>
      </w:r>
      <w:r w:rsidR="00CD362E" w:rsidRPr="002602CF">
        <w:rPr>
          <w:rFonts w:ascii="Calibri" w:hAnsi="Calibri" w:cs="Calibri"/>
          <w:sz w:val="24"/>
          <w:szCs w:val="24"/>
        </w:rPr>
        <w:t xml:space="preserve"> s</w:t>
      </w:r>
      <w:r w:rsidRPr="002602CF">
        <w:rPr>
          <w:rFonts w:ascii="Calibri" w:hAnsi="Calibri" w:cs="Calibri"/>
          <w:sz w:val="24"/>
          <w:szCs w:val="24"/>
        </w:rPr>
        <w:t xml:space="preserve">ituaciją, t. y. </w:t>
      </w:r>
      <w:r w:rsidR="00CD362E" w:rsidRPr="002602CF">
        <w:rPr>
          <w:rFonts w:ascii="Calibri" w:hAnsi="Calibri" w:cs="Calibri"/>
          <w:sz w:val="24"/>
          <w:szCs w:val="24"/>
        </w:rPr>
        <w:t>įvertinusi, kad ši</w:t>
      </w:r>
      <w:r w:rsidR="00E56242">
        <w:rPr>
          <w:rFonts w:ascii="Calibri" w:hAnsi="Calibri" w:cs="Calibri"/>
          <w:sz w:val="24"/>
          <w:szCs w:val="24"/>
        </w:rPr>
        <w:t>uo</w:t>
      </w:r>
      <w:r w:rsidR="00CD362E" w:rsidRPr="002602CF">
        <w:rPr>
          <w:rFonts w:ascii="Calibri" w:hAnsi="Calibri" w:cs="Calibri"/>
          <w:sz w:val="24"/>
          <w:szCs w:val="24"/>
        </w:rPr>
        <w:t xml:space="preserve"> m</w:t>
      </w:r>
      <w:r w:rsidR="00E56242">
        <w:rPr>
          <w:rFonts w:ascii="Calibri" w:hAnsi="Calibri" w:cs="Calibri"/>
          <w:sz w:val="24"/>
          <w:szCs w:val="24"/>
        </w:rPr>
        <w:t>etu</w:t>
      </w:r>
      <w:r w:rsidR="00CD362E" w:rsidRPr="002602CF">
        <w:rPr>
          <w:rFonts w:ascii="Calibri" w:hAnsi="Calibri" w:cs="Calibri"/>
          <w:sz w:val="24"/>
          <w:szCs w:val="24"/>
        </w:rPr>
        <w:t xml:space="preserve"> rinkoje nėra atitikmens Perkančiosios organizacijos naudojamai sistemai (programinei įrangai), kuri apjungtų tokį kiekį veiksmų, procesų ir duomenų, o sistema turėtų galimybę naudotis didelis skaičius pavaldžių įstaigų bei suinteresuotų naudotojų, bei įvertinusi, kad rinkoje nėra tiekėjų galinčių Perkančiajai organizacijai suteikti šiuo Pirkimu siekiamas įsigyti paslaugas, nes šiuo konkrečiu atveju yra tik vienas konkretus tiekėjas ir tai atitinka Įstatymo 71 straipsnio 1 dalies 2 punkto b ir c papunktyje nustatytus pagrindus, priėmė sprendimą Pirkimą vykdyti neskelbiamų derybų būdu ir kreiptis į Tarnybą sutikimo</w:t>
      </w:r>
      <w:r w:rsidRPr="002602CF">
        <w:rPr>
          <w:rFonts w:ascii="Calibri" w:hAnsi="Calibri" w:cs="Calibri"/>
          <w:sz w:val="24"/>
          <w:szCs w:val="24"/>
          <w:vertAlign w:val="superscript"/>
        </w:rPr>
        <w:footnoteReference w:id="3"/>
      </w:r>
      <w:r w:rsidRPr="002602CF">
        <w:rPr>
          <w:rFonts w:ascii="Calibri" w:hAnsi="Calibri" w:cs="Calibri"/>
          <w:sz w:val="24"/>
          <w:szCs w:val="24"/>
        </w:rPr>
        <w:t>.</w:t>
      </w:r>
    </w:p>
    <w:p w14:paraId="33B9750B" w14:textId="76DA3A6C" w:rsidR="0067449B" w:rsidRPr="0067449B" w:rsidRDefault="0067449B" w:rsidP="004F2D8B">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Įstatymo 71 straipsnio 1 dalies 2 punkto c papunktyje nustatyta, kad paslaugos neskelbiamų derybų būdu gali būti perkamos</w:t>
      </w:r>
      <w:r w:rsidR="004D1987">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„jeigu &lt;...&gt; paslaugas teikti &lt;...&gt; gali tik konkretus tiekėjas dėl &lt;...&gt; c) dėl išimtinių teisių, įskaitant intelektinės nuosavybės teises, apsaugos“</w:t>
      </w:r>
      <w:r w:rsidR="00C826A3">
        <w:rPr>
          <w:rFonts w:ascii="Calibri" w:eastAsia="Times New Roman" w:hAnsi="Calibri" w:cs="Calibri"/>
          <w:kern w:val="0"/>
          <w:lang w:val="lt-LT" w:eastAsia="lt-LT"/>
          <w14:ligatures w14:val="none"/>
        </w:rPr>
        <w:t>, o pagal to paties straipsnio dalies</w:t>
      </w:r>
      <w:r w:rsidR="004D1987">
        <w:rPr>
          <w:rFonts w:ascii="Calibri" w:eastAsia="Times New Roman" w:hAnsi="Calibri" w:cs="Calibri"/>
          <w:kern w:val="0"/>
          <w:lang w:val="lt-LT" w:eastAsia="lt-LT"/>
          <w14:ligatures w14:val="none"/>
        </w:rPr>
        <w:t xml:space="preserve"> 2 punkto b papunktį</w:t>
      </w:r>
      <w:r w:rsidR="004E3563">
        <w:rPr>
          <w:rFonts w:ascii="Calibri" w:eastAsia="Times New Roman" w:hAnsi="Calibri" w:cs="Calibri"/>
          <w:kern w:val="0"/>
          <w:lang w:val="lt-LT" w:eastAsia="lt-LT"/>
          <w14:ligatures w14:val="none"/>
        </w:rPr>
        <w:t xml:space="preserve"> – „</w:t>
      </w:r>
      <w:r w:rsidR="004E3563" w:rsidRPr="004E3563">
        <w:rPr>
          <w:rFonts w:ascii="Calibri" w:eastAsia="Times New Roman" w:hAnsi="Calibri" w:cs="Calibri"/>
          <w:kern w:val="0"/>
          <w:lang w:val="lt-LT" w:eastAsia="lt-LT"/>
          <w14:ligatures w14:val="none"/>
        </w:rPr>
        <w:t>konkurencijos nėra dėl techninių priežasčių</w:t>
      </w:r>
      <w:r w:rsidR="004E3563">
        <w:rPr>
          <w:rFonts w:ascii="Calibri" w:eastAsia="Times New Roman" w:hAnsi="Calibri" w:cs="Calibri"/>
          <w:kern w:val="0"/>
          <w:lang w:val="lt-LT" w:eastAsia="lt-LT"/>
          <w14:ligatures w14:val="none"/>
        </w:rPr>
        <w:t>“</w:t>
      </w:r>
      <w:r w:rsidRPr="0067449B">
        <w:rPr>
          <w:rFonts w:ascii="Calibri" w:eastAsia="Times New Roman" w:hAnsi="Calibri" w:cs="Calibri"/>
          <w:kern w:val="0"/>
          <w:lang w:val="lt-LT" w:eastAsia="lt-LT"/>
          <w14:ligatures w14:val="none"/>
        </w:rPr>
        <w:t>.</w:t>
      </w:r>
    </w:p>
    <w:p w14:paraId="6D8DE000" w14:textId="66047746" w:rsidR="00A34077" w:rsidRDefault="0067449B" w:rsidP="004F2D8B">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Tarnyba, įvertinusi nurodytus argumentus ir pateiktus dokumentus</w:t>
      </w:r>
      <w:r w:rsidR="00583698">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 xml:space="preserve">nustatė, kad Perkančiosios organizacijos priimtas sprendimas ir pasirinktas pirkimo būdas atitinka Įstatymo 71 straipsnio 1 dalies 2 punkto </w:t>
      </w:r>
      <w:r w:rsidR="00D249B1">
        <w:rPr>
          <w:rFonts w:ascii="Calibri" w:eastAsia="Times New Roman" w:hAnsi="Calibri" w:cs="Calibri"/>
          <w:kern w:val="0"/>
          <w:lang w:val="lt-LT" w:eastAsia="lt-LT"/>
          <w14:ligatures w14:val="none"/>
        </w:rPr>
        <w:t xml:space="preserve">b ir </w:t>
      </w:r>
      <w:r w:rsidRPr="0067449B">
        <w:rPr>
          <w:rFonts w:ascii="Calibri" w:eastAsia="Times New Roman" w:hAnsi="Calibri" w:cs="Calibri"/>
          <w:kern w:val="0"/>
          <w:lang w:val="lt-LT" w:eastAsia="lt-LT"/>
          <w14:ligatures w14:val="none"/>
        </w:rPr>
        <w:t>c papunkči</w:t>
      </w:r>
      <w:r w:rsidR="00D249B1">
        <w:rPr>
          <w:rFonts w:ascii="Calibri" w:eastAsia="Times New Roman" w:hAnsi="Calibri" w:cs="Calibri"/>
          <w:kern w:val="0"/>
          <w:lang w:val="lt-LT" w:eastAsia="lt-LT"/>
          <w14:ligatures w14:val="none"/>
        </w:rPr>
        <w:t>ų</w:t>
      </w:r>
      <w:r w:rsidRPr="0067449B">
        <w:rPr>
          <w:rFonts w:ascii="Calibri" w:eastAsia="Times New Roman" w:hAnsi="Calibri" w:cs="Calibri"/>
          <w:kern w:val="0"/>
          <w:lang w:val="lt-LT" w:eastAsia="lt-LT"/>
          <w14:ligatures w14:val="none"/>
        </w:rPr>
        <w:t xml:space="preserve"> sąlygas, t. y. Pirkimo objektą visa apimtimi gali suteikti tik konkretus tiekėjas – UAB „</w:t>
      </w:r>
      <w:proofErr w:type="spellStart"/>
      <w:r w:rsidRPr="0067449B">
        <w:rPr>
          <w:rFonts w:ascii="Calibri" w:eastAsia="Times New Roman" w:hAnsi="Calibri" w:cs="Calibri"/>
          <w:kern w:val="0"/>
          <w:lang w:val="lt-LT" w:eastAsia="lt-LT"/>
          <w14:ligatures w14:val="none"/>
        </w:rPr>
        <w:t>Nevda</w:t>
      </w:r>
      <w:proofErr w:type="spellEnd"/>
      <w:r w:rsidRPr="0067449B">
        <w:rPr>
          <w:rFonts w:ascii="Calibri" w:eastAsia="Times New Roman" w:hAnsi="Calibri" w:cs="Calibri"/>
          <w:kern w:val="0"/>
          <w:lang w:val="lt-LT" w:eastAsia="lt-LT"/>
          <w14:ligatures w14:val="none"/>
        </w:rPr>
        <w:t xml:space="preserve">“, kuriam priklauso visos DVS „Kontora“ </w:t>
      </w:r>
      <w:r w:rsidR="0044311B">
        <w:rPr>
          <w:rFonts w:ascii="Calibri" w:eastAsia="Times New Roman" w:hAnsi="Calibri" w:cs="Calibri"/>
          <w:kern w:val="0"/>
          <w:lang w:val="lt-LT" w:eastAsia="lt-LT"/>
          <w14:ligatures w14:val="none"/>
        </w:rPr>
        <w:t xml:space="preserve">ir </w:t>
      </w:r>
      <w:r w:rsidR="00462D5D">
        <w:rPr>
          <w:rFonts w:ascii="Calibri" w:eastAsia="Times New Roman" w:hAnsi="Calibri" w:cs="Calibri"/>
          <w:kern w:val="0"/>
          <w:lang w:val="lt-LT" w:eastAsia="lt-LT"/>
          <w14:ligatures w14:val="none"/>
        </w:rPr>
        <w:t xml:space="preserve">Viešųjų pirkimų informacinės sistemos </w:t>
      </w:r>
      <w:r w:rsidR="00915BB9">
        <w:rPr>
          <w:rFonts w:ascii="Calibri" w:eastAsia="Times New Roman" w:hAnsi="Calibri" w:cs="Calibri"/>
          <w:kern w:val="0"/>
          <w:lang w:val="lt-LT" w:eastAsia="lt-LT"/>
          <w14:ligatures w14:val="none"/>
        </w:rPr>
        <w:t>„DEKA Pirkimai“</w:t>
      </w:r>
      <w:r w:rsidR="00462D5D">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 xml:space="preserve">autoriaus turtinės ir intelektinės nuosavybės teisės, kurių jis nėra perdavęs kitiems rinkos dalyviams, todėl tik jis turi teisę teikti DVS „Kontora“ </w:t>
      </w:r>
      <w:r w:rsidR="00ED4A44">
        <w:rPr>
          <w:rFonts w:ascii="Calibri" w:eastAsia="Times New Roman" w:hAnsi="Calibri" w:cs="Calibri"/>
          <w:kern w:val="0"/>
          <w:lang w:val="lt-LT" w:eastAsia="lt-LT"/>
          <w14:ligatures w14:val="none"/>
        </w:rPr>
        <w:t xml:space="preserve">ir </w:t>
      </w:r>
      <w:r w:rsidR="00ED4A44" w:rsidRPr="00D67BC8">
        <w:rPr>
          <w:rFonts w:ascii="Calibri" w:hAnsi="Calibri" w:cs="Calibri"/>
          <w:lang w:val="lt-LT"/>
        </w:rPr>
        <w:t xml:space="preserve">Viešųjų pirkimų valdymo informacinės sistemos VIPIS </w:t>
      </w:r>
      <w:r w:rsidR="00A31555">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 xml:space="preserve">priežiūros ir </w:t>
      </w:r>
      <w:r w:rsidR="0025262A" w:rsidRPr="0025262A">
        <w:rPr>
          <w:rFonts w:ascii="Calibri" w:eastAsia="Times New Roman" w:hAnsi="Calibri" w:cs="Calibri"/>
          <w:kern w:val="0"/>
          <w:lang w:val="lt-LT" w:eastAsia="lt-LT"/>
          <w14:ligatures w14:val="none"/>
        </w:rPr>
        <w:t>funkcionalumų plėtimo paslaugas</w:t>
      </w:r>
      <w:r w:rsidRPr="0067449B">
        <w:rPr>
          <w:rFonts w:ascii="Calibri" w:eastAsia="Times New Roman" w:hAnsi="Calibri" w:cs="Calibri"/>
          <w:kern w:val="0"/>
          <w:lang w:val="lt-LT" w:eastAsia="lt-LT"/>
          <w14:ligatures w14:val="none"/>
        </w:rPr>
        <w:t xml:space="preserve">. </w:t>
      </w:r>
    </w:p>
    <w:p w14:paraId="6CCBED0D" w14:textId="77FD7A45" w:rsidR="0067449B" w:rsidRPr="0067449B" w:rsidRDefault="0067449B" w:rsidP="004F2D8B">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Atsižvelgdama į tai kas išdėstyta ir vadovaudamasi Įstatymo 95 straipsnio 2 dalies 7 punktu ir Taisyklėmis, Tarnyba </w:t>
      </w:r>
      <w:r w:rsidRPr="003F010C">
        <w:rPr>
          <w:rFonts w:ascii="Calibri" w:eastAsia="Times New Roman" w:hAnsi="Calibri" w:cs="Calibri"/>
          <w:b/>
          <w:bCs/>
          <w:kern w:val="0"/>
          <w:lang w:val="lt-LT" w:eastAsia="lt-LT"/>
          <w14:ligatures w14:val="none"/>
        </w:rPr>
        <w:t>sutinka</w:t>
      </w:r>
      <w:r w:rsidRPr="0067449B">
        <w:rPr>
          <w:rFonts w:ascii="Calibri" w:eastAsia="Times New Roman" w:hAnsi="Calibri" w:cs="Calibri"/>
          <w:kern w:val="0"/>
          <w:lang w:val="lt-LT" w:eastAsia="lt-LT"/>
          <w14:ligatures w14:val="none"/>
        </w:rPr>
        <w:t xml:space="preserve">, kad Pirkimas būtų vykdomas neskelbiamų derybų būdu, vadovaujantis Įstatymo 71 straipsnio 1 dalies 2 punkto </w:t>
      </w:r>
      <w:r w:rsidR="00D249B1">
        <w:rPr>
          <w:rFonts w:ascii="Calibri" w:eastAsia="Times New Roman" w:hAnsi="Calibri" w:cs="Calibri"/>
          <w:kern w:val="0"/>
          <w:lang w:val="lt-LT" w:eastAsia="lt-LT"/>
          <w14:ligatures w14:val="none"/>
        </w:rPr>
        <w:t xml:space="preserve">b ir </w:t>
      </w:r>
      <w:r w:rsidRPr="0067449B">
        <w:rPr>
          <w:rFonts w:ascii="Calibri" w:eastAsia="Times New Roman" w:hAnsi="Calibri" w:cs="Calibri"/>
          <w:kern w:val="0"/>
          <w:lang w:val="lt-LT" w:eastAsia="lt-LT"/>
          <w14:ligatures w14:val="none"/>
        </w:rPr>
        <w:t>c papunkči</w:t>
      </w:r>
      <w:r w:rsidR="00D249B1">
        <w:rPr>
          <w:rFonts w:ascii="Calibri" w:eastAsia="Times New Roman" w:hAnsi="Calibri" w:cs="Calibri"/>
          <w:kern w:val="0"/>
          <w:lang w:val="lt-LT" w:eastAsia="lt-LT"/>
          <w14:ligatures w14:val="none"/>
        </w:rPr>
        <w:t>ais</w:t>
      </w:r>
      <w:r w:rsidRPr="0067449B">
        <w:rPr>
          <w:rFonts w:ascii="Calibri" w:eastAsia="Times New Roman" w:hAnsi="Calibri" w:cs="Calibri"/>
          <w:kern w:val="0"/>
          <w:lang w:val="lt-LT" w:eastAsia="lt-LT"/>
          <w14:ligatures w14:val="none"/>
        </w:rPr>
        <w:t>, į derybas kviečiant konkretų tiekėją – UAB „</w:t>
      </w:r>
      <w:proofErr w:type="spellStart"/>
      <w:r w:rsidRPr="0067449B">
        <w:rPr>
          <w:rFonts w:ascii="Calibri" w:eastAsia="Times New Roman" w:hAnsi="Calibri" w:cs="Calibri"/>
          <w:kern w:val="0"/>
          <w:lang w:val="lt-LT" w:eastAsia="lt-LT"/>
          <w14:ligatures w14:val="none"/>
        </w:rPr>
        <w:t>Nevda</w:t>
      </w:r>
      <w:proofErr w:type="spellEnd"/>
      <w:r w:rsidRPr="0067449B">
        <w:rPr>
          <w:rFonts w:ascii="Calibri" w:eastAsia="Times New Roman" w:hAnsi="Calibri" w:cs="Calibri"/>
          <w:kern w:val="0"/>
          <w:lang w:val="lt-LT" w:eastAsia="lt-LT"/>
          <w14:ligatures w14:val="none"/>
        </w:rPr>
        <w:t>“.</w:t>
      </w:r>
    </w:p>
    <w:p w14:paraId="5D96D155" w14:textId="589F161D" w:rsidR="00CD41F3" w:rsidRPr="001B4ED5" w:rsidRDefault="0067449B" w:rsidP="004F2D8B">
      <w:pPr>
        <w:tabs>
          <w:tab w:val="left" w:pos="6240"/>
        </w:tabs>
        <w:spacing w:after="0" w:line="276" w:lineRule="auto"/>
        <w:ind w:firstLine="851"/>
        <w:rPr>
          <w:rFonts w:ascii="Calibri" w:eastAsia="Times New Roman" w:hAnsi="Calibri" w:cs="Calibri"/>
          <w:color w:val="000000"/>
          <w:kern w:val="0"/>
          <w:lang w:val="lt-LT" w:eastAsia="lt-LT"/>
          <w14:ligatures w14:val="none"/>
        </w:rPr>
      </w:pPr>
      <w:r w:rsidRPr="0067449B">
        <w:rPr>
          <w:rFonts w:ascii="Calibri" w:eastAsia="Times New Roman" w:hAnsi="Calibri" w:cs="Calibri"/>
          <w:kern w:val="0"/>
          <w:lang w:val="lt-LT" w:eastAsia="lt-LT"/>
          <w14:ligatures w14:val="none"/>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w:t>
      </w:r>
      <w:r w:rsidRPr="0067449B">
        <w:rPr>
          <w:rFonts w:ascii="Calibri" w:eastAsia="Times New Roman" w:hAnsi="Calibri" w:cs="Calibri"/>
          <w:kern w:val="0"/>
          <w:lang w:val="lt-LT" w:eastAsia="lt-LT"/>
          <w14:ligatures w14:val="none"/>
        </w:rPr>
        <w:lastRenderedPageBreak/>
        <w:t>skundai paduodami Lietuvos administracinių ginčų komisijai (</w:t>
      </w:r>
      <w:r w:rsidR="00407D7F" w:rsidRPr="00731D76">
        <w:rPr>
          <w:rFonts w:ascii="Calibri" w:eastAsia="Times New Roman" w:hAnsi="Calibri" w:cs="Calibri"/>
          <w:kern w:val="0"/>
          <w:lang w:eastAsia="lt-LT"/>
          <w14:ligatures w14:val="none"/>
        </w:rPr>
        <w:t xml:space="preserve">A. </w:t>
      </w:r>
      <w:proofErr w:type="spellStart"/>
      <w:r w:rsidR="00407D7F" w:rsidRPr="00731D76">
        <w:rPr>
          <w:rFonts w:ascii="Calibri" w:eastAsia="Times New Roman" w:hAnsi="Calibri" w:cs="Calibri"/>
          <w:kern w:val="0"/>
          <w:lang w:eastAsia="lt-LT"/>
          <w14:ligatures w14:val="none"/>
        </w:rPr>
        <w:t>Goštauto</w:t>
      </w:r>
      <w:proofErr w:type="spellEnd"/>
      <w:r w:rsidR="00407D7F" w:rsidRPr="00731D76">
        <w:rPr>
          <w:rFonts w:ascii="Calibri" w:eastAsia="Times New Roman" w:hAnsi="Calibri" w:cs="Calibri"/>
          <w:kern w:val="0"/>
          <w:lang w:eastAsia="lt-LT"/>
          <w14:ligatures w14:val="none"/>
        </w:rPr>
        <w:t xml:space="preserve"> g.12-100</w:t>
      </w:r>
      <w:r w:rsidRPr="0067449B">
        <w:rPr>
          <w:rFonts w:ascii="Calibri" w:eastAsia="Times New Roman" w:hAnsi="Calibri" w:cs="Calibri"/>
          <w:kern w:val="0"/>
          <w:lang w:val="lt-LT" w:eastAsia="lt-LT"/>
          <w14:ligatures w14:val="none"/>
        </w:rPr>
        <w:t xml:space="preserve">, </w:t>
      </w:r>
      <w:r w:rsidR="00641C36" w:rsidRPr="00731D76">
        <w:rPr>
          <w:rFonts w:ascii="Calibri" w:eastAsia="Times New Roman" w:hAnsi="Calibri" w:cs="Calibri"/>
          <w:kern w:val="0"/>
          <w:lang w:eastAsia="lt-LT"/>
          <w14:ligatures w14:val="none"/>
        </w:rPr>
        <w:t>01108</w:t>
      </w:r>
      <w:r w:rsidRPr="0067449B">
        <w:rPr>
          <w:rFonts w:ascii="Calibri" w:eastAsia="Times New Roman" w:hAnsi="Calibri" w:cs="Calibri"/>
          <w:kern w:val="0"/>
          <w:lang w:val="lt-LT" w:eastAsia="lt-LT"/>
          <w14:ligatures w14:val="none"/>
        </w:rPr>
        <w:t xml:space="preserve"> Vilnius) ar </w:t>
      </w:r>
      <w:r w:rsidR="00CD41F3" w:rsidRPr="001B4ED5">
        <w:rPr>
          <w:rFonts w:ascii="Calibri" w:eastAsia="Times New Roman" w:hAnsi="Calibri" w:cs="Calibri"/>
          <w:color w:val="000000"/>
          <w:kern w:val="0"/>
          <w:lang w:val="lt-LT" w:eastAsia="lt-LT"/>
          <w14:ligatures w14:val="none"/>
        </w:rPr>
        <w:t>Regionų administraciniam teismui (Žygimantų g. 2, 01102 Vilnius).</w:t>
      </w:r>
    </w:p>
    <w:p w14:paraId="288579FE" w14:textId="3ECB7EE3" w:rsidR="0067449B" w:rsidRPr="0067449B" w:rsidRDefault="0067449B" w:rsidP="00655F77">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 </w:t>
      </w:r>
    </w:p>
    <w:tbl>
      <w:tblPr>
        <w:tblW w:w="0" w:type="auto"/>
        <w:tblLook w:val="04A0" w:firstRow="1" w:lastRow="0" w:firstColumn="1" w:lastColumn="0" w:noHBand="0" w:noVBand="1"/>
      </w:tblPr>
      <w:tblGrid>
        <w:gridCol w:w="4777"/>
        <w:gridCol w:w="4804"/>
      </w:tblGrid>
      <w:tr w:rsidR="0067449B" w:rsidRPr="0067449B" w14:paraId="000356E4" w14:textId="77777777" w:rsidTr="0067449B">
        <w:tc>
          <w:tcPr>
            <w:tcW w:w="4814" w:type="dxa"/>
            <w:hideMark/>
          </w:tcPr>
          <w:p w14:paraId="1893C2D6" w14:textId="77777777" w:rsidR="00B85AB7" w:rsidRDefault="00B85AB7" w:rsidP="00731D76">
            <w:pPr>
              <w:tabs>
                <w:tab w:val="left" w:pos="7176"/>
              </w:tabs>
              <w:spacing w:after="0"/>
              <w:rPr>
                <w:rFonts w:ascii="Calibri" w:eastAsia="Times New Roman" w:hAnsi="Calibri" w:cs="Calibri"/>
                <w:kern w:val="0"/>
                <w:lang w:val="lt-LT" w:eastAsia="lt-LT"/>
                <w14:ligatures w14:val="none"/>
              </w:rPr>
            </w:pPr>
          </w:p>
          <w:p w14:paraId="23A5D1ED" w14:textId="6E499987" w:rsidR="0067449B" w:rsidRPr="0067449B" w:rsidRDefault="0067449B" w:rsidP="00731D76">
            <w:pPr>
              <w:tabs>
                <w:tab w:val="left" w:pos="7176"/>
              </w:tabs>
              <w:spacing w:after="0"/>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Direktorius </w:t>
            </w:r>
          </w:p>
        </w:tc>
        <w:tc>
          <w:tcPr>
            <w:tcW w:w="4815" w:type="dxa"/>
            <w:hideMark/>
          </w:tcPr>
          <w:p w14:paraId="416686E9" w14:textId="77777777" w:rsidR="00B85AB7" w:rsidRDefault="00B85AB7" w:rsidP="00731D76">
            <w:pPr>
              <w:tabs>
                <w:tab w:val="left" w:pos="7176"/>
              </w:tabs>
              <w:spacing w:after="0"/>
              <w:ind w:left="2593"/>
              <w:rPr>
                <w:rFonts w:ascii="Calibri" w:eastAsia="Times New Roman" w:hAnsi="Calibri" w:cs="Calibri"/>
                <w:kern w:val="0"/>
                <w:lang w:val="lt-LT" w:eastAsia="lt-LT"/>
                <w14:ligatures w14:val="none"/>
              </w:rPr>
            </w:pPr>
          </w:p>
          <w:p w14:paraId="2B7343F8" w14:textId="77A649B4" w:rsidR="0067449B" w:rsidRPr="0067449B" w:rsidRDefault="0067449B" w:rsidP="00731D76">
            <w:pPr>
              <w:tabs>
                <w:tab w:val="left" w:pos="7176"/>
              </w:tabs>
              <w:spacing w:after="0"/>
              <w:ind w:left="2593"/>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Darius Vedrickas</w:t>
            </w:r>
          </w:p>
        </w:tc>
      </w:tr>
      <w:bookmarkEnd w:id="3"/>
    </w:tbl>
    <w:p w14:paraId="52EF8355" w14:textId="77777777" w:rsidR="00641C36" w:rsidRPr="00731D76" w:rsidRDefault="00641C36" w:rsidP="00731D76">
      <w:pPr>
        <w:spacing w:after="0"/>
        <w:rPr>
          <w:rFonts w:ascii="Calibri" w:eastAsia="Times New Roman" w:hAnsi="Calibri" w:cs="Calibri"/>
          <w:color w:val="000000"/>
          <w:kern w:val="0"/>
          <w:lang w:val="lt-LT" w:eastAsia="lt-LT"/>
          <w14:ligatures w14:val="none"/>
        </w:rPr>
      </w:pPr>
    </w:p>
    <w:p w14:paraId="46A40B48" w14:textId="77777777" w:rsidR="004F2D8B" w:rsidRDefault="004F2D8B" w:rsidP="00731D76">
      <w:pPr>
        <w:spacing w:after="0"/>
        <w:rPr>
          <w:rFonts w:ascii="Calibri" w:eastAsia="Times New Roman" w:hAnsi="Calibri" w:cs="Calibri"/>
          <w:color w:val="000000"/>
          <w:kern w:val="0"/>
          <w:sz w:val="20"/>
          <w:szCs w:val="20"/>
          <w:lang w:val="lt-LT" w:eastAsia="lt-LT"/>
          <w14:ligatures w14:val="none"/>
        </w:rPr>
      </w:pPr>
    </w:p>
    <w:p w14:paraId="3B03F809" w14:textId="77777777" w:rsidR="004F2D8B" w:rsidRDefault="004F2D8B" w:rsidP="00731D76">
      <w:pPr>
        <w:spacing w:after="0"/>
        <w:rPr>
          <w:rFonts w:ascii="Calibri" w:eastAsia="Times New Roman" w:hAnsi="Calibri" w:cs="Calibri"/>
          <w:color w:val="000000"/>
          <w:kern w:val="0"/>
          <w:sz w:val="20"/>
          <w:szCs w:val="20"/>
          <w:lang w:val="lt-LT" w:eastAsia="lt-LT"/>
          <w14:ligatures w14:val="none"/>
        </w:rPr>
      </w:pPr>
    </w:p>
    <w:p w14:paraId="16B9D3D3"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0746D329"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2974BC0C"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B8F9F6D"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312AFD1"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5934F366"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1EE7689"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3AD303F"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5CD12F78"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6E0D0BE2"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2E980946"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2944ADA"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65739E6C"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2D5B6FAA"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64776F5"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C4A8562"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D61F2AA"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AF545AB"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49D657F8"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0BA60DBB"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2E9E83D"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3B5095D9"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6E35852F"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30A54810"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FE686A6"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445F3282"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05513528"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624FCF19"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4860B6E"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AC8CBDF"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69A117C"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304C18EE"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2DEFE85E"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36522DAD"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1CEF852A"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0F424016"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764016EA"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p w14:paraId="30446081" w14:textId="77777777" w:rsidR="00B85AB7" w:rsidRDefault="00B85AB7" w:rsidP="00731D76">
      <w:pPr>
        <w:spacing w:after="0"/>
        <w:rPr>
          <w:rFonts w:ascii="Calibri" w:eastAsia="Times New Roman" w:hAnsi="Calibri" w:cs="Calibri"/>
          <w:color w:val="000000"/>
          <w:kern w:val="0"/>
          <w:sz w:val="20"/>
          <w:szCs w:val="20"/>
          <w:lang w:val="lt-LT" w:eastAsia="lt-LT"/>
          <w14:ligatures w14:val="none"/>
        </w:rPr>
      </w:pPr>
    </w:p>
    <w:bookmarkEnd w:id="0"/>
    <w:bookmarkEnd w:id="1"/>
    <w:bookmarkEnd w:id="2"/>
    <w:p w14:paraId="2A3B8096" w14:textId="40A0BD21" w:rsidR="00FB4091" w:rsidRPr="00655F77" w:rsidRDefault="00FB4091" w:rsidP="00731D76">
      <w:pPr>
        <w:spacing w:after="0"/>
        <w:rPr>
          <w:rFonts w:ascii="Calibri" w:eastAsia="Times New Roman" w:hAnsi="Calibri" w:cs="Calibri"/>
          <w:color w:val="000000"/>
          <w:kern w:val="0"/>
          <w:sz w:val="20"/>
          <w:szCs w:val="20"/>
          <w:lang w:val="lt-LT" w:eastAsia="lt-LT"/>
          <w14:ligatures w14:val="none"/>
        </w:rPr>
      </w:pPr>
    </w:p>
    <w:sectPr w:rsidR="00FB4091" w:rsidRPr="00655F77" w:rsidSect="00F90608">
      <w:headerReference w:type="default" r:id="rId8"/>
      <w:footerReference w:type="first" r:id="rId9"/>
      <w:pgSz w:w="11906" w:h="16838"/>
      <w:pgMar w:top="1276" w:right="6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51D4" w14:textId="77777777" w:rsidR="00760DAA" w:rsidRDefault="00760DAA" w:rsidP="0067449B">
      <w:pPr>
        <w:spacing w:after="0" w:line="240" w:lineRule="auto"/>
      </w:pPr>
      <w:r>
        <w:separator/>
      </w:r>
    </w:p>
  </w:endnote>
  <w:endnote w:type="continuationSeparator" w:id="0">
    <w:p w14:paraId="1A06386C" w14:textId="77777777" w:rsidR="00760DAA" w:rsidRDefault="00760DAA" w:rsidP="0067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2250" w14:textId="77777777" w:rsidR="0067449B" w:rsidRPr="009B62FC" w:rsidRDefault="0067449B" w:rsidP="0067449B">
    <w:pPr>
      <w:pBdr>
        <w:top w:val="single" w:sz="4" w:space="1" w:color="auto"/>
      </w:pBdr>
      <w:spacing w:after="0" w:line="240" w:lineRule="auto"/>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Biudžetinė įstaiga                                 Tel.  +370 603 89015                           Duomenys kaupiami ir saugomi </w:t>
    </w:r>
  </w:p>
  <w:p w14:paraId="445B4BBA" w14:textId="77777777" w:rsidR="0067449B" w:rsidRPr="009B62FC" w:rsidRDefault="0067449B" w:rsidP="0067449B">
    <w:pPr>
      <w:pBdr>
        <w:top w:val="single" w:sz="4" w:space="1" w:color="auto"/>
      </w:pBdr>
      <w:spacing w:after="0" w:line="240" w:lineRule="auto"/>
      <w:jc w:val="both"/>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 xml:space="preserve">Kareivių g. 1, LT-08221 Vilnius            </w:t>
    </w:r>
    <w:proofErr w:type="spellStart"/>
    <w:r w:rsidRPr="009B62FC">
      <w:rPr>
        <w:rFonts w:ascii="Calibri" w:eastAsia="Times New Roman" w:hAnsi="Calibri" w:cs="Calibri"/>
        <w:kern w:val="0"/>
        <w:sz w:val="20"/>
        <w:szCs w:val="20"/>
        <w:lang w:val="lt-LT"/>
        <w14:ligatures w14:val="none"/>
      </w:rPr>
      <w:t>El.p</w:t>
    </w:r>
    <w:proofErr w:type="spellEnd"/>
    <w:r w:rsidRPr="009B62FC">
      <w:rPr>
        <w:rFonts w:ascii="Calibri" w:eastAsia="Times New Roman" w:hAnsi="Calibri" w:cs="Calibri"/>
        <w:kern w:val="0"/>
        <w:sz w:val="20"/>
        <w:szCs w:val="20"/>
        <w:lang w:val="lt-LT"/>
        <w14:ligatures w14:val="none"/>
      </w:rPr>
      <w:t xml:space="preserve">. </w:t>
    </w:r>
    <w:proofErr w:type="spellStart"/>
    <w:r w:rsidRPr="009B62FC">
      <w:rPr>
        <w:rFonts w:ascii="Calibri" w:eastAsia="Times New Roman" w:hAnsi="Calibri" w:cs="Calibri"/>
        <w:kern w:val="0"/>
        <w:sz w:val="20"/>
        <w:szCs w:val="20"/>
        <w:lang w:val="lt-LT"/>
        <w14:ligatures w14:val="none"/>
      </w:rPr>
      <w:t>info@vpt.lt</w:t>
    </w:r>
    <w:proofErr w:type="spellEnd"/>
    <w:r w:rsidRPr="009B62FC">
      <w:rPr>
        <w:rFonts w:ascii="Calibri" w:eastAsia="Times New Roman" w:hAnsi="Calibri" w:cs="Calibri"/>
        <w:kern w:val="0"/>
        <w:sz w:val="20"/>
        <w:szCs w:val="20"/>
        <w:lang w:val="lt-LT"/>
        <w14:ligatures w14:val="none"/>
      </w:rPr>
      <w:t xml:space="preserve">                                  Juridinių asmenų registre </w:t>
    </w:r>
  </w:p>
  <w:p w14:paraId="7D74F14A" w14:textId="77777777" w:rsidR="0067449B" w:rsidRPr="009B62FC" w:rsidRDefault="0067449B" w:rsidP="0067449B">
    <w:pPr>
      <w:pBdr>
        <w:top w:val="single" w:sz="4" w:space="1" w:color="auto"/>
      </w:pBdr>
      <w:spacing w:after="0" w:line="240" w:lineRule="auto"/>
      <w:jc w:val="both"/>
      <w:rPr>
        <w:rFonts w:ascii="Times New Roman" w:eastAsia="Times New Roman" w:hAnsi="Times New Roman" w:cs="Times New Roman"/>
        <w:kern w:val="0"/>
        <w:sz w:val="18"/>
        <w:szCs w:val="20"/>
        <w:lang w:val="lt-LT"/>
        <w14:ligatures w14:val="none"/>
      </w:rPr>
    </w:pPr>
    <w:r w:rsidRPr="009B62FC">
      <w:rPr>
        <w:rFonts w:ascii="Calibri" w:eastAsia="Times New Roman" w:hAnsi="Calibri" w:cs="Calibri"/>
        <w:kern w:val="0"/>
        <w:sz w:val="20"/>
        <w:szCs w:val="20"/>
        <w:lang w:val="lt-LT"/>
        <w14:ligatures w14:val="none"/>
      </w:rPr>
      <w:t>http://www.vpt.lt                                                                                                 Kodas 188656261</w:t>
    </w:r>
  </w:p>
  <w:p w14:paraId="42023D4F" w14:textId="77777777" w:rsidR="00D92983" w:rsidRDefault="00D92983" w:rsidP="00A47EC6">
    <w:pPr>
      <w:pStyle w:val="Footer"/>
    </w:pPr>
  </w:p>
  <w:p w14:paraId="6AF6DD95" w14:textId="77777777" w:rsidR="00D92983" w:rsidRDefault="00D9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A457" w14:textId="77777777" w:rsidR="00760DAA" w:rsidRDefault="00760DAA" w:rsidP="0067449B">
      <w:pPr>
        <w:spacing w:after="0" w:line="240" w:lineRule="auto"/>
      </w:pPr>
      <w:r>
        <w:separator/>
      </w:r>
    </w:p>
  </w:footnote>
  <w:footnote w:type="continuationSeparator" w:id="0">
    <w:p w14:paraId="07862566" w14:textId="77777777" w:rsidR="00760DAA" w:rsidRDefault="00760DAA" w:rsidP="0067449B">
      <w:pPr>
        <w:spacing w:after="0" w:line="240" w:lineRule="auto"/>
      </w:pPr>
      <w:r>
        <w:continuationSeparator/>
      </w:r>
    </w:p>
  </w:footnote>
  <w:footnote w:id="1">
    <w:p w14:paraId="1B291B7B" w14:textId="77777777" w:rsidR="0067449B" w:rsidRPr="003454E4" w:rsidRDefault="0067449B" w:rsidP="0067449B">
      <w:pPr>
        <w:pStyle w:val="FootnoteText"/>
        <w:jc w:val="both"/>
        <w:rPr>
          <w:rFonts w:ascii="Calibri" w:hAnsi="Calibri" w:cs="Calibri"/>
        </w:rPr>
      </w:pPr>
      <w:r>
        <w:rPr>
          <w:rStyle w:val="FootnoteReference"/>
          <w:rFonts w:cstheme="minorHAnsi"/>
        </w:rPr>
        <w:footnoteRef/>
      </w:r>
      <w:r>
        <w:rPr>
          <w:rFonts w:cstheme="minorHAnsi"/>
        </w:rPr>
        <w:t xml:space="preserve"> </w:t>
      </w:r>
      <w:r w:rsidRPr="003454E4">
        <w:rPr>
          <w:rFonts w:ascii="Calibri" w:hAnsi="Calibri" w:cs="Calibri"/>
        </w:rPr>
        <w:t>Patvirtintos Viešųjų pirkimų tarnybos direktoriaus 2017 m. birželio 29 d. įsakymu Nr. 1S-99.</w:t>
      </w:r>
    </w:p>
  </w:footnote>
  <w:footnote w:id="2">
    <w:p w14:paraId="61401C0D" w14:textId="1B06EF4F" w:rsidR="00F3384B" w:rsidRDefault="00F3384B">
      <w:pPr>
        <w:pStyle w:val="FootnoteText"/>
      </w:pPr>
      <w:r>
        <w:rPr>
          <w:rStyle w:val="FootnoteReference"/>
        </w:rPr>
        <w:footnoteRef/>
      </w:r>
      <w:r>
        <w:t xml:space="preserve"> </w:t>
      </w:r>
      <w:r w:rsidR="0097118A" w:rsidRPr="00834160">
        <w:rPr>
          <w:rFonts w:ascii="Calibri" w:hAnsi="Calibri" w:cs="Calibri"/>
        </w:rPr>
        <w:t xml:space="preserve">Kartu su </w:t>
      </w:r>
      <w:r w:rsidR="00902E21">
        <w:rPr>
          <w:rFonts w:ascii="Calibri" w:hAnsi="Calibri" w:cs="Calibri"/>
        </w:rPr>
        <w:t>p</w:t>
      </w:r>
      <w:r w:rsidR="0097118A" w:rsidRPr="00834160">
        <w:rPr>
          <w:rFonts w:ascii="Calibri" w:hAnsi="Calibri" w:cs="Calibri"/>
        </w:rPr>
        <w:t xml:space="preserve">rašymu pateiktas </w:t>
      </w:r>
      <w:r w:rsidR="00834160" w:rsidRPr="00834160">
        <w:rPr>
          <w:rFonts w:ascii="Calibri" w:hAnsi="Calibri" w:cs="Calibri"/>
        </w:rPr>
        <w:t>Protokolas dėl Pirkimų plano P-2024/11651;</w:t>
      </w:r>
    </w:p>
  </w:footnote>
  <w:footnote w:id="3">
    <w:p w14:paraId="0B647595" w14:textId="7000B57A" w:rsidR="00536885" w:rsidRPr="00902E21" w:rsidRDefault="00536885" w:rsidP="00536885">
      <w:pPr>
        <w:spacing w:after="0"/>
        <w:jc w:val="both"/>
        <w:rPr>
          <w:lang w:val="lt-LT"/>
        </w:rPr>
      </w:pPr>
      <w:r w:rsidRPr="00E876D0">
        <w:rPr>
          <w:rStyle w:val="FootnoteReference"/>
          <w:rFonts w:ascii="Times New Roman" w:hAnsi="Times New Roman" w:cs="Times New Roman"/>
          <w:sz w:val="20"/>
          <w:szCs w:val="20"/>
        </w:rPr>
        <w:footnoteRef/>
      </w:r>
      <w:r w:rsidRPr="00E876D0">
        <w:rPr>
          <w:rFonts w:ascii="Times New Roman" w:hAnsi="Times New Roman" w:cs="Times New Roman"/>
          <w:sz w:val="20"/>
          <w:szCs w:val="20"/>
        </w:rPr>
        <w:t xml:space="preserve"> </w:t>
      </w:r>
      <w:r w:rsidR="00D977CA" w:rsidRPr="005E2CAE">
        <w:rPr>
          <w:rFonts w:ascii="Calibri" w:hAnsi="Calibri" w:cs="Calibri"/>
          <w:kern w:val="0"/>
          <w:sz w:val="20"/>
          <w:szCs w:val="20"/>
          <w:lang w:val="lt-LT"/>
          <w14:ligatures w14:val="none"/>
        </w:rPr>
        <w:t>Informacija</w:t>
      </w:r>
      <w:r w:rsidR="005E6731" w:rsidRPr="005E2CAE">
        <w:rPr>
          <w:rFonts w:ascii="Calibri" w:hAnsi="Calibri" w:cs="Calibri"/>
          <w:kern w:val="0"/>
          <w:sz w:val="20"/>
          <w:szCs w:val="20"/>
          <w:lang w:val="lt-LT"/>
          <w14:ligatures w14:val="none"/>
        </w:rPr>
        <w:t>, nurodyta Perkančiosios organizacijos prašyme</w:t>
      </w:r>
      <w:r w:rsidR="00902E21" w:rsidRPr="005E2CAE">
        <w:rPr>
          <w:rFonts w:ascii="Calibri" w:hAnsi="Calibri" w:cs="Calibri"/>
          <w:kern w:val="0"/>
          <w:sz w:val="20"/>
          <w:szCs w:val="20"/>
          <w:lang w:val="lt-LT"/>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EndPr/>
    <w:sdtContent>
      <w:p w14:paraId="0034331C" w14:textId="77777777" w:rsidR="00D92983" w:rsidRDefault="004F2D8B">
        <w:pPr>
          <w:pStyle w:val="Header"/>
          <w:jc w:val="center"/>
        </w:pPr>
        <w:r>
          <w:fldChar w:fldCharType="begin"/>
        </w:r>
        <w:r>
          <w:instrText>PAGE   \* MERGEFORMAT</w:instrText>
        </w:r>
        <w:r>
          <w:fldChar w:fldCharType="separate"/>
        </w:r>
        <w:r>
          <w:t>2</w:t>
        </w:r>
        <w:r>
          <w:fldChar w:fldCharType="end"/>
        </w:r>
      </w:p>
    </w:sdtContent>
  </w:sdt>
  <w:p w14:paraId="6D995677" w14:textId="77777777" w:rsidR="00D92983" w:rsidRDefault="00D929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EE"/>
    <w:rsid w:val="000C04DC"/>
    <w:rsid w:val="000F0A3D"/>
    <w:rsid w:val="000F2C8F"/>
    <w:rsid w:val="00111AB3"/>
    <w:rsid w:val="00154B76"/>
    <w:rsid w:val="00175372"/>
    <w:rsid w:val="0018637B"/>
    <w:rsid w:val="001A416A"/>
    <w:rsid w:val="0022556D"/>
    <w:rsid w:val="0025262A"/>
    <w:rsid w:val="00256EE4"/>
    <w:rsid w:val="002602CF"/>
    <w:rsid w:val="002760A4"/>
    <w:rsid w:val="00277FFB"/>
    <w:rsid w:val="00296574"/>
    <w:rsid w:val="002B0079"/>
    <w:rsid w:val="002B4865"/>
    <w:rsid w:val="002C0435"/>
    <w:rsid w:val="002D3A68"/>
    <w:rsid w:val="00310271"/>
    <w:rsid w:val="003454E4"/>
    <w:rsid w:val="00381E4B"/>
    <w:rsid w:val="0038676A"/>
    <w:rsid w:val="0039265C"/>
    <w:rsid w:val="003B43C0"/>
    <w:rsid w:val="003C0D88"/>
    <w:rsid w:val="003C6390"/>
    <w:rsid w:val="003D20AE"/>
    <w:rsid w:val="003F010C"/>
    <w:rsid w:val="003F51BB"/>
    <w:rsid w:val="00407D7F"/>
    <w:rsid w:val="00424C89"/>
    <w:rsid w:val="0044311B"/>
    <w:rsid w:val="00462D5D"/>
    <w:rsid w:val="004A7FB3"/>
    <w:rsid w:val="004D1987"/>
    <w:rsid w:val="004E3563"/>
    <w:rsid w:val="004F2D05"/>
    <w:rsid w:val="004F2D8B"/>
    <w:rsid w:val="00506AE1"/>
    <w:rsid w:val="00536885"/>
    <w:rsid w:val="005543BC"/>
    <w:rsid w:val="00583698"/>
    <w:rsid w:val="005D3812"/>
    <w:rsid w:val="005E292D"/>
    <w:rsid w:val="005E2CAE"/>
    <w:rsid w:val="005E6731"/>
    <w:rsid w:val="00616B6C"/>
    <w:rsid w:val="0062396F"/>
    <w:rsid w:val="00641C36"/>
    <w:rsid w:val="00655F77"/>
    <w:rsid w:val="006665D3"/>
    <w:rsid w:val="0067449B"/>
    <w:rsid w:val="00677B87"/>
    <w:rsid w:val="00682E89"/>
    <w:rsid w:val="0069053F"/>
    <w:rsid w:val="006B489F"/>
    <w:rsid w:val="006C2EB6"/>
    <w:rsid w:val="00731D76"/>
    <w:rsid w:val="00760DAA"/>
    <w:rsid w:val="00763BB5"/>
    <w:rsid w:val="00776BAF"/>
    <w:rsid w:val="007A318F"/>
    <w:rsid w:val="007C241A"/>
    <w:rsid w:val="007D78D1"/>
    <w:rsid w:val="00834160"/>
    <w:rsid w:val="00840199"/>
    <w:rsid w:val="00847C77"/>
    <w:rsid w:val="00857D15"/>
    <w:rsid w:val="0086745C"/>
    <w:rsid w:val="008F07BA"/>
    <w:rsid w:val="008F2457"/>
    <w:rsid w:val="00902E21"/>
    <w:rsid w:val="0090368B"/>
    <w:rsid w:val="00915BB9"/>
    <w:rsid w:val="00920E66"/>
    <w:rsid w:val="00961520"/>
    <w:rsid w:val="0096225C"/>
    <w:rsid w:val="0097118A"/>
    <w:rsid w:val="009C4523"/>
    <w:rsid w:val="009D387F"/>
    <w:rsid w:val="009D5541"/>
    <w:rsid w:val="009F021D"/>
    <w:rsid w:val="009F14F4"/>
    <w:rsid w:val="00A31555"/>
    <w:rsid w:val="00A3400B"/>
    <w:rsid w:val="00A34077"/>
    <w:rsid w:val="00A3673D"/>
    <w:rsid w:val="00A87469"/>
    <w:rsid w:val="00A92244"/>
    <w:rsid w:val="00A978E0"/>
    <w:rsid w:val="00AB4D8D"/>
    <w:rsid w:val="00B01484"/>
    <w:rsid w:val="00B05903"/>
    <w:rsid w:val="00B23B38"/>
    <w:rsid w:val="00B251BA"/>
    <w:rsid w:val="00B71BFB"/>
    <w:rsid w:val="00B85AB7"/>
    <w:rsid w:val="00B9138B"/>
    <w:rsid w:val="00BA08FF"/>
    <w:rsid w:val="00BA3064"/>
    <w:rsid w:val="00BA4F63"/>
    <w:rsid w:val="00BB3F85"/>
    <w:rsid w:val="00BD2F05"/>
    <w:rsid w:val="00C02614"/>
    <w:rsid w:val="00C247CF"/>
    <w:rsid w:val="00C70E94"/>
    <w:rsid w:val="00C826A3"/>
    <w:rsid w:val="00CC02EE"/>
    <w:rsid w:val="00CC2197"/>
    <w:rsid w:val="00CC6776"/>
    <w:rsid w:val="00CD362E"/>
    <w:rsid w:val="00CD41F3"/>
    <w:rsid w:val="00CD6196"/>
    <w:rsid w:val="00CE0AC4"/>
    <w:rsid w:val="00CE14C5"/>
    <w:rsid w:val="00CE155C"/>
    <w:rsid w:val="00D13B1D"/>
    <w:rsid w:val="00D17CDF"/>
    <w:rsid w:val="00D249B1"/>
    <w:rsid w:val="00D40FC6"/>
    <w:rsid w:val="00D45AC1"/>
    <w:rsid w:val="00D67BC8"/>
    <w:rsid w:val="00D92983"/>
    <w:rsid w:val="00D943F1"/>
    <w:rsid w:val="00D977CA"/>
    <w:rsid w:val="00DF3014"/>
    <w:rsid w:val="00E16A9A"/>
    <w:rsid w:val="00E238AA"/>
    <w:rsid w:val="00E56242"/>
    <w:rsid w:val="00EC0F33"/>
    <w:rsid w:val="00ED4A44"/>
    <w:rsid w:val="00EE248E"/>
    <w:rsid w:val="00EE7CFF"/>
    <w:rsid w:val="00EF305E"/>
    <w:rsid w:val="00F05987"/>
    <w:rsid w:val="00F1358A"/>
    <w:rsid w:val="00F3384B"/>
    <w:rsid w:val="00F42417"/>
    <w:rsid w:val="00F53573"/>
    <w:rsid w:val="00F76C81"/>
    <w:rsid w:val="00F90608"/>
    <w:rsid w:val="00FB4091"/>
    <w:rsid w:val="00FC268E"/>
    <w:rsid w:val="00FE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9C01"/>
  <w15:chartTrackingRefBased/>
  <w15:docId w15:val="{FFCBC52F-0156-4852-A646-F8170FA4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2EE"/>
    <w:rPr>
      <w:rFonts w:eastAsiaTheme="majorEastAsia" w:cstheme="majorBidi"/>
      <w:color w:val="272727" w:themeColor="text1" w:themeTint="D8"/>
    </w:rPr>
  </w:style>
  <w:style w:type="paragraph" w:styleId="Title">
    <w:name w:val="Title"/>
    <w:basedOn w:val="Normal"/>
    <w:next w:val="Normal"/>
    <w:link w:val="TitleChar"/>
    <w:uiPriority w:val="10"/>
    <w:qFormat/>
    <w:rsid w:val="00CC0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2EE"/>
    <w:pPr>
      <w:spacing w:before="160"/>
      <w:jc w:val="center"/>
    </w:pPr>
    <w:rPr>
      <w:i/>
      <w:iCs/>
      <w:color w:val="404040" w:themeColor="text1" w:themeTint="BF"/>
    </w:rPr>
  </w:style>
  <w:style w:type="character" w:customStyle="1" w:styleId="QuoteChar">
    <w:name w:val="Quote Char"/>
    <w:basedOn w:val="DefaultParagraphFont"/>
    <w:link w:val="Quote"/>
    <w:uiPriority w:val="29"/>
    <w:rsid w:val="00CC02EE"/>
    <w:rPr>
      <w:i/>
      <w:iCs/>
      <w:color w:val="404040" w:themeColor="text1" w:themeTint="BF"/>
    </w:rPr>
  </w:style>
  <w:style w:type="paragraph" w:styleId="ListParagraph">
    <w:name w:val="List Paragraph"/>
    <w:basedOn w:val="Normal"/>
    <w:uiPriority w:val="34"/>
    <w:qFormat/>
    <w:rsid w:val="00CC02EE"/>
    <w:pPr>
      <w:ind w:left="720"/>
      <w:contextualSpacing/>
    </w:pPr>
  </w:style>
  <w:style w:type="character" w:styleId="IntenseEmphasis">
    <w:name w:val="Intense Emphasis"/>
    <w:basedOn w:val="DefaultParagraphFont"/>
    <w:uiPriority w:val="21"/>
    <w:qFormat/>
    <w:rsid w:val="00CC02EE"/>
    <w:rPr>
      <w:i/>
      <w:iCs/>
      <w:color w:val="0F4761" w:themeColor="accent1" w:themeShade="BF"/>
    </w:rPr>
  </w:style>
  <w:style w:type="paragraph" w:styleId="IntenseQuote">
    <w:name w:val="Intense Quote"/>
    <w:basedOn w:val="Normal"/>
    <w:next w:val="Normal"/>
    <w:link w:val="IntenseQuoteChar"/>
    <w:uiPriority w:val="30"/>
    <w:qFormat/>
    <w:rsid w:val="00CC0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2EE"/>
    <w:rPr>
      <w:i/>
      <w:iCs/>
      <w:color w:val="0F4761" w:themeColor="accent1" w:themeShade="BF"/>
    </w:rPr>
  </w:style>
  <w:style w:type="character" w:styleId="IntenseReference">
    <w:name w:val="Intense Reference"/>
    <w:basedOn w:val="DefaultParagraphFont"/>
    <w:uiPriority w:val="32"/>
    <w:qFormat/>
    <w:rsid w:val="00CC02EE"/>
    <w:rPr>
      <w:b/>
      <w:bCs/>
      <w:smallCaps/>
      <w:color w:val="0F4761" w:themeColor="accent1" w:themeShade="BF"/>
      <w:spacing w:val="5"/>
    </w:rPr>
  </w:style>
  <w:style w:type="paragraph" w:styleId="Header">
    <w:name w:val="header"/>
    <w:aliases w:val="Specialioji žyma"/>
    <w:basedOn w:val="Normal"/>
    <w:link w:val="HeaderChar"/>
    <w:uiPriority w:val="99"/>
    <w:unhideWhenUsed/>
    <w:rsid w:val="00CC02EE"/>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HeaderChar">
    <w:name w:val="Header Char"/>
    <w:aliases w:val="Specialioji žyma Char"/>
    <w:basedOn w:val="DefaultParagraphFont"/>
    <w:link w:val="Header"/>
    <w:uiPriority w:val="99"/>
    <w:rsid w:val="00CC02EE"/>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CC02EE"/>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erChar">
    <w:name w:val="Footer Char"/>
    <w:basedOn w:val="DefaultParagraphFont"/>
    <w:link w:val="Footer"/>
    <w:uiPriority w:val="99"/>
    <w:rsid w:val="00CC02EE"/>
    <w:rPr>
      <w:rFonts w:ascii="Times New Roman" w:eastAsia="Times New Roman" w:hAnsi="Times New Roman" w:cs="Times New Roman"/>
      <w:kern w:val="0"/>
      <w:sz w:val="20"/>
      <w:szCs w:val="20"/>
      <w:lang w:val="lt-LT"/>
      <w14:ligatures w14:val="none"/>
    </w:rPr>
  </w:style>
  <w:style w:type="character" w:styleId="Hyperlink">
    <w:name w:val="Hyperlink"/>
    <w:aliases w:val="Alna"/>
    <w:uiPriority w:val="99"/>
    <w:rsid w:val="0067449B"/>
    <w:rPr>
      <w:color w:val="0000FF"/>
      <w:u w:val="single"/>
    </w:rPr>
  </w:style>
  <w:style w:type="paragraph" w:styleId="FootnoteText">
    <w:name w:val="footnote text"/>
    <w:basedOn w:val="Normal"/>
    <w:link w:val="FootnoteTextChar"/>
    <w:uiPriority w:val="99"/>
    <w:unhideWhenUsed/>
    <w:rsid w:val="0067449B"/>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uiPriority w:val="99"/>
    <w:semiHidden/>
    <w:rsid w:val="0067449B"/>
    <w:rPr>
      <w:kern w:val="0"/>
      <w:sz w:val="20"/>
      <w:szCs w:val="20"/>
      <w:lang w:val="lt-LT"/>
      <w14:ligatures w14:val="none"/>
    </w:rPr>
  </w:style>
  <w:style w:type="character" w:styleId="FootnoteReference">
    <w:name w:val="footnote reference"/>
    <w:basedOn w:val="DefaultParagraphFont"/>
    <w:uiPriority w:val="99"/>
    <w:unhideWhenUsed/>
    <w:rsid w:val="0067449B"/>
    <w:rPr>
      <w:vertAlign w:val="superscript"/>
    </w:rPr>
  </w:style>
  <w:style w:type="paragraph" w:styleId="Revision">
    <w:name w:val="Revision"/>
    <w:hidden/>
    <w:uiPriority w:val="99"/>
    <w:semiHidden/>
    <w:rsid w:val="00CD6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69688">
      <w:bodyDiv w:val="1"/>
      <w:marLeft w:val="0"/>
      <w:marRight w:val="0"/>
      <w:marTop w:val="0"/>
      <w:marBottom w:val="0"/>
      <w:divBdr>
        <w:top w:val="none" w:sz="0" w:space="0" w:color="auto"/>
        <w:left w:val="none" w:sz="0" w:space="0" w:color="auto"/>
        <w:bottom w:val="none" w:sz="0" w:space="0" w:color="auto"/>
        <w:right w:val="none" w:sz="0" w:space="0" w:color="auto"/>
      </w:divBdr>
    </w:div>
    <w:div w:id="582302271">
      <w:bodyDiv w:val="1"/>
      <w:marLeft w:val="0"/>
      <w:marRight w:val="0"/>
      <w:marTop w:val="0"/>
      <w:marBottom w:val="0"/>
      <w:divBdr>
        <w:top w:val="none" w:sz="0" w:space="0" w:color="auto"/>
        <w:left w:val="none" w:sz="0" w:space="0" w:color="auto"/>
        <w:bottom w:val="none" w:sz="0" w:space="0" w:color="auto"/>
        <w:right w:val="none" w:sz="0" w:space="0" w:color="auto"/>
      </w:divBdr>
    </w:div>
    <w:div w:id="646251906">
      <w:bodyDiv w:val="1"/>
      <w:marLeft w:val="0"/>
      <w:marRight w:val="0"/>
      <w:marTop w:val="0"/>
      <w:marBottom w:val="0"/>
      <w:divBdr>
        <w:top w:val="none" w:sz="0" w:space="0" w:color="auto"/>
        <w:left w:val="none" w:sz="0" w:space="0" w:color="auto"/>
        <w:bottom w:val="none" w:sz="0" w:space="0" w:color="auto"/>
        <w:right w:val="none" w:sz="0" w:space="0" w:color="auto"/>
      </w:divBdr>
    </w:div>
    <w:div w:id="998576857">
      <w:bodyDiv w:val="1"/>
      <w:marLeft w:val="0"/>
      <w:marRight w:val="0"/>
      <w:marTop w:val="0"/>
      <w:marBottom w:val="0"/>
      <w:divBdr>
        <w:top w:val="none" w:sz="0" w:space="0" w:color="auto"/>
        <w:left w:val="none" w:sz="0" w:space="0" w:color="auto"/>
        <w:bottom w:val="none" w:sz="0" w:space="0" w:color="auto"/>
        <w:right w:val="none" w:sz="0" w:space="0" w:color="auto"/>
      </w:divBdr>
    </w:div>
    <w:div w:id="1215116340">
      <w:bodyDiv w:val="1"/>
      <w:marLeft w:val="0"/>
      <w:marRight w:val="0"/>
      <w:marTop w:val="0"/>
      <w:marBottom w:val="0"/>
      <w:divBdr>
        <w:top w:val="none" w:sz="0" w:space="0" w:color="auto"/>
        <w:left w:val="none" w:sz="0" w:space="0" w:color="auto"/>
        <w:bottom w:val="none" w:sz="0" w:space="0" w:color="auto"/>
        <w:right w:val="none" w:sz="0" w:space="0" w:color="auto"/>
      </w:divBdr>
    </w:div>
    <w:div w:id="16386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D983-800F-4640-A535-59CCC875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883</Words>
  <Characters>5039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24</cp:revision>
  <dcterms:created xsi:type="dcterms:W3CDTF">2025-05-27T09:56:00Z</dcterms:created>
  <dcterms:modified xsi:type="dcterms:W3CDTF">2025-05-28T06:11:00Z</dcterms:modified>
</cp:coreProperties>
</file>