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606CB6" w:rsidRDefault="001D4E22"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0943850" r:id="rId9"/>
        </w:object>
      </w:r>
    </w:p>
    <w:p w14:paraId="0972FA3C" w14:textId="77777777" w:rsidR="00E83E81" w:rsidRPr="00606CB6" w:rsidRDefault="00E83E81" w:rsidP="005A5EF3">
      <w:pPr>
        <w:spacing w:line="240" w:lineRule="auto"/>
        <w:rPr>
          <w:rFonts w:cstheme="minorHAnsi"/>
          <w:sz w:val="24"/>
          <w:szCs w:val="24"/>
        </w:rPr>
      </w:pPr>
    </w:p>
    <w:p w14:paraId="1AF679FC" w14:textId="77777777" w:rsidR="00E83E81" w:rsidRPr="00606CB6" w:rsidRDefault="00E83E81" w:rsidP="005A5EF3">
      <w:pPr>
        <w:spacing w:after="0"/>
        <w:rPr>
          <w:rFonts w:eastAsia="Times New Roman" w:cstheme="minorHAnsi"/>
          <w:sz w:val="24"/>
          <w:szCs w:val="24"/>
        </w:rPr>
      </w:pPr>
    </w:p>
    <w:p w14:paraId="7CB27622" w14:textId="77777777" w:rsidR="00E83E81" w:rsidRPr="00606CB6" w:rsidRDefault="00E83E81" w:rsidP="005A5EF3">
      <w:pPr>
        <w:keepNext/>
        <w:spacing w:after="0"/>
        <w:jc w:val="center"/>
        <w:outlineLvl w:val="0"/>
        <w:rPr>
          <w:rFonts w:eastAsia="Times New Roman" w:cstheme="minorHAnsi"/>
          <w:b/>
          <w:bCs/>
          <w:sz w:val="24"/>
          <w:szCs w:val="24"/>
        </w:rPr>
      </w:pPr>
      <w:r w:rsidRPr="00606CB6">
        <w:rPr>
          <w:rFonts w:eastAsia="Times New Roman" w:cstheme="minorHAnsi"/>
          <w:b/>
          <w:bCs/>
          <w:sz w:val="24"/>
          <w:szCs w:val="24"/>
        </w:rPr>
        <w:t>VIEŠŲJŲ PIRKIMŲ TARNYBA</w:t>
      </w:r>
    </w:p>
    <w:p w14:paraId="5547A2E6" w14:textId="77777777" w:rsidR="00E83E81" w:rsidRPr="00606CB6" w:rsidRDefault="00E83E81" w:rsidP="005A5EF3">
      <w:pPr>
        <w:keepNext/>
        <w:spacing w:after="0"/>
        <w:outlineLvl w:val="0"/>
        <w:rPr>
          <w:rFonts w:eastAsia="Times New Roman" w:cstheme="minorHAnsi"/>
          <w:b/>
          <w:bCs/>
          <w:sz w:val="24"/>
          <w:szCs w:val="24"/>
        </w:rPr>
      </w:pPr>
    </w:p>
    <w:p w14:paraId="384132F6" w14:textId="77777777" w:rsidR="00E83E81" w:rsidRPr="00606CB6"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606CB6" w14:paraId="3BA34482" w14:textId="77777777" w:rsidTr="000C2E04">
        <w:trPr>
          <w:cantSplit/>
          <w:tblHeader/>
          <w:jc w:val="center"/>
        </w:trPr>
        <w:tc>
          <w:tcPr>
            <w:tcW w:w="5819" w:type="dxa"/>
          </w:tcPr>
          <w:p w14:paraId="30F8CDA6" w14:textId="77777777" w:rsidR="00A32245" w:rsidRPr="00606CB6" w:rsidRDefault="00A32245" w:rsidP="00A32245">
            <w:pPr>
              <w:spacing w:after="0"/>
              <w:rPr>
                <w:rFonts w:eastAsia="Times New Roman" w:cstheme="minorHAnsi"/>
                <w:bCs/>
                <w:sz w:val="24"/>
                <w:szCs w:val="24"/>
              </w:rPr>
            </w:pPr>
            <w:r w:rsidRPr="00606CB6">
              <w:rPr>
                <w:rFonts w:eastAsia="Times New Roman" w:cstheme="minorHAnsi"/>
                <w:bCs/>
                <w:sz w:val="24"/>
                <w:szCs w:val="24"/>
              </w:rPr>
              <w:t>UAB „LTG kompetencijų centras“</w:t>
            </w:r>
          </w:p>
          <w:p w14:paraId="22618E9A" w14:textId="4501867A" w:rsidR="008138B0" w:rsidRPr="001D4E22" w:rsidRDefault="00A32245" w:rsidP="00A32245">
            <w:pPr>
              <w:spacing w:after="0"/>
              <w:rPr>
                <w:rFonts w:eastAsia="Times New Roman" w:cstheme="minorHAnsi"/>
                <w:bCs/>
                <w:sz w:val="24"/>
                <w:szCs w:val="24"/>
              </w:rPr>
            </w:pPr>
            <w:r w:rsidRPr="00606CB6">
              <w:rPr>
                <w:rFonts w:eastAsia="Times New Roman" w:cstheme="minorHAnsi"/>
                <w:bCs/>
                <w:sz w:val="24"/>
                <w:szCs w:val="24"/>
              </w:rPr>
              <w:t xml:space="preserve">El. p.: info@ltgkc.lt </w:t>
            </w:r>
          </w:p>
        </w:tc>
        <w:tc>
          <w:tcPr>
            <w:tcW w:w="1559" w:type="dxa"/>
          </w:tcPr>
          <w:p w14:paraId="13A87122" w14:textId="5B778B17" w:rsidR="00E83E81" w:rsidRPr="00606CB6" w:rsidRDefault="00E83E81" w:rsidP="005A5EF3">
            <w:pPr>
              <w:tabs>
                <w:tab w:val="left" w:pos="900"/>
              </w:tabs>
              <w:spacing w:after="0"/>
              <w:rPr>
                <w:rFonts w:eastAsia="Times New Roman" w:cstheme="minorHAnsi"/>
                <w:sz w:val="24"/>
                <w:szCs w:val="24"/>
              </w:rPr>
            </w:pPr>
            <w:r w:rsidRPr="00606CB6">
              <w:rPr>
                <w:rFonts w:eastAsia="Times New Roman" w:cstheme="minorHAnsi"/>
                <w:sz w:val="24"/>
                <w:szCs w:val="24"/>
              </w:rPr>
              <w:t xml:space="preserve">  20</w:t>
            </w:r>
            <w:r w:rsidR="00EA2880" w:rsidRPr="00606CB6">
              <w:rPr>
                <w:rFonts w:eastAsia="Times New Roman" w:cstheme="minorHAnsi"/>
                <w:sz w:val="24"/>
                <w:szCs w:val="24"/>
              </w:rPr>
              <w:t>2</w:t>
            </w:r>
            <w:r w:rsidR="005C721F" w:rsidRPr="00606CB6">
              <w:rPr>
                <w:rFonts w:eastAsia="Times New Roman" w:cstheme="minorHAnsi"/>
                <w:sz w:val="24"/>
                <w:szCs w:val="24"/>
              </w:rPr>
              <w:t>5</w:t>
            </w:r>
            <w:r w:rsidRPr="00606CB6">
              <w:rPr>
                <w:rFonts w:eastAsia="Times New Roman" w:cstheme="minorHAnsi"/>
                <w:sz w:val="24"/>
                <w:szCs w:val="24"/>
              </w:rPr>
              <w:t>-</w:t>
            </w:r>
            <w:r w:rsidR="005C721F" w:rsidRPr="00606CB6">
              <w:rPr>
                <w:rFonts w:eastAsia="Times New Roman" w:cstheme="minorHAnsi"/>
                <w:sz w:val="24"/>
                <w:szCs w:val="24"/>
              </w:rPr>
              <w:t>0</w:t>
            </w:r>
            <w:r w:rsidR="00A32245" w:rsidRPr="00606CB6">
              <w:rPr>
                <w:rFonts w:eastAsia="Times New Roman" w:cstheme="minorHAnsi"/>
                <w:sz w:val="24"/>
                <w:szCs w:val="24"/>
              </w:rPr>
              <w:t>2</w:t>
            </w:r>
            <w:r w:rsidR="00D332DA" w:rsidRPr="00606CB6">
              <w:rPr>
                <w:rFonts w:eastAsia="Times New Roman" w:cstheme="minorHAnsi"/>
                <w:sz w:val="24"/>
                <w:szCs w:val="24"/>
              </w:rPr>
              <w:t>-</w:t>
            </w:r>
          </w:p>
          <w:p w14:paraId="747F5E99" w14:textId="77777777" w:rsidR="00312215" w:rsidRPr="00606CB6" w:rsidRDefault="00E83E81" w:rsidP="005A5EF3">
            <w:pPr>
              <w:tabs>
                <w:tab w:val="left" w:pos="900"/>
              </w:tabs>
              <w:spacing w:after="0"/>
              <w:rPr>
                <w:rFonts w:eastAsia="Times New Roman" w:cstheme="minorHAnsi"/>
                <w:sz w:val="24"/>
                <w:szCs w:val="24"/>
              </w:rPr>
            </w:pPr>
            <w:r w:rsidRPr="00606CB6">
              <w:rPr>
                <w:rFonts w:eastAsia="Times New Roman" w:cstheme="minorHAnsi"/>
                <w:sz w:val="24"/>
                <w:szCs w:val="24"/>
              </w:rPr>
              <w:t xml:space="preserve">Į </w:t>
            </w:r>
            <w:r w:rsidR="004D0118" w:rsidRPr="00606CB6">
              <w:rPr>
                <w:rFonts w:eastAsia="Times New Roman" w:cstheme="minorHAnsi"/>
                <w:sz w:val="24"/>
                <w:szCs w:val="24"/>
              </w:rPr>
              <w:t>202</w:t>
            </w:r>
            <w:r w:rsidR="005C721F" w:rsidRPr="00606CB6">
              <w:rPr>
                <w:rFonts w:eastAsia="Times New Roman" w:cstheme="minorHAnsi"/>
                <w:sz w:val="24"/>
                <w:szCs w:val="24"/>
              </w:rPr>
              <w:t>5</w:t>
            </w:r>
            <w:r w:rsidR="004D0118" w:rsidRPr="00606CB6">
              <w:rPr>
                <w:rFonts w:eastAsia="Times New Roman" w:cstheme="minorHAnsi"/>
                <w:sz w:val="24"/>
                <w:szCs w:val="24"/>
              </w:rPr>
              <w:t>-</w:t>
            </w:r>
            <w:r w:rsidR="005C721F" w:rsidRPr="00606CB6">
              <w:rPr>
                <w:rFonts w:eastAsia="Times New Roman" w:cstheme="minorHAnsi"/>
                <w:sz w:val="24"/>
                <w:szCs w:val="24"/>
              </w:rPr>
              <w:t>01</w:t>
            </w:r>
            <w:r w:rsidR="004D0118" w:rsidRPr="00606CB6">
              <w:rPr>
                <w:rFonts w:eastAsia="Times New Roman" w:cstheme="minorHAnsi"/>
                <w:sz w:val="24"/>
                <w:szCs w:val="24"/>
              </w:rPr>
              <w:t>-</w:t>
            </w:r>
            <w:r w:rsidR="005C721F" w:rsidRPr="00606CB6">
              <w:rPr>
                <w:rFonts w:eastAsia="Times New Roman" w:cstheme="minorHAnsi"/>
                <w:sz w:val="24"/>
                <w:szCs w:val="24"/>
              </w:rPr>
              <w:t>15</w:t>
            </w:r>
          </w:p>
          <w:p w14:paraId="439A6C94" w14:textId="0C83DC22" w:rsidR="002E779C" w:rsidRPr="00606CB6" w:rsidRDefault="003410D4" w:rsidP="005A5EF3">
            <w:pPr>
              <w:tabs>
                <w:tab w:val="left" w:pos="900"/>
              </w:tabs>
              <w:spacing w:after="0"/>
              <w:rPr>
                <w:rFonts w:eastAsia="Times New Roman" w:cstheme="minorHAnsi"/>
                <w:sz w:val="24"/>
                <w:szCs w:val="24"/>
              </w:rPr>
            </w:pPr>
            <w:r w:rsidRPr="00606CB6">
              <w:rPr>
                <w:rFonts w:eastAsia="Times New Roman" w:cstheme="minorHAnsi"/>
                <w:sz w:val="24"/>
                <w:szCs w:val="24"/>
              </w:rPr>
              <w:t xml:space="preserve">  2025-01-30</w:t>
            </w:r>
          </w:p>
        </w:tc>
        <w:tc>
          <w:tcPr>
            <w:tcW w:w="540" w:type="dxa"/>
          </w:tcPr>
          <w:p w14:paraId="66D5A4E2" w14:textId="77777777" w:rsidR="006C2659" w:rsidRPr="00606CB6" w:rsidRDefault="00E83E81" w:rsidP="005A5EF3">
            <w:pPr>
              <w:tabs>
                <w:tab w:val="left" w:pos="900"/>
              </w:tabs>
              <w:spacing w:after="0"/>
              <w:rPr>
                <w:rFonts w:eastAsia="Times New Roman" w:cstheme="minorHAnsi"/>
                <w:sz w:val="24"/>
                <w:szCs w:val="24"/>
              </w:rPr>
            </w:pPr>
            <w:proofErr w:type="spellStart"/>
            <w:r w:rsidRPr="00606CB6">
              <w:rPr>
                <w:rFonts w:eastAsia="Times New Roman" w:cstheme="minorHAnsi"/>
                <w:sz w:val="24"/>
                <w:szCs w:val="24"/>
              </w:rPr>
              <w:t>Nr</w:t>
            </w:r>
            <w:r w:rsidR="00660C35" w:rsidRPr="00606CB6">
              <w:rPr>
                <w:rFonts w:eastAsia="Times New Roman" w:cstheme="minorHAnsi"/>
                <w:sz w:val="24"/>
                <w:szCs w:val="24"/>
              </w:rPr>
              <w:t>.</w:t>
            </w:r>
            <w:r w:rsidR="004D0118" w:rsidRPr="00606CB6">
              <w:rPr>
                <w:rFonts w:eastAsia="Times New Roman" w:cstheme="minorHAnsi"/>
                <w:sz w:val="24"/>
                <w:szCs w:val="24"/>
              </w:rPr>
              <w:t>Nr</w:t>
            </w:r>
            <w:proofErr w:type="spellEnd"/>
            <w:r w:rsidR="00110AD9" w:rsidRPr="00606CB6">
              <w:rPr>
                <w:rFonts w:eastAsia="Times New Roman" w:cstheme="minorHAnsi"/>
                <w:sz w:val="24"/>
                <w:szCs w:val="24"/>
              </w:rPr>
              <w:t>.</w:t>
            </w:r>
          </w:p>
          <w:p w14:paraId="3A88D3C2" w14:textId="2B33F84F" w:rsidR="003410D4" w:rsidRPr="00606CB6" w:rsidRDefault="003410D4" w:rsidP="005A5EF3">
            <w:pPr>
              <w:tabs>
                <w:tab w:val="left" w:pos="900"/>
              </w:tabs>
              <w:spacing w:after="0"/>
              <w:rPr>
                <w:rFonts w:eastAsia="Times New Roman" w:cstheme="minorHAnsi"/>
                <w:sz w:val="24"/>
                <w:szCs w:val="24"/>
              </w:rPr>
            </w:pPr>
            <w:r w:rsidRPr="00606CB6">
              <w:rPr>
                <w:rFonts w:eastAsia="Times New Roman" w:cstheme="minorHAnsi"/>
                <w:sz w:val="24"/>
                <w:szCs w:val="24"/>
              </w:rPr>
              <w:t>Nr.</w:t>
            </w:r>
          </w:p>
        </w:tc>
        <w:tc>
          <w:tcPr>
            <w:tcW w:w="1870" w:type="dxa"/>
          </w:tcPr>
          <w:p w14:paraId="2E309890" w14:textId="4B400718" w:rsidR="00E83E81" w:rsidRPr="00606CB6" w:rsidRDefault="00E83E81" w:rsidP="005A5EF3">
            <w:pPr>
              <w:tabs>
                <w:tab w:val="right" w:pos="1764"/>
              </w:tabs>
              <w:spacing w:after="0"/>
              <w:ind w:right="176"/>
              <w:rPr>
                <w:rFonts w:eastAsia="Times New Roman" w:cstheme="minorHAnsi"/>
                <w:sz w:val="24"/>
                <w:szCs w:val="24"/>
              </w:rPr>
            </w:pPr>
            <w:r w:rsidRPr="00606CB6">
              <w:rPr>
                <w:rFonts w:eastAsia="Times New Roman" w:cstheme="minorHAnsi"/>
                <w:sz w:val="24"/>
                <w:szCs w:val="24"/>
              </w:rPr>
              <w:t>4S-</w:t>
            </w:r>
          </w:p>
          <w:p w14:paraId="6C0B8B3D" w14:textId="11CBB9AF" w:rsidR="004D7674" w:rsidRPr="00606CB6" w:rsidRDefault="00050BF6" w:rsidP="005A5EF3">
            <w:pPr>
              <w:spacing w:after="0"/>
              <w:rPr>
                <w:rFonts w:eastAsia="Times New Roman" w:cstheme="minorHAnsi"/>
                <w:sz w:val="24"/>
                <w:szCs w:val="24"/>
              </w:rPr>
            </w:pPr>
            <w:r w:rsidRPr="00606CB6">
              <w:rPr>
                <w:rFonts w:eastAsia="Times New Roman" w:cstheme="minorHAnsi"/>
                <w:sz w:val="24"/>
                <w:szCs w:val="24"/>
              </w:rPr>
              <w:t>S</w:t>
            </w:r>
            <w:r w:rsidR="003410D4" w:rsidRPr="00606CB6">
              <w:rPr>
                <w:rFonts w:eastAsia="Times New Roman" w:cstheme="minorHAnsi"/>
                <w:sz w:val="24"/>
                <w:szCs w:val="24"/>
              </w:rPr>
              <w:t>D</w:t>
            </w:r>
            <w:r w:rsidRPr="00606CB6">
              <w:rPr>
                <w:rFonts w:eastAsia="Times New Roman" w:cstheme="minorHAnsi"/>
                <w:sz w:val="24"/>
                <w:szCs w:val="24"/>
              </w:rPr>
              <w:t>(</w:t>
            </w:r>
            <w:r w:rsidR="003410D4" w:rsidRPr="00606CB6">
              <w:rPr>
                <w:rFonts w:eastAsia="Times New Roman" w:cstheme="minorHAnsi"/>
                <w:sz w:val="24"/>
                <w:szCs w:val="24"/>
              </w:rPr>
              <w:t>KC</w:t>
            </w:r>
            <w:r w:rsidRPr="00606CB6">
              <w:rPr>
                <w:rFonts w:eastAsia="Times New Roman" w:cstheme="minorHAnsi"/>
                <w:sz w:val="24"/>
                <w:szCs w:val="24"/>
              </w:rPr>
              <w:t>)-</w:t>
            </w:r>
            <w:r w:rsidR="0068249E" w:rsidRPr="00606CB6">
              <w:rPr>
                <w:rFonts w:eastAsia="Times New Roman" w:cstheme="minorHAnsi"/>
                <w:sz w:val="24"/>
                <w:szCs w:val="24"/>
              </w:rPr>
              <w:t>1/2025</w:t>
            </w:r>
          </w:p>
          <w:p w14:paraId="26739837" w14:textId="03921675" w:rsidR="003410D4" w:rsidRPr="00606CB6" w:rsidRDefault="0068249E" w:rsidP="005A5EF3">
            <w:pPr>
              <w:spacing w:after="0"/>
              <w:rPr>
                <w:rFonts w:eastAsia="Times New Roman" w:cstheme="minorHAnsi"/>
                <w:sz w:val="24"/>
                <w:szCs w:val="24"/>
              </w:rPr>
            </w:pPr>
            <w:r w:rsidRPr="00606CB6">
              <w:rPr>
                <w:rFonts w:eastAsia="Times New Roman" w:cstheme="minorHAnsi"/>
                <w:sz w:val="24"/>
                <w:szCs w:val="24"/>
              </w:rPr>
              <w:t>SD(KC)-3/2025</w:t>
            </w:r>
          </w:p>
        </w:tc>
      </w:tr>
    </w:tbl>
    <w:p w14:paraId="005C7CF4" w14:textId="77777777" w:rsidR="00374EE9" w:rsidRPr="00606CB6"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606CB6"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606CB6" w:rsidRDefault="00E83E81" w:rsidP="001F4FA0">
      <w:pPr>
        <w:tabs>
          <w:tab w:val="left" w:pos="1134"/>
        </w:tabs>
        <w:spacing w:after="0" w:line="240" w:lineRule="auto"/>
        <w:ind w:firstLine="567"/>
        <w:rPr>
          <w:rFonts w:eastAsia="Times New Roman" w:cstheme="minorHAnsi"/>
          <w:b/>
          <w:sz w:val="24"/>
          <w:szCs w:val="24"/>
        </w:rPr>
      </w:pPr>
      <w:r w:rsidRPr="00606CB6">
        <w:rPr>
          <w:rFonts w:eastAsia="Times New Roman" w:cstheme="minorHAnsi"/>
          <w:b/>
          <w:bCs/>
          <w:caps/>
          <w:sz w:val="24"/>
          <w:szCs w:val="24"/>
        </w:rPr>
        <w:t xml:space="preserve">SPRENDIMAS </w:t>
      </w:r>
      <w:r w:rsidR="007318BD" w:rsidRPr="00606CB6">
        <w:rPr>
          <w:rFonts w:eastAsia="Times New Roman" w:cstheme="minorHAnsi"/>
          <w:b/>
          <w:bCs/>
          <w:caps/>
          <w:sz w:val="24"/>
          <w:szCs w:val="24"/>
        </w:rPr>
        <w:t>dėl sutikimo VYKDYTI PIRKIMĄ NESKELBIAMŲ DERYBŲ BŪDU</w:t>
      </w:r>
    </w:p>
    <w:p w14:paraId="585177F6" w14:textId="77777777" w:rsidR="007318BD" w:rsidRPr="00606CB6" w:rsidRDefault="007318BD" w:rsidP="005A5EF3">
      <w:pPr>
        <w:tabs>
          <w:tab w:val="left" w:pos="1276"/>
        </w:tabs>
        <w:spacing w:after="0" w:line="240" w:lineRule="auto"/>
        <w:ind w:right="141" w:firstLine="567"/>
        <w:rPr>
          <w:rFonts w:eastAsia="Times New Roman" w:cstheme="minorHAnsi"/>
          <w:sz w:val="24"/>
          <w:szCs w:val="24"/>
        </w:rPr>
      </w:pPr>
    </w:p>
    <w:p w14:paraId="0F314EDC" w14:textId="68862ABA" w:rsidR="003361C8" w:rsidRPr="00606CB6" w:rsidRDefault="003361C8" w:rsidP="007B534F">
      <w:pPr>
        <w:tabs>
          <w:tab w:val="left" w:pos="851"/>
          <w:tab w:val="left" w:pos="1134"/>
        </w:tabs>
        <w:spacing w:after="0"/>
        <w:ind w:firstLine="567"/>
        <w:rPr>
          <w:rFonts w:eastAsia="Calibri" w:cstheme="minorHAnsi"/>
          <w:sz w:val="24"/>
          <w:szCs w:val="24"/>
        </w:rPr>
      </w:pPr>
      <w:r w:rsidRPr="00606CB6">
        <w:rPr>
          <w:rFonts w:cstheme="minorHAnsi"/>
          <w:sz w:val="24"/>
          <w:szCs w:val="24"/>
        </w:rPr>
        <w:t>Viešųjų pirkimų tarnyba (toliau – Tarnyba), vadovaudamasi Lietuvos Respublikos viešųjų pirkimų įstatymo (toliau – Įstatymas) 95 straipsnio 2 dalies 7 punktu</w:t>
      </w:r>
      <w:r w:rsidRPr="00606CB6">
        <w:rPr>
          <w:rFonts w:eastAsia="Calibri" w:cstheme="minorHAnsi"/>
          <w:sz w:val="24"/>
          <w:szCs w:val="24"/>
        </w:rPr>
        <w:t xml:space="preserve"> </w:t>
      </w:r>
      <w:r w:rsidRPr="00606CB6">
        <w:rPr>
          <w:rFonts w:cstheme="minorHAnsi"/>
          <w:sz w:val="24"/>
          <w:szCs w:val="24"/>
        </w:rPr>
        <w:t>ir Perkančiųjų organizacijų prašymų dėl Viešųjų pirkimų tarnybos sutikimų pateikimo ir nagrinėjimo taisyklėmis</w:t>
      </w:r>
      <w:r w:rsidRPr="00606CB6">
        <w:rPr>
          <w:rStyle w:val="FootnoteReference"/>
          <w:rFonts w:cstheme="minorHAnsi"/>
          <w:sz w:val="24"/>
          <w:szCs w:val="24"/>
        </w:rPr>
        <w:footnoteReference w:id="1"/>
      </w:r>
      <w:r w:rsidRPr="00606CB6">
        <w:rPr>
          <w:rFonts w:cstheme="minorHAnsi"/>
          <w:sz w:val="24"/>
          <w:szCs w:val="24"/>
        </w:rPr>
        <w:t xml:space="preserve"> (toliau – Taisyklės), </w:t>
      </w:r>
      <w:bookmarkStart w:id="1" w:name="_Hlk156483607"/>
      <w:r w:rsidR="00C03203" w:rsidRPr="00606CB6">
        <w:rPr>
          <w:rFonts w:cstheme="minorHAnsi"/>
          <w:sz w:val="24"/>
          <w:szCs w:val="24"/>
        </w:rPr>
        <w:t xml:space="preserve">išnagrinėjo </w:t>
      </w:r>
      <w:r w:rsidR="007F507C" w:rsidRPr="00606CB6">
        <w:rPr>
          <w:rFonts w:cstheme="minorHAnsi"/>
          <w:sz w:val="24"/>
          <w:szCs w:val="24"/>
        </w:rPr>
        <w:t xml:space="preserve">UAB „LTG kompetencijų centras“ </w:t>
      </w:r>
      <w:r w:rsidRPr="00606CB6">
        <w:rPr>
          <w:rFonts w:cstheme="minorHAnsi"/>
          <w:sz w:val="24"/>
          <w:szCs w:val="24"/>
        </w:rPr>
        <w:t xml:space="preserve">(toliau – Perkančioji organizacija) prašymą sutikti </w:t>
      </w:r>
      <w:bookmarkEnd w:id="1"/>
      <w:r w:rsidR="007F507C" w:rsidRPr="00606CB6">
        <w:rPr>
          <w:rFonts w:cstheme="minorHAnsi"/>
          <w:b/>
          <w:bCs/>
          <w:sz w:val="24"/>
          <w:szCs w:val="24"/>
        </w:rPr>
        <w:t xml:space="preserve">Strateginio valdymo mokesčio paslaugų pirkimą </w:t>
      </w:r>
      <w:r w:rsidRPr="00606CB6">
        <w:rPr>
          <w:rFonts w:cstheme="minorHAnsi"/>
          <w:sz w:val="24"/>
          <w:szCs w:val="24"/>
        </w:rPr>
        <w:t xml:space="preserve">(toliau – Pirkimas) </w:t>
      </w:r>
      <w:bookmarkStart w:id="2" w:name="_Hlk156483642"/>
      <w:r w:rsidRPr="00606CB6">
        <w:rPr>
          <w:rFonts w:cstheme="minorHAnsi"/>
          <w:sz w:val="24"/>
          <w:szCs w:val="24"/>
        </w:rPr>
        <w:t xml:space="preserve">vykdyti neskelbiamų derybų būdu, vadovaujantis Įstatymo 71 straipsnio 1 dalies 2 punkto </w:t>
      </w:r>
      <w:r w:rsidR="003E52E2" w:rsidRPr="00606CB6">
        <w:rPr>
          <w:rFonts w:cstheme="minorHAnsi"/>
          <w:sz w:val="24"/>
          <w:szCs w:val="24"/>
        </w:rPr>
        <w:t>b</w:t>
      </w:r>
      <w:r w:rsidRPr="00606CB6">
        <w:rPr>
          <w:rFonts w:cstheme="minorHAnsi"/>
          <w:sz w:val="24"/>
          <w:szCs w:val="24"/>
        </w:rPr>
        <w:t xml:space="preserve"> papunkči</w:t>
      </w:r>
      <w:bookmarkEnd w:id="2"/>
      <w:r w:rsidRPr="00606CB6">
        <w:rPr>
          <w:rFonts w:cstheme="minorHAnsi"/>
          <w:sz w:val="24"/>
          <w:szCs w:val="24"/>
        </w:rPr>
        <w:t>u</w:t>
      </w:r>
      <w:r w:rsidRPr="00606CB6">
        <w:rPr>
          <w:rFonts w:eastAsia="Times New Roman" w:cstheme="minorHAnsi"/>
          <w:sz w:val="24"/>
          <w:szCs w:val="24"/>
        </w:rPr>
        <w:t>.</w:t>
      </w:r>
    </w:p>
    <w:p w14:paraId="6F721372" w14:textId="705E35CF" w:rsidR="00A941C9" w:rsidRPr="00606CB6" w:rsidRDefault="00933567" w:rsidP="007B534F">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Perkančioji organizacija </w:t>
      </w:r>
      <w:r w:rsidR="00A941C9" w:rsidRPr="00606CB6">
        <w:rPr>
          <w:rFonts w:eastAsia="Times New Roman" w:cstheme="minorHAnsi"/>
          <w:sz w:val="24"/>
          <w:szCs w:val="24"/>
        </w:rPr>
        <w:t>pagrindime dėl neskelbiam</w:t>
      </w:r>
      <w:r>
        <w:rPr>
          <w:rFonts w:eastAsia="Times New Roman" w:cstheme="minorHAnsi"/>
          <w:sz w:val="24"/>
          <w:szCs w:val="24"/>
        </w:rPr>
        <w:t xml:space="preserve">ų derybų </w:t>
      </w:r>
      <w:r w:rsidR="00A941C9" w:rsidRPr="00606CB6">
        <w:rPr>
          <w:rFonts w:eastAsia="Times New Roman" w:cstheme="minorHAnsi"/>
          <w:sz w:val="24"/>
          <w:szCs w:val="24"/>
        </w:rPr>
        <w:t xml:space="preserve">pirkimo būdo pasirinkimo </w:t>
      </w:r>
      <w:r w:rsidR="00200310" w:rsidRPr="00606CB6">
        <w:rPr>
          <w:rFonts w:eastAsia="Times New Roman" w:cstheme="minorHAnsi"/>
          <w:sz w:val="24"/>
          <w:szCs w:val="24"/>
        </w:rPr>
        <w:t xml:space="preserve">(toliau – prašymas) </w:t>
      </w:r>
      <w:r w:rsidR="00A941C9" w:rsidRPr="00606CB6">
        <w:rPr>
          <w:rFonts w:eastAsia="Times New Roman" w:cstheme="minorHAnsi"/>
          <w:sz w:val="24"/>
          <w:szCs w:val="24"/>
        </w:rPr>
        <w:t>nurod</w:t>
      </w:r>
      <w:r>
        <w:rPr>
          <w:rFonts w:eastAsia="Times New Roman" w:cstheme="minorHAnsi"/>
          <w:sz w:val="24"/>
          <w:szCs w:val="24"/>
        </w:rPr>
        <w:t>o</w:t>
      </w:r>
      <w:r w:rsidR="00A941C9" w:rsidRPr="00606CB6">
        <w:rPr>
          <w:rFonts w:eastAsia="Times New Roman" w:cstheme="minorHAnsi"/>
          <w:sz w:val="24"/>
          <w:szCs w:val="24"/>
        </w:rPr>
        <w:t>, kad</w:t>
      </w:r>
      <w:r w:rsidR="00A941C9" w:rsidRPr="00606CB6">
        <w:rPr>
          <w:rFonts w:cstheme="minorHAnsi"/>
          <w:sz w:val="24"/>
          <w:szCs w:val="24"/>
        </w:rPr>
        <w:t xml:space="preserve"> </w:t>
      </w:r>
      <w:r w:rsidR="00A941C9" w:rsidRPr="00606CB6">
        <w:rPr>
          <w:rFonts w:eastAsia="Times New Roman" w:cstheme="minorHAnsi"/>
          <w:sz w:val="24"/>
          <w:szCs w:val="24"/>
        </w:rPr>
        <w:t>AB „Lietuvos geležinkeliai“</w:t>
      </w:r>
      <w:r w:rsidR="004274BA" w:rsidRPr="00606CB6">
        <w:rPr>
          <w:rFonts w:eastAsia="Times New Roman" w:cstheme="minorHAnsi"/>
          <w:sz w:val="24"/>
          <w:szCs w:val="24"/>
        </w:rPr>
        <w:t xml:space="preserve"> (toliau – LTG)</w:t>
      </w:r>
      <w:r w:rsidR="004274BA" w:rsidRPr="00606CB6">
        <w:rPr>
          <w:rFonts w:cstheme="minorHAnsi"/>
          <w:sz w:val="24"/>
          <w:szCs w:val="24"/>
        </w:rPr>
        <w:t xml:space="preserve"> </w:t>
      </w:r>
      <w:r w:rsidR="004274BA" w:rsidRPr="00606CB6">
        <w:rPr>
          <w:rFonts w:eastAsia="Times New Roman" w:cstheme="minorHAnsi"/>
          <w:sz w:val="24"/>
          <w:szCs w:val="24"/>
        </w:rPr>
        <w:t xml:space="preserve">įmonių grupė yra didžiausia Baltijos šalyse krovinių, keleivių ir infrastruktūros valdymo įmonių grupė, kuri valdoma valstybės kapitalo, </w:t>
      </w:r>
      <w:r w:rsidR="009F4301" w:rsidRPr="00606CB6">
        <w:rPr>
          <w:rFonts w:eastAsia="Times New Roman" w:cstheme="minorHAnsi"/>
          <w:sz w:val="24"/>
          <w:szCs w:val="24"/>
        </w:rPr>
        <w:t xml:space="preserve">o </w:t>
      </w:r>
      <w:r w:rsidR="004274BA" w:rsidRPr="00606CB6">
        <w:rPr>
          <w:rFonts w:eastAsia="Times New Roman" w:cstheme="minorHAnsi"/>
          <w:sz w:val="24"/>
          <w:szCs w:val="24"/>
        </w:rPr>
        <w:t>akcininko teises ir pareigas įgyvendina L</w:t>
      </w:r>
      <w:r w:rsidR="009F4301" w:rsidRPr="00606CB6">
        <w:rPr>
          <w:rFonts w:eastAsia="Times New Roman" w:cstheme="minorHAnsi"/>
          <w:sz w:val="24"/>
          <w:szCs w:val="24"/>
        </w:rPr>
        <w:t xml:space="preserve">ietuvos Respublikos </w:t>
      </w:r>
      <w:r w:rsidR="004274BA" w:rsidRPr="00606CB6">
        <w:rPr>
          <w:rFonts w:eastAsia="Times New Roman" w:cstheme="minorHAnsi"/>
          <w:sz w:val="24"/>
          <w:szCs w:val="24"/>
        </w:rPr>
        <w:t>susisiekimo ministerija</w:t>
      </w:r>
      <w:r w:rsidR="009F4301" w:rsidRPr="00606CB6">
        <w:rPr>
          <w:rFonts w:eastAsia="Times New Roman" w:cstheme="minorHAnsi"/>
          <w:sz w:val="24"/>
          <w:szCs w:val="24"/>
        </w:rPr>
        <w:t xml:space="preserve">. </w:t>
      </w:r>
      <w:r w:rsidR="009333BC" w:rsidRPr="00606CB6">
        <w:rPr>
          <w:rFonts w:eastAsia="Times New Roman" w:cstheme="minorHAnsi"/>
          <w:sz w:val="24"/>
          <w:szCs w:val="24"/>
        </w:rPr>
        <w:t xml:space="preserve">LTG yra specialus subjektas (holdingas), kurio vienas </w:t>
      </w:r>
      <w:r w:rsidR="00515F0C" w:rsidRPr="00606CB6">
        <w:rPr>
          <w:rFonts w:eastAsia="Times New Roman" w:cstheme="minorHAnsi"/>
          <w:sz w:val="24"/>
          <w:szCs w:val="24"/>
        </w:rPr>
        <w:t xml:space="preserve">iš </w:t>
      </w:r>
      <w:r w:rsidR="009333BC" w:rsidRPr="00606CB6">
        <w:rPr>
          <w:rFonts w:eastAsia="Times New Roman" w:cstheme="minorHAnsi"/>
          <w:sz w:val="24"/>
          <w:szCs w:val="24"/>
        </w:rPr>
        <w:t>tikslų yra skaidriai ir efektyviai vykdyti LTG įmonių grupės patronavimo funkcijas, teikiant administracines</w:t>
      </w:r>
      <w:r w:rsidR="00F03DEA" w:rsidRPr="00606CB6">
        <w:rPr>
          <w:rFonts w:eastAsia="Times New Roman" w:cstheme="minorHAnsi"/>
          <w:sz w:val="24"/>
          <w:szCs w:val="24"/>
        </w:rPr>
        <w:t xml:space="preserve"> ir (ar) </w:t>
      </w:r>
      <w:r w:rsidR="009333BC" w:rsidRPr="00606CB6">
        <w:rPr>
          <w:rFonts w:eastAsia="Times New Roman" w:cstheme="minorHAnsi"/>
          <w:sz w:val="24"/>
          <w:szCs w:val="24"/>
        </w:rPr>
        <w:t>valdymo paslaugas (tiesioginis funkcinis ryšys) jos patronuojamoms bendrovėms</w:t>
      </w:r>
      <w:r w:rsidR="00F03DEA" w:rsidRPr="00606CB6">
        <w:rPr>
          <w:rFonts w:eastAsia="Times New Roman" w:cstheme="minorHAnsi"/>
          <w:sz w:val="24"/>
          <w:szCs w:val="24"/>
        </w:rPr>
        <w:t xml:space="preserve">. </w:t>
      </w:r>
      <w:r w:rsidR="009F4301" w:rsidRPr="00606CB6">
        <w:rPr>
          <w:rFonts w:eastAsia="Times New Roman" w:cstheme="minorHAnsi"/>
          <w:sz w:val="24"/>
          <w:szCs w:val="24"/>
        </w:rPr>
        <w:t>Taip pat nurodyta</w:t>
      </w:r>
      <w:r w:rsidR="00E0795D" w:rsidRPr="00606CB6">
        <w:rPr>
          <w:rFonts w:eastAsia="Times New Roman" w:cstheme="minorHAnsi"/>
          <w:sz w:val="24"/>
          <w:szCs w:val="24"/>
        </w:rPr>
        <w:t xml:space="preserve">, kad </w:t>
      </w:r>
      <w:r w:rsidR="00920960" w:rsidRPr="00606CB6">
        <w:rPr>
          <w:rFonts w:eastAsia="Times New Roman" w:cstheme="minorHAnsi"/>
          <w:sz w:val="24"/>
          <w:szCs w:val="24"/>
        </w:rPr>
        <w:t>LTG suteikta teisė steigti ir kontroliuoti dukterines bendroves, siekiant maksimalios finansinės grąžos valstybei ir viešojo intereso tinkamo užtikrinimo</w:t>
      </w:r>
      <w:r w:rsidR="00B970FB" w:rsidRPr="00606CB6">
        <w:rPr>
          <w:rFonts w:eastAsia="Times New Roman" w:cstheme="minorHAnsi"/>
          <w:sz w:val="24"/>
          <w:szCs w:val="24"/>
        </w:rPr>
        <w:t xml:space="preserve">. </w:t>
      </w:r>
    </w:p>
    <w:p w14:paraId="54C3DAA4" w14:textId="662BC3FF" w:rsidR="00431D42" w:rsidRPr="00606CB6" w:rsidRDefault="00716AF8" w:rsidP="007B534F">
      <w:pPr>
        <w:tabs>
          <w:tab w:val="left" w:pos="851"/>
          <w:tab w:val="left" w:pos="1134"/>
        </w:tabs>
        <w:spacing w:after="0"/>
        <w:ind w:firstLine="567"/>
        <w:rPr>
          <w:rFonts w:eastAsia="Times New Roman" w:cstheme="minorHAnsi"/>
          <w:sz w:val="24"/>
          <w:szCs w:val="24"/>
        </w:rPr>
      </w:pPr>
      <w:r w:rsidRPr="00606CB6">
        <w:rPr>
          <w:rFonts w:eastAsia="Times New Roman" w:cstheme="minorHAnsi"/>
          <w:sz w:val="24"/>
          <w:szCs w:val="24"/>
        </w:rPr>
        <w:t>Papildom</w:t>
      </w:r>
      <w:r w:rsidR="00713D20">
        <w:rPr>
          <w:rFonts w:eastAsia="Times New Roman" w:cstheme="minorHAnsi"/>
          <w:sz w:val="24"/>
          <w:szCs w:val="24"/>
        </w:rPr>
        <w:t xml:space="preserve">ai pateiktuose </w:t>
      </w:r>
      <w:r w:rsidRPr="00606CB6">
        <w:rPr>
          <w:rFonts w:eastAsia="Times New Roman" w:cstheme="minorHAnsi"/>
          <w:sz w:val="24"/>
          <w:szCs w:val="24"/>
        </w:rPr>
        <w:t>paaiškinimu</w:t>
      </w:r>
      <w:r w:rsidR="00713D20">
        <w:rPr>
          <w:rFonts w:eastAsia="Times New Roman" w:cstheme="minorHAnsi"/>
          <w:sz w:val="24"/>
          <w:szCs w:val="24"/>
        </w:rPr>
        <w:t>o</w:t>
      </w:r>
      <w:r w:rsidRPr="00606CB6">
        <w:rPr>
          <w:rFonts w:eastAsia="Times New Roman" w:cstheme="minorHAnsi"/>
          <w:sz w:val="24"/>
          <w:szCs w:val="24"/>
        </w:rPr>
        <w:t>s</w:t>
      </w:r>
      <w:r w:rsidR="00713D20">
        <w:rPr>
          <w:rFonts w:eastAsia="Times New Roman" w:cstheme="minorHAnsi"/>
          <w:sz w:val="24"/>
          <w:szCs w:val="24"/>
        </w:rPr>
        <w:t>e</w:t>
      </w:r>
      <w:r w:rsidRPr="00606CB6">
        <w:rPr>
          <w:rFonts w:eastAsia="Times New Roman" w:cstheme="minorHAnsi"/>
          <w:sz w:val="24"/>
          <w:szCs w:val="24"/>
        </w:rPr>
        <w:t xml:space="preserve">, Perkančioji organizacija </w:t>
      </w:r>
      <w:r w:rsidR="00713D20">
        <w:rPr>
          <w:rFonts w:eastAsia="Times New Roman" w:cstheme="minorHAnsi"/>
          <w:sz w:val="24"/>
          <w:szCs w:val="24"/>
        </w:rPr>
        <w:t>nurodė</w:t>
      </w:r>
      <w:r w:rsidR="00E01C91" w:rsidRPr="00606CB6">
        <w:rPr>
          <w:rFonts w:eastAsia="Times New Roman" w:cstheme="minorHAnsi"/>
          <w:sz w:val="24"/>
          <w:szCs w:val="24"/>
        </w:rPr>
        <w:t xml:space="preserve">, kad </w:t>
      </w:r>
      <w:r w:rsidR="00B970FB" w:rsidRPr="00606CB6">
        <w:rPr>
          <w:rFonts w:eastAsia="Times New Roman" w:cstheme="minorHAnsi"/>
          <w:sz w:val="24"/>
          <w:szCs w:val="24"/>
        </w:rPr>
        <w:t>LTG</w:t>
      </w:r>
      <w:r w:rsidR="00004FC2" w:rsidRPr="00606CB6">
        <w:rPr>
          <w:rFonts w:eastAsia="Times New Roman" w:cstheme="minorHAnsi"/>
          <w:sz w:val="24"/>
          <w:szCs w:val="24"/>
        </w:rPr>
        <w:t xml:space="preserve"> valdybos sprendimais</w:t>
      </w:r>
      <w:r w:rsidR="00E01C91" w:rsidRPr="00606CB6">
        <w:rPr>
          <w:rStyle w:val="FootnoteReference"/>
          <w:rFonts w:eastAsia="Times New Roman" w:cstheme="minorHAnsi"/>
          <w:sz w:val="24"/>
          <w:szCs w:val="24"/>
        </w:rPr>
        <w:footnoteReference w:id="2"/>
      </w:r>
      <w:r w:rsidR="00004FC2" w:rsidRPr="00606CB6">
        <w:rPr>
          <w:rFonts w:eastAsia="Times New Roman" w:cstheme="minorHAnsi"/>
          <w:sz w:val="24"/>
          <w:szCs w:val="24"/>
        </w:rPr>
        <w:t xml:space="preserve"> buvo pritarta UAB „LTG Kompetencijų centras“ įsteigimui</w:t>
      </w:r>
      <w:r w:rsidR="00D76DF8" w:rsidRPr="00606CB6">
        <w:rPr>
          <w:rFonts w:eastAsia="Times New Roman" w:cstheme="minorHAnsi"/>
          <w:sz w:val="24"/>
          <w:szCs w:val="24"/>
        </w:rPr>
        <w:t xml:space="preserve">, kuri </w:t>
      </w:r>
      <w:r w:rsidR="003F06B3" w:rsidRPr="00606CB6">
        <w:rPr>
          <w:rFonts w:eastAsia="Times New Roman" w:cstheme="minorHAnsi"/>
          <w:sz w:val="24"/>
          <w:szCs w:val="24"/>
        </w:rPr>
        <w:t xml:space="preserve">nuo </w:t>
      </w:r>
      <w:r w:rsidR="00E126C6" w:rsidRPr="00606CB6">
        <w:rPr>
          <w:rFonts w:eastAsia="Times New Roman" w:cstheme="minorHAnsi"/>
          <w:sz w:val="24"/>
          <w:szCs w:val="24"/>
        </w:rPr>
        <w:t xml:space="preserve">2025 m. vasario </w:t>
      </w:r>
      <w:r w:rsidR="0059142E">
        <w:rPr>
          <w:rFonts w:eastAsia="Times New Roman" w:cstheme="minorHAnsi"/>
          <w:sz w:val="24"/>
          <w:szCs w:val="24"/>
        </w:rPr>
        <w:br/>
      </w:r>
      <w:r w:rsidR="00E126C6" w:rsidRPr="00606CB6">
        <w:rPr>
          <w:rFonts w:eastAsia="Times New Roman" w:cstheme="minorHAnsi"/>
          <w:sz w:val="24"/>
          <w:szCs w:val="24"/>
        </w:rPr>
        <w:t xml:space="preserve">1 d. </w:t>
      </w:r>
      <w:r w:rsidR="009A50F7" w:rsidRPr="00606CB6">
        <w:rPr>
          <w:rFonts w:eastAsia="Times New Roman" w:cstheme="minorHAnsi"/>
          <w:sz w:val="24"/>
          <w:szCs w:val="24"/>
        </w:rPr>
        <w:t xml:space="preserve">visoms </w:t>
      </w:r>
      <w:r w:rsidR="00F91C2F" w:rsidRPr="00606CB6">
        <w:rPr>
          <w:rFonts w:eastAsia="Times New Roman" w:cstheme="minorHAnsi"/>
          <w:sz w:val="24"/>
          <w:szCs w:val="24"/>
        </w:rPr>
        <w:t>LTG</w:t>
      </w:r>
      <w:r w:rsidR="009A50F7" w:rsidRPr="00606CB6">
        <w:rPr>
          <w:rFonts w:eastAsia="Times New Roman" w:cstheme="minorHAnsi"/>
          <w:sz w:val="24"/>
          <w:szCs w:val="24"/>
        </w:rPr>
        <w:t xml:space="preserve"> grupės įmonėms</w:t>
      </w:r>
      <w:r w:rsidR="00FE7760" w:rsidRPr="00606CB6">
        <w:rPr>
          <w:rStyle w:val="FootnoteReference"/>
          <w:rFonts w:eastAsia="Times New Roman" w:cstheme="minorHAnsi"/>
          <w:sz w:val="24"/>
          <w:szCs w:val="24"/>
        </w:rPr>
        <w:footnoteReference w:id="3"/>
      </w:r>
      <w:r w:rsidR="009A50F7" w:rsidRPr="00606CB6">
        <w:rPr>
          <w:rFonts w:eastAsia="Times New Roman" w:cstheme="minorHAnsi"/>
          <w:sz w:val="24"/>
          <w:szCs w:val="24"/>
        </w:rPr>
        <w:t xml:space="preserve"> </w:t>
      </w:r>
      <w:r w:rsidR="00D5119B" w:rsidRPr="00606CB6">
        <w:rPr>
          <w:rFonts w:eastAsia="Times New Roman" w:cstheme="minorHAnsi"/>
          <w:sz w:val="24"/>
          <w:szCs w:val="24"/>
        </w:rPr>
        <w:t>teik</w:t>
      </w:r>
      <w:r w:rsidR="00585EFB">
        <w:rPr>
          <w:rFonts w:eastAsia="Times New Roman" w:cstheme="minorHAnsi"/>
          <w:sz w:val="24"/>
          <w:szCs w:val="24"/>
        </w:rPr>
        <w:t>ia</w:t>
      </w:r>
      <w:r w:rsidR="00D5119B" w:rsidRPr="00606CB6">
        <w:rPr>
          <w:rFonts w:eastAsia="Times New Roman" w:cstheme="minorHAnsi"/>
          <w:sz w:val="24"/>
          <w:szCs w:val="24"/>
        </w:rPr>
        <w:t xml:space="preserve"> bendrąsias vidaus administravimo paslaugas</w:t>
      </w:r>
      <w:r w:rsidR="009A50F7" w:rsidRPr="00606CB6">
        <w:rPr>
          <w:rFonts w:eastAsia="Times New Roman" w:cstheme="minorHAnsi"/>
          <w:sz w:val="24"/>
          <w:szCs w:val="24"/>
        </w:rPr>
        <w:t xml:space="preserve"> – </w:t>
      </w:r>
      <w:r w:rsidR="00F74BA8" w:rsidRPr="00606CB6">
        <w:rPr>
          <w:rFonts w:eastAsia="Times New Roman" w:cstheme="minorHAnsi"/>
          <w:sz w:val="24"/>
          <w:szCs w:val="24"/>
        </w:rPr>
        <w:t>p</w:t>
      </w:r>
      <w:r w:rsidR="00D5119B" w:rsidRPr="00606CB6">
        <w:rPr>
          <w:rFonts w:eastAsia="Times New Roman" w:cstheme="minorHAnsi"/>
          <w:sz w:val="24"/>
          <w:szCs w:val="24"/>
        </w:rPr>
        <w:t>irkimų paslaug</w:t>
      </w:r>
      <w:r w:rsidR="00981098" w:rsidRPr="00606CB6">
        <w:rPr>
          <w:rFonts w:eastAsia="Times New Roman" w:cstheme="minorHAnsi"/>
          <w:sz w:val="24"/>
          <w:szCs w:val="24"/>
        </w:rPr>
        <w:t>a</w:t>
      </w:r>
      <w:r w:rsidR="00D5119B" w:rsidRPr="00606CB6">
        <w:rPr>
          <w:rFonts w:eastAsia="Times New Roman" w:cstheme="minorHAnsi"/>
          <w:sz w:val="24"/>
          <w:szCs w:val="24"/>
        </w:rPr>
        <w:t>s, IT paslaug</w:t>
      </w:r>
      <w:r w:rsidR="00981098" w:rsidRPr="00606CB6">
        <w:rPr>
          <w:rFonts w:eastAsia="Times New Roman" w:cstheme="minorHAnsi"/>
          <w:sz w:val="24"/>
          <w:szCs w:val="24"/>
        </w:rPr>
        <w:t>a</w:t>
      </w:r>
      <w:r w:rsidR="00D5119B" w:rsidRPr="00606CB6">
        <w:rPr>
          <w:rFonts w:eastAsia="Times New Roman" w:cstheme="minorHAnsi"/>
          <w:sz w:val="24"/>
          <w:szCs w:val="24"/>
        </w:rPr>
        <w:t>s ir vystym</w:t>
      </w:r>
      <w:r w:rsidR="00981098" w:rsidRPr="00606CB6">
        <w:rPr>
          <w:rFonts w:eastAsia="Times New Roman" w:cstheme="minorHAnsi"/>
          <w:sz w:val="24"/>
          <w:szCs w:val="24"/>
        </w:rPr>
        <w:t>ą</w:t>
      </w:r>
      <w:r w:rsidR="00D5119B" w:rsidRPr="00606CB6">
        <w:rPr>
          <w:rFonts w:eastAsia="Times New Roman" w:cstheme="minorHAnsi"/>
          <w:sz w:val="24"/>
          <w:szCs w:val="24"/>
        </w:rPr>
        <w:t xml:space="preserve">, </w:t>
      </w:r>
      <w:r w:rsidR="00F74BA8" w:rsidRPr="00606CB6">
        <w:rPr>
          <w:rFonts w:eastAsia="Times New Roman" w:cstheme="minorHAnsi"/>
          <w:sz w:val="24"/>
          <w:szCs w:val="24"/>
        </w:rPr>
        <w:t>p</w:t>
      </w:r>
      <w:r w:rsidR="00D5119B" w:rsidRPr="00606CB6">
        <w:rPr>
          <w:rFonts w:eastAsia="Times New Roman" w:cstheme="minorHAnsi"/>
          <w:sz w:val="24"/>
          <w:szCs w:val="24"/>
        </w:rPr>
        <w:t>ersonalo paslaug</w:t>
      </w:r>
      <w:r w:rsidR="00981098" w:rsidRPr="00606CB6">
        <w:rPr>
          <w:rFonts w:eastAsia="Times New Roman" w:cstheme="minorHAnsi"/>
          <w:sz w:val="24"/>
          <w:szCs w:val="24"/>
        </w:rPr>
        <w:t>a</w:t>
      </w:r>
      <w:r w:rsidR="00D5119B" w:rsidRPr="00606CB6">
        <w:rPr>
          <w:rFonts w:eastAsia="Times New Roman" w:cstheme="minorHAnsi"/>
          <w:sz w:val="24"/>
          <w:szCs w:val="24"/>
        </w:rPr>
        <w:t xml:space="preserve">s (atrankos, personalo projektai, darbo santykių administravimas, mokymai), </w:t>
      </w:r>
      <w:r w:rsidR="00F74BA8" w:rsidRPr="00606CB6">
        <w:rPr>
          <w:rFonts w:eastAsia="Times New Roman" w:cstheme="minorHAnsi"/>
          <w:sz w:val="24"/>
          <w:szCs w:val="24"/>
        </w:rPr>
        <w:t>t</w:t>
      </w:r>
      <w:r w:rsidR="00D5119B" w:rsidRPr="00606CB6">
        <w:rPr>
          <w:rFonts w:eastAsia="Times New Roman" w:cstheme="minorHAnsi"/>
          <w:sz w:val="24"/>
          <w:szCs w:val="24"/>
        </w:rPr>
        <w:t>urto valdymo paslaug</w:t>
      </w:r>
      <w:r w:rsidR="00981098" w:rsidRPr="00606CB6">
        <w:rPr>
          <w:rFonts w:eastAsia="Times New Roman" w:cstheme="minorHAnsi"/>
          <w:sz w:val="24"/>
          <w:szCs w:val="24"/>
        </w:rPr>
        <w:t>a</w:t>
      </w:r>
      <w:r w:rsidR="00D5119B" w:rsidRPr="00606CB6">
        <w:rPr>
          <w:rFonts w:eastAsia="Times New Roman" w:cstheme="minorHAnsi"/>
          <w:sz w:val="24"/>
          <w:szCs w:val="24"/>
        </w:rPr>
        <w:t xml:space="preserve">s (transporto priemonių, turto administravimas ir priežiūra, biuro priežiūra), </w:t>
      </w:r>
      <w:r w:rsidR="00F74BA8" w:rsidRPr="00606CB6">
        <w:rPr>
          <w:rFonts w:eastAsia="Times New Roman" w:cstheme="minorHAnsi"/>
          <w:sz w:val="24"/>
          <w:szCs w:val="24"/>
        </w:rPr>
        <w:t>s</w:t>
      </w:r>
      <w:r w:rsidR="00D5119B" w:rsidRPr="00606CB6">
        <w:rPr>
          <w:rFonts w:eastAsia="Times New Roman" w:cstheme="minorHAnsi"/>
          <w:sz w:val="24"/>
          <w:szCs w:val="24"/>
        </w:rPr>
        <w:t>augos paslaug</w:t>
      </w:r>
      <w:r w:rsidR="00981098" w:rsidRPr="00606CB6">
        <w:rPr>
          <w:rFonts w:eastAsia="Times New Roman" w:cstheme="minorHAnsi"/>
          <w:sz w:val="24"/>
          <w:szCs w:val="24"/>
        </w:rPr>
        <w:t>a</w:t>
      </w:r>
      <w:r w:rsidR="00D5119B" w:rsidRPr="00606CB6">
        <w:rPr>
          <w:rFonts w:eastAsia="Times New Roman" w:cstheme="minorHAnsi"/>
          <w:sz w:val="24"/>
          <w:szCs w:val="24"/>
        </w:rPr>
        <w:t xml:space="preserve">s (darbo, fizinė ir aktyvų sauga, draudimai, aplinkosauga, duomenų apsauga), </w:t>
      </w:r>
      <w:r w:rsidR="00F74BA8" w:rsidRPr="00606CB6">
        <w:rPr>
          <w:rFonts w:eastAsia="Times New Roman" w:cstheme="minorHAnsi"/>
          <w:sz w:val="24"/>
          <w:szCs w:val="24"/>
        </w:rPr>
        <w:t>t</w:t>
      </w:r>
      <w:r w:rsidR="00D5119B" w:rsidRPr="00606CB6">
        <w:rPr>
          <w:rFonts w:eastAsia="Times New Roman" w:cstheme="minorHAnsi"/>
          <w:sz w:val="24"/>
          <w:szCs w:val="24"/>
        </w:rPr>
        <w:t>eisės paslaug</w:t>
      </w:r>
      <w:r w:rsidR="00981098" w:rsidRPr="00606CB6">
        <w:rPr>
          <w:rFonts w:eastAsia="Times New Roman" w:cstheme="minorHAnsi"/>
          <w:sz w:val="24"/>
          <w:szCs w:val="24"/>
        </w:rPr>
        <w:t>a</w:t>
      </w:r>
      <w:r w:rsidR="00D5119B" w:rsidRPr="00606CB6">
        <w:rPr>
          <w:rFonts w:eastAsia="Times New Roman" w:cstheme="minorHAnsi"/>
          <w:sz w:val="24"/>
          <w:szCs w:val="24"/>
        </w:rPr>
        <w:t xml:space="preserve">s, </w:t>
      </w:r>
      <w:r w:rsidR="00F74BA8" w:rsidRPr="00606CB6">
        <w:rPr>
          <w:rFonts w:eastAsia="Times New Roman" w:cstheme="minorHAnsi"/>
          <w:sz w:val="24"/>
          <w:szCs w:val="24"/>
        </w:rPr>
        <w:t>a</w:t>
      </w:r>
      <w:r w:rsidR="00D5119B" w:rsidRPr="00606CB6">
        <w:rPr>
          <w:rFonts w:eastAsia="Times New Roman" w:cstheme="minorHAnsi"/>
          <w:sz w:val="24"/>
          <w:szCs w:val="24"/>
        </w:rPr>
        <w:t>pskaitos paslaug</w:t>
      </w:r>
      <w:r w:rsidR="00981098" w:rsidRPr="00606CB6">
        <w:rPr>
          <w:rFonts w:eastAsia="Times New Roman" w:cstheme="minorHAnsi"/>
          <w:sz w:val="24"/>
          <w:szCs w:val="24"/>
        </w:rPr>
        <w:t>a</w:t>
      </w:r>
      <w:r w:rsidR="00D5119B" w:rsidRPr="00606CB6">
        <w:rPr>
          <w:rFonts w:eastAsia="Times New Roman" w:cstheme="minorHAnsi"/>
          <w:sz w:val="24"/>
          <w:szCs w:val="24"/>
        </w:rPr>
        <w:t xml:space="preserve">s. </w:t>
      </w:r>
      <w:r w:rsidR="004F48FB" w:rsidRPr="00606CB6">
        <w:rPr>
          <w:rFonts w:eastAsia="Times New Roman" w:cstheme="minorHAnsi"/>
          <w:sz w:val="24"/>
          <w:szCs w:val="24"/>
        </w:rPr>
        <w:t xml:space="preserve">Perkančiosios organizacijos teigimu, </w:t>
      </w:r>
      <w:r w:rsidR="00A54E64" w:rsidRPr="00606CB6">
        <w:rPr>
          <w:rFonts w:eastAsia="Times New Roman" w:cstheme="minorHAnsi"/>
          <w:sz w:val="24"/>
          <w:szCs w:val="24"/>
        </w:rPr>
        <w:t xml:space="preserve">įsteigiant UAB „LTG Kompetencijų centras“ buvo </w:t>
      </w:r>
      <w:r w:rsidR="00D553AF" w:rsidRPr="00606CB6">
        <w:rPr>
          <w:rFonts w:eastAsia="Times New Roman" w:cstheme="minorHAnsi"/>
          <w:sz w:val="24"/>
          <w:szCs w:val="24"/>
        </w:rPr>
        <w:t>išgrynin</w:t>
      </w:r>
      <w:r w:rsidR="00AE3A94" w:rsidRPr="00606CB6">
        <w:rPr>
          <w:rFonts w:eastAsia="Times New Roman" w:cstheme="minorHAnsi"/>
          <w:sz w:val="24"/>
          <w:szCs w:val="24"/>
        </w:rPr>
        <w:t xml:space="preserve">tas </w:t>
      </w:r>
      <w:r w:rsidR="001B29DA" w:rsidRPr="00606CB6">
        <w:rPr>
          <w:rFonts w:eastAsia="Times New Roman" w:cstheme="minorHAnsi"/>
          <w:sz w:val="24"/>
          <w:szCs w:val="24"/>
        </w:rPr>
        <w:t>LTG</w:t>
      </w:r>
      <w:r w:rsidR="001B29DA" w:rsidRPr="00606CB6">
        <w:rPr>
          <w:rFonts w:cstheme="minorHAnsi"/>
          <w:sz w:val="24"/>
          <w:szCs w:val="24"/>
        </w:rPr>
        <w:t xml:space="preserve"> </w:t>
      </w:r>
      <w:r w:rsidR="001B29DA" w:rsidRPr="00606CB6">
        <w:rPr>
          <w:rFonts w:eastAsia="Times New Roman" w:cstheme="minorHAnsi"/>
          <w:sz w:val="24"/>
          <w:szCs w:val="24"/>
        </w:rPr>
        <w:t xml:space="preserve">įmonių grupės </w:t>
      </w:r>
      <w:r w:rsidR="00D553AF" w:rsidRPr="00606CB6">
        <w:rPr>
          <w:rFonts w:eastAsia="Times New Roman" w:cstheme="minorHAnsi"/>
          <w:sz w:val="24"/>
          <w:szCs w:val="24"/>
        </w:rPr>
        <w:t>holdingo valdymo modelis</w:t>
      </w:r>
      <w:r w:rsidR="00972549" w:rsidRPr="00606CB6">
        <w:rPr>
          <w:rFonts w:eastAsia="Times New Roman" w:cstheme="minorHAnsi"/>
          <w:sz w:val="24"/>
          <w:szCs w:val="24"/>
        </w:rPr>
        <w:t>, taip pat išgrynintos</w:t>
      </w:r>
      <w:r w:rsidR="00AE3A94" w:rsidRPr="00606CB6">
        <w:rPr>
          <w:rFonts w:eastAsia="Times New Roman" w:cstheme="minorHAnsi"/>
          <w:sz w:val="24"/>
          <w:szCs w:val="24"/>
        </w:rPr>
        <w:t xml:space="preserve"> v</w:t>
      </w:r>
      <w:r w:rsidR="00D553AF" w:rsidRPr="00606CB6">
        <w:rPr>
          <w:rFonts w:eastAsia="Times New Roman" w:cstheme="minorHAnsi"/>
          <w:sz w:val="24"/>
          <w:szCs w:val="24"/>
        </w:rPr>
        <w:t xml:space="preserve">isų </w:t>
      </w:r>
      <w:r w:rsidR="00AE3A94" w:rsidRPr="00606CB6">
        <w:rPr>
          <w:rFonts w:eastAsia="Times New Roman" w:cstheme="minorHAnsi"/>
          <w:sz w:val="24"/>
          <w:szCs w:val="24"/>
        </w:rPr>
        <w:t>LTG</w:t>
      </w:r>
      <w:r w:rsidR="00D553AF" w:rsidRPr="00606CB6">
        <w:rPr>
          <w:rFonts w:eastAsia="Times New Roman" w:cstheme="minorHAnsi"/>
          <w:sz w:val="24"/>
          <w:szCs w:val="24"/>
        </w:rPr>
        <w:t xml:space="preserve"> įmonių grupės įmonių </w:t>
      </w:r>
      <w:r w:rsidR="00FE7760" w:rsidRPr="00606CB6">
        <w:rPr>
          <w:rFonts w:eastAsia="Times New Roman" w:cstheme="minorHAnsi"/>
          <w:sz w:val="24"/>
          <w:szCs w:val="24"/>
        </w:rPr>
        <w:t>funkcijos</w:t>
      </w:r>
      <w:r w:rsidR="00AE3A94" w:rsidRPr="00606CB6">
        <w:rPr>
          <w:rFonts w:eastAsia="Times New Roman" w:cstheme="minorHAnsi"/>
          <w:sz w:val="24"/>
          <w:szCs w:val="24"/>
        </w:rPr>
        <w:t xml:space="preserve">, </w:t>
      </w:r>
      <w:r w:rsidR="00713D20">
        <w:rPr>
          <w:rFonts w:eastAsia="Times New Roman" w:cstheme="minorHAnsi"/>
          <w:sz w:val="24"/>
          <w:szCs w:val="24"/>
        </w:rPr>
        <w:t xml:space="preserve">o </w:t>
      </w:r>
      <w:r w:rsidR="00D553AF" w:rsidRPr="00606CB6">
        <w:rPr>
          <w:rFonts w:eastAsia="Times New Roman" w:cstheme="minorHAnsi"/>
          <w:sz w:val="24"/>
          <w:szCs w:val="24"/>
        </w:rPr>
        <w:lastRenderedPageBreak/>
        <w:t xml:space="preserve">bendrąsias administravimo paslaugas teikiantis struktūrinis padalinys </w:t>
      </w:r>
      <w:r w:rsidR="00FE7760" w:rsidRPr="00606CB6">
        <w:rPr>
          <w:rFonts w:eastAsia="Times New Roman" w:cstheme="minorHAnsi"/>
          <w:sz w:val="24"/>
          <w:szCs w:val="24"/>
        </w:rPr>
        <w:t xml:space="preserve">buvo </w:t>
      </w:r>
      <w:r w:rsidR="002228E7" w:rsidRPr="00606CB6">
        <w:rPr>
          <w:rFonts w:eastAsia="Times New Roman" w:cstheme="minorHAnsi"/>
          <w:sz w:val="24"/>
          <w:szCs w:val="24"/>
        </w:rPr>
        <w:t xml:space="preserve">atskirtas </w:t>
      </w:r>
      <w:r w:rsidR="00D553AF" w:rsidRPr="00606CB6">
        <w:rPr>
          <w:rFonts w:eastAsia="Times New Roman" w:cstheme="minorHAnsi"/>
          <w:sz w:val="24"/>
          <w:szCs w:val="24"/>
        </w:rPr>
        <w:t>į atskirą juridinį asmenį</w:t>
      </w:r>
      <w:r w:rsidR="00FD0D72" w:rsidRPr="00606CB6">
        <w:rPr>
          <w:rFonts w:eastAsia="Times New Roman" w:cstheme="minorHAnsi"/>
          <w:sz w:val="24"/>
          <w:szCs w:val="24"/>
        </w:rPr>
        <w:t>.</w:t>
      </w:r>
    </w:p>
    <w:p w14:paraId="55673A36" w14:textId="16120E50" w:rsidR="00DE4C1C" w:rsidRPr="00606CB6" w:rsidRDefault="00EA5142" w:rsidP="007B534F">
      <w:pPr>
        <w:tabs>
          <w:tab w:val="left" w:pos="851"/>
          <w:tab w:val="left" w:pos="1134"/>
        </w:tabs>
        <w:spacing w:after="0"/>
        <w:ind w:firstLine="567"/>
        <w:rPr>
          <w:rFonts w:eastAsia="Times New Roman" w:cstheme="minorHAnsi"/>
          <w:sz w:val="24"/>
          <w:szCs w:val="24"/>
        </w:rPr>
      </w:pPr>
      <w:r w:rsidRPr="00606CB6">
        <w:rPr>
          <w:rFonts w:eastAsia="Times New Roman" w:cstheme="minorHAnsi"/>
          <w:sz w:val="24"/>
          <w:szCs w:val="24"/>
        </w:rPr>
        <w:t>Perkančioji organ</w:t>
      </w:r>
      <w:r w:rsidR="00200310" w:rsidRPr="00606CB6">
        <w:rPr>
          <w:rFonts w:eastAsia="Times New Roman" w:cstheme="minorHAnsi"/>
          <w:sz w:val="24"/>
          <w:szCs w:val="24"/>
        </w:rPr>
        <w:t xml:space="preserve">izacija </w:t>
      </w:r>
      <w:r w:rsidR="000F77DA" w:rsidRPr="00606CB6">
        <w:rPr>
          <w:rFonts w:eastAsia="Times New Roman" w:cstheme="minorHAnsi"/>
          <w:sz w:val="24"/>
          <w:szCs w:val="24"/>
        </w:rPr>
        <w:t xml:space="preserve">prašyme </w:t>
      </w:r>
      <w:r w:rsidR="00200310" w:rsidRPr="00606CB6">
        <w:rPr>
          <w:rFonts w:eastAsia="Times New Roman" w:cstheme="minorHAnsi"/>
          <w:sz w:val="24"/>
          <w:szCs w:val="24"/>
        </w:rPr>
        <w:t>paa</w:t>
      </w:r>
      <w:r w:rsidR="004A4F4A" w:rsidRPr="00606CB6">
        <w:rPr>
          <w:rFonts w:eastAsia="Times New Roman" w:cstheme="minorHAnsi"/>
          <w:sz w:val="24"/>
          <w:szCs w:val="24"/>
        </w:rPr>
        <w:t>iškino, kad LTG įmonių grupės dukterinėms bendrovėms</w:t>
      </w:r>
      <w:r w:rsidR="00153BB4" w:rsidRPr="00606CB6">
        <w:rPr>
          <w:rFonts w:eastAsia="Times New Roman" w:cstheme="minorHAnsi"/>
          <w:sz w:val="24"/>
          <w:szCs w:val="24"/>
        </w:rPr>
        <w:t>, tarp jų ir Perkančiajai organizacijai,</w:t>
      </w:r>
      <w:r w:rsidR="004A4F4A" w:rsidRPr="00606CB6">
        <w:rPr>
          <w:rFonts w:eastAsia="Times New Roman" w:cstheme="minorHAnsi"/>
          <w:sz w:val="24"/>
          <w:szCs w:val="24"/>
        </w:rPr>
        <w:t xml:space="preserve"> reikalingos specifinės paslaugos, apimančios valdymo paslaugų kompleksą orientuotą į LTG įmonių grupės veiklos efektyvumo didinimą, išteklių panaudojimo optimizavimą ir vieningų veiklos standartų diegimą</w:t>
      </w:r>
      <w:r w:rsidR="007C6278" w:rsidRPr="00606CB6">
        <w:rPr>
          <w:rFonts w:eastAsia="Times New Roman" w:cstheme="minorHAnsi"/>
          <w:sz w:val="24"/>
          <w:szCs w:val="24"/>
        </w:rPr>
        <w:t>, t. y.</w:t>
      </w:r>
      <w:r w:rsidR="00AE2FC6">
        <w:rPr>
          <w:rFonts w:eastAsia="Times New Roman" w:cstheme="minorHAnsi"/>
          <w:sz w:val="24"/>
          <w:szCs w:val="24"/>
        </w:rPr>
        <w:t>,</w:t>
      </w:r>
      <w:r w:rsidR="007C6278" w:rsidRPr="00606CB6">
        <w:rPr>
          <w:rFonts w:eastAsia="Times New Roman" w:cstheme="minorHAnsi"/>
          <w:sz w:val="24"/>
          <w:szCs w:val="24"/>
        </w:rPr>
        <w:t xml:space="preserve"> iš esmės</w:t>
      </w:r>
      <w:r w:rsidR="006F499D" w:rsidRPr="00606CB6">
        <w:rPr>
          <w:rFonts w:eastAsia="Times New Roman" w:cstheme="minorHAnsi"/>
          <w:sz w:val="24"/>
          <w:szCs w:val="24"/>
        </w:rPr>
        <w:t>,</w:t>
      </w:r>
      <w:r w:rsidR="00713D20">
        <w:rPr>
          <w:rFonts w:eastAsia="Times New Roman" w:cstheme="minorHAnsi"/>
          <w:sz w:val="24"/>
          <w:szCs w:val="24"/>
        </w:rPr>
        <w:t xml:space="preserve"> šiuo</w:t>
      </w:r>
      <w:r w:rsidR="006F499D" w:rsidRPr="00606CB6">
        <w:rPr>
          <w:rFonts w:eastAsia="Times New Roman" w:cstheme="minorHAnsi"/>
          <w:sz w:val="24"/>
          <w:szCs w:val="24"/>
        </w:rPr>
        <w:t xml:space="preserve"> Pirkimu</w:t>
      </w:r>
      <w:r w:rsidR="007C6278" w:rsidRPr="00606CB6">
        <w:rPr>
          <w:rFonts w:eastAsia="Times New Roman" w:cstheme="minorHAnsi"/>
          <w:sz w:val="24"/>
          <w:szCs w:val="24"/>
        </w:rPr>
        <w:t xml:space="preserve"> siekiam</w:t>
      </w:r>
      <w:r w:rsidR="006F499D" w:rsidRPr="00606CB6">
        <w:rPr>
          <w:rFonts w:eastAsia="Times New Roman" w:cstheme="minorHAnsi"/>
          <w:sz w:val="24"/>
          <w:szCs w:val="24"/>
        </w:rPr>
        <w:t>a</w:t>
      </w:r>
      <w:r w:rsidR="007C6278" w:rsidRPr="00606CB6">
        <w:rPr>
          <w:rFonts w:eastAsia="Times New Roman" w:cstheme="minorHAnsi"/>
          <w:sz w:val="24"/>
          <w:szCs w:val="24"/>
        </w:rPr>
        <w:t xml:space="preserve"> įsigyti</w:t>
      </w:r>
      <w:r w:rsidR="005A5C92" w:rsidRPr="00606CB6">
        <w:rPr>
          <w:rFonts w:eastAsia="Times New Roman" w:cstheme="minorHAnsi"/>
          <w:sz w:val="24"/>
          <w:szCs w:val="24"/>
        </w:rPr>
        <w:t xml:space="preserve"> </w:t>
      </w:r>
      <w:r w:rsidR="00A371C8" w:rsidRPr="00606CB6">
        <w:rPr>
          <w:rFonts w:eastAsia="Times New Roman" w:cstheme="minorHAnsi"/>
          <w:sz w:val="24"/>
          <w:szCs w:val="24"/>
        </w:rPr>
        <w:t>paslaug</w:t>
      </w:r>
      <w:r w:rsidR="00294FC4" w:rsidRPr="00606CB6">
        <w:rPr>
          <w:rFonts w:eastAsia="Times New Roman" w:cstheme="minorHAnsi"/>
          <w:sz w:val="24"/>
          <w:szCs w:val="24"/>
        </w:rPr>
        <w:t>a</w:t>
      </w:r>
      <w:r w:rsidR="00A371C8" w:rsidRPr="00606CB6">
        <w:rPr>
          <w:rFonts w:eastAsia="Times New Roman" w:cstheme="minorHAnsi"/>
          <w:sz w:val="24"/>
          <w:szCs w:val="24"/>
        </w:rPr>
        <w:t>s</w:t>
      </w:r>
      <w:r w:rsidR="00A118C1" w:rsidRPr="00606CB6">
        <w:rPr>
          <w:rFonts w:eastAsia="Times New Roman" w:cstheme="minorHAnsi"/>
          <w:sz w:val="24"/>
          <w:szCs w:val="24"/>
        </w:rPr>
        <w:t xml:space="preserve">, kurios </w:t>
      </w:r>
      <w:r w:rsidR="004177A4" w:rsidRPr="00606CB6">
        <w:rPr>
          <w:rFonts w:eastAsia="Times New Roman" w:cstheme="minorHAnsi"/>
          <w:sz w:val="24"/>
          <w:szCs w:val="24"/>
        </w:rPr>
        <w:t xml:space="preserve">suprantamos kaip patronuojančios bendrovės teikiamas integralus konsultacijų ir kitų paslaugų rinkinys, susijęs su LTG įmonių grupės pagrindinių tikslų siekimu </w:t>
      </w:r>
      <w:r w:rsidR="00360B90" w:rsidRPr="00606CB6">
        <w:rPr>
          <w:rFonts w:eastAsia="Times New Roman" w:cstheme="minorHAnsi"/>
          <w:sz w:val="24"/>
          <w:szCs w:val="24"/>
        </w:rPr>
        <w:t>ir</w:t>
      </w:r>
      <w:r w:rsidR="004177A4" w:rsidRPr="00606CB6">
        <w:rPr>
          <w:rFonts w:eastAsia="Times New Roman" w:cstheme="minorHAnsi"/>
          <w:sz w:val="24"/>
          <w:szCs w:val="24"/>
        </w:rPr>
        <w:t xml:space="preserve"> veiklos funkcijų vykdymu, siekiant užtikrinti LTG įmonių grupės veiklos tęstinumą ir pagerinti veiklos konkurencingumą, efektyvumą bei rezultatus, investicinius, finansinius, kapitalo grąžos ir pelningumo rodiklius</w:t>
      </w:r>
      <w:r w:rsidR="00360B90" w:rsidRPr="00606CB6">
        <w:rPr>
          <w:rFonts w:eastAsia="Times New Roman" w:cstheme="minorHAnsi"/>
          <w:sz w:val="24"/>
          <w:szCs w:val="24"/>
        </w:rPr>
        <w:t xml:space="preserve">. </w:t>
      </w:r>
      <w:r w:rsidR="00294FC4" w:rsidRPr="00606CB6">
        <w:rPr>
          <w:rFonts w:eastAsia="Times New Roman" w:cstheme="minorHAnsi"/>
          <w:sz w:val="24"/>
          <w:szCs w:val="24"/>
        </w:rPr>
        <w:t>Perkančiosios organizacijos teigimu, s</w:t>
      </w:r>
      <w:r w:rsidR="001C21FA" w:rsidRPr="00606CB6">
        <w:rPr>
          <w:rFonts w:eastAsia="Times New Roman" w:cstheme="minorHAnsi"/>
          <w:sz w:val="24"/>
          <w:szCs w:val="24"/>
        </w:rPr>
        <w:t>trateginio valdymo mokesčio paslaugos apima</w:t>
      </w:r>
      <w:r w:rsidR="009C5E21" w:rsidRPr="00606CB6">
        <w:rPr>
          <w:rFonts w:eastAsia="Times New Roman" w:cstheme="minorHAnsi"/>
          <w:sz w:val="24"/>
          <w:szCs w:val="24"/>
        </w:rPr>
        <w:t xml:space="preserve"> strateginį valdymą teisės ir valdysenos, pirkimų,</w:t>
      </w:r>
      <w:r w:rsidR="007A509B" w:rsidRPr="00606CB6">
        <w:rPr>
          <w:rFonts w:eastAsia="Times New Roman" w:cstheme="minorHAnsi"/>
          <w:sz w:val="24"/>
          <w:szCs w:val="24"/>
        </w:rPr>
        <w:t xml:space="preserve"> </w:t>
      </w:r>
      <w:r w:rsidR="009C5E21" w:rsidRPr="00606CB6">
        <w:rPr>
          <w:rFonts w:eastAsia="Times New Roman" w:cstheme="minorHAnsi"/>
          <w:sz w:val="24"/>
          <w:szCs w:val="24"/>
        </w:rPr>
        <w:t>finansų, apskaitos, iždo, finansinio planavimo ir stebėsenos, valdymo apskaitos, verslo kontrolės, verslo</w:t>
      </w:r>
      <w:r w:rsidR="007A509B" w:rsidRPr="00606CB6">
        <w:rPr>
          <w:rFonts w:eastAsia="Times New Roman" w:cstheme="minorHAnsi"/>
          <w:sz w:val="24"/>
          <w:szCs w:val="24"/>
        </w:rPr>
        <w:t xml:space="preserve"> </w:t>
      </w:r>
      <w:r w:rsidR="009C5E21" w:rsidRPr="00606CB6">
        <w:rPr>
          <w:rFonts w:eastAsia="Times New Roman" w:cstheme="minorHAnsi"/>
          <w:sz w:val="24"/>
          <w:szCs w:val="24"/>
        </w:rPr>
        <w:t>atsparumo ir saugumo, vidaus audito, strategijos, verslo vystymo, veiklos efektyvumo ir gerinimo, žmogiškųjų</w:t>
      </w:r>
      <w:r w:rsidR="007A509B" w:rsidRPr="00606CB6">
        <w:rPr>
          <w:rFonts w:eastAsia="Times New Roman" w:cstheme="minorHAnsi"/>
          <w:sz w:val="24"/>
          <w:szCs w:val="24"/>
        </w:rPr>
        <w:t xml:space="preserve"> </w:t>
      </w:r>
      <w:r w:rsidR="009C5E21" w:rsidRPr="00606CB6">
        <w:rPr>
          <w:rFonts w:eastAsia="Times New Roman" w:cstheme="minorHAnsi"/>
          <w:sz w:val="24"/>
          <w:szCs w:val="24"/>
        </w:rPr>
        <w:t>išteklių ir kultūros valdymo, technologijų vystymo, projektų portfelio valdymo, turto valdymo, viešosios, vidinės</w:t>
      </w:r>
      <w:r w:rsidR="007A509B" w:rsidRPr="00606CB6">
        <w:rPr>
          <w:rFonts w:eastAsia="Times New Roman" w:cstheme="minorHAnsi"/>
          <w:sz w:val="24"/>
          <w:szCs w:val="24"/>
        </w:rPr>
        <w:t xml:space="preserve"> </w:t>
      </w:r>
      <w:r w:rsidR="009C5E21" w:rsidRPr="00606CB6">
        <w:rPr>
          <w:rFonts w:eastAsia="Times New Roman" w:cstheme="minorHAnsi"/>
          <w:sz w:val="24"/>
          <w:szCs w:val="24"/>
        </w:rPr>
        <w:t>ir korporatyvinės komunikacijos, reputacijos valdymo, socialinės atsakomybės ir paramos skyrimo, rizikų</w:t>
      </w:r>
      <w:r w:rsidR="007A509B" w:rsidRPr="00606CB6">
        <w:rPr>
          <w:rFonts w:eastAsia="Times New Roman" w:cstheme="minorHAnsi"/>
          <w:sz w:val="24"/>
          <w:szCs w:val="24"/>
        </w:rPr>
        <w:t xml:space="preserve"> </w:t>
      </w:r>
      <w:r w:rsidR="009C5E21" w:rsidRPr="00606CB6">
        <w:rPr>
          <w:rFonts w:eastAsia="Times New Roman" w:cstheme="minorHAnsi"/>
          <w:sz w:val="24"/>
          <w:szCs w:val="24"/>
        </w:rPr>
        <w:t>valdymo, strateginių projektų valdymo</w:t>
      </w:r>
      <w:r w:rsidR="007A509B" w:rsidRPr="00606CB6">
        <w:rPr>
          <w:rFonts w:eastAsia="Times New Roman" w:cstheme="minorHAnsi"/>
          <w:sz w:val="24"/>
          <w:szCs w:val="24"/>
        </w:rPr>
        <w:t xml:space="preserve"> srityse</w:t>
      </w:r>
      <w:r w:rsidR="009C5E21" w:rsidRPr="00606CB6">
        <w:rPr>
          <w:rFonts w:eastAsia="Times New Roman" w:cstheme="minorHAnsi"/>
          <w:sz w:val="24"/>
          <w:szCs w:val="24"/>
        </w:rPr>
        <w:t xml:space="preserve">. </w:t>
      </w:r>
    </w:p>
    <w:p w14:paraId="47ADDF2C" w14:textId="3691BD3D" w:rsidR="007F507C" w:rsidRPr="00606CB6" w:rsidRDefault="00DE4C1C" w:rsidP="007B534F">
      <w:pPr>
        <w:tabs>
          <w:tab w:val="left" w:pos="851"/>
          <w:tab w:val="left" w:pos="1134"/>
        </w:tabs>
        <w:spacing w:after="0"/>
        <w:ind w:firstLine="567"/>
        <w:rPr>
          <w:rFonts w:eastAsia="Times New Roman" w:cstheme="minorHAnsi"/>
          <w:sz w:val="24"/>
          <w:szCs w:val="24"/>
        </w:rPr>
      </w:pPr>
      <w:r w:rsidRPr="00606CB6">
        <w:rPr>
          <w:rFonts w:eastAsia="Times New Roman" w:cstheme="minorHAnsi"/>
          <w:sz w:val="24"/>
          <w:szCs w:val="24"/>
        </w:rPr>
        <w:t xml:space="preserve">Prašyme pažymėta, kad </w:t>
      </w:r>
      <w:r w:rsidR="00E83364" w:rsidRPr="00606CB6">
        <w:rPr>
          <w:rFonts w:eastAsia="Times New Roman" w:cstheme="minorHAnsi"/>
          <w:sz w:val="24"/>
          <w:szCs w:val="24"/>
        </w:rPr>
        <w:t>Pirkimu siekiamos įsigyti paslaugos</w:t>
      </w:r>
      <w:r w:rsidRPr="00606CB6">
        <w:rPr>
          <w:rFonts w:eastAsia="Times New Roman" w:cstheme="minorHAnsi"/>
          <w:sz w:val="24"/>
          <w:szCs w:val="24"/>
        </w:rPr>
        <w:t xml:space="preserve"> yra neatsiejamos nuo LTG</w:t>
      </w:r>
      <w:r w:rsidR="00A722C2" w:rsidRPr="00606CB6">
        <w:rPr>
          <w:rFonts w:eastAsia="Times New Roman" w:cstheme="minorHAnsi"/>
          <w:sz w:val="24"/>
          <w:szCs w:val="24"/>
        </w:rPr>
        <w:t>,</w:t>
      </w:r>
      <w:r w:rsidRPr="00606CB6">
        <w:rPr>
          <w:rFonts w:eastAsia="Times New Roman" w:cstheme="minorHAnsi"/>
          <w:sz w:val="24"/>
          <w:szCs w:val="24"/>
        </w:rPr>
        <w:t xml:space="preserve"> kaip patronuojančios bendrovės, valdančios </w:t>
      </w:r>
      <w:r w:rsidR="00497A36" w:rsidRPr="00606CB6">
        <w:rPr>
          <w:rFonts w:eastAsia="Times New Roman" w:cstheme="minorHAnsi"/>
          <w:sz w:val="24"/>
          <w:szCs w:val="24"/>
        </w:rPr>
        <w:t>Perkančiosios organizacijos</w:t>
      </w:r>
      <w:r w:rsidR="00E83364" w:rsidRPr="00606CB6">
        <w:rPr>
          <w:rFonts w:eastAsia="Times New Roman" w:cstheme="minorHAnsi"/>
          <w:sz w:val="24"/>
          <w:szCs w:val="24"/>
        </w:rPr>
        <w:t xml:space="preserve"> </w:t>
      </w:r>
      <w:r w:rsidRPr="00606CB6">
        <w:rPr>
          <w:rFonts w:eastAsia="Times New Roman" w:cstheme="minorHAnsi"/>
          <w:sz w:val="24"/>
          <w:szCs w:val="24"/>
        </w:rPr>
        <w:t xml:space="preserve">100 procentų akcijų paketą, funkcijų ir užtikrina visos LTG įmonių grupės veiklos koncentraciją </w:t>
      </w:r>
      <w:r w:rsidR="00DB1635">
        <w:rPr>
          <w:rFonts w:eastAsia="Times New Roman" w:cstheme="minorHAnsi"/>
          <w:sz w:val="24"/>
          <w:szCs w:val="24"/>
        </w:rPr>
        <w:t>ir</w:t>
      </w:r>
      <w:r w:rsidRPr="00606CB6">
        <w:rPr>
          <w:rFonts w:eastAsia="Times New Roman" w:cstheme="minorHAnsi"/>
          <w:sz w:val="24"/>
          <w:szCs w:val="24"/>
        </w:rPr>
        <w:t xml:space="preserve"> efektyvinimą viename valdančiajame subjekte</w:t>
      </w:r>
      <w:r w:rsidR="00713D20">
        <w:rPr>
          <w:rFonts w:eastAsia="Times New Roman" w:cstheme="minorHAnsi"/>
          <w:sz w:val="24"/>
          <w:szCs w:val="24"/>
        </w:rPr>
        <w:t>. Taip pat pažymima, kad</w:t>
      </w:r>
      <w:r w:rsidR="00853CE8" w:rsidRPr="00606CB6">
        <w:rPr>
          <w:rFonts w:eastAsia="Times New Roman" w:cstheme="minorHAnsi"/>
          <w:sz w:val="24"/>
          <w:szCs w:val="24"/>
        </w:rPr>
        <w:t xml:space="preserve"> </w:t>
      </w:r>
      <w:r w:rsidRPr="00606CB6">
        <w:rPr>
          <w:rFonts w:eastAsia="Times New Roman" w:cstheme="minorHAnsi"/>
          <w:sz w:val="24"/>
          <w:szCs w:val="24"/>
        </w:rPr>
        <w:t>LTG šioms funkcijoms vykdyti valstybės asignavimų</w:t>
      </w:r>
      <w:r w:rsidR="00713D20" w:rsidRPr="00713D20">
        <w:rPr>
          <w:rFonts w:eastAsia="Times New Roman" w:cstheme="minorHAnsi"/>
          <w:sz w:val="24"/>
          <w:szCs w:val="24"/>
        </w:rPr>
        <w:t xml:space="preserve"> </w:t>
      </w:r>
      <w:r w:rsidR="00713D20" w:rsidRPr="00606CB6">
        <w:rPr>
          <w:rFonts w:eastAsia="Times New Roman" w:cstheme="minorHAnsi"/>
          <w:sz w:val="24"/>
          <w:szCs w:val="24"/>
        </w:rPr>
        <w:t>negauna</w:t>
      </w:r>
      <w:r w:rsidRPr="00606CB6">
        <w:rPr>
          <w:rFonts w:eastAsia="Times New Roman" w:cstheme="minorHAnsi"/>
          <w:sz w:val="24"/>
          <w:szCs w:val="24"/>
        </w:rPr>
        <w:t>, už strateginio valdymo mokesčio paslaugų teikimą</w:t>
      </w:r>
      <w:r w:rsidR="00713D20">
        <w:rPr>
          <w:rFonts w:eastAsia="Times New Roman" w:cstheme="minorHAnsi"/>
          <w:sz w:val="24"/>
          <w:szCs w:val="24"/>
        </w:rPr>
        <w:t xml:space="preserve"> </w:t>
      </w:r>
      <w:r w:rsidR="00713D20" w:rsidRPr="00606CB6">
        <w:rPr>
          <w:rFonts w:eastAsia="Times New Roman" w:cstheme="minorHAnsi"/>
          <w:sz w:val="24"/>
          <w:szCs w:val="24"/>
        </w:rPr>
        <w:t>LTG gauna atitinkamo dydžio mokestį</w:t>
      </w:r>
      <w:r w:rsidRPr="00606CB6">
        <w:rPr>
          <w:rFonts w:eastAsia="Times New Roman" w:cstheme="minorHAnsi"/>
          <w:sz w:val="24"/>
          <w:szCs w:val="24"/>
        </w:rPr>
        <w:t xml:space="preserve"> iš patronuojamų bendrovių, </w:t>
      </w:r>
      <w:r w:rsidR="002F05C6" w:rsidRPr="00606CB6">
        <w:rPr>
          <w:rFonts w:eastAsia="Times New Roman" w:cstheme="minorHAnsi"/>
          <w:sz w:val="24"/>
          <w:szCs w:val="24"/>
        </w:rPr>
        <w:t xml:space="preserve">kuris </w:t>
      </w:r>
      <w:r w:rsidR="00E62E3B" w:rsidRPr="00606CB6">
        <w:rPr>
          <w:rFonts w:eastAsia="Times New Roman" w:cstheme="minorHAnsi"/>
          <w:sz w:val="24"/>
          <w:szCs w:val="24"/>
        </w:rPr>
        <w:t>atlygina</w:t>
      </w:r>
      <w:r w:rsidRPr="00606CB6">
        <w:rPr>
          <w:rFonts w:eastAsia="Times New Roman" w:cstheme="minorHAnsi"/>
          <w:sz w:val="24"/>
          <w:szCs w:val="24"/>
        </w:rPr>
        <w:t xml:space="preserve"> LTG valdymo paslaugų teikimo kaštus.</w:t>
      </w:r>
    </w:p>
    <w:p w14:paraId="71690D3B" w14:textId="297C45A6" w:rsidR="000E53CE" w:rsidRPr="00606CB6" w:rsidRDefault="008E2319" w:rsidP="007B534F">
      <w:pPr>
        <w:tabs>
          <w:tab w:val="left" w:pos="851"/>
          <w:tab w:val="left" w:pos="1134"/>
        </w:tabs>
        <w:spacing w:after="0"/>
        <w:ind w:firstLine="567"/>
        <w:rPr>
          <w:rFonts w:eastAsia="Times New Roman" w:cstheme="minorHAnsi"/>
          <w:sz w:val="24"/>
          <w:szCs w:val="24"/>
        </w:rPr>
      </w:pPr>
      <w:r w:rsidRPr="00606CB6">
        <w:rPr>
          <w:rFonts w:eastAsia="Times New Roman" w:cstheme="minorHAnsi"/>
          <w:sz w:val="24"/>
          <w:szCs w:val="24"/>
        </w:rPr>
        <w:t>Perkančioji organiza</w:t>
      </w:r>
      <w:r w:rsidR="003F5E62" w:rsidRPr="00606CB6">
        <w:rPr>
          <w:rFonts w:eastAsia="Times New Roman" w:cstheme="minorHAnsi"/>
          <w:sz w:val="24"/>
          <w:szCs w:val="24"/>
        </w:rPr>
        <w:t>cija</w:t>
      </w:r>
      <w:r w:rsidR="002F05C6" w:rsidRPr="00606CB6">
        <w:rPr>
          <w:rFonts w:eastAsia="Times New Roman" w:cstheme="minorHAnsi"/>
          <w:sz w:val="24"/>
          <w:szCs w:val="24"/>
        </w:rPr>
        <w:t xml:space="preserve"> </w:t>
      </w:r>
      <w:r w:rsidR="00713D20">
        <w:rPr>
          <w:rFonts w:eastAsia="Times New Roman" w:cstheme="minorHAnsi"/>
          <w:sz w:val="24"/>
          <w:szCs w:val="24"/>
        </w:rPr>
        <w:t>pažymi</w:t>
      </w:r>
      <w:r w:rsidR="003F5E62" w:rsidRPr="00606CB6">
        <w:rPr>
          <w:rFonts w:eastAsia="Times New Roman" w:cstheme="minorHAnsi"/>
          <w:sz w:val="24"/>
          <w:szCs w:val="24"/>
        </w:rPr>
        <w:t xml:space="preserve">, kad </w:t>
      </w:r>
      <w:r w:rsidR="00973CBE" w:rsidRPr="00606CB6">
        <w:rPr>
          <w:rFonts w:eastAsia="Times New Roman" w:cstheme="minorHAnsi"/>
          <w:sz w:val="24"/>
          <w:szCs w:val="24"/>
        </w:rPr>
        <w:t>LTG</w:t>
      </w:r>
      <w:r w:rsidRPr="00606CB6">
        <w:rPr>
          <w:rFonts w:eastAsia="Times New Roman" w:cstheme="minorHAnsi"/>
          <w:sz w:val="24"/>
          <w:szCs w:val="24"/>
        </w:rPr>
        <w:t>, kaip patronuojančios bendrovės</w:t>
      </w:r>
      <w:r w:rsidR="00973CBE" w:rsidRPr="00606CB6">
        <w:rPr>
          <w:rFonts w:eastAsia="Times New Roman" w:cstheme="minorHAnsi"/>
          <w:sz w:val="24"/>
          <w:szCs w:val="24"/>
        </w:rPr>
        <w:t>,</w:t>
      </w:r>
      <w:r w:rsidRPr="00606CB6">
        <w:rPr>
          <w:rFonts w:eastAsia="Times New Roman" w:cstheme="minorHAnsi"/>
          <w:sz w:val="24"/>
          <w:szCs w:val="24"/>
        </w:rPr>
        <w:t xml:space="preserve"> funkcijas nustat</w:t>
      </w:r>
      <w:r w:rsidR="00D30482" w:rsidRPr="00606CB6">
        <w:rPr>
          <w:rFonts w:eastAsia="Times New Roman" w:cstheme="minorHAnsi"/>
          <w:sz w:val="24"/>
          <w:szCs w:val="24"/>
        </w:rPr>
        <w:t>o</w:t>
      </w:r>
      <w:r w:rsidRPr="00606CB6">
        <w:rPr>
          <w:rFonts w:eastAsia="Times New Roman" w:cstheme="minorHAnsi"/>
          <w:sz w:val="24"/>
          <w:szCs w:val="24"/>
        </w:rPr>
        <w:t xml:space="preserve"> ir reglament</w:t>
      </w:r>
      <w:r w:rsidR="00B62844">
        <w:rPr>
          <w:rFonts w:eastAsia="Times New Roman" w:cstheme="minorHAnsi"/>
          <w:sz w:val="24"/>
          <w:szCs w:val="24"/>
        </w:rPr>
        <w:t>uoja</w:t>
      </w:r>
      <w:r w:rsidRPr="00606CB6">
        <w:rPr>
          <w:rFonts w:eastAsia="Times New Roman" w:cstheme="minorHAnsi"/>
          <w:sz w:val="24"/>
          <w:szCs w:val="24"/>
        </w:rPr>
        <w:t xml:space="preserve"> teisės aktai, kuri</w:t>
      </w:r>
      <w:r w:rsidR="00D30482" w:rsidRPr="00606CB6">
        <w:rPr>
          <w:rFonts w:eastAsia="Times New Roman" w:cstheme="minorHAnsi"/>
          <w:sz w:val="24"/>
          <w:szCs w:val="24"/>
        </w:rPr>
        <w:t>ais vadovauja</w:t>
      </w:r>
      <w:r w:rsidR="00D64852" w:rsidRPr="00606CB6">
        <w:rPr>
          <w:rFonts w:eastAsia="Times New Roman" w:cstheme="minorHAnsi"/>
          <w:sz w:val="24"/>
          <w:szCs w:val="24"/>
        </w:rPr>
        <w:t>n</w:t>
      </w:r>
      <w:r w:rsidR="00D30482" w:rsidRPr="00606CB6">
        <w:rPr>
          <w:rFonts w:eastAsia="Times New Roman" w:cstheme="minorHAnsi"/>
          <w:sz w:val="24"/>
          <w:szCs w:val="24"/>
        </w:rPr>
        <w:t>ti</w:t>
      </w:r>
      <w:r w:rsidR="00D64852" w:rsidRPr="00606CB6">
        <w:rPr>
          <w:rFonts w:eastAsia="Times New Roman" w:cstheme="minorHAnsi"/>
          <w:sz w:val="24"/>
          <w:szCs w:val="24"/>
        </w:rPr>
        <w:t>s</w:t>
      </w:r>
      <w:r w:rsidRPr="00606CB6">
        <w:rPr>
          <w:rFonts w:eastAsia="Times New Roman" w:cstheme="minorHAnsi"/>
          <w:sz w:val="24"/>
          <w:szCs w:val="24"/>
        </w:rPr>
        <w:t xml:space="preserve"> </w:t>
      </w:r>
      <w:r w:rsidR="00973CBE" w:rsidRPr="00606CB6">
        <w:rPr>
          <w:rFonts w:eastAsia="Times New Roman" w:cstheme="minorHAnsi"/>
          <w:sz w:val="24"/>
          <w:szCs w:val="24"/>
        </w:rPr>
        <w:t>LTG</w:t>
      </w:r>
      <w:r w:rsidR="00D30482" w:rsidRPr="00606CB6">
        <w:rPr>
          <w:rFonts w:eastAsia="Times New Roman" w:cstheme="minorHAnsi"/>
          <w:sz w:val="24"/>
          <w:szCs w:val="24"/>
        </w:rPr>
        <w:t xml:space="preserve"> </w:t>
      </w:r>
      <w:r w:rsidRPr="00606CB6">
        <w:rPr>
          <w:rFonts w:eastAsia="Times New Roman" w:cstheme="minorHAnsi"/>
          <w:sz w:val="24"/>
          <w:szCs w:val="24"/>
        </w:rPr>
        <w:t>privalo vykdyti savo veiklą</w:t>
      </w:r>
      <w:r w:rsidR="00D64852" w:rsidRPr="00606CB6">
        <w:rPr>
          <w:rFonts w:eastAsia="Times New Roman" w:cstheme="minorHAnsi"/>
          <w:sz w:val="24"/>
          <w:szCs w:val="24"/>
        </w:rPr>
        <w:t xml:space="preserve"> ir </w:t>
      </w:r>
      <w:r w:rsidRPr="00606CB6">
        <w:rPr>
          <w:rFonts w:eastAsia="Times New Roman" w:cstheme="minorHAnsi"/>
          <w:sz w:val="24"/>
          <w:szCs w:val="24"/>
        </w:rPr>
        <w:t>užtikrint</w:t>
      </w:r>
      <w:r w:rsidR="00D64852" w:rsidRPr="00606CB6">
        <w:rPr>
          <w:rFonts w:eastAsia="Times New Roman" w:cstheme="minorHAnsi"/>
          <w:sz w:val="24"/>
          <w:szCs w:val="24"/>
        </w:rPr>
        <w:t>i</w:t>
      </w:r>
      <w:r w:rsidRPr="00606CB6">
        <w:rPr>
          <w:rFonts w:eastAsia="Times New Roman" w:cstheme="minorHAnsi"/>
          <w:sz w:val="24"/>
          <w:szCs w:val="24"/>
        </w:rPr>
        <w:t xml:space="preserve"> atitinkamų paslaugų teikimą patronuojamoms bendrovėms</w:t>
      </w:r>
      <w:r w:rsidR="004E4892" w:rsidRPr="00606CB6">
        <w:rPr>
          <w:rFonts w:eastAsia="Times New Roman" w:cstheme="minorHAnsi"/>
          <w:sz w:val="24"/>
          <w:szCs w:val="24"/>
        </w:rPr>
        <w:t xml:space="preserve">, </w:t>
      </w:r>
      <w:r w:rsidR="0004169B">
        <w:rPr>
          <w:rFonts w:eastAsia="Times New Roman" w:cstheme="minorHAnsi"/>
          <w:sz w:val="24"/>
          <w:szCs w:val="24"/>
        </w:rPr>
        <w:t>t. y.</w:t>
      </w:r>
      <w:r w:rsidR="00350F02">
        <w:rPr>
          <w:rFonts w:eastAsia="Times New Roman" w:cstheme="minorHAnsi"/>
          <w:sz w:val="24"/>
          <w:szCs w:val="24"/>
        </w:rPr>
        <w:t>,</w:t>
      </w:r>
      <w:r w:rsidR="000040A3" w:rsidRPr="00606CB6">
        <w:rPr>
          <w:rFonts w:eastAsia="Times New Roman" w:cstheme="minorHAnsi"/>
          <w:sz w:val="24"/>
          <w:szCs w:val="24"/>
        </w:rPr>
        <w:t xml:space="preserve"> </w:t>
      </w:r>
      <w:bookmarkStart w:id="3" w:name="_Hlk189654219"/>
      <w:bookmarkStart w:id="4" w:name="_Hlk189654755"/>
      <w:r w:rsidR="00F72A37" w:rsidRPr="00606CB6">
        <w:rPr>
          <w:rFonts w:eastAsia="Times New Roman" w:cstheme="minorHAnsi"/>
          <w:sz w:val="24"/>
          <w:szCs w:val="24"/>
        </w:rPr>
        <w:t>LTG</w:t>
      </w:r>
      <w:r w:rsidR="00FC21BE" w:rsidRPr="00606CB6">
        <w:rPr>
          <w:rFonts w:eastAsia="Times New Roman" w:cstheme="minorHAnsi"/>
          <w:sz w:val="24"/>
          <w:szCs w:val="24"/>
        </w:rPr>
        <w:t xml:space="preserve"> </w:t>
      </w:r>
      <w:bookmarkEnd w:id="3"/>
      <w:r w:rsidR="00FC21BE" w:rsidRPr="00606CB6">
        <w:rPr>
          <w:rFonts w:eastAsia="Times New Roman" w:cstheme="minorHAnsi"/>
          <w:sz w:val="24"/>
          <w:szCs w:val="24"/>
        </w:rPr>
        <w:t>įstat</w:t>
      </w:r>
      <w:bookmarkEnd w:id="4"/>
      <w:r w:rsidR="004E4892" w:rsidRPr="00606CB6">
        <w:rPr>
          <w:rFonts w:eastAsia="Times New Roman" w:cstheme="minorHAnsi"/>
          <w:sz w:val="24"/>
          <w:szCs w:val="24"/>
        </w:rPr>
        <w:t>uose</w:t>
      </w:r>
      <w:r w:rsidR="0079121F" w:rsidRPr="00606CB6">
        <w:rPr>
          <w:rFonts w:eastAsia="Times New Roman" w:cstheme="minorHAnsi"/>
          <w:sz w:val="24"/>
          <w:szCs w:val="24"/>
        </w:rPr>
        <w:t xml:space="preserve"> nustatyta, kad </w:t>
      </w:r>
      <w:r w:rsidR="00FC21BE" w:rsidRPr="00606CB6">
        <w:rPr>
          <w:rFonts w:eastAsia="Times New Roman" w:cstheme="minorHAnsi"/>
          <w:sz w:val="24"/>
          <w:szCs w:val="24"/>
        </w:rPr>
        <w:t xml:space="preserve">pagrindiniai </w:t>
      </w:r>
      <w:r w:rsidR="00F72A37" w:rsidRPr="00606CB6">
        <w:rPr>
          <w:rFonts w:eastAsia="Times New Roman" w:cstheme="minorHAnsi"/>
          <w:sz w:val="24"/>
          <w:szCs w:val="24"/>
        </w:rPr>
        <w:t>LTG</w:t>
      </w:r>
      <w:r w:rsidR="0079121F" w:rsidRPr="00606CB6">
        <w:rPr>
          <w:rFonts w:eastAsia="Times New Roman" w:cstheme="minorHAnsi"/>
          <w:sz w:val="24"/>
          <w:szCs w:val="24"/>
        </w:rPr>
        <w:t xml:space="preserve"> </w:t>
      </w:r>
      <w:r w:rsidR="00FC21BE" w:rsidRPr="00606CB6">
        <w:rPr>
          <w:rFonts w:eastAsia="Times New Roman" w:cstheme="minorHAnsi"/>
          <w:sz w:val="24"/>
          <w:szCs w:val="24"/>
        </w:rPr>
        <w:t xml:space="preserve">veiklos tikslai yra skaidriai ir efektyviai vykdyti </w:t>
      </w:r>
      <w:r w:rsidR="00F72A37" w:rsidRPr="00606CB6">
        <w:rPr>
          <w:rFonts w:eastAsia="Times New Roman" w:cstheme="minorHAnsi"/>
          <w:sz w:val="24"/>
          <w:szCs w:val="24"/>
        </w:rPr>
        <w:t>LTG</w:t>
      </w:r>
      <w:r w:rsidR="0079121F" w:rsidRPr="00606CB6">
        <w:rPr>
          <w:rFonts w:eastAsia="Times New Roman" w:cstheme="minorHAnsi"/>
          <w:sz w:val="24"/>
          <w:szCs w:val="24"/>
        </w:rPr>
        <w:t xml:space="preserve"> </w:t>
      </w:r>
      <w:r w:rsidR="00FC21BE" w:rsidRPr="00606CB6">
        <w:rPr>
          <w:rFonts w:eastAsia="Times New Roman" w:cstheme="minorHAnsi"/>
          <w:sz w:val="24"/>
          <w:szCs w:val="24"/>
        </w:rPr>
        <w:t xml:space="preserve">įmonių grupės patronavimo funkcijas ir siekti su </w:t>
      </w:r>
      <w:r w:rsidR="00F72A37" w:rsidRPr="00606CB6">
        <w:rPr>
          <w:rFonts w:eastAsia="Times New Roman" w:cstheme="minorHAnsi"/>
          <w:sz w:val="24"/>
          <w:szCs w:val="24"/>
        </w:rPr>
        <w:t>LTG</w:t>
      </w:r>
      <w:r w:rsidR="0079121F" w:rsidRPr="00606CB6">
        <w:rPr>
          <w:rFonts w:eastAsia="Times New Roman" w:cstheme="minorHAnsi"/>
          <w:sz w:val="24"/>
          <w:szCs w:val="24"/>
        </w:rPr>
        <w:t xml:space="preserve"> </w:t>
      </w:r>
      <w:r w:rsidR="00FC21BE" w:rsidRPr="00606CB6">
        <w:rPr>
          <w:rFonts w:eastAsia="Times New Roman" w:cstheme="minorHAnsi"/>
          <w:sz w:val="24"/>
          <w:szCs w:val="24"/>
        </w:rPr>
        <w:t xml:space="preserve">įmonių grupės veikla susijusių tikslų, užtikrinant </w:t>
      </w:r>
      <w:r w:rsidR="00F72A37" w:rsidRPr="00606CB6">
        <w:rPr>
          <w:rFonts w:eastAsia="Times New Roman" w:cstheme="minorHAnsi"/>
          <w:sz w:val="24"/>
          <w:szCs w:val="24"/>
        </w:rPr>
        <w:t>LTG</w:t>
      </w:r>
      <w:r w:rsidR="0079121F" w:rsidRPr="00606CB6">
        <w:rPr>
          <w:rFonts w:eastAsia="Times New Roman" w:cstheme="minorHAnsi"/>
          <w:sz w:val="24"/>
          <w:szCs w:val="24"/>
        </w:rPr>
        <w:t xml:space="preserve"> </w:t>
      </w:r>
      <w:r w:rsidR="00FC21BE" w:rsidRPr="00606CB6">
        <w:rPr>
          <w:rFonts w:eastAsia="Times New Roman" w:cstheme="minorHAnsi"/>
          <w:sz w:val="24"/>
          <w:szCs w:val="24"/>
        </w:rPr>
        <w:t>įmonių grupės ilgalaikės vertės augimą, efektyvumą ir konkurencingumo didinimą</w:t>
      </w:r>
      <w:r w:rsidR="00A24281" w:rsidRPr="00606CB6">
        <w:rPr>
          <w:rStyle w:val="FootnoteReference"/>
          <w:rFonts w:eastAsia="Times New Roman" w:cstheme="minorHAnsi"/>
          <w:sz w:val="24"/>
          <w:szCs w:val="24"/>
        </w:rPr>
        <w:footnoteReference w:id="4"/>
      </w:r>
      <w:r w:rsidR="00A24281" w:rsidRPr="00606CB6">
        <w:rPr>
          <w:rFonts w:eastAsia="Times New Roman" w:cstheme="minorHAnsi"/>
          <w:sz w:val="24"/>
          <w:szCs w:val="24"/>
        </w:rPr>
        <w:t xml:space="preserve">, o kaip </w:t>
      </w:r>
      <w:r w:rsidR="00FC21BE" w:rsidRPr="00606CB6">
        <w:rPr>
          <w:rFonts w:eastAsia="Times New Roman" w:cstheme="minorHAnsi"/>
          <w:sz w:val="24"/>
          <w:szCs w:val="24"/>
        </w:rPr>
        <w:t>veiklos objekt</w:t>
      </w:r>
      <w:r w:rsidR="00ED016A" w:rsidRPr="00606CB6">
        <w:rPr>
          <w:rFonts w:eastAsia="Times New Roman" w:cstheme="minorHAnsi"/>
          <w:sz w:val="24"/>
          <w:szCs w:val="24"/>
        </w:rPr>
        <w:t xml:space="preserve">ai </w:t>
      </w:r>
      <w:r w:rsidR="00FC21BE" w:rsidRPr="00606CB6">
        <w:rPr>
          <w:rFonts w:eastAsia="Times New Roman" w:cstheme="minorHAnsi"/>
          <w:sz w:val="24"/>
          <w:szCs w:val="24"/>
        </w:rPr>
        <w:t>išsk</w:t>
      </w:r>
      <w:r w:rsidR="00ED016A" w:rsidRPr="00606CB6">
        <w:rPr>
          <w:rFonts w:eastAsia="Times New Roman" w:cstheme="minorHAnsi"/>
          <w:sz w:val="24"/>
          <w:szCs w:val="24"/>
        </w:rPr>
        <w:t>irti</w:t>
      </w:r>
      <w:r w:rsidR="0004169B">
        <w:rPr>
          <w:rFonts w:eastAsia="Times New Roman" w:cstheme="minorHAnsi"/>
          <w:sz w:val="24"/>
          <w:szCs w:val="24"/>
        </w:rPr>
        <w:t>:</w:t>
      </w:r>
      <w:r w:rsidR="00FC21BE" w:rsidRPr="00606CB6">
        <w:rPr>
          <w:rFonts w:eastAsia="Times New Roman" w:cstheme="minorHAnsi"/>
          <w:sz w:val="24"/>
          <w:szCs w:val="24"/>
        </w:rPr>
        <w:t xml:space="preserve"> </w:t>
      </w:r>
      <w:r w:rsidR="00F72A37" w:rsidRPr="00606CB6">
        <w:rPr>
          <w:rFonts w:eastAsia="Times New Roman" w:cstheme="minorHAnsi"/>
          <w:sz w:val="24"/>
          <w:szCs w:val="24"/>
        </w:rPr>
        <w:t xml:space="preserve">LTG </w:t>
      </w:r>
      <w:r w:rsidR="00FC21BE" w:rsidRPr="00606CB6">
        <w:rPr>
          <w:rFonts w:eastAsia="Times New Roman" w:cstheme="minorHAnsi"/>
          <w:sz w:val="24"/>
          <w:szCs w:val="24"/>
        </w:rPr>
        <w:t xml:space="preserve">įmonių grupės veiklos analizė, akcininko interesų, teisių ir pareigų įgyvendinimas, valdymo principų, gairių ir kitų rekomendacinio pobūdžio taisyklių, taip pat konkrečių sričių politikų formavimas ir nustatymas, teikiant </w:t>
      </w:r>
      <w:r w:rsidR="00F72A37" w:rsidRPr="00606CB6">
        <w:rPr>
          <w:rFonts w:eastAsia="Times New Roman" w:cstheme="minorHAnsi"/>
          <w:sz w:val="24"/>
          <w:szCs w:val="24"/>
        </w:rPr>
        <w:t>LTG</w:t>
      </w:r>
      <w:r w:rsidR="00C62420" w:rsidRPr="00606CB6">
        <w:rPr>
          <w:rFonts w:eastAsia="Times New Roman" w:cstheme="minorHAnsi"/>
          <w:sz w:val="24"/>
          <w:szCs w:val="24"/>
        </w:rPr>
        <w:t xml:space="preserve"> </w:t>
      </w:r>
      <w:r w:rsidR="00FC21BE" w:rsidRPr="00606CB6">
        <w:rPr>
          <w:rFonts w:eastAsia="Times New Roman" w:cstheme="minorHAnsi"/>
          <w:sz w:val="24"/>
          <w:szCs w:val="24"/>
        </w:rPr>
        <w:t>įmonių grupės įmonėms reikalingas ir jų interesus atitinkančias paslaugas</w:t>
      </w:r>
      <w:r w:rsidR="00C62420" w:rsidRPr="00606CB6">
        <w:rPr>
          <w:rFonts w:eastAsia="Times New Roman" w:cstheme="minorHAnsi"/>
          <w:sz w:val="24"/>
          <w:szCs w:val="24"/>
        </w:rPr>
        <w:t>,</w:t>
      </w:r>
      <w:r w:rsidR="00FC21BE" w:rsidRPr="00606CB6">
        <w:rPr>
          <w:rFonts w:eastAsia="Times New Roman" w:cstheme="minorHAnsi"/>
          <w:sz w:val="24"/>
          <w:szCs w:val="24"/>
        </w:rPr>
        <w:t xml:space="preserve"> </w:t>
      </w:r>
      <w:r w:rsidR="00F72A37" w:rsidRPr="00606CB6">
        <w:rPr>
          <w:rFonts w:eastAsia="Times New Roman" w:cstheme="minorHAnsi"/>
          <w:sz w:val="24"/>
          <w:szCs w:val="24"/>
        </w:rPr>
        <w:t xml:space="preserve">LTG </w:t>
      </w:r>
      <w:r w:rsidR="00FC21BE" w:rsidRPr="00606CB6">
        <w:rPr>
          <w:rFonts w:eastAsia="Times New Roman" w:cstheme="minorHAnsi"/>
          <w:sz w:val="24"/>
          <w:szCs w:val="24"/>
        </w:rPr>
        <w:t>įmonių grupės vykdomų veiklų, vystymo ir naujų veiklų plėtros koordinavimas</w:t>
      </w:r>
      <w:r w:rsidR="009B5A89" w:rsidRPr="00606CB6">
        <w:rPr>
          <w:rStyle w:val="FootnoteReference"/>
          <w:rFonts w:eastAsia="Times New Roman" w:cstheme="minorHAnsi"/>
          <w:sz w:val="24"/>
          <w:szCs w:val="24"/>
        </w:rPr>
        <w:footnoteReference w:id="5"/>
      </w:r>
      <w:r w:rsidR="00FC21BE" w:rsidRPr="00606CB6">
        <w:rPr>
          <w:rFonts w:eastAsia="Times New Roman" w:cstheme="minorHAnsi"/>
          <w:sz w:val="24"/>
          <w:szCs w:val="24"/>
        </w:rPr>
        <w:t xml:space="preserve">. </w:t>
      </w:r>
      <w:r w:rsidR="00F72A37" w:rsidRPr="00606CB6">
        <w:rPr>
          <w:rFonts w:eastAsia="Times New Roman" w:cstheme="minorHAnsi"/>
          <w:sz w:val="24"/>
          <w:szCs w:val="24"/>
        </w:rPr>
        <w:t>Taip pat, LTG</w:t>
      </w:r>
      <w:r w:rsidR="00E27044" w:rsidRPr="00606CB6">
        <w:rPr>
          <w:rFonts w:eastAsia="Times New Roman" w:cstheme="minorHAnsi"/>
          <w:sz w:val="24"/>
          <w:szCs w:val="24"/>
        </w:rPr>
        <w:t>,</w:t>
      </w:r>
      <w:r w:rsidR="00F72A37" w:rsidRPr="00606CB6">
        <w:rPr>
          <w:rFonts w:eastAsia="Times New Roman" w:cstheme="minorHAnsi"/>
          <w:sz w:val="24"/>
          <w:szCs w:val="24"/>
        </w:rPr>
        <w:t xml:space="preserve"> kaip patronuojančios bendrovės</w:t>
      </w:r>
      <w:r w:rsidR="00132AB1">
        <w:rPr>
          <w:rFonts w:eastAsia="Times New Roman" w:cstheme="minorHAnsi"/>
          <w:sz w:val="24"/>
          <w:szCs w:val="24"/>
        </w:rPr>
        <w:t>,</w:t>
      </w:r>
      <w:r w:rsidR="00F72A37" w:rsidRPr="00606CB6">
        <w:rPr>
          <w:rFonts w:eastAsia="Times New Roman" w:cstheme="minorHAnsi"/>
          <w:sz w:val="24"/>
          <w:szCs w:val="24"/>
        </w:rPr>
        <w:t xml:space="preserve"> statusą nustato Lietuvos </w:t>
      </w:r>
      <w:r w:rsidR="00351BFC">
        <w:rPr>
          <w:rFonts w:eastAsia="Times New Roman" w:cstheme="minorHAnsi"/>
          <w:sz w:val="24"/>
          <w:szCs w:val="24"/>
        </w:rPr>
        <w:t>R</w:t>
      </w:r>
      <w:r w:rsidR="00F72A37" w:rsidRPr="00606CB6">
        <w:rPr>
          <w:rFonts w:eastAsia="Times New Roman" w:cstheme="minorHAnsi"/>
          <w:sz w:val="24"/>
          <w:szCs w:val="24"/>
        </w:rPr>
        <w:t>espublikos geležinkelių transporto kodeksas</w:t>
      </w:r>
      <w:r w:rsidR="00E27044" w:rsidRPr="00606CB6">
        <w:rPr>
          <w:rStyle w:val="FootnoteReference"/>
          <w:rFonts w:eastAsia="Times New Roman" w:cstheme="minorHAnsi"/>
          <w:sz w:val="24"/>
          <w:szCs w:val="24"/>
        </w:rPr>
        <w:footnoteReference w:id="6"/>
      </w:r>
      <w:r w:rsidR="00CA0A85" w:rsidRPr="00606CB6">
        <w:rPr>
          <w:rFonts w:eastAsia="Times New Roman" w:cstheme="minorHAnsi"/>
          <w:sz w:val="24"/>
          <w:szCs w:val="24"/>
        </w:rPr>
        <w:t>, Lietuvos Respublikos akcinių bendrovių įstatymas</w:t>
      </w:r>
      <w:r w:rsidR="00624F5A">
        <w:rPr>
          <w:rFonts w:eastAsia="Times New Roman" w:cstheme="minorHAnsi"/>
          <w:sz w:val="24"/>
          <w:szCs w:val="24"/>
        </w:rPr>
        <w:t xml:space="preserve"> (5 straipsni</w:t>
      </w:r>
      <w:r w:rsidR="0055443D">
        <w:rPr>
          <w:rFonts w:eastAsia="Times New Roman" w:cstheme="minorHAnsi"/>
          <w:sz w:val="24"/>
          <w:szCs w:val="24"/>
        </w:rPr>
        <w:t>s</w:t>
      </w:r>
      <w:r w:rsidR="00624F5A">
        <w:rPr>
          <w:rFonts w:eastAsia="Times New Roman" w:cstheme="minorHAnsi"/>
          <w:sz w:val="24"/>
          <w:szCs w:val="24"/>
        </w:rPr>
        <w:t>)</w:t>
      </w:r>
      <w:r w:rsidR="00274217" w:rsidRPr="00606CB6">
        <w:rPr>
          <w:rFonts w:eastAsia="Times New Roman" w:cstheme="minorHAnsi"/>
          <w:sz w:val="24"/>
          <w:szCs w:val="24"/>
        </w:rPr>
        <w:t xml:space="preserve"> ir kt.</w:t>
      </w:r>
      <w:r w:rsidR="0004169B">
        <w:rPr>
          <w:rFonts w:eastAsia="Times New Roman" w:cstheme="minorHAnsi"/>
          <w:sz w:val="24"/>
          <w:szCs w:val="24"/>
        </w:rPr>
        <w:t xml:space="preserve"> teisės aktai.</w:t>
      </w:r>
      <w:r w:rsidR="00D4577B" w:rsidRPr="00606CB6">
        <w:rPr>
          <w:rFonts w:eastAsia="Times New Roman" w:cstheme="minorHAnsi"/>
          <w:sz w:val="24"/>
          <w:szCs w:val="24"/>
        </w:rPr>
        <w:t xml:space="preserve"> </w:t>
      </w:r>
    </w:p>
    <w:p w14:paraId="54FEDA8E" w14:textId="24671FA6" w:rsidR="000E53CE" w:rsidRPr="00606CB6" w:rsidRDefault="00BB7590" w:rsidP="007B534F">
      <w:pPr>
        <w:tabs>
          <w:tab w:val="left" w:pos="851"/>
          <w:tab w:val="left" w:pos="1134"/>
        </w:tabs>
        <w:spacing w:after="0"/>
        <w:ind w:firstLine="567"/>
        <w:rPr>
          <w:rFonts w:eastAsia="Times New Roman" w:cstheme="minorHAnsi"/>
          <w:sz w:val="24"/>
          <w:szCs w:val="24"/>
        </w:rPr>
      </w:pPr>
      <w:r w:rsidRPr="00606CB6">
        <w:rPr>
          <w:rFonts w:eastAsia="Times New Roman" w:cstheme="minorHAnsi"/>
          <w:sz w:val="24"/>
          <w:szCs w:val="24"/>
        </w:rPr>
        <w:lastRenderedPageBreak/>
        <w:t xml:space="preserve">Prašymas vykdyti Pirkimą neskelbiamų derybų būdu grindžiamas tuo, kad </w:t>
      </w:r>
      <w:r w:rsidR="0004169B">
        <w:rPr>
          <w:rFonts w:eastAsia="Times New Roman" w:cstheme="minorHAnsi"/>
          <w:sz w:val="24"/>
          <w:szCs w:val="24"/>
        </w:rPr>
        <w:t>nagrinėjamu atveju</w:t>
      </w:r>
      <w:r w:rsidR="00777675">
        <w:rPr>
          <w:rFonts w:eastAsia="Times New Roman" w:cstheme="minorHAnsi"/>
          <w:sz w:val="24"/>
          <w:szCs w:val="24"/>
        </w:rPr>
        <w:t>,</w:t>
      </w:r>
      <w:r w:rsidR="0004169B">
        <w:rPr>
          <w:rFonts w:eastAsia="Times New Roman" w:cstheme="minorHAnsi"/>
          <w:sz w:val="24"/>
          <w:szCs w:val="24"/>
        </w:rPr>
        <w:t xml:space="preserve"> egzistuoja </w:t>
      </w:r>
      <w:r w:rsidRPr="00606CB6">
        <w:rPr>
          <w:rFonts w:eastAsia="Times New Roman" w:cstheme="minorHAnsi"/>
          <w:sz w:val="24"/>
          <w:szCs w:val="24"/>
        </w:rPr>
        <w:t>technin</w:t>
      </w:r>
      <w:r w:rsidR="0004169B">
        <w:rPr>
          <w:rFonts w:eastAsia="Times New Roman" w:cstheme="minorHAnsi"/>
          <w:sz w:val="24"/>
          <w:szCs w:val="24"/>
        </w:rPr>
        <w:t>ės</w:t>
      </w:r>
      <w:r w:rsidRPr="00606CB6">
        <w:rPr>
          <w:rFonts w:eastAsia="Times New Roman" w:cstheme="minorHAnsi"/>
          <w:sz w:val="24"/>
          <w:szCs w:val="24"/>
        </w:rPr>
        <w:t xml:space="preserve"> priežas</w:t>
      </w:r>
      <w:r w:rsidR="0004169B">
        <w:rPr>
          <w:rFonts w:eastAsia="Times New Roman" w:cstheme="minorHAnsi"/>
          <w:sz w:val="24"/>
          <w:szCs w:val="24"/>
        </w:rPr>
        <w:t>tys</w:t>
      </w:r>
      <w:r w:rsidR="00D94920">
        <w:rPr>
          <w:rFonts w:eastAsia="Times New Roman" w:cstheme="minorHAnsi"/>
          <w:sz w:val="24"/>
          <w:szCs w:val="24"/>
        </w:rPr>
        <w:t>,</w:t>
      </w:r>
      <w:r w:rsidR="0004169B">
        <w:rPr>
          <w:rFonts w:eastAsia="Times New Roman" w:cstheme="minorHAnsi"/>
          <w:sz w:val="24"/>
          <w:szCs w:val="24"/>
        </w:rPr>
        <w:t xml:space="preserve"> dėl kurių Pirkimu siekiamas įsigyti paslaugas </w:t>
      </w:r>
      <w:r w:rsidRPr="00606CB6">
        <w:rPr>
          <w:rFonts w:eastAsia="Times New Roman" w:cstheme="minorHAnsi"/>
          <w:sz w:val="24"/>
          <w:szCs w:val="24"/>
        </w:rPr>
        <w:t xml:space="preserve">gali suteikti tik konkretus tiekėjas – </w:t>
      </w:r>
      <w:r w:rsidR="002F7AA3" w:rsidRPr="00606CB6">
        <w:rPr>
          <w:rFonts w:eastAsia="Times New Roman" w:cstheme="minorHAnsi"/>
          <w:sz w:val="24"/>
          <w:szCs w:val="24"/>
        </w:rPr>
        <w:t>p</w:t>
      </w:r>
      <w:r w:rsidRPr="00606CB6">
        <w:rPr>
          <w:rFonts w:eastAsia="Times New Roman" w:cstheme="minorHAnsi"/>
          <w:sz w:val="24"/>
          <w:szCs w:val="24"/>
        </w:rPr>
        <w:t>atronuojan</w:t>
      </w:r>
      <w:r w:rsidR="00B00097">
        <w:rPr>
          <w:rFonts w:eastAsia="Times New Roman" w:cstheme="minorHAnsi"/>
          <w:sz w:val="24"/>
          <w:szCs w:val="24"/>
        </w:rPr>
        <w:t>ti</w:t>
      </w:r>
      <w:r w:rsidRPr="00606CB6">
        <w:rPr>
          <w:rFonts w:eastAsia="Times New Roman" w:cstheme="minorHAnsi"/>
          <w:sz w:val="24"/>
          <w:szCs w:val="24"/>
        </w:rPr>
        <w:t xml:space="preserve"> bendrovė</w:t>
      </w:r>
      <w:r w:rsidR="006B7371">
        <w:rPr>
          <w:rFonts w:eastAsia="Times New Roman" w:cstheme="minorHAnsi"/>
          <w:sz w:val="24"/>
          <w:szCs w:val="24"/>
        </w:rPr>
        <w:t xml:space="preserve">, nes </w:t>
      </w:r>
      <w:r w:rsidR="00917D5C" w:rsidRPr="00606CB6">
        <w:rPr>
          <w:rFonts w:eastAsia="Times New Roman" w:cstheme="minorHAnsi"/>
          <w:sz w:val="24"/>
          <w:szCs w:val="24"/>
        </w:rPr>
        <w:t>strateginio valdymo paslaugų teikimas susijęs su teisės akt</w:t>
      </w:r>
      <w:r w:rsidR="006B7371">
        <w:rPr>
          <w:rFonts w:eastAsia="Times New Roman" w:cstheme="minorHAnsi"/>
          <w:sz w:val="24"/>
          <w:szCs w:val="24"/>
        </w:rPr>
        <w:t>uose</w:t>
      </w:r>
      <w:r w:rsidR="00917D5C" w:rsidRPr="00606CB6">
        <w:rPr>
          <w:rFonts w:eastAsia="Times New Roman" w:cstheme="minorHAnsi"/>
          <w:sz w:val="24"/>
          <w:szCs w:val="24"/>
        </w:rPr>
        <w:t xml:space="preserve"> nustatyt</w:t>
      </w:r>
      <w:r w:rsidR="0019636C">
        <w:rPr>
          <w:rFonts w:eastAsia="Times New Roman" w:cstheme="minorHAnsi"/>
          <w:sz w:val="24"/>
          <w:szCs w:val="24"/>
        </w:rPr>
        <w:t>u</w:t>
      </w:r>
      <w:r w:rsidR="00917D5C" w:rsidRPr="00606CB6">
        <w:rPr>
          <w:rFonts w:eastAsia="Times New Roman" w:cstheme="minorHAnsi"/>
          <w:sz w:val="24"/>
          <w:szCs w:val="24"/>
        </w:rPr>
        <w:t xml:space="preserve"> patronuojančios ir dukterinių bendrovių santykiu</w:t>
      </w:r>
      <w:r w:rsidR="007419B2" w:rsidRPr="00606CB6">
        <w:rPr>
          <w:rFonts w:eastAsia="Times New Roman" w:cstheme="minorHAnsi"/>
          <w:sz w:val="24"/>
          <w:szCs w:val="24"/>
        </w:rPr>
        <w:t>, atitinkamai, strateginio valdymo paslaugų teikimas objektyviai galimas tik tarp patronuojančios ir patronuojamos bendrovės</w:t>
      </w:r>
      <w:r w:rsidR="00C66DED" w:rsidRPr="00606CB6">
        <w:rPr>
          <w:rFonts w:eastAsia="Times New Roman" w:cstheme="minorHAnsi"/>
          <w:sz w:val="24"/>
          <w:szCs w:val="24"/>
        </w:rPr>
        <w:t xml:space="preserve">. </w:t>
      </w:r>
      <w:r w:rsidR="0004169B">
        <w:rPr>
          <w:rFonts w:eastAsia="Times New Roman" w:cstheme="minorHAnsi"/>
          <w:sz w:val="24"/>
          <w:szCs w:val="24"/>
        </w:rPr>
        <w:t>Be to</w:t>
      </w:r>
      <w:r w:rsidR="00D94920">
        <w:rPr>
          <w:rFonts w:eastAsia="Times New Roman" w:cstheme="minorHAnsi"/>
          <w:sz w:val="24"/>
          <w:szCs w:val="24"/>
        </w:rPr>
        <w:t xml:space="preserve">, </w:t>
      </w:r>
      <w:r w:rsidR="0004169B">
        <w:rPr>
          <w:rFonts w:eastAsia="Times New Roman" w:cstheme="minorHAnsi"/>
          <w:sz w:val="24"/>
          <w:szCs w:val="24"/>
        </w:rPr>
        <w:t>šių</w:t>
      </w:r>
      <w:r w:rsidR="001A7F7A">
        <w:rPr>
          <w:rFonts w:eastAsia="Times New Roman" w:cstheme="minorHAnsi"/>
          <w:sz w:val="24"/>
          <w:szCs w:val="24"/>
        </w:rPr>
        <w:t xml:space="preserve"> p</w:t>
      </w:r>
      <w:r w:rsidR="001A7F7A" w:rsidRPr="001A7F7A">
        <w:rPr>
          <w:rFonts w:eastAsia="Times New Roman" w:cstheme="minorHAnsi"/>
          <w:sz w:val="24"/>
          <w:szCs w:val="24"/>
        </w:rPr>
        <w:t>aslaugų teikimas susijęs su LTG</w:t>
      </w:r>
      <w:r w:rsidR="001A7F7A">
        <w:rPr>
          <w:rFonts w:eastAsia="Times New Roman" w:cstheme="minorHAnsi"/>
          <w:sz w:val="24"/>
          <w:szCs w:val="24"/>
        </w:rPr>
        <w:t>,</w:t>
      </w:r>
      <w:r w:rsidR="001A7F7A" w:rsidRPr="001A7F7A">
        <w:rPr>
          <w:rFonts w:eastAsia="Times New Roman" w:cstheme="minorHAnsi"/>
          <w:sz w:val="24"/>
          <w:szCs w:val="24"/>
        </w:rPr>
        <w:t xml:space="preserve"> kaip patronuojančios bendrovės</w:t>
      </w:r>
      <w:r w:rsidR="001A7F7A">
        <w:rPr>
          <w:rFonts w:eastAsia="Times New Roman" w:cstheme="minorHAnsi"/>
          <w:sz w:val="24"/>
          <w:szCs w:val="24"/>
        </w:rPr>
        <w:t>,</w:t>
      </w:r>
      <w:r w:rsidR="001A7F7A" w:rsidRPr="001A7F7A">
        <w:rPr>
          <w:rFonts w:eastAsia="Times New Roman" w:cstheme="minorHAnsi"/>
          <w:sz w:val="24"/>
          <w:szCs w:val="24"/>
        </w:rPr>
        <w:t xml:space="preserve"> vykdoma centralizuota veikla, </w:t>
      </w:r>
      <w:r w:rsidR="00542427">
        <w:rPr>
          <w:rFonts w:eastAsia="Times New Roman" w:cstheme="minorHAnsi"/>
          <w:sz w:val="24"/>
          <w:szCs w:val="24"/>
        </w:rPr>
        <w:t>todėl</w:t>
      </w:r>
      <w:r w:rsidR="001A7F7A" w:rsidRPr="001A7F7A">
        <w:rPr>
          <w:rFonts w:eastAsia="Times New Roman" w:cstheme="minorHAnsi"/>
          <w:sz w:val="24"/>
          <w:szCs w:val="24"/>
        </w:rPr>
        <w:t xml:space="preserve"> strateginio valdymo paslaugų teikimas negali būti išskaidytas į atskiras, savarankiškas paslaugas ir įsigytas iš rinkos</w:t>
      </w:r>
      <w:r w:rsidR="00542427">
        <w:rPr>
          <w:rFonts w:eastAsia="Times New Roman" w:cstheme="minorHAnsi"/>
          <w:sz w:val="24"/>
          <w:szCs w:val="24"/>
        </w:rPr>
        <w:t xml:space="preserve">. </w:t>
      </w:r>
      <w:r w:rsidR="00951732" w:rsidRPr="00606CB6">
        <w:rPr>
          <w:rFonts w:eastAsia="Times New Roman" w:cstheme="minorHAnsi"/>
          <w:sz w:val="24"/>
          <w:szCs w:val="24"/>
        </w:rPr>
        <w:t xml:space="preserve">Kaip jau buvo minėta, </w:t>
      </w:r>
      <w:r w:rsidR="00C66DED" w:rsidRPr="00606CB6">
        <w:rPr>
          <w:rFonts w:eastAsia="Times New Roman" w:cstheme="minorHAnsi"/>
          <w:sz w:val="24"/>
          <w:szCs w:val="24"/>
        </w:rPr>
        <w:t>LTG</w:t>
      </w:r>
      <w:r w:rsidR="00132AB1">
        <w:rPr>
          <w:rFonts w:eastAsia="Times New Roman" w:cstheme="minorHAnsi"/>
          <w:sz w:val="24"/>
          <w:szCs w:val="24"/>
        </w:rPr>
        <w:t>, kaip</w:t>
      </w:r>
      <w:r w:rsidR="00C66DED" w:rsidRPr="00606CB6">
        <w:rPr>
          <w:rFonts w:eastAsia="Times New Roman" w:cstheme="minorHAnsi"/>
          <w:sz w:val="24"/>
          <w:szCs w:val="24"/>
        </w:rPr>
        <w:t xml:space="preserve"> patronuojančios bendrovės</w:t>
      </w:r>
      <w:r w:rsidR="00132AB1">
        <w:rPr>
          <w:rFonts w:eastAsia="Times New Roman" w:cstheme="minorHAnsi"/>
          <w:sz w:val="24"/>
          <w:szCs w:val="24"/>
        </w:rPr>
        <w:t>,</w:t>
      </w:r>
      <w:r w:rsidR="00C66DED" w:rsidRPr="00606CB6">
        <w:rPr>
          <w:rFonts w:eastAsia="Times New Roman" w:cstheme="minorHAnsi"/>
          <w:sz w:val="24"/>
          <w:szCs w:val="24"/>
        </w:rPr>
        <w:t xml:space="preserve"> statusą nustato teisės aktai, todėl</w:t>
      </w:r>
      <w:r w:rsidR="00951732" w:rsidRPr="00606CB6">
        <w:rPr>
          <w:rFonts w:eastAsia="Times New Roman" w:cstheme="minorHAnsi"/>
          <w:sz w:val="24"/>
          <w:szCs w:val="24"/>
        </w:rPr>
        <w:t xml:space="preserve"> š</w:t>
      </w:r>
      <w:r w:rsidR="0024519E" w:rsidRPr="00606CB6">
        <w:rPr>
          <w:rFonts w:eastAsia="Times New Roman" w:cstheme="minorHAnsi"/>
          <w:sz w:val="24"/>
          <w:szCs w:val="24"/>
        </w:rPr>
        <w:t>io Pirkimo atveju, tik</w:t>
      </w:r>
      <w:r w:rsidR="002429B0" w:rsidRPr="00606CB6">
        <w:rPr>
          <w:rFonts w:eastAsia="Times New Roman" w:cstheme="minorHAnsi"/>
          <w:sz w:val="24"/>
          <w:szCs w:val="24"/>
        </w:rPr>
        <w:t xml:space="preserve"> </w:t>
      </w:r>
      <w:r w:rsidR="0024519E" w:rsidRPr="00606CB6">
        <w:rPr>
          <w:rFonts w:eastAsia="Times New Roman" w:cstheme="minorHAnsi"/>
          <w:sz w:val="24"/>
          <w:szCs w:val="24"/>
        </w:rPr>
        <w:t>LTG</w:t>
      </w:r>
      <w:r w:rsidR="002429B0" w:rsidRPr="00606CB6">
        <w:rPr>
          <w:rFonts w:eastAsia="Times New Roman" w:cstheme="minorHAnsi"/>
          <w:sz w:val="24"/>
          <w:szCs w:val="24"/>
        </w:rPr>
        <w:t>,</w:t>
      </w:r>
      <w:r w:rsidR="0024519E" w:rsidRPr="00606CB6">
        <w:rPr>
          <w:rFonts w:eastAsia="Times New Roman" w:cstheme="minorHAnsi"/>
          <w:sz w:val="24"/>
          <w:szCs w:val="24"/>
        </w:rPr>
        <w:t xml:space="preserve"> kaip patronuojanti </w:t>
      </w:r>
      <w:r w:rsidR="00F90D12">
        <w:rPr>
          <w:rFonts w:eastAsia="Times New Roman" w:cstheme="minorHAnsi"/>
          <w:sz w:val="24"/>
          <w:szCs w:val="24"/>
        </w:rPr>
        <w:t>bendrovė</w:t>
      </w:r>
      <w:r w:rsidR="0024519E" w:rsidRPr="00606CB6">
        <w:rPr>
          <w:rFonts w:eastAsia="Times New Roman" w:cstheme="minorHAnsi"/>
          <w:sz w:val="24"/>
          <w:szCs w:val="24"/>
        </w:rPr>
        <w:t>, yra vienintel</w:t>
      </w:r>
      <w:r w:rsidR="0000512D" w:rsidRPr="00606CB6">
        <w:rPr>
          <w:rFonts w:eastAsia="Times New Roman" w:cstheme="minorHAnsi"/>
          <w:sz w:val="24"/>
          <w:szCs w:val="24"/>
        </w:rPr>
        <w:t>ė</w:t>
      </w:r>
      <w:r w:rsidR="0024519E" w:rsidRPr="00606CB6">
        <w:rPr>
          <w:rFonts w:eastAsia="Times New Roman" w:cstheme="minorHAnsi"/>
          <w:sz w:val="24"/>
          <w:szCs w:val="24"/>
        </w:rPr>
        <w:t xml:space="preserve"> rinkos dalyv</w:t>
      </w:r>
      <w:r w:rsidR="0000512D" w:rsidRPr="00606CB6">
        <w:rPr>
          <w:rFonts w:eastAsia="Times New Roman" w:cstheme="minorHAnsi"/>
          <w:sz w:val="24"/>
          <w:szCs w:val="24"/>
        </w:rPr>
        <w:t>ė</w:t>
      </w:r>
      <w:r w:rsidR="0024519E" w:rsidRPr="00606CB6">
        <w:rPr>
          <w:rFonts w:eastAsia="Times New Roman" w:cstheme="minorHAnsi"/>
          <w:sz w:val="24"/>
          <w:szCs w:val="24"/>
        </w:rPr>
        <w:t>, galinti</w:t>
      </w:r>
      <w:r w:rsidR="00606CB6" w:rsidRPr="00606CB6">
        <w:rPr>
          <w:rFonts w:eastAsia="Times New Roman" w:cstheme="minorHAnsi"/>
          <w:sz w:val="24"/>
          <w:szCs w:val="24"/>
        </w:rPr>
        <w:t xml:space="preserve"> </w:t>
      </w:r>
      <w:r w:rsidR="005B242A" w:rsidRPr="00606CB6">
        <w:rPr>
          <w:rFonts w:eastAsia="Times New Roman" w:cstheme="minorHAnsi"/>
          <w:sz w:val="24"/>
          <w:szCs w:val="24"/>
        </w:rPr>
        <w:t xml:space="preserve">Perkančiajai organizacijai suteikti siekiamas įsigyti </w:t>
      </w:r>
      <w:r w:rsidR="002429B0" w:rsidRPr="00606CB6">
        <w:rPr>
          <w:rFonts w:eastAsia="Times New Roman" w:cstheme="minorHAnsi"/>
          <w:sz w:val="24"/>
          <w:szCs w:val="24"/>
        </w:rPr>
        <w:t>paslaugas</w:t>
      </w:r>
      <w:r w:rsidR="00207FAD" w:rsidRPr="00606CB6">
        <w:rPr>
          <w:rFonts w:eastAsia="Times New Roman" w:cstheme="minorHAnsi"/>
          <w:sz w:val="24"/>
          <w:szCs w:val="24"/>
        </w:rPr>
        <w:t>.</w:t>
      </w:r>
      <w:r w:rsidR="002429B0" w:rsidRPr="00606CB6">
        <w:rPr>
          <w:rFonts w:cstheme="minorHAnsi"/>
          <w:sz w:val="24"/>
          <w:szCs w:val="24"/>
        </w:rPr>
        <w:t xml:space="preserve"> </w:t>
      </w:r>
      <w:r w:rsidR="00125FAD" w:rsidRPr="00606CB6">
        <w:rPr>
          <w:rFonts w:cstheme="minorHAnsi"/>
          <w:sz w:val="24"/>
          <w:szCs w:val="24"/>
        </w:rPr>
        <w:t xml:space="preserve">Perkančioji organizacija </w:t>
      </w:r>
      <w:r w:rsidR="00125FAD">
        <w:rPr>
          <w:rFonts w:cstheme="minorHAnsi"/>
          <w:sz w:val="24"/>
          <w:szCs w:val="24"/>
        </w:rPr>
        <w:t>pažymėjo</w:t>
      </w:r>
      <w:r w:rsidR="00125FAD" w:rsidRPr="00606CB6">
        <w:rPr>
          <w:rFonts w:cstheme="minorHAnsi"/>
          <w:sz w:val="24"/>
          <w:szCs w:val="24"/>
        </w:rPr>
        <w:t xml:space="preserve">, kad </w:t>
      </w:r>
      <w:r w:rsidR="00854A6A">
        <w:rPr>
          <w:rFonts w:cstheme="minorHAnsi"/>
          <w:sz w:val="24"/>
          <w:szCs w:val="24"/>
        </w:rPr>
        <w:t>LTG</w:t>
      </w:r>
      <w:r w:rsidR="00854A6A" w:rsidRPr="00854A6A">
        <w:rPr>
          <w:rFonts w:cstheme="minorHAnsi"/>
          <w:sz w:val="24"/>
          <w:szCs w:val="24"/>
        </w:rPr>
        <w:t xml:space="preserve"> atlieka patronuojančios bendrovės funkcijas, </w:t>
      </w:r>
      <w:r w:rsidR="00854A6A">
        <w:rPr>
          <w:rFonts w:cstheme="minorHAnsi"/>
          <w:sz w:val="24"/>
          <w:szCs w:val="24"/>
        </w:rPr>
        <w:t xml:space="preserve">kurios </w:t>
      </w:r>
      <w:r w:rsidR="00854A6A" w:rsidRPr="00854A6A">
        <w:rPr>
          <w:rFonts w:cstheme="minorHAnsi"/>
          <w:sz w:val="24"/>
          <w:szCs w:val="24"/>
        </w:rPr>
        <w:t>apima</w:t>
      </w:r>
      <w:r w:rsidR="00854A6A" w:rsidRPr="00854A6A">
        <w:t xml:space="preserve"> </w:t>
      </w:r>
      <w:r w:rsidR="00854A6A" w:rsidRPr="00854A6A">
        <w:rPr>
          <w:rFonts w:cstheme="minorHAnsi"/>
          <w:sz w:val="24"/>
          <w:szCs w:val="24"/>
        </w:rPr>
        <w:t>LTG akcininko veiklą</w:t>
      </w:r>
      <w:r w:rsidR="00854A6A">
        <w:rPr>
          <w:rFonts w:cstheme="minorHAnsi"/>
          <w:sz w:val="24"/>
          <w:szCs w:val="24"/>
        </w:rPr>
        <w:t xml:space="preserve"> ir </w:t>
      </w:r>
      <w:r w:rsidR="00854A6A" w:rsidRPr="00854A6A">
        <w:rPr>
          <w:rFonts w:cstheme="minorHAnsi"/>
          <w:sz w:val="24"/>
          <w:szCs w:val="24"/>
        </w:rPr>
        <w:t>LTG įmonių grupės centralizuot</w:t>
      </w:r>
      <w:r w:rsidR="00854A6A">
        <w:rPr>
          <w:rFonts w:cstheme="minorHAnsi"/>
          <w:sz w:val="24"/>
          <w:szCs w:val="24"/>
        </w:rPr>
        <w:t>ą</w:t>
      </w:r>
      <w:r w:rsidR="00854A6A" w:rsidRPr="00854A6A">
        <w:rPr>
          <w:rFonts w:cstheme="minorHAnsi"/>
          <w:sz w:val="24"/>
          <w:szCs w:val="24"/>
        </w:rPr>
        <w:t xml:space="preserve"> valdym</w:t>
      </w:r>
      <w:r w:rsidR="00854A6A">
        <w:rPr>
          <w:rFonts w:cstheme="minorHAnsi"/>
          <w:sz w:val="24"/>
          <w:szCs w:val="24"/>
        </w:rPr>
        <w:t>ą</w:t>
      </w:r>
      <w:r w:rsidR="0009436C">
        <w:rPr>
          <w:rFonts w:cstheme="minorHAnsi"/>
          <w:sz w:val="24"/>
          <w:szCs w:val="24"/>
        </w:rPr>
        <w:t xml:space="preserve">, todėl </w:t>
      </w:r>
      <w:r w:rsidR="002429B0" w:rsidRPr="00606CB6">
        <w:rPr>
          <w:rFonts w:eastAsia="Times New Roman" w:cstheme="minorHAnsi"/>
          <w:sz w:val="24"/>
          <w:szCs w:val="24"/>
        </w:rPr>
        <w:t xml:space="preserve">turi prieigą prie </w:t>
      </w:r>
      <w:r w:rsidR="00941DC1" w:rsidRPr="00606CB6">
        <w:rPr>
          <w:rFonts w:eastAsia="Times New Roman" w:cstheme="minorHAnsi"/>
          <w:sz w:val="24"/>
          <w:szCs w:val="24"/>
        </w:rPr>
        <w:t xml:space="preserve">visų LTG grupės </w:t>
      </w:r>
      <w:r w:rsidR="002429B0" w:rsidRPr="00606CB6">
        <w:rPr>
          <w:rFonts w:eastAsia="Times New Roman" w:cstheme="minorHAnsi"/>
          <w:sz w:val="24"/>
          <w:szCs w:val="24"/>
        </w:rPr>
        <w:t>įmonių informacijos, kurios neturi kiti rinkos dalyviai.</w:t>
      </w:r>
      <w:r w:rsidR="00401386" w:rsidRPr="00606CB6">
        <w:rPr>
          <w:rFonts w:eastAsia="Times New Roman" w:cstheme="minorHAnsi"/>
          <w:sz w:val="24"/>
          <w:szCs w:val="24"/>
        </w:rPr>
        <w:t xml:space="preserve"> </w:t>
      </w:r>
      <w:r w:rsidR="0018778F" w:rsidRPr="00606CB6">
        <w:rPr>
          <w:rFonts w:eastAsia="Times New Roman" w:cstheme="minorHAnsi"/>
          <w:sz w:val="24"/>
          <w:szCs w:val="24"/>
        </w:rPr>
        <w:t>Be to, siekiamų įsigyti paslaugų tikslas yra susijęs su strateginių LTG įmonių grupės tikslų pasiekimu, grupės vertės didinimu ir akcininko sprendimų įgyvendinimu</w:t>
      </w:r>
      <w:r w:rsidR="00756AE1" w:rsidRPr="00606CB6">
        <w:rPr>
          <w:rFonts w:eastAsia="Times New Roman" w:cstheme="minorHAnsi"/>
          <w:sz w:val="24"/>
          <w:szCs w:val="24"/>
        </w:rPr>
        <w:t>, todėl</w:t>
      </w:r>
      <w:r w:rsidR="0018778F" w:rsidRPr="00606CB6">
        <w:rPr>
          <w:rFonts w:eastAsia="Times New Roman" w:cstheme="minorHAnsi"/>
          <w:sz w:val="24"/>
          <w:szCs w:val="24"/>
        </w:rPr>
        <w:t xml:space="preserve"> LTG, kaip patronuojančios bendrovės, valdyba, vadovaudamasi bendrovės įstatais</w:t>
      </w:r>
      <w:r w:rsidR="00FA2FE3">
        <w:rPr>
          <w:rFonts w:eastAsia="Times New Roman" w:cstheme="minorHAnsi"/>
          <w:sz w:val="24"/>
          <w:szCs w:val="24"/>
        </w:rPr>
        <w:t>,</w:t>
      </w:r>
      <w:r w:rsidR="0018778F" w:rsidRPr="00606CB6">
        <w:rPr>
          <w:rFonts w:eastAsia="Times New Roman" w:cstheme="minorHAnsi"/>
          <w:sz w:val="24"/>
          <w:szCs w:val="24"/>
        </w:rPr>
        <w:t xml:space="preserve"> tvirtina konsoliduotą LTG įmonių grupės veiklos strategiją, konsoliduotus LTG įmonių grupės tikslus, juos matuojančius rodiklius ir siektinas reikšmes, LTG įmonių grupės konsoliduotą biudžetą ir veiklos planą</w:t>
      </w:r>
      <w:r w:rsidR="00756AE1" w:rsidRPr="00606CB6">
        <w:rPr>
          <w:rFonts w:eastAsia="Times New Roman" w:cstheme="minorHAnsi"/>
          <w:sz w:val="24"/>
          <w:szCs w:val="24"/>
        </w:rPr>
        <w:t xml:space="preserve">. </w:t>
      </w:r>
      <w:r w:rsidR="001130D0" w:rsidRPr="00606CB6">
        <w:rPr>
          <w:rFonts w:eastAsia="Times New Roman" w:cstheme="minorHAnsi"/>
          <w:sz w:val="24"/>
          <w:szCs w:val="24"/>
        </w:rPr>
        <w:t>P</w:t>
      </w:r>
      <w:r w:rsidR="0004169B">
        <w:rPr>
          <w:rFonts w:eastAsia="Times New Roman" w:cstheme="minorHAnsi"/>
          <w:sz w:val="24"/>
          <w:szCs w:val="24"/>
        </w:rPr>
        <w:t>rašyme akcentuojama</w:t>
      </w:r>
      <w:r w:rsidR="00070225" w:rsidRPr="00606CB6">
        <w:rPr>
          <w:rFonts w:eastAsia="Times New Roman" w:cstheme="minorHAnsi"/>
          <w:sz w:val="24"/>
          <w:szCs w:val="24"/>
        </w:rPr>
        <w:t>,</w:t>
      </w:r>
      <w:r w:rsidR="001130D0" w:rsidRPr="00606CB6">
        <w:rPr>
          <w:rFonts w:eastAsia="Times New Roman" w:cstheme="minorHAnsi"/>
          <w:sz w:val="24"/>
          <w:szCs w:val="24"/>
        </w:rPr>
        <w:t xml:space="preserve"> kad tuo atveju, </w:t>
      </w:r>
      <w:r w:rsidR="00070225" w:rsidRPr="00606CB6">
        <w:rPr>
          <w:rFonts w:eastAsia="Times New Roman" w:cstheme="minorHAnsi"/>
          <w:sz w:val="24"/>
          <w:szCs w:val="24"/>
        </w:rPr>
        <w:t>jei strateginio valdymo paslaugos būtų perkamos iš kitų rinkos dalyvių, tai sukeltų papildomas saugumo rizikas, nes toks valdymo paslaugas teikiantis išorės subjektas turėtų prieigą prie visų LTG grupės įmonių finansinių duomenų, atitinkamai</w:t>
      </w:r>
      <w:r w:rsidR="00272B31">
        <w:rPr>
          <w:rFonts w:eastAsia="Times New Roman" w:cstheme="minorHAnsi"/>
          <w:sz w:val="24"/>
          <w:szCs w:val="24"/>
        </w:rPr>
        <w:t>,</w:t>
      </w:r>
      <w:r w:rsidR="00070225" w:rsidRPr="00606CB6">
        <w:rPr>
          <w:rFonts w:eastAsia="Times New Roman" w:cstheme="minorHAnsi"/>
          <w:sz w:val="24"/>
          <w:szCs w:val="24"/>
        </w:rPr>
        <w:t xml:space="preserve"> </w:t>
      </w:r>
      <w:r w:rsidR="0004169B">
        <w:rPr>
          <w:rFonts w:eastAsia="Times New Roman" w:cstheme="minorHAnsi"/>
          <w:sz w:val="24"/>
          <w:szCs w:val="24"/>
        </w:rPr>
        <w:t>disponuot</w:t>
      </w:r>
      <w:r w:rsidR="004477DB">
        <w:rPr>
          <w:rFonts w:eastAsia="Times New Roman" w:cstheme="minorHAnsi"/>
          <w:sz w:val="24"/>
          <w:szCs w:val="24"/>
        </w:rPr>
        <w:t>ų</w:t>
      </w:r>
      <w:r w:rsidR="0004169B">
        <w:rPr>
          <w:rFonts w:eastAsia="Times New Roman" w:cstheme="minorHAnsi"/>
          <w:sz w:val="24"/>
          <w:szCs w:val="24"/>
        </w:rPr>
        <w:t xml:space="preserve"> (valdyt</w:t>
      </w:r>
      <w:r w:rsidR="004477DB">
        <w:rPr>
          <w:rFonts w:eastAsia="Times New Roman" w:cstheme="minorHAnsi"/>
          <w:sz w:val="24"/>
          <w:szCs w:val="24"/>
        </w:rPr>
        <w:t>ų</w:t>
      </w:r>
      <w:r w:rsidR="0004169B">
        <w:rPr>
          <w:rFonts w:eastAsia="Times New Roman" w:cstheme="minorHAnsi"/>
          <w:sz w:val="24"/>
          <w:szCs w:val="24"/>
        </w:rPr>
        <w:t xml:space="preserve">) </w:t>
      </w:r>
      <w:r w:rsidR="00070225" w:rsidRPr="00606CB6">
        <w:rPr>
          <w:rFonts w:eastAsia="Times New Roman" w:cstheme="minorHAnsi"/>
          <w:sz w:val="24"/>
          <w:szCs w:val="24"/>
        </w:rPr>
        <w:t>komercinę paslaptį sudaranči</w:t>
      </w:r>
      <w:r w:rsidR="0004169B">
        <w:rPr>
          <w:rFonts w:eastAsia="Times New Roman" w:cstheme="minorHAnsi"/>
          <w:sz w:val="24"/>
          <w:szCs w:val="24"/>
        </w:rPr>
        <w:t>ais</w:t>
      </w:r>
      <w:r w:rsidR="00070225" w:rsidRPr="00606CB6">
        <w:rPr>
          <w:rFonts w:eastAsia="Times New Roman" w:cstheme="minorHAnsi"/>
          <w:sz w:val="24"/>
          <w:szCs w:val="24"/>
        </w:rPr>
        <w:t xml:space="preserve"> ar nacionaliniam saugumui svarbi</w:t>
      </w:r>
      <w:r w:rsidR="0004169B">
        <w:rPr>
          <w:rFonts w:eastAsia="Times New Roman" w:cstheme="minorHAnsi"/>
          <w:sz w:val="24"/>
          <w:szCs w:val="24"/>
        </w:rPr>
        <w:t>ais</w:t>
      </w:r>
      <w:r w:rsidR="00070225" w:rsidRPr="00606CB6">
        <w:rPr>
          <w:rFonts w:eastAsia="Times New Roman" w:cstheme="minorHAnsi"/>
          <w:sz w:val="24"/>
          <w:szCs w:val="24"/>
        </w:rPr>
        <w:t xml:space="preserve"> duomenis</w:t>
      </w:r>
      <w:r w:rsidR="00664BD1">
        <w:rPr>
          <w:rFonts w:eastAsia="Times New Roman" w:cstheme="minorHAnsi"/>
          <w:sz w:val="24"/>
          <w:szCs w:val="24"/>
        </w:rPr>
        <w:t xml:space="preserve">, todėl turėtų galimybę </w:t>
      </w:r>
      <w:r w:rsidR="00070225" w:rsidRPr="00606CB6">
        <w:rPr>
          <w:rFonts w:eastAsia="Times New Roman" w:cstheme="minorHAnsi"/>
          <w:sz w:val="24"/>
          <w:szCs w:val="24"/>
        </w:rPr>
        <w:t>panaudoti j</w:t>
      </w:r>
      <w:r w:rsidR="00664BD1">
        <w:rPr>
          <w:rFonts w:eastAsia="Times New Roman" w:cstheme="minorHAnsi"/>
          <w:sz w:val="24"/>
          <w:szCs w:val="24"/>
        </w:rPr>
        <w:t xml:space="preserve">uos </w:t>
      </w:r>
      <w:r w:rsidR="00070225" w:rsidRPr="00606CB6">
        <w:rPr>
          <w:rFonts w:eastAsia="Times New Roman" w:cstheme="minorHAnsi"/>
          <w:sz w:val="24"/>
          <w:szCs w:val="24"/>
        </w:rPr>
        <w:t xml:space="preserve">nesuderinamais su valstybės interesais tikslais, </w:t>
      </w:r>
      <w:r w:rsidR="00664BD1">
        <w:rPr>
          <w:rFonts w:eastAsia="Times New Roman" w:cstheme="minorHAnsi"/>
          <w:sz w:val="24"/>
          <w:szCs w:val="24"/>
        </w:rPr>
        <w:t xml:space="preserve">taip pat turėtų galimybę </w:t>
      </w:r>
      <w:r w:rsidR="00070225" w:rsidRPr="00606CB6">
        <w:rPr>
          <w:rFonts w:eastAsia="Times New Roman" w:cstheme="minorHAnsi"/>
          <w:sz w:val="24"/>
          <w:szCs w:val="24"/>
        </w:rPr>
        <w:t>keisti duomenis, jais manipuliuoti komerciniais tikslais ar Lietuvai nedraugiškų valstybių, organizacijų naudai</w:t>
      </w:r>
      <w:r w:rsidR="00664BD1">
        <w:rPr>
          <w:rFonts w:eastAsia="Times New Roman" w:cstheme="minorHAnsi"/>
          <w:sz w:val="24"/>
          <w:szCs w:val="24"/>
        </w:rPr>
        <w:t>. Įvertinus nurodytą, prašyme pažymima, kad tik</w:t>
      </w:r>
      <w:r w:rsidR="006D2F70" w:rsidRPr="00606CB6">
        <w:rPr>
          <w:rFonts w:eastAsia="Times New Roman" w:cstheme="minorHAnsi"/>
          <w:sz w:val="24"/>
          <w:szCs w:val="24"/>
        </w:rPr>
        <w:t xml:space="preserve"> </w:t>
      </w:r>
      <w:r w:rsidR="009D100C" w:rsidRPr="00606CB6">
        <w:rPr>
          <w:rFonts w:eastAsia="Times New Roman" w:cstheme="minorHAnsi"/>
          <w:sz w:val="24"/>
          <w:szCs w:val="24"/>
        </w:rPr>
        <w:t xml:space="preserve">LTG, kaip patronuojanti bendrovė, kurios 100 procentų akcijų priklauso valstybei, gali užtikrinti </w:t>
      </w:r>
      <w:r w:rsidR="00664BD1">
        <w:rPr>
          <w:rFonts w:eastAsia="Times New Roman" w:cstheme="minorHAnsi"/>
          <w:sz w:val="24"/>
          <w:szCs w:val="24"/>
        </w:rPr>
        <w:t xml:space="preserve">visos turimos ir naudojamos </w:t>
      </w:r>
      <w:r w:rsidR="009D100C" w:rsidRPr="00606CB6">
        <w:rPr>
          <w:rFonts w:eastAsia="Times New Roman" w:cstheme="minorHAnsi"/>
          <w:sz w:val="24"/>
          <w:szCs w:val="24"/>
        </w:rPr>
        <w:t xml:space="preserve">informacijos </w:t>
      </w:r>
      <w:r w:rsidR="00664BD1">
        <w:rPr>
          <w:rFonts w:eastAsia="Times New Roman" w:cstheme="minorHAnsi"/>
          <w:sz w:val="24"/>
          <w:szCs w:val="24"/>
        </w:rPr>
        <w:t>bei</w:t>
      </w:r>
      <w:r w:rsidR="00664BD1" w:rsidRPr="00606CB6">
        <w:rPr>
          <w:rFonts w:eastAsia="Times New Roman" w:cstheme="minorHAnsi"/>
          <w:sz w:val="24"/>
          <w:szCs w:val="24"/>
        </w:rPr>
        <w:t xml:space="preserve"> </w:t>
      </w:r>
      <w:r w:rsidR="009D100C" w:rsidRPr="00606CB6">
        <w:rPr>
          <w:rFonts w:eastAsia="Times New Roman" w:cstheme="minorHAnsi"/>
          <w:sz w:val="24"/>
          <w:szCs w:val="24"/>
        </w:rPr>
        <w:t>duomenų saugumą ir tinkamą, nešališką jų naudojimą, užtikrinant LTG įmonių grupės ekonominius interesus ir finansinę grąžą valstybei.</w:t>
      </w:r>
    </w:p>
    <w:p w14:paraId="0489D0F7" w14:textId="266BC2D7" w:rsidR="00AD6F6E" w:rsidRPr="00606CB6" w:rsidRDefault="00044B69" w:rsidP="007B534F">
      <w:pPr>
        <w:tabs>
          <w:tab w:val="left" w:pos="851"/>
          <w:tab w:val="left" w:pos="1134"/>
        </w:tabs>
        <w:spacing w:after="0"/>
        <w:ind w:firstLine="567"/>
        <w:rPr>
          <w:rFonts w:eastAsia="Times New Roman" w:cstheme="minorHAnsi"/>
          <w:sz w:val="24"/>
          <w:szCs w:val="24"/>
        </w:rPr>
      </w:pPr>
      <w:r w:rsidRPr="00606CB6">
        <w:rPr>
          <w:rFonts w:eastAsia="Times New Roman" w:cstheme="minorHAnsi"/>
          <w:sz w:val="24"/>
          <w:szCs w:val="24"/>
        </w:rPr>
        <w:t xml:space="preserve">Atsižvelgdama į visas </w:t>
      </w:r>
      <w:r w:rsidR="00664BD1">
        <w:rPr>
          <w:rFonts w:eastAsia="Times New Roman" w:cstheme="minorHAnsi"/>
          <w:sz w:val="24"/>
          <w:szCs w:val="24"/>
        </w:rPr>
        <w:t xml:space="preserve">aukščiau </w:t>
      </w:r>
      <w:r w:rsidRPr="00606CB6">
        <w:rPr>
          <w:rFonts w:eastAsia="Times New Roman" w:cstheme="minorHAnsi"/>
          <w:sz w:val="24"/>
          <w:szCs w:val="24"/>
        </w:rPr>
        <w:t>nurodytas aplinkybes ir įvertinusi, kad šio Pirkim</w:t>
      </w:r>
      <w:r w:rsidR="008D2D98">
        <w:rPr>
          <w:rFonts w:eastAsia="Times New Roman" w:cstheme="minorHAnsi"/>
          <w:sz w:val="24"/>
          <w:szCs w:val="24"/>
        </w:rPr>
        <w:t>o atveju</w:t>
      </w:r>
      <w:r w:rsidR="008A6941">
        <w:rPr>
          <w:rFonts w:eastAsia="Times New Roman" w:cstheme="minorHAnsi"/>
          <w:sz w:val="24"/>
          <w:szCs w:val="24"/>
        </w:rPr>
        <w:t xml:space="preserve">, </w:t>
      </w:r>
      <w:r w:rsidR="008A6941" w:rsidRPr="008A6941">
        <w:rPr>
          <w:rFonts w:eastAsia="Times New Roman" w:cstheme="minorHAnsi"/>
          <w:sz w:val="24"/>
          <w:szCs w:val="24"/>
        </w:rPr>
        <w:t xml:space="preserve">egzistuoja </w:t>
      </w:r>
      <w:r w:rsidR="0083049A">
        <w:rPr>
          <w:rFonts w:eastAsia="Times New Roman" w:cstheme="minorHAnsi"/>
          <w:sz w:val="24"/>
          <w:szCs w:val="24"/>
        </w:rPr>
        <w:t xml:space="preserve">techninės </w:t>
      </w:r>
      <w:r w:rsidR="008A6941" w:rsidRPr="008A6941">
        <w:rPr>
          <w:rFonts w:eastAsia="Times New Roman" w:cstheme="minorHAnsi"/>
          <w:sz w:val="24"/>
          <w:szCs w:val="24"/>
        </w:rPr>
        <w:t xml:space="preserve">priežastys, dėl kurių siekiamas įsigyti </w:t>
      </w:r>
      <w:bookmarkStart w:id="5" w:name="_Hlk189661825"/>
      <w:r w:rsidR="008A6941" w:rsidRPr="00606CB6">
        <w:rPr>
          <w:rFonts w:eastAsia="Times New Roman" w:cstheme="minorHAnsi"/>
          <w:sz w:val="24"/>
          <w:szCs w:val="24"/>
        </w:rPr>
        <w:t xml:space="preserve">strateginio valdymo mokesčio </w:t>
      </w:r>
      <w:bookmarkEnd w:id="5"/>
      <w:r w:rsidR="008A6941" w:rsidRPr="00606CB6">
        <w:rPr>
          <w:rFonts w:eastAsia="Times New Roman" w:cstheme="minorHAnsi"/>
          <w:sz w:val="24"/>
          <w:szCs w:val="24"/>
        </w:rPr>
        <w:t xml:space="preserve">paslaugas </w:t>
      </w:r>
      <w:r w:rsidR="008A6941" w:rsidRPr="008A6941">
        <w:rPr>
          <w:rFonts w:eastAsia="Times New Roman" w:cstheme="minorHAnsi"/>
          <w:sz w:val="24"/>
          <w:szCs w:val="24"/>
        </w:rPr>
        <w:t>gal</w:t>
      </w:r>
      <w:r w:rsidR="008A6941">
        <w:rPr>
          <w:rFonts w:eastAsia="Times New Roman" w:cstheme="minorHAnsi"/>
          <w:sz w:val="24"/>
          <w:szCs w:val="24"/>
        </w:rPr>
        <w:t xml:space="preserve">i </w:t>
      </w:r>
      <w:r w:rsidR="008A6941" w:rsidRPr="008A6941">
        <w:rPr>
          <w:rFonts w:eastAsia="Times New Roman" w:cstheme="minorHAnsi"/>
          <w:sz w:val="24"/>
          <w:szCs w:val="24"/>
        </w:rPr>
        <w:t>suteikti tik konkretus</w:t>
      </w:r>
      <w:r w:rsidR="009B477B">
        <w:rPr>
          <w:rFonts w:eastAsia="Times New Roman" w:cstheme="minorHAnsi"/>
          <w:sz w:val="24"/>
          <w:szCs w:val="24"/>
        </w:rPr>
        <w:t xml:space="preserve"> </w:t>
      </w:r>
      <w:r w:rsidR="00664BD1">
        <w:rPr>
          <w:rFonts w:eastAsia="Times New Roman" w:cstheme="minorHAnsi"/>
          <w:sz w:val="24"/>
          <w:szCs w:val="24"/>
        </w:rPr>
        <w:t>tiekėjas</w:t>
      </w:r>
      <w:r w:rsidR="008A6941">
        <w:rPr>
          <w:rFonts w:eastAsia="Times New Roman" w:cstheme="minorHAnsi"/>
          <w:sz w:val="24"/>
          <w:szCs w:val="24"/>
        </w:rPr>
        <w:t xml:space="preserve">, </w:t>
      </w:r>
      <w:r w:rsidRPr="00606CB6">
        <w:rPr>
          <w:rFonts w:eastAsia="Times New Roman" w:cstheme="minorHAnsi"/>
          <w:sz w:val="24"/>
          <w:szCs w:val="24"/>
        </w:rPr>
        <w:t>Perkančioji organizacija priėmė sprendimą Pirkimą vykdyti neskelbiamų derybų būdu</w:t>
      </w:r>
      <w:r w:rsidR="004B35A0" w:rsidRPr="00606CB6">
        <w:rPr>
          <w:rFonts w:eastAsia="Times New Roman" w:cstheme="minorHAnsi"/>
          <w:sz w:val="24"/>
          <w:szCs w:val="24"/>
        </w:rPr>
        <w:t xml:space="preserve">, vadovaujantis Įstatymo </w:t>
      </w:r>
      <w:r w:rsidR="007C1CE7" w:rsidRPr="00606CB6">
        <w:rPr>
          <w:rFonts w:eastAsia="Times New Roman" w:cstheme="minorHAnsi"/>
          <w:sz w:val="24"/>
          <w:szCs w:val="24"/>
        </w:rPr>
        <w:t>71 straipsnio 1 dalies 2 punkto b papunkčiu</w:t>
      </w:r>
      <w:r w:rsidRPr="00606CB6">
        <w:rPr>
          <w:rFonts w:eastAsia="Times New Roman" w:cstheme="minorHAnsi"/>
          <w:sz w:val="24"/>
          <w:szCs w:val="24"/>
        </w:rPr>
        <w:t xml:space="preserve"> ir kreiptis į Tarnybą sutikimo dėl tokio pirkimo būdo pasirinkimo</w:t>
      </w:r>
      <w:r w:rsidR="00001604" w:rsidRPr="00606CB6">
        <w:rPr>
          <w:rStyle w:val="FootnoteReference"/>
          <w:rFonts w:eastAsia="Times New Roman" w:cstheme="minorHAnsi"/>
          <w:sz w:val="24"/>
          <w:szCs w:val="24"/>
        </w:rPr>
        <w:footnoteReference w:id="7"/>
      </w:r>
      <w:r w:rsidRPr="00606CB6">
        <w:rPr>
          <w:rFonts w:eastAsia="Times New Roman" w:cstheme="minorHAnsi"/>
          <w:sz w:val="24"/>
          <w:szCs w:val="24"/>
        </w:rPr>
        <w:t>.</w:t>
      </w:r>
    </w:p>
    <w:p w14:paraId="170A6F16" w14:textId="6660A72A" w:rsidR="007534C6" w:rsidRPr="00606CB6" w:rsidRDefault="007534C6" w:rsidP="007B534F">
      <w:pPr>
        <w:tabs>
          <w:tab w:val="left" w:pos="851"/>
          <w:tab w:val="left" w:pos="1134"/>
        </w:tabs>
        <w:spacing w:after="0"/>
        <w:ind w:firstLine="567"/>
        <w:rPr>
          <w:rFonts w:eastAsia="Times New Roman" w:cstheme="minorHAnsi"/>
          <w:sz w:val="24"/>
          <w:szCs w:val="24"/>
        </w:rPr>
      </w:pPr>
      <w:r w:rsidRPr="00606CB6">
        <w:rPr>
          <w:rFonts w:eastAsia="Times New Roman" w:cstheme="minorHAnsi"/>
          <w:sz w:val="24"/>
          <w:szCs w:val="24"/>
        </w:rPr>
        <w:t>Planuojama Pirkimo vertė – 7.500.00,00 Eur be PVM</w:t>
      </w:r>
      <w:r w:rsidRPr="00606CB6">
        <w:rPr>
          <w:rFonts w:eastAsia="Times New Roman" w:cstheme="minorHAnsi"/>
          <w:sz w:val="24"/>
          <w:szCs w:val="24"/>
          <w:vertAlign w:val="superscript"/>
        </w:rPr>
        <w:footnoteReference w:id="8"/>
      </w:r>
      <w:r w:rsidRPr="00606CB6">
        <w:rPr>
          <w:rFonts w:eastAsia="Times New Roman" w:cstheme="minorHAnsi"/>
          <w:sz w:val="24"/>
          <w:szCs w:val="24"/>
        </w:rPr>
        <w:t>.</w:t>
      </w:r>
      <w:r w:rsidR="00530C1F" w:rsidRPr="00606CB6">
        <w:rPr>
          <w:rFonts w:eastAsia="Times New Roman" w:cstheme="minorHAnsi"/>
          <w:sz w:val="24"/>
          <w:szCs w:val="24"/>
        </w:rPr>
        <w:t xml:space="preserve"> Planuojama Pirkimo sutarties trukmės – 36 mėnesiai.</w:t>
      </w:r>
    </w:p>
    <w:p w14:paraId="531CCC36" w14:textId="00182647" w:rsidR="00431D42" w:rsidRPr="00606CB6" w:rsidRDefault="00BF6868" w:rsidP="007B534F">
      <w:pPr>
        <w:tabs>
          <w:tab w:val="left" w:pos="851"/>
          <w:tab w:val="left" w:pos="1134"/>
        </w:tabs>
        <w:spacing w:after="0"/>
        <w:ind w:firstLine="567"/>
        <w:rPr>
          <w:rFonts w:eastAsia="Times New Roman" w:cstheme="minorHAnsi"/>
          <w:sz w:val="24"/>
          <w:szCs w:val="24"/>
        </w:rPr>
      </w:pPr>
      <w:r w:rsidRPr="00606CB6">
        <w:rPr>
          <w:rFonts w:eastAsia="Times New Roman" w:cstheme="minorHAnsi"/>
          <w:sz w:val="24"/>
          <w:szCs w:val="24"/>
        </w:rPr>
        <w:t xml:space="preserve">Įstatymo 71 straipsnio 1 dalies 2 punkto </w:t>
      </w:r>
      <w:r w:rsidR="003A4C86" w:rsidRPr="00606CB6">
        <w:rPr>
          <w:rFonts w:eastAsia="Times New Roman" w:cstheme="minorHAnsi"/>
          <w:sz w:val="24"/>
          <w:szCs w:val="24"/>
        </w:rPr>
        <w:t>b</w:t>
      </w:r>
      <w:r w:rsidRPr="00606CB6">
        <w:rPr>
          <w:rFonts w:eastAsia="Times New Roman" w:cstheme="minorHAnsi"/>
          <w:sz w:val="24"/>
          <w:szCs w:val="24"/>
        </w:rPr>
        <w:t xml:space="preserve"> papunk</w:t>
      </w:r>
      <w:r w:rsidR="00FF2303" w:rsidRPr="00606CB6">
        <w:rPr>
          <w:rFonts w:eastAsia="Times New Roman" w:cstheme="minorHAnsi"/>
          <w:sz w:val="24"/>
          <w:szCs w:val="24"/>
        </w:rPr>
        <w:t>tyje nustatyta, kad</w:t>
      </w:r>
      <w:r w:rsidRPr="00606CB6">
        <w:rPr>
          <w:rFonts w:eastAsia="Times New Roman" w:cstheme="minorHAnsi"/>
          <w:sz w:val="24"/>
          <w:szCs w:val="24"/>
        </w:rPr>
        <w:t xml:space="preserve"> </w:t>
      </w:r>
      <w:r w:rsidR="0083049A">
        <w:rPr>
          <w:rFonts w:eastAsia="Times New Roman" w:cstheme="minorHAnsi"/>
          <w:sz w:val="24"/>
          <w:szCs w:val="24"/>
        </w:rPr>
        <w:t>paslaug</w:t>
      </w:r>
      <w:r w:rsidR="009B477B">
        <w:rPr>
          <w:rFonts w:eastAsia="Times New Roman" w:cstheme="minorHAnsi"/>
          <w:sz w:val="24"/>
          <w:szCs w:val="24"/>
        </w:rPr>
        <w:t>o</w:t>
      </w:r>
      <w:r w:rsidR="0083049A">
        <w:rPr>
          <w:rFonts w:eastAsia="Times New Roman" w:cstheme="minorHAnsi"/>
          <w:sz w:val="24"/>
          <w:szCs w:val="24"/>
        </w:rPr>
        <w:t xml:space="preserve">s </w:t>
      </w:r>
      <w:r w:rsidRPr="00606CB6">
        <w:rPr>
          <w:rFonts w:eastAsia="Times New Roman" w:cstheme="minorHAnsi"/>
          <w:sz w:val="24"/>
          <w:szCs w:val="24"/>
        </w:rPr>
        <w:t xml:space="preserve">neskelbiamų derybų būdu gali būti perkamos: </w:t>
      </w:r>
      <w:r w:rsidR="00A72187" w:rsidRPr="00A72187">
        <w:rPr>
          <w:rFonts w:eastAsia="Times New Roman" w:cstheme="minorHAnsi"/>
          <w:sz w:val="24"/>
          <w:szCs w:val="24"/>
        </w:rPr>
        <w:t>„jeigu &lt;...&gt; paslaugas teikti &lt;...&gt; gali tik konkretus tiekėjas dėl vienos iš šių priežasčių: &lt;...&gt; b) konkurencijos nėra dėl techninių priežasčių“</w:t>
      </w:r>
      <w:r w:rsidRPr="00606CB6">
        <w:rPr>
          <w:rFonts w:eastAsia="Times New Roman" w:cstheme="minorHAnsi"/>
          <w:sz w:val="24"/>
          <w:szCs w:val="24"/>
        </w:rPr>
        <w:t>.</w:t>
      </w:r>
    </w:p>
    <w:p w14:paraId="22448A6F" w14:textId="77777777" w:rsidR="0063558C" w:rsidRPr="009B02B4" w:rsidRDefault="0063558C" w:rsidP="007B534F">
      <w:pPr>
        <w:tabs>
          <w:tab w:val="left" w:pos="851"/>
          <w:tab w:val="left" w:pos="1134"/>
        </w:tabs>
        <w:spacing w:after="0"/>
        <w:ind w:firstLine="567"/>
        <w:rPr>
          <w:rFonts w:eastAsia="Times New Roman" w:cstheme="minorHAnsi"/>
          <w:sz w:val="24"/>
          <w:szCs w:val="24"/>
        </w:rPr>
      </w:pPr>
      <w:r w:rsidRPr="00606CB6">
        <w:rPr>
          <w:rFonts w:cstheme="minorHAnsi"/>
          <w:sz w:val="24"/>
          <w:szCs w:val="24"/>
        </w:rPr>
        <w:lastRenderedPageBreak/>
        <w:t xml:space="preserve">Atkreiptinas dėmesys, kad pirkimo vykdymas neskelbiamų derybų būdu yra Įstatymo išimtis, todėl sąlygos, leidžiančios atlikti tokį pirkimą, turi būti aiškinamos itin siaurai, grindžiant jas akivaizdžiais įrodymais. Vadovaujantis Europos Sąjungos Teisingumo Teismo (toliau – ESTT) praktika, neskelbiamos derybos prašyme nurodytu pagrindu – konkurencijos nėra dėl techninių priežasčių, gali būti vykdomos tik tuo atveju, jei egzistuoja ne tik techninės priežastys, bet kartu turi būti tik vienintelis potencialus tiekėjas, o </w:t>
      </w:r>
      <w:r w:rsidRPr="00606CB6">
        <w:rPr>
          <w:rFonts w:cstheme="minorHAnsi"/>
          <w:iCs/>
          <w:sz w:val="24"/>
          <w:szCs w:val="24"/>
        </w:rPr>
        <w:t>techninės priežastys, dėl kurių pirkimo objektą gali pateikti vienintelis tiekėjas,</w:t>
      </w:r>
      <w:r w:rsidRPr="00606CB6">
        <w:rPr>
          <w:rFonts w:cstheme="minorHAnsi"/>
          <w:sz w:val="24"/>
          <w:szCs w:val="24"/>
        </w:rPr>
        <w:t xml:space="preserve"> turi įrodyti</w:t>
      </w:r>
      <w:r w:rsidRPr="009B02B4">
        <w:rPr>
          <w:rFonts w:cstheme="minorHAnsi"/>
          <w:sz w:val="24"/>
          <w:szCs w:val="24"/>
        </w:rPr>
        <w:t>, kad joks kitas tiekėjas objektyviai negali pateikti perkančiajai organizacijai reikalingo pirkimo objekto</w:t>
      </w:r>
      <w:r w:rsidRPr="009B02B4">
        <w:rPr>
          <w:rStyle w:val="FootnoteReference"/>
          <w:rFonts w:cstheme="minorHAnsi"/>
          <w:sz w:val="24"/>
          <w:szCs w:val="24"/>
        </w:rPr>
        <w:footnoteReference w:id="9"/>
      </w:r>
      <w:r w:rsidRPr="009B02B4">
        <w:rPr>
          <w:rFonts w:cstheme="minorHAnsi"/>
          <w:sz w:val="24"/>
          <w:szCs w:val="24"/>
        </w:rPr>
        <w:t>.</w:t>
      </w:r>
    </w:p>
    <w:p w14:paraId="3CD6EB9F" w14:textId="0D556BF8" w:rsidR="0058405D" w:rsidRPr="00222A23" w:rsidRDefault="00962035" w:rsidP="007B534F">
      <w:pPr>
        <w:tabs>
          <w:tab w:val="left" w:pos="851"/>
          <w:tab w:val="left" w:pos="1134"/>
        </w:tabs>
        <w:spacing w:after="0"/>
        <w:ind w:firstLine="567"/>
        <w:rPr>
          <w:rFonts w:eastAsia="Times New Roman" w:cstheme="minorHAnsi"/>
          <w:sz w:val="24"/>
          <w:szCs w:val="24"/>
        </w:rPr>
      </w:pPr>
      <w:r w:rsidRPr="009B02B4">
        <w:rPr>
          <w:rFonts w:eastAsia="Times New Roman" w:cstheme="minorHAnsi"/>
          <w:sz w:val="24"/>
          <w:szCs w:val="24"/>
        </w:rPr>
        <w:t>Tarnyba, įvertinusi pateiktus dokumentus</w:t>
      </w:r>
      <w:r w:rsidR="009A4F38" w:rsidRPr="009B02B4">
        <w:rPr>
          <w:rFonts w:eastAsia="Times New Roman" w:cstheme="minorHAnsi"/>
          <w:sz w:val="24"/>
          <w:szCs w:val="24"/>
        </w:rPr>
        <w:t>,</w:t>
      </w:r>
      <w:r w:rsidRPr="009B02B4">
        <w:rPr>
          <w:rFonts w:eastAsia="Times New Roman" w:cstheme="minorHAnsi"/>
          <w:sz w:val="24"/>
          <w:szCs w:val="24"/>
        </w:rPr>
        <w:t xml:space="preserve"> nustatė, kad Perkančiosios organizacijos priimtas sprendimas ir pasirinktas pirkimo būdas neatitinka Įstatymo 71 straipsnio 1 dalies 2 punkto </w:t>
      </w:r>
      <w:r w:rsidR="003648C5" w:rsidRPr="009B02B4">
        <w:rPr>
          <w:rFonts w:eastAsia="Times New Roman" w:cstheme="minorHAnsi"/>
          <w:sz w:val="24"/>
          <w:szCs w:val="24"/>
        </w:rPr>
        <w:t>b</w:t>
      </w:r>
      <w:r w:rsidRPr="009B02B4">
        <w:rPr>
          <w:rFonts w:eastAsia="Times New Roman" w:cstheme="minorHAnsi"/>
          <w:sz w:val="24"/>
          <w:szCs w:val="24"/>
        </w:rPr>
        <w:t xml:space="preserve"> papunkčio sąlygų. </w:t>
      </w:r>
      <w:r w:rsidR="007F5FF9">
        <w:rPr>
          <w:rFonts w:eastAsia="Times New Roman" w:cstheme="minorHAnsi"/>
          <w:sz w:val="24"/>
          <w:szCs w:val="24"/>
        </w:rPr>
        <w:t>Pirkimo</w:t>
      </w:r>
      <w:r w:rsidR="002E6A8A" w:rsidRPr="009B02B4">
        <w:rPr>
          <w:rFonts w:eastAsia="Times New Roman" w:cstheme="minorHAnsi"/>
          <w:sz w:val="24"/>
          <w:szCs w:val="24"/>
        </w:rPr>
        <w:t xml:space="preserve"> atveju, techninių priežasčių egzistavimas iš esmės grindžiamas tik tuo, kad LTG, kaip patronuojanti bendrovė, turi </w:t>
      </w:r>
      <w:r w:rsidR="00F324B8" w:rsidRPr="009B02B4">
        <w:rPr>
          <w:rFonts w:eastAsia="Times New Roman" w:cstheme="minorHAnsi"/>
          <w:sz w:val="24"/>
          <w:szCs w:val="24"/>
        </w:rPr>
        <w:t>prieigą prie</w:t>
      </w:r>
      <w:r w:rsidR="002E6A8A" w:rsidRPr="009B02B4">
        <w:rPr>
          <w:rFonts w:eastAsia="Times New Roman" w:cstheme="minorHAnsi"/>
          <w:sz w:val="24"/>
          <w:szCs w:val="24"/>
        </w:rPr>
        <w:t xml:space="preserve"> visų </w:t>
      </w:r>
      <w:r w:rsidR="00F324B8" w:rsidRPr="009B02B4">
        <w:rPr>
          <w:rFonts w:eastAsia="Times New Roman" w:cstheme="minorHAnsi"/>
          <w:sz w:val="24"/>
          <w:szCs w:val="24"/>
        </w:rPr>
        <w:t>LTG įmonių grupės</w:t>
      </w:r>
      <w:r w:rsidR="008D4F6F" w:rsidRPr="009B02B4">
        <w:rPr>
          <w:rFonts w:eastAsia="Times New Roman" w:cstheme="minorHAnsi"/>
          <w:sz w:val="24"/>
          <w:szCs w:val="24"/>
        </w:rPr>
        <w:t xml:space="preserve"> įmonių informacijos,</w:t>
      </w:r>
      <w:r w:rsidR="00940279" w:rsidRPr="009B02B4">
        <w:rPr>
          <w:rFonts w:eastAsia="Times New Roman" w:cstheme="minorHAnsi"/>
          <w:sz w:val="24"/>
          <w:szCs w:val="24"/>
        </w:rPr>
        <w:t xml:space="preserve"> taip pat prielaidomis, kad </w:t>
      </w:r>
      <w:r w:rsidR="003D24A0" w:rsidRPr="009B02B4">
        <w:rPr>
          <w:rFonts w:eastAsia="Times New Roman" w:cstheme="minorHAnsi"/>
          <w:sz w:val="24"/>
          <w:szCs w:val="24"/>
        </w:rPr>
        <w:t xml:space="preserve">tuo atveju, jeigu </w:t>
      </w:r>
      <w:r w:rsidR="00C406BD" w:rsidRPr="009B02B4">
        <w:rPr>
          <w:rFonts w:eastAsia="Times New Roman" w:cstheme="minorHAnsi"/>
          <w:sz w:val="24"/>
          <w:szCs w:val="24"/>
        </w:rPr>
        <w:t>strateginio valdymo paslaugos būtų perkamos iš kitų rinkos dalyvių, tai sukeltų papildomas saugumo rizikas, nes toks valdymo paslaugas teikiantis išorės subjektas turėtų prieigą prie visų LTG grupės įmonių finansinių duomenų, atitinkamai galėtų pasisavinti komercinę paslaptį sudarančius ar nacionaliniam saugumui svarbius duomenis</w:t>
      </w:r>
      <w:r w:rsidR="00F05EF2" w:rsidRPr="009B02B4">
        <w:rPr>
          <w:rFonts w:eastAsia="Times New Roman" w:cstheme="minorHAnsi"/>
          <w:sz w:val="24"/>
          <w:szCs w:val="24"/>
        </w:rPr>
        <w:t>, ir pan.</w:t>
      </w:r>
      <w:r w:rsidR="00C406BD" w:rsidRPr="009B02B4">
        <w:rPr>
          <w:rFonts w:eastAsia="Times New Roman" w:cstheme="minorHAnsi"/>
          <w:sz w:val="24"/>
          <w:szCs w:val="24"/>
        </w:rPr>
        <w:t xml:space="preserve"> </w:t>
      </w:r>
      <w:r w:rsidR="00B867D9" w:rsidRPr="009B02B4">
        <w:rPr>
          <w:rFonts w:eastAsia="Times New Roman" w:cstheme="minorHAnsi"/>
          <w:sz w:val="24"/>
          <w:szCs w:val="24"/>
        </w:rPr>
        <w:t>P</w:t>
      </w:r>
      <w:r w:rsidR="0050138E" w:rsidRPr="009B02B4">
        <w:rPr>
          <w:rFonts w:eastAsia="Times New Roman" w:cstheme="minorHAnsi"/>
          <w:sz w:val="24"/>
          <w:szCs w:val="24"/>
        </w:rPr>
        <w:t>ažym</w:t>
      </w:r>
      <w:r w:rsidR="00B867D9" w:rsidRPr="009B02B4">
        <w:rPr>
          <w:rFonts w:eastAsia="Times New Roman" w:cstheme="minorHAnsi"/>
          <w:sz w:val="24"/>
          <w:szCs w:val="24"/>
        </w:rPr>
        <w:t>ėt</w:t>
      </w:r>
      <w:r w:rsidR="0050138E" w:rsidRPr="009B02B4">
        <w:rPr>
          <w:rFonts w:eastAsia="Times New Roman" w:cstheme="minorHAnsi"/>
          <w:sz w:val="24"/>
          <w:szCs w:val="24"/>
        </w:rPr>
        <w:t>i</w:t>
      </w:r>
      <w:r w:rsidR="00B867D9" w:rsidRPr="009B02B4">
        <w:rPr>
          <w:rFonts w:eastAsia="Times New Roman" w:cstheme="minorHAnsi"/>
          <w:sz w:val="24"/>
          <w:szCs w:val="24"/>
        </w:rPr>
        <w:t>na</w:t>
      </w:r>
      <w:r w:rsidR="0050138E" w:rsidRPr="0050138E">
        <w:rPr>
          <w:rFonts w:eastAsia="Times New Roman" w:cstheme="minorHAnsi"/>
          <w:sz w:val="24"/>
          <w:szCs w:val="24"/>
        </w:rPr>
        <w:t xml:space="preserve">, kad nurodyti Perkančiosios organizacijos argumentai negali būti vertinami kaip techninės priežastys Įstatymo 71 straipsnio 1 dalies 2 punkto b papunkčio prasme, nes neįrodo, kad objektyviai kitam tiekėjui techniškai būtų neįmanoma </w:t>
      </w:r>
      <w:r w:rsidR="0050138E">
        <w:rPr>
          <w:rFonts w:eastAsia="Times New Roman" w:cstheme="minorHAnsi"/>
          <w:sz w:val="24"/>
          <w:szCs w:val="24"/>
        </w:rPr>
        <w:t>teikti siekiamų įsigyti paslaugų</w:t>
      </w:r>
      <w:r w:rsidR="0050138E" w:rsidRPr="0050138E">
        <w:rPr>
          <w:rFonts w:eastAsia="Times New Roman" w:cstheme="minorHAnsi"/>
          <w:sz w:val="24"/>
          <w:szCs w:val="24"/>
        </w:rPr>
        <w:t>.</w:t>
      </w:r>
      <w:r w:rsidR="00222A23">
        <w:rPr>
          <w:rFonts w:eastAsia="Times New Roman" w:cstheme="minorHAnsi"/>
          <w:sz w:val="24"/>
          <w:szCs w:val="24"/>
        </w:rPr>
        <w:t xml:space="preserve"> </w:t>
      </w:r>
      <w:r w:rsidR="0058405D" w:rsidRPr="00606CB6">
        <w:rPr>
          <w:rFonts w:cstheme="minorHAnsi"/>
          <w:sz w:val="24"/>
          <w:szCs w:val="24"/>
        </w:rPr>
        <w:t>Pažymėtina, kad vadovaujantis E</w:t>
      </w:r>
      <w:r w:rsidR="00FE3C20">
        <w:rPr>
          <w:rFonts w:cstheme="minorHAnsi"/>
          <w:sz w:val="24"/>
          <w:szCs w:val="24"/>
        </w:rPr>
        <w:t>S</w:t>
      </w:r>
      <w:r w:rsidR="0058405D" w:rsidRPr="00606CB6">
        <w:rPr>
          <w:rFonts w:cstheme="minorHAnsi"/>
          <w:sz w:val="24"/>
          <w:szCs w:val="24"/>
        </w:rPr>
        <w:t>TT išaiškinimais, techninėmis priežastimis gali būti laikomos tokios priežastys, kaip techninių žinių turėjimas tam tikriems darbams atlikti</w:t>
      </w:r>
      <w:r w:rsidR="00CF2C54">
        <w:rPr>
          <w:rFonts w:cstheme="minorHAnsi"/>
          <w:sz w:val="24"/>
          <w:szCs w:val="24"/>
        </w:rPr>
        <w:t xml:space="preserve"> ar paslaugoms teikti</w:t>
      </w:r>
      <w:r w:rsidR="0058405D" w:rsidRPr="00606CB6">
        <w:rPr>
          <w:rFonts w:cstheme="minorHAnsi"/>
          <w:sz w:val="24"/>
          <w:szCs w:val="24"/>
        </w:rPr>
        <w:t>, tam tikrų įrenginių ar technologijų turėjimas ir pan., bet ne</w:t>
      </w:r>
      <w:r w:rsidR="00C5559F">
        <w:rPr>
          <w:rFonts w:cstheme="minorHAnsi"/>
          <w:sz w:val="24"/>
          <w:szCs w:val="24"/>
        </w:rPr>
        <w:t xml:space="preserve"> atitinkamos</w:t>
      </w:r>
      <w:r w:rsidR="0058405D" w:rsidRPr="00606CB6">
        <w:rPr>
          <w:rFonts w:cstheme="minorHAnsi"/>
          <w:sz w:val="24"/>
          <w:szCs w:val="24"/>
        </w:rPr>
        <w:t xml:space="preserve"> informacij</w:t>
      </w:r>
      <w:r w:rsidR="00C5559F">
        <w:rPr>
          <w:rFonts w:cstheme="minorHAnsi"/>
          <w:sz w:val="24"/>
          <w:szCs w:val="24"/>
        </w:rPr>
        <w:t>os turėjimas ir pan</w:t>
      </w:r>
      <w:r w:rsidR="0058405D" w:rsidRPr="00606CB6">
        <w:rPr>
          <w:rFonts w:cstheme="minorHAnsi"/>
          <w:sz w:val="24"/>
          <w:szCs w:val="24"/>
        </w:rPr>
        <w:t xml:space="preserve">. </w:t>
      </w:r>
    </w:p>
    <w:p w14:paraId="1C19FF31" w14:textId="1D02D3A0" w:rsidR="0058405D" w:rsidRPr="009B02B4" w:rsidRDefault="0043586D" w:rsidP="007B534F">
      <w:pPr>
        <w:tabs>
          <w:tab w:val="left" w:pos="1134"/>
        </w:tabs>
        <w:spacing w:after="0"/>
        <w:ind w:firstLine="567"/>
        <w:rPr>
          <w:rFonts w:eastAsia="Calibri" w:cstheme="minorHAnsi"/>
          <w:sz w:val="24"/>
          <w:szCs w:val="24"/>
          <w:lang w:eastAsia="lt-LT"/>
        </w:rPr>
      </w:pPr>
      <w:r w:rsidRPr="0043586D">
        <w:rPr>
          <w:rFonts w:eastAsia="Calibri" w:cstheme="minorHAnsi"/>
          <w:sz w:val="24"/>
          <w:szCs w:val="24"/>
          <w:lang w:eastAsia="lt-LT"/>
        </w:rPr>
        <w:t>Nagrinėjamu atveju, įvertinus Perkančiosios organizacijos prašyme nurodytas aplinkybes ir pateiktus dokumentus</w:t>
      </w:r>
      <w:r w:rsidR="008C466A" w:rsidRPr="008C466A">
        <w:t xml:space="preserve"> </w:t>
      </w:r>
      <w:r w:rsidR="008C466A" w:rsidRPr="008C466A">
        <w:rPr>
          <w:rFonts w:eastAsia="Calibri" w:cstheme="minorHAnsi"/>
          <w:sz w:val="24"/>
          <w:szCs w:val="24"/>
          <w:lang w:eastAsia="lt-LT"/>
        </w:rPr>
        <w:t>bei papildomus paaiškinimus</w:t>
      </w:r>
      <w:r w:rsidRPr="0043586D">
        <w:rPr>
          <w:rFonts w:eastAsia="Calibri" w:cstheme="minorHAnsi"/>
          <w:sz w:val="24"/>
          <w:szCs w:val="24"/>
          <w:lang w:eastAsia="lt-LT"/>
        </w:rPr>
        <w:t xml:space="preserve">, nustatyta, kad yra tenkinamos neskelbiamų derybų sąlygos, įtvirtintos Įstatymo </w:t>
      </w:r>
      <w:r w:rsidR="0058405D" w:rsidRPr="00606CB6">
        <w:rPr>
          <w:rFonts w:eastAsia="Calibri" w:cstheme="minorHAnsi"/>
          <w:sz w:val="24"/>
          <w:szCs w:val="24"/>
          <w:lang w:eastAsia="lt-LT"/>
        </w:rPr>
        <w:t xml:space="preserve">71 straipsnio 1 dalies 2 punkto c papunktyje, kad prekės, paslaugos ar darbai neskelbiamų derybų būdu gali būti perkamos: „jeigu prekes patiekti, paslaugas teikti ar darbus atlikti gali tik konkretus tiekėjas dėl vienos iš šių priežasčių: &lt;...&gt; c) dėl išimtinių </w:t>
      </w:r>
      <w:r w:rsidR="0058405D" w:rsidRPr="009B02B4">
        <w:rPr>
          <w:rFonts w:eastAsia="Calibri" w:cstheme="minorHAnsi"/>
          <w:sz w:val="24"/>
          <w:szCs w:val="24"/>
          <w:lang w:eastAsia="lt-LT"/>
        </w:rPr>
        <w:t>teisių, įskaitant intelektinės nuosavybės teises, apsaugos &lt;...&gt;“.</w:t>
      </w:r>
    </w:p>
    <w:p w14:paraId="1BBB9BF1" w14:textId="1A0AEAD2" w:rsidR="007F507C" w:rsidRPr="009B02B4" w:rsidRDefault="001708E3" w:rsidP="007B534F">
      <w:pPr>
        <w:tabs>
          <w:tab w:val="left" w:pos="851"/>
          <w:tab w:val="left" w:pos="1134"/>
        </w:tabs>
        <w:spacing w:after="0"/>
        <w:ind w:firstLine="567"/>
        <w:rPr>
          <w:rFonts w:eastAsia="Times New Roman" w:cstheme="minorHAnsi"/>
          <w:sz w:val="24"/>
          <w:szCs w:val="24"/>
        </w:rPr>
      </w:pPr>
      <w:r w:rsidRPr="009B02B4">
        <w:rPr>
          <w:rFonts w:eastAsia="Times New Roman" w:cstheme="minorHAnsi"/>
          <w:sz w:val="24"/>
          <w:szCs w:val="24"/>
        </w:rPr>
        <w:t xml:space="preserve">Tarnybos vertinimu, prašyme nurodytos aplinkybės ir pateikti dokumentai pagrindžia, </w:t>
      </w:r>
      <w:r w:rsidR="00CE619E" w:rsidRPr="009B02B4">
        <w:rPr>
          <w:rFonts w:eastAsia="Times New Roman" w:cstheme="minorHAnsi"/>
          <w:sz w:val="24"/>
          <w:szCs w:val="24"/>
        </w:rPr>
        <w:t xml:space="preserve">kad </w:t>
      </w:r>
      <w:r w:rsidR="007F5FF9">
        <w:rPr>
          <w:rFonts w:eastAsia="Times New Roman" w:cstheme="minorHAnsi"/>
          <w:sz w:val="24"/>
          <w:szCs w:val="24"/>
        </w:rPr>
        <w:t xml:space="preserve">šiuo atveju, </w:t>
      </w:r>
      <w:r w:rsidRPr="009B02B4">
        <w:rPr>
          <w:rFonts w:eastAsia="Times New Roman" w:cstheme="minorHAnsi"/>
          <w:sz w:val="24"/>
          <w:szCs w:val="24"/>
        </w:rPr>
        <w:t>Pirkimu siekiam</w:t>
      </w:r>
      <w:r w:rsidR="00CE619E" w:rsidRPr="009B02B4">
        <w:rPr>
          <w:rFonts w:eastAsia="Times New Roman" w:cstheme="minorHAnsi"/>
          <w:sz w:val="24"/>
          <w:szCs w:val="24"/>
        </w:rPr>
        <w:t>as</w:t>
      </w:r>
      <w:r w:rsidRPr="009B02B4">
        <w:rPr>
          <w:rFonts w:eastAsia="Times New Roman" w:cstheme="minorHAnsi"/>
          <w:sz w:val="24"/>
          <w:szCs w:val="24"/>
        </w:rPr>
        <w:t xml:space="preserve"> įsigyti </w:t>
      </w:r>
      <w:r w:rsidR="007E3962" w:rsidRPr="009B02B4">
        <w:rPr>
          <w:rFonts w:eastAsia="Times New Roman" w:cstheme="minorHAnsi"/>
          <w:sz w:val="24"/>
          <w:szCs w:val="24"/>
        </w:rPr>
        <w:t xml:space="preserve">strateginio valdymo mokesčio </w:t>
      </w:r>
      <w:r w:rsidRPr="009B02B4">
        <w:rPr>
          <w:rFonts w:eastAsia="Times New Roman" w:cstheme="minorHAnsi"/>
          <w:sz w:val="24"/>
          <w:szCs w:val="24"/>
        </w:rPr>
        <w:t>paslaug</w:t>
      </w:r>
      <w:r w:rsidR="00CE619E" w:rsidRPr="009B02B4">
        <w:rPr>
          <w:rFonts w:eastAsia="Times New Roman" w:cstheme="minorHAnsi"/>
          <w:sz w:val="24"/>
          <w:szCs w:val="24"/>
        </w:rPr>
        <w:t xml:space="preserve">as </w:t>
      </w:r>
      <w:r w:rsidR="00B92124" w:rsidRPr="009B02B4">
        <w:rPr>
          <w:rFonts w:eastAsia="Times New Roman" w:cstheme="minorHAnsi"/>
          <w:sz w:val="24"/>
          <w:szCs w:val="24"/>
        </w:rPr>
        <w:t xml:space="preserve">gali </w:t>
      </w:r>
      <w:r w:rsidR="00664BD1">
        <w:rPr>
          <w:rFonts w:eastAsia="Times New Roman" w:cstheme="minorHAnsi"/>
          <w:sz w:val="24"/>
          <w:szCs w:val="24"/>
        </w:rPr>
        <w:t>su</w:t>
      </w:r>
      <w:r w:rsidR="00B92124" w:rsidRPr="009B02B4">
        <w:rPr>
          <w:rFonts w:eastAsia="Times New Roman" w:cstheme="minorHAnsi"/>
          <w:sz w:val="24"/>
          <w:szCs w:val="24"/>
        </w:rPr>
        <w:t xml:space="preserve">teikti </w:t>
      </w:r>
      <w:r w:rsidR="00664BD1">
        <w:rPr>
          <w:rFonts w:eastAsia="Times New Roman" w:cstheme="minorHAnsi"/>
          <w:sz w:val="24"/>
          <w:szCs w:val="24"/>
        </w:rPr>
        <w:t xml:space="preserve">tik </w:t>
      </w:r>
      <w:r w:rsidR="00B92124" w:rsidRPr="009B02B4">
        <w:rPr>
          <w:rFonts w:eastAsia="Times New Roman" w:cstheme="minorHAnsi"/>
          <w:sz w:val="24"/>
          <w:szCs w:val="24"/>
        </w:rPr>
        <w:t>konkretus tiekėjas – patronuojan</w:t>
      </w:r>
      <w:r w:rsidR="00D75E41">
        <w:rPr>
          <w:rFonts w:eastAsia="Times New Roman" w:cstheme="minorHAnsi"/>
          <w:sz w:val="24"/>
          <w:szCs w:val="24"/>
        </w:rPr>
        <w:t>ti</w:t>
      </w:r>
      <w:r w:rsidR="00664BD1">
        <w:rPr>
          <w:rFonts w:eastAsia="Times New Roman" w:cstheme="minorHAnsi"/>
          <w:sz w:val="24"/>
          <w:szCs w:val="24"/>
        </w:rPr>
        <w:t xml:space="preserve"> </w:t>
      </w:r>
      <w:r w:rsidR="00B92124" w:rsidRPr="009B02B4">
        <w:rPr>
          <w:rFonts w:eastAsia="Times New Roman" w:cstheme="minorHAnsi"/>
          <w:sz w:val="24"/>
          <w:szCs w:val="24"/>
        </w:rPr>
        <w:t xml:space="preserve">bendrovė, kuriai teisės aktais suteiktos išimtinės teisės </w:t>
      </w:r>
      <w:r w:rsidR="00664BD1">
        <w:rPr>
          <w:rFonts w:eastAsia="Times New Roman" w:cstheme="minorHAnsi"/>
          <w:sz w:val="24"/>
          <w:szCs w:val="24"/>
        </w:rPr>
        <w:t xml:space="preserve">šias </w:t>
      </w:r>
      <w:r w:rsidR="00B92124" w:rsidRPr="009B02B4">
        <w:rPr>
          <w:rFonts w:eastAsia="Times New Roman" w:cstheme="minorHAnsi"/>
          <w:sz w:val="24"/>
          <w:szCs w:val="24"/>
        </w:rPr>
        <w:t>paslaugas teikti</w:t>
      </w:r>
      <w:r w:rsidR="008E65D5" w:rsidRPr="009B02B4">
        <w:rPr>
          <w:rFonts w:eastAsia="Times New Roman" w:cstheme="minorHAnsi"/>
          <w:sz w:val="24"/>
          <w:szCs w:val="24"/>
        </w:rPr>
        <w:t xml:space="preserve">. </w:t>
      </w:r>
      <w:r w:rsidR="006B68CD" w:rsidRPr="009B02B4">
        <w:rPr>
          <w:rFonts w:eastAsia="Times New Roman" w:cstheme="minorHAnsi"/>
          <w:sz w:val="24"/>
          <w:szCs w:val="24"/>
        </w:rPr>
        <w:t xml:space="preserve">Atsižvelgiant į tai, kad </w:t>
      </w:r>
      <w:r w:rsidR="00112F0A" w:rsidRPr="009B02B4">
        <w:rPr>
          <w:rFonts w:eastAsia="Times New Roman" w:cstheme="minorHAnsi"/>
          <w:sz w:val="24"/>
          <w:szCs w:val="24"/>
        </w:rPr>
        <w:t>LT</w:t>
      </w:r>
      <w:r w:rsidR="00CB6DC8" w:rsidRPr="009B02B4">
        <w:rPr>
          <w:rFonts w:eastAsia="Times New Roman" w:cstheme="minorHAnsi"/>
          <w:sz w:val="24"/>
          <w:szCs w:val="24"/>
        </w:rPr>
        <w:t>G yra specialus subjektas</w:t>
      </w:r>
      <w:r w:rsidR="00B65E3C" w:rsidRPr="009B02B4">
        <w:rPr>
          <w:rFonts w:eastAsia="Times New Roman" w:cstheme="minorHAnsi"/>
          <w:sz w:val="24"/>
          <w:szCs w:val="24"/>
        </w:rPr>
        <w:t>, patronuojan</w:t>
      </w:r>
      <w:r w:rsidR="0004342A">
        <w:rPr>
          <w:rFonts w:eastAsia="Times New Roman" w:cstheme="minorHAnsi"/>
          <w:sz w:val="24"/>
          <w:szCs w:val="24"/>
        </w:rPr>
        <w:t>ti</w:t>
      </w:r>
      <w:r w:rsidR="00B65E3C" w:rsidRPr="009B02B4">
        <w:rPr>
          <w:rFonts w:eastAsia="Times New Roman" w:cstheme="minorHAnsi"/>
          <w:sz w:val="24"/>
          <w:szCs w:val="24"/>
        </w:rPr>
        <w:t xml:space="preserve"> bendrovė,</w:t>
      </w:r>
      <w:r w:rsidR="00CB6DC8" w:rsidRPr="009B02B4">
        <w:rPr>
          <w:rFonts w:eastAsia="Times New Roman" w:cstheme="minorHAnsi"/>
          <w:sz w:val="24"/>
          <w:szCs w:val="24"/>
        </w:rPr>
        <w:t xml:space="preserve"> kurio</w:t>
      </w:r>
      <w:r w:rsidR="00B65E3C" w:rsidRPr="009B02B4">
        <w:rPr>
          <w:rFonts w:eastAsia="Times New Roman" w:cstheme="minorHAnsi"/>
          <w:sz w:val="24"/>
          <w:szCs w:val="24"/>
        </w:rPr>
        <w:t>s</w:t>
      </w:r>
      <w:r w:rsidR="00CB6DC8" w:rsidRPr="009B02B4">
        <w:rPr>
          <w:rFonts w:eastAsia="Times New Roman" w:cstheme="minorHAnsi"/>
          <w:sz w:val="24"/>
          <w:szCs w:val="24"/>
        </w:rPr>
        <w:t xml:space="preserve"> vienas </w:t>
      </w:r>
      <w:r w:rsidR="00112F0A" w:rsidRPr="009B02B4">
        <w:rPr>
          <w:rFonts w:eastAsia="Times New Roman" w:cstheme="minorHAnsi"/>
          <w:sz w:val="24"/>
          <w:szCs w:val="24"/>
        </w:rPr>
        <w:t xml:space="preserve">iš pagrindinių </w:t>
      </w:r>
      <w:r w:rsidR="00CB6DC8" w:rsidRPr="009B02B4">
        <w:rPr>
          <w:rFonts w:eastAsia="Times New Roman" w:cstheme="minorHAnsi"/>
          <w:sz w:val="24"/>
          <w:szCs w:val="24"/>
        </w:rPr>
        <w:t xml:space="preserve">tikslų yra skaidriai ir efektyviai vykdyti LTG įmonių grupės patronavimo funkcijas, </w:t>
      </w:r>
      <w:r w:rsidR="00AB295C" w:rsidRPr="009B02B4">
        <w:rPr>
          <w:rFonts w:eastAsia="Times New Roman" w:cstheme="minorHAnsi"/>
          <w:sz w:val="24"/>
          <w:szCs w:val="24"/>
        </w:rPr>
        <w:t>į tai, kad LTG valdo Perkančiosios organizacijos 100</w:t>
      </w:r>
      <w:r w:rsidR="00AB295C" w:rsidRPr="009B02B4">
        <w:rPr>
          <w:rFonts w:cstheme="minorHAnsi"/>
          <w:sz w:val="24"/>
          <w:szCs w:val="24"/>
        </w:rPr>
        <w:t xml:space="preserve"> </w:t>
      </w:r>
      <w:r w:rsidR="00AB295C" w:rsidRPr="009B02B4">
        <w:rPr>
          <w:rFonts w:eastAsia="Times New Roman" w:cstheme="minorHAnsi"/>
          <w:sz w:val="24"/>
          <w:szCs w:val="24"/>
        </w:rPr>
        <w:t>procentų akcijų paketą, todėl</w:t>
      </w:r>
      <w:r w:rsidR="001C08A3" w:rsidRPr="009B02B4">
        <w:rPr>
          <w:rFonts w:eastAsia="Times New Roman" w:cstheme="minorHAnsi"/>
          <w:sz w:val="24"/>
          <w:szCs w:val="24"/>
        </w:rPr>
        <w:t xml:space="preserve"> tarp jų egzistuoja</w:t>
      </w:r>
      <w:r w:rsidR="00AB295C" w:rsidRPr="009B02B4">
        <w:rPr>
          <w:rFonts w:eastAsia="Times New Roman" w:cstheme="minorHAnsi"/>
          <w:sz w:val="24"/>
          <w:szCs w:val="24"/>
        </w:rPr>
        <w:t xml:space="preserve"> </w:t>
      </w:r>
      <w:r w:rsidR="001C08A3" w:rsidRPr="009B02B4">
        <w:rPr>
          <w:rFonts w:eastAsia="Times New Roman" w:cstheme="minorHAnsi"/>
          <w:sz w:val="24"/>
          <w:szCs w:val="24"/>
        </w:rPr>
        <w:t>patronuojančios ir patronuojamos įmonių pavaldumo santykiai</w:t>
      </w:r>
      <w:r w:rsidR="00587774" w:rsidRPr="009B02B4">
        <w:rPr>
          <w:rFonts w:eastAsia="Times New Roman" w:cstheme="minorHAnsi"/>
          <w:sz w:val="24"/>
          <w:szCs w:val="24"/>
        </w:rPr>
        <w:t xml:space="preserve">, </w:t>
      </w:r>
      <w:r w:rsidR="006B68CD" w:rsidRPr="009B02B4">
        <w:rPr>
          <w:rFonts w:eastAsia="Times New Roman" w:cstheme="minorHAnsi"/>
          <w:sz w:val="24"/>
          <w:szCs w:val="24"/>
        </w:rPr>
        <w:t xml:space="preserve">LTG yra vienintelis rinkos dalyvis, galintis </w:t>
      </w:r>
      <w:r w:rsidR="00587774" w:rsidRPr="009B02B4">
        <w:rPr>
          <w:rFonts w:eastAsia="Times New Roman" w:cstheme="minorHAnsi"/>
          <w:sz w:val="24"/>
          <w:szCs w:val="24"/>
        </w:rPr>
        <w:t>Perkančiajai organizacija</w:t>
      </w:r>
      <w:r w:rsidR="004270C2" w:rsidRPr="009B02B4">
        <w:rPr>
          <w:rFonts w:eastAsia="Times New Roman" w:cstheme="minorHAnsi"/>
          <w:sz w:val="24"/>
          <w:szCs w:val="24"/>
        </w:rPr>
        <w:t xml:space="preserve">i </w:t>
      </w:r>
      <w:r w:rsidR="006B68CD" w:rsidRPr="009B02B4">
        <w:rPr>
          <w:rFonts w:eastAsia="Times New Roman" w:cstheme="minorHAnsi"/>
          <w:sz w:val="24"/>
          <w:szCs w:val="24"/>
        </w:rPr>
        <w:t xml:space="preserve">teikti </w:t>
      </w:r>
      <w:r w:rsidR="004270C2" w:rsidRPr="009B02B4">
        <w:rPr>
          <w:rFonts w:eastAsia="Times New Roman" w:cstheme="minorHAnsi"/>
          <w:sz w:val="24"/>
          <w:szCs w:val="24"/>
        </w:rPr>
        <w:t>siekiamas įsigyti p</w:t>
      </w:r>
      <w:r w:rsidR="006B68CD" w:rsidRPr="009B02B4">
        <w:rPr>
          <w:rFonts w:eastAsia="Times New Roman" w:cstheme="minorHAnsi"/>
          <w:sz w:val="24"/>
          <w:szCs w:val="24"/>
        </w:rPr>
        <w:t>aslaugas</w:t>
      </w:r>
      <w:r w:rsidR="004270C2" w:rsidRPr="009B02B4">
        <w:rPr>
          <w:rFonts w:eastAsia="Times New Roman" w:cstheme="minorHAnsi"/>
          <w:sz w:val="24"/>
          <w:szCs w:val="24"/>
        </w:rPr>
        <w:t>.</w:t>
      </w:r>
      <w:r w:rsidR="00675F26" w:rsidRPr="009B02B4">
        <w:rPr>
          <w:rFonts w:cstheme="minorHAnsi"/>
          <w:sz w:val="24"/>
          <w:szCs w:val="24"/>
        </w:rPr>
        <w:t xml:space="preserve"> </w:t>
      </w:r>
      <w:r w:rsidR="00675F26" w:rsidRPr="009B02B4">
        <w:rPr>
          <w:rFonts w:eastAsia="Times New Roman" w:cstheme="minorHAnsi"/>
          <w:sz w:val="24"/>
          <w:szCs w:val="24"/>
        </w:rPr>
        <w:t>Atsižvelgdama į tai</w:t>
      </w:r>
      <w:r w:rsidR="00D8243F">
        <w:rPr>
          <w:rFonts w:eastAsia="Times New Roman" w:cstheme="minorHAnsi"/>
          <w:sz w:val="24"/>
          <w:szCs w:val="24"/>
        </w:rPr>
        <w:t>,</w:t>
      </w:r>
      <w:r w:rsidR="00675F26" w:rsidRPr="009B02B4">
        <w:rPr>
          <w:rFonts w:eastAsia="Times New Roman" w:cstheme="minorHAnsi"/>
          <w:sz w:val="24"/>
          <w:szCs w:val="24"/>
        </w:rPr>
        <w:t xml:space="preserve"> kas išdėstyta ir vadovaudamasi Įstatymo 95 straipsnio 2 dalies 7 punktu ir Taisyklėmis, Tarnyba sutinka, kad Pirkimas būtų vykdomas neskelbiamų derybų būdu, vadovaujantis Įstatymo 71 straipsnio 1 dalies 2 punkto </w:t>
      </w:r>
      <w:r w:rsidR="00D8243F">
        <w:rPr>
          <w:rFonts w:eastAsia="Times New Roman" w:cstheme="minorHAnsi"/>
          <w:sz w:val="24"/>
          <w:szCs w:val="24"/>
        </w:rPr>
        <w:t xml:space="preserve">c </w:t>
      </w:r>
      <w:r w:rsidR="00675F26" w:rsidRPr="009B02B4">
        <w:rPr>
          <w:rFonts w:eastAsia="Times New Roman" w:cstheme="minorHAnsi"/>
          <w:sz w:val="24"/>
          <w:szCs w:val="24"/>
        </w:rPr>
        <w:t xml:space="preserve">papunkčiu, </w:t>
      </w:r>
      <w:r w:rsidR="004C6B3B" w:rsidRPr="009B02B4">
        <w:rPr>
          <w:rFonts w:eastAsia="Times New Roman" w:cstheme="minorHAnsi"/>
          <w:sz w:val="24"/>
          <w:szCs w:val="24"/>
        </w:rPr>
        <w:t xml:space="preserve">ir </w:t>
      </w:r>
      <w:r w:rsidR="007D3F70">
        <w:rPr>
          <w:rFonts w:eastAsia="Times New Roman" w:cstheme="minorHAnsi"/>
          <w:sz w:val="24"/>
          <w:szCs w:val="24"/>
        </w:rPr>
        <w:t xml:space="preserve">Perkančioji organizacija </w:t>
      </w:r>
      <w:r w:rsidR="004C6B3B" w:rsidRPr="009B02B4">
        <w:rPr>
          <w:rFonts w:eastAsia="Times New Roman" w:cstheme="minorHAnsi"/>
          <w:sz w:val="24"/>
          <w:szCs w:val="24"/>
        </w:rPr>
        <w:t xml:space="preserve">strateginio valdymo mokesčio paslaugas įsigytų iš </w:t>
      </w:r>
      <w:r w:rsidR="003978B6" w:rsidRPr="009B02B4">
        <w:rPr>
          <w:rFonts w:eastAsia="Times New Roman" w:cstheme="minorHAnsi"/>
          <w:sz w:val="24"/>
          <w:szCs w:val="24"/>
        </w:rPr>
        <w:t>AB „Lietuvos geležinkeliai“</w:t>
      </w:r>
      <w:r w:rsidR="00675F26" w:rsidRPr="009B02B4">
        <w:rPr>
          <w:rFonts w:eastAsia="Times New Roman" w:cstheme="minorHAnsi"/>
          <w:sz w:val="24"/>
          <w:szCs w:val="24"/>
        </w:rPr>
        <w:t>.</w:t>
      </w:r>
    </w:p>
    <w:p w14:paraId="2A4C367C" w14:textId="28FC889B" w:rsidR="00467BA6" w:rsidRPr="009B02B4" w:rsidRDefault="001500C2" w:rsidP="007B534F">
      <w:pPr>
        <w:tabs>
          <w:tab w:val="left" w:pos="851"/>
          <w:tab w:val="left" w:pos="1134"/>
        </w:tabs>
        <w:spacing w:after="0"/>
        <w:ind w:firstLine="567"/>
        <w:rPr>
          <w:rFonts w:eastAsia="Times New Roman" w:cstheme="minorHAnsi"/>
          <w:bCs/>
          <w:sz w:val="24"/>
          <w:szCs w:val="24"/>
        </w:rPr>
      </w:pPr>
      <w:r w:rsidRPr="009B02B4">
        <w:rPr>
          <w:rFonts w:eastAsia="Times New Roman" w:cstheme="minorHAnsi"/>
          <w:bCs/>
          <w:sz w:val="24"/>
          <w:szCs w:val="24"/>
        </w:rPr>
        <w:lastRenderedPageBreak/>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80BF97C" w14:textId="5CDC55C6" w:rsidR="00E629FE" w:rsidRPr="00606CB6" w:rsidRDefault="003E6216" w:rsidP="007B534F">
      <w:pPr>
        <w:tabs>
          <w:tab w:val="left" w:pos="1134"/>
        </w:tabs>
        <w:spacing w:after="0"/>
        <w:ind w:firstLine="567"/>
        <w:rPr>
          <w:rFonts w:eastAsia="Times New Roman" w:cstheme="minorHAnsi"/>
          <w:sz w:val="24"/>
          <w:szCs w:val="24"/>
        </w:rPr>
      </w:pPr>
      <w:r w:rsidRPr="009B02B4">
        <w:rPr>
          <w:rFonts w:eastAsia="Times New Roman" w:cstheme="minorHAnsi"/>
          <w:sz w:val="24"/>
          <w:szCs w:val="24"/>
        </w:rPr>
        <w:t xml:space="preserve">Atkreiptinas dėmesys, kad Perkančioji organizacija iš </w:t>
      </w:r>
      <w:r w:rsidR="00920A3F" w:rsidRPr="009B02B4">
        <w:rPr>
          <w:rFonts w:eastAsia="Times New Roman" w:cstheme="minorHAnsi"/>
          <w:sz w:val="24"/>
          <w:szCs w:val="24"/>
        </w:rPr>
        <w:t>AB „Lietuvos geležinkeliai“</w:t>
      </w:r>
      <w:r w:rsidR="005E5B28" w:rsidRPr="009B02B4">
        <w:rPr>
          <w:rFonts w:eastAsia="Times New Roman" w:cstheme="minorHAnsi"/>
          <w:sz w:val="24"/>
          <w:szCs w:val="24"/>
        </w:rPr>
        <w:t>, kaip p</w:t>
      </w:r>
      <w:r w:rsidRPr="009B02B4">
        <w:rPr>
          <w:rFonts w:eastAsia="Times New Roman" w:cstheme="minorHAnsi"/>
          <w:sz w:val="24"/>
          <w:szCs w:val="24"/>
        </w:rPr>
        <w:t>atronuojančios bendrovės</w:t>
      </w:r>
      <w:r w:rsidR="005E5B28" w:rsidRPr="009B02B4">
        <w:rPr>
          <w:rFonts w:eastAsia="Times New Roman" w:cstheme="minorHAnsi"/>
          <w:sz w:val="24"/>
          <w:szCs w:val="24"/>
        </w:rPr>
        <w:t>,</w:t>
      </w:r>
      <w:r w:rsidRPr="009B02B4">
        <w:rPr>
          <w:rFonts w:eastAsia="Times New Roman" w:cstheme="minorHAnsi"/>
          <w:sz w:val="24"/>
          <w:szCs w:val="24"/>
        </w:rPr>
        <w:t xml:space="preserve"> gali įsigyti tik tas paslaugas, kurios išimtinai yra priskirtinos </w:t>
      </w:r>
      <w:r w:rsidR="005E5B28" w:rsidRPr="009B02B4">
        <w:rPr>
          <w:rFonts w:eastAsia="Times New Roman" w:cstheme="minorHAnsi"/>
          <w:sz w:val="24"/>
          <w:szCs w:val="24"/>
        </w:rPr>
        <w:t xml:space="preserve">patronavimo </w:t>
      </w:r>
      <w:r w:rsidRPr="009B02B4">
        <w:rPr>
          <w:rFonts w:eastAsia="Times New Roman" w:cstheme="minorHAnsi"/>
          <w:sz w:val="24"/>
          <w:szCs w:val="24"/>
        </w:rPr>
        <w:t>paslaugoms</w:t>
      </w:r>
      <w:r w:rsidR="00901D97" w:rsidRPr="009B02B4">
        <w:rPr>
          <w:rFonts w:eastAsia="Times New Roman" w:cstheme="minorHAnsi"/>
          <w:sz w:val="24"/>
          <w:szCs w:val="24"/>
        </w:rPr>
        <w:t>.</w:t>
      </w:r>
    </w:p>
    <w:p w14:paraId="703D587C" w14:textId="77777777" w:rsidR="00901D97" w:rsidRPr="00606CB6" w:rsidRDefault="00901D97" w:rsidP="005A5EF3">
      <w:pPr>
        <w:tabs>
          <w:tab w:val="left" w:pos="1134"/>
        </w:tabs>
        <w:spacing w:after="0"/>
        <w:ind w:firstLine="567"/>
        <w:rPr>
          <w:rFonts w:eastAsia="Times New Roman" w:cstheme="minorHAnsi"/>
          <w:sz w:val="24"/>
          <w:szCs w:val="24"/>
        </w:rPr>
      </w:pPr>
    </w:p>
    <w:p w14:paraId="629D9D8E" w14:textId="77777777" w:rsidR="00E94970" w:rsidRPr="00606CB6" w:rsidRDefault="00E94970"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606CB6" w14:paraId="21F54FF2" w14:textId="77777777" w:rsidTr="00A4478A">
        <w:tc>
          <w:tcPr>
            <w:tcW w:w="4814" w:type="dxa"/>
          </w:tcPr>
          <w:p w14:paraId="13DE4DFB" w14:textId="34FE5897" w:rsidR="005624BA" w:rsidRPr="00606CB6" w:rsidRDefault="00D71E13" w:rsidP="005A5EF3">
            <w:pPr>
              <w:tabs>
                <w:tab w:val="left" w:pos="1134"/>
              </w:tabs>
              <w:spacing w:after="0" w:line="240" w:lineRule="auto"/>
              <w:rPr>
                <w:rFonts w:eastAsia="Times New Roman" w:cstheme="minorHAnsi"/>
                <w:sz w:val="24"/>
                <w:szCs w:val="24"/>
              </w:rPr>
            </w:pPr>
            <w:r w:rsidRPr="00606CB6">
              <w:rPr>
                <w:rFonts w:cstheme="minorHAnsi"/>
                <w:sz w:val="24"/>
                <w:szCs w:val="24"/>
              </w:rPr>
              <w:t xml:space="preserve">Direktorius </w:t>
            </w:r>
          </w:p>
        </w:tc>
        <w:tc>
          <w:tcPr>
            <w:tcW w:w="4815" w:type="dxa"/>
          </w:tcPr>
          <w:p w14:paraId="526258CB" w14:textId="7F1EE6BE" w:rsidR="005624BA" w:rsidRPr="00606CB6" w:rsidRDefault="00F341CB" w:rsidP="005A5EF3">
            <w:pPr>
              <w:tabs>
                <w:tab w:val="left" w:pos="1134"/>
              </w:tabs>
              <w:spacing w:after="0" w:line="240" w:lineRule="auto"/>
              <w:jc w:val="right"/>
              <w:rPr>
                <w:rFonts w:eastAsia="Times New Roman" w:cstheme="minorHAnsi"/>
                <w:sz w:val="24"/>
                <w:szCs w:val="24"/>
              </w:rPr>
            </w:pPr>
            <w:r w:rsidRPr="00606CB6">
              <w:rPr>
                <w:rFonts w:cstheme="minorHAnsi"/>
                <w:sz w:val="24"/>
                <w:szCs w:val="24"/>
              </w:rPr>
              <w:t>Darius Vedrickas</w:t>
            </w:r>
          </w:p>
        </w:tc>
      </w:tr>
    </w:tbl>
    <w:p w14:paraId="13EB47A3" w14:textId="4427E4A6" w:rsidR="00486EF4" w:rsidRPr="00606CB6" w:rsidRDefault="00486EF4" w:rsidP="005A5EF3">
      <w:pPr>
        <w:tabs>
          <w:tab w:val="left" w:pos="1134"/>
        </w:tabs>
        <w:spacing w:after="0" w:line="240" w:lineRule="auto"/>
        <w:rPr>
          <w:rFonts w:eastAsia="Times New Roman" w:cstheme="minorHAnsi"/>
          <w:sz w:val="24"/>
          <w:szCs w:val="24"/>
        </w:rPr>
      </w:pPr>
    </w:p>
    <w:bookmarkEnd w:id="0"/>
    <w:p w14:paraId="09CFE44E" w14:textId="77777777" w:rsidR="002363A8" w:rsidRPr="00606CB6" w:rsidRDefault="002363A8" w:rsidP="005A5EF3">
      <w:pPr>
        <w:tabs>
          <w:tab w:val="left" w:pos="900"/>
        </w:tabs>
        <w:spacing w:after="0" w:line="240" w:lineRule="auto"/>
        <w:rPr>
          <w:rFonts w:eastAsia="Times New Roman" w:cstheme="minorHAnsi"/>
          <w:sz w:val="24"/>
          <w:szCs w:val="24"/>
        </w:rPr>
      </w:pPr>
    </w:p>
    <w:p w14:paraId="769397F0" w14:textId="77777777" w:rsidR="00E94970" w:rsidRPr="00606CB6" w:rsidRDefault="00E94970" w:rsidP="005A5EF3">
      <w:pPr>
        <w:tabs>
          <w:tab w:val="left" w:pos="900"/>
        </w:tabs>
        <w:spacing w:after="0" w:line="240" w:lineRule="auto"/>
        <w:rPr>
          <w:rFonts w:eastAsia="Times New Roman" w:cstheme="minorHAnsi"/>
          <w:sz w:val="24"/>
          <w:szCs w:val="24"/>
        </w:rPr>
      </w:pPr>
    </w:p>
    <w:p w14:paraId="0343711D" w14:textId="77777777" w:rsidR="00FD0A5A" w:rsidRDefault="00FD0A5A" w:rsidP="005A5EF3">
      <w:pPr>
        <w:tabs>
          <w:tab w:val="left" w:pos="900"/>
        </w:tabs>
        <w:spacing w:after="0" w:line="240" w:lineRule="auto"/>
        <w:rPr>
          <w:rFonts w:eastAsia="Times New Roman" w:cstheme="minorHAnsi"/>
          <w:sz w:val="24"/>
          <w:szCs w:val="24"/>
        </w:rPr>
      </w:pPr>
    </w:p>
    <w:p w14:paraId="51F6B201" w14:textId="77777777" w:rsidR="009B02B4" w:rsidRDefault="009B02B4" w:rsidP="005A5EF3">
      <w:pPr>
        <w:tabs>
          <w:tab w:val="left" w:pos="900"/>
        </w:tabs>
        <w:spacing w:after="0" w:line="240" w:lineRule="auto"/>
        <w:rPr>
          <w:rFonts w:eastAsia="Times New Roman" w:cstheme="minorHAnsi"/>
          <w:sz w:val="24"/>
          <w:szCs w:val="24"/>
        </w:rPr>
      </w:pPr>
    </w:p>
    <w:p w14:paraId="2AAC533D" w14:textId="77777777" w:rsidR="009B02B4" w:rsidRDefault="009B02B4" w:rsidP="005A5EF3">
      <w:pPr>
        <w:tabs>
          <w:tab w:val="left" w:pos="900"/>
        </w:tabs>
        <w:spacing w:after="0" w:line="240" w:lineRule="auto"/>
        <w:rPr>
          <w:rFonts w:eastAsia="Times New Roman" w:cstheme="minorHAnsi"/>
          <w:sz w:val="24"/>
          <w:szCs w:val="24"/>
        </w:rPr>
      </w:pPr>
    </w:p>
    <w:p w14:paraId="23A1BB2B" w14:textId="77777777" w:rsidR="00103B16" w:rsidRDefault="00103B16" w:rsidP="005A5EF3">
      <w:pPr>
        <w:tabs>
          <w:tab w:val="left" w:pos="900"/>
        </w:tabs>
        <w:spacing w:after="0" w:line="240" w:lineRule="auto"/>
        <w:rPr>
          <w:rFonts w:eastAsia="Times New Roman" w:cstheme="minorHAnsi"/>
          <w:sz w:val="24"/>
          <w:szCs w:val="24"/>
        </w:rPr>
      </w:pPr>
    </w:p>
    <w:p w14:paraId="31737364" w14:textId="77777777" w:rsidR="00103B16" w:rsidRDefault="00103B16" w:rsidP="005A5EF3">
      <w:pPr>
        <w:tabs>
          <w:tab w:val="left" w:pos="900"/>
        </w:tabs>
        <w:spacing w:after="0" w:line="240" w:lineRule="auto"/>
        <w:rPr>
          <w:rFonts w:eastAsia="Times New Roman" w:cstheme="minorHAnsi"/>
          <w:sz w:val="24"/>
          <w:szCs w:val="24"/>
        </w:rPr>
      </w:pPr>
    </w:p>
    <w:p w14:paraId="6E52FC66" w14:textId="77777777" w:rsidR="00103B16" w:rsidRDefault="00103B16" w:rsidP="005A5EF3">
      <w:pPr>
        <w:tabs>
          <w:tab w:val="left" w:pos="900"/>
        </w:tabs>
        <w:spacing w:after="0" w:line="240" w:lineRule="auto"/>
        <w:rPr>
          <w:rFonts w:eastAsia="Times New Roman" w:cstheme="minorHAnsi"/>
          <w:sz w:val="24"/>
          <w:szCs w:val="24"/>
        </w:rPr>
      </w:pPr>
    </w:p>
    <w:p w14:paraId="5D55302E" w14:textId="77777777" w:rsidR="009B02B4" w:rsidRDefault="009B02B4" w:rsidP="005A5EF3">
      <w:pPr>
        <w:tabs>
          <w:tab w:val="left" w:pos="900"/>
        </w:tabs>
        <w:spacing w:after="0" w:line="240" w:lineRule="auto"/>
        <w:rPr>
          <w:rFonts w:eastAsia="Times New Roman" w:cstheme="minorHAnsi"/>
          <w:sz w:val="24"/>
          <w:szCs w:val="24"/>
        </w:rPr>
      </w:pPr>
    </w:p>
    <w:p w14:paraId="5B7B8CE7" w14:textId="77777777" w:rsidR="009B02B4" w:rsidRDefault="009B02B4" w:rsidP="005A5EF3">
      <w:pPr>
        <w:tabs>
          <w:tab w:val="left" w:pos="900"/>
        </w:tabs>
        <w:spacing w:after="0" w:line="240" w:lineRule="auto"/>
        <w:rPr>
          <w:rFonts w:eastAsia="Times New Roman" w:cstheme="minorHAnsi"/>
          <w:sz w:val="24"/>
          <w:szCs w:val="24"/>
        </w:rPr>
      </w:pPr>
    </w:p>
    <w:p w14:paraId="07439612" w14:textId="77777777" w:rsidR="009B02B4" w:rsidRDefault="009B02B4" w:rsidP="005A5EF3">
      <w:pPr>
        <w:tabs>
          <w:tab w:val="left" w:pos="900"/>
        </w:tabs>
        <w:spacing w:after="0" w:line="240" w:lineRule="auto"/>
        <w:rPr>
          <w:rFonts w:eastAsia="Times New Roman" w:cstheme="minorHAnsi"/>
          <w:sz w:val="24"/>
          <w:szCs w:val="24"/>
        </w:rPr>
      </w:pPr>
    </w:p>
    <w:p w14:paraId="3F587F71" w14:textId="77777777" w:rsidR="009B02B4" w:rsidRPr="00606CB6" w:rsidRDefault="009B02B4" w:rsidP="005A5EF3">
      <w:pPr>
        <w:tabs>
          <w:tab w:val="left" w:pos="900"/>
        </w:tabs>
        <w:spacing w:after="0" w:line="240" w:lineRule="auto"/>
        <w:rPr>
          <w:rFonts w:eastAsia="Times New Roman" w:cstheme="minorHAnsi"/>
          <w:sz w:val="24"/>
          <w:szCs w:val="24"/>
        </w:rPr>
      </w:pPr>
    </w:p>
    <w:p w14:paraId="5292FA7C" w14:textId="77777777" w:rsidR="00300AD6" w:rsidRDefault="00300AD6" w:rsidP="005A5EF3">
      <w:pPr>
        <w:tabs>
          <w:tab w:val="left" w:pos="900"/>
        </w:tabs>
        <w:spacing w:after="0" w:line="240" w:lineRule="auto"/>
        <w:rPr>
          <w:rFonts w:eastAsia="Times New Roman" w:cstheme="minorHAnsi"/>
          <w:sz w:val="24"/>
          <w:szCs w:val="24"/>
        </w:rPr>
      </w:pPr>
    </w:p>
    <w:p w14:paraId="58F27525" w14:textId="77777777" w:rsidR="0055443D" w:rsidRDefault="0055443D" w:rsidP="005A5EF3">
      <w:pPr>
        <w:tabs>
          <w:tab w:val="left" w:pos="900"/>
        </w:tabs>
        <w:spacing w:after="0" w:line="240" w:lineRule="auto"/>
        <w:rPr>
          <w:rFonts w:eastAsia="Times New Roman" w:cstheme="minorHAnsi"/>
          <w:sz w:val="24"/>
          <w:szCs w:val="24"/>
        </w:rPr>
      </w:pPr>
    </w:p>
    <w:p w14:paraId="4F96F1E7" w14:textId="77777777" w:rsidR="0055443D" w:rsidRDefault="0055443D" w:rsidP="005A5EF3">
      <w:pPr>
        <w:tabs>
          <w:tab w:val="left" w:pos="900"/>
        </w:tabs>
        <w:spacing w:after="0" w:line="240" w:lineRule="auto"/>
        <w:rPr>
          <w:rFonts w:eastAsia="Times New Roman" w:cstheme="minorHAnsi"/>
          <w:sz w:val="24"/>
          <w:szCs w:val="24"/>
        </w:rPr>
      </w:pPr>
    </w:p>
    <w:p w14:paraId="442BF085" w14:textId="77777777" w:rsidR="0055443D" w:rsidRDefault="0055443D" w:rsidP="005A5EF3">
      <w:pPr>
        <w:tabs>
          <w:tab w:val="left" w:pos="900"/>
        </w:tabs>
        <w:spacing w:after="0" w:line="240" w:lineRule="auto"/>
        <w:rPr>
          <w:rFonts w:eastAsia="Times New Roman" w:cstheme="minorHAnsi"/>
          <w:sz w:val="24"/>
          <w:szCs w:val="24"/>
        </w:rPr>
      </w:pPr>
    </w:p>
    <w:p w14:paraId="585B3F39" w14:textId="77777777" w:rsidR="0055443D" w:rsidRPr="00606CB6" w:rsidRDefault="0055443D" w:rsidP="005A5EF3">
      <w:pPr>
        <w:tabs>
          <w:tab w:val="left" w:pos="900"/>
        </w:tabs>
        <w:spacing w:after="0" w:line="240" w:lineRule="auto"/>
        <w:rPr>
          <w:rFonts w:eastAsia="Times New Roman" w:cstheme="minorHAnsi"/>
          <w:sz w:val="24"/>
          <w:szCs w:val="24"/>
        </w:rPr>
      </w:pPr>
    </w:p>
    <w:p w14:paraId="0110B1AC" w14:textId="77777777" w:rsidR="00300AD6" w:rsidRPr="00606CB6" w:rsidRDefault="00300AD6" w:rsidP="005A5EF3">
      <w:pPr>
        <w:tabs>
          <w:tab w:val="left" w:pos="900"/>
        </w:tabs>
        <w:spacing w:after="0" w:line="240" w:lineRule="auto"/>
        <w:rPr>
          <w:rFonts w:eastAsia="Times New Roman" w:cstheme="minorHAnsi"/>
          <w:sz w:val="24"/>
          <w:szCs w:val="24"/>
        </w:rPr>
      </w:pPr>
    </w:p>
    <w:sectPr w:rsidR="00300AD6" w:rsidRPr="00606CB6" w:rsidSect="00BB3D51">
      <w:headerReference w:type="even" r:id="rId10"/>
      <w:head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F0F74" w14:textId="77777777" w:rsidR="006D6BE0" w:rsidRDefault="006D6BE0">
      <w:pPr>
        <w:spacing w:after="0" w:line="240" w:lineRule="auto"/>
      </w:pPr>
      <w:r>
        <w:separator/>
      </w:r>
    </w:p>
  </w:endnote>
  <w:endnote w:type="continuationSeparator" w:id="0">
    <w:p w14:paraId="171C7410" w14:textId="77777777" w:rsidR="006D6BE0" w:rsidRDefault="006D6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380BA0" w:rsidP="00030F1E">
    <w:pPr>
      <w:pBdr>
        <w:top w:val="single" w:sz="4" w:space="1" w:color="auto"/>
      </w:pBdr>
      <w:spacing w:after="0" w:line="240" w:lineRule="auto"/>
      <w:jc w:val="both"/>
      <w:rPr>
        <w:rFonts w:cstheme="minorHAnsi"/>
        <w:sz w:val="20"/>
        <w:szCs w:val="20"/>
      </w:rPr>
    </w:pPr>
    <w:hyperlink r:id="rId1" w:history="1">
      <w:r w:rsidRPr="00030F1E">
        <w:rPr>
          <w:rStyle w:val="Hyperlink"/>
          <w:rFonts w:cstheme="minorHAnsi"/>
          <w:sz w:val="20"/>
          <w:szCs w:val="20"/>
        </w:rPr>
        <w:t>http://www.vpt.lrv.lt</w:t>
      </w:r>
    </w:hyperlink>
    <w:r w:rsidRPr="00030F1E">
      <w:rPr>
        <w:rFonts w:cstheme="minorHAnsi"/>
        <w:sz w:val="20"/>
        <w:szCs w:val="20"/>
      </w:rPr>
      <w:tab/>
      <w:t xml:space="preserve">         El. p. </w:t>
    </w:r>
    <w:hyperlink r:id="rId2" w:history="1">
      <w:r w:rsidRPr="00030F1E">
        <w:rPr>
          <w:rStyle w:val="Hyperlink"/>
          <w:rFonts w:cstheme="minorHAnsi"/>
          <w:sz w:val="20"/>
          <w:szCs w:val="20"/>
        </w:rPr>
        <w:t>info@vpt.lt</w:t>
      </w:r>
    </w:hyperlink>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AA83" w14:textId="77777777" w:rsidR="006D6BE0" w:rsidRDefault="006D6BE0">
      <w:pPr>
        <w:spacing w:after="0" w:line="240" w:lineRule="auto"/>
      </w:pPr>
      <w:r>
        <w:separator/>
      </w:r>
    </w:p>
  </w:footnote>
  <w:footnote w:type="continuationSeparator" w:id="0">
    <w:p w14:paraId="709C2C07" w14:textId="77777777" w:rsidR="006D6BE0" w:rsidRDefault="006D6BE0">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348D2F79" w14:textId="4C70AC87" w:rsidR="00E01C91" w:rsidRDefault="00E01C91">
      <w:pPr>
        <w:pStyle w:val="FootnoteText"/>
      </w:pPr>
      <w:r>
        <w:rPr>
          <w:rStyle w:val="FootnoteReference"/>
        </w:rPr>
        <w:footnoteRef/>
      </w:r>
      <w:r>
        <w:t xml:space="preserve"> </w:t>
      </w:r>
      <w:r w:rsidRPr="00E01C91">
        <w:t xml:space="preserve">2024 m. spalio 22 d. ir 2024 </w:t>
      </w:r>
      <w:r w:rsidR="000926E8">
        <w:t>m</w:t>
      </w:r>
      <w:r w:rsidRPr="00E01C91">
        <w:t>. gruodžio 17 d.</w:t>
      </w:r>
      <w:r>
        <w:t xml:space="preserve"> sprendimai.</w:t>
      </w:r>
    </w:p>
  </w:footnote>
  <w:footnote w:id="3">
    <w:p w14:paraId="31A9D98C" w14:textId="29EE3316" w:rsidR="00FE7760" w:rsidRDefault="00FE7760">
      <w:pPr>
        <w:pStyle w:val="FootnoteText"/>
      </w:pPr>
      <w:r>
        <w:rPr>
          <w:rStyle w:val="FootnoteReference"/>
        </w:rPr>
        <w:footnoteRef/>
      </w:r>
      <w:r>
        <w:t xml:space="preserve"> </w:t>
      </w:r>
      <w:r w:rsidRPr="00FE7760">
        <w:t xml:space="preserve">AB „LTG </w:t>
      </w:r>
      <w:proofErr w:type="spellStart"/>
      <w:r w:rsidRPr="00FE7760">
        <w:t>Infra</w:t>
      </w:r>
      <w:proofErr w:type="spellEnd"/>
      <w:r w:rsidRPr="00FE7760">
        <w:t xml:space="preserve">“, AB „LTG </w:t>
      </w:r>
      <w:proofErr w:type="spellStart"/>
      <w:r w:rsidRPr="00FE7760">
        <w:t>Cargo</w:t>
      </w:r>
      <w:proofErr w:type="spellEnd"/>
      <w:r w:rsidRPr="00FE7760">
        <w:t>“ (įskaitant jos dukterines), UAB „LTG Link“, UAB Geležinkelio tiesimo centr</w:t>
      </w:r>
      <w:r w:rsidR="00EA5142">
        <w:t>as</w:t>
      </w:r>
      <w:r w:rsidRPr="00FE7760">
        <w:t xml:space="preserve">. </w:t>
      </w:r>
    </w:p>
  </w:footnote>
  <w:footnote w:id="4">
    <w:p w14:paraId="122CC8D1" w14:textId="718C4F75" w:rsidR="00A24281" w:rsidRDefault="00A24281">
      <w:pPr>
        <w:pStyle w:val="FootnoteText"/>
      </w:pPr>
      <w:r>
        <w:rPr>
          <w:rStyle w:val="FootnoteReference"/>
        </w:rPr>
        <w:footnoteRef/>
      </w:r>
      <w:r>
        <w:t xml:space="preserve"> </w:t>
      </w:r>
      <w:r w:rsidR="009B5A89" w:rsidRPr="009B5A89">
        <w:t>AB „Lietuvos geležinkeliai“ įstat</w:t>
      </w:r>
      <w:r>
        <w:t>ų 8 punktas.</w:t>
      </w:r>
    </w:p>
  </w:footnote>
  <w:footnote w:id="5">
    <w:p w14:paraId="040DA78E" w14:textId="71FFAD00" w:rsidR="009B5A89" w:rsidRDefault="009B5A89">
      <w:pPr>
        <w:pStyle w:val="FootnoteText"/>
      </w:pPr>
      <w:r>
        <w:rPr>
          <w:rStyle w:val="FootnoteReference"/>
        </w:rPr>
        <w:footnoteRef/>
      </w:r>
      <w:r>
        <w:t xml:space="preserve"> </w:t>
      </w:r>
      <w:r w:rsidRPr="009B5A89">
        <w:t>AB „Lietuvos geležinkeliai“ įstat</w:t>
      </w:r>
      <w:r>
        <w:t>ų 9 punktas.</w:t>
      </w:r>
    </w:p>
  </w:footnote>
  <w:footnote w:id="6">
    <w:p w14:paraId="173831C8" w14:textId="7CB48909" w:rsidR="00E27044" w:rsidRDefault="00E27044" w:rsidP="00351BFC">
      <w:pPr>
        <w:pStyle w:val="FootnoteText"/>
      </w:pPr>
      <w:r>
        <w:rPr>
          <w:rStyle w:val="FootnoteReference"/>
        </w:rPr>
        <w:footnoteRef/>
      </w:r>
      <w:r>
        <w:t xml:space="preserve"> </w:t>
      </w:r>
      <w:r w:rsidR="00CA0A85">
        <w:t>G</w:t>
      </w:r>
      <w:r w:rsidR="00CA0A85" w:rsidRPr="00CA0A85">
        <w:t>eležinkelių transporto kodeks</w:t>
      </w:r>
      <w:r w:rsidR="00CA0A85">
        <w:t xml:space="preserve">o </w:t>
      </w:r>
      <w:r w:rsidR="00CA0A85" w:rsidRPr="00CA0A85">
        <w:t>3 str</w:t>
      </w:r>
      <w:r w:rsidR="00CA0A85">
        <w:t>aipsnio</w:t>
      </w:r>
      <w:r w:rsidR="00CA0A85" w:rsidRPr="00CA0A85">
        <w:t xml:space="preserve"> 46</w:t>
      </w:r>
      <w:r w:rsidR="00CA0A85" w:rsidRPr="00CA0A85">
        <w:rPr>
          <w:vertAlign w:val="superscript"/>
        </w:rPr>
        <w:t>1</w:t>
      </w:r>
      <w:r w:rsidR="00CA0A85" w:rsidRPr="00CA0A85">
        <w:t xml:space="preserve"> p</w:t>
      </w:r>
      <w:r w:rsidR="00CA0A85">
        <w:t xml:space="preserve">unktas, kad </w:t>
      </w:r>
      <w:r w:rsidR="00CE1904">
        <w:t>„</w:t>
      </w:r>
      <w:r w:rsidR="00533E65" w:rsidRPr="00533E65">
        <w:t>Vertikaliosios integracijos įmonių grupė – akcinės bendrovės „Lietuvos geležinkeliai“ įmonių grupė, kurioje akcinė bendrovė „Lietuvos geležinkeliai“ kontroliuoja įmonę, kuri įsteigta viešosios geležinkelių infrastruktūros valdytojo funkcijoms vykdyti, ir įmones, kurios įsteigtos keleivių, bagažo ir (ar) krovinių vežimo vietiniais ir (ar) tarptautiniais maršrutais paslaugoms viešojoje geležinkelių infrastruktūroje teikti</w:t>
      </w:r>
      <w:r w:rsidR="00CE1904">
        <w:t>“</w:t>
      </w:r>
      <w:r w:rsidR="0099587D">
        <w:t>, 24</w:t>
      </w:r>
      <w:r w:rsidR="0099587D" w:rsidRPr="0099587D">
        <w:rPr>
          <w:vertAlign w:val="superscript"/>
        </w:rPr>
        <w:t>3</w:t>
      </w:r>
      <w:r w:rsidR="0099587D">
        <w:t xml:space="preserve"> straipsnio 2 dalis „</w:t>
      </w:r>
      <w:r w:rsidR="00C746E7" w:rsidRPr="00C746E7">
        <w:t>Visų bendrovių, kurios įsteigtos viešosios geležinkelių infrastruktūros valdytojo funkcijoms vykdyti, ir bendrovių, kurios įsteigtos keleivių, bagažo ir (ar) krovinių vežimo vietiniais ir (ar) tarptautiniais maršrutais paslaugoms teikti, akcijos nuosavybės teise priklauso akcinei bendrovei „Lietuvos geležinkeliai“</w:t>
      </w:r>
      <w:r w:rsidR="00CE1904">
        <w:t>.</w:t>
      </w:r>
    </w:p>
  </w:footnote>
  <w:footnote w:id="7">
    <w:p w14:paraId="500793E4" w14:textId="39BE85EB" w:rsidR="00001604" w:rsidRDefault="00001604" w:rsidP="00351BFC">
      <w:pPr>
        <w:pStyle w:val="FootnoteText"/>
      </w:pPr>
      <w:r>
        <w:rPr>
          <w:rStyle w:val="FootnoteReference"/>
        </w:rPr>
        <w:footnoteRef/>
      </w:r>
      <w:r>
        <w:t xml:space="preserve"> </w:t>
      </w:r>
      <w:r>
        <w:t xml:space="preserve">Perkančiosios organizacijos </w:t>
      </w:r>
      <w:r w:rsidR="00C2649A">
        <w:t xml:space="preserve">2025 m. sausio 23 d. </w:t>
      </w:r>
      <w:r w:rsidR="00D55E20">
        <w:t>Pirkimo organizavimo protokolas Nr. PRO-VPK(KORP)-5/2025.</w:t>
      </w:r>
    </w:p>
  </w:footnote>
  <w:footnote w:id="8">
    <w:p w14:paraId="065463A1" w14:textId="62DEA5E3" w:rsidR="007534C6" w:rsidRPr="00A33298" w:rsidRDefault="007534C6" w:rsidP="007534C6">
      <w:pPr>
        <w:pStyle w:val="FootnoteText"/>
        <w:jc w:val="both"/>
      </w:pPr>
      <w:r w:rsidRPr="00A33298">
        <w:rPr>
          <w:rStyle w:val="FootnoteReference"/>
          <w:rFonts w:cstheme="minorHAnsi"/>
        </w:rPr>
        <w:footnoteRef/>
      </w:r>
      <w:r w:rsidRPr="00A33298">
        <w:rPr>
          <w:rFonts w:cstheme="minorHAnsi"/>
        </w:rPr>
        <w:t xml:space="preserve"> </w:t>
      </w:r>
      <w:r w:rsidRPr="00A33298">
        <w:rPr>
          <w:rFonts w:cstheme="minorHAnsi"/>
        </w:rPr>
        <w:t xml:space="preserve">Informacija nurodyta Perkančiosios organizacijos </w:t>
      </w:r>
      <w:r>
        <w:rPr>
          <w:rFonts w:cstheme="minorHAnsi"/>
        </w:rPr>
        <w:t xml:space="preserve">pagrindime dėl </w:t>
      </w:r>
      <w:r w:rsidR="00530C1F">
        <w:rPr>
          <w:rFonts w:cstheme="minorHAnsi"/>
        </w:rPr>
        <w:t>neskelbiamo pirkimo būdo pasirinkimo</w:t>
      </w:r>
      <w:r w:rsidRPr="00A33298">
        <w:rPr>
          <w:rFonts w:cstheme="minorHAnsi"/>
        </w:rPr>
        <w:t>.</w:t>
      </w:r>
    </w:p>
  </w:footnote>
  <w:footnote w:id="9">
    <w:p w14:paraId="3A7F9579" w14:textId="77777777" w:rsidR="0063558C" w:rsidRPr="008C249E" w:rsidRDefault="0063558C" w:rsidP="0063558C">
      <w:pPr>
        <w:pStyle w:val="FootnoteText"/>
        <w:rPr>
          <w:rFonts w:cstheme="minorHAnsi"/>
        </w:rPr>
      </w:pPr>
      <w:r w:rsidRPr="008C249E">
        <w:rPr>
          <w:rStyle w:val="FootnoteReference"/>
          <w:rFonts w:cstheme="minorHAnsi"/>
        </w:rPr>
        <w:footnoteRef/>
      </w:r>
      <w:r w:rsidRPr="008C249E">
        <w:rPr>
          <w:rFonts w:cstheme="minorHAnsi"/>
        </w:rPr>
        <w:t xml:space="preserve"> </w:t>
      </w:r>
      <w:r w:rsidRPr="008C249E">
        <w:rPr>
          <w:rFonts w:cstheme="minorHAnsi"/>
        </w:rPr>
        <w:t>1994 m. gegužės 3 d. ESTT sprendimas byloje C-328/92, 2005 m. birželio 2 d. ESTT sprendimas byloje C-394/02.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236E48" w:rsidRDefault="004E690C">
    <w:pPr>
      <w:pStyle w:val="Header"/>
      <w:framePr w:wrap="around" w:vAnchor="text" w:hAnchor="margin" w:xAlign="center" w:y="1"/>
      <w:rPr>
        <w:rStyle w:val="PageNumber"/>
        <w:rFonts w:cstheme="minorHAnsi"/>
        <w:sz w:val="24"/>
        <w:szCs w:val="24"/>
      </w:rPr>
    </w:pPr>
    <w:r w:rsidRPr="00236E48">
      <w:rPr>
        <w:rStyle w:val="PageNumber"/>
        <w:rFonts w:cstheme="minorHAnsi"/>
        <w:sz w:val="24"/>
        <w:szCs w:val="24"/>
      </w:rPr>
      <w:fldChar w:fldCharType="begin"/>
    </w:r>
    <w:r w:rsidRPr="00236E48">
      <w:rPr>
        <w:rStyle w:val="PageNumber"/>
        <w:rFonts w:cstheme="minorHAnsi"/>
        <w:sz w:val="24"/>
        <w:szCs w:val="24"/>
      </w:rPr>
      <w:instrText xml:space="preserve">PAGE  </w:instrText>
    </w:r>
    <w:r w:rsidRPr="00236E48">
      <w:rPr>
        <w:rStyle w:val="PageNumber"/>
        <w:rFonts w:cstheme="minorHAnsi"/>
        <w:sz w:val="24"/>
        <w:szCs w:val="24"/>
      </w:rPr>
      <w:fldChar w:fldCharType="separate"/>
    </w:r>
    <w:r w:rsidR="000235EA" w:rsidRPr="00236E48">
      <w:rPr>
        <w:rStyle w:val="PageNumber"/>
        <w:rFonts w:cstheme="minorHAnsi"/>
        <w:noProof/>
        <w:sz w:val="24"/>
        <w:szCs w:val="24"/>
      </w:rPr>
      <w:t>3</w:t>
    </w:r>
    <w:r w:rsidRPr="00236E48">
      <w:rPr>
        <w:rStyle w:val="PageNumber"/>
        <w:rFonts w:cstheme="minorHAnsi"/>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1604"/>
    <w:rsid w:val="00001EFF"/>
    <w:rsid w:val="0000348D"/>
    <w:rsid w:val="000040A3"/>
    <w:rsid w:val="0000414F"/>
    <w:rsid w:val="00004908"/>
    <w:rsid w:val="000049CA"/>
    <w:rsid w:val="000049DB"/>
    <w:rsid w:val="00004DE5"/>
    <w:rsid w:val="00004FC2"/>
    <w:rsid w:val="0000512D"/>
    <w:rsid w:val="000055C6"/>
    <w:rsid w:val="00005C4F"/>
    <w:rsid w:val="00005D94"/>
    <w:rsid w:val="000072EE"/>
    <w:rsid w:val="0000795D"/>
    <w:rsid w:val="00007E39"/>
    <w:rsid w:val="00010124"/>
    <w:rsid w:val="000109DE"/>
    <w:rsid w:val="00011011"/>
    <w:rsid w:val="000129BF"/>
    <w:rsid w:val="0001319A"/>
    <w:rsid w:val="000141A9"/>
    <w:rsid w:val="00015D20"/>
    <w:rsid w:val="0001675C"/>
    <w:rsid w:val="000176E6"/>
    <w:rsid w:val="0002018B"/>
    <w:rsid w:val="0002304F"/>
    <w:rsid w:val="000235EA"/>
    <w:rsid w:val="00023BB9"/>
    <w:rsid w:val="000247B9"/>
    <w:rsid w:val="000252B6"/>
    <w:rsid w:val="00025EAD"/>
    <w:rsid w:val="000267A3"/>
    <w:rsid w:val="00026E97"/>
    <w:rsid w:val="00026F0F"/>
    <w:rsid w:val="00030F1E"/>
    <w:rsid w:val="00030FB6"/>
    <w:rsid w:val="00032103"/>
    <w:rsid w:val="00036A1A"/>
    <w:rsid w:val="00036A87"/>
    <w:rsid w:val="00036C09"/>
    <w:rsid w:val="00037E80"/>
    <w:rsid w:val="000400CA"/>
    <w:rsid w:val="0004169B"/>
    <w:rsid w:val="00041BB2"/>
    <w:rsid w:val="00041E40"/>
    <w:rsid w:val="000423C7"/>
    <w:rsid w:val="0004342A"/>
    <w:rsid w:val="0004399C"/>
    <w:rsid w:val="00044B69"/>
    <w:rsid w:val="000450EE"/>
    <w:rsid w:val="000451ED"/>
    <w:rsid w:val="000469B8"/>
    <w:rsid w:val="00047688"/>
    <w:rsid w:val="000504A8"/>
    <w:rsid w:val="00050BF6"/>
    <w:rsid w:val="00053836"/>
    <w:rsid w:val="00053E86"/>
    <w:rsid w:val="00054BC7"/>
    <w:rsid w:val="000551B8"/>
    <w:rsid w:val="000555F7"/>
    <w:rsid w:val="00057F5A"/>
    <w:rsid w:val="00060915"/>
    <w:rsid w:val="00066074"/>
    <w:rsid w:val="00066E27"/>
    <w:rsid w:val="00070225"/>
    <w:rsid w:val="00071B47"/>
    <w:rsid w:val="00072112"/>
    <w:rsid w:val="00072683"/>
    <w:rsid w:val="00073376"/>
    <w:rsid w:val="000740E7"/>
    <w:rsid w:val="00080511"/>
    <w:rsid w:val="0008541A"/>
    <w:rsid w:val="000873CF"/>
    <w:rsid w:val="0009012B"/>
    <w:rsid w:val="00090D3D"/>
    <w:rsid w:val="000926E8"/>
    <w:rsid w:val="0009336F"/>
    <w:rsid w:val="00093A95"/>
    <w:rsid w:val="00094226"/>
    <w:rsid w:val="0009436C"/>
    <w:rsid w:val="000A01B4"/>
    <w:rsid w:val="000A03D1"/>
    <w:rsid w:val="000A049A"/>
    <w:rsid w:val="000A1623"/>
    <w:rsid w:val="000A3C1A"/>
    <w:rsid w:val="000A51BA"/>
    <w:rsid w:val="000A6B27"/>
    <w:rsid w:val="000B19BF"/>
    <w:rsid w:val="000B28CE"/>
    <w:rsid w:val="000B39C8"/>
    <w:rsid w:val="000B408F"/>
    <w:rsid w:val="000C2E04"/>
    <w:rsid w:val="000C4049"/>
    <w:rsid w:val="000C404A"/>
    <w:rsid w:val="000C44C3"/>
    <w:rsid w:val="000C495B"/>
    <w:rsid w:val="000C4B6B"/>
    <w:rsid w:val="000C697C"/>
    <w:rsid w:val="000D237B"/>
    <w:rsid w:val="000D2904"/>
    <w:rsid w:val="000D2B9E"/>
    <w:rsid w:val="000D2D59"/>
    <w:rsid w:val="000D3D6A"/>
    <w:rsid w:val="000D4C21"/>
    <w:rsid w:val="000D5124"/>
    <w:rsid w:val="000D5771"/>
    <w:rsid w:val="000D7557"/>
    <w:rsid w:val="000D7AB7"/>
    <w:rsid w:val="000D7EA9"/>
    <w:rsid w:val="000D7F76"/>
    <w:rsid w:val="000E34D0"/>
    <w:rsid w:val="000E365F"/>
    <w:rsid w:val="000E3921"/>
    <w:rsid w:val="000E4C54"/>
    <w:rsid w:val="000E53CE"/>
    <w:rsid w:val="000E5853"/>
    <w:rsid w:val="000E5ADB"/>
    <w:rsid w:val="000E7248"/>
    <w:rsid w:val="000E7D92"/>
    <w:rsid w:val="000F31D5"/>
    <w:rsid w:val="000F3FF6"/>
    <w:rsid w:val="000F522C"/>
    <w:rsid w:val="000F52E1"/>
    <w:rsid w:val="000F5988"/>
    <w:rsid w:val="000F77DA"/>
    <w:rsid w:val="000F786F"/>
    <w:rsid w:val="001004B3"/>
    <w:rsid w:val="00100B19"/>
    <w:rsid w:val="001014E7"/>
    <w:rsid w:val="001016CE"/>
    <w:rsid w:val="00101D97"/>
    <w:rsid w:val="00103B16"/>
    <w:rsid w:val="001049FC"/>
    <w:rsid w:val="00104B76"/>
    <w:rsid w:val="0010614B"/>
    <w:rsid w:val="00110AD9"/>
    <w:rsid w:val="001121C1"/>
    <w:rsid w:val="00112F0A"/>
    <w:rsid w:val="00113011"/>
    <w:rsid w:val="001130D0"/>
    <w:rsid w:val="001154D3"/>
    <w:rsid w:val="00117157"/>
    <w:rsid w:val="001217B9"/>
    <w:rsid w:val="00122DB8"/>
    <w:rsid w:val="00123775"/>
    <w:rsid w:val="00123C80"/>
    <w:rsid w:val="00124447"/>
    <w:rsid w:val="001244C9"/>
    <w:rsid w:val="0012489C"/>
    <w:rsid w:val="001249DB"/>
    <w:rsid w:val="00125FAD"/>
    <w:rsid w:val="00126411"/>
    <w:rsid w:val="00132AB1"/>
    <w:rsid w:val="00133264"/>
    <w:rsid w:val="001334B6"/>
    <w:rsid w:val="00137813"/>
    <w:rsid w:val="0014003B"/>
    <w:rsid w:val="001406A0"/>
    <w:rsid w:val="00140713"/>
    <w:rsid w:val="001408C9"/>
    <w:rsid w:val="00141016"/>
    <w:rsid w:val="00143D28"/>
    <w:rsid w:val="00144A8D"/>
    <w:rsid w:val="001454C1"/>
    <w:rsid w:val="0014658E"/>
    <w:rsid w:val="001500C2"/>
    <w:rsid w:val="00150F16"/>
    <w:rsid w:val="00151540"/>
    <w:rsid w:val="0015376D"/>
    <w:rsid w:val="00153BB4"/>
    <w:rsid w:val="0015482B"/>
    <w:rsid w:val="00154A0D"/>
    <w:rsid w:val="00156EF5"/>
    <w:rsid w:val="0015706D"/>
    <w:rsid w:val="001621B6"/>
    <w:rsid w:val="0016236E"/>
    <w:rsid w:val="00163632"/>
    <w:rsid w:val="00164CC1"/>
    <w:rsid w:val="00164EAF"/>
    <w:rsid w:val="001655E4"/>
    <w:rsid w:val="001708E3"/>
    <w:rsid w:val="001731AB"/>
    <w:rsid w:val="00177057"/>
    <w:rsid w:val="0018108B"/>
    <w:rsid w:val="0018778F"/>
    <w:rsid w:val="0019062E"/>
    <w:rsid w:val="00192521"/>
    <w:rsid w:val="00193A1A"/>
    <w:rsid w:val="00193A9A"/>
    <w:rsid w:val="00194B91"/>
    <w:rsid w:val="0019511B"/>
    <w:rsid w:val="001956C8"/>
    <w:rsid w:val="001959C3"/>
    <w:rsid w:val="00196361"/>
    <w:rsid w:val="0019636C"/>
    <w:rsid w:val="00196C1F"/>
    <w:rsid w:val="00196FA9"/>
    <w:rsid w:val="001A11C3"/>
    <w:rsid w:val="001A3043"/>
    <w:rsid w:val="001A539D"/>
    <w:rsid w:val="001A677D"/>
    <w:rsid w:val="001A6B2C"/>
    <w:rsid w:val="001A7F7A"/>
    <w:rsid w:val="001B04B8"/>
    <w:rsid w:val="001B29DA"/>
    <w:rsid w:val="001B45B3"/>
    <w:rsid w:val="001B45C1"/>
    <w:rsid w:val="001B4602"/>
    <w:rsid w:val="001B4683"/>
    <w:rsid w:val="001B4AE3"/>
    <w:rsid w:val="001B4D9C"/>
    <w:rsid w:val="001B56D3"/>
    <w:rsid w:val="001B6864"/>
    <w:rsid w:val="001C0205"/>
    <w:rsid w:val="001C08A3"/>
    <w:rsid w:val="001C0FAB"/>
    <w:rsid w:val="001C1347"/>
    <w:rsid w:val="001C137F"/>
    <w:rsid w:val="001C14C2"/>
    <w:rsid w:val="001C21FA"/>
    <w:rsid w:val="001C2B6B"/>
    <w:rsid w:val="001C504A"/>
    <w:rsid w:val="001C6C41"/>
    <w:rsid w:val="001C6EB5"/>
    <w:rsid w:val="001C6EC1"/>
    <w:rsid w:val="001D1511"/>
    <w:rsid w:val="001D4E22"/>
    <w:rsid w:val="001D6054"/>
    <w:rsid w:val="001D66D7"/>
    <w:rsid w:val="001D7AD1"/>
    <w:rsid w:val="001E00E3"/>
    <w:rsid w:val="001E1591"/>
    <w:rsid w:val="001E2BC2"/>
    <w:rsid w:val="001E4065"/>
    <w:rsid w:val="001E4338"/>
    <w:rsid w:val="001E45F0"/>
    <w:rsid w:val="001E539D"/>
    <w:rsid w:val="001E57C0"/>
    <w:rsid w:val="001E7D80"/>
    <w:rsid w:val="001F0ADF"/>
    <w:rsid w:val="001F29B2"/>
    <w:rsid w:val="001F4FA0"/>
    <w:rsid w:val="001F66AF"/>
    <w:rsid w:val="001F6D0C"/>
    <w:rsid w:val="001F7124"/>
    <w:rsid w:val="00200310"/>
    <w:rsid w:val="00200CEE"/>
    <w:rsid w:val="00200DFF"/>
    <w:rsid w:val="002065C5"/>
    <w:rsid w:val="002067AE"/>
    <w:rsid w:val="00207BD3"/>
    <w:rsid w:val="00207D5C"/>
    <w:rsid w:val="00207FAD"/>
    <w:rsid w:val="00215E7C"/>
    <w:rsid w:val="002171CC"/>
    <w:rsid w:val="002228E7"/>
    <w:rsid w:val="00222A23"/>
    <w:rsid w:val="00222FD9"/>
    <w:rsid w:val="00227411"/>
    <w:rsid w:val="00232100"/>
    <w:rsid w:val="002322FC"/>
    <w:rsid w:val="00233204"/>
    <w:rsid w:val="002363A8"/>
    <w:rsid w:val="00236B7C"/>
    <w:rsid w:val="00236E48"/>
    <w:rsid w:val="00237BD2"/>
    <w:rsid w:val="002403CA"/>
    <w:rsid w:val="0024053A"/>
    <w:rsid w:val="00240B7A"/>
    <w:rsid w:val="002411AC"/>
    <w:rsid w:val="002418CF"/>
    <w:rsid w:val="00241A75"/>
    <w:rsid w:val="00241D09"/>
    <w:rsid w:val="002429B0"/>
    <w:rsid w:val="0024519E"/>
    <w:rsid w:val="00246BA0"/>
    <w:rsid w:val="00247A77"/>
    <w:rsid w:val="00247E8B"/>
    <w:rsid w:val="00250D52"/>
    <w:rsid w:val="00252063"/>
    <w:rsid w:val="00253288"/>
    <w:rsid w:val="00253618"/>
    <w:rsid w:val="00253992"/>
    <w:rsid w:val="002540EA"/>
    <w:rsid w:val="002545E5"/>
    <w:rsid w:val="00255661"/>
    <w:rsid w:val="0025586C"/>
    <w:rsid w:val="002565B4"/>
    <w:rsid w:val="002566CB"/>
    <w:rsid w:val="00263E4F"/>
    <w:rsid w:val="00265147"/>
    <w:rsid w:val="00265C41"/>
    <w:rsid w:val="00265FED"/>
    <w:rsid w:val="00267761"/>
    <w:rsid w:val="00267DBF"/>
    <w:rsid w:val="002708C4"/>
    <w:rsid w:val="00270AF6"/>
    <w:rsid w:val="002711C3"/>
    <w:rsid w:val="00272923"/>
    <w:rsid w:val="00272B31"/>
    <w:rsid w:val="00274217"/>
    <w:rsid w:val="0027788A"/>
    <w:rsid w:val="0028155A"/>
    <w:rsid w:val="00283AA3"/>
    <w:rsid w:val="00285673"/>
    <w:rsid w:val="0029132D"/>
    <w:rsid w:val="00292F29"/>
    <w:rsid w:val="00293EA8"/>
    <w:rsid w:val="00294FC4"/>
    <w:rsid w:val="00295532"/>
    <w:rsid w:val="00296520"/>
    <w:rsid w:val="002A027C"/>
    <w:rsid w:val="002A2448"/>
    <w:rsid w:val="002A2A0A"/>
    <w:rsid w:val="002A33E0"/>
    <w:rsid w:val="002A3684"/>
    <w:rsid w:val="002A3D3F"/>
    <w:rsid w:val="002A3EC2"/>
    <w:rsid w:val="002A6EBA"/>
    <w:rsid w:val="002A740C"/>
    <w:rsid w:val="002B0710"/>
    <w:rsid w:val="002B179E"/>
    <w:rsid w:val="002B2483"/>
    <w:rsid w:val="002B2799"/>
    <w:rsid w:val="002B32D7"/>
    <w:rsid w:val="002B49DD"/>
    <w:rsid w:val="002B67F0"/>
    <w:rsid w:val="002C399D"/>
    <w:rsid w:val="002D005B"/>
    <w:rsid w:val="002D34A5"/>
    <w:rsid w:val="002D4CD4"/>
    <w:rsid w:val="002D5A76"/>
    <w:rsid w:val="002D6D41"/>
    <w:rsid w:val="002E043C"/>
    <w:rsid w:val="002E0642"/>
    <w:rsid w:val="002E0815"/>
    <w:rsid w:val="002E0DCA"/>
    <w:rsid w:val="002E107F"/>
    <w:rsid w:val="002E1826"/>
    <w:rsid w:val="002E1B27"/>
    <w:rsid w:val="002E3895"/>
    <w:rsid w:val="002E44D7"/>
    <w:rsid w:val="002E5B2D"/>
    <w:rsid w:val="002E5B40"/>
    <w:rsid w:val="002E6A8A"/>
    <w:rsid w:val="002E779C"/>
    <w:rsid w:val="002F05C6"/>
    <w:rsid w:val="002F0705"/>
    <w:rsid w:val="002F08E4"/>
    <w:rsid w:val="002F1A19"/>
    <w:rsid w:val="002F31BA"/>
    <w:rsid w:val="002F4C68"/>
    <w:rsid w:val="002F7AA3"/>
    <w:rsid w:val="00300469"/>
    <w:rsid w:val="00300AD6"/>
    <w:rsid w:val="0030288B"/>
    <w:rsid w:val="00304BC9"/>
    <w:rsid w:val="00305120"/>
    <w:rsid w:val="00305E5E"/>
    <w:rsid w:val="00312215"/>
    <w:rsid w:val="0031378D"/>
    <w:rsid w:val="00316BB0"/>
    <w:rsid w:val="003170FA"/>
    <w:rsid w:val="00317701"/>
    <w:rsid w:val="003205F5"/>
    <w:rsid w:val="003207EB"/>
    <w:rsid w:val="00321B2F"/>
    <w:rsid w:val="00322B33"/>
    <w:rsid w:val="0032383B"/>
    <w:rsid w:val="00326D5F"/>
    <w:rsid w:val="00330856"/>
    <w:rsid w:val="00331845"/>
    <w:rsid w:val="003335A0"/>
    <w:rsid w:val="003344AA"/>
    <w:rsid w:val="00335678"/>
    <w:rsid w:val="003361C8"/>
    <w:rsid w:val="00340430"/>
    <w:rsid w:val="00340684"/>
    <w:rsid w:val="00340B9D"/>
    <w:rsid w:val="003410D4"/>
    <w:rsid w:val="0034229D"/>
    <w:rsid w:val="00343817"/>
    <w:rsid w:val="00345552"/>
    <w:rsid w:val="00347FAA"/>
    <w:rsid w:val="00350F02"/>
    <w:rsid w:val="00351BFC"/>
    <w:rsid w:val="00352178"/>
    <w:rsid w:val="003534EE"/>
    <w:rsid w:val="00354E77"/>
    <w:rsid w:val="00355CFB"/>
    <w:rsid w:val="00360B90"/>
    <w:rsid w:val="00361828"/>
    <w:rsid w:val="003621CB"/>
    <w:rsid w:val="003638EC"/>
    <w:rsid w:val="00364545"/>
    <w:rsid w:val="003648C5"/>
    <w:rsid w:val="003676A7"/>
    <w:rsid w:val="00367CE7"/>
    <w:rsid w:val="00370469"/>
    <w:rsid w:val="00374EE9"/>
    <w:rsid w:val="00375872"/>
    <w:rsid w:val="003759B3"/>
    <w:rsid w:val="0037679C"/>
    <w:rsid w:val="00377040"/>
    <w:rsid w:val="00380BA0"/>
    <w:rsid w:val="00381974"/>
    <w:rsid w:val="003824C1"/>
    <w:rsid w:val="00382BB9"/>
    <w:rsid w:val="00383070"/>
    <w:rsid w:val="0038376D"/>
    <w:rsid w:val="0038591F"/>
    <w:rsid w:val="003861FE"/>
    <w:rsid w:val="003922C8"/>
    <w:rsid w:val="00393212"/>
    <w:rsid w:val="00396DD1"/>
    <w:rsid w:val="003978B6"/>
    <w:rsid w:val="00397F4F"/>
    <w:rsid w:val="003A2ED2"/>
    <w:rsid w:val="003A4C86"/>
    <w:rsid w:val="003A7091"/>
    <w:rsid w:val="003B1229"/>
    <w:rsid w:val="003B1B29"/>
    <w:rsid w:val="003B1B76"/>
    <w:rsid w:val="003B3D48"/>
    <w:rsid w:val="003B5C34"/>
    <w:rsid w:val="003C68F0"/>
    <w:rsid w:val="003D0152"/>
    <w:rsid w:val="003D02C3"/>
    <w:rsid w:val="003D062B"/>
    <w:rsid w:val="003D22FB"/>
    <w:rsid w:val="003D2324"/>
    <w:rsid w:val="003D24A0"/>
    <w:rsid w:val="003D389D"/>
    <w:rsid w:val="003D423B"/>
    <w:rsid w:val="003D4567"/>
    <w:rsid w:val="003D4B51"/>
    <w:rsid w:val="003D7A13"/>
    <w:rsid w:val="003D7F66"/>
    <w:rsid w:val="003E07B9"/>
    <w:rsid w:val="003E4388"/>
    <w:rsid w:val="003E4803"/>
    <w:rsid w:val="003E5135"/>
    <w:rsid w:val="003E52E2"/>
    <w:rsid w:val="003E6216"/>
    <w:rsid w:val="003E67E6"/>
    <w:rsid w:val="003E7DC2"/>
    <w:rsid w:val="003F06B3"/>
    <w:rsid w:val="003F2456"/>
    <w:rsid w:val="003F2E9D"/>
    <w:rsid w:val="003F3DC7"/>
    <w:rsid w:val="003F5E62"/>
    <w:rsid w:val="00401386"/>
    <w:rsid w:val="004020D1"/>
    <w:rsid w:val="00402ADC"/>
    <w:rsid w:val="00402D81"/>
    <w:rsid w:val="004045AD"/>
    <w:rsid w:val="00406E07"/>
    <w:rsid w:val="0041101D"/>
    <w:rsid w:val="004111FF"/>
    <w:rsid w:val="00411C03"/>
    <w:rsid w:val="0041275C"/>
    <w:rsid w:val="004152C3"/>
    <w:rsid w:val="00415CE6"/>
    <w:rsid w:val="004165C5"/>
    <w:rsid w:val="004170FF"/>
    <w:rsid w:val="004177A4"/>
    <w:rsid w:val="0042068A"/>
    <w:rsid w:val="00421460"/>
    <w:rsid w:val="00423638"/>
    <w:rsid w:val="00424FCA"/>
    <w:rsid w:val="00425C3A"/>
    <w:rsid w:val="00425E7C"/>
    <w:rsid w:val="004265A1"/>
    <w:rsid w:val="004270C2"/>
    <w:rsid w:val="004274BA"/>
    <w:rsid w:val="00431D42"/>
    <w:rsid w:val="00431F4A"/>
    <w:rsid w:val="0043239D"/>
    <w:rsid w:val="00434927"/>
    <w:rsid w:val="00434FDF"/>
    <w:rsid w:val="00435246"/>
    <w:rsid w:val="0043586D"/>
    <w:rsid w:val="00441622"/>
    <w:rsid w:val="004436E3"/>
    <w:rsid w:val="00444057"/>
    <w:rsid w:val="004446F0"/>
    <w:rsid w:val="00446396"/>
    <w:rsid w:val="004477DB"/>
    <w:rsid w:val="00447D4A"/>
    <w:rsid w:val="004502D8"/>
    <w:rsid w:val="00450B4F"/>
    <w:rsid w:val="00454143"/>
    <w:rsid w:val="0045530C"/>
    <w:rsid w:val="0045586C"/>
    <w:rsid w:val="00461A54"/>
    <w:rsid w:val="00463AD3"/>
    <w:rsid w:val="00464BF4"/>
    <w:rsid w:val="004663BC"/>
    <w:rsid w:val="00466ED9"/>
    <w:rsid w:val="004676C0"/>
    <w:rsid w:val="00467BA6"/>
    <w:rsid w:val="0047021F"/>
    <w:rsid w:val="004707A8"/>
    <w:rsid w:val="0047423F"/>
    <w:rsid w:val="0047427A"/>
    <w:rsid w:val="00475C4A"/>
    <w:rsid w:val="00476343"/>
    <w:rsid w:val="004801EA"/>
    <w:rsid w:val="004801F8"/>
    <w:rsid w:val="0048076F"/>
    <w:rsid w:val="00480B3F"/>
    <w:rsid w:val="004815A4"/>
    <w:rsid w:val="00484049"/>
    <w:rsid w:val="00484A4A"/>
    <w:rsid w:val="00486EF4"/>
    <w:rsid w:val="0048735C"/>
    <w:rsid w:val="00491FFD"/>
    <w:rsid w:val="004931DE"/>
    <w:rsid w:val="00493710"/>
    <w:rsid w:val="0049457A"/>
    <w:rsid w:val="00494E02"/>
    <w:rsid w:val="00495DD0"/>
    <w:rsid w:val="00496492"/>
    <w:rsid w:val="00497A36"/>
    <w:rsid w:val="004A1B79"/>
    <w:rsid w:val="004A3829"/>
    <w:rsid w:val="004A394F"/>
    <w:rsid w:val="004A4639"/>
    <w:rsid w:val="004A4F4A"/>
    <w:rsid w:val="004A7607"/>
    <w:rsid w:val="004B05BB"/>
    <w:rsid w:val="004B28EC"/>
    <w:rsid w:val="004B2C65"/>
    <w:rsid w:val="004B35A0"/>
    <w:rsid w:val="004B63D6"/>
    <w:rsid w:val="004C084B"/>
    <w:rsid w:val="004C218F"/>
    <w:rsid w:val="004C2923"/>
    <w:rsid w:val="004C3B53"/>
    <w:rsid w:val="004C48F3"/>
    <w:rsid w:val="004C6B3B"/>
    <w:rsid w:val="004C7BCF"/>
    <w:rsid w:val="004D0118"/>
    <w:rsid w:val="004D0C3A"/>
    <w:rsid w:val="004D2C61"/>
    <w:rsid w:val="004D3BF4"/>
    <w:rsid w:val="004D439C"/>
    <w:rsid w:val="004D4D45"/>
    <w:rsid w:val="004D4DD6"/>
    <w:rsid w:val="004D4F26"/>
    <w:rsid w:val="004D5BD6"/>
    <w:rsid w:val="004D676E"/>
    <w:rsid w:val="004D7134"/>
    <w:rsid w:val="004D72A7"/>
    <w:rsid w:val="004D75B3"/>
    <w:rsid w:val="004D7674"/>
    <w:rsid w:val="004E0D59"/>
    <w:rsid w:val="004E10D6"/>
    <w:rsid w:val="004E1DB1"/>
    <w:rsid w:val="004E2133"/>
    <w:rsid w:val="004E47B1"/>
    <w:rsid w:val="004E4892"/>
    <w:rsid w:val="004E63FA"/>
    <w:rsid w:val="004E6641"/>
    <w:rsid w:val="004E690C"/>
    <w:rsid w:val="004E75F7"/>
    <w:rsid w:val="004E7D3A"/>
    <w:rsid w:val="004F1929"/>
    <w:rsid w:val="004F1C96"/>
    <w:rsid w:val="004F244C"/>
    <w:rsid w:val="004F48FB"/>
    <w:rsid w:val="004F5E65"/>
    <w:rsid w:val="004F60F1"/>
    <w:rsid w:val="004F7328"/>
    <w:rsid w:val="0050138E"/>
    <w:rsid w:val="00502030"/>
    <w:rsid w:val="0050297B"/>
    <w:rsid w:val="00511880"/>
    <w:rsid w:val="0051220E"/>
    <w:rsid w:val="00513668"/>
    <w:rsid w:val="00514029"/>
    <w:rsid w:val="00515273"/>
    <w:rsid w:val="00515F0C"/>
    <w:rsid w:val="00516389"/>
    <w:rsid w:val="00516AF2"/>
    <w:rsid w:val="00517032"/>
    <w:rsid w:val="005229A6"/>
    <w:rsid w:val="00525896"/>
    <w:rsid w:val="00527B2C"/>
    <w:rsid w:val="00530C1F"/>
    <w:rsid w:val="0053251E"/>
    <w:rsid w:val="00532DEF"/>
    <w:rsid w:val="00533A35"/>
    <w:rsid w:val="00533E65"/>
    <w:rsid w:val="00533EF3"/>
    <w:rsid w:val="00535BFE"/>
    <w:rsid w:val="00541F84"/>
    <w:rsid w:val="00542427"/>
    <w:rsid w:val="00542585"/>
    <w:rsid w:val="00545242"/>
    <w:rsid w:val="005453D3"/>
    <w:rsid w:val="005459EF"/>
    <w:rsid w:val="00546284"/>
    <w:rsid w:val="00551275"/>
    <w:rsid w:val="00551DBC"/>
    <w:rsid w:val="005520C7"/>
    <w:rsid w:val="0055443D"/>
    <w:rsid w:val="00555505"/>
    <w:rsid w:val="00556D42"/>
    <w:rsid w:val="005601C6"/>
    <w:rsid w:val="0056156A"/>
    <w:rsid w:val="005624BA"/>
    <w:rsid w:val="005629F3"/>
    <w:rsid w:val="005632E8"/>
    <w:rsid w:val="005639CD"/>
    <w:rsid w:val="00563D9A"/>
    <w:rsid w:val="00565DDC"/>
    <w:rsid w:val="00565E2A"/>
    <w:rsid w:val="00566633"/>
    <w:rsid w:val="00566911"/>
    <w:rsid w:val="00566B2C"/>
    <w:rsid w:val="00566DE4"/>
    <w:rsid w:val="00570107"/>
    <w:rsid w:val="00570ABA"/>
    <w:rsid w:val="00570C49"/>
    <w:rsid w:val="00571BD2"/>
    <w:rsid w:val="00573A81"/>
    <w:rsid w:val="00573C82"/>
    <w:rsid w:val="00574159"/>
    <w:rsid w:val="00574476"/>
    <w:rsid w:val="0057497D"/>
    <w:rsid w:val="005757E3"/>
    <w:rsid w:val="00577F41"/>
    <w:rsid w:val="005800BC"/>
    <w:rsid w:val="00580717"/>
    <w:rsid w:val="00580CDD"/>
    <w:rsid w:val="00581FB7"/>
    <w:rsid w:val="00581FEA"/>
    <w:rsid w:val="00582D62"/>
    <w:rsid w:val="0058405D"/>
    <w:rsid w:val="00585EFB"/>
    <w:rsid w:val="00587774"/>
    <w:rsid w:val="00587BBC"/>
    <w:rsid w:val="00587D30"/>
    <w:rsid w:val="0059000C"/>
    <w:rsid w:val="0059142E"/>
    <w:rsid w:val="005962A0"/>
    <w:rsid w:val="005A1D4C"/>
    <w:rsid w:val="005A3644"/>
    <w:rsid w:val="005A58FD"/>
    <w:rsid w:val="005A5C92"/>
    <w:rsid w:val="005A5EF3"/>
    <w:rsid w:val="005A61F5"/>
    <w:rsid w:val="005A716B"/>
    <w:rsid w:val="005A7756"/>
    <w:rsid w:val="005B0A33"/>
    <w:rsid w:val="005B1A1E"/>
    <w:rsid w:val="005B1F33"/>
    <w:rsid w:val="005B242A"/>
    <w:rsid w:val="005B337C"/>
    <w:rsid w:val="005B362A"/>
    <w:rsid w:val="005B6514"/>
    <w:rsid w:val="005B7ECD"/>
    <w:rsid w:val="005C0E40"/>
    <w:rsid w:val="005C12F0"/>
    <w:rsid w:val="005C22FB"/>
    <w:rsid w:val="005C4257"/>
    <w:rsid w:val="005C66A7"/>
    <w:rsid w:val="005C721F"/>
    <w:rsid w:val="005D2A15"/>
    <w:rsid w:val="005D618A"/>
    <w:rsid w:val="005D71BA"/>
    <w:rsid w:val="005E3B47"/>
    <w:rsid w:val="005E5B28"/>
    <w:rsid w:val="005E647C"/>
    <w:rsid w:val="005E6C5B"/>
    <w:rsid w:val="005E7C14"/>
    <w:rsid w:val="005F1367"/>
    <w:rsid w:val="005F4DBF"/>
    <w:rsid w:val="005F7AB4"/>
    <w:rsid w:val="006000C2"/>
    <w:rsid w:val="00603277"/>
    <w:rsid w:val="00603394"/>
    <w:rsid w:val="00604D83"/>
    <w:rsid w:val="00604FCC"/>
    <w:rsid w:val="0060644D"/>
    <w:rsid w:val="00606CB6"/>
    <w:rsid w:val="00611802"/>
    <w:rsid w:val="0061202D"/>
    <w:rsid w:val="00612509"/>
    <w:rsid w:val="00615DD6"/>
    <w:rsid w:val="00615E64"/>
    <w:rsid w:val="0061648E"/>
    <w:rsid w:val="00617A15"/>
    <w:rsid w:val="00622D9A"/>
    <w:rsid w:val="00623DAA"/>
    <w:rsid w:val="00624806"/>
    <w:rsid w:val="00624F5A"/>
    <w:rsid w:val="006254B9"/>
    <w:rsid w:val="00626CA7"/>
    <w:rsid w:val="006302BC"/>
    <w:rsid w:val="00632923"/>
    <w:rsid w:val="00633EFE"/>
    <w:rsid w:val="00634299"/>
    <w:rsid w:val="0063455B"/>
    <w:rsid w:val="0063558C"/>
    <w:rsid w:val="00643DEF"/>
    <w:rsid w:val="006455B3"/>
    <w:rsid w:val="00645AD6"/>
    <w:rsid w:val="00646452"/>
    <w:rsid w:val="006479F8"/>
    <w:rsid w:val="00650679"/>
    <w:rsid w:val="00651531"/>
    <w:rsid w:val="00651F9E"/>
    <w:rsid w:val="006533C9"/>
    <w:rsid w:val="0065549E"/>
    <w:rsid w:val="00655798"/>
    <w:rsid w:val="006571B4"/>
    <w:rsid w:val="00657847"/>
    <w:rsid w:val="00660950"/>
    <w:rsid w:val="00660C35"/>
    <w:rsid w:val="00661B17"/>
    <w:rsid w:val="00661F93"/>
    <w:rsid w:val="006634CF"/>
    <w:rsid w:val="006647D9"/>
    <w:rsid w:val="00664BD1"/>
    <w:rsid w:val="00664FE5"/>
    <w:rsid w:val="006653E4"/>
    <w:rsid w:val="00666568"/>
    <w:rsid w:val="00670983"/>
    <w:rsid w:val="006732BE"/>
    <w:rsid w:val="00675F26"/>
    <w:rsid w:val="006802FC"/>
    <w:rsid w:val="006805DC"/>
    <w:rsid w:val="00680E1A"/>
    <w:rsid w:val="0068249E"/>
    <w:rsid w:val="00683990"/>
    <w:rsid w:val="00684954"/>
    <w:rsid w:val="00685EC8"/>
    <w:rsid w:val="00685F7B"/>
    <w:rsid w:val="006906A8"/>
    <w:rsid w:val="00690CE6"/>
    <w:rsid w:val="00692731"/>
    <w:rsid w:val="0069396F"/>
    <w:rsid w:val="00694460"/>
    <w:rsid w:val="006A2A97"/>
    <w:rsid w:val="006A2CB9"/>
    <w:rsid w:val="006A48C5"/>
    <w:rsid w:val="006A49A9"/>
    <w:rsid w:val="006A4C9C"/>
    <w:rsid w:val="006A5EE0"/>
    <w:rsid w:val="006B1D4C"/>
    <w:rsid w:val="006B340C"/>
    <w:rsid w:val="006B3C10"/>
    <w:rsid w:val="006B491D"/>
    <w:rsid w:val="006B639F"/>
    <w:rsid w:val="006B68CD"/>
    <w:rsid w:val="006B7371"/>
    <w:rsid w:val="006C03EF"/>
    <w:rsid w:val="006C05DC"/>
    <w:rsid w:val="006C241E"/>
    <w:rsid w:val="006C2659"/>
    <w:rsid w:val="006C3152"/>
    <w:rsid w:val="006C4243"/>
    <w:rsid w:val="006C4647"/>
    <w:rsid w:val="006C4F78"/>
    <w:rsid w:val="006C56FB"/>
    <w:rsid w:val="006C578E"/>
    <w:rsid w:val="006C69C4"/>
    <w:rsid w:val="006D29A5"/>
    <w:rsid w:val="006D2F70"/>
    <w:rsid w:val="006D358A"/>
    <w:rsid w:val="006D413B"/>
    <w:rsid w:val="006D507C"/>
    <w:rsid w:val="006D6740"/>
    <w:rsid w:val="006D6BE0"/>
    <w:rsid w:val="006E785C"/>
    <w:rsid w:val="006E7C09"/>
    <w:rsid w:val="006F0D8D"/>
    <w:rsid w:val="006F4100"/>
    <w:rsid w:val="006F499D"/>
    <w:rsid w:val="006F5F8E"/>
    <w:rsid w:val="006F6BC3"/>
    <w:rsid w:val="006F7C79"/>
    <w:rsid w:val="0070104E"/>
    <w:rsid w:val="007012B1"/>
    <w:rsid w:val="007015B0"/>
    <w:rsid w:val="00703E43"/>
    <w:rsid w:val="00704BE1"/>
    <w:rsid w:val="00705D5E"/>
    <w:rsid w:val="0070777F"/>
    <w:rsid w:val="00713D20"/>
    <w:rsid w:val="00716AF8"/>
    <w:rsid w:val="0071752D"/>
    <w:rsid w:val="00720986"/>
    <w:rsid w:val="00720BE5"/>
    <w:rsid w:val="00724ACA"/>
    <w:rsid w:val="00724B0A"/>
    <w:rsid w:val="00724CC2"/>
    <w:rsid w:val="007256E2"/>
    <w:rsid w:val="00727889"/>
    <w:rsid w:val="00730631"/>
    <w:rsid w:val="0073147F"/>
    <w:rsid w:val="007318BD"/>
    <w:rsid w:val="0073364D"/>
    <w:rsid w:val="007345AD"/>
    <w:rsid w:val="00736B17"/>
    <w:rsid w:val="00736BEC"/>
    <w:rsid w:val="007377A4"/>
    <w:rsid w:val="007406EB"/>
    <w:rsid w:val="007407B4"/>
    <w:rsid w:val="00740E0A"/>
    <w:rsid w:val="0074131E"/>
    <w:rsid w:val="007419B2"/>
    <w:rsid w:val="00743D39"/>
    <w:rsid w:val="00744A31"/>
    <w:rsid w:val="007472E7"/>
    <w:rsid w:val="00747B53"/>
    <w:rsid w:val="007520CF"/>
    <w:rsid w:val="00752DF5"/>
    <w:rsid w:val="007534C6"/>
    <w:rsid w:val="00753AAC"/>
    <w:rsid w:val="00754637"/>
    <w:rsid w:val="00754705"/>
    <w:rsid w:val="007558EF"/>
    <w:rsid w:val="00755AE9"/>
    <w:rsid w:val="00756AE1"/>
    <w:rsid w:val="00762D77"/>
    <w:rsid w:val="00764A50"/>
    <w:rsid w:val="00765222"/>
    <w:rsid w:val="00765DB7"/>
    <w:rsid w:val="0077242F"/>
    <w:rsid w:val="007728EE"/>
    <w:rsid w:val="0077475C"/>
    <w:rsid w:val="00776A1D"/>
    <w:rsid w:val="00777675"/>
    <w:rsid w:val="00777928"/>
    <w:rsid w:val="007809B1"/>
    <w:rsid w:val="00781660"/>
    <w:rsid w:val="007816B0"/>
    <w:rsid w:val="0078178A"/>
    <w:rsid w:val="00783826"/>
    <w:rsid w:val="007843D2"/>
    <w:rsid w:val="0079121F"/>
    <w:rsid w:val="00791606"/>
    <w:rsid w:val="00792BBC"/>
    <w:rsid w:val="00793683"/>
    <w:rsid w:val="00793C15"/>
    <w:rsid w:val="00795C88"/>
    <w:rsid w:val="007A1414"/>
    <w:rsid w:val="007A2D27"/>
    <w:rsid w:val="007A509B"/>
    <w:rsid w:val="007A5BBE"/>
    <w:rsid w:val="007A6046"/>
    <w:rsid w:val="007A66DB"/>
    <w:rsid w:val="007A7575"/>
    <w:rsid w:val="007A7620"/>
    <w:rsid w:val="007B174A"/>
    <w:rsid w:val="007B534F"/>
    <w:rsid w:val="007C0DA6"/>
    <w:rsid w:val="007C188A"/>
    <w:rsid w:val="007C1CE7"/>
    <w:rsid w:val="007C39DB"/>
    <w:rsid w:val="007C406D"/>
    <w:rsid w:val="007C5E82"/>
    <w:rsid w:val="007C6278"/>
    <w:rsid w:val="007C693C"/>
    <w:rsid w:val="007C75C8"/>
    <w:rsid w:val="007C7963"/>
    <w:rsid w:val="007D07BF"/>
    <w:rsid w:val="007D2F0B"/>
    <w:rsid w:val="007D35B3"/>
    <w:rsid w:val="007D3F70"/>
    <w:rsid w:val="007D56DF"/>
    <w:rsid w:val="007D6CFD"/>
    <w:rsid w:val="007D7F28"/>
    <w:rsid w:val="007E3962"/>
    <w:rsid w:val="007E537C"/>
    <w:rsid w:val="007E6525"/>
    <w:rsid w:val="007E70FC"/>
    <w:rsid w:val="007F1CBD"/>
    <w:rsid w:val="007F1F6A"/>
    <w:rsid w:val="007F2504"/>
    <w:rsid w:val="007F4DCB"/>
    <w:rsid w:val="007F4F8C"/>
    <w:rsid w:val="007F507C"/>
    <w:rsid w:val="007F5209"/>
    <w:rsid w:val="007F5211"/>
    <w:rsid w:val="007F5FF9"/>
    <w:rsid w:val="007F626F"/>
    <w:rsid w:val="007F69B0"/>
    <w:rsid w:val="008020F0"/>
    <w:rsid w:val="008023F7"/>
    <w:rsid w:val="008038FD"/>
    <w:rsid w:val="0080428C"/>
    <w:rsid w:val="00804EF7"/>
    <w:rsid w:val="008118C6"/>
    <w:rsid w:val="008138B0"/>
    <w:rsid w:val="00813EF1"/>
    <w:rsid w:val="0081609D"/>
    <w:rsid w:val="008169D4"/>
    <w:rsid w:val="008214F1"/>
    <w:rsid w:val="00821F99"/>
    <w:rsid w:val="0082235E"/>
    <w:rsid w:val="00823014"/>
    <w:rsid w:val="00824C35"/>
    <w:rsid w:val="00824C92"/>
    <w:rsid w:val="008250F5"/>
    <w:rsid w:val="00825A64"/>
    <w:rsid w:val="008264DA"/>
    <w:rsid w:val="0083049A"/>
    <w:rsid w:val="00833150"/>
    <w:rsid w:val="00833D0B"/>
    <w:rsid w:val="008346BA"/>
    <w:rsid w:val="00835978"/>
    <w:rsid w:val="00836106"/>
    <w:rsid w:val="00836F6C"/>
    <w:rsid w:val="00840E0F"/>
    <w:rsid w:val="00841660"/>
    <w:rsid w:val="008510A4"/>
    <w:rsid w:val="008511AF"/>
    <w:rsid w:val="00852442"/>
    <w:rsid w:val="00853CE8"/>
    <w:rsid w:val="00854A6A"/>
    <w:rsid w:val="00855275"/>
    <w:rsid w:val="0085583E"/>
    <w:rsid w:val="00856EFD"/>
    <w:rsid w:val="0086205D"/>
    <w:rsid w:val="008620E7"/>
    <w:rsid w:val="00863A58"/>
    <w:rsid w:val="00863EF6"/>
    <w:rsid w:val="00864253"/>
    <w:rsid w:val="00867467"/>
    <w:rsid w:val="00871024"/>
    <w:rsid w:val="00872018"/>
    <w:rsid w:val="00873C2A"/>
    <w:rsid w:val="00875F2C"/>
    <w:rsid w:val="00880DC3"/>
    <w:rsid w:val="0088519A"/>
    <w:rsid w:val="0088582C"/>
    <w:rsid w:val="00887027"/>
    <w:rsid w:val="00887079"/>
    <w:rsid w:val="00890962"/>
    <w:rsid w:val="008911B4"/>
    <w:rsid w:val="00892390"/>
    <w:rsid w:val="00893918"/>
    <w:rsid w:val="008941A1"/>
    <w:rsid w:val="008A1798"/>
    <w:rsid w:val="008A6941"/>
    <w:rsid w:val="008A7F38"/>
    <w:rsid w:val="008B0A85"/>
    <w:rsid w:val="008B0BE4"/>
    <w:rsid w:val="008B0D77"/>
    <w:rsid w:val="008B30BB"/>
    <w:rsid w:val="008B3EB1"/>
    <w:rsid w:val="008B704E"/>
    <w:rsid w:val="008B742E"/>
    <w:rsid w:val="008C004D"/>
    <w:rsid w:val="008C1B8B"/>
    <w:rsid w:val="008C249E"/>
    <w:rsid w:val="008C2B30"/>
    <w:rsid w:val="008C3B30"/>
    <w:rsid w:val="008C466A"/>
    <w:rsid w:val="008C51DB"/>
    <w:rsid w:val="008C6ECF"/>
    <w:rsid w:val="008D2D98"/>
    <w:rsid w:val="008D4479"/>
    <w:rsid w:val="008D4F6F"/>
    <w:rsid w:val="008D519F"/>
    <w:rsid w:val="008D58C6"/>
    <w:rsid w:val="008E073E"/>
    <w:rsid w:val="008E1231"/>
    <w:rsid w:val="008E2319"/>
    <w:rsid w:val="008E3CD2"/>
    <w:rsid w:val="008E3E23"/>
    <w:rsid w:val="008E42F3"/>
    <w:rsid w:val="008E5131"/>
    <w:rsid w:val="008E554D"/>
    <w:rsid w:val="008E5C18"/>
    <w:rsid w:val="008E65D5"/>
    <w:rsid w:val="008E68E9"/>
    <w:rsid w:val="008E6B8E"/>
    <w:rsid w:val="008E7EBE"/>
    <w:rsid w:val="008F06F1"/>
    <w:rsid w:val="008F15E2"/>
    <w:rsid w:val="008F17AB"/>
    <w:rsid w:val="008F17D9"/>
    <w:rsid w:val="008F1A02"/>
    <w:rsid w:val="008F202F"/>
    <w:rsid w:val="008F2C7B"/>
    <w:rsid w:val="008F37EE"/>
    <w:rsid w:val="008F38DD"/>
    <w:rsid w:val="008F4C7C"/>
    <w:rsid w:val="008F5087"/>
    <w:rsid w:val="008F6EEF"/>
    <w:rsid w:val="008F73FC"/>
    <w:rsid w:val="009008E0"/>
    <w:rsid w:val="00900FA3"/>
    <w:rsid w:val="00901D97"/>
    <w:rsid w:val="009020F4"/>
    <w:rsid w:val="0090399B"/>
    <w:rsid w:val="00903F9C"/>
    <w:rsid w:val="00903FE6"/>
    <w:rsid w:val="00905127"/>
    <w:rsid w:val="009056FF"/>
    <w:rsid w:val="0091067A"/>
    <w:rsid w:val="00914FC3"/>
    <w:rsid w:val="00917D5C"/>
    <w:rsid w:val="00920960"/>
    <w:rsid w:val="00920A3F"/>
    <w:rsid w:val="009215E6"/>
    <w:rsid w:val="00921C78"/>
    <w:rsid w:val="00923D61"/>
    <w:rsid w:val="009247F3"/>
    <w:rsid w:val="00926264"/>
    <w:rsid w:val="00927DBF"/>
    <w:rsid w:val="009312C9"/>
    <w:rsid w:val="009313B2"/>
    <w:rsid w:val="00931947"/>
    <w:rsid w:val="00933206"/>
    <w:rsid w:val="009333BC"/>
    <w:rsid w:val="00933567"/>
    <w:rsid w:val="00936255"/>
    <w:rsid w:val="00937518"/>
    <w:rsid w:val="00940279"/>
    <w:rsid w:val="00940E92"/>
    <w:rsid w:val="00941DC1"/>
    <w:rsid w:val="00943967"/>
    <w:rsid w:val="00943D15"/>
    <w:rsid w:val="00943E4B"/>
    <w:rsid w:val="009446B3"/>
    <w:rsid w:val="00946694"/>
    <w:rsid w:val="00947AEC"/>
    <w:rsid w:val="00947D78"/>
    <w:rsid w:val="00950D2E"/>
    <w:rsid w:val="00951732"/>
    <w:rsid w:val="00951BFE"/>
    <w:rsid w:val="00952B64"/>
    <w:rsid w:val="00953373"/>
    <w:rsid w:val="00953B4E"/>
    <w:rsid w:val="00953D13"/>
    <w:rsid w:val="009566DA"/>
    <w:rsid w:val="00956DAD"/>
    <w:rsid w:val="00960A95"/>
    <w:rsid w:val="00960E06"/>
    <w:rsid w:val="009610D1"/>
    <w:rsid w:val="00961672"/>
    <w:rsid w:val="00962035"/>
    <w:rsid w:val="00962994"/>
    <w:rsid w:val="009639BA"/>
    <w:rsid w:val="009640D8"/>
    <w:rsid w:val="0096659E"/>
    <w:rsid w:val="00967AED"/>
    <w:rsid w:val="00972549"/>
    <w:rsid w:val="00972AF5"/>
    <w:rsid w:val="00973CBE"/>
    <w:rsid w:val="009741AC"/>
    <w:rsid w:val="00975DDD"/>
    <w:rsid w:val="00977C82"/>
    <w:rsid w:val="00981098"/>
    <w:rsid w:val="0098111C"/>
    <w:rsid w:val="009814DA"/>
    <w:rsid w:val="009844EB"/>
    <w:rsid w:val="009846B8"/>
    <w:rsid w:val="00984DF5"/>
    <w:rsid w:val="0098586B"/>
    <w:rsid w:val="00985A5F"/>
    <w:rsid w:val="009866C0"/>
    <w:rsid w:val="00987006"/>
    <w:rsid w:val="00987B4D"/>
    <w:rsid w:val="009923F0"/>
    <w:rsid w:val="00992BD6"/>
    <w:rsid w:val="0099587D"/>
    <w:rsid w:val="00996571"/>
    <w:rsid w:val="00996F3B"/>
    <w:rsid w:val="00997253"/>
    <w:rsid w:val="009A0A0E"/>
    <w:rsid w:val="009A36C9"/>
    <w:rsid w:val="009A4F38"/>
    <w:rsid w:val="009A504E"/>
    <w:rsid w:val="009A50F7"/>
    <w:rsid w:val="009A5C65"/>
    <w:rsid w:val="009B02B4"/>
    <w:rsid w:val="009B14D5"/>
    <w:rsid w:val="009B1551"/>
    <w:rsid w:val="009B16B8"/>
    <w:rsid w:val="009B477B"/>
    <w:rsid w:val="009B555C"/>
    <w:rsid w:val="009B5A89"/>
    <w:rsid w:val="009B7AB1"/>
    <w:rsid w:val="009B7B20"/>
    <w:rsid w:val="009C0A78"/>
    <w:rsid w:val="009C1D0A"/>
    <w:rsid w:val="009C2322"/>
    <w:rsid w:val="009C2D88"/>
    <w:rsid w:val="009C2F96"/>
    <w:rsid w:val="009C4F63"/>
    <w:rsid w:val="009C5E21"/>
    <w:rsid w:val="009D0F4A"/>
    <w:rsid w:val="009D100C"/>
    <w:rsid w:val="009D24A3"/>
    <w:rsid w:val="009D2766"/>
    <w:rsid w:val="009D34A7"/>
    <w:rsid w:val="009D376B"/>
    <w:rsid w:val="009D3B16"/>
    <w:rsid w:val="009D42B4"/>
    <w:rsid w:val="009D5770"/>
    <w:rsid w:val="009D5C86"/>
    <w:rsid w:val="009D6630"/>
    <w:rsid w:val="009D6BFB"/>
    <w:rsid w:val="009D7487"/>
    <w:rsid w:val="009E2522"/>
    <w:rsid w:val="009E42D3"/>
    <w:rsid w:val="009E4DA0"/>
    <w:rsid w:val="009E701B"/>
    <w:rsid w:val="009F0156"/>
    <w:rsid w:val="009F324E"/>
    <w:rsid w:val="009F4301"/>
    <w:rsid w:val="009F532F"/>
    <w:rsid w:val="00A01074"/>
    <w:rsid w:val="00A0115C"/>
    <w:rsid w:val="00A0128B"/>
    <w:rsid w:val="00A04083"/>
    <w:rsid w:val="00A04FE7"/>
    <w:rsid w:val="00A05E8D"/>
    <w:rsid w:val="00A07457"/>
    <w:rsid w:val="00A10E3C"/>
    <w:rsid w:val="00A1130B"/>
    <w:rsid w:val="00A118C1"/>
    <w:rsid w:val="00A13109"/>
    <w:rsid w:val="00A14C68"/>
    <w:rsid w:val="00A15AED"/>
    <w:rsid w:val="00A15F2C"/>
    <w:rsid w:val="00A16E42"/>
    <w:rsid w:val="00A21C8B"/>
    <w:rsid w:val="00A21EE4"/>
    <w:rsid w:val="00A24281"/>
    <w:rsid w:val="00A252EC"/>
    <w:rsid w:val="00A2567B"/>
    <w:rsid w:val="00A27457"/>
    <w:rsid w:val="00A27A93"/>
    <w:rsid w:val="00A27C4F"/>
    <w:rsid w:val="00A27F0A"/>
    <w:rsid w:val="00A307D8"/>
    <w:rsid w:val="00A30A6D"/>
    <w:rsid w:val="00A32245"/>
    <w:rsid w:val="00A35EEB"/>
    <w:rsid w:val="00A371C8"/>
    <w:rsid w:val="00A4478A"/>
    <w:rsid w:val="00A46900"/>
    <w:rsid w:val="00A46FA7"/>
    <w:rsid w:val="00A47FC1"/>
    <w:rsid w:val="00A50731"/>
    <w:rsid w:val="00A50740"/>
    <w:rsid w:val="00A524CB"/>
    <w:rsid w:val="00A52C69"/>
    <w:rsid w:val="00A54A7E"/>
    <w:rsid w:val="00A54CDE"/>
    <w:rsid w:val="00A54E64"/>
    <w:rsid w:val="00A56D80"/>
    <w:rsid w:val="00A56DA4"/>
    <w:rsid w:val="00A56DE7"/>
    <w:rsid w:val="00A61708"/>
    <w:rsid w:val="00A62DC6"/>
    <w:rsid w:val="00A63451"/>
    <w:rsid w:val="00A64223"/>
    <w:rsid w:val="00A655D6"/>
    <w:rsid w:val="00A67326"/>
    <w:rsid w:val="00A67627"/>
    <w:rsid w:val="00A70650"/>
    <w:rsid w:val="00A71426"/>
    <w:rsid w:val="00A72187"/>
    <w:rsid w:val="00A72226"/>
    <w:rsid w:val="00A722C2"/>
    <w:rsid w:val="00A7230D"/>
    <w:rsid w:val="00A72425"/>
    <w:rsid w:val="00A730D3"/>
    <w:rsid w:val="00A75945"/>
    <w:rsid w:val="00A76037"/>
    <w:rsid w:val="00A8458D"/>
    <w:rsid w:val="00A86342"/>
    <w:rsid w:val="00A90086"/>
    <w:rsid w:val="00A91B8A"/>
    <w:rsid w:val="00A92BA3"/>
    <w:rsid w:val="00A941C9"/>
    <w:rsid w:val="00A96F78"/>
    <w:rsid w:val="00A97A9F"/>
    <w:rsid w:val="00AA1945"/>
    <w:rsid w:val="00AA1C54"/>
    <w:rsid w:val="00AA5F90"/>
    <w:rsid w:val="00AA6F61"/>
    <w:rsid w:val="00AA7024"/>
    <w:rsid w:val="00AB1E18"/>
    <w:rsid w:val="00AB270B"/>
    <w:rsid w:val="00AB295C"/>
    <w:rsid w:val="00AB354E"/>
    <w:rsid w:val="00AB3755"/>
    <w:rsid w:val="00AB57BC"/>
    <w:rsid w:val="00AB6913"/>
    <w:rsid w:val="00AC09EB"/>
    <w:rsid w:val="00AC44E7"/>
    <w:rsid w:val="00AC4A7D"/>
    <w:rsid w:val="00AC4F1C"/>
    <w:rsid w:val="00AC5D09"/>
    <w:rsid w:val="00AC67BC"/>
    <w:rsid w:val="00AC7868"/>
    <w:rsid w:val="00AD198A"/>
    <w:rsid w:val="00AD3050"/>
    <w:rsid w:val="00AD3663"/>
    <w:rsid w:val="00AD56C7"/>
    <w:rsid w:val="00AD56EA"/>
    <w:rsid w:val="00AD6F6E"/>
    <w:rsid w:val="00AD77AF"/>
    <w:rsid w:val="00AE0802"/>
    <w:rsid w:val="00AE0A61"/>
    <w:rsid w:val="00AE1F77"/>
    <w:rsid w:val="00AE2FC6"/>
    <w:rsid w:val="00AE3A24"/>
    <w:rsid w:val="00AE3A94"/>
    <w:rsid w:val="00AE5D0F"/>
    <w:rsid w:val="00AF170C"/>
    <w:rsid w:val="00AF6973"/>
    <w:rsid w:val="00AF7CD7"/>
    <w:rsid w:val="00B00097"/>
    <w:rsid w:val="00B004FD"/>
    <w:rsid w:val="00B02132"/>
    <w:rsid w:val="00B03D65"/>
    <w:rsid w:val="00B04E05"/>
    <w:rsid w:val="00B05771"/>
    <w:rsid w:val="00B05933"/>
    <w:rsid w:val="00B05DF5"/>
    <w:rsid w:val="00B11250"/>
    <w:rsid w:val="00B12654"/>
    <w:rsid w:val="00B12843"/>
    <w:rsid w:val="00B146A4"/>
    <w:rsid w:val="00B14F2A"/>
    <w:rsid w:val="00B1624A"/>
    <w:rsid w:val="00B16FC1"/>
    <w:rsid w:val="00B17D6D"/>
    <w:rsid w:val="00B23BB9"/>
    <w:rsid w:val="00B23FF3"/>
    <w:rsid w:val="00B2528A"/>
    <w:rsid w:val="00B26544"/>
    <w:rsid w:val="00B30C41"/>
    <w:rsid w:val="00B359A9"/>
    <w:rsid w:val="00B36EA3"/>
    <w:rsid w:val="00B375E8"/>
    <w:rsid w:val="00B378AB"/>
    <w:rsid w:val="00B37AC5"/>
    <w:rsid w:val="00B4166E"/>
    <w:rsid w:val="00B422AE"/>
    <w:rsid w:val="00B42971"/>
    <w:rsid w:val="00B42BDF"/>
    <w:rsid w:val="00B43695"/>
    <w:rsid w:val="00B45FB7"/>
    <w:rsid w:val="00B46413"/>
    <w:rsid w:val="00B4644A"/>
    <w:rsid w:val="00B4678D"/>
    <w:rsid w:val="00B47065"/>
    <w:rsid w:val="00B47480"/>
    <w:rsid w:val="00B474FE"/>
    <w:rsid w:val="00B51F9B"/>
    <w:rsid w:val="00B52C47"/>
    <w:rsid w:val="00B53066"/>
    <w:rsid w:val="00B5497D"/>
    <w:rsid w:val="00B57A9C"/>
    <w:rsid w:val="00B57DD6"/>
    <w:rsid w:val="00B61087"/>
    <w:rsid w:val="00B61CDB"/>
    <w:rsid w:val="00B6264E"/>
    <w:rsid w:val="00B62844"/>
    <w:rsid w:val="00B6292D"/>
    <w:rsid w:val="00B630C1"/>
    <w:rsid w:val="00B63636"/>
    <w:rsid w:val="00B63D6B"/>
    <w:rsid w:val="00B65E3C"/>
    <w:rsid w:val="00B71CC3"/>
    <w:rsid w:val="00B72FD4"/>
    <w:rsid w:val="00B74055"/>
    <w:rsid w:val="00B74305"/>
    <w:rsid w:val="00B74A90"/>
    <w:rsid w:val="00B75409"/>
    <w:rsid w:val="00B76189"/>
    <w:rsid w:val="00B83253"/>
    <w:rsid w:val="00B83F21"/>
    <w:rsid w:val="00B84E8B"/>
    <w:rsid w:val="00B85A1A"/>
    <w:rsid w:val="00B86615"/>
    <w:rsid w:val="00B867D9"/>
    <w:rsid w:val="00B86E00"/>
    <w:rsid w:val="00B90C1F"/>
    <w:rsid w:val="00B91401"/>
    <w:rsid w:val="00B92124"/>
    <w:rsid w:val="00B9227E"/>
    <w:rsid w:val="00B92783"/>
    <w:rsid w:val="00B929FD"/>
    <w:rsid w:val="00B9462D"/>
    <w:rsid w:val="00B9628E"/>
    <w:rsid w:val="00B96D6F"/>
    <w:rsid w:val="00B970FB"/>
    <w:rsid w:val="00BA03E6"/>
    <w:rsid w:val="00BA218B"/>
    <w:rsid w:val="00BA4FA5"/>
    <w:rsid w:val="00BA7C8C"/>
    <w:rsid w:val="00BB1C04"/>
    <w:rsid w:val="00BB2AC2"/>
    <w:rsid w:val="00BB3D51"/>
    <w:rsid w:val="00BB6805"/>
    <w:rsid w:val="00BB6AF6"/>
    <w:rsid w:val="00BB7224"/>
    <w:rsid w:val="00BB7301"/>
    <w:rsid w:val="00BB74D4"/>
    <w:rsid w:val="00BB7501"/>
    <w:rsid w:val="00BB7590"/>
    <w:rsid w:val="00BB7A89"/>
    <w:rsid w:val="00BC1327"/>
    <w:rsid w:val="00BC1946"/>
    <w:rsid w:val="00BC350E"/>
    <w:rsid w:val="00BC38E8"/>
    <w:rsid w:val="00BC4196"/>
    <w:rsid w:val="00BD0EFC"/>
    <w:rsid w:val="00BD0F00"/>
    <w:rsid w:val="00BD10E1"/>
    <w:rsid w:val="00BD1C62"/>
    <w:rsid w:val="00BD4C36"/>
    <w:rsid w:val="00BD51F1"/>
    <w:rsid w:val="00BD7260"/>
    <w:rsid w:val="00BD7BEF"/>
    <w:rsid w:val="00BE0DE2"/>
    <w:rsid w:val="00BE1389"/>
    <w:rsid w:val="00BE1630"/>
    <w:rsid w:val="00BE1A14"/>
    <w:rsid w:val="00BE24AE"/>
    <w:rsid w:val="00BE2DDD"/>
    <w:rsid w:val="00BE312D"/>
    <w:rsid w:val="00BE330E"/>
    <w:rsid w:val="00BE36FE"/>
    <w:rsid w:val="00BE3B10"/>
    <w:rsid w:val="00BE49F6"/>
    <w:rsid w:val="00BE4E87"/>
    <w:rsid w:val="00BE5272"/>
    <w:rsid w:val="00BE67B7"/>
    <w:rsid w:val="00BE718C"/>
    <w:rsid w:val="00BF1A66"/>
    <w:rsid w:val="00BF20A7"/>
    <w:rsid w:val="00BF6868"/>
    <w:rsid w:val="00BF6B3C"/>
    <w:rsid w:val="00C03044"/>
    <w:rsid w:val="00C03203"/>
    <w:rsid w:val="00C07BB8"/>
    <w:rsid w:val="00C10579"/>
    <w:rsid w:val="00C121E6"/>
    <w:rsid w:val="00C12F3A"/>
    <w:rsid w:val="00C14F68"/>
    <w:rsid w:val="00C1666C"/>
    <w:rsid w:val="00C17C15"/>
    <w:rsid w:val="00C2082E"/>
    <w:rsid w:val="00C21B9F"/>
    <w:rsid w:val="00C2649A"/>
    <w:rsid w:val="00C26847"/>
    <w:rsid w:val="00C27990"/>
    <w:rsid w:val="00C311F2"/>
    <w:rsid w:val="00C33B14"/>
    <w:rsid w:val="00C3509B"/>
    <w:rsid w:val="00C35348"/>
    <w:rsid w:val="00C36D19"/>
    <w:rsid w:val="00C37712"/>
    <w:rsid w:val="00C40114"/>
    <w:rsid w:val="00C4068A"/>
    <w:rsid w:val="00C406BD"/>
    <w:rsid w:val="00C41957"/>
    <w:rsid w:val="00C41975"/>
    <w:rsid w:val="00C42799"/>
    <w:rsid w:val="00C439A0"/>
    <w:rsid w:val="00C442EC"/>
    <w:rsid w:val="00C453F9"/>
    <w:rsid w:val="00C47BF0"/>
    <w:rsid w:val="00C47D92"/>
    <w:rsid w:val="00C52F02"/>
    <w:rsid w:val="00C53D12"/>
    <w:rsid w:val="00C5559F"/>
    <w:rsid w:val="00C57A7E"/>
    <w:rsid w:val="00C6012A"/>
    <w:rsid w:val="00C617D4"/>
    <w:rsid w:val="00C62420"/>
    <w:rsid w:val="00C62D7D"/>
    <w:rsid w:val="00C64170"/>
    <w:rsid w:val="00C646F4"/>
    <w:rsid w:val="00C66DED"/>
    <w:rsid w:val="00C70AC0"/>
    <w:rsid w:val="00C717BD"/>
    <w:rsid w:val="00C71C9E"/>
    <w:rsid w:val="00C72404"/>
    <w:rsid w:val="00C746E7"/>
    <w:rsid w:val="00C804E9"/>
    <w:rsid w:val="00C81070"/>
    <w:rsid w:val="00C81732"/>
    <w:rsid w:val="00C84705"/>
    <w:rsid w:val="00C87D6C"/>
    <w:rsid w:val="00C9152C"/>
    <w:rsid w:val="00C91B61"/>
    <w:rsid w:val="00C924D5"/>
    <w:rsid w:val="00C965A3"/>
    <w:rsid w:val="00CA013A"/>
    <w:rsid w:val="00CA0A85"/>
    <w:rsid w:val="00CA1640"/>
    <w:rsid w:val="00CA5077"/>
    <w:rsid w:val="00CB0616"/>
    <w:rsid w:val="00CB3839"/>
    <w:rsid w:val="00CB6DC8"/>
    <w:rsid w:val="00CC190D"/>
    <w:rsid w:val="00CC4C43"/>
    <w:rsid w:val="00CD0C96"/>
    <w:rsid w:val="00CD11D6"/>
    <w:rsid w:val="00CD39CD"/>
    <w:rsid w:val="00CD46B2"/>
    <w:rsid w:val="00CD758B"/>
    <w:rsid w:val="00CD76E3"/>
    <w:rsid w:val="00CD785C"/>
    <w:rsid w:val="00CE1904"/>
    <w:rsid w:val="00CE216C"/>
    <w:rsid w:val="00CE22BF"/>
    <w:rsid w:val="00CE28FB"/>
    <w:rsid w:val="00CE38CE"/>
    <w:rsid w:val="00CE619E"/>
    <w:rsid w:val="00CE7EBE"/>
    <w:rsid w:val="00CE7FC6"/>
    <w:rsid w:val="00CF1298"/>
    <w:rsid w:val="00CF2C54"/>
    <w:rsid w:val="00CF38A6"/>
    <w:rsid w:val="00CF4F0F"/>
    <w:rsid w:val="00CF54CC"/>
    <w:rsid w:val="00D00A86"/>
    <w:rsid w:val="00D019E1"/>
    <w:rsid w:val="00D01B06"/>
    <w:rsid w:val="00D01F1E"/>
    <w:rsid w:val="00D02AB1"/>
    <w:rsid w:val="00D1011E"/>
    <w:rsid w:val="00D115A0"/>
    <w:rsid w:val="00D12D0B"/>
    <w:rsid w:val="00D15033"/>
    <w:rsid w:val="00D152D2"/>
    <w:rsid w:val="00D15E94"/>
    <w:rsid w:val="00D1627B"/>
    <w:rsid w:val="00D20F19"/>
    <w:rsid w:val="00D21D10"/>
    <w:rsid w:val="00D21D74"/>
    <w:rsid w:val="00D22D14"/>
    <w:rsid w:val="00D22D5A"/>
    <w:rsid w:val="00D23424"/>
    <w:rsid w:val="00D236E0"/>
    <w:rsid w:val="00D236FC"/>
    <w:rsid w:val="00D24727"/>
    <w:rsid w:val="00D24B35"/>
    <w:rsid w:val="00D24B92"/>
    <w:rsid w:val="00D267E4"/>
    <w:rsid w:val="00D30482"/>
    <w:rsid w:val="00D31C61"/>
    <w:rsid w:val="00D323EE"/>
    <w:rsid w:val="00D332DA"/>
    <w:rsid w:val="00D34EF9"/>
    <w:rsid w:val="00D35E48"/>
    <w:rsid w:val="00D36348"/>
    <w:rsid w:val="00D36780"/>
    <w:rsid w:val="00D409BE"/>
    <w:rsid w:val="00D40E22"/>
    <w:rsid w:val="00D438B1"/>
    <w:rsid w:val="00D451E8"/>
    <w:rsid w:val="00D4577B"/>
    <w:rsid w:val="00D462C8"/>
    <w:rsid w:val="00D5119B"/>
    <w:rsid w:val="00D513E5"/>
    <w:rsid w:val="00D51465"/>
    <w:rsid w:val="00D529C9"/>
    <w:rsid w:val="00D553AF"/>
    <w:rsid w:val="00D553DF"/>
    <w:rsid w:val="00D55B9F"/>
    <w:rsid w:val="00D55BB7"/>
    <w:rsid w:val="00D55E20"/>
    <w:rsid w:val="00D57905"/>
    <w:rsid w:val="00D61722"/>
    <w:rsid w:val="00D62269"/>
    <w:rsid w:val="00D63DBA"/>
    <w:rsid w:val="00D63E43"/>
    <w:rsid w:val="00D64852"/>
    <w:rsid w:val="00D66B85"/>
    <w:rsid w:val="00D71E13"/>
    <w:rsid w:val="00D7292C"/>
    <w:rsid w:val="00D72953"/>
    <w:rsid w:val="00D72E45"/>
    <w:rsid w:val="00D73A99"/>
    <w:rsid w:val="00D74DA8"/>
    <w:rsid w:val="00D75E41"/>
    <w:rsid w:val="00D76BD1"/>
    <w:rsid w:val="00D76DF8"/>
    <w:rsid w:val="00D76EEA"/>
    <w:rsid w:val="00D7775E"/>
    <w:rsid w:val="00D803A9"/>
    <w:rsid w:val="00D80EC1"/>
    <w:rsid w:val="00D814D7"/>
    <w:rsid w:val="00D8243F"/>
    <w:rsid w:val="00D83A79"/>
    <w:rsid w:val="00D83DE0"/>
    <w:rsid w:val="00D83E09"/>
    <w:rsid w:val="00D843EF"/>
    <w:rsid w:val="00D84C2F"/>
    <w:rsid w:val="00D871EC"/>
    <w:rsid w:val="00D90866"/>
    <w:rsid w:val="00D90BE5"/>
    <w:rsid w:val="00D92660"/>
    <w:rsid w:val="00D92B6C"/>
    <w:rsid w:val="00D94920"/>
    <w:rsid w:val="00D95306"/>
    <w:rsid w:val="00D95DE8"/>
    <w:rsid w:val="00D966C6"/>
    <w:rsid w:val="00DA0159"/>
    <w:rsid w:val="00DA0DA0"/>
    <w:rsid w:val="00DA4762"/>
    <w:rsid w:val="00DA5092"/>
    <w:rsid w:val="00DA5A16"/>
    <w:rsid w:val="00DA6301"/>
    <w:rsid w:val="00DA687E"/>
    <w:rsid w:val="00DA6E9E"/>
    <w:rsid w:val="00DB1635"/>
    <w:rsid w:val="00DB28D0"/>
    <w:rsid w:val="00DB2EB4"/>
    <w:rsid w:val="00DB3927"/>
    <w:rsid w:val="00DB4398"/>
    <w:rsid w:val="00DB4719"/>
    <w:rsid w:val="00DB5917"/>
    <w:rsid w:val="00DB5D7F"/>
    <w:rsid w:val="00DB77E5"/>
    <w:rsid w:val="00DB7C81"/>
    <w:rsid w:val="00DC0421"/>
    <w:rsid w:val="00DC0948"/>
    <w:rsid w:val="00DC0A7A"/>
    <w:rsid w:val="00DC13DA"/>
    <w:rsid w:val="00DC1A2A"/>
    <w:rsid w:val="00DC44EA"/>
    <w:rsid w:val="00DC488C"/>
    <w:rsid w:val="00DC4BBD"/>
    <w:rsid w:val="00DC595F"/>
    <w:rsid w:val="00DD24AD"/>
    <w:rsid w:val="00DD25AC"/>
    <w:rsid w:val="00DD45DB"/>
    <w:rsid w:val="00DD495C"/>
    <w:rsid w:val="00DD5CFB"/>
    <w:rsid w:val="00DD691F"/>
    <w:rsid w:val="00DD7841"/>
    <w:rsid w:val="00DD7857"/>
    <w:rsid w:val="00DE006A"/>
    <w:rsid w:val="00DE08FC"/>
    <w:rsid w:val="00DE0C68"/>
    <w:rsid w:val="00DE21B0"/>
    <w:rsid w:val="00DE25BA"/>
    <w:rsid w:val="00DE26E7"/>
    <w:rsid w:val="00DE45C8"/>
    <w:rsid w:val="00DE46C3"/>
    <w:rsid w:val="00DE4C1C"/>
    <w:rsid w:val="00DE6F8A"/>
    <w:rsid w:val="00DE7AAD"/>
    <w:rsid w:val="00DE7EDD"/>
    <w:rsid w:val="00DF33B3"/>
    <w:rsid w:val="00DF47B2"/>
    <w:rsid w:val="00DF54EF"/>
    <w:rsid w:val="00DF6035"/>
    <w:rsid w:val="00DF6460"/>
    <w:rsid w:val="00DF6BFC"/>
    <w:rsid w:val="00DF6E27"/>
    <w:rsid w:val="00DF79BB"/>
    <w:rsid w:val="00DF7EAE"/>
    <w:rsid w:val="00E00560"/>
    <w:rsid w:val="00E00998"/>
    <w:rsid w:val="00E01C91"/>
    <w:rsid w:val="00E04006"/>
    <w:rsid w:val="00E04DD5"/>
    <w:rsid w:val="00E0636B"/>
    <w:rsid w:val="00E0688F"/>
    <w:rsid w:val="00E06A53"/>
    <w:rsid w:val="00E0795D"/>
    <w:rsid w:val="00E07CCD"/>
    <w:rsid w:val="00E1112F"/>
    <w:rsid w:val="00E126C6"/>
    <w:rsid w:val="00E12B60"/>
    <w:rsid w:val="00E15DE9"/>
    <w:rsid w:val="00E22366"/>
    <w:rsid w:val="00E2390A"/>
    <w:rsid w:val="00E24059"/>
    <w:rsid w:val="00E25EF0"/>
    <w:rsid w:val="00E27044"/>
    <w:rsid w:val="00E2744A"/>
    <w:rsid w:val="00E300AD"/>
    <w:rsid w:val="00E31E9D"/>
    <w:rsid w:val="00E344F5"/>
    <w:rsid w:val="00E34844"/>
    <w:rsid w:val="00E3602F"/>
    <w:rsid w:val="00E36344"/>
    <w:rsid w:val="00E3712D"/>
    <w:rsid w:val="00E3752C"/>
    <w:rsid w:val="00E37836"/>
    <w:rsid w:val="00E4050B"/>
    <w:rsid w:val="00E40E9C"/>
    <w:rsid w:val="00E4159F"/>
    <w:rsid w:val="00E426E7"/>
    <w:rsid w:val="00E42C59"/>
    <w:rsid w:val="00E435DB"/>
    <w:rsid w:val="00E4378A"/>
    <w:rsid w:val="00E4408D"/>
    <w:rsid w:val="00E440CF"/>
    <w:rsid w:val="00E4517A"/>
    <w:rsid w:val="00E4540D"/>
    <w:rsid w:val="00E45EC7"/>
    <w:rsid w:val="00E460C2"/>
    <w:rsid w:val="00E46442"/>
    <w:rsid w:val="00E467FE"/>
    <w:rsid w:val="00E46A15"/>
    <w:rsid w:val="00E504A6"/>
    <w:rsid w:val="00E5143E"/>
    <w:rsid w:val="00E53F66"/>
    <w:rsid w:val="00E54974"/>
    <w:rsid w:val="00E55D16"/>
    <w:rsid w:val="00E56004"/>
    <w:rsid w:val="00E57B51"/>
    <w:rsid w:val="00E629FE"/>
    <w:rsid w:val="00E62E3B"/>
    <w:rsid w:val="00E643B4"/>
    <w:rsid w:val="00E67F13"/>
    <w:rsid w:val="00E7005E"/>
    <w:rsid w:val="00E70AB3"/>
    <w:rsid w:val="00E71370"/>
    <w:rsid w:val="00E71B87"/>
    <w:rsid w:val="00E71EA0"/>
    <w:rsid w:val="00E72884"/>
    <w:rsid w:val="00E728EB"/>
    <w:rsid w:val="00E733C6"/>
    <w:rsid w:val="00E7429F"/>
    <w:rsid w:val="00E744F1"/>
    <w:rsid w:val="00E77AE7"/>
    <w:rsid w:val="00E83364"/>
    <w:rsid w:val="00E83E81"/>
    <w:rsid w:val="00E8406D"/>
    <w:rsid w:val="00E90FE0"/>
    <w:rsid w:val="00E91200"/>
    <w:rsid w:val="00E91BCB"/>
    <w:rsid w:val="00E91D09"/>
    <w:rsid w:val="00E93D50"/>
    <w:rsid w:val="00E93E51"/>
    <w:rsid w:val="00E9482E"/>
    <w:rsid w:val="00E94970"/>
    <w:rsid w:val="00E94D7C"/>
    <w:rsid w:val="00EA1093"/>
    <w:rsid w:val="00EA2880"/>
    <w:rsid w:val="00EA4C23"/>
    <w:rsid w:val="00EA5142"/>
    <w:rsid w:val="00EB05AF"/>
    <w:rsid w:val="00EB1011"/>
    <w:rsid w:val="00EB20F6"/>
    <w:rsid w:val="00EB3689"/>
    <w:rsid w:val="00EB3C63"/>
    <w:rsid w:val="00EB5CAC"/>
    <w:rsid w:val="00EC0985"/>
    <w:rsid w:val="00EC1E6A"/>
    <w:rsid w:val="00EC2359"/>
    <w:rsid w:val="00EC2B58"/>
    <w:rsid w:val="00EC2CD4"/>
    <w:rsid w:val="00EC4B73"/>
    <w:rsid w:val="00EC5989"/>
    <w:rsid w:val="00EC6859"/>
    <w:rsid w:val="00EC7966"/>
    <w:rsid w:val="00ED016A"/>
    <w:rsid w:val="00ED0EE1"/>
    <w:rsid w:val="00ED2A4B"/>
    <w:rsid w:val="00ED6549"/>
    <w:rsid w:val="00EE0679"/>
    <w:rsid w:val="00EE13A5"/>
    <w:rsid w:val="00EE2815"/>
    <w:rsid w:val="00EE3484"/>
    <w:rsid w:val="00EE39B1"/>
    <w:rsid w:val="00EE485D"/>
    <w:rsid w:val="00EE4B5D"/>
    <w:rsid w:val="00EE4DE9"/>
    <w:rsid w:val="00EE5066"/>
    <w:rsid w:val="00EE7C8C"/>
    <w:rsid w:val="00EF0331"/>
    <w:rsid w:val="00EF035E"/>
    <w:rsid w:val="00EF0E57"/>
    <w:rsid w:val="00EF2024"/>
    <w:rsid w:val="00EF28E5"/>
    <w:rsid w:val="00EF28F6"/>
    <w:rsid w:val="00EF2DE3"/>
    <w:rsid w:val="00EF387F"/>
    <w:rsid w:val="00EF3E40"/>
    <w:rsid w:val="00EF474C"/>
    <w:rsid w:val="00EF4913"/>
    <w:rsid w:val="00EF4EA5"/>
    <w:rsid w:val="00EF6B1B"/>
    <w:rsid w:val="00F0243C"/>
    <w:rsid w:val="00F0258D"/>
    <w:rsid w:val="00F02B40"/>
    <w:rsid w:val="00F0388D"/>
    <w:rsid w:val="00F03DEA"/>
    <w:rsid w:val="00F04C78"/>
    <w:rsid w:val="00F05EF2"/>
    <w:rsid w:val="00F066C8"/>
    <w:rsid w:val="00F076B7"/>
    <w:rsid w:val="00F07766"/>
    <w:rsid w:val="00F100EC"/>
    <w:rsid w:val="00F108D9"/>
    <w:rsid w:val="00F10A79"/>
    <w:rsid w:val="00F1225E"/>
    <w:rsid w:val="00F12B35"/>
    <w:rsid w:val="00F12CA4"/>
    <w:rsid w:val="00F143A0"/>
    <w:rsid w:val="00F14C8B"/>
    <w:rsid w:val="00F16A06"/>
    <w:rsid w:val="00F20159"/>
    <w:rsid w:val="00F2100E"/>
    <w:rsid w:val="00F22060"/>
    <w:rsid w:val="00F22770"/>
    <w:rsid w:val="00F27270"/>
    <w:rsid w:val="00F2743A"/>
    <w:rsid w:val="00F278AB"/>
    <w:rsid w:val="00F30EA8"/>
    <w:rsid w:val="00F324B8"/>
    <w:rsid w:val="00F34140"/>
    <w:rsid w:val="00F341CB"/>
    <w:rsid w:val="00F347A7"/>
    <w:rsid w:val="00F37680"/>
    <w:rsid w:val="00F37BEC"/>
    <w:rsid w:val="00F4062F"/>
    <w:rsid w:val="00F42495"/>
    <w:rsid w:val="00F462C9"/>
    <w:rsid w:val="00F477E9"/>
    <w:rsid w:val="00F47A96"/>
    <w:rsid w:val="00F507D9"/>
    <w:rsid w:val="00F5213B"/>
    <w:rsid w:val="00F53C93"/>
    <w:rsid w:val="00F56982"/>
    <w:rsid w:val="00F628D4"/>
    <w:rsid w:val="00F62D35"/>
    <w:rsid w:val="00F62DD6"/>
    <w:rsid w:val="00F64C68"/>
    <w:rsid w:val="00F64F22"/>
    <w:rsid w:val="00F64FA5"/>
    <w:rsid w:val="00F663FB"/>
    <w:rsid w:val="00F71FEA"/>
    <w:rsid w:val="00F72A37"/>
    <w:rsid w:val="00F73342"/>
    <w:rsid w:val="00F73E28"/>
    <w:rsid w:val="00F74129"/>
    <w:rsid w:val="00F74BA8"/>
    <w:rsid w:val="00F77E84"/>
    <w:rsid w:val="00F8419F"/>
    <w:rsid w:val="00F849CB"/>
    <w:rsid w:val="00F8527C"/>
    <w:rsid w:val="00F853B6"/>
    <w:rsid w:val="00F87490"/>
    <w:rsid w:val="00F879B7"/>
    <w:rsid w:val="00F87EED"/>
    <w:rsid w:val="00F90739"/>
    <w:rsid w:val="00F90D12"/>
    <w:rsid w:val="00F91045"/>
    <w:rsid w:val="00F91C2F"/>
    <w:rsid w:val="00F93588"/>
    <w:rsid w:val="00F93897"/>
    <w:rsid w:val="00F93BB5"/>
    <w:rsid w:val="00F94BE3"/>
    <w:rsid w:val="00F95350"/>
    <w:rsid w:val="00F95F66"/>
    <w:rsid w:val="00F96AEB"/>
    <w:rsid w:val="00F97A45"/>
    <w:rsid w:val="00F97BDA"/>
    <w:rsid w:val="00F97C99"/>
    <w:rsid w:val="00FA2FE3"/>
    <w:rsid w:val="00FA3493"/>
    <w:rsid w:val="00FA35B4"/>
    <w:rsid w:val="00FA4C3B"/>
    <w:rsid w:val="00FA5D8E"/>
    <w:rsid w:val="00FA5ECB"/>
    <w:rsid w:val="00FA79D0"/>
    <w:rsid w:val="00FB0EF9"/>
    <w:rsid w:val="00FB12ED"/>
    <w:rsid w:val="00FB2560"/>
    <w:rsid w:val="00FB4D8F"/>
    <w:rsid w:val="00FB58CE"/>
    <w:rsid w:val="00FB64A8"/>
    <w:rsid w:val="00FB7DD4"/>
    <w:rsid w:val="00FC0BCE"/>
    <w:rsid w:val="00FC21BE"/>
    <w:rsid w:val="00FC4C8F"/>
    <w:rsid w:val="00FC5E17"/>
    <w:rsid w:val="00FC709F"/>
    <w:rsid w:val="00FC75BC"/>
    <w:rsid w:val="00FD0A5A"/>
    <w:rsid w:val="00FD0D72"/>
    <w:rsid w:val="00FD4EAC"/>
    <w:rsid w:val="00FD66AA"/>
    <w:rsid w:val="00FE0C1B"/>
    <w:rsid w:val="00FE121B"/>
    <w:rsid w:val="00FE3C20"/>
    <w:rsid w:val="00FE3D33"/>
    <w:rsid w:val="00FE5A94"/>
    <w:rsid w:val="00FE6286"/>
    <w:rsid w:val="00FE74F3"/>
    <w:rsid w:val="00FE7760"/>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2021</Words>
  <Characters>11525</Characters>
  <Application>Microsoft Office Word</Application>
  <DocSecurity>0</DocSecurity>
  <Lines>96</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51</cp:revision>
  <cp:lastPrinted>2025-02-06T09:34:00Z</cp:lastPrinted>
  <dcterms:created xsi:type="dcterms:W3CDTF">2025-02-06T12:33:00Z</dcterms:created>
  <dcterms:modified xsi:type="dcterms:W3CDTF">2025-02-13T07:24:00Z</dcterms:modified>
</cp:coreProperties>
</file>