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6510C" w:rsidRDefault="00000000" w:rsidP="00473B7A">
      <w:pPr>
        <w:tabs>
          <w:tab w:val="left" w:pos="567"/>
        </w:tabs>
        <w:spacing w:after="0" w:line="360" w:lineRule="auto"/>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11" o:title=""/>
            <w10:wrap type="square" side="left"/>
          </v:shape>
          <o:OLEObject Type="Embed" ProgID="Word.Picture.8" ShapeID="_x0000_s1027" DrawAspect="Content" ObjectID="_1790061690" r:id="rId12"/>
        </w:object>
      </w:r>
    </w:p>
    <w:p w14:paraId="0972FA3C" w14:textId="77777777" w:rsidR="00E83E81" w:rsidRPr="00E6510C" w:rsidRDefault="00E83E81" w:rsidP="00473B7A">
      <w:pPr>
        <w:tabs>
          <w:tab w:val="left" w:pos="567"/>
        </w:tabs>
        <w:spacing w:after="0" w:line="360" w:lineRule="auto"/>
        <w:ind w:firstLine="567"/>
        <w:rPr>
          <w:rFonts w:ascii="Calibri" w:hAnsi="Calibri" w:cs="Calibri"/>
          <w:sz w:val="24"/>
          <w:szCs w:val="24"/>
        </w:rPr>
      </w:pPr>
    </w:p>
    <w:p w14:paraId="1AF679FC" w14:textId="77777777" w:rsidR="00E83E81" w:rsidRPr="00E6510C" w:rsidRDefault="00E83E81" w:rsidP="00473B7A">
      <w:pPr>
        <w:tabs>
          <w:tab w:val="left" w:pos="567"/>
        </w:tabs>
        <w:spacing w:after="0" w:line="360" w:lineRule="auto"/>
        <w:ind w:firstLine="567"/>
        <w:rPr>
          <w:rFonts w:ascii="Calibri" w:eastAsia="Times New Roman" w:hAnsi="Calibri" w:cs="Calibri"/>
          <w:sz w:val="24"/>
          <w:szCs w:val="24"/>
        </w:rPr>
      </w:pPr>
    </w:p>
    <w:p w14:paraId="0ACFFAD6" w14:textId="77777777" w:rsidR="0090581A" w:rsidRPr="00E6510C" w:rsidRDefault="0090581A" w:rsidP="00473B7A">
      <w:pPr>
        <w:keepNext/>
        <w:tabs>
          <w:tab w:val="left" w:pos="567"/>
        </w:tabs>
        <w:spacing w:after="0" w:line="360" w:lineRule="auto"/>
        <w:jc w:val="center"/>
        <w:outlineLvl w:val="0"/>
        <w:rPr>
          <w:rFonts w:ascii="Calibri" w:eastAsia="Times New Roman" w:hAnsi="Calibri" w:cs="Calibri"/>
          <w:b/>
          <w:bCs/>
          <w:sz w:val="24"/>
          <w:szCs w:val="24"/>
        </w:rPr>
      </w:pPr>
    </w:p>
    <w:p w14:paraId="7CB27622" w14:textId="671424AD" w:rsidR="00E83E81" w:rsidRPr="00E6510C" w:rsidRDefault="00E83E81" w:rsidP="00473B7A">
      <w:pPr>
        <w:keepNext/>
        <w:tabs>
          <w:tab w:val="left" w:pos="567"/>
        </w:tabs>
        <w:spacing w:after="0" w:line="360" w:lineRule="auto"/>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Pr="00E6510C" w:rsidRDefault="00E83E81" w:rsidP="00473B7A">
      <w:pPr>
        <w:keepNext/>
        <w:tabs>
          <w:tab w:val="left" w:pos="567"/>
        </w:tabs>
        <w:spacing w:after="0" w:line="360" w:lineRule="auto"/>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19A2EEC2" w14:textId="16D978B6" w:rsidR="000638BE" w:rsidRPr="00E6510C" w:rsidRDefault="005479D8" w:rsidP="00473B7A">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Lietuvos kalėjimų tarnybai</w:t>
            </w:r>
          </w:p>
          <w:p w14:paraId="7C6E8549" w14:textId="77777777" w:rsidR="008F15FD" w:rsidRDefault="008F15FD" w:rsidP="008F15FD">
            <w:pPr>
              <w:tabs>
                <w:tab w:val="left" w:pos="567"/>
              </w:tabs>
              <w:spacing w:after="0" w:line="360" w:lineRule="auto"/>
              <w:ind w:left="284"/>
              <w:rPr>
                <w:rFonts w:ascii="Calibri" w:eastAsia="Times New Roman" w:hAnsi="Calibri" w:cs="Calibri"/>
                <w:bCs/>
                <w:sz w:val="24"/>
                <w:szCs w:val="24"/>
              </w:rPr>
            </w:pPr>
            <w:r w:rsidRPr="008F15FD">
              <w:rPr>
                <w:rFonts w:ascii="Calibri" w:eastAsia="Times New Roman" w:hAnsi="Calibri" w:cs="Calibri"/>
                <w:bCs/>
                <w:sz w:val="24"/>
                <w:szCs w:val="24"/>
              </w:rPr>
              <w:t xml:space="preserve">L. Sapiegos g. 1, </w:t>
            </w:r>
          </w:p>
          <w:p w14:paraId="747682B8" w14:textId="0C14C78A" w:rsidR="008F15FD" w:rsidRDefault="008F15FD" w:rsidP="008F15FD">
            <w:pPr>
              <w:tabs>
                <w:tab w:val="left" w:pos="567"/>
              </w:tabs>
              <w:spacing w:after="0" w:line="360" w:lineRule="auto"/>
              <w:ind w:left="284"/>
              <w:rPr>
                <w:rFonts w:ascii="Calibri" w:eastAsia="Times New Roman" w:hAnsi="Calibri" w:cs="Calibri"/>
                <w:bCs/>
                <w:sz w:val="24"/>
                <w:szCs w:val="24"/>
              </w:rPr>
            </w:pPr>
            <w:r w:rsidRPr="008F15FD">
              <w:rPr>
                <w:rFonts w:ascii="Calibri" w:eastAsia="Times New Roman" w:hAnsi="Calibri" w:cs="Calibri"/>
                <w:bCs/>
                <w:sz w:val="24"/>
                <w:szCs w:val="24"/>
              </w:rPr>
              <w:t>10312 Vilnius</w:t>
            </w:r>
          </w:p>
          <w:p w14:paraId="62202795" w14:textId="14AE9164" w:rsidR="002112EB" w:rsidRPr="00E6510C" w:rsidRDefault="00796ECE" w:rsidP="00EF025F">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EF025F">
              <w:rPr>
                <w:rFonts w:ascii="Calibri" w:eastAsia="Times New Roman" w:hAnsi="Calibri" w:cs="Calibri"/>
                <w:sz w:val="24"/>
                <w:szCs w:val="24"/>
              </w:rPr>
              <w:t xml:space="preserve"> </w:t>
            </w:r>
            <w:r w:rsidR="00EF025F" w:rsidRPr="00EF025F">
              <w:rPr>
                <w:rFonts w:ascii="Calibri" w:eastAsia="Times New Roman" w:hAnsi="Calibri" w:cs="Calibri"/>
                <w:sz w:val="24"/>
                <w:szCs w:val="24"/>
              </w:rPr>
              <w:t>info@kalejimai.lt</w:t>
            </w:r>
          </w:p>
          <w:p w14:paraId="22618E9A" w14:textId="109DD6D4" w:rsidR="000E1E4D" w:rsidRPr="00E6510C" w:rsidRDefault="000E1E4D" w:rsidP="00473B7A">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5634B139" w:rsidR="00E83E81" w:rsidRPr="00E6510C" w:rsidRDefault="00214788" w:rsidP="00473B7A">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E83E81" w:rsidRPr="00E6510C">
              <w:rPr>
                <w:rFonts w:ascii="Calibri" w:eastAsia="Times New Roman" w:hAnsi="Calibri" w:cs="Calibri"/>
                <w:sz w:val="24"/>
                <w:szCs w:val="24"/>
              </w:rPr>
              <w:t>20</w:t>
            </w:r>
            <w:r w:rsidR="00796ECE" w:rsidRPr="00E6510C">
              <w:rPr>
                <w:rFonts w:ascii="Calibri" w:eastAsia="Times New Roman" w:hAnsi="Calibri" w:cs="Calibri"/>
                <w:sz w:val="24"/>
                <w:szCs w:val="24"/>
              </w:rPr>
              <w:t>2</w:t>
            </w:r>
            <w:r w:rsidR="00055C73" w:rsidRPr="00E6510C">
              <w:rPr>
                <w:rFonts w:ascii="Calibri" w:eastAsia="Times New Roman" w:hAnsi="Calibri" w:cs="Calibri"/>
                <w:sz w:val="24"/>
                <w:szCs w:val="24"/>
              </w:rPr>
              <w:t>4-</w:t>
            </w:r>
            <w:r w:rsidR="00EF025F">
              <w:rPr>
                <w:rFonts w:ascii="Calibri" w:eastAsia="Times New Roman" w:hAnsi="Calibri" w:cs="Calibri"/>
                <w:sz w:val="24"/>
                <w:szCs w:val="24"/>
                <w:lang w:val="en-US"/>
              </w:rPr>
              <w:t>10</w:t>
            </w:r>
            <w:r w:rsidR="00055C73" w:rsidRPr="00E6510C">
              <w:rPr>
                <w:rFonts w:ascii="Calibri" w:eastAsia="Times New Roman" w:hAnsi="Calibri" w:cs="Calibri"/>
                <w:sz w:val="24"/>
                <w:szCs w:val="24"/>
              </w:rPr>
              <w:t>-</w:t>
            </w:r>
          </w:p>
          <w:p w14:paraId="3012EC09" w14:textId="3B06446F" w:rsidR="001F3D77" w:rsidRDefault="00E83E81" w:rsidP="00473B7A">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055C73" w:rsidRPr="00E6510C">
              <w:rPr>
                <w:rFonts w:ascii="Calibri" w:eastAsia="Times New Roman" w:hAnsi="Calibri" w:cs="Calibri"/>
                <w:sz w:val="24"/>
                <w:szCs w:val="24"/>
              </w:rPr>
              <w:t>4-0</w:t>
            </w:r>
            <w:r w:rsidR="00A416B4">
              <w:rPr>
                <w:rFonts w:ascii="Calibri" w:eastAsia="Times New Roman" w:hAnsi="Calibri" w:cs="Calibri"/>
                <w:sz w:val="24"/>
                <w:szCs w:val="24"/>
              </w:rPr>
              <w:t>9</w:t>
            </w:r>
            <w:r w:rsidR="00594629">
              <w:rPr>
                <w:rFonts w:ascii="Calibri" w:eastAsia="Times New Roman" w:hAnsi="Calibri" w:cs="Calibri"/>
                <w:sz w:val="24"/>
                <w:szCs w:val="24"/>
              </w:rPr>
              <w:t>-</w:t>
            </w:r>
            <w:r w:rsidR="00061B9F">
              <w:rPr>
                <w:rFonts w:ascii="Calibri" w:eastAsia="Times New Roman" w:hAnsi="Calibri" w:cs="Calibri"/>
                <w:sz w:val="24"/>
                <w:szCs w:val="24"/>
              </w:rPr>
              <w:t>1</w:t>
            </w:r>
            <w:r w:rsidR="00A416B4">
              <w:rPr>
                <w:rFonts w:ascii="Calibri" w:eastAsia="Times New Roman" w:hAnsi="Calibri" w:cs="Calibri"/>
                <w:sz w:val="24"/>
                <w:szCs w:val="24"/>
              </w:rPr>
              <w:t>3</w:t>
            </w:r>
          </w:p>
          <w:p w14:paraId="17211B7B" w14:textId="38F63460" w:rsidR="00204EAB" w:rsidRPr="00E6510C" w:rsidRDefault="00BB71A4" w:rsidP="00473B7A">
            <w:pPr>
              <w:tabs>
                <w:tab w:val="left" w:pos="567"/>
                <w:tab w:val="left" w:pos="900"/>
              </w:tabs>
              <w:spacing w:after="0" w:line="360" w:lineRule="auto"/>
              <w:ind w:left="-105"/>
              <w:rPr>
                <w:rFonts w:ascii="Calibri" w:eastAsia="Times New Roman" w:hAnsi="Calibri" w:cs="Calibri"/>
                <w:sz w:val="24"/>
                <w:szCs w:val="24"/>
              </w:rPr>
            </w:pPr>
            <w:r>
              <w:rPr>
                <w:rFonts w:ascii="Calibri" w:eastAsia="Times New Roman" w:hAnsi="Calibri" w:cs="Calibri"/>
                <w:sz w:val="24"/>
                <w:szCs w:val="24"/>
              </w:rPr>
              <w:t xml:space="preserve">  2024-</w:t>
            </w:r>
            <w:r w:rsidR="00C06D32">
              <w:rPr>
                <w:rFonts w:ascii="Calibri" w:eastAsia="Times New Roman" w:hAnsi="Calibri" w:cs="Calibri"/>
                <w:sz w:val="24"/>
                <w:szCs w:val="24"/>
              </w:rPr>
              <w:t>10</w:t>
            </w:r>
            <w:r>
              <w:rPr>
                <w:rFonts w:ascii="Calibri" w:eastAsia="Times New Roman" w:hAnsi="Calibri" w:cs="Calibri"/>
                <w:sz w:val="24"/>
                <w:szCs w:val="24"/>
              </w:rPr>
              <w:t>-</w:t>
            </w:r>
            <w:r w:rsidR="00C06D32">
              <w:rPr>
                <w:rFonts w:ascii="Calibri" w:eastAsia="Times New Roman" w:hAnsi="Calibri" w:cs="Calibri"/>
                <w:sz w:val="24"/>
                <w:szCs w:val="24"/>
              </w:rPr>
              <w:t>03</w:t>
            </w:r>
          </w:p>
          <w:p w14:paraId="439A6C94" w14:textId="731B7385" w:rsidR="00A75945" w:rsidRPr="00E6510C" w:rsidRDefault="00A75945" w:rsidP="00473B7A">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E6510C" w:rsidRDefault="00E83E81" w:rsidP="00473B7A">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473B7A">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473B7A">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54F4ACE3" w:rsidR="00E83E81" w:rsidRPr="00E6510C" w:rsidRDefault="00E83E81" w:rsidP="00473B7A">
            <w:pPr>
              <w:tabs>
                <w:tab w:val="left" w:pos="567"/>
                <w:tab w:val="right" w:pos="1764"/>
              </w:tabs>
              <w:spacing w:after="0" w:line="360" w:lineRule="auto"/>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455BBF74" w14:textId="1BCD3386" w:rsidR="001F3D77" w:rsidRDefault="003827E3" w:rsidP="003827E3">
            <w:pPr>
              <w:tabs>
                <w:tab w:val="left" w:pos="567"/>
              </w:tabs>
              <w:spacing w:after="0" w:line="360" w:lineRule="auto"/>
              <w:ind w:left="-105"/>
              <w:jc w:val="both"/>
              <w:rPr>
                <w:rFonts w:ascii="Calibri" w:eastAsia="Times New Roman" w:hAnsi="Calibri" w:cs="Calibri"/>
                <w:sz w:val="24"/>
                <w:szCs w:val="24"/>
              </w:rPr>
            </w:pPr>
            <w:r w:rsidRPr="003827E3">
              <w:rPr>
                <w:rFonts w:ascii="Calibri" w:eastAsia="Times New Roman" w:hAnsi="Calibri" w:cs="Calibri"/>
                <w:sz w:val="24"/>
                <w:szCs w:val="24"/>
              </w:rPr>
              <w:t>1S-5796</w:t>
            </w:r>
          </w:p>
          <w:p w14:paraId="26739837" w14:textId="2E733D2F" w:rsidR="00BB71A4" w:rsidRPr="00E6510C" w:rsidRDefault="00BB4ECF" w:rsidP="00BB4ECF">
            <w:pPr>
              <w:tabs>
                <w:tab w:val="left" w:pos="567"/>
              </w:tabs>
              <w:spacing w:after="0" w:line="360" w:lineRule="auto"/>
              <w:ind w:left="-105"/>
              <w:jc w:val="both"/>
              <w:rPr>
                <w:rFonts w:ascii="Calibri" w:eastAsia="Times New Roman" w:hAnsi="Calibri" w:cs="Calibri"/>
                <w:sz w:val="24"/>
                <w:szCs w:val="24"/>
              </w:rPr>
            </w:pPr>
            <w:r w:rsidRPr="00BB4ECF">
              <w:rPr>
                <w:rFonts w:ascii="Calibri" w:eastAsia="Times New Roman" w:hAnsi="Calibri" w:cs="Calibri"/>
                <w:sz w:val="24"/>
                <w:szCs w:val="24"/>
              </w:rPr>
              <w:t>1S-6295</w:t>
            </w:r>
          </w:p>
        </w:tc>
      </w:tr>
    </w:tbl>
    <w:p w14:paraId="0187F07E" w14:textId="77777777" w:rsidR="00E83E81" w:rsidRPr="00E6510C" w:rsidRDefault="00E83E81" w:rsidP="00473B7A">
      <w:pPr>
        <w:tabs>
          <w:tab w:val="left" w:pos="567"/>
          <w:tab w:val="left" w:pos="1134"/>
        </w:tabs>
        <w:spacing w:after="0" w:line="360" w:lineRule="auto"/>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75123965" w14:textId="18A8D06F" w:rsidR="00011135" w:rsidRDefault="00E72E38" w:rsidP="00011135">
      <w:pPr>
        <w:tabs>
          <w:tab w:val="left" w:pos="567"/>
        </w:tabs>
        <w:spacing w:after="0" w:line="360" w:lineRule="auto"/>
        <w:ind w:right="-1" w:firstLine="1134"/>
        <w:rPr>
          <w:rFonts w:ascii="Calibri" w:eastAsia="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AA22FD">
        <w:rPr>
          <w:rFonts w:ascii="Calibri" w:eastAsia="Calibri" w:hAnsi="Calibri" w:cs="Calibri"/>
          <w:sz w:val="24"/>
          <w:szCs w:val="24"/>
        </w:rPr>
        <w:t>u</w:t>
      </w:r>
      <w:r w:rsidR="00960EC6" w:rsidRPr="00E6510C">
        <w:rPr>
          <w:rFonts w:ascii="Calibri" w:eastAsia="Calibri" w:hAnsi="Calibri" w:cs="Calibri"/>
          <w:sz w:val="24"/>
          <w:szCs w:val="24"/>
        </w:rPr>
        <w:t xml:space="preserve"> ir </w:t>
      </w:r>
      <w:r w:rsidR="006B37C0" w:rsidRPr="006B37C0">
        <w:rPr>
          <w:rFonts w:ascii="Calibri" w:eastAsia="Calibri" w:hAnsi="Calibri" w:cs="Calibri"/>
          <w:sz w:val="24"/>
          <w:szCs w:val="24"/>
        </w:rPr>
        <w:t>Perkančiųjų organizacijų prašymų dėl Viešųjų pirkimų tarnybos sutikimų pateikimo ir nagrinėjimo taisyklėmis</w:t>
      </w:r>
      <w:r w:rsidR="006B37C0" w:rsidRPr="006B37C0">
        <w:rPr>
          <w:rFonts w:ascii="Calibri" w:eastAsia="Calibri" w:hAnsi="Calibri" w:cs="Calibri"/>
          <w:sz w:val="24"/>
          <w:szCs w:val="24"/>
          <w:vertAlign w:val="superscript"/>
        </w:rPr>
        <w:footnoteReference w:id="1"/>
      </w:r>
      <w:r w:rsidR="006B37C0" w:rsidRPr="006B37C0">
        <w:rPr>
          <w:rFonts w:ascii="Calibri" w:eastAsia="Calibri" w:hAnsi="Calibri" w:cs="Calibri"/>
          <w:sz w:val="24"/>
          <w:szCs w:val="24"/>
        </w:rPr>
        <w:t xml:space="preserve"> (toliau – Taisyklės),</w:t>
      </w:r>
      <w:r w:rsidR="006B37C0">
        <w:rPr>
          <w:rFonts w:ascii="Calibri" w:eastAsia="Calibri" w:hAnsi="Calibri" w:cs="Calibri"/>
          <w:sz w:val="24"/>
          <w:szCs w:val="24"/>
        </w:rPr>
        <w:t xml:space="preserve"> </w:t>
      </w:r>
      <w:r w:rsidRPr="00E6510C">
        <w:rPr>
          <w:rFonts w:ascii="Calibri" w:eastAsia="Calibri" w:hAnsi="Calibri" w:cs="Calibri"/>
          <w:sz w:val="24"/>
          <w:szCs w:val="24"/>
        </w:rPr>
        <w:t xml:space="preserve">išnagrinėjo </w:t>
      </w:r>
      <w:r w:rsidR="006314F1" w:rsidRPr="006314F1">
        <w:rPr>
          <w:rFonts w:ascii="Calibri" w:eastAsia="Calibri" w:hAnsi="Calibri" w:cs="Calibri"/>
          <w:sz w:val="24"/>
          <w:szCs w:val="24"/>
        </w:rPr>
        <w:t xml:space="preserve">Lietuvos kalėjimų tarnybos (toliau – Perkančioji organizacija) prašymą </w:t>
      </w:r>
      <w:bookmarkStart w:id="1" w:name="_Hlk148947503"/>
      <w:r w:rsidR="006314F1" w:rsidRPr="006314F1">
        <w:rPr>
          <w:rFonts w:ascii="Calibri" w:eastAsia="Calibri" w:hAnsi="Calibri" w:cs="Calibri"/>
          <w:sz w:val="24"/>
          <w:szCs w:val="24"/>
        </w:rPr>
        <w:t xml:space="preserve">sutikti </w:t>
      </w:r>
      <w:bookmarkStart w:id="2" w:name="_Hlk177458103"/>
      <w:bookmarkStart w:id="3" w:name="_Hlk179448376"/>
      <w:r w:rsidR="00E92042">
        <w:rPr>
          <w:rFonts w:ascii="Calibri" w:eastAsia="Calibri" w:hAnsi="Calibri" w:cs="Calibri"/>
          <w:b/>
          <w:bCs/>
          <w:sz w:val="24"/>
          <w:szCs w:val="24"/>
        </w:rPr>
        <w:t>B</w:t>
      </w:r>
      <w:r w:rsidR="006314F1" w:rsidRPr="006314F1">
        <w:rPr>
          <w:rFonts w:ascii="Calibri" w:eastAsia="Calibri" w:hAnsi="Calibri" w:cs="Calibri"/>
          <w:b/>
          <w:bCs/>
          <w:sz w:val="24"/>
          <w:szCs w:val="24"/>
        </w:rPr>
        <w:t xml:space="preserve">endrabučio </w:t>
      </w:r>
      <w:r w:rsidR="00E92042">
        <w:rPr>
          <w:rFonts w:ascii="Calibri" w:eastAsia="Calibri" w:hAnsi="Calibri" w:cs="Calibri"/>
          <w:b/>
          <w:bCs/>
          <w:sz w:val="24"/>
          <w:szCs w:val="24"/>
        </w:rPr>
        <w:t xml:space="preserve">namo Nr. </w:t>
      </w:r>
      <w:r w:rsidR="00E92042" w:rsidRPr="006314F1">
        <w:rPr>
          <w:rFonts w:ascii="Calibri" w:eastAsia="Calibri" w:hAnsi="Calibri" w:cs="Calibri"/>
          <w:b/>
          <w:bCs/>
          <w:sz w:val="24"/>
          <w:szCs w:val="24"/>
        </w:rPr>
        <w:t>2</w:t>
      </w:r>
      <w:r w:rsidR="00E92042">
        <w:rPr>
          <w:rFonts w:ascii="Calibri" w:eastAsia="Calibri" w:hAnsi="Calibri" w:cs="Calibri"/>
          <w:b/>
          <w:bCs/>
          <w:sz w:val="24"/>
          <w:szCs w:val="24"/>
        </w:rPr>
        <w:t xml:space="preserve"> Ulonų g. 8A, Alytuje</w:t>
      </w:r>
      <w:r w:rsidR="00442DF2">
        <w:rPr>
          <w:rFonts w:ascii="Calibri" w:eastAsia="Calibri" w:hAnsi="Calibri" w:cs="Calibri"/>
          <w:b/>
          <w:bCs/>
          <w:sz w:val="24"/>
          <w:szCs w:val="24"/>
        </w:rPr>
        <w:t>,</w:t>
      </w:r>
      <w:r w:rsidR="00E92042">
        <w:rPr>
          <w:rFonts w:ascii="Calibri" w:eastAsia="Calibri" w:hAnsi="Calibri" w:cs="Calibri"/>
          <w:b/>
          <w:bCs/>
          <w:sz w:val="24"/>
          <w:szCs w:val="24"/>
        </w:rPr>
        <w:t xml:space="preserve"> </w:t>
      </w:r>
      <w:r w:rsidR="00E92042" w:rsidRPr="006314F1">
        <w:rPr>
          <w:rFonts w:ascii="Calibri" w:eastAsia="Calibri" w:hAnsi="Calibri" w:cs="Calibri"/>
          <w:b/>
          <w:bCs/>
          <w:sz w:val="24"/>
          <w:szCs w:val="24"/>
        </w:rPr>
        <w:t xml:space="preserve"> </w:t>
      </w:r>
      <w:r w:rsidR="006314F1" w:rsidRPr="006314F1">
        <w:rPr>
          <w:rFonts w:ascii="Calibri" w:eastAsia="Calibri" w:hAnsi="Calibri" w:cs="Calibri"/>
          <w:b/>
          <w:bCs/>
          <w:sz w:val="24"/>
          <w:szCs w:val="24"/>
        </w:rPr>
        <w:t>rekonstr</w:t>
      </w:r>
      <w:r w:rsidR="00442DF2">
        <w:rPr>
          <w:rFonts w:ascii="Calibri" w:eastAsia="Calibri" w:hAnsi="Calibri" w:cs="Calibri"/>
          <w:b/>
          <w:bCs/>
          <w:sz w:val="24"/>
          <w:szCs w:val="24"/>
        </w:rPr>
        <w:t xml:space="preserve">avimo </w:t>
      </w:r>
      <w:r w:rsidR="006314F1" w:rsidRPr="006314F1">
        <w:rPr>
          <w:rFonts w:ascii="Calibri" w:eastAsia="Calibri" w:hAnsi="Calibri" w:cs="Calibri"/>
          <w:b/>
          <w:bCs/>
          <w:sz w:val="24"/>
          <w:szCs w:val="24"/>
        </w:rPr>
        <w:t xml:space="preserve"> projekto</w:t>
      </w:r>
      <w:bookmarkEnd w:id="3"/>
      <w:r w:rsidR="006314F1" w:rsidRPr="006314F1">
        <w:rPr>
          <w:rFonts w:ascii="Calibri" w:eastAsia="Calibri" w:hAnsi="Calibri" w:cs="Calibri"/>
          <w:b/>
          <w:bCs/>
          <w:sz w:val="24"/>
          <w:szCs w:val="24"/>
        </w:rPr>
        <w:t xml:space="preserve"> „C“ laidos parengimo paslaugų</w:t>
      </w:r>
      <w:bookmarkEnd w:id="2"/>
      <w:r w:rsidR="006314F1" w:rsidRPr="006314F1">
        <w:rPr>
          <w:rFonts w:ascii="Calibri" w:eastAsia="Calibri" w:hAnsi="Calibri" w:cs="Calibri"/>
          <w:b/>
          <w:bCs/>
          <w:sz w:val="24"/>
          <w:szCs w:val="24"/>
        </w:rPr>
        <w:t xml:space="preserve"> pirkimą</w:t>
      </w:r>
      <w:r w:rsidR="006314F1" w:rsidRPr="006314F1">
        <w:rPr>
          <w:rFonts w:ascii="Calibri" w:eastAsia="Calibri" w:hAnsi="Calibri" w:cs="Calibri"/>
          <w:sz w:val="24"/>
          <w:szCs w:val="24"/>
        </w:rPr>
        <w:t xml:space="preserve"> (toliau – Pirkimas) vykdyti neskelbiamų derybų būdu, vadovaujantis Lietuvos Respublikos viešųjų pirkimų įstatymo (toliau – Įstatymas) 71 straipsnio 1 dalies 2 punkto c papunkčiu, iš konkretaus tiekėjo UAB „Maspro“.</w:t>
      </w:r>
    </w:p>
    <w:bookmarkEnd w:id="1"/>
    <w:p w14:paraId="250F99E0" w14:textId="67D2C20A" w:rsidR="00011135" w:rsidRDefault="00F32C33" w:rsidP="00011135">
      <w:pPr>
        <w:tabs>
          <w:tab w:val="left" w:pos="567"/>
        </w:tabs>
        <w:spacing w:after="0" w:line="360" w:lineRule="auto"/>
        <w:ind w:firstLine="1138"/>
        <w:rPr>
          <w:rFonts w:ascii="Calibri" w:hAnsi="Calibri" w:cs="Calibri"/>
          <w:sz w:val="24"/>
          <w:szCs w:val="24"/>
        </w:rPr>
      </w:pPr>
      <w:r w:rsidRPr="00F32C33">
        <w:rPr>
          <w:rFonts w:ascii="Calibri" w:hAnsi="Calibri" w:cs="Calibri"/>
          <w:sz w:val="24"/>
          <w:szCs w:val="24"/>
        </w:rPr>
        <w:t>Tarnybai pateiktuose dokumentuose nurodoma</w:t>
      </w:r>
      <w:r w:rsidR="00E56369">
        <w:rPr>
          <w:rFonts w:ascii="Calibri" w:hAnsi="Calibri" w:cs="Calibri"/>
          <w:sz w:val="24"/>
          <w:szCs w:val="24"/>
        </w:rPr>
        <w:t>, jog</w:t>
      </w:r>
      <w:r w:rsidRPr="00F32C33">
        <w:rPr>
          <w:rFonts w:ascii="Calibri" w:hAnsi="Calibri" w:cs="Calibri"/>
          <w:sz w:val="24"/>
          <w:szCs w:val="24"/>
        </w:rPr>
        <w:t xml:space="preserve"> </w:t>
      </w:r>
      <w:r w:rsidR="002367BA">
        <w:rPr>
          <w:rFonts w:ascii="Calibri" w:hAnsi="Calibri" w:cs="Calibri"/>
          <w:sz w:val="24"/>
          <w:szCs w:val="24"/>
        </w:rPr>
        <w:t xml:space="preserve">Perkančioji organizacija ir </w:t>
      </w:r>
      <w:r w:rsidR="00287236">
        <w:rPr>
          <w:rFonts w:ascii="Calibri" w:hAnsi="Calibri" w:cs="Calibri"/>
          <w:sz w:val="24"/>
          <w:szCs w:val="24"/>
        </w:rPr>
        <w:t>UAB „</w:t>
      </w:r>
      <w:r w:rsidR="00B44E03">
        <w:rPr>
          <w:rFonts w:ascii="Calibri" w:hAnsi="Calibri" w:cs="Calibri"/>
          <w:sz w:val="24"/>
          <w:szCs w:val="24"/>
        </w:rPr>
        <w:t>Maspro</w:t>
      </w:r>
      <w:r w:rsidR="00287236">
        <w:rPr>
          <w:rFonts w:ascii="Calibri" w:hAnsi="Calibri" w:cs="Calibri"/>
          <w:sz w:val="24"/>
          <w:szCs w:val="24"/>
        </w:rPr>
        <w:t xml:space="preserve">“ </w:t>
      </w:r>
      <w:r w:rsidR="00C97F36">
        <w:rPr>
          <w:rFonts w:ascii="Calibri" w:hAnsi="Calibri" w:cs="Calibri"/>
          <w:sz w:val="24"/>
          <w:szCs w:val="24"/>
        </w:rPr>
        <w:t>(toliau – Projektuotojas)</w:t>
      </w:r>
      <w:r w:rsidR="0014645F">
        <w:rPr>
          <w:rFonts w:ascii="Calibri" w:hAnsi="Calibri" w:cs="Calibri"/>
          <w:sz w:val="24"/>
          <w:szCs w:val="24"/>
        </w:rPr>
        <w:t xml:space="preserve"> </w:t>
      </w:r>
      <w:r w:rsidR="003C64F0">
        <w:rPr>
          <w:rFonts w:ascii="Calibri" w:hAnsi="Calibri" w:cs="Calibri"/>
          <w:sz w:val="24"/>
          <w:szCs w:val="24"/>
        </w:rPr>
        <w:t xml:space="preserve">2020 m. rugpjūčio </w:t>
      </w:r>
      <w:r w:rsidR="003C64F0" w:rsidRPr="003C64F0">
        <w:rPr>
          <w:rFonts w:ascii="Calibri" w:hAnsi="Calibri" w:cs="Calibri"/>
          <w:sz w:val="24"/>
          <w:szCs w:val="24"/>
        </w:rPr>
        <w:t>14 d.</w:t>
      </w:r>
      <w:r w:rsidR="003C64F0">
        <w:rPr>
          <w:rFonts w:ascii="Calibri" w:hAnsi="Calibri" w:cs="Calibri"/>
          <w:sz w:val="24"/>
          <w:szCs w:val="24"/>
        </w:rPr>
        <w:t xml:space="preserve"> </w:t>
      </w:r>
      <w:r w:rsidR="004612F1">
        <w:rPr>
          <w:rFonts w:ascii="Calibri" w:hAnsi="Calibri" w:cs="Calibri"/>
          <w:sz w:val="24"/>
          <w:szCs w:val="24"/>
        </w:rPr>
        <w:t>sudarė</w:t>
      </w:r>
      <w:r w:rsidR="00EC1CC1">
        <w:rPr>
          <w:rFonts w:ascii="Calibri" w:hAnsi="Calibri" w:cs="Calibri"/>
          <w:sz w:val="24"/>
          <w:szCs w:val="24"/>
        </w:rPr>
        <w:t xml:space="preserve"> </w:t>
      </w:r>
      <w:r w:rsidR="00EC1CC1" w:rsidRPr="00EC1CC1">
        <w:rPr>
          <w:rFonts w:ascii="Calibri" w:hAnsi="Calibri" w:cs="Calibri"/>
          <w:sz w:val="24"/>
          <w:szCs w:val="24"/>
        </w:rPr>
        <w:t>Pirkimo sutart</w:t>
      </w:r>
      <w:r w:rsidR="00EC1CC1">
        <w:rPr>
          <w:rFonts w:ascii="Calibri" w:hAnsi="Calibri" w:cs="Calibri"/>
          <w:sz w:val="24"/>
          <w:szCs w:val="24"/>
        </w:rPr>
        <w:t>į</w:t>
      </w:r>
      <w:r w:rsidR="00DB70C3">
        <w:rPr>
          <w:rFonts w:ascii="Calibri" w:hAnsi="Calibri" w:cs="Calibri"/>
          <w:sz w:val="24"/>
          <w:szCs w:val="24"/>
        </w:rPr>
        <w:t xml:space="preserve"> </w:t>
      </w:r>
      <w:r w:rsidR="00EC1CC1" w:rsidRPr="00EC1CC1">
        <w:rPr>
          <w:rFonts w:ascii="Calibri" w:hAnsi="Calibri" w:cs="Calibri"/>
          <w:sz w:val="24"/>
          <w:szCs w:val="24"/>
        </w:rPr>
        <w:t>Nr.</w:t>
      </w:r>
      <w:r w:rsidR="00DB70C3">
        <w:rPr>
          <w:rFonts w:ascii="Calibri" w:hAnsi="Calibri" w:cs="Calibri"/>
          <w:sz w:val="24"/>
          <w:szCs w:val="24"/>
        </w:rPr>
        <w:t xml:space="preserve"> </w:t>
      </w:r>
      <w:r w:rsidR="00EC1CC1" w:rsidRPr="00EC1CC1">
        <w:rPr>
          <w:rFonts w:ascii="Calibri" w:hAnsi="Calibri" w:cs="Calibri"/>
          <w:sz w:val="24"/>
          <w:szCs w:val="24"/>
        </w:rPr>
        <w:t>CPO145288/305-103</w:t>
      </w:r>
      <w:r w:rsidR="00DB70C3">
        <w:rPr>
          <w:rFonts w:ascii="Calibri" w:hAnsi="Calibri" w:cs="Calibri"/>
          <w:sz w:val="24"/>
          <w:szCs w:val="24"/>
        </w:rPr>
        <w:t xml:space="preserve"> </w:t>
      </w:r>
      <w:r w:rsidR="00285411">
        <w:rPr>
          <w:rFonts w:ascii="Calibri" w:hAnsi="Calibri" w:cs="Calibri"/>
          <w:sz w:val="24"/>
          <w:szCs w:val="24"/>
        </w:rPr>
        <w:t xml:space="preserve">(toliau – Projektavimo sutartis) </w:t>
      </w:r>
      <w:r w:rsidR="00DB70C3">
        <w:rPr>
          <w:rFonts w:ascii="Calibri" w:hAnsi="Calibri" w:cs="Calibri"/>
          <w:sz w:val="24"/>
          <w:szCs w:val="24"/>
        </w:rPr>
        <w:t xml:space="preserve">dėl </w:t>
      </w:r>
      <w:r w:rsidR="009651CA" w:rsidRPr="009651CA">
        <w:rPr>
          <w:rFonts w:ascii="Calibri" w:hAnsi="Calibri" w:cs="Calibri"/>
          <w:sz w:val="24"/>
          <w:szCs w:val="24"/>
        </w:rPr>
        <w:t>Alytaus kalėjimo 2-ojo bendrabučio rekonstrukcijos techninio projekto „</w:t>
      </w:r>
      <w:r w:rsidR="009651CA">
        <w:rPr>
          <w:rFonts w:ascii="Calibri" w:hAnsi="Calibri" w:cs="Calibri"/>
          <w:sz w:val="24"/>
          <w:szCs w:val="24"/>
        </w:rPr>
        <w:t>B</w:t>
      </w:r>
      <w:r w:rsidR="009651CA" w:rsidRPr="009651CA">
        <w:rPr>
          <w:rFonts w:ascii="Calibri" w:hAnsi="Calibri" w:cs="Calibri"/>
          <w:sz w:val="24"/>
          <w:szCs w:val="24"/>
        </w:rPr>
        <w:t>“ laidos parengimo</w:t>
      </w:r>
      <w:r w:rsidR="009651CA">
        <w:rPr>
          <w:rFonts w:ascii="Calibri" w:hAnsi="Calibri" w:cs="Calibri"/>
          <w:sz w:val="24"/>
          <w:szCs w:val="24"/>
        </w:rPr>
        <w:t>.</w:t>
      </w:r>
      <w:r w:rsidR="000273A4">
        <w:rPr>
          <w:rFonts w:ascii="Calibri" w:hAnsi="Calibri" w:cs="Calibri"/>
          <w:sz w:val="24"/>
          <w:szCs w:val="24"/>
        </w:rPr>
        <w:t xml:space="preserve"> Pirkimas vykdytas per </w:t>
      </w:r>
      <w:r w:rsidR="004A5A8D">
        <w:rPr>
          <w:rFonts w:ascii="Calibri" w:hAnsi="Calibri" w:cs="Calibri"/>
          <w:sz w:val="24"/>
          <w:szCs w:val="24"/>
        </w:rPr>
        <w:t xml:space="preserve">Centrinės perkančiosios organizacijos katalogą, nes </w:t>
      </w:r>
      <w:r w:rsidR="00822875" w:rsidRPr="005F5B16">
        <w:rPr>
          <w:rFonts w:ascii="Calibri" w:hAnsi="Calibri" w:cs="Calibri"/>
          <w:sz w:val="24"/>
          <w:szCs w:val="24"/>
        </w:rPr>
        <w:t>Alytaus kalėjimo 2-ojo bendrabučio rekonstrukcijos techninio projekto „</w:t>
      </w:r>
      <w:r w:rsidR="005F5B16" w:rsidRPr="005F5B16">
        <w:rPr>
          <w:rFonts w:ascii="Calibri" w:hAnsi="Calibri" w:cs="Calibri"/>
          <w:sz w:val="24"/>
          <w:szCs w:val="24"/>
        </w:rPr>
        <w:t>0</w:t>
      </w:r>
      <w:r w:rsidR="00822875" w:rsidRPr="005F5B16">
        <w:rPr>
          <w:rFonts w:ascii="Calibri" w:hAnsi="Calibri" w:cs="Calibri"/>
          <w:sz w:val="24"/>
          <w:szCs w:val="24"/>
        </w:rPr>
        <w:t>“ laid</w:t>
      </w:r>
      <w:r w:rsidR="005F5B16">
        <w:rPr>
          <w:rFonts w:ascii="Calibri" w:hAnsi="Calibri" w:cs="Calibri"/>
          <w:sz w:val="24"/>
          <w:szCs w:val="24"/>
        </w:rPr>
        <w:t>ą</w:t>
      </w:r>
      <w:r w:rsidR="00822875" w:rsidRPr="005F5B16">
        <w:rPr>
          <w:rFonts w:ascii="Calibri" w:hAnsi="Calibri" w:cs="Calibri"/>
          <w:sz w:val="24"/>
          <w:szCs w:val="24"/>
        </w:rPr>
        <w:t xml:space="preserve"> pareng</w:t>
      </w:r>
      <w:r w:rsidR="005F5B16">
        <w:rPr>
          <w:rFonts w:ascii="Calibri" w:hAnsi="Calibri" w:cs="Calibri"/>
          <w:sz w:val="24"/>
          <w:szCs w:val="24"/>
        </w:rPr>
        <w:t>ęs</w:t>
      </w:r>
      <w:r w:rsidR="00EF7B84">
        <w:rPr>
          <w:rFonts w:ascii="Calibri" w:hAnsi="Calibri" w:cs="Calibri"/>
          <w:sz w:val="24"/>
          <w:szCs w:val="24"/>
        </w:rPr>
        <w:t xml:space="preserve"> </w:t>
      </w:r>
      <w:r w:rsidR="00ED3702">
        <w:rPr>
          <w:rFonts w:ascii="Calibri" w:hAnsi="Calibri" w:cs="Calibri"/>
          <w:sz w:val="24"/>
          <w:szCs w:val="24"/>
        </w:rPr>
        <w:t xml:space="preserve">tiekėjas </w:t>
      </w:r>
      <w:r w:rsidR="00DA76FC" w:rsidRPr="00DA76FC">
        <w:rPr>
          <w:rFonts w:ascii="Calibri" w:hAnsi="Calibri" w:cs="Calibri"/>
          <w:sz w:val="24"/>
          <w:szCs w:val="24"/>
        </w:rPr>
        <w:t>UAB „Specialusis projektas“</w:t>
      </w:r>
      <w:r w:rsidR="00DA76FC">
        <w:rPr>
          <w:rFonts w:ascii="Calibri" w:hAnsi="Calibri" w:cs="Calibri"/>
          <w:sz w:val="24"/>
          <w:szCs w:val="24"/>
        </w:rPr>
        <w:t xml:space="preserve"> bei šio techninio projekto „A“ laidą parengęs </w:t>
      </w:r>
      <w:r w:rsidR="00ED3702">
        <w:rPr>
          <w:rFonts w:ascii="Calibri" w:hAnsi="Calibri" w:cs="Calibri"/>
          <w:sz w:val="24"/>
          <w:szCs w:val="24"/>
        </w:rPr>
        <w:t xml:space="preserve">tiekėjas </w:t>
      </w:r>
      <w:r w:rsidR="00005524" w:rsidRPr="00005524">
        <w:rPr>
          <w:rFonts w:ascii="Calibri" w:hAnsi="Calibri" w:cs="Calibri"/>
          <w:sz w:val="24"/>
          <w:szCs w:val="24"/>
        </w:rPr>
        <w:t>UAB „A.Z.S. Projektai“</w:t>
      </w:r>
      <w:r w:rsidR="00005524">
        <w:rPr>
          <w:rFonts w:ascii="Calibri" w:hAnsi="Calibri" w:cs="Calibri"/>
          <w:sz w:val="24"/>
          <w:szCs w:val="24"/>
        </w:rPr>
        <w:t xml:space="preserve"> </w:t>
      </w:r>
      <w:r w:rsidR="00ED3702">
        <w:rPr>
          <w:rFonts w:ascii="Calibri" w:hAnsi="Calibri" w:cs="Calibri"/>
          <w:sz w:val="24"/>
          <w:szCs w:val="24"/>
        </w:rPr>
        <w:t xml:space="preserve">raštu </w:t>
      </w:r>
      <w:r w:rsidR="009B6458">
        <w:rPr>
          <w:rFonts w:ascii="Calibri" w:hAnsi="Calibri" w:cs="Calibri"/>
          <w:sz w:val="24"/>
          <w:szCs w:val="24"/>
        </w:rPr>
        <w:t xml:space="preserve">atsisakė </w:t>
      </w:r>
      <w:r w:rsidR="00D32626">
        <w:rPr>
          <w:rFonts w:ascii="Calibri" w:hAnsi="Calibri" w:cs="Calibri"/>
          <w:sz w:val="24"/>
          <w:szCs w:val="24"/>
        </w:rPr>
        <w:t>rengti nauj</w:t>
      </w:r>
      <w:r w:rsidR="00ED3702">
        <w:rPr>
          <w:rFonts w:ascii="Calibri" w:hAnsi="Calibri" w:cs="Calibri"/>
          <w:sz w:val="24"/>
          <w:szCs w:val="24"/>
        </w:rPr>
        <w:t>ą</w:t>
      </w:r>
      <w:r w:rsidR="00D32626">
        <w:rPr>
          <w:rFonts w:ascii="Calibri" w:hAnsi="Calibri" w:cs="Calibri"/>
          <w:sz w:val="24"/>
          <w:szCs w:val="24"/>
        </w:rPr>
        <w:t xml:space="preserve"> techninio projekto laid</w:t>
      </w:r>
      <w:r w:rsidR="00ED3702">
        <w:rPr>
          <w:rFonts w:ascii="Calibri" w:hAnsi="Calibri" w:cs="Calibri"/>
          <w:sz w:val="24"/>
          <w:szCs w:val="24"/>
        </w:rPr>
        <w:t>ą</w:t>
      </w:r>
      <w:r w:rsidR="00D32626">
        <w:rPr>
          <w:rFonts w:ascii="Calibri" w:hAnsi="Calibri" w:cs="Calibri"/>
          <w:sz w:val="24"/>
          <w:szCs w:val="24"/>
        </w:rPr>
        <w:t xml:space="preserve"> ir sutiko, jog </w:t>
      </w:r>
      <w:r w:rsidR="00E0739A">
        <w:rPr>
          <w:rFonts w:ascii="Calibri" w:hAnsi="Calibri" w:cs="Calibri"/>
          <w:sz w:val="24"/>
          <w:szCs w:val="24"/>
        </w:rPr>
        <w:t>šias paslaugas teiktų kitas teisės aktų nustatyta tvarka pasirinktas</w:t>
      </w:r>
      <w:r w:rsidR="005D3E7F">
        <w:rPr>
          <w:rFonts w:ascii="Calibri" w:hAnsi="Calibri" w:cs="Calibri"/>
          <w:sz w:val="24"/>
          <w:szCs w:val="24"/>
        </w:rPr>
        <w:t xml:space="preserve"> tiekėjas</w:t>
      </w:r>
      <w:r w:rsidR="005D3E7F">
        <w:rPr>
          <w:rStyle w:val="FootnoteReference"/>
          <w:rFonts w:ascii="Calibri" w:hAnsi="Calibri" w:cs="Calibri"/>
          <w:sz w:val="24"/>
          <w:szCs w:val="24"/>
        </w:rPr>
        <w:footnoteReference w:id="2"/>
      </w:r>
      <w:r w:rsidR="005D3E7F">
        <w:rPr>
          <w:rFonts w:ascii="Calibri" w:hAnsi="Calibri" w:cs="Calibri"/>
          <w:sz w:val="24"/>
          <w:szCs w:val="24"/>
        </w:rPr>
        <w:t>.</w:t>
      </w:r>
      <w:r w:rsidR="004D0D07">
        <w:rPr>
          <w:rFonts w:ascii="Calibri" w:hAnsi="Calibri" w:cs="Calibri"/>
          <w:sz w:val="24"/>
          <w:szCs w:val="24"/>
        </w:rPr>
        <w:t xml:space="preserve"> Projektavimo sutarties pagrindu</w:t>
      </w:r>
      <w:r w:rsidR="00563328">
        <w:rPr>
          <w:rFonts w:ascii="Calibri" w:hAnsi="Calibri" w:cs="Calibri"/>
          <w:sz w:val="24"/>
          <w:szCs w:val="24"/>
        </w:rPr>
        <w:t>,</w:t>
      </w:r>
      <w:r w:rsidR="00EF7B84">
        <w:rPr>
          <w:rFonts w:ascii="Calibri" w:hAnsi="Calibri" w:cs="Calibri"/>
          <w:sz w:val="24"/>
          <w:szCs w:val="24"/>
        </w:rPr>
        <w:t xml:space="preserve"> UAB „Maspro</w:t>
      </w:r>
      <w:r w:rsidR="008523C7">
        <w:rPr>
          <w:rFonts w:ascii="Calibri" w:hAnsi="Calibri" w:cs="Calibri"/>
          <w:sz w:val="24"/>
          <w:szCs w:val="24"/>
        </w:rPr>
        <w:t xml:space="preserve">“ </w:t>
      </w:r>
      <w:r w:rsidR="00ED3702">
        <w:rPr>
          <w:rFonts w:ascii="Calibri" w:hAnsi="Calibri" w:cs="Calibri"/>
          <w:sz w:val="24"/>
          <w:szCs w:val="24"/>
        </w:rPr>
        <w:t xml:space="preserve">(Projektuotojas) </w:t>
      </w:r>
      <w:r w:rsidR="008523C7">
        <w:rPr>
          <w:rFonts w:ascii="Calibri" w:hAnsi="Calibri" w:cs="Calibri"/>
          <w:sz w:val="24"/>
          <w:szCs w:val="24"/>
        </w:rPr>
        <w:t xml:space="preserve">parengė </w:t>
      </w:r>
      <w:r w:rsidR="00850165" w:rsidRPr="00850165">
        <w:rPr>
          <w:rFonts w:ascii="Calibri" w:hAnsi="Calibri" w:cs="Calibri"/>
          <w:bCs/>
          <w:sz w:val="24"/>
          <w:szCs w:val="24"/>
        </w:rPr>
        <w:t xml:space="preserve">Bendrabučio </w:t>
      </w:r>
      <w:r w:rsidR="00850165" w:rsidRPr="00850165">
        <w:rPr>
          <w:rFonts w:ascii="Calibri" w:hAnsi="Calibri" w:cs="Calibri"/>
          <w:bCs/>
          <w:sz w:val="24"/>
          <w:szCs w:val="24"/>
        </w:rPr>
        <w:lastRenderedPageBreak/>
        <w:t xml:space="preserve">namo Nr. 2 Ulonų g. 8A, Alytuje, rekonstravimo </w:t>
      </w:r>
      <w:r w:rsidR="00ED3702">
        <w:rPr>
          <w:rFonts w:ascii="Calibri" w:hAnsi="Calibri" w:cs="Calibri"/>
          <w:bCs/>
          <w:sz w:val="24"/>
          <w:szCs w:val="24"/>
        </w:rPr>
        <w:t xml:space="preserve">techninį </w:t>
      </w:r>
      <w:r w:rsidR="00850165" w:rsidRPr="00850165">
        <w:rPr>
          <w:rFonts w:ascii="Calibri" w:hAnsi="Calibri" w:cs="Calibri"/>
          <w:bCs/>
          <w:sz w:val="24"/>
          <w:szCs w:val="24"/>
        </w:rPr>
        <w:t>projekt</w:t>
      </w:r>
      <w:r w:rsidR="00ED3702">
        <w:rPr>
          <w:rFonts w:ascii="Calibri" w:hAnsi="Calibri" w:cs="Calibri"/>
          <w:bCs/>
          <w:sz w:val="24"/>
          <w:szCs w:val="24"/>
        </w:rPr>
        <w:t>ą</w:t>
      </w:r>
      <w:r w:rsidR="00185194">
        <w:rPr>
          <w:rFonts w:ascii="Calibri" w:hAnsi="Calibri" w:cs="Calibri"/>
          <w:bCs/>
          <w:sz w:val="24"/>
          <w:szCs w:val="24"/>
        </w:rPr>
        <w:t xml:space="preserve"> </w:t>
      </w:r>
      <w:r w:rsidR="00850165" w:rsidRPr="00850165">
        <w:rPr>
          <w:rFonts w:ascii="Calibri" w:hAnsi="Calibri" w:cs="Calibri"/>
          <w:bCs/>
          <w:sz w:val="24"/>
          <w:szCs w:val="24"/>
        </w:rPr>
        <w:t>Nr. 20.023-T</w:t>
      </w:r>
      <w:r w:rsidR="00850165" w:rsidRPr="00850165">
        <w:rPr>
          <w:rFonts w:ascii="Calibri" w:hAnsi="Calibri" w:cs="Calibri"/>
          <w:sz w:val="24"/>
          <w:szCs w:val="24"/>
        </w:rPr>
        <w:t xml:space="preserve"> </w:t>
      </w:r>
      <w:r w:rsidR="00C22DE6">
        <w:rPr>
          <w:rFonts w:ascii="Calibri" w:hAnsi="Calibri" w:cs="Calibri"/>
          <w:sz w:val="24"/>
          <w:szCs w:val="24"/>
        </w:rPr>
        <w:t>(toliau – Techninis projektas)</w:t>
      </w:r>
      <w:r w:rsidR="00ED3702">
        <w:rPr>
          <w:rFonts w:ascii="Calibri" w:hAnsi="Calibri" w:cs="Calibri"/>
          <w:sz w:val="24"/>
          <w:szCs w:val="24"/>
        </w:rPr>
        <w:t>,</w:t>
      </w:r>
      <w:r w:rsidR="00C22DE6">
        <w:rPr>
          <w:rFonts w:ascii="Calibri" w:hAnsi="Calibri" w:cs="Calibri"/>
          <w:sz w:val="24"/>
          <w:szCs w:val="24"/>
        </w:rPr>
        <w:t xml:space="preserve"> </w:t>
      </w:r>
      <w:r w:rsidR="00850165" w:rsidRPr="00850165">
        <w:rPr>
          <w:rFonts w:ascii="Calibri" w:hAnsi="Calibri" w:cs="Calibri"/>
          <w:sz w:val="24"/>
          <w:szCs w:val="24"/>
        </w:rPr>
        <w:t>„B“ laid</w:t>
      </w:r>
      <w:r w:rsidR="00ED3702">
        <w:rPr>
          <w:rFonts w:ascii="Calibri" w:hAnsi="Calibri" w:cs="Calibri"/>
          <w:sz w:val="24"/>
          <w:szCs w:val="24"/>
        </w:rPr>
        <w:t>a</w:t>
      </w:r>
      <w:r w:rsidR="00BA1918">
        <w:rPr>
          <w:rFonts w:ascii="Calibri" w:hAnsi="Calibri" w:cs="Calibri"/>
          <w:sz w:val="24"/>
          <w:szCs w:val="24"/>
        </w:rPr>
        <w:t xml:space="preserve">. </w:t>
      </w:r>
      <w:r w:rsidR="004A3FD3">
        <w:rPr>
          <w:rFonts w:ascii="Calibri" w:hAnsi="Calibri" w:cs="Calibri"/>
          <w:sz w:val="24"/>
          <w:szCs w:val="24"/>
        </w:rPr>
        <w:t>P</w:t>
      </w:r>
      <w:r w:rsidR="001662D0">
        <w:rPr>
          <w:rFonts w:ascii="Calibri" w:hAnsi="Calibri" w:cs="Calibri"/>
          <w:sz w:val="24"/>
          <w:szCs w:val="24"/>
        </w:rPr>
        <w:t xml:space="preserve">erkančioji organizacija nurodo, kad </w:t>
      </w:r>
      <w:r w:rsidR="00ED3702">
        <w:rPr>
          <w:rFonts w:ascii="Calibri" w:hAnsi="Calibri" w:cs="Calibri"/>
          <w:sz w:val="24"/>
          <w:szCs w:val="24"/>
        </w:rPr>
        <w:t xml:space="preserve">siekiant atlikti Statybos užbaigimo procedūras, būtina atnaujinti, tikslinti ir papildyti </w:t>
      </w:r>
      <w:r w:rsidR="00931C07">
        <w:rPr>
          <w:rFonts w:ascii="Calibri" w:hAnsi="Calibri" w:cs="Calibri"/>
          <w:sz w:val="24"/>
          <w:szCs w:val="24"/>
        </w:rPr>
        <w:t>Technin</w:t>
      </w:r>
      <w:r w:rsidR="00ED3702">
        <w:rPr>
          <w:rFonts w:ascii="Calibri" w:hAnsi="Calibri" w:cs="Calibri"/>
          <w:sz w:val="24"/>
          <w:szCs w:val="24"/>
        </w:rPr>
        <w:t>į</w:t>
      </w:r>
      <w:r w:rsidR="00931C07">
        <w:rPr>
          <w:rFonts w:ascii="Calibri" w:hAnsi="Calibri" w:cs="Calibri"/>
          <w:sz w:val="24"/>
          <w:szCs w:val="24"/>
        </w:rPr>
        <w:t xml:space="preserve"> projekt</w:t>
      </w:r>
      <w:r w:rsidR="00ED3702">
        <w:rPr>
          <w:rFonts w:ascii="Calibri" w:hAnsi="Calibri" w:cs="Calibri"/>
          <w:sz w:val="24"/>
          <w:szCs w:val="24"/>
        </w:rPr>
        <w:t>ą parengiant</w:t>
      </w:r>
      <w:r w:rsidR="00931C07">
        <w:rPr>
          <w:rFonts w:ascii="Calibri" w:hAnsi="Calibri" w:cs="Calibri"/>
          <w:sz w:val="24"/>
          <w:szCs w:val="24"/>
        </w:rPr>
        <w:t xml:space="preserve"> „C“ laidą</w:t>
      </w:r>
      <w:r w:rsidR="00C10AA1">
        <w:rPr>
          <w:rFonts w:ascii="Calibri" w:hAnsi="Calibri" w:cs="Calibri"/>
          <w:sz w:val="24"/>
          <w:szCs w:val="24"/>
        </w:rPr>
        <w:t>.</w:t>
      </w:r>
      <w:r w:rsidR="000C4CF2">
        <w:rPr>
          <w:rFonts w:ascii="Calibri" w:hAnsi="Calibri" w:cs="Calibri"/>
          <w:sz w:val="24"/>
          <w:szCs w:val="24"/>
        </w:rPr>
        <w:t xml:space="preserve"> </w:t>
      </w:r>
      <w:r w:rsidR="00ED3702">
        <w:rPr>
          <w:rFonts w:ascii="Calibri" w:hAnsi="Calibri" w:cs="Calibri"/>
          <w:sz w:val="24"/>
          <w:szCs w:val="24"/>
        </w:rPr>
        <w:t xml:space="preserve">Detalūs reikalavimai Pirkimo objektui nustatyti </w:t>
      </w:r>
      <w:r w:rsidR="00756651" w:rsidRPr="00756651">
        <w:rPr>
          <w:rFonts w:ascii="Calibri" w:hAnsi="Calibri" w:cs="Calibri"/>
          <w:sz w:val="24"/>
          <w:szCs w:val="24"/>
        </w:rPr>
        <w:t>Rekonstrukcijos techninio projekto „C“ laidos parengimo užduotyje</w:t>
      </w:r>
      <w:r w:rsidR="00673307">
        <w:rPr>
          <w:rStyle w:val="FootnoteReference"/>
          <w:rFonts w:ascii="Calibri" w:hAnsi="Calibri" w:cs="Calibri"/>
          <w:sz w:val="24"/>
          <w:szCs w:val="24"/>
        </w:rPr>
        <w:footnoteReference w:id="3"/>
      </w:r>
      <w:r w:rsidR="00756651" w:rsidRPr="00756651">
        <w:rPr>
          <w:rFonts w:ascii="Calibri" w:hAnsi="Calibri" w:cs="Calibri"/>
          <w:sz w:val="24"/>
          <w:szCs w:val="24"/>
        </w:rPr>
        <w:t>.</w:t>
      </w:r>
    </w:p>
    <w:p w14:paraId="141C3056" w14:textId="24853359" w:rsidR="00D86B65" w:rsidRPr="00011135" w:rsidRDefault="000C7F88" w:rsidP="00011135">
      <w:pPr>
        <w:tabs>
          <w:tab w:val="left" w:pos="567"/>
        </w:tabs>
        <w:spacing w:after="0" w:line="360" w:lineRule="auto"/>
        <w:ind w:firstLine="1138"/>
        <w:rPr>
          <w:rFonts w:ascii="Calibri" w:hAnsi="Calibri" w:cs="Calibri"/>
          <w:sz w:val="24"/>
          <w:szCs w:val="24"/>
        </w:rPr>
      </w:pPr>
      <w:r w:rsidRPr="000C7F88">
        <w:rPr>
          <w:rFonts w:ascii="Calibri" w:eastAsia="Times New Roman" w:hAnsi="Calibri" w:cs="Calibri"/>
          <w:sz w:val="24"/>
          <w:szCs w:val="24"/>
        </w:rPr>
        <w:t xml:space="preserve">Vadovaujantis Statybos techninio reglamento </w:t>
      </w:r>
      <w:bookmarkStart w:id="4" w:name="_Hlk160740309"/>
      <w:r w:rsidRPr="000C7F88">
        <w:rPr>
          <w:rFonts w:ascii="Calibri" w:eastAsia="Times New Roman" w:hAnsi="Calibri" w:cs="Calibri"/>
          <w:sz w:val="24"/>
          <w:szCs w:val="24"/>
        </w:rPr>
        <w:t xml:space="preserve">STR 1.04.04:2017 </w:t>
      </w:r>
      <w:bookmarkEnd w:id="4"/>
      <w:r w:rsidRPr="000C7F88">
        <w:rPr>
          <w:rFonts w:ascii="Calibri" w:eastAsia="Times New Roman" w:hAnsi="Calibri" w:cs="Calibri"/>
          <w:sz w:val="24"/>
          <w:szCs w:val="24"/>
        </w:rPr>
        <w:t>„Statinio projektavimas, projekto ekspertizė“</w:t>
      </w:r>
      <w:r w:rsidR="00D86B65">
        <w:rPr>
          <w:rStyle w:val="FootnoteReference"/>
          <w:rFonts w:ascii="Calibri" w:eastAsia="Times New Roman" w:hAnsi="Calibri" w:cs="Calibri"/>
          <w:sz w:val="24"/>
          <w:szCs w:val="24"/>
        </w:rPr>
        <w:footnoteReference w:id="4"/>
      </w:r>
      <w:r w:rsidR="005C636A">
        <w:rPr>
          <w:rFonts w:ascii="Calibri" w:eastAsia="Times New Roman" w:hAnsi="Calibri" w:cs="Calibri"/>
          <w:sz w:val="24"/>
          <w:szCs w:val="24"/>
        </w:rPr>
        <w:t xml:space="preserve"> </w:t>
      </w:r>
      <w:r w:rsidRPr="000C7F88">
        <w:rPr>
          <w:rFonts w:ascii="Calibri" w:eastAsia="Times New Roman" w:hAnsi="Calibri" w:cs="Calibri"/>
          <w:sz w:val="24"/>
          <w:szCs w:val="24"/>
        </w:rPr>
        <w:t>(toliau – Reglamentas) 42 punktu</w:t>
      </w:r>
      <w:r w:rsidR="00AA22FD">
        <w:rPr>
          <w:rFonts w:ascii="Calibri" w:eastAsia="Times New Roman" w:hAnsi="Calibri" w:cs="Calibri"/>
          <w:sz w:val="24"/>
          <w:szCs w:val="24"/>
        </w:rPr>
        <w:t>:</w:t>
      </w:r>
      <w:r w:rsidRPr="000C7F88">
        <w:rPr>
          <w:rFonts w:ascii="Calibri" w:eastAsia="Times New Roman" w:hAnsi="Calibri" w:cs="Calibri"/>
          <w:sz w:val="24"/>
          <w:szCs w:val="24"/>
        </w:rPr>
        <w:t xml:space="preserve"> „Projektas keičiamas </w:t>
      </w:r>
      <w:r w:rsidR="00172FEC">
        <w:rPr>
          <w:rFonts w:ascii="Calibri" w:eastAsia="Times New Roman" w:hAnsi="Calibri" w:cs="Calibri"/>
          <w:sz w:val="24"/>
          <w:szCs w:val="24"/>
        </w:rPr>
        <w:t xml:space="preserve">sudarius </w:t>
      </w:r>
      <w:r w:rsidRPr="000C7F88">
        <w:rPr>
          <w:rFonts w:ascii="Calibri" w:eastAsia="Times New Roman" w:hAnsi="Calibri" w:cs="Calibri"/>
          <w:sz w:val="24"/>
          <w:szCs w:val="24"/>
        </w:rPr>
        <w:t>papildom</w:t>
      </w:r>
      <w:r w:rsidR="00511B6A">
        <w:rPr>
          <w:rFonts w:ascii="Calibri" w:eastAsia="Times New Roman" w:hAnsi="Calibri" w:cs="Calibri"/>
          <w:sz w:val="24"/>
          <w:szCs w:val="24"/>
        </w:rPr>
        <w:t xml:space="preserve">ą </w:t>
      </w:r>
      <w:r w:rsidRPr="000C7F88">
        <w:rPr>
          <w:rFonts w:ascii="Calibri" w:eastAsia="Times New Roman" w:hAnsi="Calibri" w:cs="Calibri"/>
          <w:sz w:val="24"/>
          <w:szCs w:val="24"/>
        </w:rPr>
        <w:t>sutart</w:t>
      </w:r>
      <w:r w:rsidR="00511B6A">
        <w:rPr>
          <w:rFonts w:ascii="Calibri" w:eastAsia="Times New Roman" w:hAnsi="Calibri" w:cs="Calibri"/>
          <w:sz w:val="24"/>
          <w:szCs w:val="24"/>
        </w:rPr>
        <w:t>į</w:t>
      </w:r>
      <w:r w:rsidRPr="000C7F88">
        <w:rPr>
          <w:rFonts w:ascii="Calibri" w:eastAsia="Times New Roman" w:hAnsi="Calibri" w:cs="Calibri"/>
          <w:sz w:val="24"/>
          <w:szCs w:val="24"/>
        </w:rPr>
        <w:t xml:space="preserve"> su projektuotoju ir statytoj</w:t>
      </w:r>
      <w:r w:rsidR="00511B6A">
        <w:rPr>
          <w:rFonts w:ascii="Calibri" w:eastAsia="Times New Roman" w:hAnsi="Calibri" w:cs="Calibri"/>
          <w:sz w:val="24"/>
          <w:szCs w:val="24"/>
        </w:rPr>
        <w:t>ui</w:t>
      </w:r>
      <w:r w:rsidRPr="000C7F88">
        <w:rPr>
          <w:rFonts w:ascii="Calibri" w:eastAsia="Times New Roman" w:hAnsi="Calibri" w:cs="Calibri"/>
          <w:sz w:val="24"/>
          <w:szCs w:val="24"/>
        </w:rPr>
        <w:t xml:space="preserve"> patvirtin</w:t>
      </w:r>
      <w:r w:rsidR="00511B6A">
        <w:rPr>
          <w:rFonts w:ascii="Calibri" w:eastAsia="Times New Roman" w:hAnsi="Calibri" w:cs="Calibri"/>
          <w:sz w:val="24"/>
          <w:szCs w:val="24"/>
        </w:rPr>
        <w:t>u</w:t>
      </w:r>
      <w:r w:rsidRPr="000C7F88">
        <w:rPr>
          <w:rFonts w:ascii="Calibri" w:eastAsia="Times New Roman" w:hAnsi="Calibri" w:cs="Calibri"/>
          <w:sz w:val="24"/>
          <w:szCs w:val="24"/>
        </w:rPr>
        <w:t>s papildom</w:t>
      </w:r>
      <w:r w:rsidR="00511B6A">
        <w:rPr>
          <w:rFonts w:ascii="Calibri" w:eastAsia="Times New Roman" w:hAnsi="Calibri" w:cs="Calibri"/>
          <w:sz w:val="24"/>
          <w:szCs w:val="24"/>
        </w:rPr>
        <w:t>ą</w:t>
      </w:r>
      <w:r w:rsidRPr="000C7F88">
        <w:rPr>
          <w:rFonts w:ascii="Calibri" w:eastAsia="Times New Roman" w:hAnsi="Calibri" w:cs="Calibri"/>
          <w:sz w:val="24"/>
          <w:szCs w:val="24"/>
        </w:rPr>
        <w:t xml:space="preserve"> technin</w:t>
      </w:r>
      <w:r w:rsidR="00511B6A">
        <w:rPr>
          <w:rFonts w:ascii="Calibri" w:eastAsia="Times New Roman" w:hAnsi="Calibri" w:cs="Calibri"/>
          <w:sz w:val="24"/>
          <w:szCs w:val="24"/>
        </w:rPr>
        <w:t>ę</w:t>
      </w:r>
      <w:r w:rsidRPr="000C7F88">
        <w:rPr>
          <w:rFonts w:ascii="Calibri" w:eastAsia="Times New Roman" w:hAnsi="Calibri" w:cs="Calibri"/>
          <w:sz w:val="24"/>
          <w:szCs w:val="24"/>
        </w:rPr>
        <w:t xml:space="preserve"> užduot</w:t>
      </w:r>
      <w:r w:rsidR="008674D1">
        <w:rPr>
          <w:rFonts w:ascii="Calibri" w:eastAsia="Times New Roman" w:hAnsi="Calibri" w:cs="Calibri"/>
          <w:sz w:val="24"/>
          <w:szCs w:val="24"/>
        </w:rPr>
        <w:t>į</w:t>
      </w:r>
      <w:r w:rsidR="00683FCB">
        <w:rPr>
          <w:rFonts w:ascii="Calibri" w:eastAsia="Times New Roman" w:hAnsi="Calibri" w:cs="Calibri"/>
          <w:sz w:val="24"/>
          <w:szCs w:val="24"/>
        </w:rPr>
        <w:t xml:space="preserve">. </w:t>
      </w:r>
      <w:r w:rsidR="00683FCB" w:rsidRPr="00683FCB">
        <w:rPr>
          <w:rFonts w:ascii="Calibri" w:eastAsia="Times New Roman" w:hAnsi="Calibri" w:cs="Calibri"/>
          <w:sz w:val="24"/>
          <w:szCs w:val="24"/>
        </w:rPr>
        <w:t>Architektūros k</w:t>
      </w:r>
      <w:r w:rsidR="00683FCB" w:rsidRPr="00683FCB">
        <w:rPr>
          <w:rFonts w:ascii="Calibri" w:eastAsia="Times New Roman" w:hAnsi="Calibri" w:cs="Calibri"/>
          <w:bCs/>
          <w:sz w:val="24"/>
          <w:szCs w:val="24"/>
        </w:rPr>
        <w:t xml:space="preserve">ūrinio autoriui sutikus, </w:t>
      </w:r>
      <w:r w:rsidR="008674D1">
        <w:rPr>
          <w:rFonts w:ascii="Calibri" w:eastAsia="Times New Roman" w:hAnsi="Calibri" w:cs="Calibri"/>
          <w:sz w:val="24"/>
          <w:szCs w:val="24"/>
        </w:rPr>
        <w:t>p</w:t>
      </w:r>
      <w:r w:rsidRPr="000C7F88">
        <w:rPr>
          <w:rFonts w:ascii="Calibri" w:eastAsia="Times New Roman" w:hAnsi="Calibri" w:cs="Calibri"/>
          <w:sz w:val="24"/>
          <w:szCs w:val="24"/>
        </w:rPr>
        <w:t>rojekto keitimus ir (ar) papildymus atlieka projektą parengęs projektuotojas pareng</w:t>
      </w:r>
      <w:r w:rsidR="007D28D8">
        <w:rPr>
          <w:rFonts w:ascii="Calibri" w:eastAsia="Times New Roman" w:hAnsi="Calibri" w:cs="Calibri"/>
          <w:sz w:val="24"/>
          <w:szCs w:val="24"/>
        </w:rPr>
        <w:t>damas</w:t>
      </w:r>
      <w:r w:rsidRPr="000C7F88">
        <w:rPr>
          <w:rFonts w:ascii="Calibri" w:eastAsia="Times New Roman" w:hAnsi="Calibri" w:cs="Calibri"/>
          <w:sz w:val="24"/>
          <w:szCs w:val="24"/>
        </w:rPr>
        <w:t xml:space="preserve"> naujos laidos projektą ar projekto sprendinių dokumentą</w:t>
      </w:r>
      <w:r w:rsidR="00A32E70">
        <w:rPr>
          <w:rFonts w:ascii="Calibri" w:eastAsia="Times New Roman" w:hAnsi="Calibri" w:cs="Calibri"/>
          <w:sz w:val="24"/>
          <w:szCs w:val="24"/>
        </w:rPr>
        <w:t xml:space="preserve">  </w:t>
      </w:r>
      <w:r w:rsidRPr="000C7F88">
        <w:rPr>
          <w:rFonts w:ascii="Calibri" w:eastAsia="Times New Roman" w:hAnsi="Calibri" w:cs="Calibri"/>
          <w:sz w:val="24"/>
          <w:szCs w:val="24"/>
        </w:rPr>
        <w:t xml:space="preserve"> (</w:t>
      </w:r>
      <w:r w:rsidR="00FD0FB7">
        <w:rPr>
          <w:rFonts w:ascii="Calibri" w:eastAsia="Times New Roman" w:hAnsi="Calibri" w:cs="Calibri"/>
          <w:sz w:val="24"/>
          <w:szCs w:val="24"/>
        </w:rPr>
        <w:t>-</w:t>
      </w:r>
      <w:proofErr w:type="spellStart"/>
      <w:r w:rsidR="00FD0FB7">
        <w:rPr>
          <w:rFonts w:ascii="Calibri" w:eastAsia="Times New Roman" w:hAnsi="Calibri" w:cs="Calibri"/>
          <w:sz w:val="24"/>
          <w:szCs w:val="24"/>
        </w:rPr>
        <w:t>u</w:t>
      </w:r>
      <w:r w:rsidRPr="000C7F88">
        <w:rPr>
          <w:rFonts w:ascii="Calibri" w:eastAsia="Times New Roman" w:hAnsi="Calibri" w:cs="Calibri"/>
          <w:sz w:val="24"/>
          <w:szCs w:val="24"/>
        </w:rPr>
        <w:t>s</w:t>
      </w:r>
      <w:proofErr w:type="spellEnd"/>
      <w:r w:rsidR="00A32E70">
        <w:rPr>
          <w:rFonts w:ascii="Calibri" w:eastAsia="Times New Roman" w:hAnsi="Calibri" w:cs="Calibri"/>
          <w:sz w:val="24"/>
          <w:szCs w:val="24"/>
        </w:rPr>
        <w:t>)</w:t>
      </w:r>
      <w:r w:rsidRPr="000C7F88">
        <w:rPr>
          <w:rFonts w:ascii="Calibri" w:eastAsia="Times New Roman" w:hAnsi="Calibri" w:cs="Calibri"/>
          <w:sz w:val="24"/>
          <w:szCs w:val="24"/>
        </w:rPr>
        <w:t xml:space="preserve"> &lt;...&gt;“. Reglamento 41 punkte nustatyta, kad</w:t>
      </w:r>
      <w:r w:rsidR="00AA22FD">
        <w:rPr>
          <w:rFonts w:ascii="Calibri" w:eastAsia="Times New Roman" w:hAnsi="Calibri" w:cs="Calibri"/>
          <w:sz w:val="24"/>
          <w:szCs w:val="24"/>
        </w:rPr>
        <w:t>:</w:t>
      </w:r>
      <w:r w:rsidRPr="000C7F88">
        <w:rPr>
          <w:rFonts w:ascii="Calibri" w:eastAsia="Times New Roman" w:hAnsi="Calibri" w:cs="Calibri"/>
          <w:sz w:val="24"/>
          <w:szCs w:val="24"/>
        </w:rPr>
        <w:t xml:space="preserve"> „&lt;...&gt; </w:t>
      </w:r>
      <w:r w:rsidR="00D86B65" w:rsidRPr="00D86B65">
        <w:rPr>
          <w:rFonts w:ascii="Calibri" w:eastAsia="Times New Roman" w:hAnsi="Calibri" w:cs="Calibri"/>
          <w:bCs/>
          <w:sz w:val="24"/>
          <w:szCs w:val="24"/>
        </w:rPr>
        <w:t>Projektuotojas projektiniuose pasiūlymuose ir projekte įrašo architektūros kūrinio autorius. Projektuotojo ir architektūros kūrinio autorių teisės įgyvendinamos ir ginamos Lietuvos Respublikos autorių teisių ir gretutinių teisių įstatyme nustatyta tvarka</w:t>
      </w:r>
      <w:r w:rsidR="00D86B65" w:rsidRPr="00D86B65">
        <w:rPr>
          <w:rFonts w:ascii="Calibri" w:eastAsia="Times New Roman" w:hAnsi="Calibri" w:cs="Calibri"/>
          <w:sz w:val="24"/>
          <w:szCs w:val="24"/>
        </w:rPr>
        <w:t>.</w:t>
      </w:r>
      <w:r w:rsidR="00D86B65">
        <w:rPr>
          <w:rFonts w:ascii="Calibri" w:eastAsia="Times New Roman" w:hAnsi="Calibri" w:cs="Calibri"/>
          <w:sz w:val="24"/>
          <w:szCs w:val="24"/>
        </w:rPr>
        <w:t xml:space="preserve"> </w:t>
      </w:r>
      <w:r w:rsidR="00D86B65" w:rsidRPr="00D86B65">
        <w:rPr>
          <w:rFonts w:ascii="Calibri" w:eastAsia="Times New Roman" w:hAnsi="Calibri" w:cs="Calibri"/>
          <w:sz w:val="24"/>
          <w:szCs w:val="24"/>
        </w:rPr>
        <w:t>Architektūros kūrinio a</w:t>
      </w:r>
      <w:r w:rsidR="00D86B65" w:rsidRPr="00D86B65">
        <w:rPr>
          <w:rFonts w:ascii="Calibri" w:eastAsia="Times New Roman" w:hAnsi="Calibri" w:cs="Calibri"/>
          <w:bCs/>
          <w:sz w:val="24"/>
          <w:szCs w:val="24"/>
        </w:rPr>
        <w:t>utorių dalyvavimas rengiant statinio projektą yra tęstinis, architektūros kūrinio autoriai pasirašo projektinius pasiūlymus (kai jie rengiami), techninį ir darbo projektą pritardami statinio architektūros sprendiniams.</w:t>
      </w:r>
      <w:r w:rsidR="00D86B65">
        <w:rPr>
          <w:rFonts w:ascii="Calibri" w:eastAsia="Times New Roman" w:hAnsi="Calibri" w:cs="Calibri"/>
          <w:bCs/>
          <w:sz w:val="24"/>
          <w:szCs w:val="24"/>
        </w:rPr>
        <w:t>“</w:t>
      </w:r>
      <w:r w:rsidR="00D86B65" w:rsidRPr="00D86B65">
        <w:rPr>
          <w:rFonts w:ascii="Calibri" w:eastAsia="Times New Roman" w:hAnsi="Calibri" w:cs="Calibri"/>
          <w:sz w:val="24"/>
          <w:szCs w:val="24"/>
        </w:rPr>
        <w:t xml:space="preserve"> </w:t>
      </w:r>
    </w:p>
    <w:p w14:paraId="18B693E4" w14:textId="0C816643" w:rsidR="00827DE2" w:rsidRPr="00827DE2" w:rsidRDefault="00827DE2" w:rsidP="003D51C8">
      <w:pPr>
        <w:tabs>
          <w:tab w:val="left" w:pos="567"/>
        </w:tabs>
        <w:spacing w:after="0" w:line="360" w:lineRule="auto"/>
        <w:ind w:firstLine="1134"/>
        <w:rPr>
          <w:rFonts w:ascii="Calibri" w:eastAsia="Times New Roman" w:hAnsi="Calibri" w:cs="Calibri"/>
          <w:sz w:val="24"/>
          <w:szCs w:val="24"/>
        </w:rPr>
      </w:pPr>
      <w:r w:rsidRPr="00827DE2">
        <w:rPr>
          <w:rFonts w:ascii="Calibri" w:eastAsia="Times New Roman" w:hAnsi="Calibri" w:cs="Calibri"/>
          <w:sz w:val="24"/>
          <w:szCs w:val="24"/>
        </w:rPr>
        <w:t>Perkančioji organizacija pažymi, kad šiuo Pirkimu siekiamas įsigyti paslaugas</w:t>
      </w:r>
      <w:r w:rsidR="00460DB7">
        <w:rPr>
          <w:rFonts w:ascii="Calibri" w:eastAsia="Times New Roman" w:hAnsi="Calibri" w:cs="Calibri"/>
          <w:sz w:val="24"/>
          <w:szCs w:val="24"/>
        </w:rPr>
        <w:t xml:space="preserve">, t. y. </w:t>
      </w:r>
      <w:r w:rsidRPr="00827DE2">
        <w:rPr>
          <w:rFonts w:ascii="Calibri" w:eastAsia="Times New Roman" w:hAnsi="Calibri" w:cs="Calibri"/>
          <w:sz w:val="24"/>
          <w:szCs w:val="24"/>
        </w:rPr>
        <w:t xml:space="preserve">parengto </w:t>
      </w:r>
      <w:r w:rsidR="007941DB">
        <w:rPr>
          <w:rFonts w:ascii="Calibri" w:eastAsia="Times New Roman" w:hAnsi="Calibri" w:cs="Calibri"/>
          <w:sz w:val="24"/>
          <w:szCs w:val="24"/>
        </w:rPr>
        <w:t xml:space="preserve">Techninio projekto „C“ laidos </w:t>
      </w:r>
      <w:r w:rsidR="007F7D79">
        <w:rPr>
          <w:rFonts w:ascii="Calibri" w:eastAsia="Times New Roman" w:hAnsi="Calibri" w:cs="Calibri"/>
          <w:sz w:val="24"/>
          <w:szCs w:val="24"/>
        </w:rPr>
        <w:t>parengimo paslaugas,</w:t>
      </w:r>
      <w:r w:rsidR="00FC7422">
        <w:rPr>
          <w:rFonts w:ascii="Calibri" w:eastAsia="Times New Roman" w:hAnsi="Calibri" w:cs="Calibri"/>
          <w:sz w:val="24"/>
          <w:szCs w:val="24"/>
        </w:rPr>
        <w:t xml:space="preserve"> </w:t>
      </w:r>
      <w:r w:rsidRPr="00827DE2">
        <w:rPr>
          <w:rFonts w:ascii="Calibri" w:eastAsia="Times New Roman" w:hAnsi="Calibri" w:cs="Calibri"/>
          <w:sz w:val="24"/>
          <w:szCs w:val="24"/>
        </w:rPr>
        <w:t>gali suteikti tik konkretus tiekėjas –</w:t>
      </w:r>
      <w:r w:rsidR="00A32E70">
        <w:rPr>
          <w:rFonts w:ascii="Calibri" w:eastAsia="Times New Roman" w:hAnsi="Calibri" w:cs="Calibri"/>
          <w:sz w:val="24"/>
          <w:szCs w:val="24"/>
        </w:rPr>
        <w:t xml:space="preserve"> </w:t>
      </w:r>
      <w:r w:rsidR="007F7D79">
        <w:rPr>
          <w:rFonts w:ascii="Calibri" w:eastAsia="Times New Roman" w:hAnsi="Calibri" w:cs="Calibri"/>
          <w:sz w:val="24"/>
          <w:szCs w:val="24"/>
        </w:rPr>
        <w:t>Techninio projekto „B“ laidą</w:t>
      </w:r>
      <w:r w:rsidR="00F631E2">
        <w:rPr>
          <w:rFonts w:ascii="Calibri" w:eastAsia="Times New Roman" w:hAnsi="Calibri" w:cs="Calibri"/>
          <w:sz w:val="24"/>
          <w:szCs w:val="24"/>
        </w:rPr>
        <w:t xml:space="preserve"> </w:t>
      </w:r>
      <w:r w:rsidR="00460DB7">
        <w:rPr>
          <w:rFonts w:ascii="Calibri" w:eastAsia="Times New Roman" w:hAnsi="Calibri" w:cs="Calibri"/>
          <w:sz w:val="24"/>
          <w:szCs w:val="24"/>
        </w:rPr>
        <w:t xml:space="preserve">parengęs </w:t>
      </w:r>
      <w:r w:rsidR="008361FC">
        <w:rPr>
          <w:rFonts w:ascii="Calibri" w:eastAsia="Times New Roman" w:hAnsi="Calibri" w:cs="Calibri"/>
          <w:sz w:val="24"/>
          <w:szCs w:val="24"/>
        </w:rPr>
        <w:t>Projektuotojas</w:t>
      </w:r>
      <w:r w:rsidR="008361FC" w:rsidRPr="00E01F08">
        <w:rPr>
          <w:rFonts w:ascii="Calibri" w:eastAsia="Times New Roman" w:hAnsi="Calibri" w:cs="Calibri"/>
          <w:sz w:val="24"/>
          <w:szCs w:val="24"/>
        </w:rPr>
        <w:t xml:space="preserve">. </w:t>
      </w:r>
      <w:r w:rsidRPr="00E01F08">
        <w:rPr>
          <w:rFonts w:ascii="Calibri" w:eastAsia="Times New Roman" w:hAnsi="Calibri" w:cs="Calibri"/>
          <w:sz w:val="24"/>
          <w:szCs w:val="24"/>
        </w:rPr>
        <w:t>Perkančioji organizacija Tarnybai pateikė Projekt</w:t>
      </w:r>
      <w:r w:rsidR="00D874BA" w:rsidRPr="00E01F08">
        <w:rPr>
          <w:rFonts w:ascii="Calibri" w:eastAsia="Times New Roman" w:hAnsi="Calibri" w:cs="Calibri"/>
          <w:sz w:val="24"/>
          <w:szCs w:val="24"/>
        </w:rPr>
        <w:t>uotojo</w:t>
      </w:r>
      <w:r w:rsidR="00A65651" w:rsidRPr="00E01F08">
        <w:rPr>
          <w:rFonts w:ascii="Calibri" w:eastAsia="Times New Roman" w:hAnsi="Calibri" w:cs="Calibri"/>
          <w:sz w:val="24"/>
          <w:szCs w:val="24"/>
        </w:rPr>
        <w:t xml:space="preserve"> raštą</w:t>
      </w:r>
      <w:r w:rsidRPr="00E01F08">
        <w:rPr>
          <w:rFonts w:ascii="Calibri" w:eastAsia="Times New Roman" w:hAnsi="Calibri" w:cs="Calibri"/>
          <w:sz w:val="24"/>
          <w:szCs w:val="24"/>
        </w:rPr>
        <w:t xml:space="preserve">, kuriame nurodoma, kad </w:t>
      </w:r>
      <w:r w:rsidR="008221E3" w:rsidRPr="00E01F08">
        <w:rPr>
          <w:rFonts w:ascii="Calibri" w:eastAsia="Times New Roman" w:hAnsi="Calibri" w:cs="Calibri"/>
          <w:sz w:val="24"/>
          <w:szCs w:val="24"/>
        </w:rPr>
        <w:t xml:space="preserve">tuo atveju, jeigu UAB „Maspro“ rengtų </w:t>
      </w:r>
      <w:r w:rsidR="00003532" w:rsidRPr="00E01F08">
        <w:rPr>
          <w:rFonts w:ascii="Calibri" w:eastAsia="Times New Roman" w:hAnsi="Calibri" w:cs="Calibri"/>
          <w:sz w:val="24"/>
          <w:szCs w:val="24"/>
        </w:rPr>
        <w:t xml:space="preserve">Techninio projekto „C“ laidą, Architektūrinės dalies vadovas būtų paskirtas tas pats architektas, </w:t>
      </w:r>
      <w:r w:rsidR="00FA03FF" w:rsidRPr="00E01F08">
        <w:rPr>
          <w:rFonts w:ascii="Calibri" w:eastAsia="Times New Roman" w:hAnsi="Calibri" w:cs="Calibri"/>
          <w:sz w:val="24"/>
          <w:szCs w:val="24"/>
        </w:rPr>
        <w:t>t. y. Techni</w:t>
      </w:r>
      <w:r w:rsidR="00021A7F" w:rsidRPr="00E01F08">
        <w:rPr>
          <w:rFonts w:ascii="Calibri" w:eastAsia="Times New Roman" w:hAnsi="Calibri" w:cs="Calibri"/>
          <w:sz w:val="24"/>
          <w:szCs w:val="24"/>
        </w:rPr>
        <w:t>nio projekto „B“ laidos Architektūrinės dalies vadovas</w:t>
      </w:r>
      <w:r w:rsidR="00DB09C6" w:rsidRPr="00E01F08">
        <w:rPr>
          <w:rStyle w:val="FootnoteReference"/>
          <w:rFonts w:ascii="Calibri" w:eastAsia="Times New Roman" w:hAnsi="Calibri" w:cs="Calibri"/>
          <w:sz w:val="24"/>
          <w:szCs w:val="24"/>
        </w:rPr>
        <w:footnoteReference w:id="5"/>
      </w:r>
      <w:r w:rsidR="00CC4AE5" w:rsidRPr="00E01F08">
        <w:rPr>
          <w:rFonts w:ascii="Calibri" w:eastAsia="Times New Roman" w:hAnsi="Calibri" w:cs="Calibri"/>
          <w:sz w:val="24"/>
          <w:szCs w:val="24"/>
        </w:rPr>
        <w:t>.</w:t>
      </w:r>
      <w:r w:rsidR="00CC4AE5" w:rsidRPr="008B7A1D">
        <w:rPr>
          <w:rFonts w:ascii="Calibri" w:eastAsia="Times New Roman" w:hAnsi="Calibri" w:cs="Calibri"/>
          <w:sz w:val="24"/>
          <w:szCs w:val="24"/>
        </w:rPr>
        <w:t xml:space="preserve"> </w:t>
      </w:r>
      <w:r w:rsidRPr="00827DE2">
        <w:rPr>
          <w:rFonts w:ascii="Calibri" w:eastAsia="Times New Roman" w:hAnsi="Calibri" w:cs="Calibri"/>
          <w:sz w:val="24"/>
          <w:szCs w:val="24"/>
        </w:rPr>
        <w:t xml:space="preserve">Atsižvelgdama į nurodytas aplinkybes ir galiojantį teisinį reglamentavimą, bei įvertinusi tai, kad Perkančiajai organizacijai reikalingas </w:t>
      </w:r>
      <w:r w:rsidR="007F7D79">
        <w:rPr>
          <w:rFonts w:ascii="Calibri" w:eastAsia="Times New Roman" w:hAnsi="Calibri" w:cs="Calibri"/>
          <w:sz w:val="24"/>
          <w:szCs w:val="24"/>
        </w:rPr>
        <w:t>Techninio projekto „C“ laidos</w:t>
      </w:r>
      <w:r w:rsidR="003D51C8">
        <w:rPr>
          <w:rFonts w:ascii="Calibri" w:eastAsia="Times New Roman" w:hAnsi="Calibri" w:cs="Calibri"/>
          <w:sz w:val="24"/>
          <w:szCs w:val="24"/>
        </w:rPr>
        <w:t xml:space="preserve"> parengimo paslaugas</w:t>
      </w:r>
      <w:r w:rsidRPr="00827DE2">
        <w:rPr>
          <w:rFonts w:ascii="Calibri" w:eastAsia="Times New Roman" w:hAnsi="Calibri" w:cs="Calibri"/>
          <w:sz w:val="24"/>
          <w:szCs w:val="24"/>
        </w:rPr>
        <w:t xml:space="preserve"> gali suteikti tik konkretus tiekėjas – UAB „</w:t>
      </w:r>
      <w:r w:rsidR="003D51C8" w:rsidRPr="003D51C8">
        <w:rPr>
          <w:rFonts w:ascii="Calibri" w:eastAsia="Times New Roman" w:hAnsi="Calibri" w:cs="Calibri"/>
          <w:sz w:val="24"/>
          <w:szCs w:val="24"/>
        </w:rPr>
        <w:t>Maspro</w:t>
      </w:r>
      <w:r w:rsidRPr="00827DE2">
        <w:rPr>
          <w:rFonts w:ascii="Calibri" w:eastAsia="Times New Roman" w:hAnsi="Calibri" w:cs="Calibri"/>
          <w:sz w:val="24"/>
          <w:szCs w:val="24"/>
        </w:rPr>
        <w:t xml:space="preserve">“, Perkančiosios organizacijos </w:t>
      </w:r>
      <w:r w:rsidR="004D06BD">
        <w:rPr>
          <w:rFonts w:ascii="Calibri" w:eastAsia="Times New Roman" w:hAnsi="Calibri" w:cs="Calibri"/>
          <w:sz w:val="24"/>
          <w:szCs w:val="24"/>
        </w:rPr>
        <w:t>viešųjų pirkimų komisija</w:t>
      </w:r>
      <w:r w:rsidR="0090166B">
        <w:rPr>
          <w:rFonts w:ascii="Calibri" w:eastAsia="Times New Roman" w:hAnsi="Calibri" w:cs="Calibri"/>
          <w:sz w:val="24"/>
          <w:szCs w:val="24"/>
        </w:rPr>
        <w:t xml:space="preserve"> </w:t>
      </w:r>
      <w:r w:rsidRPr="00827DE2">
        <w:rPr>
          <w:rFonts w:ascii="Calibri" w:eastAsia="Times New Roman" w:hAnsi="Calibri" w:cs="Calibri"/>
          <w:sz w:val="24"/>
          <w:szCs w:val="24"/>
        </w:rPr>
        <w:t>priėmė sprendimą Pirkimą vykdyti neskelbiamų derybų būdu ir kreiptis į Tarnybą sutikimo dėl tokio pirkimo būdo pasirinkimo</w:t>
      </w:r>
      <w:r w:rsidR="0090166B">
        <w:rPr>
          <w:rStyle w:val="FootnoteReference"/>
          <w:rFonts w:ascii="Calibri" w:eastAsia="Times New Roman" w:hAnsi="Calibri" w:cs="Calibri"/>
          <w:sz w:val="24"/>
          <w:szCs w:val="24"/>
        </w:rPr>
        <w:footnoteReference w:id="6"/>
      </w:r>
      <w:r w:rsidRPr="00827DE2">
        <w:rPr>
          <w:rFonts w:ascii="Calibri" w:eastAsia="Times New Roman" w:hAnsi="Calibri" w:cs="Calibri"/>
          <w:sz w:val="24"/>
          <w:szCs w:val="24"/>
        </w:rPr>
        <w:t>.</w:t>
      </w:r>
    </w:p>
    <w:p w14:paraId="7A962463" w14:textId="77777777" w:rsidR="00233C48" w:rsidRDefault="00B7156B" w:rsidP="00473B7A">
      <w:pPr>
        <w:tabs>
          <w:tab w:val="left" w:pos="567"/>
        </w:tabs>
        <w:spacing w:after="0" w:line="360" w:lineRule="auto"/>
        <w:ind w:firstLine="1134"/>
        <w:rPr>
          <w:rFonts w:ascii="Calibri" w:eastAsia="Times New Roman" w:hAnsi="Calibri" w:cs="Calibri"/>
          <w:sz w:val="24"/>
          <w:szCs w:val="24"/>
        </w:rPr>
      </w:pPr>
      <w:r>
        <w:rPr>
          <w:rFonts w:ascii="Calibri" w:eastAsia="Times New Roman" w:hAnsi="Calibri" w:cs="Calibri"/>
          <w:sz w:val="24"/>
          <w:szCs w:val="24"/>
        </w:rPr>
        <w:lastRenderedPageBreak/>
        <w:t>Numatoma sudaryti</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sutarties</w:t>
      </w:r>
      <w:r w:rsidR="00827DE2" w:rsidRPr="00827DE2">
        <w:rPr>
          <w:rFonts w:ascii="Calibri" w:eastAsia="Times New Roman" w:hAnsi="Calibri" w:cs="Calibri"/>
          <w:sz w:val="24"/>
          <w:szCs w:val="24"/>
        </w:rPr>
        <w:t xml:space="preserve"> vertė </w:t>
      </w:r>
      <w:r w:rsidR="007B1710">
        <w:rPr>
          <w:rFonts w:ascii="Calibri" w:eastAsia="Times New Roman" w:hAnsi="Calibri" w:cs="Calibri"/>
          <w:sz w:val="24"/>
          <w:szCs w:val="24"/>
        </w:rPr>
        <w:t>–</w:t>
      </w:r>
      <w:r w:rsidR="00233C48">
        <w:rPr>
          <w:rFonts w:ascii="Calibri" w:eastAsia="Times New Roman" w:hAnsi="Calibri" w:cs="Calibri"/>
          <w:sz w:val="24"/>
          <w:szCs w:val="24"/>
        </w:rPr>
        <w:t xml:space="preserve"> </w:t>
      </w:r>
      <w:r w:rsidR="00233C48" w:rsidRPr="00233C48">
        <w:rPr>
          <w:rFonts w:ascii="Calibri" w:eastAsia="Times New Roman" w:hAnsi="Calibri" w:cs="Calibri"/>
          <w:sz w:val="24"/>
          <w:szCs w:val="24"/>
        </w:rPr>
        <w:t>80</w:t>
      </w:r>
      <w:r w:rsidR="00233C48">
        <w:rPr>
          <w:rFonts w:ascii="Calibri" w:eastAsia="Times New Roman" w:hAnsi="Calibri" w:cs="Calibri"/>
          <w:sz w:val="24"/>
          <w:szCs w:val="24"/>
        </w:rPr>
        <w:t xml:space="preserve"> 000 Eur </w:t>
      </w:r>
      <w:r w:rsidR="000A083C">
        <w:rPr>
          <w:rFonts w:ascii="Calibri" w:eastAsia="Times New Roman" w:hAnsi="Calibri" w:cs="Calibri"/>
          <w:sz w:val="24"/>
          <w:szCs w:val="24"/>
        </w:rPr>
        <w:t>be PVM</w:t>
      </w:r>
      <w:r w:rsidR="00233C48">
        <w:rPr>
          <w:rFonts w:ascii="Calibri" w:eastAsia="Times New Roman" w:hAnsi="Calibri" w:cs="Calibri"/>
          <w:sz w:val="24"/>
          <w:szCs w:val="24"/>
        </w:rPr>
        <w:t>.</w:t>
      </w:r>
    </w:p>
    <w:p w14:paraId="03D9A4A0" w14:textId="66FAD154" w:rsidR="00782673" w:rsidRPr="00E6510C" w:rsidRDefault="00782673" w:rsidP="00473B7A">
      <w:pPr>
        <w:tabs>
          <w:tab w:val="left" w:pos="567"/>
        </w:tabs>
        <w:spacing w:after="0" w:line="360" w:lineRule="auto"/>
        <w:ind w:firstLine="1134"/>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įtvirtinta, kad paslaugos neskelbiamų derybų būdu gali būti perkamos</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jeigu paslaugas teikti gali tik konkretus tiekėjas dėl vienos iš šių priežasčių: &lt;...&gt; c</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8565BC" w:rsidRPr="00E6510C">
        <w:rPr>
          <w:rFonts w:ascii="Calibri" w:eastAsia="Times New Roman" w:hAnsi="Calibri" w:cs="Calibri"/>
          <w:sz w:val="24"/>
          <w:szCs w:val="24"/>
        </w:rPr>
        <w:t>dėl išimtinių teisių, įskaitant intelektinės nuosavybės teises, apsaugos</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r w:rsidRPr="00E6510C">
        <w:rPr>
          <w:rFonts w:ascii="Calibri" w:eastAsia="Times New Roman" w:hAnsi="Calibri" w:cs="Calibri"/>
          <w:sz w:val="24"/>
          <w:szCs w:val="24"/>
        </w:rPr>
        <w:t xml:space="preserve"> </w:t>
      </w:r>
    </w:p>
    <w:p w14:paraId="4F8D51B6" w14:textId="7FA51F81" w:rsidR="00782673" w:rsidRDefault="002256AD" w:rsidP="00233C48">
      <w:pPr>
        <w:tabs>
          <w:tab w:val="left" w:pos="567"/>
        </w:tabs>
        <w:spacing w:after="0" w:line="360" w:lineRule="auto"/>
        <w:ind w:firstLine="1134"/>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AF5655">
        <w:rPr>
          <w:rFonts w:ascii="Calibri" w:eastAsia="Times New Roman" w:hAnsi="Calibri" w:cs="Calibri"/>
          <w:sz w:val="24"/>
          <w:szCs w:val="24"/>
        </w:rPr>
        <w:t xml:space="preserve">,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us</w:t>
      </w:r>
      <w:r w:rsidR="00AF5655">
        <w:rPr>
          <w:rFonts w:ascii="Calibri" w:eastAsia="Times New Roman" w:hAnsi="Calibri" w:cs="Calibri"/>
          <w:sz w:val="24"/>
          <w:szCs w:val="24"/>
        </w:rPr>
        <w:t xml:space="preserve"> bei galiojantį teisinį reglamentavimą</w:t>
      </w:r>
      <w:r>
        <w:rPr>
          <w:rFonts w:ascii="Calibri" w:eastAsia="Times New Roman" w:hAnsi="Calibri" w:cs="Calibri"/>
          <w:sz w:val="24"/>
          <w:szCs w:val="24"/>
        </w:rPr>
        <w:t>, 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 xml:space="preserve">Pirkimu siekiamas įsigyti </w:t>
      </w:r>
      <w:r w:rsidR="00233C48">
        <w:rPr>
          <w:rFonts w:ascii="Calibri" w:eastAsia="Times New Roman" w:hAnsi="Calibri" w:cs="Calibri"/>
          <w:sz w:val="24"/>
          <w:szCs w:val="24"/>
        </w:rPr>
        <w:t>Techninio projekto „C“ laidos parengimo paslaugas</w:t>
      </w:r>
      <w:r w:rsidR="00AF5655">
        <w:rPr>
          <w:rFonts w:ascii="Calibri" w:eastAsia="Times New Roman" w:hAnsi="Calibri" w:cs="Calibri"/>
          <w:sz w:val="24"/>
          <w:szCs w:val="24"/>
        </w:rPr>
        <w:t xml:space="preserve"> </w:t>
      </w:r>
      <w:r w:rsidR="00782673" w:rsidRPr="00E6510C">
        <w:rPr>
          <w:rFonts w:ascii="Calibri" w:eastAsia="Times New Roman" w:hAnsi="Calibri" w:cs="Calibri"/>
          <w:sz w:val="24"/>
          <w:szCs w:val="24"/>
        </w:rPr>
        <w:t>gali suteikti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637E63">
        <w:rPr>
          <w:rFonts w:ascii="Calibri" w:eastAsia="Times New Roman" w:hAnsi="Calibri" w:cs="Calibri"/>
          <w:sz w:val="24"/>
          <w:szCs w:val="24"/>
        </w:rPr>
        <w:t xml:space="preserve"> Projektuotojas</w:t>
      </w:r>
      <w:r w:rsidR="00112976">
        <w:rPr>
          <w:rFonts w:ascii="Calibri" w:eastAsia="Times New Roman" w:hAnsi="Calibri" w:cs="Calibri"/>
          <w:sz w:val="24"/>
          <w:szCs w:val="24"/>
        </w:rPr>
        <w:t xml:space="preserve"> </w:t>
      </w:r>
      <w:r w:rsidR="004A495F">
        <w:rPr>
          <w:rFonts w:ascii="Calibri" w:eastAsia="Times New Roman" w:hAnsi="Calibri" w:cs="Calibri"/>
          <w:sz w:val="24"/>
          <w:szCs w:val="24"/>
        </w:rPr>
        <w:t>UAB „</w:t>
      </w:r>
      <w:r w:rsidR="00233C48" w:rsidRPr="00233C48">
        <w:rPr>
          <w:rFonts w:ascii="Calibri" w:eastAsia="Times New Roman" w:hAnsi="Calibri" w:cs="Calibri"/>
          <w:sz w:val="24"/>
          <w:szCs w:val="24"/>
        </w:rPr>
        <w:t>Maspro</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u ir Taisyklėmis</w:t>
      </w:r>
      <w:r w:rsidR="000E3962" w:rsidRPr="004E7B8D">
        <w:rPr>
          <w:rFonts w:ascii="Calibri" w:eastAsia="Times New Roman" w:hAnsi="Calibri" w:cs="Calibri"/>
          <w:sz w:val="24"/>
          <w:szCs w:val="24"/>
        </w:rPr>
        <w:t xml:space="preserve">, </w:t>
      </w:r>
      <w:r w:rsidR="00782673" w:rsidRPr="004E7B8D">
        <w:rPr>
          <w:rFonts w:ascii="Calibri" w:eastAsia="Times New Roman" w:hAnsi="Calibri" w:cs="Calibri"/>
          <w:sz w:val="24"/>
          <w:szCs w:val="24"/>
        </w:rPr>
        <w:t xml:space="preserve">Tarnyba sutinka, kad </w:t>
      </w:r>
      <w:r w:rsidR="00233C48" w:rsidRPr="00233C48">
        <w:rPr>
          <w:rFonts w:ascii="Calibri" w:eastAsia="Times New Roman" w:hAnsi="Calibri" w:cs="Calibri"/>
          <w:sz w:val="24"/>
          <w:szCs w:val="24"/>
        </w:rPr>
        <w:t>Lietuvos kalėjimų tarnyb</w:t>
      </w:r>
      <w:r w:rsidR="00233C48">
        <w:rPr>
          <w:rFonts w:ascii="Calibri" w:eastAsia="Times New Roman" w:hAnsi="Calibri" w:cs="Calibri"/>
          <w:sz w:val="24"/>
          <w:szCs w:val="24"/>
        </w:rPr>
        <w:t>a</w:t>
      </w:r>
      <w:r w:rsidR="00233C48" w:rsidRPr="00233C48">
        <w:rPr>
          <w:rFonts w:ascii="Calibri" w:eastAsia="Times New Roman" w:hAnsi="Calibri" w:cs="Calibri"/>
          <w:sz w:val="24"/>
          <w:szCs w:val="24"/>
        </w:rPr>
        <w:t xml:space="preserve"> </w:t>
      </w:r>
      <w:r w:rsidR="00700F08" w:rsidRPr="00700F08">
        <w:rPr>
          <w:rFonts w:ascii="Calibri" w:eastAsia="Times New Roman" w:hAnsi="Calibri" w:cs="Calibri"/>
          <w:b/>
          <w:bCs/>
          <w:sz w:val="24"/>
          <w:szCs w:val="24"/>
        </w:rPr>
        <w:t>Bendrabučio namo Nr. 2 Ulonų g. 8A, Alytuje,  rekonstravimo projekto</w:t>
      </w:r>
      <w:r w:rsidR="00700F08" w:rsidRPr="00700F08" w:rsidDel="00700F08">
        <w:rPr>
          <w:rFonts w:ascii="Calibri" w:eastAsia="Times New Roman" w:hAnsi="Calibri" w:cs="Calibri"/>
          <w:b/>
          <w:bCs/>
          <w:sz w:val="24"/>
          <w:szCs w:val="24"/>
        </w:rPr>
        <w:t xml:space="preserve"> </w:t>
      </w:r>
      <w:r w:rsidR="00233C48" w:rsidRPr="00233C48">
        <w:rPr>
          <w:rFonts w:ascii="Calibri" w:eastAsia="Times New Roman" w:hAnsi="Calibri" w:cs="Calibri"/>
          <w:b/>
          <w:bCs/>
          <w:sz w:val="24"/>
          <w:szCs w:val="24"/>
        </w:rPr>
        <w:t>„C“ laidos parengimo paslaugų pirkimą</w:t>
      </w:r>
      <w:r w:rsidR="00233C48">
        <w:rPr>
          <w:rFonts w:ascii="Calibri" w:eastAsia="Times New Roman" w:hAnsi="Calibri" w:cs="Calibri"/>
          <w:b/>
          <w:bCs/>
          <w:sz w:val="24"/>
          <w:szCs w:val="24"/>
        </w:rPr>
        <w:t xml:space="preserve"> </w:t>
      </w:r>
      <w:r w:rsidR="00782673" w:rsidRPr="004E7B8D">
        <w:rPr>
          <w:rFonts w:ascii="Calibri" w:eastAsia="Times New Roman" w:hAnsi="Calibri" w:cs="Calibri"/>
          <w:sz w:val="24"/>
          <w:szCs w:val="24"/>
        </w:rPr>
        <w:t>vykdytų neskelbiamų derybų būdu</w:t>
      </w:r>
      <w:r w:rsidR="00782673" w:rsidRPr="00E6510C">
        <w:rPr>
          <w:rFonts w:ascii="Calibri" w:eastAsia="Times New Roman" w:hAnsi="Calibri" w:cs="Calibri"/>
          <w:sz w:val="24"/>
          <w:szCs w:val="24"/>
        </w:rPr>
        <w:t xml:space="preserve">, vadovaujantis Įstatymo 71 straipsnio 1 dalies 2 punkto </w:t>
      </w:r>
      <w:r w:rsidR="008B4E37">
        <w:rPr>
          <w:rFonts w:ascii="Calibri" w:eastAsia="Times New Roman" w:hAnsi="Calibri" w:cs="Calibri"/>
          <w:sz w:val="24"/>
          <w:szCs w:val="24"/>
        </w:rPr>
        <w:t xml:space="preserve">c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UAB „</w:t>
      </w:r>
      <w:r w:rsidR="00233C48" w:rsidRPr="00233C48">
        <w:rPr>
          <w:rFonts w:ascii="Calibri" w:eastAsia="Times New Roman" w:hAnsi="Calibri" w:cs="Calibri"/>
          <w:sz w:val="24"/>
          <w:szCs w:val="24"/>
        </w:rPr>
        <w:t>Maspro</w:t>
      </w:r>
      <w:r w:rsidR="00681BA6">
        <w:rPr>
          <w:rFonts w:ascii="Calibri" w:eastAsia="Times New Roman" w:hAnsi="Calibri" w:cs="Calibri"/>
          <w:sz w:val="24"/>
          <w:szCs w:val="24"/>
        </w:rPr>
        <w:t>“.</w:t>
      </w:r>
    </w:p>
    <w:p w14:paraId="5506F8B4" w14:textId="77777777" w:rsidR="00C97C93" w:rsidRPr="00C97C93" w:rsidRDefault="00C97C93" w:rsidP="00C97C93">
      <w:pPr>
        <w:tabs>
          <w:tab w:val="left" w:pos="567"/>
        </w:tabs>
        <w:spacing w:after="0" w:line="360" w:lineRule="auto"/>
        <w:ind w:firstLine="1134"/>
        <w:rPr>
          <w:rFonts w:ascii="Calibri" w:eastAsia="Times New Roman" w:hAnsi="Calibri" w:cs="Calibri"/>
          <w:sz w:val="24"/>
          <w:szCs w:val="24"/>
        </w:rPr>
      </w:pPr>
      <w:r w:rsidRPr="00C97C93">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354457A8" w14:textId="77777777" w:rsidR="009F76E3" w:rsidRPr="009F76E3" w:rsidRDefault="009F76E3" w:rsidP="009F76E3">
      <w:pPr>
        <w:tabs>
          <w:tab w:val="left" w:pos="567"/>
        </w:tabs>
        <w:spacing w:after="0" w:line="360" w:lineRule="auto"/>
        <w:ind w:firstLine="1134"/>
        <w:rPr>
          <w:rFonts w:ascii="Calibri" w:eastAsia="Times New Roman" w:hAnsi="Calibri" w:cs="Calibri"/>
          <w:sz w:val="24"/>
          <w:szCs w:val="24"/>
        </w:rPr>
      </w:pPr>
    </w:p>
    <w:p w14:paraId="19E39BCE" w14:textId="77777777" w:rsidR="009F76E3" w:rsidRPr="009F76E3" w:rsidRDefault="009F76E3" w:rsidP="009F76E3">
      <w:pPr>
        <w:tabs>
          <w:tab w:val="left" w:pos="567"/>
        </w:tabs>
        <w:spacing w:after="0" w:line="360" w:lineRule="auto"/>
        <w:ind w:firstLine="1134"/>
        <w:rPr>
          <w:rFonts w:ascii="Calibri" w:eastAsia="Times New Roman" w:hAnsi="Calibri" w:cs="Calibri"/>
          <w:sz w:val="24"/>
          <w:szCs w:val="24"/>
        </w:rPr>
      </w:pPr>
    </w:p>
    <w:p w14:paraId="4BDCE429" w14:textId="77777777" w:rsidR="009F76E3" w:rsidRPr="009F76E3" w:rsidRDefault="009F76E3" w:rsidP="009F76E3">
      <w:pPr>
        <w:tabs>
          <w:tab w:val="left" w:pos="567"/>
        </w:tabs>
        <w:spacing w:after="0" w:line="360" w:lineRule="auto"/>
        <w:ind w:firstLine="1134"/>
        <w:rPr>
          <w:rFonts w:ascii="Calibri" w:eastAsia="Times New Roman"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F76E3" w:rsidRPr="009F76E3" w14:paraId="53C809F1" w14:textId="77777777" w:rsidTr="008075DD">
        <w:tc>
          <w:tcPr>
            <w:tcW w:w="4814" w:type="dxa"/>
          </w:tcPr>
          <w:p w14:paraId="7429C6D1" w14:textId="77777777" w:rsidR="009F76E3" w:rsidRPr="009F76E3" w:rsidRDefault="009F76E3" w:rsidP="009F76E3">
            <w:pPr>
              <w:tabs>
                <w:tab w:val="left" w:pos="567"/>
              </w:tabs>
              <w:spacing w:after="0" w:line="360" w:lineRule="auto"/>
              <w:rPr>
                <w:rFonts w:ascii="Calibri" w:eastAsia="Times New Roman" w:hAnsi="Calibri" w:cs="Calibri"/>
                <w:sz w:val="24"/>
                <w:szCs w:val="24"/>
              </w:rPr>
            </w:pPr>
            <w:r w:rsidRPr="009F76E3">
              <w:rPr>
                <w:rFonts w:ascii="Calibri" w:eastAsia="Times New Roman" w:hAnsi="Calibri" w:cs="Calibri"/>
                <w:sz w:val="24"/>
                <w:szCs w:val="24"/>
              </w:rPr>
              <w:t xml:space="preserve">Direktorius </w:t>
            </w:r>
          </w:p>
        </w:tc>
        <w:tc>
          <w:tcPr>
            <w:tcW w:w="4815" w:type="dxa"/>
          </w:tcPr>
          <w:p w14:paraId="01BD3C89" w14:textId="77777777" w:rsidR="009F76E3" w:rsidRPr="009F76E3" w:rsidRDefault="009F76E3" w:rsidP="009F76E3">
            <w:pPr>
              <w:tabs>
                <w:tab w:val="left" w:pos="567"/>
              </w:tabs>
              <w:spacing w:after="0" w:line="360" w:lineRule="auto"/>
              <w:jc w:val="right"/>
              <w:rPr>
                <w:rFonts w:ascii="Calibri" w:eastAsia="Times New Roman" w:hAnsi="Calibri" w:cs="Calibri"/>
                <w:sz w:val="24"/>
                <w:szCs w:val="24"/>
              </w:rPr>
            </w:pPr>
            <w:r w:rsidRPr="009F76E3">
              <w:rPr>
                <w:rFonts w:ascii="Calibri" w:eastAsia="Times New Roman" w:hAnsi="Calibri" w:cs="Calibri"/>
                <w:sz w:val="24"/>
                <w:szCs w:val="24"/>
              </w:rPr>
              <w:t>Darius Vedrickas</w:t>
            </w:r>
          </w:p>
        </w:tc>
      </w:tr>
      <w:tr w:rsidR="009F76E3" w:rsidRPr="009F76E3" w14:paraId="31D37126" w14:textId="77777777" w:rsidTr="008075DD">
        <w:tc>
          <w:tcPr>
            <w:tcW w:w="4814" w:type="dxa"/>
          </w:tcPr>
          <w:p w14:paraId="2F7777A1" w14:textId="77777777" w:rsidR="009F76E3" w:rsidRPr="009F76E3" w:rsidRDefault="009F76E3" w:rsidP="009F76E3">
            <w:pPr>
              <w:tabs>
                <w:tab w:val="left" w:pos="567"/>
              </w:tabs>
              <w:spacing w:after="0" w:line="360" w:lineRule="auto"/>
              <w:rPr>
                <w:rFonts w:ascii="Calibri" w:eastAsia="Times New Roman" w:hAnsi="Calibri" w:cs="Calibri"/>
                <w:sz w:val="24"/>
                <w:szCs w:val="24"/>
              </w:rPr>
            </w:pPr>
          </w:p>
        </w:tc>
        <w:tc>
          <w:tcPr>
            <w:tcW w:w="4815" w:type="dxa"/>
          </w:tcPr>
          <w:p w14:paraId="15351E2D" w14:textId="77777777" w:rsidR="009F76E3" w:rsidRPr="009F76E3" w:rsidRDefault="009F76E3" w:rsidP="009F76E3">
            <w:pPr>
              <w:tabs>
                <w:tab w:val="left" w:pos="567"/>
              </w:tabs>
              <w:spacing w:after="0" w:line="360" w:lineRule="auto"/>
              <w:rPr>
                <w:rFonts w:ascii="Calibri" w:eastAsia="Times New Roman" w:hAnsi="Calibri" w:cs="Calibri"/>
                <w:sz w:val="24"/>
                <w:szCs w:val="24"/>
              </w:rPr>
            </w:pPr>
          </w:p>
        </w:tc>
      </w:tr>
      <w:bookmarkEnd w:id="0"/>
    </w:tbl>
    <w:p w14:paraId="736C3B66"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550CC79E"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33F4D5C2"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2C577AA2"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408839CC"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3B09A4CA"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4B7AE4EA"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61243B3B" w14:textId="77777777" w:rsidR="00AA22FD" w:rsidRDefault="00AA22FD" w:rsidP="00473B7A">
      <w:pPr>
        <w:tabs>
          <w:tab w:val="left" w:pos="567"/>
          <w:tab w:val="left" w:pos="1134"/>
        </w:tabs>
        <w:spacing w:after="0" w:line="360" w:lineRule="auto"/>
        <w:rPr>
          <w:rFonts w:ascii="Calibri" w:eastAsia="Times New Roman" w:hAnsi="Calibri" w:cs="Calibri"/>
          <w:sz w:val="24"/>
          <w:szCs w:val="24"/>
        </w:rPr>
      </w:pPr>
    </w:p>
    <w:p w14:paraId="41E7E48D" w14:textId="1D0DFD2B" w:rsidR="00A252EC" w:rsidRPr="00E6510C" w:rsidRDefault="002A6F74" w:rsidP="00473B7A">
      <w:pPr>
        <w:tabs>
          <w:tab w:val="left" w:pos="567"/>
          <w:tab w:val="left" w:pos="1134"/>
        </w:tabs>
        <w:spacing w:after="0" w:line="360" w:lineRule="auto"/>
        <w:rPr>
          <w:rFonts w:ascii="Calibri" w:eastAsia="Times New Roman" w:hAnsi="Calibri" w:cs="Calibri"/>
          <w:sz w:val="24"/>
          <w:szCs w:val="24"/>
        </w:rPr>
      </w:pPr>
      <w:r>
        <w:rPr>
          <w:rFonts w:ascii="Calibri" w:eastAsia="Times New Roman" w:hAnsi="Calibri" w:cs="Calibri"/>
          <w:sz w:val="24"/>
          <w:szCs w:val="24"/>
        </w:rPr>
        <w:t>Živilė Gasiulienė</w:t>
      </w:r>
      <w:r w:rsidR="00437B90" w:rsidRPr="00E6510C">
        <w:rPr>
          <w:rFonts w:ascii="Calibri" w:eastAsia="Times New Roman" w:hAnsi="Calibri" w:cs="Calibri"/>
          <w:sz w:val="24"/>
          <w:szCs w:val="24"/>
        </w:rPr>
        <w:t xml:space="preserve">, </w:t>
      </w:r>
      <w:r w:rsidR="00DB5224" w:rsidRPr="00DB5224">
        <w:rPr>
          <w:rFonts w:ascii="Calibri" w:eastAsia="Times New Roman" w:hAnsi="Calibri" w:cs="Calibri"/>
          <w:sz w:val="24"/>
          <w:szCs w:val="24"/>
        </w:rPr>
        <w:t>tel. (+370) 69024148</w:t>
      </w:r>
      <w:r w:rsidR="00437B90" w:rsidRPr="00E6510C">
        <w:rPr>
          <w:rFonts w:ascii="Calibri" w:eastAsia="Times New Roman" w:hAnsi="Calibri" w:cs="Calibri"/>
          <w:sz w:val="24"/>
          <w:szCs w:val="24"/>
        </w:rPr>
        <w:t xml:space="preserve">, el. p. </w:t>
      </w:r>
      <w:hyperlink r:id="rId13" w:history="1">
        <w:r w:rsidRPr="00237CB4">
          <w:rPr>
            <w:rStyle w:val="Hyperlink"/>
            <w:rFonts w:ascii="Calibri" w:eastAsia="Times New Roman" w:hAnsi="Calibri" w:cs="Calibri"/>
            <w:sz w:val="24"/>
            <w:szCs w:val="24"/>
          </w:rPr>
          <w:t>Zivile.Gasiuliene@vpt.lt</w:t>
        </w:r>
      </w:hyperlink>
    </w:p>
    <w:sectPr w:rsidR="00A252EC" w:rsidRPr="00E6510C" w:rsidSect="00B30C26">
      <w:headerReference w:type="even" r:id="rId14"/>
      <w:headerReference w:type="default" r:id="rId15"/>
      <w:footerReference w:type="default" r:id="rId16"/>
      <w:footerReference w:type="first" r:id="rId17"/>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5D52E" w14:textId="77777777" w:rsidR="00BF2D6E" w:rsidRDefault="00BF2D6E">
      <w:pPr>
        <w:spacing w:after="0" w:line="240" w:lineRule="auto"/>
      </w:pPr>
      <w:r>
        <w:separator/>
      </w:r>
    </w:p>
  </w:endnote>
  <w:endnote w:type="continuationSeparator" w:id="0">
    <w:p w14:paraId="01817A69" w14:textId="77777777" w:rsidR="00BF2D6E" w:rsidRDefault="00BF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000000"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F5654" w14:textId="77777777" w:rsidR="00BF2D6E" w:rsidRDefault="00BF2D6E">
      <w:pPr>
        <w:spacing w:after="0" w:line="240" w:lineRule="auto"/>
      </w:pPr>
      <w:r>
        <w:separator/>
      </w:r>
    </w:p>
  </w:footnote>
  <w:footnote w:type="continuationSeparator" w:id="0">
    <w:p w14:paraId="2007EBEA" w14:textId="77777777" w:rsidR="00BF2D6E" w:rsidRDefault="00BF2D6E">
      <w:pPr>
        <w:spacing w:after="0" w:line="240" w:lineRule="auto"/>
      </w:pPr>
      <w:r>
        <w:continuationSeparator/>
      </w:r>
    </w:p>
  </w:footnote>
  <w:footnote w:id="1">
    <w:p w14:paraId="4B5A557C" w14:textId="77777777" w:rsidR="006B37C0" w:rsidRPr="001036F6" w:rsidRDefault="006B37C0" w:rsidP="006B37C0">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6A41B7EB" w14:textId="3CE7D9FD" w:rsidR="00760259" w:rsidRPr="00760259" w:rsidRDefault="005D3E7F" w:rsidP="00C20FFA">
      <w:pPr>
        <w:pStyle w:val="FootnoteText"/>
        <w:rPr>
          <w:b/>
          <w:bCs/>
        </w:rPr>
      </w:pPr>
      <w:r>
        <w:rPr>
          <w:rStyle w:val="FootnoteReference"/>
        </w:rPr>
        <w:footnoteRef/>
      </w:r>
      <w:r>
        <w:t xml:space="preserve"> </w:t>
      </w:r>
      <w:r w:rsidR="00C20FFA" w:rsidRPr="00760259">
        <w:t>UAB „Specialusis projektas“</w:t>
      </w:r>
      <w:r w:rsidR="00C20FFA">
        <w:t xml:space="preserve"> </w:t>
      </w:r>
      <w:r w:rsidR="00760259" w:rsidRPr="00760259">
        <w:t>2016</w:t>
      </w:r>
      <w:r w:rsidR="00760259">
        <w:t xml:space="preserve"> m. gruodžio </w:t>
      </w:r>
      <w:r w:rsidR="00760259" w:rsidRPr="00760259">
        <w:t xml:space="preserve">2 </w:t>
      </w:r>
      <w:r w:rsidR="00760259">
        <w:t xml:space="preserve">d. </w:t>
      </w:r>
      <w:r w:rsidR="00760259" w:rsidRPr="00760259">
        <w:t>rašt</w:t>
      </w:r>
      <w:r w:rsidR="00760259">
        <w:t>as</w:t>
      </w:r>
      <w:r w:rsidR="00C20FFA">
        <w:t xml:space="preserve"> </w:t>
      </w:r>
      <w:r w:rsidR="006A3062">
        <w:t xml:space="preserve">Nr. 2016/1 </w:t>
      </w:r>
      <w:r w:rsidR="00760259" w:rsidRPr="00760259">
        <w:t xml:space="preserve">„Dėl bendrabučio Nr. 2 rekonstrukcijos darbų techninio projekto ir darbo projekto keitimo“ </w:t>
      </w:r>
      <w:r w:rsidR="00C20FFA">
        <w:t xml:space="preserve">bei </w:t>
      </w:r>
      <w:r w:rsidR="00C20FFA" w:rsidRPr="00760259">
        <w:t>UAB „A.Z.S. Projektai“</w:t>
      </w:r>
      <w:r w:rsidR="00C20FFA">
        <w:t xml:space="preserve"> </w:t>
      </w:r>
      <w:r w:rsidR="00760259" w:rsidRPr="00760259">
        <w:t>2018</w:t>
      </w:r>
      <w:r w:rsidR="00C20FFA">
        <w:t xml:space="preserve"> m. spalio 26 d. </w:t>
      </w:r>
      <w:r w:rsidR="00760259" w:rsidRPr="00760259">
        <w:t>rašt</w:t>
      </w:r>
      <w:r w:rsidR="00C20FFA">
        <w:t xml:space="preserve">as </w:t>
      </w:r>
      <w:r w:rsidR="00760259" w:rsidRPr="00760259">
        <w:t>„Dėl bendrabučio Nr. 2 rekonstrukcijos darbų techninio projekto korekcijos ir keitimo“.</w:t>
      </w:r>
    </w:p>
    <w:p w14:paraId="6153BDA2" w14:textId="76399F8A" w:rsidR="005D3E7F" w:rsidRDefault="005D3E7F">
      <w:pPr>
        <w:pStyle w:val="FootnoteText"/>
      </w:pPr>
    </w:p>
  </w:footnote>
  <w:footnote w:id="3">
    <w:p w14:paraId="40374867" w14:textId="282F0569" w:rsidR="00673307" w:rsidRPr="006833C2" w:rsidRDefault="00673307" w:rsidP="006833C2">
      <w:pPr>
        <w:pStyle w:val="FootnoteText"/>
      </w:pPr>
      <w:r>
        <w:rPr>
          <w:rStyle w:val="FootnoteReference"/>
        </w:rPr>
        <w:footnoteRef/>
      </w:r>
      <w:r>
        <w:t xml:space="preserve"> Pirkimo paraiškos </w:t>
      </w:r>
      <w:r w:rsidRPr="00673307">
        <w:t>1</w:t>
      </w:r>
      <w:r>
        <w:t xml:space="preserve"> priedas </w:t>
      </w:r>
      <w:r w:rsidR="00DE74B2">
        <w:t>– Lietuvos kalėjimų tarnybos Alytaus kalėjimo ypatingo statinio</w:t>
      </w:r>
      <w:r w:rsidR="006833C2">
        <w:t xml:space="preserve">, bendrabučio Nr. </w:t>
      </w:r>
      <w:r w:rsidR="006833C2" w:rsidRPr="006833C2">
        <w:t>2</w:t>
      </w:r>
      <w:r w:rsidR="006833C2">
        <w:t xml:space="preserve">, Ulonų g. </w:t>
      </w:r>
      <w:r w:rsidR="006833C2" w:rsidRPr="006833C2">
        <w:t>8</w:t>
      </w:r>
      <w:r w:rsidR="006833C2">
        <w:t xml:space="preserve">A, Alytuje, pastato unikalus Nr. </w:t>
      </w:r>
      <w:r w:rsidR="00DE74B2" w:rsidRPr="00DE74B2">
        <w:t>1195-9004-0172</w:t>
      </w:r>
      <w:r w:rsidR="006833C2">
        <w:t>,</w:t>
      </w:r>
      <w:r w:rsidR="006833C2">
        <w:rPr>
          <w:b/>
          <w:bCs/>
        </w:rPr>
        <w:t xml:space="preserve"> </w:t>
      </w:r>
      <w:r w:rsidR="006833C2" w:rsidRPr="006833C2">
        <w:t>rekonstrukcijos techninio projekto „C“ laidos parengimo užduotis.</w:t>
      </w:r>
    </w:p>
  </w:footnote>
  <w:footnote w:id="4">
    <w:p w14:paraId="3CDC32DB" w14:textId="3BA9A4F9" w:rsidR="00D86B65" w:rsidRDefault="00D86B65">
      <w:pPr>
        <w:pStyle w:val="FootnoteText"/>
      </w:pPr>
      <w:r>
        <w:rPr>
          <w:rStyle w:val="FootnoteReference"/>
        </w:rPr>
        <w:footnoteRef/>
      </w:r>
      <w:r>
        <w:t xml:space="preserve"> </w:t>
      </w:r>
      <w:bookmarkStart w:id="5" w:name="_Hlk160723488"/>
      <w:r>
        <w:t>Patvirtintas 2016-11-07 Lietuvos Respublikos aplinkos ministro įsakymu Nr. D1-738 „Dėl statybos techninio reglamento STR 1.04.04:2017 „Statinio projektavimas, projekto ekspertizė“ patvirtinimo“</w:t>
      </w:r>
      <w:r w:rsidR="009218E3">
        <w:t>.</w:t>
      </w:r>
    </w:p>
    <w:bookmarkEnd w:id="5"/>
  </w:footnote>
  <w:footnote w:id="5">
    <w:p w14:paraId="15146B9A" w14:textId="480F5642" w:rsidR="00DB09C6" w:rsidRPr="009C038E" w:rsidRDefault="00DB09C6">
      <w:pPr>
        <w:pStyle w:val="FootnoteText"/>
      </w:pPr>
      <w:r w:rsidRPr="00DB7BD8">
        <w:rPr>
          <w:rStyle w:val="FootnoteReference"/>
        </w:rPr>
        <w:footnoteRef/>
      </w:r>
      <w:r w:rsidRPr="00DB7BD8">
        <w:t xml:space="preserve"> </w:t>
      </w:r>
      <w:r w:rsidR="00021A7F">
        <w:t xml:space="preserve">UAB „Maspro“ </w:t>
      </w:r>
      <w:r w:rsidR="00021A7F" w:rsidRPr="00021A7F">
        <w:t>2024 m. spalio 8 d. ra</w:t>
      </w:r>
      <w:r w:rsidR="00021A7F">
        <w:t>štas Nr. SR-</w:t>
      </w:r>
      <w:r w:rsidR="00021A7F" w:rsidRPr="00F84A83">
        <w:t>24</w:t>
      </w:r>
      <w:r w:rsidR="00E01F08" w:rsidRPr="00F84A83">
        <w:t xml:space="preserve">/073 </w:t>
      </w:r>
      <w:r w:rsidR="00021A7F">
        <w:t>„Dėl projektavimo darbų ir autorinių teisių“.</w:t>
      </w:r>
    </w:p>
  </w:footnote>
  <w:footnote w:id="6">
    <w:p w14:paraId="40FA50ED" w14:textId="2A0A6847" w:rsidR="0090166B" w:rsidRPr="005479D8" w:rsidRDefault="0090166B">
      <w:pPr>
        <w:pStyle w:val="FootnoteText"/>
      </w:pPr>
      <w:r>
        <w:rPr>
          <w:rStyle w:val="FootnoteReference"/>
        </w:rPr>
        <w:footnoteRef/>
      </w:r>
      <w:r>
        <w:t xml:space="preserve"> </w:t>
      </w:r>
      <w:r w:rsidR="00D21829">
        <w:t xml:space="preserve">Perkančiosios organizacijos viešųjų pirkimų komisijos 2024 m. </w:t>
      </w:r>
      <w:r w:rsidR="00750FC8">
        <w:t xml:space="preserve">rugsėjo </w:t>
      </w:r>
      <w:r w:rsidR="00705E18" w:rsidRPr="00705E18">
        <w:t xml:space="preserve">11 </w:t>
      </w:r>
      <w:r w:rsidR="00D21829">
        <w:t xml:space="preserve">d. </w:t>
      </w:r>
      <w:r w:rsidR="00E0720F">
        <w:t xml:space="preserve">Alytaus kalėjimo </w:t>
      </w:r>
      <w:r w:rsidR="00E0720F" w:rsidRPr="00402C03">
        <w:t>2-ojo bendrabu</w:t>
      </w:r>
      <w:r w:rsidR="00E0720F">
        <w:t xml:space="preserve">čio </w:t>
      </w:r>
      <w:r w:rsidR="00402C03">
        <w:t xml:space="preserve">rekonstrukcijos techninio projekto „C“ laidos parengimo paslaugų pirkimo </w:t>
      </w:r>
      <w:r w:rsidR="00D21829">
        <w:t>posėdžio protokolas Nr.</w:t>
      </w:r>
      <w:r w:rsidR="00E0720F">
        <w:t xml:space="preserve"> PK-</w:t>
      </w:r>
      <w:r w:rsidR="00E0720F" w:rsidRPr="00402C03">
        <w:t>258</w:t>
      </w:r>
      <w:r w:rsidR="00AF151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3532"/>
    <w:rsid w:val="00004B8A"/>
    <w:rsid w:val="00004CDA"/>
    <w:rsid w:val="00005524"/>
    <w:rsid w:val="00005AF5"/>
    <w:rsid w:val="0000795D"/>
    <w:rsid w:val="00007E39"/>
    <w:rsid w:val="000109DE"/>
    <w:rsid w:val="00011135"/>
    <w:rsid w:val="00016E05"/>
    <w:rsid w:val="00021A7F"/>
    <w:rsid w:val="00021BBD"/>
    <w:rsid w:val="00022D6A"/>
    <w:rsid w:val="000235EA"/>
    <w:rsid w:val="00023BB9"/>
    <w:rsid w:val="000247A2"/>
    <w:rsid w:val="00026F51"/>
    <w:rsid w:val="000273A4"/>
    <w:rsid w:val="0003087D"/>
    <w:rsid w:val="00034134"/>
    <w:rsid w:val="000346B0"/>
    <w:rsid w:val="00036A1A"/>
    <w:rsid w:val="00041E40"/>
    <w:rsid w:val="00043650"/>
    <w:rsid w:val="0004399C"/>
    <w:rsid w:val="000452CB"/>
    <w:rsid w:val="00051642"/>
    <w:rsid w:val="00052065"/>
    <w:rsid w:val="00053584"/>
    <w:rsid w:val="00053836"/>
    <w:rsid w:val="00054BC9"/>
    <w:rsid w:val="000555F7"/>
    <w:rsid w:val="00055C73"/>
    <w:rsid w:val="00057D9F"/>
    <w:rsid w:val="00057F5A"/>
    <w:rsid w:val="00060558"/>
    <w:rsid w:val="00060915"/>
    <w:rsid w:val="00061B9F"/>
    <w:rsid w:val="000638BE"/>
    <w:rsid w:val="00063CE5"/>
    <w:rsid w:val="000640C3"/>
    <w:rsid w:val="00066470"/>
    <w:rsid w:val="00066E27"/>
    <w:rsid w:val="00066F23"/>
    <w:rsid w:val="00067CF7"/>
    <w:rsid w:val="000706B5"/>
    <w:rsid w:val="00072631"/>
    <w:rsid w:val="00072683"/>
    <w:rsid w:val="0007425C"/>
    <w:rsid w:val="00076272"/>
    <w:rsid w:val="0008166C"/>
    <w:rsid w:val="00081B22"/>
    <w:rsid w:val="00082691"/>
    <w:rsid w:val="0008330F"/>
    <w:rsid w:val="0008464F"/>
    <w:rsid w:val="000857E0"/>
    <w:rsid w:val="0009012B"/>
    <w:rsid w:val="00093FC9"/>
    <w:rsid w:val="000964F8"/>
    <w:rsid w:val="000A01B4"/>
    <w:rsid w:val="000A083C"/>
    <w:rsid w:val="000A154B"/>
    <w:rsid w:val="000A1623"/>
    <w:rsid w:val="000A2896"/>
    <w:rsid w:val="000A40C1"/>
    <w:rsid w:val="000A4621"/>
    <w:rsid w:val="000A5116"/>
    <w:rsid w:val="000B133A"/>
    <w:rsid w:val="000B39C8"/>
    <w:rsid w:val="000B5A94"/>
    <w:rsid w:val="000B7002"/>
    <w:rsid w:val="000B70B6"/>
    <w:rsid w:val="000C4049"/>
    <w:rsid w:val="000C4325"/>
    <w:rsid w:val="000C4CF2"/>
    <w:rsid w:val="000C7313"/>
    <w:rsid w:val="000C7F88"/>
    <w:rsid w:val="000D2496"/>
    <w:rsid w:val="000D27D9"/>
    <w:rsid w:val="000D2B9E"/>
    <w:rsid w:val="000D2D59"/>
    <w:rsid w:val="000D5124"/>
    <w:rsid w:val="000D6BDD"/>
    <w:rsid w:val="000D74A9"/>
    <w:rsid w:val="000D7557"/>
    <w:rsid w:val="000D7B6B"/>
    <w:rsid w:val="000D7F58"/>
    <w:rsid w:val="000E0DC8"/>
    <w:rsid w:val="000E0F76"/>
    <w:rsid w:val="000E1E4D"/>
    <w:rsid w:val="000E365F"/>
    <w:rsid w:val="000E3962"/>
    <w:rsid w:val="000E4608"/>
    <w:rsid w:val="000E4C54"/>
    <w:rsid w:val="000E5ADB"/>
    <w:rsid w:val="000F0E3D"/>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217B9"/>
    <w:rsid w:val="001227E6"/>
    <w:rsid w:val="0012489C"/>
    <w:rsid w:val="0012654B"/>
    <w:rsid w:val="00133336"/>
    <w:rsid w:val="00133C38"/>
    <w:rsid w:val="00133CD4"/>
    <w:rsid w:val="001406A0"/>
    <w:rsid w:val="00140B8E"/>
    <w:rsid w:val="001414D1"/>
    <w:rsid w:val="00143DCA"/>
    <w:rsid w:val="0014433A"/>
    <w:rsid w:val="0014607B"/>
    <w:rsid w:val="00146415"/>
    <w:rsid w:val="0014645F"/>
    <w:rsid w:val="001501C4"/>
    <w:rsid w:val="001503B4"/>
    <w:rsid w:val="00150F16"/>
    <w:rsid w:val="0016137C"/>
    <w:rsid w:val="0016279D"/>
    <w:rsid w:val="001655E4"/>
    <w:rsid w:val="001662D0"/>
    <w:rsid w:val="001677F5"/>
    <w:rsid w:val="0017027C"/>
    <w:rsid w:val="001704CB"/>
    <w:rsid w:val="00171680"/>
    <w:rsid w:val="00172FEC"/>
    <w:rsid w:val="00173F9F"/>
    <w:rsid w:val="001753A4"/>
    <w:rsid w:val="001756F7"/>
    <w:rsid w:val="00175BE5"/>
    <w:rsid w:val="0018108B"/>
    <w:rsid w:val="00181EF8"/>
    <w:rsid w:val="00182AFF"/>
    <w:rsid w:val="00185194"/>
    <w:rsid w:val="00185454"/>
    <w:rsid w:val="00192521"/>
    <w:rsid w:val="00193A9A"/>
    <w:rsid w:val="001956C8"/>
    <w:rsid w:val="00196361"/>
    <w:rsid w:val="001A03BA"/>
    <w:rsid w:val="001A46CA"/>
    <w:rsid w:val="001A4F1B"/>
    <w:rsid w:val="001A641A"/>
    <w:rsid w:val="001A736A"/>
    <w:rsid w:val="001B4AE3"/>
    <w:rsid w:val="001B6402"/>
    <w:rsid w:val="001C0205"/>
    <w:rsid w:val="001C46FD"/>
    <w:rsid w:val="001C553A"/>
    <w:rsid w:val="001C57DA"/>
    <w:rsid w:val="001C5E09"/>
    <w:rsid w:val="001D5B06"/>
    <w:rsid w:val="001D7AD1"/>
    <w:rsid w:val="001E2148"/>
    <w:rsid w:val="001E2F25"/>
    <w:rsid w:val="001E4238"/>
    <w:rsid w:val="001E4AEA"/>
    <w:rsid w:val="001E539D"/>
    <w:rsid w:val="001E65C5"/>
    <w:rsid w:val="001E6A1D"/>
    <w:rsid w:val="001E6F7A"/>
    <w:rsid w:val="001F3D77"/>
    <w:rsid w:val="001F661B"/>
    <w:rsid w:val="001F66AF"/>
    <w:rsid w:val="001F7642"/>
    <w:rsid w:val="002005C6"/>
    <w:rsid w:val="00200749"/>
    <w:rsid w:val="00200CEE"/>
    <w:rsid w:val="00204EAB"/>
    <w:rsid w:val="00205D01"/>
    <w:rsid w:val="002112EB"/>
    <w:rsid w:val="0021214B"/>
    <w:rsid w:val="00214788"/>
    <w:rsid w:val="00215443"/>
    <w:rsid w:val="00215E08"/>
    <w:rsid w:val="002252D5"/>
    <w:rsid w:val="002256AD"/>
    <w:rsid w:val="00226B40"/>
    <w:rsid w:val="00227411"/>
    <w:rsid w:val="00233C48"/>
    <w:rsid w:val="00235A39"/>
    <w:rsid w:val="00235AE2"/>
    <w:rsid w:val="002362BE"/>
    <w:rsid w:val="002367BA"/>
    <w:rsid w:val="00236B7C"/>
    <w:rsid w:val="00237BD2"/>
    <w:rsid w:val="00237E9F"/>
    <w:rsid w:val="00243BBC"/>
    <w:rsid w:val="002449C9"/>
    <w:rsid w:val="00245CF3"/>
    <w:rsid w:val="002479B5"/>
    <w:rsid w:val="00247A77"/>
    <w:rsid w:val="0025064E"/>
    <w:rsid w:val="002613AF"/>
    <w:rsid w:val="00262616"/>
    <w:rsid w:val="00263E4F"/>
    <w:rsid w:val="00265872"/>
    <w:rsid w:val="00267761"/>
    <w:rsid w:val="00267DBF"/>
    <w:rsid w:val="002711C3"/>
    <w:rsid w:val="00271564"/>
    <w:rsid w:val="00271FA4"/>
    <w:rsid w:val="00285411"/>
    <w:rsid w:val="00285673"/>
    <w:rsid w:val="00286193"/>
    <w:rsid w:val="00287236"/>
    <w:rsid w:val="0029132D"/>
    <w:rsid w:val="0029179D"/>
    <w:rsid w:val="00293275"/>
    <w:rsid w:val="00296520"/>
    <w:rsid w:val="00297EA6"/>
    <w:rsid w:val="002A016B"/>
    <w:rsid w:val="002A15DD"/>
    <w:rsid w:val="002A2A0A"/>
    <w:rsid w:val="002A355F"/>
    <w:rsid w:val="002A3684"/>
    <w:rsid w:val="002A592B"/>
    <w:rsid w:val="002A6F74"/>
    <w:rsid w:val="002B0DE0"/>
    <w:rsid w:val="002B1D26"/>
    <w:rsid w:val="002B32D7"/>
    <w:rsid w:val="002C05B7"/>
    <w:rsid w:val="002C399D"/>
    <w:rsid w:val="002C509E"/>
    <w:rsid w:val="002C589A"/>
    <w:rsid w:val="002C5AB3"/>
    <w:rsid w:val="002C6BE7"/>
    <w:rsid w:val="002C6D79"/>
    <w:rsid w:val="002D4DA9"/>
    <w:rsid w:val="002D5A76"/>
    <w:rsid w:val="002D619F"/>
    <w:rsid w:val="002D646F"/>
    <w:rsid w:val="002D73D9"/>
    <w:rsid w:val="002E1B27"/>
    <w:rsid w:val="002E3895"/>
    <w:rsid w:val="002E44D7"/>
    <w:rsid w:val="002E5B40"/>
    <w:rsid w:val="002E5DA2"/>
    <w:rsid w:val="002F201C"/>
    <w:rsid w:val="002F2960"/>
    <w:rsid w:val="00300469"/>
    <w:rsid w:val="00300F62"/>
    <w:rsid w:val="00302FB5"/>
    <w:rsid w:val="00303555"/>
    <w:rsid w:val="00305E5E"/>
    <w:rsid w:val="0030716D"/>
    <w:rsid w:val="0031019C"/>
    <w:rsid w:val="0031378D"/>
    <w:rsid w:val="00314711"/>
    <w:rsid w:val="00314C74"/>
    <w:rsid w:val="00315EF9"/>
    <w:rsid w:val="00321790"/>
    <w:rsid w:val="0032272C"/>
    <w:rsid w:val="00322B33"/>
    <w:rsid w:val="00324999"/>
    <w:rsid w:val="003324CE"/>
    <w:rsid w:val="00332F50"/>
    <w:rsid w:val="00333436"/>
    <w:rsid w:val="00333C7C"/>
    <w:rsid w:val="00335678"/>
    <w:rsid w:val="00337951"/>
    <w:rsid w:val="00340684"/>
    <w:rsid w:val="00341B3E"/>
    <w:rsid w:val="00343C8F"/>
    <w:rsid w:val="00346BFC"/>
    <w:rsid w:val="00352AC9"/>
    <w:rsid w:val="003536B6"/>
    <w:rsid w:val="00353BAC"/>
    <w:rsid w:val="00356CF8"/>
    <w:rsid w:val="003602FF"/>
    <w:rsid w:val="003658C4"/>
    <w:rsid w:val="00372B46"/>
    <w:rsid w:val="003736A9"/>
    <w:rsid w:val="003739F0"/>
    <w:rsid w:val="003759B3"/>
    <w:rsid w:val="0037679C"/>
    <w:rsid w:val="00381CE3"/>
    <w:rsid w:val="003824C1"/>
    <w:rsid w:val="003827E3"/>
    <w:rsid w:val="00384742"/>
    <w:rsid w:val="0038591F"/>
    <w:rsid w:val="003869AC"/>
    <w:rsid w:val="00387FFD"/>
    <w:rsid w:val="00391B29"/>
    <w:rsid w:val="00393212"/>
    <w:rsid w:val="003959D5"/>
    <w:rsid w:val="00397C8C"/>
    <w:rsid w:val="00397F4F"/>
    <w:rsid w:val="003A1CD3"/>
    <w:rsid w:val="003A2133"/>
    <w:rsid w:val="003A417E"/>
    <w:rsid w:val="003A6612"/>
    <w:rsid w:val="003B1229"/>
    <w:rsid w:val="003B33CC"/>
    <w:rsid w:val="003B37D0"/>
    <w:rsid w:val="003C1653"/>
    <w:rsid w:val="003C3F8E"/>
    <w:rsid w:val="003C64F0"/>
    <w:rsid w:val="003C68F0"/>
    <w:rsid w:val="003D0B90"/>
    <w:rsid w:val="003D2E27"/>
    <w:rsid w:val="003D389D"/>
    <w:rsid w:val="003D3BBF"/>
    <w:rsid w:val="003D51C8"/>
    <w:rsid w:val="003D5AB4"/>
    <w:rsid w:val="003E08BA"/>
    <w:rsid w:val="003E41B5"/>
    <w:rsid w:val="003E4388"/>
    <w:rsid w:val="003E5E04"/>
    <w:rsid w:val="003F2D99"/>
    <w:rsid w:val="003F3438"/>
    <w:rsid w:val="003F368B"/>
    <w:rsid w:val="003F3B0F"/>
    <w:rsid w:val="0040191A"/>
    <w:rsid w:val="00402C03"/>
    <w:rsid w:val="004045AD"/>
    <w:rsid w:val="004065CF"/>
    <w:rsid w:val="00406E07"/>
    <w:rsid w:val="0041101D"/>
    <w:rsid w:val="00412660"/>
    <w:rsid w:val="0041381A"/>
    <w:rsid w:val="004140A4"/>
    <w:rsid w:val="00415B4D"/>
    <w:rsid w:val="00420D69"/>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DF2"/>
    <w:rsid w:val="00442F56"/>
    <w:rsid w:val="004436E3"/>
    <w:rsid w:val="0044399B"/>
    <w:rsid w:val="00444072"/>
    <w:rsid w:val="00444D2D"/>
    <w:rsid w:val="004502D8"/>
    <w:rsid w:val="00450547"/>
    <w:rsid w:val="00450B4F"/>
    <w:rsid w:val="004529FE"/>
    <w:rsid w:val="00453941"/>
    <w:rsid w:val="0045463F"/>
    <w:rsid w:val="00455236"/>
    <w:rsid w:val="00457D2A"/>
    <w:rsid w:val="00457E22"/>
    <w:rsid w:val="00460DB7"/>
    <w:rsid w:val="004612F1"/>
    <w:rsid w:val="00461A54"/>
    <w:rsid w:val="004632A0"/>
    <w:rsid w:val="00463AFE"/>
    <w:rsid w:val="00464BF4"/>
    <w:rsid w:val="004669E5"/>
    <w:rsid w:val="00466DA6"/>
    <w:rsid w:val="0047021F"/>
    <w:rsid w:val="004707A8"/>
    <w:rsid w:val="00472B92"/>
    <w:rsid w:val="00473B7A"/>
    <w:rsid w:val="0047616A"/>
    <w:rsid w:val="00476A62"/>
    <w:rsid w:val="00477EF5"/>
    <w:rsid w:val="0048076F"/>
    <w:rsid w:val="00480C16"/>
    <w:rsid w:val="00483CF4"/>
    <w:rsid w:val="00483FDF"/>
    <w:rsid w:val="00484049"/>
    <w:rsid w:val="00492498"/>
    <w:rsid w:val="004927F3"/>
    <w:rsid w:val="0049457A"/>
    <w:rsid w:val="004948EF"/>
    <w:rsid w:val="00495C3F"/>
    <w:rsid w:val="00495CA2"/>
    <w:rsid w:val="00495CE6"/>
    <w:rsid w:val="00496492"/>
    <w:rsid w:val="004A0148"/>
    <w:rsid w:val="004A1F94"/>
    <w:rsid w:val="004A3FD3"/>
    <w:rsid w:val="004A495F"/>
    <w:rsid w:val="004A4FBD"/>
    <w:rsid w:val="004A5A8D"/>
    <w:rsid w:val="004A7607"/>
    <w:rsid w:val="004B2C65"/>
    <w:rsid w:val="004B3186"/>
    <w:rsid w:val="004B514B"/>
    <w:rsid w:val="004B6671"/>
    <w:rsid w:val="004B7E0D"/>
    <w:rsid w:val="004C05A1"/>
    <w:rsid w:val="004C218F"/>
    <w:rsid w:val="004C2923"/>
    <w:rsid w:val="004C6670"/>
    <w:rsid w:val="004C72AF"/>
    <w:rsid w:val="004C7BCF"/>
    <w:rsid w:val="004D06BD"/>
    <w:rsid w:val="004D0D07"/>
    <w:rsid w:val="004D188D"/>
    <w:rsid w:val="004D3B37"/>
    <w:rsid w:val="004D3BF4"/>
    <w:rsid w:val="004D4DD6"/>
    <w:rsid w:val="004D5BD6"/>
    <w:rsid w:val="004D6916"/>
    <w:rsid w:val="004D6CE8"/>
    <w:rsid w:val="004E6383"/>
    <w:rsid w:val="004E690C"/>
    <w:rsid w:val="004E710C"/>
    <w:rsid w:val="004E7B8D"/>
    <w:rsid w:val="004F1A24"/>
    <w:rsid w:val="004F28D7"/>
    <w:rsid w:val="004F6072"/>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3A35"/>
    <w:rsid w:val="00533EF3"/>
    <w:rsid w:val="00540EBB"/>
    <w:rsid w:val="00541F84"/>
    <w:rsid w:val="00542488"/>
    <w:rsid w:val="0054267A"/>
    <w:rsid w:val="00542EA0"/>
    <w:rsid w:val="005448D4"/>
    <w:rsid w:val="00546B5E"/>
    <w:rsid w:val="005479D8"/>
    <w:rsid w:val="00547BCA"/>
    <w:rsid w:val="00551DBC"/>
    <w:rsid w:val="0055216B"/>
    <w:rsid w:val="0055525B"/>
    <w:rsid w:val="00556378"/>
    <w:rsid w:val="005565DA"/>
    <w:rsid w:val="00556D42"/>
    <w:rsid w:val="0055747D"/>
    <w:rsid w:val="0055789B"/>
    <w:rsid w:val="00557988"/>
    <w:rsid w:val="0056156A"/>
    <w:rsid w:val="00561ECA"/>
    <w:rsid w:val="00563328"/>
    <w:rsid w:val="005639CD"/>
    <w:rsid w:val="00563D9A"/>
    <w:rsid w:val="0056517E"/>
    <w:rsid w:val="0056588B"/>
    <w:rsid w:val="00565E2A"/>
    <w:rsid w:val="00566911"/>
    <w:rsid w:val="00571064"/>
    <w:rsid w:val="00571875"/>
    <w:rsid w:val="00572D02"/>
    <w:rsid w:val="00573C82"/>
    <w:rsid w:val="005761A3"/>
    <w:rsid w:val="00583E1A"/>
    <w:rsid w:val="005856D6"/>
    <w:rsid w:val="00591CE6"/>
    <w:rsid w:val="00594629"/>
    <w:rsid w:val="005A141F"/>
    <w:rsid w:val="005A4646"/>
    <w:rsid w:val="005A58FD"/>
    <w:rsid w:val="005A7652"/>
    <w:rsid w:val="005B14F1"/>
    <w:rsid w:val="005B1551"/>
    <w:rsid w:val="005B1A1E"/>
    <w:rsid w:val="005B1AF4"/>
    <w:rsid w:val="005B4ED9"/>
    <w:rsid w:val="005B6514"/>
    <w:rsid w:val="005B7560"/>
    <w:rsid w:val="005B777D"/>
    <w:rsid w:val="005C0FDE"/>
    <w:rsid w:val="005C3E5A"/>
    <w:rsid w:val="005C47CE"/>
    <w:rsid w:val="005C636A"/>
    <w:rsid w:val="005C793A"/>
    <w:rsid w:val="005D33F2"/>
    <w:rsid w:val="005D3E7F"/>
    <w:rsid w:val="005D6FD4"/>
    <w:rsid w:val="005E0669"/>
    <w:rsid w:val="005E3B47"/>
    <w:rsid w:val="005E647C"/>
    <w:rsid w:val="005E7C14"/>
    <w:rsid w:val="005F310C"/>
    <w:rsid w:val="005F53EC"/>
    <w:rsid w:val="005F5B16"/>
    <w:rsid w:val="005F6E23"/>
    <w:rsid w:val="006021E4"/>
    <w:rsid w:val="00604801"/>
    <w:rsid w:val="00604C78"/>
    <w:rsid w:val="0060644D"/>
    <w:rsid w:val="006073CB"/>
    <w:rsid w:val="00611EC6"/>
    <w:rsid w:val="00612509"/>
    <w:rsid w:val="0061365A"/>
    <w:rsid w:val="0061531C"/>
    <w:rsid w:val="00615498"/>
    <w:rsid w:val="00616A40"/>
    <w:rsid w:val="0062208B"/>
    <w:rsid w:val="00622D9A"/>
    <w:rsid w:val="006314F1"/>
    <w:rsid w:val="00632923"/>
    <w:rsid w:val="006329E8"/>
    <w:rsid w:val="0063455B"/>
    <w:rsid w:val="00635396"/>
    <w:rsid w:val="00637E63"/>
    <w:rsid w:val="00643765"/>
    <w:rsid w:val="006455B3"/>
    <w:rsid w:val="00645C38"/>
    <w:rsid w:val="00645F8A"/>
    <w:rsid w:val="0065043E"/>
    <w:rsid w:val="00651686"/>
    <w:rsid w:val="00651AC4"/>
    <w:rsid w:val="00652791"/>
    <w:rsid w:val="006541D4"/>
    <w:rsid w:val="006564C8"/>
    <w:rsid w:val="006571B4"/>
    <w:rsid w:val="0065734C"/>
    <w:rsid w:val="00660950"/>
    <w:rsid w:val="00661F93"/>
    <w:rsid w:val="00663CDA"/>
    <w:rsid w:val="00665F7A"/>
    <w:rsid w:val="00670547"/>
    <w:rsid w:val="006714F0"/>
    <w:rsid w:val="00672947"/>
    <w:rsid w:val="00673307"/>
    <w:rsid w:val="0067766B"/>
    <w:rsid w:val="00680286"/>
    <w:rsid w:val="006804FC"/>
    <w:rsid w:val="00680E1A"/>
    <w:rsid w:val="006811D1"/>
    <w:rsid w:val="00681578"/>
    <w:rsid w:val="00681BA6"/>
    <w:rsid w:val="006833C2"/>
    <w:rsid w:val="00683FCB"/>
    <w:rsid w:val="00684021"/>
    <w:rsid w:val="00685F7B"/>
    <w:rsid w:val="00686BE4"/>
    <w:rsid w:val="00692D35"/>
    <w:rsid w:val="006934D5"/>
    <w:rsid w:val="00694F62"/>
    <w:rsid w:val="00696BE1"/>
    <w:rsid w:val="006A10FA"/>
    <w:rsid w:val="006A1171"/>
    <w:rsid w:val="006A2CB9"/>
    <w:rsid w:val="006A3062"/>
    <w:rsid w:val="006A49A9"/>
    <w:rsid w:val="006B0ED1"/>
    <w:rsid w:val="006B37C0"/>
    <w:rsid w:val="006B6D3D"/>
    <w:rsid w:val="006B7498"/>
    <w:rsid w:val="006B7504"/>
    <w:rsid w:val="006B75E2"/>
    <w:rsid w:val="006B7EA4"/>
    <w:rsid w:val="006C1F0B"/>
    <w:rsid w:val="006C56FB"/>
    <w:rsid w:val="006C578E"/>
    <w:rsid w:val="006C6F38"/>
    <w:rsid w:val="006D358A"/>
    <w:rsid w:val="006D4763"/>
    <w:rsid w:val="006D4B83"/>
    <w:rsid w:val="006D5684"/>
    <w:rsid w:val="006D6042"/>
    <w:rsid w:val="006D741F"/>
    <w:rsid w:val="006E307D"/>
    <w:rsid w:val="006E4C64"/>
    <w:rsid w:val="006E7633"/>
    <w:rsid w:val="006E7C09"/>
    <w:rsid w:val="006F0D8D"/>
    <w:rsid w:val="006F21C7"/>
    <w:rsid w:val="006F3F8F"/>
    <w:rsid w:val="006F4100"/>
    <w:rsid w:val="00700DF1"/>
    <w:rsid w:val="00700F08"/>
    <w:rsid w:val="00703721"/>
    <w:rsid w:val="00705E18"/>
    <w:rsid w:val="007110A9"/>
    <w:rsid w:val="007134A9"/>
    <w:rsid w:val="007156A8"/>
    <w:rsid w:val="00720122"/>
    <w:rsid w:val="0072035E"/>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0FC8"/>
    <w:rsid w:val="00751AEF"/>
    <w:rsid w:val="00754637"/>
    <w:rsid w:val="00756651"/>
    <w:rsid w:val="00760259"/>
    <w:rsid w:val="00760F68"/>
    <w:rsid w:val="00761694"/>
    <w:rsid w:val="00762D77"/>
    <w:rsid w:val="0077149A"/>
    <w:rsid w:val="00772986"/>
    <w:rsid w:val="00773109"/>
    <w:rsid w:val="00773585"/>
    <w:rsid w:val="007757AF"/>
    <w:rsid w:val="007818EB"/>
    <w:rsid w:val="00781944"/>
    <w:rsid w:val="00781EAD"/>
    <w:rsid w:val="00782673"/>
    <w:rsid w:val="007837EC"/>
    <w:rsid w:val="007905C9"/>
    <w:rsid w:val="007921D0"/>
    <w:rsid w:val="007931D7"/>
    <w:rsid w:val="007941DB"/>
    <w:rsid w:val="00795C88"/>
    <w:rsid w:val="00796ECE"/>
    <w:rsid w:val="007A0615"/>
    <w:rsid w:val="007A37F8"/>
    <w:rsid w:val="007A3A01"/>
    <w:rsid w:val="007A5120"/>
    <w:rsid w:val="007A6854"/>
    <w:rsid w:val="007A68F1"/>
    <w:rsid w:val="007B1710"/>
    <w:rsid w:val="007B2764"/>
    <w:rsid w:val="007B2CD2"/>
    <w:rsid w:val="007B7B95"/>
    <w:rsid w:val="007C406D"/>
    <w:rsid w:val="007C5215"/>
    <w:rsid w:val="007C73D3"/>
    <w:rsid w:val="007D07BF"/>
    <w:rsid w:val="007D28D8"/>
    <w:rsid w:val="007D4EB3"/>
    <w:rsid w:val="007D56DF"/>
    <w:rsid w:val="007D6135"/>
    <w:rsid w:val="007D672C"/>
    <w:rsid w:val="007D7F28"/>
    <w:rsid w:val="007E5336"/>
    <w:rsid w:val="007E63C9"/>
    <w:rsid w:val="007F4574"/>
    <w:rsid w:val="007F4A3D"/>
    <w:rsid w:val="007F4F8C"/>
    <w:rsid w:val="007F50F4"/>
    <w:rsid w:val="007F7D79"/>
    <w:rsid w:val="0080080C"/>
    <w:rsid w:val="00801819"/>
    <w:rsid w:val="008023F7"/>
    <w:rsid w:val="00802E46"/>
    <w:rsid w:val="00804C29"/>
    <w:rsid w:val="0080783E"/>
    <w:rsid w:val="008148AE"/>
    <w:rsid w:val="00816557"/>
    <w:rsid w:val="008221E3"/>
    <w:rsid w:val="00822875"/>
    <w:rsid w:val="00824375"/>
    <w:rsid w:val="008243C7"/>
    <w:rsid w:val="00825D52"/>
    <w:rsid w:val="00826F11"/>
    <w:rsid w:val="00827DE2"/>
    <w:rsid w:val="00832F95"/>
    <w:rsid w:val="008333FA"/>
    <w:rsid w:val="00836106"/>
    <w:rsid w:val="008361FC"/>
    <w:rsid w:val="00837346"/>
    <w:rsid w:val="00837602"/>
    <w:rsid w:val="008404D9"/>
    <w:rsid w:val="00840EDC"/>
    <w:rsid w:val="00841F17"/>
    <w:rsid w:val="0084454A"/>
    <w:rsid w:val="00846A67"/>
    <w:rsid w:val="00847000"/>
    <w:rsid w:val="00847970"/>
    <w:rsid w:val="00850165"/>
    <w:rsid w:val="008510A4"/>
    <w:rsid w:val="008523C7"/>
    <w:rsid w:val="00852442"/>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4B20"/>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8C4"/>
    <w:rsid w:val="008B4E37"/>
    <w:rsid w:val="008B649C"/>
    <w:rsid w:val="008B742E"/>
    <w:rsid w:val="008B7A1D"/>
    <w:rsid w:val="008C2B30"/>
    <w:rsid w:val="008C40E1"/>
    <w:rsid w:val="008D1A57"/>
    <w:rsid w:val="008D4B1E"/>
    <w:rsid w:val="008D6A74"/>
    <w:rsid w:val="008D7394"/>
    <w:rsid w:val="008E1231"/>
    <w:rsid w:val="008E2597"/>
    <w:rsid w:val="008E42F3"/>
    <w:rsid w:val="008E5131"/>
    <w:rsid w:val="008E5AFF"/>
    <w:rsid w:val="008E6629"/>
    <w:rsid w:val="008E6B8E"/>
    <w:rsid w:val="008F15FD"/>
    <w:rsid w:val="008F17D9"/>
    <w:rsid w:val="008F765B"/>
    <w:rsid w:val="0090166B"/>
    <w:rsid w:val="0090399B"/>
    <w:rsid w:val="00903F61"/>
    <w:rsid w:val="00903FE6"/>
    <w:rsid w:val="009056FF"/>
    <w:rsid w:val="0090581A"/>
    <w:rsid w:val="00912599"/>
    <w:rsid w:val="00915190"/>
    <w:rsid w:val="0091799D"/>
    <w:rsid w:val="00920B8E"/>
    <w:rsid w:val="009218E3"/>
    <w:rsid w:val="00921BD8"/>
    <w:rsid w:val="009234B7"/>
    <w:rsid w:val="00923D61"/>
    <w:rsid w:val="0092540E"/>
    <w:rsid w:val="00931C07"/>
    <w:rsid w:val="00932F7C"/>
    <w:rsid w:val="00942934"/>
    <w:rsid w:val="00942DDE"/>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1CA"/>
    <w:rsid w:val="00965D6F"/>
    <w:rsid w:val="00967AED"/>
    <w:rsid w:val="00971831"/>
    <w:rsid w:val="00972ED5"/>
    <w:rsid w:val="009736D9"/>
    <w:rsid w:val="00980A28"/>
    <w:rsid w:val="009830DD"/>
    <w:rsid w:val="009844D3"/>
    <w:rsid w:val="009844EB"/>
    <w:rsid w:val="0098776D"/>
    <w:rsid w:val="009906DC"/>
    <w:rsid w:val="00991B11"/>
    <w:rsid w:val="00991FEF"/>
    <w:rsid w:val="00992475"/>
    <w:rsid w:val="009950CD"/>
    <w:rsid w:val="009957B6"/>
    <w:rsid w:val="00995ED4"/>
    <w:rsid w:val="009968E3"/>
    <w:rsid w:val="0099772C"/>
    <w:rsid w:val="009A349A"/>
    <w:rsid w:val="009A504E"/>
    <w:rsid w:val="009A7305"/>
    <w:rsid w:val="009A767B"/>
    <w:rsid w:val="009B0E5B"/>
    <w:rsid w:val="009B16B8"/>
    <w:rsid w:val="009B3043"/>
    <w:rsid w:val="009B555C"/>
    <w:rsid w:val="009B6458"/>
    <w:rsid w:val="009B6ED7"/>
    <w:rsid w:val="009C038E"/>
    <w:rsid w:val="009C0622"/>
    <w:rsid w:val="009C2D88"/>
    <w:rsid w:val="009C2F96"/>
    <w:rsid w:val="009C3496"/>
    <w:rsid w:val="009C3EC5"/>
    <w:rsid w:val="009C58DD"/>
    <w:rsid w:val="009D0F4A"/>
    <w:rsid w:val="009D10A5"/>
    <w:rsid w:val="009D47A8"/>
    <w:rsid w:val="009D6AC4"/>
    <w:rsid w:val="009D7268"/>
    <w:rsid w:val="009E3283"/>
    <w:rsid w:val="009E546B"/>
    <w:rsid w:val="009E6ADB"/>
    <w:rsid w:val="009E6AE3"/>
    <w:rsid w:val="009E759B"/>
    <w:rsid w:val="009F0156"/>
    <w:rsid w:val="009F0403"/>
    <w:rsid w:val="009F17D1"/>
    <w:rsid w:val="009F17F6"/>
    <w:rsid w:val="009F249E"/>
    <w:rsid w:val="009F5637"/>
    <w:rsid w:val="009F76E3"/>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2E70"/>
    <w:rsid w:val="00A35EEB"/>
    <w:rsid w:val="00A372BE"/>
    <w:rsid w:val="00A416B4"/>
    <w:rsid w:val="00A4350E"/>
    <w:rsid w:val="00A43C15"/>
    <w:rsid w:val="00A43FBC"/>
    <w:rsid w:val="00A44E85"/>
    <w:rsid w:val="00A46900"/>
    <w:rsid w:val="00A46FA7"/>
    <w:rsid w:val="00A47FC1"/>
    <w:rsid w:val="00A526AC"/>
    <w:rsid w:val="00A54CDE"/>
    <w:rsid w:val="00A62503"/>
    <w:rsid w:val="00A626B3"/>
    <w:rsid w:val="00A62DC6"/>
    <w:rsid w:val="00A64CA2"/>
    <w:rsid w:val="00A6564E"/>
    <w:rsid w:val="00A65651"/>
    <w:rsid w:val="00A67326"/>
    <w:rsid w:val="00A71426"/>
    <w:rsid w:val="00A71448"/>
    <w:rsid w:val="00A7187D"/>
    <w:rsid w:val="00A7230D"/>
    <w:rsid w:val="00A72425"/>
    <w:rsid w:val="00A75945"/>
    <w:rsid w:val="00A802EA"/>
    <w:rsid w:val="00A839D8"/>
    <w:rsid w:val="00A8725A"/>
    <w:rsid w:val="00A874AA"/>
    <w:rsid w:val="00A91662"/>
    <w:rsid w:val="00A94DE3"/>
    <w:rsid w:val="00A96A60"/>
    <w:rsid w:val="00A96E72"/>
    <w:rsid w:val="00A96F78"/>
    <w:rsid w:val="00AA14F3"/>
    <w:rsid w:val="00AA22FD"/>
    <w:rsid w:val="00AA3A93"/>
    <w:rsid w:val="00AA51EB"/>
    <w:rsid w:val="00AA6F61"/>
    <w:rsid w:val="00AA7024"/>
    <w:rsid w:val="00AB08CC"/>
    <w:rsid w:val="00AB1333"/>
    <w:rsid w:val="00AB1E18"/>
    <w:rsid w:val="00AB270B"/>
    <w:rsid w:val="00AB301E"/>
    <w:rsid w:val="00AB354E"/>
    <w:rsid w:val="00AB650F"/>
    <w:rsid w:val="00AB70A0"/>
    <w:rsid w:val="00AC03C3"/>
    <w:rsid w:val="00AC0725"/>
    <w:rsid w:val="00AC1BBA"/>
    <w:rsid w:val="00AC2103"/>
    <w:rsid w:val="00AC22B0"/>
    <w:rsid w:val="00AC4A7D"/>
    <w:rsid w:val="00AC6435"/>
    <w:rsid w:val="00AD4A34"/>
    <w:rsid w:val="00AD5090"/>
    <w:rsid w:val="00AD66B3"/>
    <w:rsid w:val="00AE0802"/>
    <w:rsid w:val="00AE1C18"/>
    <w:rsid w:val="00AE345B"/>
    <w:rsid w:val="00AE6D24"/>
    <w:rsid w:val="00AF111E"/>
    <w:rsid w:val="00AF1517"/>
    <w:rsid w:val="00AF280A"/>
    <w:rsid w:val="00AF312D"/>
    <w:rsid w:val="00AF5655"/>
    <w:rsid w:val="00B02132"/>
    <w:rsid w:val="00B072DF"/>
    <w:rsid w:val="00B16FC1"/>
    <w:rsid w:val="00B1773C"/>
    <w:rsid w:val="00B17DF2"/>
    <w:rsid w:val="00B223D3"/>
    <w:rsid w:val="00B30740"/>
    <w:rsid w:val="00B30C26"/>
    <w:rsid w:val="00B34AE7"/>
    <w:rsid w:val="00B34CC4"/>
    <w:rsid w:val="00B37DAE"/>
    <w:rsid w:val="00B4385F"/>
    <w:rsid w:val="00B44E03"/>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7698E"/>
    <w:rsid w:val="00B80646"/>
    <w:rsid w:val="00B81281"/>
    <w:rsid w:val="00B81527"/>
    <w:rsid w:val="00B8326A"/>
    <w:rsid w:val="00B9017D"/>
    <w:rsid w:val="00B9227E"/>
    <w:rsid w:val="00B9557D"/>
    <w:rsid w:val="00BA1918"/>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3EFD"/>
    <w:rsid w:val="00BB4ECF"/>
    <w:rsid w:val="00BB71A4"/>
    <w:rsid w:val="00BB74D4"/>
    <w:rsid w:val="00BB7A89"/>
    <w:rsid w:val="00BC0814"/>
    <w:rsid w:val="00BC1946"/>
    <w:rsid w:val="00BC23B7"/>
    <w:rsid w:val="00BC2E34"/>
    <w:rsid w:val="00BC350E"/>
    <w:rsid w:val="00BC4196"/>
    <w:rsid w:val="00BC4B1A"/>
    <w:rsid w:val="00BC52C3"/>
    <w:rsid w:val="00BC6B93"/>
    <w:rsid w:val="00BD1C62"/>
    <w:rsid w:val="00BD2458"/>
    <w:rsid w:val="00BD4C36"/>
    <w:rsid w:val="00BD7260"/>
    <w:rsid w:val="00BE0DE2"/>
    <w:rsid w:val="00BE2DDD"/>
    <w:rsid w:val="00BE3A3B"/>
    <w:rsid w:val="00BE5272"/>
    <w:rsid w:val="00BF14F1"/>
    <w:rsid w:val="00BF1A66"/>
    <w:rsid w:val="00BF20A7"/>
    <w:rsid w:val="00BF2D6E"/>
    <w:rsid w:val="00BF36CE"/>
    <w:rsid w:val="00BF592E"/>
    <w:rsid w:val="00BF6B3C"/>
    <w:rsid w:val="00BF6FA3"/>
    <w:rsid w:val="00BF7055"/>
    <w:rsid w:val="00BF7661"/>
    <w:rsid w:val="00C03A40"/>
    <w:rsid w:val="00C0480C"/>
    <w:rsid w:val="00C0481E"/>
    <w:rsid w:val="00C04B55"/>
    <w:rsid w:val="00C06D32"/>
    <w:rsid w:val="00C10AA1"/>
    <w:rsid w:val="00C10F81"/>
    <w:rsid w:val="00C1251A"/>
    <w:rsid w:val="00C15C8C"/>
    <w:rsid w:val="00C161C4"/>
    <w:rsid w:val="00C1666C"/>
    <w:rsid w:val="00C2082E"/>
    <w:rsid w:val="00C20FFA"/>
    <w:rsid w:val="00C22DE6"/>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4D29"/>
    <w:rsid w:val="00C753D3"/>
    <w:rsid w:val="00C75C78"/>
    <w:rsid w:val="00C7712E"/>
    <w:rsid w:val="00C81B6B"/>
    <w:rsid w:val="00C81F55"/>
    <w:rsid w:val="00C82DF0"/>
    <w:rsid w:val="00C8540F"/>
    <w:rsid w:val="00C85973"/>
    <w:rsid w:val="00C9152C"/>
    <w:rsid w:val="00C924D5"/>
    <w:rsid w:val="00C93573"/>
    <w:rsid w:val="00C93E7A"/>
    <w:rsid w:val="00C95AD7"/>
    <w:rsid w:val="00C96FFE"/>
    <w:rsid w:val="00C97C93"/>
    <w:rsid w:val="00C97F36"/>
    <w:rsid w:val="00CA1640"/>
    <w:rsid w:val="00CA40A3"/>
    <w:rsid w:val="00CA7222"/>
    <w:rsid w:val="00CB1A84"/>
    <w:rsid w:val="00CB2E76"/>
    <w:rsid w:val="00CB4A68"/>
    <w:rsid w:val="00CB4F66"/>
    <w:rsid w:val="00CC083A"/>
    <w:rsid w:val="00CC0C28"/>
    <w:rsid w:val="00CC4AE5"/>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0911"/>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24CAA"/>
    <w:rsid w:val="00D31C61"/>
    <w:rsid w:val="00D32626"/>
    <w:rsid w:val="00D33170"/>
    <w:rsid w:val="00D340E7"/>
    <w:rsid w:val="00D35CFF"/>
    <w:rsid w:val="00D36238"/>
    <w:rsid w:val="00D36348"/>
    <w:rsid w:val="00D416CB"/>
    <w:rsid w:val="00D42C72"/>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99B"/>
    <w:rsid w:val="00D73AA7"/>
    <w:rsid w:val="00D76BD1"/>
    <w:rsid w:val="00D77100"/>
    <w:rsid w:val="00D778B5"/>
    <w:rsid w:val="00D840AA"/>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5092"/>
    <w:rsid w:val="00DA64A2"/>
    <w:rsid w:val="00DA70F2"/>
    <w:rsid w:val="00DA76FC"/>
    <w:rsid w:val="00DB09C6"/>
    <w:rsid w:val="00DB4688"/>
    <w:rsid w:val="00DB46A4"/>
    <w:rsid w:val="00DB5224"/>
    <w:rsid w:val="00DB70C3"/>
    <w:rsid w:val="00DB77E5"/>
    <w:rsid w:val="00DB7BD8"/>
    <w:rsid w:val="00DC021B"/>
    <w:rsid w:val="00DC0421"/>
    <w:rsid w:val="00DC0892"/>
    <w:rsid w:val="00DC12B7"/>
    <w:rsid w:val="00DC30F0"/>
    <w:rsid w:val="00DC3119"/>
    <w:rsid w:val="00DC36E0"/>
    <w:rsid w:val="00DC44EA"/>
    <w:rsid w:val="00DC4B45"/>
    <w:rsid w:val="00DD1C28"/>
    <w:rsid w:val="00DD1F5E"/>
    <w:rsid w:val="00DD484B"/>
    <w:rsid w:val="00DD4F45"/>
    <w:rsid w:val="00DE08FC"/>
    <w:rsid w:val="00DE112F"/>
    <w:rsid w:val="00DE25BA"/>
    <w:rsid w:val="00DE39BA"/>
    <w:rsid w:val="00DE5BF4"/>
    <w:rsid w:val="00DE74B2"/>
    <w:rsid w:val="00DF08CA"/>
    <w:rsid w:val="00DF0B2A"/>
    <w:rsid w:val="00DF44AF"/>
    <w:rsid w:val="00DF663B"/>
    <w:rsid w:val="00DF6E27"/>
    <w:rsid w:val="00E01F08"/>
    <w:rsid w:val="00E02351"/>
    <w:rsid w:val="00E028CE"/>
    <w:rsid w:val="00E03E8D"/>
    <w:rsid w:val="00E04DD5"/>
    <w:rsid w:val="00E0636B"/>
    <w:rsid w:val="00E0697A"/>
    <w:rsid w:val="00E06A53"/>
    <w:rsid w:val="00E0720F"/>
    <w:rsid w:val="00E0739A"/>
    <w:rsid w:val="00E128A6"/>
    <w:rsid w:val="00E1590A"/>
    <w:rsid w:val="00E15DE9"/>
    <w:rsid w:val="00E23C27"/>
    <w:rsid w:val="00E2597D"/>
    <w:rsid w:val="00E25EF0"/>
    <w:rsid w:val="00E30D25"/>
    <w:rsid w:val="00E344F5"/>
    <w:rsid w:val="00E3602F"/>
    <w:rsid w:val="00E3679E"/>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6369"/>
    <w:rsid w:val="00E57B51"/>
    <w:rsid w:val="00E6510C"/>
    <w:rsid w:val="00E67557"/>
    <w:rsid w:val="00E70834"/>
    <w:rsid w:val="00E72E38"/>
    <w:rsid w:val="00E73AB4"/>
    <w:rsid w:val="00E744F1"/>
    <w:rsid w:val="00E76D1C"/>
    <w:rsid w:val="00E76D7D"/>
    <w:rsid w:val="00E81E95"/>
    <w:rsid w:val="00E82801"/>
    <w:rsid w:val="00E83E81"/>
    <w:rsid w:val="00E84744"/>
    <w:rsid w:val="00E84EDA"/>
    <w:rsid w:val="00E87AAD"/>
    <w:rsid w:val="00E92042"/>
    <w:rsid w:val="00E93D50"/>
    <w:rsid w:val="00EA28D9"/>
    <w:rsid w:val="00EA4C23"/>
    <w:rsid w:val="00EB1011"/>
    <w:rsid w:val="00EB5CAC"/>
    <w:rsid w:val="00EB64EB"/>
    <w:rsid w:val="00EB770A"/>
    <w:rsid w:val="00EC1CC1"/>
    <w:rsid w:val="00EC2359"/>
    <w:rsid w:val="00EC2AAD"/>
    <w:rsid w:val="00EC2CD4"/>
    <w:rsid w:val="00EC36CE"/>
    <w:rsid w:val="00EC76DD"/>
    <w:rsid w:val="00EC7966"/>
    <w:rsid w:val="00ED3702"/>
    <w:rsid w:val="00ED47B1"/>
    <w:rsid w:val="00ED4E51"/>
    <w:rsid w:val="00ED7319"/>
    <w:rsid w:val="00EE485D"/>
    <w:rsid w:val="00EE4B5D"/>
    <w:rsid w:val="00EE50C0"/>
    <w:rsid w:val="00EE7EA2"/>
    <w:rsid w:val="00EF025F"/>
    <w:rsid w:val="00EF28E5"/>
    <w:rsid w:val="00EF28F6"/>
    <w:rsid w:val="00EF3338"/>
    <w:rsid w:val="00EF3E40"/>
    <w:rsid w:val="00EF7B84"/>
    <w:rsid w:val="00F0403E"/>
    <w:rsid w:val="00F101B6"/>
    <w:rsid w:val="00F12B35"/>
    <w:rsid w:val="00F137DE"/>
    <w:rsid w:val="00F141DC"/>
    <w:rsid w:val="00F143A0"/>
    <w:rsid w:val="00F15706"/>
    <w:rsid w:val="00F16A06"/>
    <w:rsid w:val="00F17BFC"/>
    <w:rsid w:val="00F17D02"/>
    <w:rsid w:val="00F207BC"/>
    <w:rsid w:val="00F2100E"/>
    <w:rsid w:val="00F22060"/>
    <w:rsid w:val="00F30ABA"/>
    <w:rsid w:val="00F32ACA"/>
    <w:rsid w:val="00F32C33"/>
    <w:rsid w:val="00F32CE5"/>
    <w:rsid w:val="00F32D7C"/>
    <w:rsid w:val="00F33BD1"/>
    <w:rsid w:val="00F33E11"/>
    <w:rsid w:val="00F34525"/>
    <w:rsid w:val="00F377AC"/>
    <w:rsid w:val="00F404F3"/>
    <w:rsid w:val="00F47594"/>
    <w:rsid w:val="00F477E9"/>
    <w:rsid w:val="00F51834"/>
    <w:rsid w:val="00F563B2"/>
    <w:rsid w:val="00F56982"/>
    <w:rsid w:val="00F57847"/>
    <w:rsid w:val="00F62DD6"/>
    <w:rsid w:val="00F631E2"/>
    <w:rsid w:val="00F64F22"/>
    <w:rsid w:val="00F668C6"/>
    <w:rsid w:val="00F73639"/>
    <w:rsid w:val="00F73665"/>
    <w:rsid w:val="00F74129"/>
    <w:rsid w:val="00F81087"/>
    <w:rsid w:val="00F82911"/>
    <w:rsid w:val="00F84A83"/>
    <w:rsid w:val="00F853B6"/>
    <w:rsid w:val="00F859B3"/>
    <w:rsid w:val="00F87EED"/>
    <w:rsid w:val="00F9214A"/>
    <w:rsid w:val="00F93588"/>
    <w:rsid w:val="00F93C63"/>
    <w:rsid w:val="00F94BE3"/>
    <w:rsid w:val="00FA03FF"/>
    <w:rsid w:val="00FA15D8"/>
    <w:rsid w:val="00FA370B"/>
    <w:rsid w:val="00FA420E"/>
    <w:rsid w:val="00FA4C36"/>
    <w:rsid w:val="00FA5302"/>
    <w:rsid w:val="00FA5ECB"/>
    <w:rsid w:val="00FB2560"/>
    <w:rsid w:val="00FB499D"/>
    <w:rsid w:val="00FB541D"/>
    <w:rsid w:val="00FB6177"/>
    <w:rsid w:val="00FB64A8"/>
    <w:rsid w:val="00FB788C"/>
    <w:rsid w:val="00FC1F68"/>
    <w:rsid w:val="00FC5772"/>
    <w:rsid w:val="00FC70AD"/>
    <w:rsid w:val="00FC7422"/>
    <w:rsid w:val="00FC7792"/>
    <w:rsid w:val="00FD03C2"/>
    <w:rsid w:val="00FD0FB7"/>
    <w:rsid w:val="00FD3F73"/>
    <w:rsid w:val="00FD6495"/>
    <w:rsid w:val="00FD7C62"/>
    <w:rsid w:val="00FE0C1B"/>
    <w:rsid w:val="00FE0FCA"/>
    <w:rsid w:val="00FE19B5"/>
    <w:rsid w:val="00FE4F0C"/>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 w:type="table" w:styleId="TableGrid">
    <w:name w:val="Table Grid"/>
    <w:basedOn w:val="TableNormal"/>
    <w:uiPriority w:val="39"/>
    <w:rsid w:val="009F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vile.Gasiuliene@vp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81DE5-5E89-4108-BB93-DD5537E4AA7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customXml/itemProps3.xml><?xml version="1.0" encoding="utf-8"?>
<ds:datastoreItem xmlns:ds="http://schemas.openxmlformats.org/officeDocument/2006/customXml" ds:itemID="{34DB7C6F-F7AC-43C9-A9F6-DC253766A35B}">
  <ds:schemaRefs>
    <ds:schemaRef ds:uri="http://schemas.microsoft.com/sharepoint/v3/contenttype/forms"/>
  </ds:schemaRefs>
</ds:datastoreItem>
</file>

<file path=customXml/itemProps4.xml><?xml version="1.0" encoding="utf-8"?>
<ds:datastoreItem xmlns:ds="http://schemas.openxmlformats.org/officeDocument/2006/customXml" ds:itemID="{52AF4854-CC31-4EB5-B554-A4B75751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893</Words>
  <Characters>5091</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5</cp:revision>
  <cp:lastPrinted>2018-06-04T08:05:00Z</cp:lastPrinted>
  <dcterms:created xsi:type="dcterms:W3CDTF">2024-10-10T07:30:00Z</dcterms:created>
  <dcterms:modified xsi:type="dcterms:W3CDTF">2024-10-10T07:35:00Z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