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F3E10" w14:textId="69E9BFB3" w:rsidR="000D5ACD" w:rsidRPr="00CC58AD" w:rsidRDefault="00571A2A" w:rsidP="00CC58AD">
      <w:pPr>
        <w:rPr>
          <w:rFonts w:cstheme="minorHAnsi"/>
          <w:sz w:val="20"/>
          <w:szCs w:val="24"/>
        </w:rPr>
      </w:pPr>
      <w:bookmarkStart w:id="0" w:name="_MON_1301915618"/>
      <w:bookmarkEnd w:id="0"/>
      <w:r>
        <w:rPr>
          <w:rFonts w:cstheme="minorHAnsi"/>
          <w:noProof/>
          <w:sz w:val="24"/>
          <w:szCs w:val="24"/>
        </w:rPr>
        <w:object w:dxaOrig="1440" w:dyaOrig="1440" w14:anchorId="26F5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mso-position-horizontal:absolute;mso-position-horizontal-relative:text;mso-position-vertical-relative:text" fillcolor="window">
            <v:imagedata r:id="rId11" o:title=""/>
            <w10:wrap type="square" side="left"/>
          </v:shape>
          <o:OLEObject Type="Embed" ProgID="Word.Picture.8" ShapeID="_x0000_s1026" DrawAspect="Content" ObjectID="_1788769297" r:id="rId12"/>
        </w:object>
      </w:r>
      <w:r w:rsidR="000D5ACD" w:rsidRPr="00CC58AD">
        <w:rPr>
          <w:rFonts w:cstheme="minorHAnsi"/>
          <w:sz w:val="24"/>
          <w:szCs w:val="24"/>
        </w:rPr>
        <w:br w:type="textWrapping" w:clear="all"/>
      </w:r>
    </w:p>
    <w:p w14:paraId="21DCCDAC" w14:textId="576626B9" w:rsidR="000D5ACD" w:rsidRDefault="000D5ACD" w:rsidP="00CC58AD">
      <w:pPr>
        <w:keepNext/>
        <w:spacing w:after="0"/>
        <w:jc w:val="center"/>
        <w:outlineLvl w:val="0"/>
        <w:rPr>
          <w:rFonts w:eastAsia="Times New Roman" w:cstheme="minorHAnsi"/>
          <w:b/>
          <w:bCs/>
          <w:sz w:val="24"/>
          <w:szCs w:val="24"/>
        </w:rPr>
      </w:pPr>
      <w:r w:rsidRPr="00CC58AD">
        <w:rPr>
          <w:rFonts w:eastAsia="Times New Roman" w:cstheme="minorHAnsi"/>
          <w:b/>
          <w:bCs/>
          <w:sz w:val="24"/>
          <w:szCs w:val="24"/>
        </w:rPr>
        <w:t>VIEŠŲJŲ PIRKIMŲ TARNYBA</w:t>
      </w:r>
    </w:p>
    <w:p w14:paraId="0C7D1F6B" w14:textId="77777777" w:rsidR="00571A2A" w:rsidRPr="00CC58AD" w:rsidRDefault="00571A2A" w:rsidP="00CC58AD">
      <w:pPr>
        <w:keepNext/>
        <w:spacing w:after="0"/>
        <w:jc w:val="center"/>
        <w:outlineLvl w:val="0"/>
        <w:rPr>
          <w:rFonts w:eastAsia="Times New Roman" w:cstheme="minorHAnsi"/>
          <w:b/>
          <w:bCs/>
          <w:sz w:val="24"/>
          <w:szCs w:val="24"/>
        </w:rPr>
      </w:pPr>
    </w:p>
    <w:p w14:paraId="46850F70" w14:textId="77777777" w:rsidR="00481566" w:rsidRPr="00CC58AD" w:rsidRDefault="00481566" w:rsidP="00CC58AD">
      <w:pPr>
        <w:keepNext/>
        <w:spacing w:after="0"/>
        <w:outlineLvl w:val="0"/>
        <w:rPr>
          <w:rFonts w:eastAsia="Times New Roman" w:cstheme="minorHAnsi"/>
          <w:b/>
          <w:bCs/>
          <w:sz w:val="24"/>
          <w:szCs w:val="24"/>
        </w:rPr>
      </w:pPr>
    </w:p>
    <w:tbl>
      <w:tblPr>
        <w:tblW w:w="9944" w:type="dxa"/>
        <w:tblInd w:w="-113" w:type="dxa"/>
        <w:tblLayout w:type="fixed"/>
        <w:tblLook w:val="0000" w:firstRow="0" w:lastRow="0" w:firstColumn="0" w:lastColumn="0" w:noHBand="0" w:noVBand="0"/>
      </w:tblPr>
      <w:tblGrid>
        <w:gridCol w:w="5500"/>
        <w:gridCol w:w="1541"/>
        <w:gridCol w:w="540"/>
        <w:gridCol w:w="2363"/>
      </w:tblGrid>
      <w:tr w:rsidR="000D5ACD" w:rsidRPr="00CC58AD" w14:paraId="0314FEC6" w14:textId="77777777" w:rsidTr="00176EEA">
        <w:trPr>
          <w:cantSplit/>
          <w:trHeight w:val="1215"/>
          <w:tblHeader/>
        </w:trPr>
        <w:tc>
          <w:tcPr>
            <w:tcW w:w="5500" w:type="dxa"/>
          </w:tcPr>
          <w:p w14:paraId="5E38A005" w14:textId="75AA9F77" w:rsidR="00753943" w:rsidRDefault="00266F2D" w:rsidP="00CC58AD">
            <w:pPr>
              <w:spacing w:after="0"/>
              <w:rPr>
                <w:rFonts w:eastAsia="Times New Roman" w:cstheme="minorHAnsi"/>
                <w:bCs/>
                <w:sz w:val="24"/>
                <w:szCs w:val="24"/>
              </w:rPr>
            </w:pPr>
            <w:r w:rsidRPr="00CC58AD">
              <w:rPr>
                <w:rFonts w:eastAsia="Times New Roman" w:cstheme="minorHAnsi"/>
                <w:bCs/>
                <w:sz w:val="24"/>
                <w:szCs w:val="24"/>
              </w:rPr>
              <w:t xml:space="preserve">Lietuvos </w:t>
            </w:r>
            <w:r w:rsidR="00463273" w:rsidRPr="00CC58AD">
              <w:rPr>
                <w:rFonts w:eastAsia="Times New Roman" w:cstheme="minorHAnsi"/>
                <w:bCs/>
                <w:sz w:val="24"/>
                <w:szCs w:val="24"/>
              </w:rPr>
              <w:t xml:space="preserve">kariuomenės </w:t>
            </w:r>
            <w:r w:rsidR="007129E4">
              <w:rPr>
                <w:rFonts w:eastAsia="Times New Roman" w:cstheme="minorHAnsi"/>
                <w:bCs/>
                <w:sz w:val="24"/>
                <w:szCs w:val="24"/>
              </w:rPr>
              <w:t>generolo</w:t>
            </w:r>
            <w:r w:rsidR="00435FF9">
              <w:rPr>
                <w:rFonts w:eastAsia="Times New Roman" w:cstheme="minorHAnsi"/>
                <w:bCs/>
                <w:sz w:val="24"/>
                <w:szCs w:val="24"/>
              </w:rPr>
              <w:t xml:space="preserve"> </w:t>
            </w:r>
            <w:r w:rsidR="007129E4">
              <w:rPr>
                <w:rFonts w:eastAsia="Times New Roman" w:cstheme="minorHAnsi"/>
                <w:bCs/>
                <w:sz w:val="24"/>
                <w:szCs w:val="24"/>
              </w:rPr>
              <w:t>Adolfo Ramanausko</w:t>
            </w:r>
            <w:r w:rsidR="00753943">
              <w:rPr>
                <w:rFonts w:eastAsia="Times New Roman" w:cstheme="minorHAnsi"/>
                <w:bCs/>
                <w:sz w:val="24"/>
                <w:szCs w:val="24"/>
              </w:rPr>
              <w:t xml:space="preserve"> </w:t>
            </w:r>
          </w:p>
          <w:p w14:paraId="17721590" w14:textId="049088C4" w:rsidR="007160D7" w:rsidRDefault="00435FF9" w:rsidP="00CC58AD">
            <w:pPr>
              <w:spacing w:after="0"/>
              <w:rPr>
                <w:rFonts w:eastAsia="Times New Roman" w:cstheme="minorHAnsi"/>
                <w:bCs/>
                <w:sz w:val="24"/>
                <w:szCs w:val="24"/>
              </w:rPr>
            </w:pPr>
            <w:r>
              <w:rPr>
                <w:rFonts w:eastAsia="Times New Roman" w:cstheme="minorHAnsi"/>
                <w:bCs/>
                <w:sz w:val="24"/>
                <w:szCs w:val="24"/>
              </w:rPr>
              <w:t>k</w:t>
            </w:r>
            <w:r w:rsidR="00753943">
              <w:rPr>
                <w:rFonts w:eastAsia="Times New Roman" w:cstheme="minorHAnsi"/>
                <w:bCs/>
                <w:sz w:val="24"/>
                <w:szCs w:val="24"/>
              </w:rPr>
              <w:t>ovinio rengimo centrui</w:t>
            </w:r>
          </w:p>
          <w:p w14:paraId="0193BC32" w14:textId="00CA791E" w:rsidR="00753943" w:rsidRDefault="00B16035" w:rsidP="00CC58AD">
            <w:pPr>
              <w:spacing w:after="0"/>
              <w:rPr>
                <w:rFonts w:eastAsia="Times New Roman" w:cstheme="minorHAnsi"/>
                <w:bCs/>
                <w:sz w:val="24"/>
                <w:szCs w:val="24"/>
              </w:rPr>
            </w:pPr>
            <w:r>
              <w:rPr>
                <w:rFonts w:eastAsia="Times New Roman" w:cstheme="minorHAnsi"/>
                <w:bCs/>
                <w:sz w:val="24"/>
                <w:szCs w:val="24"/>
              </w:rPr>
              <w:t>Kalno g. 27</w:t>
            </w:r>
          </w:p>
          <w:p w14:paraId="6869F930" w14:textId="5637CF83" w:rsidR="00B16035" w:rsidRDefault="00B16035" w:rsidP="00CC58AD">
            <w:pPr>
              <w:spacing w:after="0"/>
              <w:rPr>
                <w:rFonts w:eastAsia="Times New Roman" w:cstheme="minorHAnsi"/>
                <w:bCs/>
                <w:sz w:val="24"/>
                <w:szCs w:val="24"/>
              </w:rPr>
            </w:pPr>
            <w:r>
              <w:rPr>
                <w:rFonts w:eastAsia="Times New Roman" w:cstheme="minorHAnsi"/>
                <w:bCs/>
                <w:sz w:val="24"/>
                <w:szCs w:val="24"/>
              </w:rPr>
              <w:t>15174 Nemenčinė, Vilniaus r.</w:t>
            </w:r>
          </w:p>
          <w:p w14:paraId="3B6E98B2" w14:textId="77777777" w:rsidR="00B16035" w:rsidRDefault="00B16035" w:rsidP="00CC58AD">
            <w:pPr>
              <w:spacing w:after="0"/>
              <w:rPr>
                <w:rFonts w:eastAsia="Times New Roman" w:cstheme="minorHAnsi"/>
                <w:bCs/>
                <w:sz w:val="24"/>
                <w:szCs w:val="24"/>
              </w:rPr>
            </w:pPr>
          </w:p>
          <w:p w14:paraId="027ABA8B" w14:textId="253595D6" w:rsidR="00753943" w:rsidRDefault="00753943" w:rsidP="00CC58AD">
            <w:pPr>
              <w:spacing w:after="0"/>
              <w:rPr>
                <w:rFonts w:eastAsia="Times New Roman" w:cstheme="minorHAnsi"/>
                <w:bCs/>
                <w:sz w:val="24"/>
                <w:szCs w:val="24"/>
              </w:rPr>
            </w:pPr>
            <w:r>
              <w:rPr>
                <w:rFonts w:eastAsia="Times New Roman" w:cstheme="minorHAnsi"/>
                <w:bCs/>
                <w:sz w:val="24"/>
                <w:szCs w:val="24"/>
              </w:rPr>
              <w:t>Lietuvos kariuomenės mokymo ir</w:t>
            </w:r>
            <w:r w:rsidR="00435FF9">
              <w:rPr>
                <w:rFonts w:eastAsia="Times New Roman" w:cstheme="minorHAnsi"/>
                <w:bCs/>
                <w:sz w:val="24"/>
                <w:szCs w:val="24"/>
              </w:rPr>
              <w:t xml:space="preserve"> doktrinų valdybai</w:t>
            </w:r>
          </w:p>
          <w:p w14:paraId="5FDF061F" w14:textId="5A81010D" w:rsidR="00435FF9" w:rsidRDefault="00435FF9" w:rsidP="00CC58AD">
            <w:pPr>
              <w:spacing w:after="0"/>
              <w:rPr>
                <w:rFonts w:eastAsia="Times New Roman" w:cstheme="minorHAnsi"/>
                <w:bCs/>
                <w:sz w:val="24"/>
                <w:szCs w:val="24"/>
              </w:rPr>
            </w:pPr>
            <w:r>
              <w:rPr>
                <w:rFonts w:eastAsia="Times New Roman" w:cstheme="minorHAnsi"/>
                <w:bCs/>
                <w:sz w:val="24"/>
                <w:szCs w:val="24"/>
              </w:rPr>
              <w:t>Šv. Ignoto g. 8</w:t>
            </w:r>
          </w:p>
          <w:p w14:paraId="3F52FD2D" w14:textId="0AEE2D85" w:rsidR="002753F0" w:rsidRDefault="002753F0" w:rsidP="00CC58AD">
            <w:pPr>
              <w:spacing w:after="0"/>
              <w:rPr>
                <w:rFonts w:eastAsia="Times New Roman" w:cstheme="minorHAnsi"/>
                <w:bCs/>
                <w:sz w:val="24"/>
                <w:szCs w:val="24"/>
              </w:rPr>
            </w:pPr>
            <w:r>
              <w:rPr>
                <w:rFonts w:eastAsia="Times New Roman" w:cstheme="minorHAnsi"/>
                <w:bCs/>
                <w:sz w:val="24"/>
                <w:szCs w:val="24"/>
              </w:rPr>
              <w:t>01144 Vilnius</w:t>
            </w:r>
          </w:p>
          <w:p w14:paraId="106439C3" w14:textId="77777777" w:rsidR="002753F0" w:rsidRDefault="002753F0" w:rsidP="00CC58AD">
            <w:pPr>
              <w:spacing w:after="0"/>
              <w:rPr>
                <w:rFonts w:eastAsia="Times New Roman" w:cstheme="minorHAnsi"/>
                <w:sz w:val="24"/>
                <w:szCs w:val="24"/>
              </w:rPr>
            </w:pPr>
          </w:p>
          <w:p w14:paraId="19B3215A" w14:textId="1F44CEBC" w:rsidR="000D5ACD" w:rsidRPr="00CC58AD" w:rsidRDefault="000D5ACD" w:rsidP="00CC58AD">
            <w:pPr>
              <w:spacing w:after="0"/>
              <w:rPr>
                <w:rFonts w:eastAsia="Times New Roman" w:cstheme="minorHAnsi"/>
                <w:sz w:val="24"/>
                <w:szCs w:val="24"/>
              </w:rPr>
            </w:pPr>
            <w:r w:rsidRPr="00CC58AD">
              <w:rPr>
                <w:rFonts w:eastAsia="Times New Roman" w:cstheme="minorHAnsi"/>
                <w:sz w:val="24"/>
                <w:szCs w:val="24"/>
              </w:rPr>
              <w:t>El. p.</w:t>
            </w:r>
            <w:r w:rsidR="00481566" w:rsidRPr="00CC58AD">
              <w:rPr>
                <w:rFonts w:eastAsia="Times New Roman" w:cstheme="minorHAnsi"/>
                <w:sz w:val="24"/>
                <w:szCs w:val="24"/>
              </w:rPr>
              <w:t xml:space="preserve"> </w:t>
            </w:r>
            <w:hyperlink r:id="rId13" w:history="1">
              <w:r w:rsidR="00176EEA" w:rsidRPr="00AB07CB">
                <w:rPr>
                  <w:rStyle w:val="Hyperlink"/>
                  <w:rFonts w:eastAsia="Times New Roman" w:cstheme="minorHAnsi"/>
                  <w:sz w:val="24"/>
                  <w:szCs w:val="24"/>
                </w:rPr>
                <w:t>LK.kanceliarija@mil.lt</w:t>
              </w:r>
            </w:hyperlink>
          </w:p>
          <w:p w14:paraId="071FD02E" w14:textId="77777777" w:rsidR="0080176D" w:rsidRDefault="0080176D" w:rsidP="00CC58AD">
            <w:pPr>
              <w:spacing w:after="0"/>
              <w:rPr>
                <w:rFonts w:eastAsia="Times New Roman" w:cstheme="minorHAnsi"/>
                <w:sz w:val="24"/>
                <w:szCs w:val="24"/>
              </w:rPr>
            </w:pPr>
          </w:p>
          <w:p w14:paraId="33917617" w14:textId="6E504D51" w:rsidR="00571A2A" w:rsidRPr="00CC58AD" w:rsidRDefault="00571A2A" w:rsidP="00CC58AD">
            <w:pPr>
              <w:spacing w:after="0"/>
              <w:rPr>
                <w:rFonts w:eastAsia="Times New Roman" w:cstheme="minorHAnsi"/>
                <w:sz w:val="24"/>
                <w:szCs w:val="24"/>
              </w:rPr>
            </w:pPr>
          </w:p>
        </w:tc>
        <w:tc>
          <w:tcPr>
            <w:tcW w:w="1541" w:type="dxa"/>
          </w:tcPr>
          <w:p w14:paraId="6E6C14FD" w14:textId="7E706CFF" w:rsidR="000D5ACD" w:rsidRPr="00CC58AD" w:rsidRDefault="00D15988" w:rsidP="00CC58AD">
            <w:pPr>
              <w:tabs>
                <w:tab w:val="left" w:pos="900"/>
              </w:tabs>
              <w:spacing w:after="0"/>
              <w:rPr>
                <w:rFonts w:eastAsia="Times New Roman" w:cstheme="minorHAnsi"/>
                <w:sz w:val="24"/>
                <w:szCs w:val="24"/>
              </w:rPr>
            </w:pPr>
            <w:r>
              <w:rPr>
                <w:rFonts w:eastAsia="Times New Roman" w:cstheme="minorHAnsi"/>
                <w:sz w:val="24"/>
                <w:szCs w:val="24"/>
              </w:rPr>
              <w:t xml:space="preserve"> </w:t>
            </w:r>
            <w:r w:rsidR="000D5ACD" w:rsidRPr="00CC58AD">
              <w:rPr>
                <w:rFonts w:eastAsia="Times New Roman" w:cstheme="minorHAnsi"/>
                <w:sz w:val="24"/>
                <w:szCs w:val="24"/>
              </w:rPr>
              <w:t xml:space="preserve"> 20</w:t>
            </w:r>
            <w:r w:rsidR="00266F2D" w:rsidRPr="00CC58AD">
              <w:rPr>
                <w:rFonts w:eastAsia="Times New Roman" w:cstheme="minorHAnsi"/>
                <w:sz w:val="24"/>
                <w:szCs w:val="24"/>
                <w:lang w:val="en-US"/>
              </w:rPr>
              <w:t>2</w:t>
            </w:r>
            <w:r w:rsidR="00B16035">
              <w:rPr>
                <w:rFonts w:eastAsia="Times New Roman" w:cstheme="minorHAnsi"/>
                <w:sz w:val="24"/>
                <w:szCs w:val="24"/>
                <w:lang w:val="en-US"/>
              </w:rPr>
              <w:t>4</w:t>
            </w:r>
            <w:r w:rsidR="000D5ACD" w:rsidRPr="00CC58AD">
              <w:rPr>
                <w:rFonts w:eastAsia="Times New Roman" w:cstheme="minorHAnsi"/>
                <w:sz w:val="24"/>
                <w:szCs w:val="24"/>
              </w:rPr>
              <w:t>-</w:t>
            </w:r>
            <w:r w:rsidR="00514B04" w:rsidRPr="00CC58AD">
              <w:rPr>
                <w:rFonts w:eastAsia="Times New Roman" w:cstheme="minorHAnsi"/>
                <w:sz w:val="24"/>
                <w:szCs w:val="24"/>
              </w:rPr>
              <w:t>0</w:t>
            </w:r>
            <w:r w:rsidR="00B16035">
              <w:rPr>
                <w:rFonts w:eastAsia="Times New Roman" w:cstheme="minorHAnsi"/>
                <w:sz w:val="24"/>
                <w:szCs w:val="24"/>
              </w:rPr>
              <w:t>9</w:t>
            </w:r>
            <w:r w:rsidR="000D5ACD" w:rsidRPr="00CC58AD">
              <w:rPr>
                <w:rFonts w:eastAsia="Times New Roman" w:cstheme="minorHAnsi"/>
                <w:sz w:val="24"/>
                <w:szCs w:val="24"/>
              </w:rPr>
              <w:t>-</w:t>
            </w:r>
          </w:p>
          <w:p w14:paraId="6C756DC9" w14:textId="69E464CB" w:rsidR="00E81DD3" w:rsidRPr="00CC58AD" w:rsidRDefault="000D5ACD" w:rsidP="00CC58AD">
            <w:pPr>
              <w:tabs>
                <w:tab w:val="left" w:pos="900"/>
              </w:tabs>
              <w:spacing w:after="0"/>
              <w:rPr>
                <w:rFonts w:eastAsia="Times New Roman" w:cstheme="minorHAnsi"/>
                <w:sz w:val="24"/>
                <w:szCs w:val="24"/>
              </w:rPr>
            </w:pPr>
            <w:r w:rsidRPr="00CC58AD">
              <w:rPr>
                <w:rFonts w:eastAsia="Times New Roman" w:cstheme="minorHAnsi"/>
                <w:sz w:val="24"/>
                <w:szCs w:val="24"/>
              </w:rPr>
              <w:t>Į 20</w:t>
            </w:r>
            <w:r w:rsidR="00266F2D" w:rsidRPr="00CC58AD">
              <w:rPr>
                <w:rFonts w:eastAsia="Times New Roman" w:cstheme="minorHAnsi"/>
                <w:sz w:val="24"/>
                <w:szCs w:val="24"/>
              </w:rPr>
              <w:t>2</w:t>
            </w:r>
            <w:r w:rsidR="00D15988">
              <w:rPr>
                <w:rFonts w:eastAsia="Times New Roman" w:cstheme="minorHAnsi"/>
                <w:sz w:val="24"/>
                <w:szCs w:val="24"/>
              </w:rPr>
              <w:t>4-09-19</w:t>
            </w:r>
          </w:p>
          <w:p w14:paraId="715F8925" w14:textId="77777777" w:rsidR="000D5ACD" w:rsidRPr="00CC58AD" w:rsidRDefault="000D5ACD" w:rsidP="00CC58AD">
            <w:pPr>
              <w:tabs>
                <w:tab w:val="left" w:pos="900"/>
              </w:tabs>
              <w:spacing w:after="0"/>
              <w:rPr>
                <w:rFonts w:eastAsia="Times New Roman" w:cstheme="minorHAnsi"/>
                <w:sz w:val="24"/>
                <w:szCs w:val="24"/>
              </w:rPr>
            </w:pPr>
          </w:p>
        </w:tc>
        <w:tc>
          <w:tcPr>
            <w:tcW w:w="540" w:type="dxa"/>
          </w:tcPr>
          <w:p w14:paraId="791D5510" w14:textId="77777777" w:rsidR="000D5ACD" w:rsidRPr="00CC58AD" w:rsidRDefault="000D5ACD" w:rsidP="00CC58AD">
            <w:pPr>
              <w:tabs>
                <w:tab w:val="left" w:pos="900"/>
              </w:tabs>
              <w:spacing w:after="0"/>
              <w:rPr>
                <w:rFonts w:eastAsia="Times New Roman" w:cstheme="minorHAnsi"/>
                <w:sz w:val="24"/>
                <w:szCs w:val="24"/>
              </w:rPr>
            </w:pPr>
            <w:r w:rsidRPr="00CC58AD">
              <w:rPr>
                <w:rFonts w:eastAsia="Times New Roman" w:cstheme="minorHAnsi"/>
                <w:sz w:val="24"/>
                <w:szCs w:val="24"/>
              </w:rPr>
              <w:t>Nr.</w:t>
            </w:r>
          </w:p>
          <w:p w14:paraId="60BDD6CA" w14:textId="1DEFBAF8" w:rsidR="000D5ACD" w:rsidRPr="00CC58AD" w:rsidRDefault="000D5ACD" w:rsidP="00CC58AD">
            <w:pPr>
              <w:tabs>
                <w:tab w:val="left" w:pos="900"/>
              </w:tabs>
              <w:spacing w:after="0"/>
              <w:rPr>
                <w:rFonts w:eastAsia="Times New Roman" w:cstheme="minorHAnsi"/>
                <w:sz w:val="24"/>
                <w:szCs w:val="24"/>
              </w:rPr>
            </w:pPr>
            <w:r w:rsidRPr="00CC58AD">
              <w:rPr>
                <w:rFonts w:eastAsia="Times New Roman" w:cstheme="minorHAnsi"/>
                <w:sz w:val="24"/>
                <w:szCs w:val="24"/>
              </w:rPr>
              <w:t>Nr.</w:t>
            </w:r>
          </w:p>
        </w:tc>
        <w:tc>
          <w:tcPr>
            <w:tcW w:w="2363" w:type="dxa"/>
          </w:tcPr>
          <w:p w14:paraId="6DE5E683" w14:textId="27EADBF3" w:rsidR="000D5ACD" w:rsidRPr="00CC58AD" w:rsidRDefault="000D5ACD" w:rsidP="00CC58AD">
            <w:pPr>
              <w:tabs>
                <w:tab w:val="right" w:pos="1764"/>
              </w:tabs>
              <w:spacing w:after="0"/>
              <w:ind w:right="176"/>
              <w:rPr>
                <w:rFonts w:eastAsia="Times New Roman" w:cstheme="minorHAnsi"/>
                <w:sz w:val="24"/>
                <w:szCs w:val="24"/>
              </w:rPr>
            </w:pPr>
            <w:proofErr w:type="spellStart"/>
            <w:r w:rsidRPr="00CC58AD">
              <w:rPr>
                <w:rFonts w:eastAsia="Times New Roman" w:cstheme="minorHAnsi"/>
                <w:sz w:val="24"/>
                <w:szCs w:val="24"/>
              </w:rPr>
              <w:t>4S</w:t>
            </w:r>
            <w:proofErr w:type="spellEnd"/>
            <w:r w:rsidRPr="00CC58AD">
              <w:rPr>
                <w:rFonts w:eastAsia="Times New Roman" w:cstheme="minorHAnsi"/>
                <w:sz w:val="24"/>
                <w:szCs w:val="24"/>
              </w:rPr>
              <w:t>-</w:t>
            </w:r>
            <w:r w:rsidR="00481566" w:rsidRPr="00CC58AD">
              <w:rPr>
                <w:rFonts w:eastAsia="Times New Roman" w:cstheme="minorHAnsi"/>
                <w:sz w:val="24"/>
                <w:szCs w:val="24"/>
              </w:rPr>
              <w:t xml:space="preserve">       (8.11</w:t>
            </w:r>
            <w:r w:rsidR="00D15988">
              <w:rPr>
                <w:rFonts w:eastAsia="Times New Roman" w:cstheme="minorHAnsi"/>
                <w:sz w:val="24"/>
                <w:szCs w:val="24"/>
              </w:rPr>
              <w:t xml:space="preserve"> </w:t>
            </w:r>
            <w:r w:rsidR="00481566" w:rsidRPr="00CC58AD">
              <w:rPr>
                <w:rFonts w:eastAsia="Times New Roman" w:cstheme="minorHAnsi"/>
                <w:sz w:val="24"/>
                <w:szCs w:val="24"/>
              </w:rPr>
              <w:t>M</w:t>
            </w:r>
            <w:r w:rsidR="00D15988">
              <w:rPr>
                <w:rFonts w:eastAsia="Times New Roman" w:cstheme="minorHAnsi"/>
                <w:sz w:val="24"/>
                <w:szCs w:val="24"/>
              </w:rPr>
              <w:t>r</w:t>
            </w:r>
            <w:r w:rsidR="00481566" w:rsidRPr="00CC58AD">
              <w:rPr>
                <w:rFonts w:eastAsia="Times New Roman" w:cstheme="minorHAnsi"/>
                <w:sz w:val="24"/>
                <w:szCs w:val="24"/>
              </w:rPr>
              <w:t>)</w:t>
            </w:r>
          </w:p>
          <w:p w14:paraId="27C91558" w14:textId="248E43C4" w:rsidR="000D5ACD" w:rsidRPr="00CC58AD" w:rsidRDefault="00481566" w:rsidP="00CC58AD">
            <w:pPr>
              <w:spacing w:after="0"/>
              <w:jc w:val="both"/>
              <w:rPr>
                <w:rFonts w:eastAsia="Times New Roman" w:cstheme="minorHAnsi"/>
                <w:sz w:val="24"/>
                <w:szCs w:val="24"/>
              </w:rPr>
            </w:pPr>
            <w:r w:rsidRPr="00CC58AD">
              <w:rPr>
                <w:rFonts w:eastAsia="Times New Roman" w:cstheme="minorHAnsi"/>
                <w:sz w:val="24"/>
                <w:szCs w:val="24"/>
              </w:rPr>
              <w:t>IS-5</w:t>
            </w:r>
            <w:r w:rsidR="00BB258E">
              <w:rPr>
                <w:rFonts w:eastAsia="Times New Roman" w:cstheme="minorHAnsi"/>
                <w:sz w:val="24"/>
                <w:szCs w:val="24"/>
              </w:rPr>
              <w:t>88</w:t>
            </w:r>
          </w:p>
          <w:p w14:paraId="2B76AE99" w14:textId="77777777" w:rsidR="000D5ACD" w:rsidRPr="00CC58AD" w:rsidRDefault="000D5ACD" w:rsidP="00D15988">
            <w:pPr>
              <w:spacing w:after="0"/>
              <w:jc w:val="both"/>
              <w:rPr>
                <w:rFonts w:eastAsia="Times New Roman" w:cstheme="minorHAnsi"/>
                <w:sz w:val="24"/>
                <w:szCs w:val="24"/>
              </w:rPr>
            </w:pPr>
          </w:p>
        </w:tc>
      </w:tr>
    </w:tbl>
    <w:p w14:paraId="30EFB4B5" w14:textId="3EC3826A" w:rsidR="000D5ACD" w:rsidRPr="00CC58AD" w:rsidRDefault="000D5ACD" w:rsidP="00CC58AD">
      <w:pPr>
        <w:tabs>
          <w:tab w:val="left" w:pos="1134"/>
        </w:tabs>
        <w:spacing w:after="0"/>
        <w:jc w:val="both"/>
        <w:rPr>
          <w:rFonts w:eastAsia="Times New Roman" w:cstheme="minorHAnsi"/>
          <w:b/>
          <w:sz w:val="24"/>
          <w:szCs w:val="24"/>
        </w:rPr>
      </w:pPr>
      <w:r w:rsidRPr="00CC58AD">
        <w:rPr>
          <w:rFonts w:eastAsia="Times New Roman" w:cstheme="minorHAnsi"/>
          <w:b/>
          <w:sz w:val="24"/>
          <w:szCs w:val="24"/>
        </w:rPr>
        <w:t xml:space="preserve">DĖL </w:t>
      </w:r>
      <w:r w:rsidR="00566D63" w:rsidRPr="00CC58AD">
        <w:rPr>
          <w:rFonts w:eastAsia="Times New Roman" w:cstheme="minorHAnsi"/>
          <w:b/>
          <w:sz w:val="24"/>
          <w:szCs w:val="24"/>
        </w:rPr>
        <w:t>SUTIK</w:t>
      </w:r>
      <w:r w:rsidR="003E2ACA" w:rsidRPr="00CC58AD">
        <w:rPr>
          <w:rFonts w:eastAsia="Times New Roman" w:cstheme="minorHAnsi"/>
          <w:b/>
          <w:sz w:val="24"/>
          <w:szCs w:val="24"/>
        </w:rPr>
        <w:t>IMO V</w:t>
      </w:r>
      <w:r w:rsidR="00566D63" w:rsidRPr="00CC58AD">
        <w:rPr>
          <w:rFonts w:eastAsia="Times New Roman" w:cstheme="minorHAnsi"/>
          <w:b/>
          <w:sz w:val="24"/>
          <w:szCs w:val="24"/>
        </w:rPr>
        <w:t>YKDYTI PIRKIMĄ NESKELBIAMŲ DERYBŲ BŪDU</w:t>
      </w:r>
    </w:p>
    <w:p w14:paraId="76F4495C" w14:textId="77777777" w:rsidR="000D5ACD" w:rsidRPr="00CC58AD" w:rsidRDefault="000D5ACD" w:rsidP="00CC58AD">
      <w:pPr>
        <w:tabs>
          <w:tab w:val="left" w:pos="1134"/>
        </w:tabs>
        <w:spacing w:after="0"/>
        <w:jc w:val="both"/>
        <w:rPr>
          <w:rFonts w:eastAsia="Times New Roman" w:cstheme="minorHAnsi"/>
          <w:sz w:val="24"/>
          <w:szCs w:val="24"/>
        </w:rPr>
      </w:pPr>
    </w:p>
    <w:p w14:paraId="224756CC" w14:textId="1736DE3D" w:rsidR="0072209E" w:rsidRPr="00CC58AD" w:rsidRDefault="00A538EC" w:rsidP="00CC58AD">
      <w:pPr>
        <w:spacing w:after="0"/>
        <w:jc w:val="both"/>
        <w:rPr>
          <w:rFonts w:cstheme="minorHAnsi"/>
          <w:sz w:val="24"/>
          <w:szCs w:val="24"/>
        </w:rPr>
      </w:pPr>
      <w:r w:rsidRPr="00CC58AD">
        <w:rPr>
          <w:rFonts w:cstheme="minorHAnsi"/>
          <w:sz w:val="24"/>
          <w:szCs w:val="24"/>
        </w:rPr>
        <w:t xml:space="preserve">Viešųjų pirkimų tarnyba (toliau – Tarnyba) </w:t>
      </w:r>
      <w:r w:rsidR="00896C63" w:rsidRPr="00CC58AD">
        <w:rPr>
          <w:rFonts w:cstheme="minorHAnsi"/>
          <w:sz w:val="24"/>
          <w:szCs w:val="24"/>
        </w:rPr>
        <w:t xml:space="preserve">išnagrinėjo </w:t>
      </w:r>
      <w:r w:rsidR="0080176D" w:rsidRPr="00CC58AD">
        <w:rPr>
          <w:rFonts w:cstheme="minorHAnsi"/>
          <w:sz w:val="24"/>
          <w:szCs w:val="24"/>
        </w:rPr>
        <w:t xml:space="preserve">Lietuvos </w:t>
      </w:r>
      <w:r w:rsidR="003E2ACA" w:rsidRPr="00CC58AD">
        <w:rPr>
          <w:rFonts w:cstheme="minorHAnsi"/>
          <w:sz w:val="24"/>
          <w:szCs w:val="24"/>
        </w:rPr>
        <w:t xml:space="preserve">Kariuomenės </w:t>
      </w:r>
      <w:r w:rsidR="00880D67">
        <w:rPr>
          <w:rFonts w:cstheme="minorHAnsi"/>
          <w:sz w:val="24"/>
          <w:szCs w:val="24"/>
        </w:rPr>
        <w:t xml:space="preserve">generolo </w:t>
      </w:r>
      <w:r w:rsidR="00092FB7">
        <w:rPr>
          <w:rFonts w:cstheme="minorHAnsi"/>
          <w:sz w:val="24"/>
          <w:szCs w:val="24"/>
        </w:rPr>
        <w:t xml:space="preserve">Adolfo Ramanausko kovinio rengimo centro </w:t>
      </w:r>
      <w:r w:rsidR="00176526">
        <w:rPr>
          <w:rFonts w:cstheme="minorHAnsi"/>
          <w:sz w:val="24"/>
          <w:szCs w:val="24"/>
        </w:rPr>
        <w:t xml:space="preserve">(toliau – Perkančioji organizacija) </w:t>
      </w:r>
      <w:r w:rsidRPr="00CC58AD">
        <w:rPr>
          <w:rFonts w:cstheme="minorHAnsi"/>
          <w:sz w:val="24"/>
          <w:szCs w:val="24"/>
        </w:rPr>
        <w:t xml:space="preserve">prašymą </w:t>
      </w:r>
      <w:r w:rsidR="0072209E" w:rsidRPr="00CC58AD">
        <w:rPr>
          <w:rFonts w:cstheme="minorHAnsi"/>
          <w:sz w:val="24"/>
          <w:szCs w:val="24"/>
        </w:rPr>
        <w:t xml:space="preserve">sutikti </w:t>
      </w:r>
      <w:bookmarkStart w:id="1" w:name="_Hlk126071926"/>
      <w:r w:rsidR="002569EF">
        <w:rPr>
          <w:rFonts w:cstheme="minorHAnsi"/>
          <w:sz w:val="24"/>
          <w:szCs w:val="24"/>
        </w:rPr>
        <w:t xml:space="preserve">papildomų </w:t>
      </w:r>
      <w:r w:rsidR="00BA4DB8">
        <w:rPr>
          <w:rFonts w:cstheme="minorHAnsi"/>
          <w:sz w:val="24"/>
          <w:szCs w:val="24"/>
        </w:rPr>
        <w:t>t</w:t>
      </w:r>
      <w:r w:rsidR="00E57AD4" w:rsidRPr="00232E8C">
        <w:rPr>
          <w:rFonts w:cstheme="minorHAnsi"/>
          <w:sz w:val="24"/>
          <w:szCs w:val="24"/>
        </w:rPr>
        <w:t xml:space="preserve">aikinių sistemų </w:t>
      </w:r>
      <w:bookmarkEnd w:id="1"/>
      <w:r w:rsidR="00176526">
        <w:rPr>
          <w:rFonts w:cstheme="minorHAnsi"/>
          <w:sz w:val="24"/>
          <w:szCs w:val="24"/>
        </w:rPr>
        <w:t xml:space="preserve">pirkimą </w:t>
      </w:r>
      <w:r w:rsidR="0072209E" w:rsidRPr="00CC58AD">
        <w:rPr>
          <w:rFonts w:cstheme="minorHAnsi"/>
          <w:sz w:val="24"/>
          <w:szCs w:val="24"/>
        </w:rPr>
        <w:t>vykdyti neskelbiamų derybų būdu</w:t>
      </w:r>
      <w:r w:rsidR="00DE5371" w:rsidRPr="00CC58AD">
        <w:rPr>
          <w:rFonts w:cstheme="minorHAnsi"/>
          <w:sz w:val="24"/>
          <w:szCs w:val="24"/>
        </w:rPr>
        <w:t>, vadovaujantis</w:t>
      </w:r>
      <w:bookmarkStart w:id="2" w:name="_Hlk101355180"/>
      <w:r w:rsidR="002865BD" w:rsidRPr="00CC58AD">
        <w:rPr>
          <w:rFonts w:eastAsia="Calibri" w:cstheme="minorHAnsi"/>
          <w:sz w:val="24"/>
          <w:szCs w:val="24"/>
        </w:rPr>
        <w:t xml:space="preserve"> </w:t>
      </w:r>
      <w:r w:rsidR="002865BD" w:rsidRPr="00CC58AD">
        <w:rPr>
          <w:rFonts w:cstheme="minorHAnsi"/>
          <w:sz w:val="24"/>
          <w:szCs w:val="24"/>
        </w:rPr>
        <w:t>Lietuvos Respublikos viešųjų pirkimų, atliekamų gynybos ir saugumo srityje, įstatymo (toliau – Įstatymas)</w:t>
      </w:r>
      <w:r w:rsidR="002865BD" w:rsidRPr="00CC58AD">
        <w:rPr>
          <w:rFonts w:eastAsia="Calibri" w:cstheme="minorHAnsi"/>
          <w:sz w:val="24"/>
          <w:szCs w:val="24"/>
        </w:rPr>
        <w:t xml:space="preserve"> 19 straipsnio </w:t>
      </w:r>
      <w:r w:rsidR="00232E8C">
        <w:rPr>
          <w:rFonts w:eastAsia="Calibri" w:cstheme="minorHAnsi"/>
          <w:sz w:val="24"/>
          <w:szCs w:val="24"/>
        </w:rPr>
        <w:t>6</w:t>
      </w:r>
      <w:r w:rsidR="002865BD" w:rsidRPr="00CC58AD">
        <w:rPr>
          <w:rFonts w:eastAsia="Calibri" w:cstheme="minorHAnsi"/>
          <w:sz w:val="24"/>
          <w:szCs w:val="24"/>
        </w:rPr>
        <w:t xml:space="preserve"> dalies </w:t>
      </w:r>
      <w:r w:rsidR="00232E8C">
        <w:rPr>
          <w:rFonts w:eastAsia="Calibri" w:cstheme="minorHAnsi"/>
          <w:sz w:val="24"/>
          <w:szCs w:val="24"/>
        </w:rPr>
        <w:t>1</w:t>
      </w:r>
      <w:r w:rsidR="002865BD" w:rsidRPr="00CC58AD">
        <w:rPr>
          <w:rFonts w:eastAsia="Calibri" w:cstheme="minorHAnsi"/>
          <w:sz w:val="24"/>
          <w:szCs w:val="24"/>
        </w:rPr>
        <w:t xml:space="preserve"> punkto nuostatomis</w:t>
      </w:r>
      <w:bookmarkEnd w:id="2"/>
      <w:r w:rsidR="00176526">
        <w:rPr>
          <w:rFonts w:eastAsia="Calibri" w:cstheme="minorHAnsi"/>
          <w:sz w:val="24"/>
          <w:szCs w:val="24"/>
        </w:rPr>
        <w:t>, į derybas kviečiant konkretų tiekėją</w:t>
      </w:r>
      <w:r w:rsidR="00DE5371" w:rsidRPr="00CC58AD">
        <w:rPr>
          <w:rFonts w:cstheme="minorHAnsi"/>
          <w:sz w:val="24"/>
          <w:szCs w:val="24"/>
        </w:rPr>
        <w:t>.</w:t>
      </w:r>
    </w:p>
    <w:p w14:paraId="45ED6505" w14:textId="4F63DDE6" w:rsidR="007A0185" w:rsidRDefault="00176526" w:rsidP="00CC58AD">
      <w:pPr>
        <w:spacing w:after="0"/>
        <w:jc w:val="both"/>
        <w:rPr>
          <w:rFonts w:cstheme="minorHAnsi"/>
          <w:sz w:val="24"/>
          <w:szCs w:val="24"/>
        </w:rPr>
      </w:pPr>
      <w:r>
        <w:rPr>
          <w:rFonts w:cstheme="minorHAnsi"/>
          <w:sz w:val="24"/>
          <w:szCs w:val="24"/>
        </w:rPr>
        <w:t>Perkančioji organizacija</w:t>
      </w:r>
      <w:r w:rsidR="00212EED" w:rsidRPr="00212EED">
        <w:rPr>
          <w:rFonts w:cstheme="minorHAnsi"/>
          <w:sz w:val="24"/>
          <w:szCs w:val="24"/>
        </w:rPr>
        <w:t xml:space="preserve"> </w:t>
      </w:r>
      <w:r w:rsidR="0041314B" w:rsidRPr="00CC58AD">
        <w:rPr>
          <w:rFonts w:cstheme="minorHAnsi"/>
          <w:sz w:val="24"/>
          <w:szCs w:val="24"/>
        </w:rPr>
        <w:t xml:space="preserve">prašyme nurodo, kad </w:t>
      </w:r>
      <w:r w:rsidR="00CF6503" w:rsidRPr="00CF6503">
        <w:rPr>
          <w:rFonts w:cstheme="minorHAnsi"/>
          <w:sz w:val="24"/>
          <w:szCs w:val="24"/>
        </w:rPr>
        <w:t>Lietuvos kariuomenė</w:t>
      </w:r>
      <w:r w:rsidR="00CF6503">
        <w:rPr>
          <w:rFonts w:cstheme="minorHAnsi"/>
          <w:sz w:val="24"/>
          <w:szCs w:val="24"/>
        </w:rPr>
        <w:t xml:space="preserve">s </w:t>
      </w:r>
      <w:r w:rsidR="00CF6503" w:rsidRPr="00CF6503">
        <w:rPr>
          <w:rFonts w:cstheme="minorHAnsi"/>
          <w:sz w:val="24"/>
          <w:szCs w:val="24"/>
        </w:rPr>
        <w:t>Mokymo ir doktrinų valdyba</w:t>
      </w:r>
      <w:r w:rsidR="00CF6503">
        <w:rPr>
          <w:rFonts w:cstheme="minorHAnsi"/>
          <w:sz w:val="24"/>
          <w:szCs w:val="24"/>
        </w:rPr>
        <w:t xml:space="preserve"> </w:t>
      </w:r>
      <w:r w:rsidR="00CF6503" w:rsidRPr="00CF6503">
        <w:rPr>
          <w:rFonts w:cstheme="minorHAnsi"/>
          <w:sz w:val="24"/>
          <w:szCs w:val="24"/>
        </w:rPr>
        <w:t>2023 m. gegužės 8 d</w:t>
      </w:r>
      <w:r w:rsidR="00CF6503">
        <w:rPr>
          <w:rFonts w:cstheme="minorHAnsi"/>
          <w:sz w:val="24"/>
          <w:szCs w:val="24"/>
        </w:rPr>
        <w:t xml:space="preserve">. raštu </w:t>
      </w:r>
      <w:r w:rsidR="00CF6503" w:rsidRPr="00CF6503">
        <w:rPr>
          <w:rFonts w:cstheme="minorHAnsi"/>
          <w:sz w:val="24"/>
          <w:szCs w:val="24"/>
        </w:rPr>
        <w:t xml:space="preserve">Nr. IS-215 kreipėsi į </w:t>
      </w:r>
      <w:r w:rsidR="00CF6503">
        <w:rPr>
          <w:rFonts w:cstheme="minorHAnsi"/>
          <w:sz w:val="24"/>
          <w:szCs w:val="24"/>
        </w:rPr>
        <w:t>T</w:t>
      </w:r>
      <w:r w:rsidR="00CF6503" w:rsidRPr="00CF6503">
        <w:rPr>
          <w:rFonts w:cstheme="minorHAnsi"/>
          <w:sz w:val="24"/>
          <w:szCs w:val="24"/>
        </w:rPr>
        <w:t>arnyb</w:t>
      </w:r>
      <w:r w:rsidR="00CF6503">
        <w:rPr>
          <w:rFonts w:cstheme="minorHAnsi"/>
          <w:sz w:val="24"/>
          <w:szCs w:val="24"/>
        </w:rPr>
        <w:t>ą</w:t>
      </w:r>
      <w:r w:rsidR="00D70822">
        <w:rPr>
          <w:rFonts w:cstheme="minorHAnsi"/>
          <w:sz w:val="24"/>
          <w:szCs w:val="24"/>
        </w:rPr>
        <w:t xml:space="preserve"> su p</w:t>
      </w:r>
      <w:r w:rsidR="00CF6503" w:rsidRPr="00CF6503">
        <w:rPr>
          <w:rFonts w:cstheme="minorHAnsi"/>
          <w:sz w:val="24"/>
          <w:szCs w:val="24"/>
        </w:rPr>
        <w:t>rašy</w:t>
      </w:r>
      <w:r w:rsidR="00D70822">
        <w:rPr>
          <w:rFonts w:cstheme="minorHAnsi"/>
          <w:sz w:val="24"/>
          <w:szCs w:val="24"/>
        </w:rPr>
        <w:t xml:space="preserve">mu sutikti </w:t>
      </w:r>
      <w:r w:rsidR="00CF6503" w:rsidRPr="00CF6503">
        <w:rPr>
          <w:rFonts w:cstheme="minorHAnsi"/>
          <w:sz w:val="24"/>
          <w:szCs w:val="24"/>
        </w:rPr>
        <w:t>taikinių sistemų įrang</w:t>
      </w:r>
      <w:r w:rsidR="00D70822">
        <w:rPr>
          <w:rFonts w:cstheme="minorHAnsi"/>
          <w:sz w:val="24"/>
          <w:szCs w:val="24"/>
        </w:rPr>
        <w:t xml:space="preserve">os pirkimą </w:t>
      </w:r>
      <w:r w:rsidR="000E6EB1">
        <w:rPr>
          <w:rFonts w:cstheme="minorHAnsi"/>
          <w:sz w:val="24"/>
          <w:szCs w:val="24"/>
        </w:rPr>
        <w:t>vykdyti n</w:t>
      </w:r>
      <w:r w:rsidR="00D70822">
        <w:rPr>
          <w:rFonts w:cstheme="minorHAnsi"/>
          <w:sz w:val="24"/>
          <w:szCs w:val="24"/>
        </w:rPr>
        <w:t>eskelbiamų derybų būdu</w:t>
      </w:r>
      <w:r w:rsidR="000E6EB1">
        <w:rPr>
          <w:rFonts w:cstheme="minorHAnsi"/>
          <w:sz w:val="24"/>
          <w:szCs w:val="24"/>
        </w:rPr>
        <w:t xml:space="preserve">, </w:t>
      </w:r>
      <w:r w:rsidR="00FC78D6">
        <w:rPr>
          <w:rFonts w:cstheme="minorHAnsi"/>
          <w:sz w:val="24"/>
          <w:szCs w:val="24"/>
        </w:rPr>
        <w:t>v</w:t>
      </w:r>
      <w:r w:rsidR="000E6EB1">
        <w:rPr>
          <w:rFonts w:cstheme="minorHAnsi"/>
          <w:sz w:val="24"/>
          <w:szCs w:val="24"/>
        </w:rPr>
        <w:t xml:space="preserve">adovaujantis </w:t>
      </w:r>
      <w:r w:rsidR="00FC78D6">
        <w:rPr>
          <w:rFonts w:cstheme="minorHAnsi"/>
          <w:sz w:val="24"/>
          <w:szCs w:val="24"/>
        </w:rPr>
        <w:t>Įstatymo 19 straipsnio 6 dalies 1 punktu, į derybas kvie</w:t>
      </w:r>
      <w:r w:rsidR="007A0185">
        <w:rPr>
          <w:rFonts w:cstheme="minorHAnsi"/>
          <w:sz w:val="24"/>
          <w:szCs w:val="24"/>
        </w:rPr>
        <w:t>čiant konkretų tiekėją</w:t>
      </w:r>
      <w:r w:rsidR="001C6372">
        <w:rPr>
          <w:rFonts w:cstheme="minorHAnsi"/>
          <w:sz w:val="24"/>
          <w:szCs w:val="24"/>
        </w:rPr>
        <w:t>,</w:t>
      </w:r>
      <w:r w:rsidR="007A0185">
        <w:rPr>
          <w:rFonts w:cstheme="minorHAnsi"/>
          <w:sz w:val="24"/>
          <w:szCs w:val="24"/>
        </w:rPr>
        <w:t xml:space="preserve"> sistemų gamintoją </w:t>
      </w:r>
      <w:r w:rsidR="0043648C">
        <w:rPr>
          <w:rFonts w:cstheme="minorHAnsi"/>
          <w:sz w:val="24"/>
          <w:szCs w:val="24"/>
        </w:rPr>
        <w:t xml:space="preserve">įmonę </w:t>
      </w:r>
      <w:r w:rsidR="007A0185">
        <w:rPr>
          <w:rFonts w:cstheme="minorHAnsi"/>
          <w:sz w:val="24"/>
          <w:szCs w:val="24"/>
        </w:rPr>
        <w:t>SAAB AB</w:t>
      </w:r>
      <w:r w:rsidR="00CF6503" w:rsidRPr="00CF6503">
        <w:rPr>
          <w:rFonts w:cstheme="minorHAnsi"/>
          <w:sz w:val="24"/>
          <w:szCs w:val="24"/>
        </w:rPr>
        <w:t xml:space="preserve">. </w:t>
      </w:r>
    </w:p>
    <w:p w14:paraId="01489D66" w14:textId="15CA4649" w:rsidR="000271C0" w:rsidRDefault="00093BBC" w:rsidP="00CC58AD">
      <w:pPr>
        <w:spacing w:after="0"/>
        <w:jc w:val="both"/>
        <w:rPr>
          <w:rFonts w:cstheme="minorHAnsi"/>
          <w:sz w:val="24"/>
          <w:szCs w:val="24"/>
        </w:rPr>
      </w:pPr>
      <w:r>
        <w:rPr>
          <w:rFonts w:cstheme="minorHAnsi"/>
          <w:sz w:val="24"/>
          <w:szCs w:val="24"/>
        </w:rPr>
        <w:t>G</w:t>
      </w:r>
      <w:r w:rsidR="0041314B" w:rsidRPr="00CC58AD">
        <w:rPr>
          <w:rFonts w:cstheme="minorHAnsi"/>
          <w:sz w:val="24"/>
          <w:szCs w:val="24"/>
        </w:rPr>
        <w:t>avus Tarnybos sutikimą</w:t>
      </w:r>
      <w:r w:rsidR="0041314B" w:rsidRPr="00CC58AD">
        <w:rPr>
          <w:rStyle w:val="FootnoteReference"/>
          <w:rFonts w:cstheme="minorHAnsi"/>
          <w:sz w:val="24"/>
          <w:szCs w:val="24"/>
        </w:rPr>
        <w:footnoteReference w:id="1"/>
      </w:r>
      <w:r w:rsidR="0069576A">
        <w:rPr>
          <w:rFonts w:cstheme="minorHAnsi"/>
          <w:sz w:val="24"/>
          <w:szCs w:val="24"/>
        </w:rPr>
        <w:t xml:space="preserve">, </w:t>
      </w:r>
      <w:r w:rsidR="0043648C">
        <w:rPr>
          <w:rFonts w:cstheme="minorHAnsi"/>
          <w:sz w:val="24"/>
          <w:szCs w:val="24"/>
        </w:rPr>
        <w:t>Lietuvos kariuomenės g</w:t>
      </w:r>
      <w:r w:rsidR="0069576A" w:rsidRPr="0069576A">
        <w:rPr>
          <w:rFonts w:cstheme="minorHAnsi"/>
          <w:sz w:val="24"/>
          <w:szCs w:val="24"/>
        </w:rPr>
        <w:t xml:space="preserve">enerolo Adolfo Ramanausko kovinio rengimo centras, kuriam pavaldus Rūdninkų karinis poligonas (toliau – </w:t>
      </w:r>
      <w:proofErr w:type="spellStart"/>
      <w:r w:rsidR="0069576A" w:rsidRPr="0069576A">
        <w:rPr>
          <w:rFonts w:cstheme="minorHAnsi"/>
          <w:sz w:val="24"/>
          <w:szCs w:val="24"/>
        </w:rPr>
        <w:t>RKP</w:t>
      </w:r>
      <w:proofErr w:type="spellEnd"/>
      <w:r w:rsidR="0069576A" w:rsidRPr="0069576A">
        <w:rPr>
          <w:rFonts w:cstheme="minorHAnsi"/>
          <w:sz w:val="24"/>
          <w:szCs w:val="24"/>
        </w:rPr>
        <w:t xml:space="preserve">), įvertino, jog </w:t>
      </w:r>
      <w:r w:rsidR="0043648C">
        <w:rPr>
          <w:rFonts w:cstheme="minorHAnsi"/>
          <w:sz w:val="24"/>
          <w:szCs w:val="24"/>
        </w:rPr>
        <w:t>planuojamu</w:t>
      </w:r>
      <w:r w:rsidR="004F32DC">
        <w:rPr>
          <w:rFonts w:cstheme="minorHAnsi"/>
          <w:sz w:val="24"/>
          <w:szCs w:val="24"/>
        </w:rPr>
        <w:t xml:space="preserve"> </w:t>
      </w:r>
      <w:r w:rsidR="0069576A" w:rsidRPr="0069576A">
        <w:rPr>
          <w:rFonts w:cstheme="minorHAnsi"/>
          <w:sz w:val="24"/>
          <w:szCs w:val="24"/>
        </w:rPr>
        <w:t>pirkim</w:t>
      </w:r>
      <w:r w:rsidR="0043648C">
        <w:rPr>
          <w:rFonts w:cstheme="minorHAnsi"/>
          <w:sz w:val="24"/>
          <w:szCs w:val="24"/>
        </w:rPr>
        <w:t>u</w:t>
      </w:r>
      <w:r w:rsidR="004F32DC">
        <w:rPr>
          <w:rFonts w:cstheme="minorHAnsi"/>
          <w:sz w:val="24"/>
          <w:szCs w:val="24"/>
        </w:rPr>
        <w:t xml:space="preserve"> siekiam</w:t>
      </w:r>
      <w:r w:rsidR="0043648C">
        <w:rPr>
          <w:rFonts w:cstheme="minorHAnsi"/>
          <w:sz w:val="24"/>
          <w:szCs w:val="24"/>
        </w:rPr>
        <w:t>ų</w:t>
      </w:r>
      <w:r w:rsidR="004F32DC">
        <w:rPr>
          <w:rFonts w:cstheme="minorHAnsi"/>
          <w:sz w:val="24"/>
          <w:szCs w:val="24"/>
        </w:rPr>
        <w:t xml:space="preserve"> į</w:t>
      </w:r>
      <w:r w:rsidR="0069576A" w:rsidRPr="0069576A">
        <w:rPr>
          <w:rFonts w:cstheme="minorHAnsi"/>
          <w:sz w:val="24"/>
          <w:szCs w:val="24"/>
        </w:rPr>
        <w:t>sigy</w:t>
      </w:r>
      <w:r w:rsidR="004F32DC">
        <w:rPr>
          <w:rFonts w:cstheme="minorHAnsi"/>
          <w:sz w:val="24"/>
          <w:szCs w:val="24"/>
        </w:rPr>
        <w:t>ti</w:t>
      </w:r>
      <w:r w:rsidR="0069576A" w:rsidRPr="0069576A">
        <w:rPr>
          <w:rFonts w:cstheme="minorHAnsi"/>
          <w:sz w:val="24"/>
          <w:szCs w:val="24"/>
        </w:rPr>
        <w:t xml:space="preserve"> taikinių sistemų įrangos neužteks </w:t>
      </w:r>
      <w:r w:rsidR="001C6372">
        <w:rPr>
          <w:rFonts w:cstheme="minorHAnsi"/>
          <w:sz w:val="24"/>
          <w:szCs w:val="24"/>
        </w:rPr>
        <w:t xml:space="preserve">siekiant </w:t>
      </w:r>
      <w:r w:rsidR="0069576A" w:rsidRPr="0069576A">
        <w:rPr>
          <w:rFonts w:cstheme="minorHAnsi"/>
          <w:sz w:val="24"/>
          <w:szCs w:val="24"/>
        </w:rPr>
        <w:t>aprūpinti vis</w:t>
      </w:r>
      <w:r w:rsidR="001C6372">
        <w:rPr>
          <w:rFonts w:cstheme="minorHAnsi"/>
          <w:sz w:val="24"/>
          <w:szCs w:val="24"/>
        </w:rPr>
        <w:t>as</w:t>
      </w:r>
      <w:r w:rsidR="0069576A" w:rsidRPr="0069576A">
        <w:rPr>
          <w:rFonts w:cstheme="minorHAnsi"/>
          <w:sz w:val="24"/>
          <w:szCs w:val="24"/>
        </w:rPr>
        <w:t xml:space="preserve"> </w:t>
      </w:r>
      <w:proofErr w:type="spellStart"/>
      <w:r w:rsidR="0069576A" w:rsidRPr="0069576A">
        <w:rPr>
          <w:rFonts w:cstheme="minorHAnsi"/>
          <w:sz w:val="24"/>
          <w:szCs w:val="24"/>
        </w:rPr>
        <w:t>RKP</w:t>
      </w:r>
      <w:proofErr w:type="spellEnd"/>
      <w:r w:rsidR="0069576A" w:rsidRPr="0069576A">
        <w:rPr>
          <w:rFonts w:cstheme="minorHAnsi"/>
          <w:sz w:val="24"/>
          <w:szCs w:val="24"/>
        </w:rPr>
        <w:t xml:space="preserve"> numatyt</w:t>
      </w:r>
      <w:r w:rsidR="001C6372">
        <w:rPr>
          <w:rFonts w:cstheme="minorHAnsi"/>
          <w:sz w:val="24"/>
          <w:szCs w:val="24"/>
        </w:rPr>
        <w:t>as</w:t>
      </w:r>
      <w:r w:rsidR="0069576A" w:rsidRPr="0069576A">
        <w:rPr>
          <w:rFonts w:cstheme="minorHAnsi"/>
          <w:sz w:val="24"/>
          <w:szCs w:val="24"/>
        </w:rPr>
        <w:t xml:space="preserve"> šaudykl</w:t>
      </w:r>
      <w:r w:rsidR="001C6372">
        <w:rPr>
          <w:rFonts w:cstheme="minorHAnsi"/>
          <w:sz w:val="24"/>
          <w:szCs w:val="24"/>
        </w:rPr>
        <w:t>as</w:t>
      </w:r>
      <w:r w:rsidR="0069576A" w:rsidRPr="0069576A">
        <w:rPr>
          <w:rFonts w:cstheme="minorHAnsi"/>
          <w:sz w:val="24"/>
          <w:szCs w:val="24"/>
        </w:rPr>
        <w:t>, kurių skaičius nuo 2023 m.</w:t>
      </w:r>
      <w:r w:rsidR="001C6372">
        <w:rPr>
          <w:rFonts w:cstheme="minorHAnsi"/>
          <w:sz w:val="24"/>
          <w:szCs w:val="24"/>
        </w:rPr>
        <w:t>,</w:t>
      </w:r>
      <w:r w:rsidR="0069576A" w:rsidRPr="0069576A">
        <w:rPr>
          <w:rFonts w:cstheme="minorHAnsi"/>
          <w:sz w:val="24"/>
          <w:szCs w:val="24"/>
        </w:rPr>
        <w:t xml:space="preserve"> </w:t>
      </w:r>
      <w:r w:rsidR="001C6372" w:rsidRPr="0069576A">
        <w:rPr>
          <w:rFonts w:cstheme="minorHAnsi"/>
          <w:sz w:val="24"/>
          <w:szCs w:val="24"/>
        </w:rPr>
        <w:t>atsižvelg</w:t>
      </w:r>
      <w:r w:rsidR="001C6372">
        <w:rPr>
          <w:rFonts w:cstheme="minorHAnsi"/>
          <w:sz w:val="24"/>
          <w:szCs w:val="24"/>
        </w:rPr>
        <w:t>iant į</w:t>
      </w:r>
      <w:r w:rsidR="001C6372" w:rsidRPr="0069576A">
        <w:rPr>
          <w:rFonts w:cstheme="minorHAnsi"/>
          <w:sz w:val="24"/>
          <w:szCs w:val="24"/>
        </w:rPr>
        <w:t xml:space="preserve"> Vokietijos kariuomenės treniravimosi poreikius </w:t>
      </w:r>
      <w:proofErr w:type="spellStart"/>
      <w:r w:rsidR="001C6372" w:rsidRPr="0069576A">
        <w:rPr>
          <w:rFonts w:cstheme="minorHAnsi"/>
          <w:sz w:val="24"/>
          <w:szCs w:val="24"/>
        </w:rPr>
        <w:t>RKP</w:t>
      </w:r>
      <w:proofErr w:type="spellEnd"/>
      <w:r w:rsidR="001C6372">
        <w:rPr>
          <w:rFonts w:cstheme="minorHAnsi"/>
          <w:sz w:val="24"/>
          <w:szCs w:val="24"/>
        </w:rPr>
        <w:t>,</w:t>
      </w:r>
      <w:r w:rsidR="001C6372" w:rsidRPr="0069576A">
        <w:rPr>
          <w:rFonts w:cstheme="minorHAnsi"/>
          <w:sz w:val="24"/>
          <w:szCs w:val="24"/>
        </w:rPr>
        <w:t xml:space="preserve"> </w:t>
      </w:r>
      <w:r w:rsidR="0069576A" w:rsidRPr="0069576A">
        <w:rPr>
          <w:rFonts w:cstheme="minorHAnsi"/>
          <w:sz w:val="24"/>
          <w:szCs w:val="24"/>
        </w:rPr>
        <w:t xml:space="preserve">padidėjo. Be to, nuo 2023 m. </w:t>
      </w:r>
      <w:r w:rsidR="001C6372">
        <w:rPr>
          <w:rFonts w:cstheme="minorHAnsi"/>
          <w:sz w:val="24"/>
          <w:szCs w:val="24"/>
        </w:rPr>
        <w:t>pasikeitė</w:t>
      </w:r>
      <w:r w:rsidR="001C6372" w:rsidRPr="0069576A">
        <w:rPr>
          <w:rFonts w:cstheme="minorHAnsi"/>
          <w:sz w:val="24"/>
          <w:szCs w:val="24"/>
        </w:rPr>
        <w:t xml:space="preserve"> </w:t>
      </w:r>
      <w:r w:rsidR="0069576A" w:rsidRPr="0069576A">
        <w:rPr>
          <w:rFonts w:cstheme="minorHAnsi"/>
          <w:sz w:val="24"/>
          <w:szCs w:val="24"/>
        </w:rPr>
        <w:t xml:space="preserve">ir </w:t>
      </w:r>
      <w:r w:rsidR="004133CB">
        <w:rPr>
          <w:rFonts w:cstheme="minorHAnsi"/>
          <w:sz w:val="24"/>
          <w:szCs w:val="24"/>
        </w:rPr>
        <w:t>siekia</w:t>
      </w:r>
      <w:r w:rsidR="00981C2A">
        <w:rPr>
          <w:rFonts w:cstheme="minorHAnsi"/>
          <w:sz w:val="24"/>
          <w:szCs w:val="24"/>
        </w:rPr>
        <w:t>mos įsigyti</w:t>
      </w:r>
      <w:r w:rsidR="0069576A" w:rsidRPr="0069576A">
        <w:rPr>
          <w:rFonts w:cstheme="minorHAnsi"/>
          <w:sz w:val="24"/>
          <w:szCs w:val="24"/>
        </w:rPr>
        <w:t xml:space="preserve"> įrangos kain</w:t>
      </w:r>
      <w:r w:rsidR="001C6372">
        <w:rPr>
          <w:rFonts w:cstheme="minorHAnsi"/>
          <w:sz w:val="24"/>
          <w:szCs w:val="24"/>
        </w:rPr>
        <w:t>a</w:t>
      </w:r>
      <w:r w:rsidR="0069576A" w:rsidRPr="0069576A">
        <w:rPr>
          <w:rFonts w:cstheme="minorHAnsi"/>
          <w:sz w:val="24"/>
          <w:szCs w:val="24"/>
        </w:rPr>
        <w:t xml:space="preserve"> (SAAB AB teigimu, </w:t>
      </w:r>
      <w:r w:rsidR="001C6372">
        <w:rPr>
          <w:rFonts w:cstheme="minorHAnsi"/>
          <w:sz w:val="24"/>
          <w:szCs w:val="24"/>
        </w:rPr>
        <w:t xml:space="preserve">įrangos </w:t>
      </w:r>
      <w:r w:rsidR="0069576A" w:rsidRPr="0069576A">
        <w:rPr>
          <w:rFonts w:cstheme="minorHAnsi"/>
          <w:sz w:val="24"/>
          <w:szCs w:val="24"/>
        </w:rPr>
        <w:t>kain</w:t>
      </w:r>
      <w:r w:rsidR="001C6372">
        <w:rPr>
          <w:rFonts w:cstheme="minorHAnsi"/>
          <w:sz w:val="24"/>
          <w:szCs w:val="24"/>
        </w:rPr>
        <w:t>a</w:t>
      </w:r>
      <w:r w:rsidR="0069576A" w:rsidRPr="0069576A">
        <w:rPr>
          <w:rFonts w:cstheme="minorHAnsi"/>
          <w:sz w:val="24"/>
          <w:szCs w:val="24"/>
        </w:rPr>
        <w:t xml:space="preserve"> per metus</w:t>
      </w:r>
      <w:r w:rsidR="00981C2A" w:rsidRPr="00981C2A">
        <w:rPr>
          <w:rFonts w:cstheme="minorHAnsi"/>
          <w:sz w:val="24"/>
          <w:szCs w:val="24"/>
        </w:rPr>
        <w:t xml:space="preserve"> </w:t>
      </w:r>
      <w:r w:rsidR="001C6372">
        <w:rPr>
          <w:rFonts w:cstheme="minorHAnsi"/>
          <w:sz w:val="24"/>
          <w:szCs w:val="24"/>
        </w:rPr>
        <w:t xml:space="preserve">padidėjo </w:t>
      </w:r>
      <w:r w:rsidR="00981C2A" w:rsidRPr="0069576A">
        <w:rPr>
          <w:rFonts w:cstheme="minorHAnsi"/>
          <w:sz w:val="24"/>
          <w:szCs w:val="24"/>
        </w:rPr>
        <w:t xml:space="preserve">apie 3 </w:t>
      </w:r>
      <w:r w:rsidR="00981C2A">
        <w:rPr>
          <w:rFonts w:cstheme="minorHAnsi"/>
          <w:sz w:val="24"/>
          <w:szCs w:val="24"/>
        </w:rPr>
        <w:t>proc</w:t>
      </w:r>
      <w:r w:rsidR="006A6569">
        <w:rPr>
          <w:rFonts w:cstheme="minorHAnsi"/>
          <w:sz w:val="24"/>
          <w:szCs w:val="24"/>
        </w:rPr>
        <w:t>.)</w:t>
      </w:r>
      <w:r w:rsidR="00233138">
        <w:rPr>
          <w:rFonts w:cstheme="minorHAnsi"/>
          <w:sz w:val="24"/>
          <w:szCs w:val="24"/>
        </w:rPr>
        <w:t>.</w:t>
      </w:r>
      <w:r w:rsidR="00F258AC" w:rsidRPr="00CC58AD">
        <w:rPr>
          <w:rFonts w:cstheme="minorHAnsi"/>
          <w:sz w:val="24"/>
          <w:szCs w:val="24"/>
        </w:rPr>
        <w:t xml:space="preserve"> </w:t>
      </w:r>
      <w:r w:rsidR="00441064" w:rsidRPr="00441064">
        <w:rPr>
          <w:rFonts w:cstheme="minorHAnsi"/>
          <w:sz w:val="24"/>
          <w:szCs w:val="24"/>
        </w:rPr>
        <w:t>Atsižvelg</w:t>
      </w:r>
      <w:r w:rsidR="003219CC">
        <w:rPr>
          <w:rFonts w:cstheme="minorHAnsi"/>
          <w:sz w:val="24"/>
          <w:szCs w:val="24"/>
        </w:rPr>
        <w:t>iant</w:t>
      </w:r>
      <w:r w:rsidR="00441064" w:rsidRPr="00441064">
        <w:rPr>
          <w:rFonts w:cstheme="minorHAnsi"/>
          <w:sz w:val="24"/>
          <w:szCs w:val="24"/>
        </w:rPr>
        <w:t xml:space="preserve"> į tai</w:t>
      </w:r>
      <w:r w:rsidR="003219CC">
        <w:rPr>
          <w:rFonts w:cstheme="minorHAnsi"/>
          <w:sz w:val="24"/>
          <w:szCs w:val="24"/>
        </w:rPr>
        <w:t xml:space="preserve">, kas nurodyta, </w:t>
      </w:r>
      <w:r w:rsidR="00715C8A">
        <w:rPr>
          <w:rFonts w:cstheme="minorHAnsi"/>
          <w:sz w:val="24"/>
          <w:szCs w:val="24"/>
        </w:rPr>
        <w:t>bei</w:t>
      </w:r>
      <w:r w:rsidR="00441064" w:rsidRPr="00441064">
        <w:rPr>
          <w:rFonts w:cstheme="minorHAnsi"/>
          <w:sz w:val="24"/>
          <w:szCs w:val="24"/>
        </w:rPr>
        <w:t xml:space="preserve"> siek</w:t>
      </w:r>
      <w:r w:rsidR="003219CC">
        <w:rPr>
          <w:rFonts w:cstheme="minorHAnsi"/>
          <w:sz w:val="24"/>
          <w:szCs w:val="24"/>
        </w:rPr>
        <w:t xml:space="preserve">iant </w:t>
      </w:r>
      <w:r w:rsidR="00441064" w:rsidRPr="00441064">
        <w:rPr>
          <w:rFonts w:cstheme="minorHAnsi"/>
          <w:sz w:val="24"/>
          <w:szCs w:val="24"/>
        </w:rPr>
        <w:t xml:space="preserve">išlaikyti taikinių sistemų vientisumą bei suderinamumą, taip pat nuoseklų šaudymo mokymo vykdymą pagal patvirtintas mokymo programas, </w:t>
      </w:r>
      <w:r w:rsidR="001C6372">
        <w:rPr>
          <w:rFonts w:cstheme="minorHAnsi"/>
          <w:sz w:val="24"/>
          <w:szCs w:val="24"/>
        </w:rPr>
        <w:t xml:space="preserve">būtina </w:t>
      </w:r>
      <w:r w:rsidR="00901DF9">
        <w:rPr>
          <w:rFonts w:cstheme="minorHAnsi"/>
          <w:sz w:val="24"/>
          <w:szCs w:val="24"/>
        </w:rPr>
        <w:t>įsigyti</w:t>
      </w:r>
      <w:r w:rsidR="00441064" w:rsidRPr="00441064">
        <w:rPr>
          <w:rFonts w:cstheme="minorHAnsi"/>
          <w:sz w:val="24"/>
          <w:szCs w:val="24"/>
        </w:rPr>
        <w:t xml:space="preserve"> </w:t>
      </w:r>
      <w:r w:rsidR="00007380">
        <w:rPr>
          <w:rFonts w:cstheme="minorHAnsi"/>
          <w:sz w:val="24"/>
          <w:szCs w:val="24"/>
        </w:rPr>
        <w:t xml:space="preserve">didesnį </w:t>
      </w:r>
      <w:r w:rsidR="00441064" w:rsidRPr="00441064">
        <w:rPr>
          <w:rFonts w:cstheme="minorHAnsi"/>
          <w:sz w:val="24"/>
          <w:szCs w:val="24"/>
        </w:rPr>
        <w:t>taikinių sistemų įrang</w:t>
      </w:r>
      <w:r w:rsidR="00007380">
        <w:rPr>
          <w:rFonts w:cstheme="minorHAnsi"/>
          <w:sz w:val="24"/>
          <w:szCs w:val="24"/>
        </w:rPr>
        <w:t>os kiekį</w:t>
      </w:r>
      <w:r w:rsidR="00911C52">
        <w:rPr>
          <w:rFonts w:cstheme="minorHAnsi"/>
          <w:sz w:val="24"/>
          <w:szCs w:val="24"/>
        </w:rPr>
        <w:t>, nei buvo planuota</w:t>
      </w:r>
      <w:r w:rsidR="00F07D0F">
        <w:rPr>
          <w:rFonts w:cstheme="minorHAnsi"/>
          <w:sz w:val="24"/>
          <w:szCs w:val="24"/>
        </w:rPr>
        <w:t xml:space="preserve"> 2023 m</w:t>
      </w:r>
      <w:r w:rsidR="00911C52">
        <w:rPr>
          <w:rFonts w:cstheme="minorHAnsi"/>
          <w:sz w:val="24"/>
          <w:szCs w:val="24"/>
        </w:rPr>
        <w:t>.</w:t>
      </w:r>
      <w:r w:rsidR="001C6372">
        <w:rPr>
          <w:rFonts w:cstheme="minorHAnsi"/>
          <w:sz w:val="24"/>
          <w:szCs w:val="24"/>
        </w:rPr>
        <w:t>, t. y.</w:t>
      </w:r>
      <w:r w:rsidR="00571A2A">
        <w:rPr>
          <w:rFonts w:cstheme="minorHAnsi"/>
          <w:sz w:val="24"/>
          <w:szCs w:val="24"/>
        </w:rPr>
        <w:t>,</w:t>
      </w:r>
      <w:r w:rsidR="001C6372">
        <w:rPr>
          <w:rFonts w:cstheme="minorHAnsi"/>
          <w:sz w:val="24"/>
          <w:szCs w:val="24"/>
        </w:rPr>
        <w:t xml:space="preserve"> nuo momento kai buvo</w:t>
      </w:r>
      <w:r w:rsidR="00F07D0F">
        <w:rPr>
          <w:rFonts w:cstheme="minorHAnsi"/>
          <w:sz w:val="24"/>
          <w:szCs w:val="24"/>
        </w:rPr>
        <w:t xml:space="preserve"> kreip</w:t>
      </w:r>
      <w:r w:rsidR="001C6372">
        <w:rPr>
          <w:rFonts w:cstheme="minorHAnsi"/>
          <w:sz w:val="24"/>
          <w:szCs w:val="24"/>
        </w:rPr>
        <w:t xml:space="preserve">tasi </w:t>
      </w:r>
      <w:r w:rsidR="00F07D0F">
        <w:rPr>
          <w:rFonts w:cstheme="minorHAnsi"/>
          <w:sz w:val="24"/>
          <w:szCs w:val="24"/>
        </w:rPr>
        <w:t>į Tarnybą sutikimo.</w:t>
      </w:r>
      <w:r w:rsidR="00911C52">
        <w:rPr>
          <w:rFonts w:cstheme="minorHAnsi"/>
          <w:sz w:val="24"/>
          <w:szCs w:val="24"/>
        </w:rPr>
        <w:t xml:space="preserve"> </w:t>
      </w:r>
      <w:r w:rsidR="001C6372">
        <w:rPr>
          <w:rFonts w:cstheme="minorHAnsi"/>
          <w:sz w:val="24"/>
          <w:szCs w:val="24"/>
        </w:rPr>
        <w:t xml:space="preserve">Perkančioji organizacija nurodo, kad </w:t>
      </w:r>
      <w:r w:rsidR="00441064" w:rsidRPr="00441064">
        <w:rPr>
          <w:rFonts w:cstheme="minorHAnsi"/>
          <w:sz w:val="24"/>
          <w:szCs w:val="24"/>
        </w:rPr>
        <w:t>RKP veiklai užtikrinti planuojam</w:t>
      </w:r>
      <w:r w:rsidR="001E703D">
        <w:rPr>
          <w:rFonts w:cstheme="minorHAnsi"/>
          <w:sz w:val="24"/>
          <w:szCs w:val="24"/>
        </w:rPr>
        <w:t>ų</w:t>
      </w:r>
      <w:r w:rsidR="00441064" w:rsidRPr="00441064">
        <w:rPr>
          <w:rFonts w:cstheme="minorHAnsi"/>
          <w:sz w:val="24"/>
          <w:szCs w:val="24"/>
        </w:rPr>
        <w:t xml:space="preserve"> papildom</w:t>
      </w:r>
      <w:r w:rsidR="001E703D">
        <w:rPr>
          <w:rFonts w:cstheme="minorHAnsi"/>
          <w:sz w:val="24"/>
          <w:szCs w:val="24"/>
        </w:rPr>
        <w:t>ų</w:t>
      </w:r>
      <w:r w:rsidR="00441064" w:rsidRPr="00441064">
        <w:rPr>
          <w:rFonts w:cstheme="minorHAnsi"/>
          <w:sz w:val="24"/>
          <w:szCs w:val="24"/>
        </w:rPr>
        <w:t xml:space="preserve"> </w:t>
      </w:r>
      <w:r w:rsidR="00441064" w:rsidRPr="00441064">
        <w:rPr>
          <w:rFonts w:cstheme="minorHAnsi"/>
          <w:sz w:val="24"/>
          <w:szCs w:val="24"/>
        </w:rPr>
        <w:lastRenderedPageBreak/>
        <w:t xml:space="preserve">taikinių sistemų įsigijimo vertė </w:t>
      </w:r>
      <w:r w:rsidR="00911C52">
        <w:rPr>
          <w:rFonts w:cstheme="minorHAnsi"/>
          <w:sz w:val="24"/>
          <w:szCs w:val="24"/>
        </w:rPr>
        <w:t xml:space="preserve">– </w:t>
      </w:r>
      <w:r w:rsidR="00441064" w:rsidRPr="00441064">
        <w:rPr>
          <w:rFonts w:cstheme="minorHAnsi"/>
          <w:sz w:val="24"/>
          <w:szCs w:val="24"/>
        </w:rPr>
        <w:t>apie 5 mln. Eur be PVM.</w:t>
      </w:r>
      <w:r w:rsidR="00AD0AF7">
        <w:rPr>
          <w:rFonts w:cstheme="minorHAnsi"/>
          <w:sz w:val="24"/>
          <w:szCs w:val="24"/>
        </w:rPr>
        <w:t xml:space="preserve"> </w:t>
      </w:r>
      <w:r w:rsidR="001C6372">
        <w:rPr>
          <w:rFonts w:cstheme="minorHAnsi"/>
          <w:sz w:val="24"/>
          <w:szCs w:val="24"/>
        </w:rPr>
        <w:t>Perkančioji organizacija</w:t>
      </w:r>
      <w:r w:rsidR="00AD0AF7" w:rsidRPr="00AD0AF7">
        <w:rPr>
          <w:rFonts w:cstheme="minorHAnsi"/>
          <w:sz w:val="24"/>
          <w:szCs w:val="24"/>
        </w:rPr>
        <w:t xml:space="preserve"> </w:t>
      </w:r>
      <w:r w:rsidR="002023DA" w:rsidRPr="00CC58AD">
        <w:rPr>
          <w:rFonts w:cstheme="minorHAnsi"/>
          <w:sz w:val="24"/>
          <w:szCs w:val="24"/>
        </w:rPr>
        <w:t xml:space="preserve">prašyme </w:t>
      </w:r>
      <w:r w:rsidR="00AD0AF7">
        <w:rPr>
          <w:rFonts w:cstheme="minorHAnsi"/>
          <w:sz w:val="24"/>
          <w:szCs w:val="24"/>
        </w:rPr>
        <w:t xml:space="preserve">taip pat </w:t>
      </w:r>
      <w:r w:rsidR="001C6372">
        <w:rPr>
          <w:rFonts w:cstheme="minorHAnsi"/>
          <w:sz w:val="24"/>
          <w:szCs w:val="24"/>
        </w:rPr>
        <w:t>pažymi</w:t>
      </w:r>
      <w:r w:rsidR="00F258AC" w:rsidRPr="00CC58AD">
        <w:rPr>
          <w:rFonts w:cstheme="minorHAnsi"/>
          <w:i/>
          <w:iCs/>
          <w:sz w:val="24"/>
          <w:szCs w:val="24"/>
        </w:rPr>
        <w:t xml:space="preserve">, </w:t>
      </w:r>
      <w:r w:rsidR="00F258AC" w:rsidRPr="00CC58AD">
        <w:rPr>
          <w:rFonts w:cstheme="minorHAnsi"/>
          <w:sz w:val="24"/>
          <w:szCs w:val="24"/>
        </w:rPr>
        <w:t>kad</w:t>
      </w:r>
      <w:r w:rsidR="00F258AC" w:rsidRPr="00CC58AD">
        <w:rPr>
          <w:rFonts w:cstheme="minorHAnsi"/>
          <w:i/>
          <w:iCs/>
          <w:sz w:val="24"/>
          <w:szCs w:val="24"/>
        </w:rPr>
        <w:t xml:space="preserve"> </w:t>
      </w:r>
      <w:r w:rsidR="00F258AC" w:rsidRPr="00CC58AD">
        <w:rPr>
          <w:rFonts w:cstheme="minorHAnsi"/>
          <w:sz w:val="24"/>
          <w:szCs w:val="24"/>
        </w:rPr>
        <w:t>gavus Tarnybos sutikimą</w:t>
      </w:r>
      <w:r w:rsidR="001E703D">
        <w:rPr>
          <w:rFonts w:cstheme="minorHAnsi"/>
          <w:sz w:val="24"/>
          <w:szCs w:val="24"/>
        </w:rPr>
        <w:t>,</w:t>
      </w:r>
      <w:r w:rsidR="00F258AC" w:rsidRPr="00CC58AD">
        <w:rPr>
          <w:rFonts w:cstheme="minorHAnsi"/>
          <w:i/>
          <w:iCs/>
          <w:sz w:val="24"/>
          <w:szCs w:val="24"/>
        </w:rPr>
        <w:t xml:space="preserve"> </w:t>
      </w:r>
      <w:r w:rsidR="000271C0">
        <w:rPr>
          <w:rFonts w:cstheme="minorHAnsi"/>
          <w:sz w:val="24"/>
          <w:szCs w:val="24"/>
        </w:rPr>
        <w:t>buvo pradėtos inicijuoti</w:t>
      </w:r>
      <w:r w:rsidR="001C6372" w:rsidRPr="001C6372">
        <w:rPr>
          <w:rFonts w:cstheme="minorHAnsi"/>
          <w:sz w:val="24"/>
          <w:szCs w:val="24"/>
        </w:rPr>
        <w:t xml:space="preserve"> </w:t>
      </w:r>
      <w:r w:rsidR="001C6372" w:rsidRPr="00CC58AD">
        <w:rPr>
          <w:rFonts w:cstheme="minorHAnsi"/>
          <w:sz w:val="24"/>
          <w:szCs w:val="24"/>
        </w:rPr>
        <w:t>pirkimo procedūros</w:t>
      </w:r>
      <w:r w:rsidR="00D80B18">
        <w:rPr>
          <w:rFonts w:cstheme="minorHAnsi"/>
          <w:sz w:val="24"/>
          <w:szCs w:val="24"/>
        </w:rPr>
        <w:t xml:space="preserve">, tačiau </w:t>
      </w:r>
      <w:r w:rsidR="001C6372">
        <w:rPr>
          <w:rFonts w:cstheme="minorHAnsi"/>
          <w:sz w:val="24"/>
          <w:szCs w:val="24"/>
        </w:rPr>
        <w:t>pirkimas šiai dienai nėra įvykdytas</w:t>
      </w:r>
      <w:r w:rsidR="000271C0">
        <w:rPr>
          <w:rFonts w:cstheme="minorHAnsi"/>
          <w:sz w:val="24"/>
          <w:szCs w:val="24"/>
        </w:rPr>
        <w:t>.</w:t>
      </w:r>
    </w:p>
    <w:p w14:paraId="4C328C0E" w14:textId="2F80F146" w:rsidR="00EE1AB4" w:rsidRPr="00CC58AD" w:rsidRDefault="001664D0" w:rsidP="00CC58AD">
      <w:pPr>
        <w:spacing w:after="0"/>
        <w:jc w:val="both"/>
        <w:rPr>
          <w:rFonts w:cstheme="minorHAnsi"/>
          <w:sz w:val="24"/>
          <w:szCs w:val="24"/>
        </w:rPr>
      </w:pPr>
      <w:r w:rsidRPr="00CC58AD">
        <w:rPr>
          <w:rFonts w:cstheme="minorHAnsi"/>
          <w:sz w:val="24"/>
          <w:szCs w:val="24"/>
        </w:rPr>
        <w:t xml:space="preserve">Atkreiptinas dėmesys, kad </w:t>
      </w:r>
      <w:r w:rsidR="000D64E4" w:rsidRPr="00CC58AD">
        <w:rPr>
          <w:rFonts w:cstheme="minorHAnsi"/>
          <w:sz w:val="24"/>
          <w:szCs w:val="24"/>
        </w:rPr>
        <w:t xml:space="preserve">Tarnyba, vadovaudamasi Įstatymo 9 straipsnio 2 dalies </w:t>
      </w:r>
      <w:r w:rsidR="001E703D">
        <w:rPr>
          <w:rFonts w:cstheme="minorHAnsi"/>
          <w:sz w:val="24"/>
          <w:szCs w:val="24"/>
        </w:rPr>
        <w:t>6</w:t>
      </w:r>
      <w:r w:rsidR="000D64E4" w:rsidRPr="00CC58AD">
        <w:rPr>
          <w:rFonts w:cstheme="minorHAnsi"/>
          <w:sz w:val="24"/>
          <w:szCs w:val="24"/>
        </w:rPr>
        <w:t xml:space="preserve"> punkto nuostatomis </w:t>
      </w:r>
      <w:r w:rsidR="002023DA" w:rsidRPr="00CC58AD">
        <w:rPr>
          <w:rFonts w:cstheme="minorHAnsi"/>
          <w:sz w:val="24"/>
          <w:szCs w:val="24"/>
        </w:rPr>
        <w:t>davė sutikimą</w:t>
      </w:r>
      <w:r w:rsidR="002023DA" w:rsidRPr="00CC58AD">
        <w:rPr>
          <w:rStyle w:val="FootnoteReference"/>
          <w:rFonts w:cstheme="minorHAnsi"/>
          <w:sz w:val="24"/>
          <w:szCs w:val="24"/>
        </w:rPr>
        <w:footnoteReference w:id="2"/>
      </w:r>
      <w:r w:rsidR="002023DA" w:rsidRPr="00CC58AD">
        <w:rPr>
          <w:rFonts w:cstheme="minorHAnsi"/>
          <w:sz w:val="24"/>
          <w:szCs w:val="24"/>
        </w:rPr>
        <w:t xml:space="preserve"> </w:t>
      </w:r>
      <w:r w:rsidR="00613DFC">
        <w:rPr>
          <w:rFonts w:cstheme="minorHAnsi"/>
          <w:sz w:val="24"/>
          <w:szCs w:val="24"/>
        </w:rPr>
        <w:t>Lietuvos kariuomenės mokymo ir doktrinų valdybai</w:t>
      </w:r>
      <w:r w:rsidR="005F3BB7">
        <w:rPr>
          <w:rFonts w:cstheme="minorHAnsi"/>
          <w:sz w:val="24"/>
          <w:szCs w:val="24"/>
        </w:rPr>
        <w:t xml:space="preserve"> taikinių sistemų pirkimą </w:t>
      </w:r>
      <w:r w:rsidR="000D64E4" w:rsidRPr="00CC58AD">
        <w:rPr>
          <w:rFonts w:cstheme="minorHAnsi"/>
          <w:sz w:val="24"/>
          <w:szCs w:val="24"/>
        </w:rPr>
        <w:t xml:space="preserve">vykdyti neskelbiamų derybų būdu, vadovaujantis Įstatymo </w:t>
      </w:r>
      <w:r w:rsidR="00A07AB4" w:rsidRPr="00CC58AD">
        <w:rPr>
          <w:rFonts w:cstheme="minorHAnsi"/>
          <w:sz w:val="24"/>
          <w:szCs w:val="24"/>
        </w:rPr>
        <w:t>19</w:t>
      </w:r>
      <w:r w:rsidR="000D64E4" w:rsidRPr="00CC58AD">
        <w:rPr>
          <w:rFonts w:cstheme="minorHAnsi"/>
          <w:sz w:val="24"/>
          <w:szCs w:val="24"/>
        </w:rPr>
        <w:t xml:space="preserve"> straipsnio </w:t>
      </w:r>
      <w:r w:rsidR="005F3BB7">
        <w:rPr>
          <w:rFonts w:cstheme="minorHAnsi"/>
          <w:sz w:val="24"/>
          <w:szCs w:val="24"/>
        </w:rPr>
        <w:t>6</w:t>
      </w:r>
      <w:r w:rsidR="000D64E4" w:rsidRPr="00CC58AD">
        <w:rPr>
          <w:rFonts w:cstheme="minorHAnsi"/>
          <w:sz w:val="24"/>
          <w:szCs w:val="24"/>
        </w:rPr>
        <w:t xml:space="preserve"> dalies </w:t>
      </w:r>
      <w:r w:rsidR="005F3BB7">
        <w:rPr>
          <w:rFonts w:cstheme="minorHAnsi"/>
          <w:sz w:val="24"/>
          <w:szCs w:val="24"/>
        </w:rPr>
        <w:t>1</w:t>
      </w:r>
      <w:r w:rsidR="000D64E4" w:rsidRPr="00CC58AD">
        <w:rPr>
          <w:rFonts w:cstheme="minorHAnsi"/>
          <w:sz w:val="24"/>
          <w:szCs w:val="24"/>
        </w:rPr>
        <w:t xml:space="preserve"> punkto nuostatomis. Atsižvelgiant į tai, kad </w:t>
      </w:r>
      <w:r w:rsidR="00A37C2F" w:rsidRPr="00A37C2F">
        <w:rPr>
          <w:rFonts w:cstheme="minorHAnsi"/>
          <w:sz w:val="24"/>
          <w:szCs w:val="24"/>
        </w:rPr>
        <w:t>Lietuvos kariuomenės mokymo ir doktrinų valdyba</w:t>
      </w:r>
      <w:r w:rsidR="00A37C2F">
        <w:rPr>
          <w:rFonts w:cstheme="minorHAnsi"/>
          <w:sz w:val="24"/>
          <w:szCs w:val="24"/>
        </w:rPr>
        <w:t>,</w:t>
      </w:r>
      <w:r w:rsidRPr="00CC58AD">
        <w:rPr>
          <w:rFonts w:cstheme="minorHAnsi"/>
          <w:sz w:val="24"/>
          <w:szCs w:val="24"/>
        </w:rPr>
        <w:t xml:space="preserve"> gavusi Tarnybos sutikimą</w:t>
      </w:r>
      <w:r w:rsidR="00BF198B" w:rsidRPr="00CC58AD">
        <w:rPr>
          <w:rFonts w:cstheme="minorHAnsi"/>
          <w:sz w:val="24"/>
          <w:szCs w:val="24"/>
        </w:rPr>
        <w:t>,</w:t>
      </w:r>
      <w:r w:rsidR="000D64E4" w:rsidRPr="00CC58AD">
        <w:rPr>
          <w:rFonts w:cstheme="minorHAnsi"/>
          <w:sz w:val="24"/>
          <w:szCs w:val="24"/>
        </w:rPr>
        <w:t xml:space="preserve"> </w:t>
      </w:r>
      <w:r w:rsidRPr="00CC58AD">
        <w:rPr>
          <w:rFonts w:cstheme="minorHAnsi"/>
          <w:sz w:val="24"/>
          <w:szCs w:val="24"/>
        </w:rPr>
        <w:t xml:space="preserve">šio </w:t>
      </w:r>
      <w:r w:rsidR="002023DA" w:rsidRPr="00CC58AD">
        <w:rPr>
          <w:rFonts w:cstheme="minorHAnsi"/>
          <w:sz w:val="24"/>
          <w:szCs w:val="24"/>
        </w:rPr>
        <w:t>p</w:t>
      </w:r>
      <w:r w:rsidR="000D64E4" w:rsidRPr="00CC58AD">
        <w:rPr>
          <w:rFonts w:cstheme="minorHAnsi"/>
          <w:sz w:val="24"/>
          <w:szCs w:val="24"/>
        </w:rPr>
        <w:t xml:space="preserve">irkimo </w:t>
      </w:r>
      <w:r w:rsidR="00FA6E78" w:rsidRPr="00CC58AD">
        <w:rPr>
          <w:rFonts w:cstheme="minorHAnsi"/>
          <w:sz w:val="24"/>
          <w:szCs w:val="24"/>
        </w:rPr>
        <w:t>neįvykdė</w:t>
      </w:r>
      <w:r w:rsidR="00BC55F6">
        <w:rPr>
          <w:rFonts w:cstheme="minorHAnsi"/>
          <w:sz w:val="24"/>
          <w:szCs w:val="24"/>
        </w:rPr>
        <w:t>,</w:t>
      </w:r>
      <w:r w:rsidR="00FA6E78" w:rsidRPr="00CC58AD">
        <w:rPr>
          <w:rFonts w:cstheme="minorHAnsi"/>
          <w:sz w:val="24"/>
          <w:szCs w:val="24"/>
        </w:rPr>
        <w:t xml:space="preserve"> </w:t>
      </w:r>
      <w:r w:rsidR="002023DA" w:rsidRPr="00CC58AD">
        <w:rPr>
          <w:rFonts w:cstheme="minorHAnsi"/>
          <w:sz w:val="24"/>
          <w:szCs w:val="24"/>
        </w:rPr>
        <w:t xml:space="preserve">bei įvertinus tai, kad </w:t>
      </w:r>
      <w:r w:rsidR="002873EE" w:rsidRPr="00CC58AD">
        <w:rPr>
          <w:rFonts w:cstheme="minorHAnsi"/>
          <w:sz w:val="24"/>
          <w:szCs w:val="24"/>
        </w:rPr>
        <w:t>šiuo konkrečiu atveju</w:t>
      </w:r>
      <w:r w:rsidR="00D75AFA">
        <w:rPr>
          <w:rFonts w:cstheme="minorHAnsi"/>
          <w:sz w:val="24"/>
          <w:szCs w:val="24"/>
        </w:rPr>
        <w:t>,</w:t>
      </w:r>
      <w:r w:rsidR="002873EE" w:rsidRPr="00CC58AD">
        <w:rPr>
          <w:rFonts w:cstheme="minorHAnsi"/>
          <w:sz w:val="24"/>
          <w:szCs w:val="24"/>
        </w:rPr>
        <w:t xml:space="preserve"> </w:t>
      </w:r>
      <w:r w:rsidR="00332CC7" w:rsidRPr="00CC58AD">
        <w:rPr>
          <w:rFonts w:cstheme="minorHAnsi"/>
          <w:sz w:val="24"/>
          <w:szCs w:val="24"/>
        </w:rPr>
        <w:t>pirminiame prašyme</w:t>
      </w:r>
      <w:r w:rsidR="00A07AB4" w:rsidRPr="00CC58AD">
        <w:rPr>
          <w:rStyle w:val="FootnoteReference"/>
          <w:rFonts w:cstheme="minorHAnsi"/>
          <w:sz w:val="24"/>
          <w:szCs w:val="24"/>
        </w:rPr>
        <w:footnoteReference w:id="3"/>
      </w:r>
      <w:r w:rsidR="00332CC7" w:rsidRPr="00CC58AD">
        <w:rPr>
          <w:rFonts w:cstheme="minorHAnsi"/>
          <w:sz w:val="24"/>
          <w:szCs w:val="24"/>
        </w:rPr>
        <w:t xml:space="preserve"> nurodytos aplinkybės ir </w:t>
      </w:r>
      <w:r w:rsidR="00BF198B" w:rsidRPr="00CC58AD">
        <w:rPr>
          <w:rFonts w:cstheme="minorHAnsi"/>
          <w:sz w:val="24"/>
          <w:szCs w:val="24"/>
        </w:rPr>
        <w:t>neskelbiamų derybų vykdymo sąlygos</w:t>
      </w:r>
      <w:r w:rsidR="00332CC7" w:rsidRPr="00CC58AD">
        <w:rPr>
          <w:rFonts w:cstheme="minorHAnsi"/>
          <w:sz w:val="24"/>
          <w:szCs w:val="24"/>
        </w:rPr>
        <w:t xml:space="preserve"> nep</w:t>
      </w:r>
      <w:r w:rsidR="00BF198B" w:rsidRPr="00CC58AD">
        <w:rPr>
          <w:rFonts w:cstheme="minorHAnsi"/>
          <w:sz w:val="24"/>
          <w:szCs w:val="24"/>
        </w:rPr>
        <w:t>a</w:t>
      </w:r>
      <w:r w:rsidR="00332CC7" w:rsidRPr="00CC58AD">
        <w:rPr>
          <w:rFonts w:cstheme="minorHAnsi"/>
          <w:sz w:val="24"/>
          <w:szCs w:val="24"/>
        </w:rPr>
        <w:t>sikeitė</w:t>
      </w:r>
      <w:r w:rsidR="00BF198B" w:rsidRPr="00CC58AD">
        <w:rPr>
          <w:rStyle w:val="FootnoteReference"/>
          <w:rFonts w:cstheme="minorHAnsi"/>
          <w:sz w:val="24"/>
          <w:szCs w:val="24"/>
        </w:rPr>
        <w:footnoteReference w:id="4"/>
      </w:r>
      <w:r w:rsidR="00332CC7" w:rsidRPr="00CC58AD">
        <w:rPr>
          <w:rFonts w:cstheme="minorHAnsi"/>
          <w:sz w:val="24"/>
          <w:szCs w:val="24"/>
        </w:rPr>
        <w:t xml:space="preserve">, </w:t>
      </w:r>
      <w:r w:rsidR="002873EE" w:rsidRPr="00CC58AD">
        <w:rPr>
          <w:rFonts w:cstheme="minorHAnsi"/>
          <w:sz w:val="24"/>
          <w:szCs w:val="24"/>
        </w:rPr>
        <w:t>t. y</w:t>
      </w:r>
      <w:r w:rsidR="00AC7720">
        <w:rPr>
          <w:rFonts w:cstheme="minorHAnsi"/>
          <w:sz w:val="24"/>
          <w:szCs w:val="24"/>
        </w:rPr>
        <w:t xml:space="preserve">., </w:t>
      </w:r>
      <w:r w:rsidR="00D80B18">
        <w:rPr>
          <w:rFonts w:cstheme="minorHAnsi"/>
          <w:sz w:val="24"/>
          <w:szCs w:val="24"/>
        </w:rPr>
        <w:t xml:space="preserve">nagrinėjamu atveju Perkančiajai organizacijai atsirado poreikis </w:t>
      </w:r>
      <w:r w:rsidR="00AC7720">
        <w:rPr>
          <w:rFonts w:cstheme="minorHAnsi"/>
          <w:sz w:val="24"/>
          <w:szCs w:val="24"/>
        </w:rPr>
        <w:t xml:space="preserve">įsigyti </w:t>
      </w:r>
      <w:r w:rsidR="00AC7720" w:rsidRPr="00AC7720">
        <w:rPr>
          <w:rFonts w:cstheme="minorHAnsi"/>
          <w:sz w:val="24"/>
          <w:szCs w:val="24"/>
        </w:rPr>
        <w:t xml:space="preserve">didesnį taikinių sistemų įrangos kiekį, nei buvo </w:t>
      </w:r>
      <w:r w:rsidR="00D80B18">
        <w:rPr>
          <w:rFonts w:cstheme="minorHAnsi"/>
          <w:sz w:val="24"/>
          <w:szCs w:val="24"/>
        </w:rPr>
        <w:t xml:space="preserve">numatyta </w:t>
      </w:r>
      <w:r w:rsidR="00AC7720" w:rsidRPr="00AC7720">
        <w:rPr>
          <w:rFonts w:cstheme="minorHAnsi"/>
          <w:sz w:val="24"/>
          <w:szCs w:val="24"/>
        </w:rPr>
        <w:t>2023 m. kreipiantis į Tarnybą sutikimo</w:t>
      </w:r>
      <w:r w:rsidR="00D220B7">
        <w:rPr>
          <w:rFonts w:cstheme="minorHAnsi"/>
          <w:sz w:val="24"/>
          <w:szCs w:val="24"/>
        </w:rPr>
        <w:t xml:space="preserve">, </w:t>
      </w:r>
      <w:r w:rsidR="00BF198B" w:rsidRPr="00CC58AD">
        <w:rPr>
          <w:rFonts w:cstheme="minorHAnsi"/>
          <w:sz w:val="24"/>
          <w:szCs w:val="24"/>
        </w:rPr>
        <w:t xml:space="preserve">paaiškiname, kad </w:t>
      </w:r>
      <w:r w:rsidR="002873EE" w:rsidRPr="00CC58AD">
        <w:rPr>
          <w:rFonts w:cstheme="minorHAnsi"/>
          <w:sz w:val="24"/>
          <w:szCs w:val="24"/>
        </w:rPr>
        <w:t xml:space="preserve">tokiu </w:t>
      </w:r>
      <w:r w:rsidR="00BF198B" w:rsidRPr="00CC58AD">
        <w:rPr>
          <w:rFonts w:cstheme="minorHAnsi"/>
          <w:sz w:val="24"/>
          <w:szCs w:val="24"/>
        </w:rPr>
        <w:t xml:space="preserve">atveju </w:t>
      </w:r>
      <w:r w:rsidR="000D64E4" w:rsidRPr="00CC58AD">
        <w:rPr>
          <w:rFonts w:cstheme="minorHAnsi"/>
          <w:sz w:val="24"/>
          <w:szCs w:val="24"/>
        </w:rPr>
        <w:t>naujas Tarnybos sutikimas nėra reikalingas</w:t>
      </w:r>
      <w:r w:rsidR="00EE1AB4" w:rsidRPr="00CC58AD">
        <w:rPr>
          <w:rFonts w:cstheme="minorHAnsi"/>
          <w:sz w:val="24"/>
          <w:szCs w:val="24"/>
        </w:rPr>
        <w:t>.</w:t>
      </w:r>
    </w:p>
    <w:p w14:paraId="69829A5A" w14:textId="2B2A3D45" w:rsidR="00BB7A93" w:rsidRPr="00CC58AD" w:rsidRDefault="00BB7A93" w:rsidP="00CC58AD">
      <w:pPr>
        <w:spacing w:after="0"/>
        <w:jc w:val="both"/>
        <w:rPr>
          <w:rFonts w:cstheme="minorHAnsi"/>
          <w:sz w:val="24"/>
          <w:szCs w:val="24"/>
        </w:rPr>
      </w:pPr>
      <w:r w:rsidRPr="00CC58AD">
        <w:rPr>
          <w:rFonts w:cstheme="minorHAnsi"/>
          <w:sz w:val="24"/>
          <w:szCs w:val="24"/>
        </w:rPr>
        <w:t xml:space="preserve">Tarnyba pažymi, kad </w:t>
      </w:r>
      <w:r w:rsidR="00D220B7">
        <w:rPr>
          <w:rFonts w:cstheme="minorHAnsi"/>
          <w:sz w:val="24"/>
          <w:szCs w:val="24"/>
        </w:rPr>
        <w:t>p</w:t>
      </w:r>
      <w:r w:rsidRPr="00CC58AD">
        <w:rPr>
          <w:rFonts w:cstheme="minorHAnsi"/>
          <w:sz w:val="24"/>
          <w:szCs w:val="24"/>
        </w:rPr>
        <w:t xml:space="preserve">erkančioji organizacija tiek rengdama </w:t>
      </w:r>
      <w:r w:rsidR="002873EE" w:rsidRPr="00CC58AD">
        <w:rPr>
          <w:rFonts w:cstheme="minorHAnsi"/>
          <w:sz w:val="24"/>
          <w:szCs w:val="24"/>
        </w:rPr>
        <w:t>p</w:t>
      </w:r>
      <w:r w:rsidRPr="00CC58AD">
        <w:rPr>
          <w:rFonts w:cstheme="minorHAnsi"/>
          <w:sz w:val="24"/>
          <w:szCs w:val="24"/>
        </w:rPr>
        <w:t xml:space="preserve">irkimo dokumentus, tiek vykdydama sudarytą </w:t>
      </w:r>
      <w:r w:rsidR="002873EE" w:rsidRPr="00CC58AD">
        <w:rPr>
          <w:rFonts w:cstheme="minorHAnsi"/>
          <w:sz w:val="24"/>
          <w:szCs w:val="24"/>
        </w:rPr>
        <w:t>p</w:t>
      </w:r>
      <w:r w:rsidRPr="00CC58AD">
        <w:rPr>
          <w:rFonts w:cstheme="minorHAnsi"/>
          <w:sz w:val="24"/>
          <w:szCs w:val="24"/>
        </w:rPr>
        <w:t xml:space="preserve">irkimo sutartį privalo užtikrinti, kad </w:t>
      </w:r>
      <w:r w:rsidR="002873EE" w:rsidRPr="00CC58AD">
        <w:rPr>
          <w:rFonts w:cstheme="minorHAnsi"/>
          <w:sz w:val="24"/>
          <w:szCs w:val="24"/>
        </w:rPr>
        <w:t xml:space="preserve">būtų </w:t>
      </w:r>
      <w:r w:rsidR="0090681C" w:rsidRPr="00CC58AD">
        <w:rPr>
          <w:rFonts w:cstheme="minorHAnsi"/>
          <w:sz w:val="24"/>
          <w:szCs w:val="24"/>
        </w:rPr>
        <w:t xml:space="preserve">laikomasi </w:t>
      </w:r>
      <w:r w:rsidR="00EE1DB0" w:rsidRPr="00CC58AD">
        <w:rPr>
          <w:rFonts w:cstheme="minorHAnsi"/>
          <w:sz w:val="24"/>
          <w:szCs w:val="24"/>
        </w:rPr>
        <w:t xml:space="preserve">Įstatymo 19 straipsnio </w:t>
      </w:r>
      <w:r w:rsidR="00D220B7">
        <w:rPr>
          <w:rFonts w:cstheme="minorHAnsi"/>
          <w:sz w:val="24"/>
          <w:szCs w:val="24"/>
        </w:rPr>
        <w:t>6</w:t>
      </w:r>
      <w:r w:rsidR="00EE1DB0" w:rsidRPr="00CC58AD">
        <w:rPr>
          <w:rFonts w:cstheme="minorHAnsi"/>
          <w:sz w:val="24"/>
          <w:szCs w:val="24"/>
        </w:rPr>
        <w:t xml:space="preserve"> dalies </w:t>
      </w:r>
      <w:r w:rsidR="00D220B7">
        <w:rPr>
          <w:rFonts w:cstheme="minorHAnsi"/>
          <w:sz w:val="24"/>
          <w:szCs w:val="24"/>
        </w:rPr>
        <w:t>1</w:t>
      </w:r>
      <w:r w:rsidR="00EE1DB0" w:rsidRPr="00CC58AD">
        <w:rPr>
          <w:rFonts w:cstheme="minorHAnsi"/>
          <w:sz w:val="24"/>
          <w:szCs w:val="24"/>
        </w:rPr>
        <w:t xml:space="preserve"> punkte nustatyt</w:t>
      </w:r>
      <w:r w:rsidR="0090681C" w:rsidRPr="00CC58AD">
        <w:rPr>
          <w:rFonts w:cstheme="minorHAnsi"/>
          <w:sz w:val="24"/>
          <w:szCs w:val="24"/>
        </w:rPr>
        <w:t xml:space="preserve">ų </w:t>
      </w:r>
      <w:r w:rsidR="004B516F" w:rsidRPr="00CC58AD">
        <w:rPr>
          <w:rFonts w:cstheme="minorHAnsi"/>
          <w:sz w:val="24"/>
          <w:szCs w:val="24"/>
        </w:rPr>
        <w:t xml:space="preserve">neskelbiamų derybų </w:t>
      </w:r>
      <w:r w:rsidR="0090681C" w:rsidRPr="00CC58AD">
        <w:rPr>
          <w:rFonts w:cstheme="minorHAnsi"/>
          <w:sz w:val="24"/>
          <w:szCs w:val="24"/>
        </w:rPr>
        <w:t>vykdymo sąlygų</w:t>
      </w:r>
      <w:r w:rsidR="00EE1DB0" w:rsidRPr="00CC58AD">
        <w:rPr>
          <w:rStyle w:val="FootnoteReference"/>
          <w:rFonts w:cstheme="minorHAnsi"/>
          <w:sz w:val="24"/>
          <w:szCs w:val="24"/>
        </w:rPr>
        <w:footnoteReference w:id="5"/>
      </w:r>
      <w:r w:rsidR="00112B95" w:rsidRPr="00CC58AD">
        <w:rPr>
          <w:rFonts w:cstheme="minorHAnsi"/>
          <w:sz w:val="24"/>
          <w:szCs w:val="24"/>
        </w:rPr>
        <w:t>. P</w:t>
      </w:r>
      <w:r w:rsidR="00383FBE" w:rsidRPr="00CC58AD">
        <w:rPr>
          <w:rFonts w:cstheme="minorHAnsi"/>
          <w:sz w:val="24"/>
          <w:szCs w:val="24"/>
        </w:rPr>
        <w:t>asikeitus</w:t>
      </w:r>
      <w:r w:rsidR="00112B95" w:rsidRPr="00CC58AD">
        <w:rPr>
          <w:rFonts w:cstheme="minorHAnsi"/>
          <w:sz w:val="24"/>
          <w:szCs w:val="24"/>
        </w:rPr>
        <w:t xml:space="preserve"> prašyme nurodytoms</w:t>
      </w:r>
      <w:r w:rsidR="00383FBE" w:rsidRPr="00CC58AD">
        <w:rPr>
          <w:rFonts w:cstheme="minorHAnsi"/>
          <w:sz w:val="24"/>
          <w:szCs w:val="24"/>
        </w:rPr>
        <w:t xml:space="preserve"> aplinkybėms</w:t>
      </w:r>
      <w:r w:rsidR="0090681C" w:rsidRPr="00CC58AD">
        <w:rPr>
          <w:rFonts w:cstheme="minorHAnsi"/>
          <w:sz w:val="24"/>
          <w:szCs w:val="24"/>
        </w:rPr>
        <w:t>,</w:t>
      </w:r>
      <w:r w:rsidR="00383FBE" w:rsidRPr="00CC58AD">
        <w:rPr>
          <w:rFonts w:cstheme="minorHAnsi"/>
          <w:sz w:val="24"/>
          <w:szCs w:val="24"/>
        </w:rPr>
        <w:t xml:space="preserve"> </w:t>
      </w:r>
      <w:r w:rsidR="00BB6B65">
        <w:rPr>
          <w:rFonts w:cstheme="minorHAnsi"/>
          <w:sz w:val="24"/>
          <w:szCs w:val="24"/>
        </w:rPr>
        <w:t>Perkančioji organizacija</w:t>
      </w:r>
      <w:r w:rsidR="00B2502B" w:rsidRPr="00B2502B">
        <w:rPr>
          <w:rFonts w:cstheme="minorHAnsi"/>
          <w:sz w:val="24"/>
          <w:szCs w:val="24"/>
        </w:rPr>
        <w:t xml:space="preserve"> </w:t>
      </w:r>
      <w:r w:rsidR="00B2502B">
        <w:rPr>
          <w:rFonts w:cstheme="minorHAnsi"/>
          <w:sz w:val="24"/>
          <w:szCs w:val="24"/>
        </w:rPr>
        <w:t>t</w:t>
      </w:r>
      <w:r w:rsidR="0090681C" w:rsidRPr="00CC58AD">
        <w:rPr>
          <w:rFonts w:cstheme="minorHAnsi"/>
          <w:sz w:val="24"/>
          <w:szCs w:val="24"/>
        </w:rPr>
        <w:t xml:space="preserve">uri vykdyti </w:t>
      </w:r>
      <w:r w:rsidR="00383FBE" w:rsidRPr="00CC58AD">
        <w:rPr>
          <w:rFonts w:cstheme="minorHAnsi"/>
          <w:sz w:val="24"/>
          <w:szCs w:val="24"/>
        </w:rPr>
        <w:t xml:space="preserve">naują </w:t>
      </w:r>
      <w:r w:rsidR="00112B95" w:rsidRPr="00CC58AD">
        <w:rPr>
          <w:rFonts w:cstheme="minorHAnsi"/>
          <w:sz w:val="24"/>
          <w:szCs w:val="24"/>
        </w:rPr>
        <w:t xml:space="preserve">prekių </w:t>
      </w:r>
      <w:r w:rsidR="00383FBE" w:rsidRPr="00CC58AD">
        <w:rPr>
          <w:rFonts w:cstheme="minorHAnsi"/>
          <w:sz w:val="24"/>
          <w:szCs w:val="24"/>
        </w:rPr>
        <w:t>viešąjį pirkimą</w:t>
      </w:r>
      <w:r w:rsidR="004B516F" w:rsidRPr="00CC58AD">
        <w:rPr>
          <w:rFonts w:cstheme="minorHAnsi"/>
          <w:sz w:val="24"/>
          <w:szCs w:val="24"/>
        </w:rPr>
        <w:t>.</w:t>
      </w:r>
    </w:p>
    <w:p w14:paraId="416B98C9" w14:textId="77777777" w:rsidR="00AC3E18" w:rsidRPr="00CC58AD" w:rsidRDefault="00AC3E18" w:rsidP="00CC58AD">
      <w:pPr>
        <w:tabs>
          <w:tab w:val="left" w:pos="1134"/>
        </w:tabs>
        <w:spacing w:after="0"/>
        <w:jc w:val="both"/>
        <w:rPr>
          <w:rFonts w:cstheme="minorHAnsi"/>
          <w:sz w:val="24"/>
          <w:szCs w:val="24"/>
        </w:rPr>
      </w:pPr>
    </w:p>
    <w:p w14:paraId="17DF68FD" w14:textId="733DB3C8" w:rsidR="001E6147" w:rsidRPr="00CC58AD" w:rsidRDefault="001E6147" w:rsidP="00CC58AD">
      <w:pPr>
        <w:tabs>
          <w:tab w:val="left" w:pos="1134"/>
        </w:tabs>
        <w:spacing w:after="0"/>
        <w:jc w:val="both"/>
        <w:rPr>
          <w:rFonts w:eastAsia="Times New Roman" w:cstheme="minorHAnsi"/>
          <w:sz w:val="24"/>
          <w:szCs w:val="24"/>
        </w:rPr>
      </w:pPr>
      <w:r w:rsidRPr="00CC58AD">
        <w:rPr>
          <w:rFonts w:cstheme="minorHAnsi"/>
          <w:sz w:val="24"/>
          <w:szCs w:val="24"/>
        </w:rPr>
        <w:t xml:space="preserve">Direktorius </w:t>
      </w:r>
      <w:r w:rsidRPr="00CC58AD">
        <w:rPr>
          <w:rFonts w:cstheme="minorHAnsi"/>
          <w:sz w:val="24"/>
          <w:szCs w:val="24"/>
        </w:rPr>
        <w:tab/>
      </w:r>
      <w:r w:rsidR="00B2502B">
        <w:rPr>
          <w:rFonts w:cstheme="minorHAnsi"/>
          <w:sz w:val="24"/>
          <w:szCs w:val="24"/>
        </w:rPr>
        <w:tab/>
      </w:r>
      <w:r w:rsidR="00B2502B">
        <w:rPr>
          <w:rFonts w:cstheme="minorHAnsi"/>
          <w:sz w:val="24"/>
          <w:szCs w:val="24"/>
        </w:rPr>
        <w:tab/>
      </w:r>
      <w:r w:rsidR="00BC6F8F" w:rsidRPr="00CC58AD">
        <w:rPr>
          <w:rFonts w:cstheme="minorHAnsi"/>
          <w:sz w:val="24"/>
          <w:szCs w:val="24"/>
        </w:rPr>
        <w:tab/>
      </w:r>
      <w:r w:rsidR="00BC6F8F" w:rsidRPr="00CC58AD">
        <w:rPr>
          <w:rFonts w:cstheme="minorHAnsi"/>
          <w:sz w:val="24"/>
          <w:szCs w:val="24"/>
        </w:rPr>
        <w:tab/>
      </w:r>
      <w:r w:rsidR="00B2502B">
        <w:rPr>
          <w:rFonts w:cstheme="minorHAnsi"/>
          <w:sz w:val="24"/>
          <w:szCs w:val="24"/>
        </w:rPr>
        <w:t xml:space="preserve">                      </w:t>
      </w:r>
      <w:r w:rsidRPr="00CC58AD">
        <w:rPr>
          <w:rFonts w:cstheme="minorHAnsi"/>
          <w:sz w:val="24"/>
          <w:szCs w:val="24"/>
        </w:rPr>
        <w:t xml:space="preserve">Darius Vedrickas </w:t>
      </w:r>
    </w:p>
    <w:p w14:paraId="6D13C276" w14:textId="5221E10D" w:rsidR="00AC3E18" w:rsidRPr="00CC58AD" w:rsidRDefault="00AC3E18" w:rsidP="00CC58AD">
      <w:pPr>
        <w:tabs>
          <w:tab w:val="left" w:pos="1134"/>
        </w:tabs>
        <w:spacing w:after="0"/>
        <w:jc w:val="both"/>
        <w:rPr>
          <w:rFonts w:eastAsia="Times New Roman" w:cstheme="minorHAnsi"/>
          <w:sz w:val="24"/>
          <w:szCs w:val="24"/>
        </w:rPr>
      </w:pPr>
    </w:p>
    <w:p w14:paraId="2E2C488D" w14:textId="1532C049" w:rsidR="00A538EC" w:rsidRPr="00571A2A" w:rsidRDefault="0014592B" w:rsidP="00CC58AD">
      <w:pPr>
        <w:tabs>
          <w:tab w:val="left" w:pos="1134"/>
        </w:tabs>
        <w:spacing w:after="0"/>
        <w:jc w:val="both"/>
        <w:rPr>
          <w:rFonts w:eastAsia="Times New Roman" w:cstheme="minorHAnsi"/>
          <w:sz w:val="20"/>
          <w:szCs w:val="20"/>
        </w:rPr>
      </w:pPr>
      <w:r w:rsidRPr="00571A2A">
        <w:rPr>
          <w:rFonts w:eastAsia="Times New Roman" w:cstheme="minorHAnsi"/>
          <w:sz w:val="20"/>
          <w:szCs w:val="20"/>
        </w:rPr>
        <w:t>H. Šileikė, mob. +370 652 01 271, el. p. Henrika.Sileike@vpt.lt</w:t>
      </w:r>
    </w:p>
    <w:sectPr w:rsidR="00A538EC" w:rsidRPr="00571A2A" w:rsidSect="00065623">
      <w:headerReference w:type="even" r:id="rId14"/>
      <w:headerReference w:type="default" r:id="rId15"/>
      <w:footerReference w:type="first" r:id="rId16"/>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083F0" w14:textId="77777777" w:rsidR="00237B65" w:rsidRDefault="00237B65">
      <w:pPr>
        <w:spacing w:after="0" w:line="240" w:lineRule="auto"/>
      </w:pPr>
      <w:r>
        <w:separator/>
      </w:r>
    </w:p>
  </w:endnote>
  <w:endnote w:type="continuationSeparator" w:id="0">
    <w:p w14:paraId="74BACC7E" w14:textId="77777777" w:rsidR="00237B65" w:rsidRDefault="0023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B8511" w14:textId="6E85DDDE" w:rsidR="002B794F" w:rsidRPr="006E1D4A" w:rsidRDefault="007160D7" w:rsidP="003D2F85">
    <w:pPr>
      <w:pBdr>
        <w:top w:val="single" w:sz="4" w:space="1" w:color="auto"/>
      </w:pBdr>
      <w:spacing w:after="0" w:line="240" w:lineRule="auto"/>
      <w:rPr>
        <w:rFonts w:eastAsia="Times New Roman" w:cstheme="minorHAnsi"/>
        <w:sz w:val="18"/>
        <w:szCs w:val="20"/>
      </w:rPr>
    </w:pPr>
    <w:r w:rsidRPr="006E1D4A">
      <w:rPr>
        <w:rFonts w:eastAsia="Times New Roman" w:cstheme="minorHAnsi"/>
        <w:sz w:val="18"/>
        <w:szCs w:val="20"/>
      </w:rPr>
      <w:t xml:space="preserve">Biudžetinė įstaiga                           </w:t>
    </w:r>
    <w:r w:rsidR="00CB0316">
      <w:rPr>
        <w:rFonts w:eastAsia="Times New Roman" w:cstheme="minorHAnsi"/>
        <w:sz w:val="18"/>
        <w:szCs w:val="20"/>
      </w:rPr>
      <w:tab/>
    </w:r>
    <w:r w:rsidR="00CB0316">
      <w:rPr>
        <w:rFonts w:eastAsia="Times New Roman" w:cstheme="minorHAnsi"/>
        <w:sz w:val="18"/>
        <w:szCs w:val="20"/>
      </w:rPr>
      <w:tab/>
    </w:r>
    <w:r w:rsidRPr="006E1D4A">
      <w:rPr>
        <w:rFonts w:eastAsia="Times New Roman" w:cstheme="minorHAnsi"/>
        <w:sz w:val="18"/>
        <w:szCs w:val="20"/>
      </w:rPr>
      <w:t xml:space="preserve">      Tel. </w:t>
    </w:r>
    <w:r w:rsidR="00CB0316">
      <w:rPr>
        <w:rFonts w:eastAsia="Times New Roman" w:cstheme="minorHAnsi"/>
        <w:sz w:val="18"/>
        <w:szCs w:val="20"/>
      </w:rPr>
      <w:t xml:space="preserve">+370 </w:t>
    </w:r>
    <w:r w:rsidRPr="006E1D4A">
      <w:rPr>
        <w:rFonts w:eastAsia="Times New Roman" w:cstheme="minorHAnsi"/>
        <w:sz w:val="18"/>
        <w:szCs w:val="20"/>
      </w:rPr>
      <w:t xml:space="preserve">5 219 7001     </w:t>
    </w:r>
    <w:r w:rsidR="00CB0316">
      <w:rPr>
        <w:rFonts w:eastAsia="Times New Roman" w:cstheme="minorHAnsi"/>
        <w:sz w:val="18"/>
        <w:szCs w:val="20"/>
      </w:rPr>
      <w:tab/>
    </w:r>
    <w:r w:rsidRPr="006E1D4A">
      <w:rPr>
        <w:rFonts w:eastAsia="Times New Roman" w:cstheme="minorHAnsi"/>
        <w:sz w:val="18"/>
        <w:szCs w:val="20"/>
      </w:rPr>
      <w:t xml:space="preserve">       Duomenys kaupiami ir saugomi </w:t>
    </w:r>
  </w:p>
  <w:p w14:paraId="174C7F32" w14:textId="087C0B2B" w:rsidR="002B794F" w:rsidRPr="006E1D4A" w:rsidRDefault="007160D7" w:rsidP="003D2F85">
    <w:pPr>
      <w:pBdr>
        <w:top w:val="single" w:sz="4" w:space="1" w:color="auto"/>
      </w:pBdr>
      <w:spacing w:after="0" w:line="240" w:lineRule="auto"/>
      <w:jc w:val="both"/>
      <w:rPr>
        <w:rFonts w:eastAsia="Times New Roman" w:cstheme="minorHAnsi"/>
        <w:sz w:val="18"/>
        <w:szCs w:val="20"/>
      </w:rPr>
    </w:pPr>
    <w:r w:rsidRPr="006E1D4A">
      <w:rPr>
        <w:rFonts w:eastAsia="Times New Roman" w:cstheme="minorHAnsi"/>
        <w:sz w:val="18"/>
        <w:szCs w:val="20"/>
      </w:rPr>
      <w:t xml:space="preserve">Kareivių g. 1, 08221 Vilnius         </w:t>
    </w:r>
    <w:r w:rsidR="00CB0316">
      <w:rPr>
        <w:rFonts w:eastAsia="Times New Roman" w:cstheme="minorHAnsi"/>
        <w:sz w:val="18"/>
        <w:szCs w:val="20"/>
      </w:rPr>
      <w:tab/>
    </w:r>
    <w:r w:rsidR="00CB0316">
      <w:rPr>
        <w:rFonts w:eastAsia="Times New Roman" w:cstheme="minorHAnsi"/>
        <w:sz w:val="18"/>
        <w:szCs w:val="20"/>
      </w:rPr>
      <w:tab/>
      <w:t xml:space="preserve">     </w:t>
    </w:r>
    <w:r w:rsidRPr="006E1D4A">
      <w:rPr>
        <w:rFonts w:eastAsia="Times New Roman" w:cstheme="minorHAnsi"/>
        <w:sz w:val="18"/>
        <w:szCs w:val="20"/>
      </w:rPr>
      <w:t xml:space="preserve"> Faks. </w:t>
    </w:r>
    <w:r w:rsidR="00CB0316">
      <w:rPr>
        <w:rFonts w:eastAsia="Times New Roman" w:cstheme="minorHAnsi"/>
        <w:sz w:val="18"/>
        <w:szCs w:val="20"/>
      </w:rPr>
      <w:t>+370</w:t>
    </w:r>
    <w:r w:rsidRPr="006E1D4A">
      <w:rPr>
        <w:rFonts w:eastAsia="Times New Roman" w:cstheme="minorHAnsi"/>
        <w:sz w:val="18"/>
        <w:szCs w:val="20"/>
      </w:rPr>
      <w:t xml:space="preserve"> </w:t>
    </w:r>
    <w:r w:rsidR="00D14E5F">
      <w:rPr>
        <w:rFonts w:eastAsia="Times New Roman" w:cstheme="minorHAnsi"/>
        <w:sz w:val="18"/>
        <w:szCs w:val="20"/>
      </w:rPr>
      <w:t>5</w:t>
    </w:r>
    <w:r w:rsidRPr="006E1D4A">
      <w:rPr>
        <w:rFonts w:eastAsia="Times New Roman" w:cstheme="minorHAnsi"/>
        <w:sz w:val="18"/>
        <w:szCs w:val="20"/>
      </w:rPr>
      <w:t xml:space="preserve"> 213 6213     </w:t>
    </w:r>
    <w:r w:rsidR="00D14E5F">
      <w:rPr>
        <w:rFonts w:eastAsia="Times New Roman" w:cstheme="minorHAnsi"/>
        <w:sz w:val="18"/>
        <w:szCs w:val="20"/>
      </w:rPr>
      <w:tab/>
      <w:t xml:space="preserve">  </w:t>
    </w:r>
    <w:r w:rsidRPr="006E1D4A">
      <w:rPr>
        <w:rFonts w:eastAsia="Times New Roman" w:cstheme="minorHAnsi"/>
        <w:sz w:val="18"/>
        <w:szCs w:val="20"/>
      </w:rPr>
      <w:t xml:space="preserve">     Juridinių asmenų registre </w:t>
    </w:r>
  </w:p>
  <w:p w14:paraId="6CB86678" w14:textId="60D64463" w:rsidR="002B794F" w:rsidRPr="006E1D4A" w:rsidRDefault="007160D7" w:rsidP="003D2F85">
    <w:pPr>
      <w:pBdr>
        <w:top w:val="single" w:sz="4" w:space="1" w:color="auto"/>
      </w:pBdr>
      <w:spacing w:after="0" w:line="240" w:lineRule="auto"/>
      <w:jc w:val="both"/>
      <w:rPr>
        <w:rFonts w:eastAsia="Times New Roman" w:cstheme="minorHAnsi"/>
        <w:sz w:val="18"/>
        <w:szCs w:val="20"/>
      </w:rPr>
    </w:pPr>
    <w:r w:rsidRPr="006E1D4A">
      <w:rPr>
        <w:rFonts w:eastAsia="Times New Roman" w:cstheme="minorHAnsi"/>
        <w:sz w:val="18"/>
        <w:szCs w:val="20"/>
      </w:rPr>
      <w:t>http://</w:t>
    </w:r>
    <w:proofErr w:type="spellStart"/>
    <w:r w:rsidRPr="006E1D4A">
      <w:rPr>
        <w:rFonts w:eastAsia="Times New Roman" w:cstheme="minorHAnsi"/>
        <w:sz w:val="18"/>
        <w:szCs w:val="20"/>
      </w:rPr>
      <w:t>www.vpt.lt</w:t>
    </w:r>
    <w:proofErr w:type="spellEnd"/>
    <w:r w:rsidRPr="006E1D4A">
      <w:rPr>
        <w:rFonts w:eastAsia="Times New Roman" w:cstheme="minorHAnsi"/>
        <w:sz w:val="18"/>
        <w:szCs w:val="20"/>
      </w:rPr>
      <w:t xml:space="preserve">                                  </w:t>
    </w:r>
    <w:r w:rsidR="00D14E5F">
      <w:rPr>
        <w:rFonts w:eastAsia="Times New Roman" w:cstheme="minorHAnsi"/>
        <w:sz w:val="18"/>
        <w:szCs w:val="20"/>
      </w:rPr>
      <w:tab/>
      <w:t xml:space="preserve">      </w:t>
    </w:r>
    <w:proofErr w:type="spellStart"/>
    <w:r w:rsidRPr="006E1D4A">
      <w:rPr>
        <w:rFonts w:eastAsia="Times New Roman" w:cstheme="minorHAnsi"/>
        <w:sz w:val="18"/>
        <w:szCs w:val="20"/>
      </w:rPr>
      <w:t>El.p</w:t>
    </w:r>
    <w:proofErr w:type="spellEnd"/>
    <w:r w:rsidRPr="006E1D4A">
      <w:rPr>
        <w:rFonts w:eastAsia="Times New Roman" w:cstheme="minorHAnsi"/>
        <w:sz w:val="18"/>
        <w:szCs w:val="20"/>
      </w:rPr>
      <w:t xml:space="preserve">. info@vpt.lt              </w:t>
    </w:r>
    <w:r w:rsidR="00D14E5F">
      <w:rPr>
        <w:rFonts w:eastAsia="Times New Roman" w:cstheme="minorHAnsi"/>
        <w:sz w:val="18"/>
        <w:szCs w:val="20"/>
      </w:rPr>
      <w:t xml:space="preserve">   </w:t>
    </w:r>
    <w:r w:rsidR="00D14E5F">
      <w:rPr>
        <w:rFonts w:eastAsia="Times New Roman" w:cstheme="minorHAnsi"/>
        <w:sz w:val="18"/>
        <w:szCs w:val="20"/>
      </w:rPr>
      <w:tab/>
      <w:t xml:space="preserve">      </w:t>
    </w:r>
    <w:r w:rsidRPr="006E1D4A">
      <w:rPr>
        <w:rFonts w:eastAsia="Times New Roman" w:cstheme="minorHAnsi"/>
        <w:sz w:val="18"/>
        <w:szCs w:val="20"/>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D4593" w14:textId="77777777" w:rsidR="00237B65" w:rsidRDefault="00237B65">
      <w:pPr>
        <w:spacing w:after="0" w:line="240" w:lineRule="auto"/>
      </w:pPr>
      <w:r>
        <w:separator/>
      </w:r>
    </w:p>
  </w:footnote>
  <w:footnote w:type="continuationSeparator" w:id="0">
    <w:p w14:paraId="24759C71" w14:textId="77777777" w:rsidR="00237B65" w:rsidRDefault="00237B65">
      <w:pPr>
        <w:spacing w:after="0" w:line="240" w:lineRule="auto"/>
      </w:pPr>
      <w:r>
        <w:continuationSeparator/>
      </w:r>
    </w:p>
  </w:footnote>
  <w:footnote w:id="1">
    <w:p w14:paraId="0A0EA723" w14:textId="208F0BC6" w:rsidR="0041314B" w:rsidRPr="006E1D4A" w:rsidRDefault="0041314B" w:rsidP="006E1D4A">
      <w:pPr>
        <w:pStyle w:val="FootnoteText"/>
        <w:rPr>
          <w:rFonts w:asciiTheme="minorHAnsi" w:hAnsiTheme="minorHAnsi" w:cstheme="minorHAnsi"/>
          <w:sz w:val="20"/>
          <w:szCs w:val="20"/>
        </w:rPr>
      </w:pPr>
      <w:r w:rsidRPr="006E1D4A">
        <w:rPr>
          <w:rStyle w:val="FootnoteReference"/>
          <w:rFonts w:asciiTheme="minorHAnsi" w:hAnsiTheme="minorHAnsi" w:cstheme="minorHAnsi"/>
          <w:sz w:val="20"/>
          <w:szCs w:val="20"/>
        </w:rPr>
        <w:footnoteRef/>
      </w:r>
      <w:r w:rsidRPr="006E1D4A">
        <w:rPr>
          <w:rFonts w:asciiTheme="minorHAnsi" w:hAnsiTheme="minorHAnsi" w:cstheme="minorHAnsi"/>
          <w:sz w:val="20"/>
          <w:szCs w:val="20"/>
        </w:rPr>
        <w:t xml:space="preserve"> 202</w:t>
      </w:r>
      <w:r w:rsidR="00D14E5F">
        <w:rPr>
          <w:rFonts w:asciiTheme="minorHAnsi" w:hAnsiTheme="minorHAnsi" w:cstheme="minorHAnsi"/>
          <w:sz w:val="20"/>
          <w:szCs w:val="20"/>
        </w:rPr>
        <w:t>3</w:t>
      </w:r>
      <w:r w:rsidRPr="006E1D4A">
        <w:rPr>
          <w:rFonts w:asciiTheme="minorHAnsi" w:hAnsiTheme="minorHAnsi" w:cstheme="minorHAnsi"/>
          <w:sz w:val="20"/>
          <w:szCs w:val="20"/>
        </w:rPr>
        <w:t xml:space="preserve"> m. birželio </w:t>
      </w:r>
      <w:r w:rsidR="00C239FF">
        <w:rPr>
          <w:rFonts w:asciiTheme="minorHAnsi" w:hAnsiTheme="minorHAnsi" w:cstheme="minorHAnsi"/>
          <w:sz w:val="20"/>
          <w:szCs w:val="20"/>
        </w:rPr>
        <w:t>16</w:t>
      </w:r>
      <w:r w:rsidRPr="006E1D4A">
        <w:rPr>
          <w:rFonts w:asciiTheme="minorHAnsi" w:hAnsiTheme="minorHAnsi" w:cstheme="minorHAnsi"/>
          <w:sz w:val="20"/>
          <w:szCs w:val="20"/>
        </w:rPr>
        <w:t xml:space="preserve"> d. </w:t>
      </w:r>
      <w:r w:rsidR="0043648C">
        <w:rPr>
          <w:rFonts w:asciiTheme="minorHAnsi" w:hAnsiTheme="minorHAnsi" w:cstheme="minorHAnsi"/>
          <w:sz w:val="20"/>
          <w:szCs w:val="20"/>
        </w:rPr>
        <w:t>S</w:t>
      </w:r>
      <w:r w:rsidRPr="006E1D4A">
        <w:rPr>
          <w:rFonts w:asciiTheme="minorHAnsi" w:hAnsiTheme="minorHAnsi" w:cstheme="minorHAnsi"/>
          <w:sz w:val="20"/>
          <w:szCs w:val="20"/>
        </w:rPr>
        <w:t>prendim</w:t>
      </w:r>
      <w:r w:rsidR="0043648C">
        <w:rPr>
          <w:rFonts w:asciiTheme="minorHAnsi" w:hAnsiTheme="minorHAnsi" w:cstheme="minorHAnsi"/>
          <w:sz w:val="20"/>
          <w:szCs w:val="20"/>
        </w:rPr>
        <w:t>as</w:t>
      </w:r>
      <w:r w:rsidRPr="006E1D4A">
        <w:rPr>
          <w:rFonts w:asciiTheme="minorHAnsi" w:hAnsiTheme="minorHAnsi" w:cstheme="minorHAnsi"/>
          <w:sz w:val="20"/>
          <w:szCs w:val="20"/>
        </w:rPr>
        <w:t xml:space="preserve"> dėl sutikimo vykdyti pirkimą neskelbiamų derybų būdu Nr. 4S-</w:t>
      </w:r>
      <w:r w:rsidR="000B4297">
        <w:rPr>
          <w:rFonts w:asciiTheme="minorHAnsi" w:hAnsiTheme="minorHAnsi" w:cstheme="minorHAnsi"/>
          <w:sz w:val="20"/>
          <w:szCs w:val="20"/>
        </w:rPr>
        <w:t>661</w:t>
      </w:r>
      <w:r w:rsidR="0043648C">
        <w:rPr>
          <w:rFonts w:asciiTheme="minorHAnsi" w:hAnsiTheme="minorHAnsi" w:cstheme="minorHAnsi"/>
          <w:sz w:val="20"/>
          <w:szCs w:val="20"/>
        </w:rPr>
        <w:t xml:space="preserve"> (toliau – Sprendimas)</w:t>
      </w:r>
      <w:r w:rsidRPr="006E1D4A">
        <w:rPr>
          <w:rFonts w:asciiTheme="minorHAnsi" w:hAnsiTheme="minorHAnsi" w:cstheme="minorHAnsi"/>
          <w:sz w:val="20"/>
          <w:szCs w:val="20"/>
        </w:rPr>
        <w:t>.</w:t>
      </w:r>
    </w:p>
  </w:footnote>
  <w:footnote w:id="2">
    <w:p w14:paraId="3DE08133" w14:textId="6C67C6C2" w:rsidR="002023DA" w:rsidRPr="006E1D4A" w:rsidRDefault="002023DA" w:rsidP="006E1D4A">
      <w:pPr>
        <w:pStyle w:val="FootnoteText"/>
        <w:rPr>
          <w:rFonts w:asciiTheme="minorHAnsi" w:hAnsiTheme="minorHAnsi" w:cstheme="minorHAnsi"/>
          <w:sz w:val="20"/>
          <w:szCs w:val="20"/>
        </w:rPr>
      </w:pPr>
      <w:r w:rsidRPr="006E1D4A">
        <w:rPr>
          <w:rStyle w:val="FootnoteReference"/>
          <w:rFonts w:asciiTheme="minorHAnsi" w:hAnsiTheme="minorHAnsi" w:cstheme="minorHAnsi"/>
          <w:sz w:val="20"/>
          <w:szCs w:val="20"/>
        </w:rPr>
        <w:footnoteRef/>
      </w:r>
      <w:r w:rsidRPr="006E1D4A">
        <w:rPr>
          <w:rFonts w:asciiTheme="minorHAnsi" w:hAnsiTheme="minorHAnsi" w:cstheme="minorHAnsi"/>
          <w:sz w:val="20"/>
          <w:szCs w:val="20"/>
        </w:rPr>
        <w:t xml:space="preserve"> Žr. nuorodą Nr. 1.</w:t>
      </w:r>
    </w:p>
  </w:footnote>
  <w:footnote w:id="3">
    <w:p w14:paraId="169A29E4" w14:textId="1C5468CA" w:rsidR="00A07AB4" w:rsidRPr="006E1D4A" w:rsidRDefault="00A07AB4" w:rsidP="006E1D4A">
      <w:pPr>
        <w:pStyle w:val="FootnoteText"/>
        <w:rPr>
          <w:rFonts w:asciiTheme="minorHAnsi" w:hAnsiTheme="minorHAnsi" w:cstheme="minorHAnsi"/>
          <w:sz w:val="20"/>
          <w:szCs w:val="20"/>
        </w:rPr>
      </w:pPr>
      <w:r w:rsidRPr="006E1D4A">
        <w:rPr>
          <w:rStyle w:val="FootnoteReference"/>
          <w:rFonts w:asciiTheme="minorHAnsi" w:hAnsiTheme="minorHAnsi" w:cstheme="minorHAnsi"/>
          <w:sz w:val="20"/>
          <w:szCs w:val="20"/>
        </w:rPr>
        <w:footnoteRef/>
      </w:r>
      <w:r w:rsidRPr="006E1D4A">
        <w:rPr>
          <w:rFonts w:asciiTheme="minorHAnsi" w:hAnsiTheme="minorHAnsi" w:cstheme="minorHAnsi"/>
          <w:sz w:val="20"/>
          <w:szCs w:val="20"/>
        </w:rPr>
        <w:t xml:space="preserve"> </w:t>
      </w:r>
      <w:r w:rsidR="00D75AFA" w:rsidRPr="00D75AFA">
        <w:rPr>
          <w:rFonts w:asciiTheme="minorHAnsi" w:hAnsiTheme="minorHAnsi" w:cstheme="minorHAnsi"/>
          <w:sz w:val="20"/>
          <w:szCs w:val="20"/>
        </w:rPr>
        <w:t>Lietuvos kariuomenės mokymo ir doktrinų valdyb</w:t>
      </w:r>
      <w:r w:rsidR="00D75AFA">
        <w:rPr>
          <w:rFonts w:asciiTheme="minorHAnsi" w:hAnsiTheme="minorHAnsi" w:cstheme="minorHAnsi"/>
          <w:sz w:val="20"/>
          <w:szCs w:val="20"/>
        </w:rPr>
        <w:t xml:space="preserve">os </w:t>
      </w:r>
      <w:r w:rsidR="004E1B3F" w:rsidRPr="006E1D4A">
        <w:rPr>
          <w:rFonts w:asciiTheme="minorHAnsi" w:hAnsiTheme="minorHAnsi" w:cstheme="minorHAnsi"/>
          <w:sz w:val="20"/>
          <w:szCs w:val="20"/>
        </w:rPr>
        <w:t>202</w:t>
      </w:r>
      <w:r w:rsidR="002F0B9C">
        <w:rPr>
          <w:rFonts w:asciiTheme="minorHAnsi" w:hAnsiTheme="minorHAnsi" w:cstheme="minorHAnsi"/>
          <w:sz w:val="20"/>
          <w:szCs w:val="20"/>
        </w:rPr>
        <w:t>3</w:t>
      </w:r>
      <w:r w:rsidR="004E1B3F" w:rsidRPr="006E1D4A">
        <w:rPr>
          <w:rFonts w:asciiTheme="minorHAnsi" w:hAnsiTheme="minorHAnsi" w:cstheme="minorHAnsi"/>
          <w:sz w:val="20"/>
          <w:szCs w:val="20"/>
        </w:rPr>
        <w:t xml:space="preserve"> m. </w:t>
      </w:r>
      <w:r w:rsidR="002F0B9C">
        <w:rPr>
          <w:rFonts w:asciiTheme="minorHAnsi" w:hAnsiTheme="minorHAnsi" w:cstheme="minorHAnsi"/>
          <w:sz w:val="20"/>
          <w:szCs w:val="20"/>
        </w:rPr>
        <w:t>gegužės 8 d.</w:t>
      </w:r>
      <w:r w:rsidR="004E1B3F" w:rsidRPr="006E1D4A">
        <w:rPr>
          <w:rFonts w:asciiTheme="minorHAnsi" w:hAnsiTheme="minorHAnsi" w:cstheme="minorHAnsi"/>
          <w:sz w:val="20"/>
          <w:szCs w:val="20"/>
        </w:rPr>
        <w:t xml:space="preserve"> prašymas Nr. IS-</w:t>
      </w:r>
      <w:r w:rsidR="002F0B9C">
        <w:rPr>
          <w:rFonts w:asciiTheme="minorHAnsi" w:hAnsiTheme="minorHAnsi" w:cstheme="minorHAnsi"/>
          <w:sz w:val="20"/>
          <w:szCs w:val="20"/>
        </w:rPr>
        <w:t xml:space="preserve">215; </w:t>
      </w:r>
      <w:r w:rsidR="00990047" w:rsidRPr="00990047">
        <w:rPr>
          <w:rFonts w:asciiTheme="minorHAnsi" w:hAnsiTheme="minorHAnsi" w:cstheme="minorHAnsi"/>
          <w:sz w:val="20"/>
          <w:szCs w:val="20"/>
        </w:rPr>
        <w:t xml:space="preserve">Lietuvos kariuomenės mokymo ir doktrinų valdybos </w:t>
      </w:r>
      <w:r w:rsidR="002F0B9C">
        <w:rPr>
          <w:rFonts w:asciiTheme="minorHAnsi" w:hAnsiTheme="minorHAnsi" w:cstheme="minorHAnsi"/>
          <w:sz w:val="20"/>
          <w:szCs w:val="20"/>
        </w:rPr>
        <w:t xml:space="preserve">2023 m. birželio 7 d. </w:t>
      </w:r>
      <w:r w:rsidR="00990047">
        <w:rPr>
          <w:rFonts w:asciiTheme="minorHAnsi" w:hAnsiTheme="minorHAnsi" w:cstheme="minorHAnsi"/>
          <w:sz w:val="20"/>
          <w:szCs w:val="20"/>
        </w:rPr>
        <w:t>raštas dėl papildomos informacijos ir dokumentų pateikimo Nr. IS-269</w:t>
      </w:r>
      <w:r w:rsidR="004E1B3F" w:rsidRPr="006E1D4A">
        <w:rPr>
          <w:rFonts w:asciiTheme="minorHAnsi" w:hAnsiTheme="minorHAnsi" w:cstheme="minorHAnsi"/>
          <w:sz w:val="20"/>
          <w:szCs w:val="20"/>
        </w:rPr>
        <w:t xml:space="preserve">. </w:t>
      </w:r>
    </w:p>
  </w:footnote>
  <w:footnote w:id="4">
    <w:p w14:paraId="7FA533CD" w14:textId="2DBBD060" w:rsidR="00BF198B" w:rsidRPr="006E1D4A" w:rsidRDefault="00BF198B" w:rsidP="006E1D4A">
      <w:pPr>
        <w:pStyle w:val="FootnoteText"/>
        <w:rPr>
          <w:rFonts w:asciiTheme="minorHAnsi" w:hAnsiTheme="minorHAnsi" w:cstheme="minorHAnsi"/>
          <w:sz w:val="20"/>
          <w:szCs w:val="20"/>
        </w:rPr>
      </w:pPr>
      <w:r w:rsidRPr="006E1D4A">
        <w:rPr>
          <w:rStyle w:val="FootnoteReference"/>
          <w:rFonts w:asciiTheme="minorHAnsi" w:hAnsiTheme="minorHAnsi" w:cstheme="minorHAnsi"/>
          <w:sz w:val="20"/>
          <w:szCs w:val="20"/>
        </w:rPr>
        <w:footnoteRef/>
      </w:r>
      <w:r w:rsidRPr="006E1D4A">
        <w:rPr>
          <w:rFonts w:asciiTheme="minorHAnsi" w:hAnsiTheme="minorHAnsi" w:cstheme="minorHAnsi"/>
          <w:sz w:val="20"/>
          <w:szCs w:val="20"/>
        </w:rPr>
        <w:t xml:space="preserve"> </w:t>
      </w:r>
      <w:r w:rsidR="00D80B18">
        <w:rPr>
          <w:rFonts w:asciiTheme="minorHAnsi" w:hAnsiTheme="minorHAnsi" w:cstheme="minorHAnsi"/>
          <w:sz w:val="20"/>
          <w:szCs w:val="20"/>
        </w:rPr>
        <w:t>Sprendimas</w:t>
      </w:r>
      <w:r w:rsidR="00571A2A">
        <w:rPr>
          <w:rFonts w:asciiTheme="minorHAnsi" w:hAnsiTheme="minorHAnsi" w:cstheme="minorHAnsi"/>
          <w:sz w:val="20"/>
          <w:szCs w:val="20"/>
        </w:rPr>
        <w:t>:</w:t>
      </w:r>
      <w:r w:rsidR="00D80B18">
        <w:rPr>
          <w:rFonts w:asciiTheme="minorHAnsi" w:hAnsiTheme="minorHAnsi" w:cstheme="minorHAnsi"/>
          <w:sz w:val="20"/>
          <w:szCs w:val="20"/>
        </w:rPr>
        <w:t xml:space="preserve"> „&lt; ...&gt; </w:t>
      </w:r>
      <w:r w:rsidR="00D80B18" w:rsidRPr="00D80B18">
        <w:rPr>
          <w:rFonts w:asciiTheme="minorHAnsi" w:hAnsiTheme="minorHAnsi" w:cstheme="minorHAnsi"/>
          <w:sz w:val="20"/>
          <w:szCs w:val="20"/>
        </w:rPr>
        <w:t>Įvertinus nurodytus argumentus ir pateiktus dokumentus, nustatyta, kad Perkančiosios organizacijos priimtas sprendimas ir pasirinktas Pirkimo būdas atitinka Įstatymo 19 straipsnio  6 dalies 1 punkto nuostatas, t. y. šiuo Pirkimu siekiama padidinti Perkančiosios organizacijos įsigytų bei LK poligonuose ir šaudyklose naudojamų konkretaus gamintojo SAAB AB tiekiamų taikinių sistemų, kurios yra vieningai valdomos programine įranga GRC120, kiekį, jas įrengiant Rūdninkų kariniame poligone, kad būtų galimybė naujai įsigytą įrangą suderinti su jau naudojamomis taikinių sistemomis GRC120 programinės įrangos pagalba. Perkančioji organizacija tvirtina, kad įsigijus kitų gamintojų taikinių sistemas, būtų sudėtinga jas suderinti su LK turimų taikinių sistemų gamintojo SAAB AB taikinių sistemų programine įranga GRC120, be to kiltų pernelyg didelių techninių eksploatavimo ir priežiūros sunkumų, Perkančioji organizacija neturėtų galimybės išlaikyti vieningo šaudyklų įrengimo standarto, neužtikrintų kovinio rengimo vienodumo, būtų apsunkintas personalo mokymas bei logistinis įrangos aptarnavimas. Nustatyta, kad LK NSPA pateikė paraiškas taikinių sistemų įsigijimui, o 2019 m. NSPA, pasirašiusi sutartį su SAAB AB dėl taikinių sistemų tiekimo, aprūpino LK konkretaus gamintojo SAAB AB taikinių sistemomis. Perkančioji organizacija pažymi, kad įsigijus kitų gamintojų taikinių sistemas, visų taikinių sistemų sujungimas į vieningą sistemą būtų negalimas, kadangi įsigijus skirtingų gamintojų taikinių sistemas, įdiegiamos skirtingos šių sistemų valdymo programos, su naujomis sistemomis dirbti iš naujo turi būti apmokomi darbuotojai, turi būti planuojama ir vykdoma skirtingų sistemų priežiūra, aptarnavimas ir remontas, kas pareikalautų ženkliai didesnių išlaidų bei papildomo laiko</w:t>
      </w:r>
      <w:r w:rsidR="00D80B18">
        <w:rPr>
          <w:rFonts w:asciiTheme="minorHAnsi" w:hAnsiTheme="minorHAnsi" w:cstheme="minorHAnsi"/>
          <w:sz w:val="20"/>
          <w:szCs w:val="20"/>
        </w:rPr>
        <w:t xml:space="preserve"> &lt;...&gt;“</w:t>
      </w:r>
      <w:r w:rsidR="00AB67F7" w:rsidRPr="006E1D4A">
        <w:rPr>
          <w:rFonts w:asciiTheme="minorHAnsi" w:hAnsiTheme="minorHAnsi" w:cstheme="minorHAnsi"/>
          <w:sz w:val="20"/>
          <w:szCs w:val="20"/>
        </w:rPr>
        <w:t>.</w:t>
      </w:r>
    </w:p>
  </w:footnote>
  <w:footnote w:id="5">
    <w:p w14:paraId="6787EBB7" w14:textId="4495828A" w:rsidR="00EE1DB0" w:rsidRPr="006E1D4A" w:rsidRDefault="00EE1DB0" w:rsidP="00B2502B">
      <w:pPr>
        <w:pStyle w:val="FootnoteText"/>
        <w:rPr>
          <w:rFonts w:asciiTheme="minorHAnsi" w:hAnsiTheme="minorHAnsi" w:cstheme="minorHAnsi"/>
        </w:rPr>
      </w:pPr>
      <w:r w:rsidRPr="006E1D4A">
        <w:rPr>
          <w:rStyle w:val="FootnoteReference"/>
          <w:rFonts w:asciiTheme="minorHAnsi" w:hAnsiTheme="minorHAnsi" w:cstheme="minorHAnsi"/>
          <w:sz w:val="20"/>
          <w:szCs w:val="20"/>
        </w:rPr>
        <w:footnoteRef/>
      </w:r>
      <w:r w:rsidRPr="006E1D4A">
        <w:rPr>
          <w:rFonts w:asciiTheme="minorHAnsi" w:hAnsiTheme="minorHAnsi" w:cstheme="minorHAnsi"/>
          <w:sz w:val="20"/>
          <w:szCs w:val="20"/>
        </w:rPr>
        <w:t xml:space="preserve"> „</w:t>
      </w:r>
      <w:r w:rsidR="00B2502B" w:rsidRPr="00B2502B">
        <w:rPr>
          <w:rFonts w:asciiTheme="minorHAnsi" w:hAnsiTheme="minorHAnsi" w:cstheme="minorHAnsi"/>
          <w:sz w:val="20"/>
          <w:szCs w:val="20"/>
        </w:rPr>
        <w:t>Prekių pirkimas neskelbiamų derybų būdu galimas, jeigu yra bent viena iš šių sąlygų:</w:t>
      </w:r>
      <w:r w:rsidR="00B2502B">
        <w:rPr>
          <w:rFonts w:asciiTheme="minorHAnsi" w:hAnsiTheme="minorHAnsi" w:cstheme="minorHAnsi"/>
          <w:sz w:val="20"/>
          <w:szCs w:val="20"/>
        </w:rPr>
        <w:t xml:space="preserve"> </w:t>
      </w:r>
      <w:r w:rsidR="00B2502B" w:rsidRPr="00B2502B">
        <w:rPr>
          <w:rFonts w:asciiTheme="minorHAnsi" w:hAnsiTheme="minorHAnsi" w:cstheme="minorHAnsi"/>
          <w:sz w:val="20"/>
          <w:szCs w:val="20"/>
        </w:rPr>
        <w:t>1) kai 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arba sistemos naudojimo, eksploatavimo trukmę ir į techninius sunkumus, kurių gali kilti pakeitus tiekėją</w:t>
      </w:r>
      <w:r w:rsidRPr="006E1D4A">
        <w:rPr>
          <w:rFonts w:asciiTheme="minorHAnsi" w:hAnsiTheme="minorHAnsi"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6978" w14:textId="77777777" w:rsidR="002B794F" w:rsidRDefault="0071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B2CEE7" w14:textId="77777777" w:rsidR="002B794F" w:rsidRDefault="002B7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CE8D" w14:textId="77777777" w:rsidR="002B794F" w:rsidRDefault="0071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38EC">
      <w:rPr>
        <w:rStyle w:val="PageNumber"/>
        <w:noProof/>
      </w:rPr>
      <w:t>2</w:t>
    </w:r>
    <w:r>
      <w:rPr>
        <w:rStyle w:val="PageNumber"/>
      </w:rPr>
      <w:fldChar w:fldCharType="end"/>
    </w:r>
  </w:p>
  <w:p w14:paraId="0A9DD1F7" w14:textId="77777777" w:rsidR="002B794F" w:rsidRDefault="002B7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69F8"/>
    <w:multiLevelType w:val="hybridMultilevel"/>
    <w:tmpl w:val="6804CC04"/>
    <w:lvl w:ilvl="0" w:tplc="6652EC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21AFA"/>
    <w:multiLevelType w:val="hybridMultilevel"/>
    <w:tmpl w:val="931AD4D4"/>
    <w:lvl w:ilvl="0" w:tplc="397C9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94B3E"/>
    <w:multiLevelType w:val="hybridMultilevel"/>
    <w:tmpl w:val="3D0C789E"/>
    <w:lvl w:ilvl="0" w:tplc="8E167A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471417">
    <w:abstractNumId w:val="0"/>
  </w:num>
  <w:num w:numId="2" w16cid:durableId="2052604683">
    <w:abstractNumId w:val="2"/>
  </w:num>
  <w:num w:numId="3" w16cid:durableId="762191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CD"/>
    <w:rsid w:val="00007380"/>
    <w:rsid w:val="000271C0"/>
    <w:rsid w:val="000544CA"/>
    <w:rsid w:val="00065623"/>
    <w:rsid w:val="00066245"/>
    <w:rsid w:val="00066859"/>
    <w:rsid w:val="00082D6A"/>
    <w:rsid w:val="0008416F"/>
    <w:rsid w:val="00092FB7"/>
    <w:rsid w:val="00093BBC"/>
    <w:rsid w:val="000B038A"/>
    <w:rsid w:val="000B2A4C"/>
    <w:rsid w:val="000B4297"/>
    <w:rsid w:val="000B6FAD"/>
    <w:rsid w:val="000D5ACD"/>
    <w:rsid w:val="000D64E4"/>
    <w:rsid w:val="000E6EB1"/>
    <w:rsid w:val="000F0081"/>
    <w:rsid w:val="00104C38"/>
    <w:rsid w:val="001067B0"/>
    <w:rsid w:val="00112B95"/>
    <w:rsid w:val="0014592B"/>
    <w:rsid w:val="00162375"/>
    <w:rsid w:val="00164DBB"/>
    <w:rsid w:val="001664D0"/>
    <w:rsid w:val="00176526"/>
    <w:rsid w:val="00176EEA"/>
    <w:rsid w:val="001A229C"/>
    <w:rsid w:val="001C6372"/>
    <w:rsid w:val="001D1031"/>
    <w:rsid w:val="001D29D7"/>
    <w:rsid w:val="001E21A7"/>
    <w:rsid w:val="001E6147"/>
    <w:rsid w:val="001E703D"/>
    <w:rsid w:val="00201A4A"/>
    <w:rsid w:val="002023DA"/>
    <w:rsid w:val="00212EED"/>
    <w:rsid w:val="00224CC2"/>
    <w:rsid w:val="00232E8C"/>
    <w:rsid w:val="00233138"/>
    <w:rsid w:val="00237B65"/>
    <w:rsid w:val="002569EF"/>
    <w:rsid w:val="00266F2D"/>
    <w:rsid w:val="002753F0"/>
    <w:rsid w:val="002865BD"/>
    <w:rsid w:val="002873EE"/>
    <w:rsid w:val="00293863"/>
    <w:rsid w:val="002B4CEA"/>
    <w:rsid w:val="002B794F"/>
    <w:rsid w:val="002E64CD"/>
    <w:rsid w:val="002F0B9C"/>
    <w:rsid w:val="002F3786"/>
    <w:rsid w:val="00304911"/>
    <w:rsid w:val="00307259"/>
    <w:rsid w:val="0032046F"/>
    <w:rsid w:val="003219CC"/>
    <w:rsid w:val="00332CC7"/>
    <w:rsid w:val="00356FBB"/>
    <w:rsid w:val="00366C57"/>
    <w:rsid w:val="00371A51"/>
    <w:rsid w:val="00383FBE"/>
    <w:rsid w:val="00391B60"/>
    <w:rsid w:val="003A393F"/>
    <w:rsid w:val="003A578F"/>
    <w:rsid w:val="003B09AE"/>
    <w:rsid w:val="003D3202"/>
    <w:rsid w:val="003E0633"/>
    <w:rsid w:val="003E0CD7"/>
    <w:rsid w:val="003E17DA"/>
    <w:rsid w:val="003E2ACA"/>
    <w:rsid w:val="003F5BEE"/>
    <w:rsid w:val="00405141"/>
    <w:rsid w:val="00406F6F"/>
    <w:rsid w:val="0041314B"/>
    <w:rsid w:val="004133CB"/>
    <w:rsid w:val="00415AD9"/>
    <w:rsid w:val="00435FF9"/>
    <w:rsid w:val="0043648C"/>
    <w:rsid w:val="004403D5"/>
    <w:rsid w:val="00440A12"/>
    <w:rsid w:val="00441064"/>
    <w:rsid w:val="00447162"/>
    <w:rsid w:val="0045185F"/>
    <w:rsid w:val="00457CE6"/>
    <w:rsid w:val="00463273"/>
    <w:rsid w:val="00463CAD"/>
    <w:rsid w:val="00481566"/>
    <w:rsid w:val="00486427"/>
    <w:rsid w:val="004B516F"/>
    <w:rsid w:val="004B52E6"/>
    <w:rsid w:val="004C76EC"/>
    <w:rsid w:val="004E1B3F"/>
    <w:rsid w:val="004F32DC"/>
    <w:rsid w:val="004F7DB0"/>
    <w:rsid w:val="0050357B"/>
    <w:rsid w:val="00514B04"/>
    <w:rsid w:val="00566D63"/>
    <w:rsid w:val="00570CA2"/>
    <w:rsid w:val="00571A2A"/>
    <w:rsid w:val="00572894"/>
    <w:rsid w:val="00580D6E"/>
    <w:rsid w:val="005832FB"/>
    <w:rsid w:val="005F1DC2"/>
    <w:rsid w:val="005F3BB7"/>
    <w:rsid w:val="005F447D"/>
    <w:rsid w:val="00604D46"/>
    <w:rsid w:val="00613DFC"/>
    <w:rsid w:val="00676009"/>
    <w:rsid w:val="006942D5"/>
    <w:rsid w:val="0069576A"/>
    <w:rsid w:val="006A6569"/>
    <w:rsid w:val="006E1D4A"/>
    <w:rsid w:val="00701C77"/>
    <w:rsid w:val="007129E4"/>
    <w:rsid w:val="00715C8A"/>
    <w:rsid w:val="007160D7"/>
    <w:rsid w:val="0072209E"/>
    <w:rsid w:val="00731BA6"/>
    <w:rsid w:val="00735A11"/>
    <w:rsid w:val="00744479"/>
    <w:rsid w:val="00753943"/>
    <w:rsid w:val="00772DE7"/>
    <w:rsid w:val="007A0185"/>
    <w:rsid w:val="007B4058"/>
    <w:rsid w:val="007F2CAD"/>
    <w:rsid w:val="0080176D"/>
    <w:rsid w:val="008215EF"/>
    <w:rsid w:val="00861C53"/>
    <w:rsid w:val="00880D67"/>
    <w:rsid w:val="0088548B"/>
    <w:rsid w:val="00896C63"/>
    <w:rsid w:val="008A2F87"/>
    <w:rsid w:val="008C0A07"/>
    <w:rsid w:val="008C6091"/>
    <w:rsid w:val="008F7390"/>
    <w:rsid w:val="00901DF9"/>
    <w:rsid w:val="0090681C"/>
    <w:rsid w:val="00911C52"/>
    <w:rsid w:val="0093288F"/>
    <w:rsid w:val="0094465C"/>
    <w:rsid w:val="009701F6"/>
    <w:rsid w:val="00981C2A"/>
    <w:rsid w:val="00990047"/>
    <w:rsid w:val="00990EAE"/>
    <w:rsid w:val="009C1E43"/>
    <w:rsid w:val="009D0AA3"/>
    <w:rsid w:val="009D7228"/>
    <w:rsid w:val="009F4ACD"/>
    <w:rsid w:val="00A07AB4"/>
    <w:rsid w:val="00A16EB5"/>
    <w:rsid w:val="00A37C2F"/>
    <w:rsid w:val="00A538EC"/>
    <w:rsid w:val="00A6364C"/>
    <w:rsid w:val="00A96802"/>
    <w:rsid w:val="00AA5888"/>
    <w:rsid w:val="00AB67F7"/>
    <w:rsid w:val="00AC3E18"/>
    <w:rsid w:val="00AC7720"/>
    <w:rsid w:val="00AD0AF7"/>
    <w:rsid w:val="00AD4461"/>
    <w:rsid w:val="00AE755B"/>
    <w:rsid w:val="00B16035"/>
    <w:rsid w:val="00B244A2"/>
    <w:rsid w:val="00B2502B"/>
    <w:rsid w:val="00B37F20"/>
    <w:rsid w:val="00B60EDB"/>
    <w:rsid w:val="00B75DAB"/>
    <w:rsid w:val="00B858FA"/>
    <w:rsid w:val="00B9139C"/>
    <w:rsid w:val="00B92F5C"/>
    <w:rsid w:val="00BA4DB8"/>
    <w:rsid w:val="00BB258E"/>
    <w:rsid w:val="00BB6B65"/>
    <w:rsid w:val="00BB7A93"/>
    <w:rsid w:val="00BC0EDE"/>
    <w:rsid w:val="00BC55F6"/>
    <w:rsid w:val="00BC6F8F"/>
    <w:rsid w:val="00BE20BE"/>
    <w:rsid w:val="00BF198B"/>
    <w:rsid w:val="00C156E6"/>
    <w:rsid w:val="00C20F79"/>
    <w:rsid w:val="00C239FF"/>
    <w:rsid w:val="00C30DCD"/>
    <w:rsid w:val="00C45707"/>
    <w:rsid w:val="00CA505F"/>
    <w:rsid w:val="00CB0316"/>
    <w:rsid w:val="00CC3C92"/>
    <w:rsid w:val="00CC58AD"/>
    <w:rsid w:val="00CF6503"/>
    <w:rsid w:val="00D14E5F"/>
    <w:rsid w:val="00D15988"/>
    <w:rsid w:val="00D220B7"/>
    <w:rsid w:val="00D50410"/>
    <w:rsid w:val="00D56809"/>
    <w:rsid w:val="00D70822"/>
    <w:rsid w:val="00D75AFA"/>
    <w:rsid w:val="00D80B18"/>
    <w:rsid w:val="00DE5371"/>
    <w:rsid w:val="00DE5444"/>
    <w:rsid w:val="00E14953"/>
    <w:rsid w:val="00E244D2"/>
    <w:rsid w:val="00E32949"/>
    <w:rsid w:val="00E57AD4"/>
    <w:rsid w:val="00E81DD3"/>
    <w:rsid w:val="00EA3025"/>
    <w:rsid w:val="00EB2DF3"/>
    <w:rsid w:val="00EB7BF8"/>
    <w:rsid w:val="00EC02C1"/>
    <w:rsid w:val="00ED2132"/>
    <w:rsid w:val="00ED57D5"/>
    <w:rsid w:val="00ED5C13"/>
    <w:rsid w:val="00EE1AB4"/>
    <w:rsid w:val="00EE1DB0"/>
    <w:rsid w:val="00EE6A7E"/>
    <w:rsid w:val="00F07D0F"/>
    <w:rsid w:val="00F258AC"/>
    <w:rsid w:val="00F70170"/>
    <w:rsid w:val="00F7691C"/>
    <w:rsid w:val="00FA6E78"/>
    <w:rsid w:val="00FC78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6529F9"/>
  <w15:docId w15:val="{E9857133-1752-4897-9118-EA71564E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ACD"/>
  </w:style>
  <w:style w:type="paragraph" w:styleId="Footer">
    <w:name w:val="footer"/>
    <w:basedOn w:val="Normal"/>
    <w:link w:val="FooterChar"/>
    <w:uiPriority w:val="99"/>
    <w:unhideWhenUsed/>
    <w:rsid w:val="000D5A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ACD"/>
  </w:style>
  <w:style w:type="character" w:styleId="PageNumber">
    <w:name w:val="page number"/>
    <w:basedOn w:val="DefaultParagraphFont"/>
    <w:rsid w:val="000D5ACD"/>
  </w:style>
  <w:style w:type="character" w:styleId="Hyperlink">
    <w:name w:val="Hyperlink"/>
    <w:basedOn w:val="DefaultParagraphFont"/>
    <w:uiPriority w:val="99"/>
    <w:unhideWhenUsed/>
    <w:rsid w:val="000D5ACD"/>
    <w:rPr>
      <w:color w:val="0563C1" w:themeColor="hyperlink"/>
      <w:u w:val="single"/>
    </w:rPr>
  </w:style>
  <w:style w:type="paragraph" w:styleId="ListParagraph">
    <w:name w:val="List Paragraph"/>
    <w:basedOn w:val="Normal"/>
    <w:uiPriority w:val="34"/>
    <w:qFormat/>
    <w:rsid w:val="002F3786"/>
    <w:pPr>
      <w:ind w:left="720"/>
      <w:contextualSpacing/>
    </w:pPr>
  </w:style>
  <w:style w:type="paragraph" w:styleId="FootnoteText">
    <w:name w:val="footnote text"/>
    <w:basedOn w:val="Normal"/>
    <w:link w:val="FootnoteTextChar"/>
    <w:uiPriority w:val="99"/>
    <w:semiHidden/>
    <w:unhideWhenUsed/>
    <w:rsid w:val="00A538EC"/>
    <w:pPr>
      <w:spacing w:after="0" w:line="240" w:lineRule="auto"/>
    </w:pPr>
    <w:rPr>
      <w:rFonts w:ascii="Calibri" w:hAnsi="Calibri" w:cs="Calibri"/>
      <w:lang w:eastAsia="lt-LT"/>
    </w:rPr>
  </w:style>
  <w:style w:type="character" w:customStyle="1" w:styleId="FootnoteTextChar">
    <w:name w:val="Footnote Text Char"/>
    <w:basedOn w:val="DefaultParagraphFont"/>
    <w:link w:val="FootnoteText"/>
    <w:uiPriority w:val="99"/>
    <w:semiHidden/>
    <w:rsid w:val="00A538EC"/>
    <w:rPr>
      <w:rFonts w:ascii="Calibri" w:hAnsi="Calibri" w:cs="Calibri"/>
      <w:lang w:eastAsia="lt-LT"/>
    </w:rPr>
  </w:style>
  <w:style w:type="character" w:styleId="FootnoteReference">
    <w:name w:val="footnote reference"/>
    <w:basedOn w:val="DefaultParagraphFont"/>
    <w:uiPriority w:val="99"/>
    <w:semiHidden/>
    <w:unhideWhenUsed/>
    <w:rsid w:val="00A538EC"/>
    <w:rPr>
      <w:vertAlign w:val="superscript"/>
    </w:rPr>
  </w:style>
  <w:style w:type="character" w:styleId="UnresolvedMention">
    <w:name w:val="Unresolved Mention"/>
    <w:basedOn w:val="DefaultParagraphFont"/>
    <w:uiPriority w:val="99"/>
    <w:semiHidden/>
    <w:unhideWhenUsed/>
    <w:rsid w:val="0080176D"/>
    <w:rPr>
      <w:color w:val="605E5C"/>
      <w:shd w:val="clear" w:color="auto" w:fill="E1DFDD"/>
    </w:rPr>
  </w:style>
  <w:style w:type="paragraph" w:styleId="Revision">
    <w:name w:val="Revision"/>
    <w:hidden/>
    <w:uiPriority w:val="99"/>
    <w:semiHidden/>
    <w:rsid w:val="00166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616395">
      <w:bodyDiv w:val="1"/>
      <w:marLeft w:val="0"/>
      <w:marRight w:val="0"/>
      <w:marTop w:val="0"/>
      <w:marBottom w:val="0"/>
      <w:divBdr>
        <w:top w:val="none" w:sz="0" w:space="0" w:color="auto"/>
        <w:left w:val="none" w:sz="0" w:space="0" w:color="auto"/>
        <w:bottom w:val="none" w:sz="0" w:space="0" w:color="auto"/>
        <w:right w:val="none" w:sz="0" w:space="0" w:color="auto"/>
      </w:divBdr>
    </w:div>
    <w:div w:id="884607967">
      <w:bodyDiv w:val="1"/>
      <w:marLeft w:val="0"/>
      <w:marRight w:val="0"/>
      <w:marTop w:val="0"/>
      <w:marBottom w:val="0"/>
      <w:divBdr>
        <w:top w:val="none" w:sz="0" w:space="0" w:color="auto"/>
        <w:left w:val="none" w:sz="0" w:space="0" w:color="auto"/>
        <w:bottom w:val="none" w:sz="0" w:space="0" w:color="auto"/>
        <w:right w:val="none" w:sz="0" w:space="0" w:color="auto"/>
      </w:divBdr>
    </w:div>
    <w:div w:id="1635988421">
      <w:bodyDiv w:val="1"/>
      <w:marLeft w:val="0"/>
      <w:marRight w:val="0"/>
      <w:marTop w:val="0"/>
      <w:marBottom w:val="0"/>
      <w:divBdr>
        <w:top w:val="none" w:sz="0" w:space="0" w:color="auto"/>
        <w:left w:val="none" w:sz="0" w:space="0" w:color="auto"/>
        <w:bottom w:val="none" w:sz="0" w:space="0" w:color="auto"/>
        <w:right w:val="none" w:sz="0" w:space="0" w:color="auto"/>
      </w:divBdr>
    </w:div>
    <w:div w:id="1899897696">
      <w:bodyDiv w:val="1"/>
      <w:marLeft w:val="0"/>
      <w:marRight w:val="0"/>
      <w:marTop w:val="0"/>
      <w:marBottom w:val="0"/>
      <w:divBdr>
        <w:top w:val="none" w:sz="0" w:space="0" w:color="auto"/>
        <w:left w:val="none" w:sz="0" w:space="0" w:color="auto"/>
        <w:bottom w:val="none" w:sz="0" w:space="0" w:color="auto"/>
        <w:right w:val="none" w:sz="0" w:space="0" w:color="auto"/>
      </w:divBdr>
    </w:div>
    <w:div w:id="19654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K.kanceliarija@mi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5" ma:contentTypeDescription="Create a new document." ma:contentTypeScope="" ma:versionID="ddb38a6761fe1570c491c0ab54ee6bb1">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61d660ebd3255781769ddfbf7803d5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D54BCAC-C52E-4E9F-9147-AFAE08AE03F4}">
  <ds:schemaRefs>
    <ds:schemaRef ds:uri="http://schemas.microsoft.com/sharepoint/v3/contenttype/forms"/>
  </ds:schemaRefs>
</ds:datastoreItem>
</file>

<file path=customXml/itemProps2.xml><?xml version="1.0" encoding="utf-8"?>
<ds:datastoreItem xmlns:ds="http://schemas.openxmlformats.org/officeDocument/2006/customXml" ds:itemID="{5D600441-85B5-4CF9-926F-D46B27C72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32C8F-4727-4E49-8BEF-58095BE61D44}">
  <ds:schemaRefs>
    <ds:schemaRef ds:uri="http://schemas.openxmlformats.org/officeDocument/2006/bibliography"/>
  </ds:schemaRefs>
</ds:datastoreItem>
</file>

<file path=customXml/itemProps4.xml><?xml version="1.0" encoding="utf-8"?>
<ds:datastoreItem xmlns:ds="http://schemas.openxmlformats.org/officeDocument/2006/customXml" ds:itemID="{77D6978E-3C56-4517-8C46-2A59F9B859E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3122</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Henrika Šileikė</cp:lastModifiedBy>
  <cp:revision>2</cp:revision>
  <cp:lastPrinted>2018-04-03T07:09:00Z</cp:lastPrinted>
  <dcterms:created xsi:type="dcterms:W3CDTF">2024-09-25T08:35:00Z</dcterms:created>
  <dcterms:modified xsi:type="dcterms:W3CDTF">2024-09-25T08:35:00Z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