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5A5EF3" w:rsidRDefault="00000000" w:rsidP="00E41C0F">
      <w:pPr>
        <w:spacing w:line="36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4527582" r:id="rId9"/>
        </w:object>
      </w:r>
    </w:p>
    <w:p w14:paraId="0972FA3C" w14:textId="77777777" w:rsidR="00E83E81" w:rsidRPr="005A5EF3" w:rsidRDefault="00E83E81" w:rsidP="00E41C0F">
      <w:pPr>
        <w:spacing w:line="360" w:lineRule="auto"/>
        <w:rPr>
          <w:rFonts w:cstheme="minorHAnsi"/>
          <w:sz w:val="24"/>
          <w:szCs w:val="24"/>
        </w:rPr>
      </w:pPr>
    </w:p>
    <w:p w14:paraId="1AF679FC" w14:textId="77777777" w:rsidR="00E83E81" w:rsidRPr="005A5EF3" w:rsidRDefault="00E83E81" w:rsidP="00E41C0F">
      <w:pPr>
        <w:spacing w:after="0" w:line="360" w:lineRule="auto"/>
        <w:rPr>
          <w:rFonts w:eastAsia="Times New Roman" w:cstheme="minorHAnsi"/>
          <w:sz w:val="24"/>
          <w:szCs w:val="24"/>
        </w:rPr>
      </w:pPr>
    </w:p>
    <w:p w14:paraId="7CB27622" w14:textId="77777777" w:rsidR="00E83E81" w:rsidRPr="005A5EF3" w:rsidRDefault="00E83E81" w:rsidP="00E41C0F">
      <w:pPr>
        <w:keepNext/>
        <w:spacing w:after="0" w:line="360" w:lineRule="auto"/>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E41C0F">
      <w:pPr>
        <w:keepNext/>
        <w:spacing w:after="0" w:line="360" w:lineRule="auto"/>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76A5C154" w14:textId="0335A498" w:rsidR="00B00307" w:rsidRDefault="0054646D" w:rsidP="0054646D">
            <w:pPr>
              <w:spacing w:after="0" w:line="360" w:lineRule="auto"/>
              <w:rPr>
                <w:rFonts w:eastAsia="Times New Roman" w:cstheme="minorHAnsi"/>
                <w:bCs/>
                <w:sz w:val="24"/>
                <w:szCs w:val="24"/>
              </w:rPr>
            </w:pPr>
            <w:r>
              <w:rPr>
                <w:rFonts w:eastAsia="Times New Roman" w:cstheme="minorHAnsi"/>
                <w:bCs/>
                <w:sz w:val="24"/>
                <w:szCs w:val="24"/>
              </w:rPr>
              <w:t>UAB „Investicijų ir verslo garantijos“</w:t>
            </w:r>
          </w:p>
          <w:p w14:paraId="16CE4A60" w14:textId="4E93C23E" w:rsidR="002C1124" w:rsidRPr="002D0507" w:rsidRDefault="0054646D" w:rsidP="00E41C0F">
            <w:pPr>
              <w:spacing w:after="0" w:line="360" w:lineRule="auto"/>
              <w:rPr>
                <w:rFonts w:eastAsia="Times New Roman" w:cstheme="minorHAnsi"/>
                <w:bCs/>
                <w:sz w:val="24"/>
                <w:szCs w:val="24"/>
                <w:lang w:val="fr-FR"/>
              </w:rPr>
            </w:pPr>
            <w:r>
              <w:rPr>
                <w:rFonts w:eastAsia="Times New Roman" w:cstheme="minorHAnsi"/>
                <w:bCs/>
                <w:sz w:val="24"/>
                <w:szCs w:val="24"/>
              </w:rPr>
              <w:t xml:space="preserve">Konstitucijos pr. </w:t>
            </w:r>
            <w:r w:rsidRPr="00496C20">
              <w:rPr>
                <w:rFonts w:eastAsia="Times New Roman" w:cstheme="minorHAnsi"/>
                <w:bCs/>
                <w:sz w:val="24"/>
                <w:szCs w:val="24"/>
                <w:lang w:val="fr-FR"/>
              </w:rPr>
              <w:t>7</w:t>
            </w:r>
            <w:r w:rsidR="002C1124" w:rsidRPr="002D0507">
              <w:rPr>
                <w:rFonts w:eastAsia="Times New Roman" w:cstheme="minorHAnsi"/>
                <w:bCs/>
                <w:sz w:val="24"/>
                <w:szCs w:val="24"/>
                <w:lang w:val="fr-FR"/>
              </w:rPr>
              <w:t>,</w:t>
            </w:r>
          </w:p>
          <w:p w14:paraId="5103C291" w14:textId="47EC10A7" w:rsidR="006C5424" w:rsidRPr="006C5424" w:rsidRDefault="002C1124" w:rsidP="00E41C0F">
            <w:pPr>
              <w:spacing w:after="0" w:line="360" w:lineRule="auto"/>
              <w:rPr>
                <w:rFonts w:eastAsia="Times New Roman" w:cstheme="minorHAnsi"/>
                <w:bCs/>
                <w:sz w:val="24"/>
                <w:szCs w:val="24"/>
              </w:rPr>
            </w:pPr>
            <w:r>
              <w:rPr>
                <w:rFonts w:eastAsia="Times New Roman" w:cstheme="minorHAnsi"/>
                <w:bCs/>
                <w:sz w:val="24"/>
                <w:szCs w:val="24"/>
              </w:rPr>
              <w:t>0</w:t>
            </w:r>
            <w:r w:rsidR="00496C20">
              <w:rPr>
                <w:rFonts w:eastAsia="Times New Roman" w:cstheme="minorHAnsi"/>
                <w:bCs/>
                <w:sz w:val="24"/>
                <w:szCs w:val="24"/>
              </w:rPr>
              <w:t>9308</w:t>
            </w:r>
            <w:r>
              <w:rPr>
                <w:rFonts w:eastAsia="Times New Roman" w:cstheme="minorHAnsi"/>
                <w:bCs/>
                <w:sz w:val="24"/>
                <w:szCs w:val="24"/>
              </w:rPr>
              <w:t xml:space="preserve"> Vilnius</w:t>
            </w:r>
          </w:p>
          <w:p w14:paraId="31737249" w14:textId="11BF5FA4" w:rsidR="006C5424" w:rsidRDefault="006C5424" w:rsidP="00E41C0F">
            <w:pPr>
              <w:spacing w:after="0" w:line="360" w:lineRule="auto"/>
              <w:rPr>
                <w:rFonts w:eastAsia="Times New Roman" w:cstheme="minorHAnsi"/>
                <w:bCs/>
                <w:sz w:val="24"/>
                <w:szCs w:val="24"/>
              </w:rPr>
            </w:pPr>
            <w:r w:rsidRPr="006C5424">
              <w:rPr>
                <w:rFonts w:eastAsia="Times New Roman" w:cstheme="minorHAnsi"/>
                <w:bCs/>
                <w:sz w:val="24"/>
                <w:szCs w:val="24"/>
              </w:rPr>
              <w:t xml:space="preserve">El. paštas: </w:t>
            </w:r>
            <w:r w:rsidR="00DA07B8">
              <w:rPr>
                <w:rFonts w:eastAsia="Times New Roman" w:cstheme="minorHAnsi"/>
                <w:bCs/>
                <w:sz w:val="24"/>
                <w:szCs w:val="24"/>
              </w:rPr>
              <w:t>info</w:t>
            </w:r>
            <w:r w:rsidR="00DD1234">
              <w:rPr>
                <w:rFonts w:eastAsia="Times New Roman" w:cstheme="minorHAnsi"/>
                <w:bCs/>
                <w:sz w:val="24"/>
                <w:szCs w:val="24"/>
              </w:rPr>
              <w:t>@</w:t>
            </w:r>
            <w:r w:rsidR="00496C20">
              <w:rPr>
                <w:rFonts w:eastAsia="Times New Roman" w:cstheme="minorHAnsi"/>
                <w:bCs/>
                <w:sz w:val="24"/>
                <w:szCs w:val="24"/>
              </w:rPr>
              <w:t>invega</w:t>
            </w:r>
            <w:r w:rsidRPr="006C5424">
              <w:rPr>
                <w:rFonts w:eastAsia="Times New Roman" w:cstheme="minorHAnsi"/>
                <w:bCs/>
                <w:sz w:val="24"/>
                <w:szCs w:val="24"/>
              </w:rPr>
              <w:t>.lt</w:t>
            </w:r>
          </w:p>
          <w:p w14:paraId="22618E9A" w14:textId="52F854AA" w:rsidR="004F4875" w:rsidRPr="00667E0D" w:rsidRDefault="004F4875" w:rsidP="00E41C0F">
            <w:pPr>
              <w:spacing w:after="0" w:line="360" w:lineRule="auto"/>
              <w:rPr>
                <w:rFonts w:cstheme="minorHAnsi"/>
                <w:sz w:val="24"/>
                <w:szCs w:val="24"/>
              </w:rPr>
            </w:pPr>
          </w:p>
        </w:tc>
        <w:tc>
          <w:tcPr>
            <w:tcW w:w="1559" w:type="dxa"/>
          </w:tcPr>
          <w:p w14:paraId="13A87122" w14:textId="19F2B37A" w:rsidR="00E83E81" w:rsidRPr="005A5EF3" w:rsidRDefault="00E83E81" w:rsidP="00E41C0F">
            <w:pPr>
              <w:tabs>
                <w:tab w:val="left" w:pos="900"/>
              </w:tabs>
              <w:spacing w:after="0" w:line="360" w:lineRule="auto"/>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7318BD" w:rsidRPr="005A5EF3">
              <w:rPr>
                <w:rFonts w:eastAsia="Times New Roman" w:cstheme="minorHAnsi"/>
                <w:sz w:val="24"/>
                <w:szCs w:val="24"/>
              </w:rPr>
              <w:t>0</w:t>
            </w:r>
            <w:r w:rsidR="00496C20">
              <w:rPr>
                <w:rFonts w:eastAsia="Times New Roman" w:cstheme="minorHAnsi"/>
                <w:sz w:val="24"/>
                <w:szCs w:val="24"/>
              </w:rPr>
              <w:t>8</w:t>
            </w:r>
            <w:r w:rsidR="00D332DA" w:rsidRPr="005A5EF3">
              <w:rPr>
                <w:rFonts w:eastAsia="Times New Roman" w:cstheme="minorHAnsi"/>
                <w:sz w:val="24"/>
                <w:szCs w:val="24"/>
              </w:rPr>
              <w:t>-</w:t>
            </w:r>
          </w:p>
          <w:p w14:paraId="63BA2105" w14:textId="369B4924" w:rsidR="00120E7F" w:rsidRDefault="00E83E81" w:rsidP="00E41C0F">
            <w:pPr>
              <w:tabs>
                <w:tab w:val="left" w:pos="900"/>
              </w:tabs>
              <w:spacing w:after="0" w:line="360" w:lineRule="auto"/>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2024-0</w:t>
            </w:r>
            <w:r w:rsidR="00C86582">
              <w:rPr>
                <w:rFonts w:eastAsia="Times New Roman" w:cstheme="minorHAnsi"/>
                <w:sz w:val="24"/>
                <w:szCs w:val="24"/>
                <w:lang w:val="en-US"/>
              </w:rPr>
              <w:t>6</w:t>
            </w:r>
            <w:r w:rsidR="00120E7F" w:rsidRPr="00120E7F">
              <w:rPr>
                <w:rFonts w:eastAsia="Times New Roman" w:cstheme="minorHAnsi"/>
                <w:sz w:val="24"/>
                <w:szCs w:val="24"/>
              </w:rPr>
              <w:t>-</w:t>
            </w:r>
            <w:r w:rsidR="00C86582">
              <w:rPr>
                <w:rFonts w:eastAsia="Times New Roman" w:cstheme="minorHAnsi"/>
                <w:sz w:val="24"/>
                <w:szCs w:val="24"/>
              </w:rPr>
              <w:t>21</w:t>
            </w:r>
          </w:p>
          <w:p w14:paraId="5A13F745" w14:textId="5B42F6D5" w:rsidR="00C86582" w:rsidRDefault="00C86582" w:rsidP="00E41C0F">
            <w:pPr>
              <w:tabs>
                <w:tab w:val="left" w:pos="900"/>
              </w:tabs>
              <w:spacing w:after="0" w:line="360" w:lineRule="auto"/>
              <w:rPr>
                <w:rFonts w:eastAsia="Times New Roman" w:cstheme="minorHAnsi"/>
                <w:sz w:val="24"/>
                <w:szCs w:val="24"/>
              </w:rPr>
            </w:pPr>
            <w:r>
              <w:rPr>
                <w:rFonts w:eastAsia="Times New Roman" w:cstheme="minorHAnsi"/>
                <w:sz w:val="24"/>
                <w:szCs w:val="24"/>
              </w:rPr>
              <w:t xml:space="preserve">  2024-07-25</w:t>
            </w:r>
          </w:p>
          <w:p w14:paraId="439A6C94" w14:textId="42F57CCE" w:rsidR="00AE2CB9" w:rsidRPr="00AE2CB9" w:rsidRDefault="00AE2CB9" w:rsidP="00E41C0F">
            <w:pPr>
              <w:tabs>
                <w:tab w:val="left" w:pos="900"/>
              </w:tabs>
              <w:spacing w:after="0" w:line="360" w:lineRule="auto"/>
              <w:rPr>
                <w:rFonts w:eastAsia="Times New Roman" w:cstheme="minorHAnsi"/>
                <w:sz w:val="24"/>
                <w:szCs w:val="24"/>
                <w:lang w:val="en-US"/>
              </w:rPr>
            </w:pPr>
            <w:r>
              <w:rPr>
                <w:rFonts w:eastAsia="Times New Roman" w:cstheme="minorHAnsi"/>
                <w:sz w:val="24"/>
                <w:szCs w:val="24"/>
                <w:lang w:val="en-US"/>
              </w:rPr>
              <w:t xml:space="preserve">  </w:t>
            </w:r>
          </w:p>
        </w:tc>
        <w:tc>
          <w:tcPr>
            <w:tcW w:w="540" w:type="dxa"/>
          </w:tcPr>
          <w:p w14:paraId="3A88D3C2" w14:textId="3E121B39" w:rsidR="006C2659" w:rsidRPr="005A5EF3" w:rsidRDefault="00E83E81" w:rsidP="00E41C0F">
            <w:pPr>
              <w:tabs>
                <w:tab w:val="left" w:pos="900"/>
              </w:tabs>
              <w:spacing w:after="0" w:line="360" w:lineRule="auto"/>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tc>
        <w:tc>
          <w:tcPr>
            <w:tcW w:w="1870" w:type="dxa"/>
          </w:tcPr>
          <w:p w14:paraId="2E309890" w14:textId="3A96E96A" w:rsidR="00E83E81" w:rsidRPr="005A5EF3" w:rsidRDefault="00E83E81" w:rsidP="00E41C0F">
            <w:pPr>
              <w:tabs>
                <w:tab w:val="right" w:pos="1764"/>
              </w:tabs>
              <w:spacing w:after="0" w:line="360" w:lineRule="auto"/>
              <w:ind w:right="176"/>
              <w:rPr>
                <w:rFonts w:eastAsia="Times New Roman" w:cstheme="minorHAnsi"/>
                <w:sz w:val="24"/>
                <w:szCs w:val="24"/>
              </w:rPr>
            </w:pPr>
            <w:r w:rsidRPr="005A5EF3">
              <w:rPr>
                <w:rFonts w:eastAsia="Times New Roman" w:cstheme="minorHAnsi"/>
                <w:sz w:val="24"/>
                <w:szCs w:val="24"/>
              </w:rPr>
              <w:t>4S-</w:t>
            </w:r>
            <w:r w:rsidR="00805D23">
              <w:rPr>
                <w:rFonts w:eastAsia="Times New Roman" w:cstheme="minorHAnsi"/>
                <w:sz w:val="24"/>
                <w:szCs w:val="24"/>
              </w:rPr>
              <w:t xml:space="preserve">    </w:t>
            </w:r>
            <w:r w:rsidR="00805D23" w:rsidRPr="00805D23">
              <w:rPr>
                <w:rFonts w:eastAsia="Times New Roman" w:cstheme="minorHAnsi"/>
                <w:sz w:val="24"/>
                <w:szCs w:val="24"/>
              </w:rPr>
              <w:t xml:space="preserve">(8.15 </w:t>
            </w:r>
            <w:proofErr w:type="spellStart"/>
            <w:r w:rsidR="00805D23" w:rsidRPr="00805D23">
              <w:rPr>
                <w:rFonts w:eastAsia="Times New Roman" w:cstheme="minorHAnsi"/>
                <w:sz w:val="24"/>
                <w:szCs w:val="24"/>
              </w:rPr>
              <w:t>Mr</w:t>
            </w:r>
            <w:proofErr w:type="spellEnd"/>
            <w:r w:rsidR="00805D23" w:rsidRPr="00805D23">
              <w:rPr>
                <w:rFonts w:eastAsia="Times New Roman" w:cstheme="minorHAnsi"/>
                <w:sz w:val="24"/>
                <w:szCs w:val="24"/>
              </w:rPr>
              <w:t>)</w:t>
            </w:r>
          </w:p>
          <w:p w14:paraId="440F4741" w14:textId="77777777" w:rsidR="00AE2CB9" w:rsidRDefault="00B54307" w:rsidP="00E41C0F">
            <w:pPr>
              <w:spacing w:after="0" w:line="360" w:lineRule="auto"/>
              <w:rPr>
                <w:rFonts w:eastAsia="Times New Roman" w:cstheme="minorHAnsi"/>
                <w:sz w:val="24"/>
                <w:szCs w:val="24"/>
              </w:rPr>
            </w:pPr>
            <w:r w:rsidRPr="00B54307">
              <w:rPr>
                <w:rFonts w:eastAsia="Times New Roman" w:cstheme="minorHAnsi"/>
                <w:sz w:val="24"/>
                <w:szCs w:val="24"/>
              </w:rPr>
              <w:t>S</w:t>
            </w:r>
            <w:r w:rsidR="00C86582">
              <w:rPr>
                <w:rFonts w:eastAsia="Times New Roman" w:cstheme="minorHAnsi"/>
                <w:sz w:val="24"/>
                <w:szCs w:val="24"/>
              </w:rPr>
              <w:t>P-1326</w:t>
            </w:r>
          </w:p>
          <w:p w14:paraId="26739837" w14:textId="19BBDC65" w:rsidR="00C86582" w:rsidRPr="005A5EF3" w:rsidRDefault="00762B19" w:rsidP="00E41C0F">
            <w:pPr>
              <w:spacing w:after="0" w:line="360" w:lineRule="auto"/>
              <w:rPr>
                <w:rFonts w:eastAsia="Times New Roman" w:cstheme="minorHAnsi"/>
                <w:sz w:val="24"/>
                <w:szCs w:val="24"/>
              </w:rPr>
            </w:pPr>
            <w:r>
              <w:rPr>
                <w:rFonts w:eastAsia="Times New Roman" w:cstheme="minorHAnsi"/>
                <w:sz w:val="24"/>
                <w:szCs w:val="24"/>
              </w:rPr>
              <w:t>SD-1550</w:t>
            </w:r>
          </w:p>
        </w:tc>
      </w:tr>
    </w:tbl>
    <w:p w14:paraId="0C51A169" w14:textId="77777777" w:rsidR="000B1883" w:rsidRDefault="000B1883" w:rsidP="00E41C0F">
      <w:pPr>
        <w:tabs>
          <w:tab w:val="left" w:pos="1134"/>
        </w:tabs>
        <w:spacing w:after="0" w:line="360" w:lineRule="auto"/>
        <w:rPr>
          <w:rFonts w:eastAsia="Times New Roman" w:cstheme="minorHAnsi"/>
          <w:b/>
          <w:bCs/>
          <w:caps/>
          <w:sz w:val="24"/>
          <w:szCs w:val="24"/>
        </w:rPr>
      </w:pPr>
    </w:p>
    <w:p w14:paraId="0187F07E" w14:textId="3DEF0EC1" w:rsidR="00E83E81" w:rsidRPr="005A5EF3" w:rsidRDefault="00E83E81" w:rsidP="00E41C0F">
      <w:pPr>
        <w:tabs>
          <w:tab w:val="left" w:pos="1134"/>
        </w:tabs>
        <w:spacing w:after="0" w:line="360" w:lineRule="auto"/>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E41C0F">
      <w:pPr>
        <w:tabs>
          <w:tab w:val="left" w:pos="1276"/>
        </w:tabs>
        <w:spacing w:after="0" w:line="360" w:lineRule="auto"/>
        <w:ind w:right="141" w:firstLine="567"/>
        <w:rPr>
          <w:rFonts w:eastAsia="Times New Roman" w:cstheme="minorHAnsi"/>
          <w:sz w:val="24"/>
          <w:szCs w:val="24"/>
        </w:rPr>
      </w:pPr>
    </w:p>
    <w:p w14:paraId="0F314EDC" w14:textId="3E6CBDFC" w:rsidR="003361C8" w:rsidRDefault="003361C8" w:rsidP="00FD0CAB">
      <w:pPr>
        <w:tabs>
          <w:tab w:val="left" w:pos="851"/>
          <w:tab w:val="left" w:pos="1134"/>
        </w:tabs>
        <w:spacing w:after="0" w:line="360" w:lineRule="auto"/>
        <w:ind w:firstLine="567"/>
        <w:rPr>
          <w:rFonts w:eastAsia="Times New Roman"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00FF4B6F">
        <w:rPr>
          <w:rFonts w:cstheme="minorHAnsi"/>
          <w:sz w:val="24"/>
          <w:szCs w:val="24"/>
        </w:rPr>
        <w:t xml:space="preserve">UAB </w:t>
      </w:r>
      <w:r w:rsidR="00184794">
        <w:rPr>
          <w:rFonts w:cstheme="minorHAnsi"/>
          <w:sz w:val="24"/>
          <w:szCs w:val="24"/>
        </w:rPr>
        <w:t xml:space="preserve">„Investicijų ir verslo garantijos“ </w:t>
      </w:r>
      <w:r w:rsidR="0037251A" w:rsidRPr="0037251A">
        <w:rPr>
          <w:rFonts w:cstheme="minorHAnsi"/>
          <w:sz w:val="24"/>
          <w:szCs w:val="24"/>
        </w:rPr>
        <w:t>(toliau – Perkančioji organizacija)</w:t>
      </w:r>
      <w:r w:rsidR="00184794">
        <w:rPr>
          <w:rFonts w:cstheme="minorHAnsi"/>
          <w:sz w:val="24"/>
          <w:szCs w:val="24"/>
        </w:rPr>
        <w:t xml:space="preserve"> </w:t>
      </w:r>
      <w:r w:rsidR="0037251A" w:rsidRPr="0037251A">
        <w:rPr>
          <w:rFonts w:cstheme="minorHAnsi"/>
          <w:sz w:val="24"/>
          <w:szCs w:val="24"/>
        </w:rPr>
        <w:t>prašymą sutikti</w:t>
      </w:r>
      <w:r w:rsidR="00CF7649">
        <w:rPr>
          <w:rFonts w:cstheme="minorHAnsi"/>
          <w:sz w:val="24"/>
          <w:szCs w:val="24"/>
        </w:rPr>
        <w:t xml:space="preserve"> </w:t>
      </w:r>
      <w:r w:rsidR="00FD0CAB" w:rsidRPr="00FD0CAB">
        <w:rPr>
          <w:rFonts w:eastAsia="Calibri" w:cstheme="minorHAnsi"/>
          <w:b/>
          <w:bCs/>
          <w:sz w:val="24"/>
          <w:szCs w:val="24"/>
        </w:rPr>
        <w:t>Fondų fondo „Savivaldybių pastatų fondas“ finansinės priemonės „Paskolos savivaldybių pastatų modernizavimui, finansuojamos iš Europos regioninės plėtros fondo“ paskolų portfelio valdymo paslaugas</w:t>
      </w:r>
      <w:r w:rsidR="00FD0CAB">
        <w:rPr>
          <w:rFonts w:eastAsia="Calibri" w:cstheme="minorHAnsi"/>
          <w:sz w:val="24"/>
          <w:szCs w:val="24"/>
        </w:rPr>
        <w:t xml:space="preserve"> </w:t>
      </w:r>
      <w:r w:rsidR="0097771C">
        <w:rPr>
          <w:rFonts w:cstheme="minorHAnsi"/>
          <w:sz w:val="24"/>
          <w:szCs w:val="24"/>
        </w:rPr>
        <w:t>(toliau – Pirkimas)</w:t>
      </w:r>
      <w:r w:rsidR="00770999">
        <w:rPr>
          <w:rFonts w:cstheme="minorHAnsi"/>
          <w:sz w:val="24"/>
          <w:szCs w:val="24"/>
        </w:rPr>
        <w:t xml:space="preserve"> </w:t>
      </w:r>
      <w:r w:rsidR="0037251A" w:rsidRPr="0037251A">
        <w:rPr>
          <w:rFonts w:cstheme="minorHAnsi"/>
          <w:sz w:val="24"/>
          <w:szCs w:val="24"/>
        </w:rPr>
        <w:t xml:space="preserve">vykdyti neskelbiamų derybų būdu </w:t>
      </w:r>
      <w:r w:rsidR="00882D62" w:rsidRPr="005A5EF3">
        <w:rPr>
          <w:rFonts w:cstheme="minorHAnsi"/>
          <w:sz w:val="24"/>
          <w:szCs w:val="24"/>
        </w:rPr>
        <w:t xml:space="preserve">vadovaujantis Įstatymo 71 straipsnio 1 dalies 2 punkto </w:t>
      </w:r>
      <w:r w:rsidR="00882D62">
        <w:rPr>
          <w:rFonts w:cstheme="minorHAnsi"/>
          <w:sz w:val="24"/>
          <w:szCs w:val="24"/>
        </w:rPr>
        <w:t>b</w:t>
      </w:r>
      <w:r w:rsidR="00882D62" w:rsidRPr="005A5EF3">
        <w:rPr>
          <w:rFonts w:cstheme="minorHAnsi"/>
          <w:sz w:val="24"/>
          <w:szCs w:val="24"/>
        </w:rPr>
        <w:t xml:space="preserve"> papunkčiu</w:t>
      </w:r>
      <w:r w:rsidR="00882D62">
        <w:rPr>
          <w:rFonts w:cstheme="minorHAnsi"/>
          <w:sz w:val="24"/>
          <w:szCs w:val="24"/>
        </w:rPr>
        <w:t xml:space="preserve">, paslaugas perkant </w:t>
      </w:r>
      <w:r w:rsidR="0037251A" w:rsidRPr="0037251A">
        <w:rPr>
          <w:rFonts w:cstheme="minorHAnsi"/>
          <w:sz w:val="24"/>
          <w:szCs w:val="24"/>
        </w:rPr>
        <w:t xml:space="preserve">iš konkretaus tiekėjo </w:t>
      </w:r>
      <w:r w:rsidR="00303212" w:rsidRPr="00303212">
        <w:rPr>
          <w:rFonts w:cstheme="minorHAnsi"/>
          <w:sz w:val="24"/>
          <w:szCs w:val="24"/>
        </w:rPr>
        <w:t xml:space="preserve">AB </w:t>
      </w:r>
      <w:r w:rsidR="00303212">
        <w:rPr>
          <w:rFonts w:cstheme="minorHAnsi"/>
          <w:sz w:val="24"/>
          <w:szCs w:val="24"/>
        </w:rPr>
        <w:t>„</w:t>
      </w:r>
      <w:r w:rsidR="00303212" w:rsidRPr="00303212">
        <w:rPr>
          <w:rFonts w:cstheme="minorHAnsi"/>
          <w:sz w:val="24"/>
          <w:szCs w:val="24"/>
        </w:rPr>
        <w:t>Šiaulių bank</w:t>
      </w:r>
      <w:r w:rsidR="00303212">
        <w:rPr>
          <w:rFonts w:cstheme="minorHAnsi"/>
          <w:sz w:val="24"/>
          <w:szCs w:val="24"/>
        </w:rPr>
        <w:t>as“</w:t>
      </w:r>
      <w:r w:rsidR="00882D62">
        <w:rPr>
          <w:rFonts w:cstheme="minorHAnsi"/>
          <w:sz w:val="24"/>
          <w:szCs w:val="24"/>
        </w:rPr>
        <w:t xml:space="preserve">. </w:t>
      </w:r>
      <w:bookmarkStart w:id="2" w:name="_Hlk156483642"/>
      <w:bookmarkEnd w:id="1"/>
      <w:r w:rsidR="00303212">
        <w:rPr>
          <w:rFonts w:cstheme="minorHAnsi"/>
          <w:sz w:val="24"/>
          <w:szCs w:val="24"/>
        </w:rPr>
        <w:t xml:space="preserve"> </w:t>
      </w:r>
      <w:bookmarkEnd w:id="2"/>
    </w:p>
    <w:p w14:paraId="5FC55DF5" w14:textId="2A43C653" w:rsidR="00981B75" w:rsidRDefault="00813C27" w:rsidP="00E73BC2">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 xml:space="preserve">Perkančioji organizacija </w:t>
      </w:r>
      <w:r w:rsidR="00882D62">
        <w:rPr>
          <w:rFonts w:eastAsia="Times New Roman" w:cstheme="minorHAnsi"/>
          <w:sz w:val="24"/>
          <w:szCs w:val="24"/>
        </w:rPr>
        <w:t xml:space="preserve">prašyme </w:t>
      </w:r>
      <w:r>
        <w:rPr>
          <w:rFonts w:eastAsia="Times New Roman" w:cstheme="minorHAnsi"/>
          <w:sz w:val="24"/>
          <w:szCs w:val="24"/>
        </w:rPr>
        <w:t>nurod</w:t>
      </w:r>
      <w:r w:rsidR="008F301F">
        <w:rPr>
          <w:rFonts w:eastAsia="Times New Roman" w:cstheme="minorHAnsi"/>
          <w:sz w:val="24"/>
          <w:szCs w:val="24"/>
        </w:rPr>
        <w:t>ė</w:t>
      </w:r>
      <w:r>
        <w:rPr>
          <w:rFonts w:eastAsia="Times New Roman" w:cstheme="minorHAnsi"/>
          <w:sz w:val="24"/>
          <w:szCs w:val="24"/>
        </w:rPr>
        <w:t xml:space="preserve">, jog </w:t>
      </w:r>
      <w:r w:rsidR="00183BB5">
        <w:rPr>
          <w:rFonts w:eastAsia="Times New Roman" w:cstheme="minorHAnsi"/>
          <w:sz w:val="24"/>
          <w:szCs w:val="24"/>
        </w:rPr>
        <w:t>UAB</w:t>
      </w:r>
      <w:r w:rsidR="00183BB5" w:rsidRPr="00183BB5">
        <w:rPr>
          <w:rFonts w:eastAsia="Times New Roman" w:cstheme="minorHAnsi"/>
          <w:sz w:val="24"/>
          <w:szCs w:val="24"/>
        </w:rPr>
        <w:t xml:space="preserve"> „Viešųjų investicijų plėtros agentūra“</w:t>
      </w:r>
      <w:r w:rsidR="00882D62">
        <w:rPr>
          <w:rFonts w:eastAsia="Times New Roman" w:cstheme="minorHAnsi"/>
          <w:sz w:val="24"/>
          <w:szCs w:val="24"/>
        </w:rPr>
        <w:t xml:space="preserve"> (VIPA)</w:t>
      </w:r>
      <w:r w:rsidR="00BC1710">
        <w:rPr>
          <w:rFonts w:eastAsia="Times New Roman" w:cstheme="minorHAnsi"/>
          <w:sz w:val="24"/>
          <w:szCs w:val="24"/>
        </w:rPr>
        <w:t>,</w:t>
      </w:r>
      <w:r w:rsidR="008F301F">
        <w:rPr>
          <w:rFonts w:eastAsia="Times New Roman" w:cstheme="minorHAnsi"/>
          <w:sz w:val="24"/>
          <w:szCs w:val="24"/>
        </w:rPr>
        <w:t xml:space="preserve"> </w:t>
      </w:r>
      <w:r w:rsidR="00183BB5" w:rsidRPr="00183BB5">
        <w:rPr>
          <w:rFonts w:eastAsia="Times New Roman" w:cstheme="minorHAnsi"/>
          <w:sz w:val="24"/>
          <w:szCs w:val="24"/>
        </w:rPr>
        <w:t xml:space="preserve">įgyvendindama finansinę priemonę „Savivaldybių pastatų fondas“ (toliau – Finansinė priemonė), atviro konkurso būdu </w:t>
      </w:r>
      <w:r w:rsidR="00EC351B">
        <w:rPr>
          <w:rFonts w:eastAsia="Times New Roman" w:cstheme="minorHAnsi"/>
          <w:sz w:val="24"/>
          <w:szCs w:val="24"/>
        </w:rPr>
        <w:t>vykdė</w:t>
      </w:r>
      <w:r w:rsidR="00183BB5" w:rsidRPr="00183BB5">
        <w:rPr>
          <w:rFonts w:eastAsia="Times New Roman" w:cstheme="minorHAnsi"/>
          <w:sz w:val="24"/>
          <w:szCs w:val="24"/>
        </w:rPr>
        <w:t xml:space="preserve"> tarptautinį pirkimą „Savivaldybių pastatų fondo finansinės priemonės „Paskolos savivaldybių pastatų modernizavimui, finansuojamos iš Europos regioninės plėtros fondo“ valdytojo paslaugų pirkimas“ (toliau – Pirkimas</w:t>
      </w:r>
      <w:r w:rsidR="008F301F">
        <w:rPr>
          <w:rFonts w:eastAsia="Times New Roman" w:cstheme="minorHAnsi"/>
          <w:sz w:val="24"/>
          <w:szCs w:val="24"/>
        </w:rPr>
        <w:t xml:space="preserve"> Nr. </w:t>
      </w:r>
      <w:r w:rsidR="008F301F" w:rsidRPr="008F301F">
        <w:rPr>
          <w:rFonts w:eastAsia="Times New Roman" w:cstheme="minorHAnsi"/>
          <w:sz w:val="24"/>
          <w:szCs w:val="24"/>
        </w:rPr>
        <w:t>1</w:t>
      </w:r>
      <w:r w:rsidR="00183BB5" w:rsidRPr="00183BB5">
        <w:rPr>
          <w:rFonts w:eastAsia="Times New Roman" w:cstheme="minorHAnsi"/>
          <w:sz w:val="24"/>
          <w:szCs w:val="24"/>
        </w:rPr>
        <w:t>)</w:t>
      </w:r>
      <w:r w:rsidR="005F11CF">
        <w:rPr>
          <w:rStyle w:val="FootnoteReference"/>
          <w:rFonts w:eastAsia="Times New Roman" w:cstheme="minorHAnsi"/>
          <w:sz w:val="24"/>
          <w:szCs w:val="24"/>
        </w:rPr>
        <w:footnoteReference w:id="2"/>
      </w:r>
      <w:r w:rsidR="00183BB5" w:rsidRPr="00183BB5">
        <w:rPr>
          <w:rFonts w:eastAsia="Times New Roman" w:cstheme="minorHAnsi"/>
          <w:sz w:val="24"/>
          <w:szCs w:val="24"/>
        </w:rPr>
        <w:t>.</w:t>
      </w:r>
      <w:r w:rsidR="008F301F">
        <w:rPr>
          <w:rFonts w:eastAsia="Times New Roman" w:cstheme="minorHAnsi"/>
          <w:sz w:val="24"/>
          <w:szCs w:val="24"/>
        </w:rPr>
        <w:t xml:space="preserve"> </w:t>
      </w:r>
      <w:r w:rsidR="00EC351B">
        <w:rPr>
          <w:rFonts w:eastAsia="Times New Roman" w:cstheme="minorHAnsi"/>
          <w:sz w:val="24"/>
          <w:szCs w:val="24"/>
        </w:rPr>
        <w:t xml:space="preserve">Įvykdžius Pirkimo Nr. </w:t>
      </w:r>
      <w:r w:rsidR="00EC351B" w:rsidRPr="00EC351B">
        <w:rPr>
          <w:rFonts w:eastAsia="Times New Roman" w:cstheme="minorHAnsi"/>
          <w:sz w:val="24"/>
          <w:szCs w:val="24"/>
        </w:rPr>
        <w:t>1 proced</w:t>
      </w:r>
      <w:r w:rsidR="00EC351B">
        <w:rPr>
          <w:rFonts w:eastAsia="Times New Roman" w:cstheme="minorHAnsi"/>
          <w:sz w:val="24"/>
          <w:szCs w:val="24"/>
        </w:rPr>
        <w:t>ūras, UAB „</w:t>
      </w:r>
      <w:r w:rsidR="00EC351B" w:rsidRPr="00EC351B">
        <w:rPr>
          <w:rFonts w:eastAsia="Times New Roman" w:cstheme="minorHAnsi"/>
          <w:sz w:val="24"/>
          <w:szCs w:val="24"/>
        </w:rPr>
        <w:t>Viešųjų investicijų plėtros agentūra</w:t>
      </w:r>
      <w:r w:rsidR="00EC351B">
        <w:rPr>
          <w:rFonts w:eastAsia="Times New Roman" w:cstheme="minorHAnsi"/>
          <w:sz w:val="24"/>
          <w:szCs w:val="24"/>
        </w:rPr>
        <w:t xml:space="preserve">“ </w:t>
      </w:r>
      <w:r w:rsidR="00981B75">
        <w:rPr>
          <w:rFonts w:eastAsia="Times New Roman" w:cstheme="minorHAnsi"/>
          <w:sz w:val="24"/>
          <w:szCs w:val="24"/>
        </w:rPr>
        <w:t>su AB „Šiaulių bankas“</w:t>
      </w:r>
      <w:r w:rsidR="00C63984" w:rsidRPr="00C63984">
        <w:rPr>
          <w:rFonts w:cstheme="minorHAnsi"/>
          <w:sz w:val="24"/>
          <w:szCs w:val="24"/>
        </w:rPr>
        <w:t xml:space="preserve"> </w:t>
      </w:r>
      <w:r w:rsidR="00C63984">
        <w:rPr>
          <w:rFonts w:cstheme="minorHAnsi"/>
          <w:sz w:val="24"/>
          <w:szCs w:val="24"/>
        </w:rPr>
        <w:t>(toliau – Bankas)</w:t>
      </w:r>
      <w:r w:rsidR="00981B75">
        <w:rPr>
          <w:rFonts w:eastAsia="Times New Roman" w:cstheme="minorHAnsi"/>
          <w:sz w:val="24"/>
          <w:szCs w:val="24"/>
        </w:rPr>
        <w:t xml:space="preserve"> </w:t>
      </w:r>
      <w:r w:rsidR="00981B75" w:rsidRPr="00981B75">
        <w:rPr>
          <w:rFonts w:eastAsia="Times New Roman" w:cstheme="minorHAnsi"/>
          <w:sz w:val="24"/>
          <w:szCs w:val="24"/>
        </w:rPr>
        <w:t xml:space="preserve">2018 m. gegužės 18 d. sudarė Fondų fondo „Savivaldybių pastatų fondas“ finansinės priemonės </w:t>
      </w:r>
      <w:r w:rsidR="00981B75" w:rsidRPr="00981B75">
        <w:rPr>
          <w:rFonts w:eastAsia="Times New Roman" w:cstheme="minorHAnsi"/>
          <w:sz w:val="24"/>
          <w:szCs w:val="24"/>
        </w:rPr>
        <w:lastRenderedPageBreak/>
        <w:t xml:space="preserve">„Paskolos savivaldybių pastatų modernizavimui, finansuojamos iš Europos regioninės plėtros fondo“ įgyvendinimo sutartį Nr. 9.2.3-1/2018/19-7 (toliau – Sutartis). </w:t>
      </w:r>
      <w:r w:rsidR="007F1F59">
        <w:rPr>
          <w:rFonts w:eastAsia="Times New Roman" w:cstheme="minorHAnsi"/>
          <w:sz w:val="24"/>
          <w:szCs w:val="24"/>
        </w:rPr>
        <w:t xml:space="preserve">Perkančioji organizacija </w:t>
      </w:r>
      <w:r w:rsidR="00882D62">
        <w:rPr>
          <w:rFonts w:eastAsia="Times New Roman" w:cstheme="minorHAnsi"/>
          <w:sz w:val="24"/>
          <w:szCs w:val="24"/>
        </w:rPr>
        <w:t>pažymi</w:t>
      </w:r>
      <w:r w:rsidR="007F1F59">
        <w:rPr>
          <w:rFonts w:eastAsia="Times New Roman" w:cstheme="minorHAnsi"/>
          <w:sz w:val="24"/>
          <w:szCs w:val="24"/>
        </w:rPr>
        <w:t xml:space="preserve">, jog </w:t>
      </w:r>
      <w:r w:rsidR="00882D62">
        <w:rPr>
          <w:rFonts w:eastAsia="Times New Roman" w:cstheme="minorHAnsi"/>
          <w:sz w:val="24"/>
          <w:szCs w:val="24"/>
        </w:rPr>
        <w:t xml:space="preserve">šiuo metu </w:t>
      </w:r>
      <w:r w:rsidR="00882D62">
        <w:rPr>
          <w:rFonts w:cstheme="minorHAnsi"/>
          <w:sz w:val="24"/>
          <w:szCs w:val="24"/>
        </w:rPr>
        <w:t xml:space="preserve">UAB „Investicijų ir verslo garantijos“ </w:t>
      </w:r>
      <w:r w:rsidR="00882D62" w:rsidRPr="0037251A">
        <w:rPr>
          <w:rFonts w:cstheme="minorHAnsi"/>
          <w:sz w:val="24"/>
          <w:szCs w:val="24"/>
        </w:rPr>
        <w:t>(</w:t>
      </w:r>
      <w:r w:rsidR="00882D62">
        <w:rPr>
          <w:rFonts w:cstheme="minorHAnsi"/>
          <w:sz w:val="24"/>
          <w:szCs w:val="24"/>
        </w:rPr>
        <w:t>INVEGA)</w:t>
      </w:r>
      <w:r w:rsidR="006332A9">
        <w:rPr>
          <w:rFonts w:eastAsia="Times New Roman" w:cstheme="minorHAnsi"/>
          <w:sz w:val="24"/>
          <w:szCs w:val="24"/>
        </w:rPr>
        <w:t xml:space="preserve"> veikia kaip visų </w:t>
      </w:r>
      <w:r w:rsidR="006332A9" w:rsidRPr="006332A9">
        <w:rPr>
          <w:rFonts w:eastAsia="Times New Roman" w:cstheme="minorHAnsi"/>
          <w:sz w:val="24"/>
          <w:szCs w:val="24"/>
        </w:rPr>
        <w:t>UAB „Viešųjų investicijų plėtros a</w:t>
      </w:r>
      <w:r w:rsidR="006332A9">
        <w:rPr>
          <w:rFonts w:eastAsia="Times New Roman" w:cstheme="minorHAnsi"/>
          <w:sz w:val="24"/>
          <w:szCs w:val="24"/>
        </w:rPr>
        <w:t>gentūra“</w:t>
      </w:r>
      <w:r w:rsidR="00E73BC2">
        <w:rPr>
          <w:rFonts w:eastAsia="Times New Roman" w:cstheme="minorHAnsi"/>
          <w:sz w:val="24"/>
          <w:szCs w:val="24"/>
        </w:rPr>
        <w:t xml:space="preserve"> </w:t>
      </w:r>
      <w:r w:rsidR="00882D62">
        <w:rPr>
          <w:rFonts w:eastAsia="Times New Roman" w:cstheme="minorHAnsi"/>
          <w:sz w:val="24"/>
          <w:szCs w:val="24"/>
        </w:rPr>
        <w:t xml:space="preserve">(VIPA) </w:t>
      </w:r>
      <w:r w:rsidR="00981B75" w:rsidRPr="00981B75">
        <w:rPr>
          <w:rFonts w:eastAsia="Times New Roman" w:cstheme="minorHAnsi"/>
          <w:sz w:val="24"/>
          <w:szCs w:val="24"/>
        </w:rPr>
        <w:t xml:space="preserve">teisių, pareigų ir įsipareigojimų perėmėja po </w:t>
      </w:r>
      <w:r w:rsidR="00882D62">
        <w:rPr>
          <w:rFonts w:eastAsia="Times New Roman" w:cstheme="minorHAnsi"/>
          <w:sz w:val="24"/>
          <w:szCs w:val="24"/>
        </w:rPr>
        <w:t>VIPA</w:t>
      </w:r>
      <w:r w:rsidR="0064685A">
        <w:rPr>
          <w:rFonts w:eastAsia="Times New Roman" w:cstheme="minorHAnsi"/>
          <w:sz w:val="24"/>
          <w:szCs w:val="24"/>
        </w:rPr>
        <w:t xml:space="preserve"> </w:t>
      </w:r>
      <w:r w:rsidR="00981B75" w:rsidRPr="00981B75">
        <w:rPr>
          <w:rFonts w:eastAsia="Times New Roman" w:cstheme="minorHAnsi"/>
          <w:sz w:val="24"/>
          <w:szCs w:val="24"/>
        </w:rPr>
        <w:t>reorganizavimo prijungimo</w:t>
      </w:r>
      <w:r w:rsidR="00E73BC2">
        <w:rPr>
          <w:rFonts w:eastAsia="Times New Roman" w:cstheme="minorHAnsi"/>
          <w:sz w:val="24"/>
          <w:szCs w:val="24"/>
        </w:rPr>
        <w:t xml:space="preserve"> </w:t>
      </w:r>
      <w:r w:rsidR="00882D62">
        <w:rPr>
          <w:rFonts w:eastAsia="Times New Roman" w:cstheme="minorHAnsi"/>
          <w:sz w:val="24"/>
          <w:szCs w:val="24"/>
        </w:rPr>
        <w:t xml:space="preserve">prie INVEGOS </w:t>
      </w:r>
      <w:r w:rsidR="00981B75" w:rsidRPr="00981B75">
        <w:rPr>
          <w:rFonts w:eastAsia="Times New Roman" w:cstheme="minorHAnsi"/>
          <w:sz w:val="24"/>
          <w:szCs w:val="24"/>
        </w:rPr>
        <w:t>būdu</w:t>
      </w:r>
      <w:r w:rsidR="007004D1">
        <w:rPr>
          <w:rStyle w:val="FootnoteReference"/>
          <w:rFonts w:eastAsia="Times New Roman" w:cstheme="minorHAnsi"/>
          <w:sz w:val="24"/>
          <w:szCs w:val="24"/>
        </w:rPr>
        <w:footnoteReference w:id="3"/>
      </w:r>
      <w:r w:rsidR="00981B75" w:rsidRPr="00981B75">
        <w:rPr>
          <w:rFonts w:eastAsia="Times New Roman" w:cstheme="minorHAnsi"/>
          <w:sz w:val="24"/>
          <w:szCs w:val="24"/>
        </w:rPr>
        <w:t>.</w:t>
      </w:r>
    </w:p>
    <w:p w14:paraId="04EE5AC7" w14:textId="61583B51" w:rsidR="007440EF" w:rsidRDefault="007440EF" w:rsidP="00EF28E3">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Prašyme pažymima, jog</w:t>
      </w:r>
      <w:r w:rsidRPr="007440EF">
        <w:rPr>
          <w:rFonts w:eastAsia="Times New Roman" w:cstheme="minorHAnsi"/>
          <w:sz w:val="24"/>
          <w:szCs w:val="24"/>
        </w:rPr>
        <w:t xml:space="preserve"> Sutartyje nustatyta tvarka </w:t>
      </w:r>
      <w:r w:rsidR="00C63984">
        <w:rPr>
          <w:rFonts w:eastAsia="Times New Roman" w:cstheme="minorHAnsi"/>
          <w:sz w:val="24"/>
          <w:szCs w:val="24"/>
        </w:rPr>
        <w:t>Bankui</w:t>
      </w:r>
      <w:r w:rsidR="00173408">
        <w:rPr>
          <w:rFonts w:eastAsia="Times New Roman" w:cstheme="minorHAnsi"/>
          <w:sz w:val="24"/>
          <w:szCs w:val="24"/>
        </w:rPr>
        <w:t xml:space="preserve"> buvo suteiktos</w:t>
      </w:r>
      <w:r w:rsidRPr="007440EF">
        <w:rPr>
          <w:rFonts w:eastAsia="Times New Roman" w:cstheme="minorHAnsi"/>
          <w:sz w:val="24"/>
          <w:szCs w:val="24"/>
        </w:rPr>
        <w:t xml:space="preserve"> „Savivaldybių pastatų fondo“ lėš</w:t>
      </w:r>
      <w:r w:rsidR="00B845A3">
        <w:rPr>
          <w:rFonts w:eastAsia="Times New Roman" w:cstheme="minorHAnsi"/>
          <w:sz w:val="24"/>
          <w:szCs w:val="24"/>
        </w:rPr>
        <w:t>o</w:t>
      </w:r>
      <w:r w:rsidRPr="007440EF">
        <w:rPr>
          <w:rFonts w:eastAsia="Times New Roman" w:cstheme="minorHAnsi"/>
          <w:sz w:val="24"/>
          <w:szCs w:val="24"/>
        </w:rPr>
        <w:t xml:space="preserve">s (toliau - SPF lėšos) Finansinei priemonei įgyvendinti. SPF lėšomis buvo teikiamos paskolos savivaldybių viešųjų pastatų atnaujinimo, siekiant energinio efektyvumo, projektams. </w:t>
      </w:r>
      <w:r w:rsidR="00530020">
        <w:rPr>
          <w:rFonts w:eastAsia="Times New Roman" w:cstheme="minorHAnsi"/>
          <w:sz w:val="24"/>
          <w:szCs w:val="24"/>
        </w:rPr>
        <w:t>B</w:t>
      </w:r>
      <w:r w:rsidR="00D555C4">
        <w:rPr>
          <w:rFonts w:eastAsia="Times New Roman" w:cstheme="minorHAnsi"/>
          <w:sz w:val="24"/>
          <w:szCs w:val="24"/>
        </w:rPr>
        <w:t>ankas</w:t>
      </w:r>
      <w:r w:rsidRPr="007440EF">
        <w:rPr>
          <w:rFonts w:eastAsia="Times New Roman" w:cstheme="minorHAnsi"/>
          <w:sz w:val="24"/>
          <w:szCs w:val="24"/>
        </w:rPr>
        <w:t xml:space="preserve"> Sutartimi įsipareigojo teikti paskolas tik Sutartyje nustatytus reikalavimus atitinkantiems pareiškėjams ir tik tinkamiems finansuoti projektams bei paskolų teikimo laikotarpiu aktyviai viešinti paskolų teikimą, dėti visas pastangas siekiant pasiekti Finansinės priemonės rodiklius, kaupti informaciją apie suteiktas paskolas, valdyti paskolų portfelį ir vykdyti jo apskaitą, tvarkyti Finansinės priemonės lėšų apskaitą, rengti ir teikti ataskaitas Sutartyje nustatyta tvarka.</w:t>
      </w:r>
      <w:r w:rsidR="00D555C4">
        <w:rPr>
          <w:rFonts w:eastAsia="Times New Roman" w:cstheme="minorHAnsi"/>
          <w:sz w:val="24"/>
          <w:szCs w:val="24"/>
        </w:rPr>
        <w:t xml:space="preserve"> </w:t>
      </w:r>
      <w:bookmarkStart w:id="3" w:name="_Hlk173852217"/>
      <w:r w:rsidR="00EF28E3">
        <w:rPr>
          <w:rFonts w:eastAsia="Times New Roman" w:cstheme="minorHAnsi"/>
          <w:sz w:val="24"/>
          <w:szCs w:val="24"/>
        </w:rPr>
        <w:t xml:space="preserve">Perkančioji organizacija akcentuoja, jog </w:t>
      </w:r>
      <w:bookmarkStart w:id="4" w:name="_Hlk173850035"/>
      <w:r w:rsidR="00530020">
        <w:rPr>
          <w:rFonts w:eastAsia="Times New Roman" w:cstheme="minorHAnsi"/>
          <w:sz w:val="24"/>
          <w:szCs w:val="24"/>
        </w:rPr>
        <w:t>B</w:t>
      </w:r>
      <w:r w:rsidR="00EF28E3">
        <w:rPr>
          <w:rFonts w:eastAsia="Times New Roman" w:cstheme="minorHAnsi"/>
          <w:sz w:val="24"/>
          <w:szCs w:val="24"/>
        </w:rPr>
        <w:t>ankas</w:t>
      </w:r>
      <w:r w:rsidRPr="007440EF">
        <w:rPr>
          <w:rFonts w:eastAsia="Times New Roman" w:cstheme="minorHAnsi"/>
          <w:sz w:val="24"/>
          <w:szCs w:val="24"/>
        </w:rPr>
        <w:t xml:space="preserve"> </w:t>
      </w:r>
      <w:bookmarkEnd w:id="4"/>
      <w:r w:rsidR="00882D62">
        <w:rPr>
          <w:rFonts w:eastAsia="Times New Roman" w:cstheme="minorHAnsi"/>
          <w:sz w:val="24"/>
          <w:szCs w:val="24"/>
        </w:rPr>
        <w:t xml:space="preserve">be kita ko </w:t>
      </w:r>
      <w:r w:rsidRPr="007440EF">
        <w:rPr>
          <w:rFonts w:eastAsia="Times New Roman" w:cstheme="minorHAnsi"/>
          <w:sz w:val="24"/>
          <w:szCs w:val="24"/>
        </w:rPr>
        <w:t xml:space="preserve"> įsipareigojo užtikrinti, kad </w:t>
      </w:r>
      <w:r w:rsidR="00EF28E3" w:rsidRPr="008C163E">
        <w:rPr>
          <w:rFonts w:eastAsia="Times New Roman" w:cstheme="minorHAnsi"/>
          <w:sz w:val="24"/>
          <w:szCs w:val="24"/>
        </w:rPr>
        <w:t>jo</w:t>
      </w:r>
      <w:r w:rsidRPr="007440EF">
        <w:rPr>
          <w:rFonts w:eastAsia="Times New Roman" w:cstheme="minorHAnsi"/>
          <w:sz w:val="24"/>
          <w:szCs w:val="24"/>
        </w:rPr>
        <w:t xml:space="preserve"> </w:t>
      </w:r>
      <w:bookmarkStart w:id="5" w:name="_Hlk173856248"/>
      <w:r w:rsidRPr="007440EF">
        <w:rPr>
          <w:rFonts w:eastAsia="Times New Roman" w:cstheme="minorHAnsi"/>
          <w:sz w:val="24"/>
          <w:szCs w:val="24"/>
        </w:rPr>
        <w:t>nuosavų lėšų dalis kiekvienoje paskoloje sudarytų ne mažiau, kaip 30 proc.</w:t>
      </w:r>
      <w:r w:rsidR="008C163E" w:rsidRPr="008C163E">
        <w:rPr>
          <w:rFonts w:eastAsia="Times New Roman" w:cstheme="minorHAnsi"/>
          <w:sz w:val="24"/>
          <w:szCs w:val="24"/>
        </w:rPr>
        <w:t xml:space="preserve"> </w:t>
      </w:r>
      <w:bookmarkEnd w:id="5"/>
      <w:r w:rsidR="005C3626">
        <w:rPr>
          <w:rFonts w:eastAsia="Times New Roman" w:cstheme="minorHAnsi"/>
          <w:sz w:val="24"/>
          <w:szCs w:val="24"/>
        </w:rPr>
        <w:t xml:space="preserve">Taigi, </w:t>
      </w:r>
      <w:r w:rsidR="00530020">
        <w:rPr>
          <w:rFonts w:eastAsia="Times New Roman" w:cstheme="minorHAnsi"/>
          <w:sz w:val="24"/>
          <w:szCs w:val="24"/>
        </w:rPr>
        <w:t>B</w:t>
      </w:r>
      <w:r w:rsidR="00A279A7">
        <w:rPr>
          <w:rFonts w:eastAsia="Times New Roman" w:cstheme="minorHAnsi"/>
          <w:sz w:val="24"/>
          <w:szCs w:val="24"/>
        </w:rPr>
        <w:t>a</w:t>
      </w:r>
      <w:r w:rsidR="008C163E" w:rsidRPr="008C163E">
        <w:rPr>
          <w:rFonts w:eastAsia="Times New Roman" w:cstheme="minorHAnsi"/>
          <w:sz w:val="24"/>
          <w:szCs w:val="24"/>
        </w:rPr>
        <w:t xml:space="preserve">nkas </w:t>
      </w:r>
      <w:r w:rsidRPr="007440EF">
        <w:rPr>
          <w:rFonts w:eastAsia="Times New Roman" w:cstheme="minorHAnsi"/>
          <w:sz w:val="24"/>
          <w:szCs w:val="24"/>
        </w:rPr>
        <w:t>Finansinės priemonės įgyvendinime dalyvauja ne tik kaip Finansinės priemonės valdytojas, bet atlieka ir finansuotojo vaidmenį</w:t>
      </w:r>
      <w:bookmarkEnd w:id="3"/>
      <w:r w:rsidRPr="007440EF">
        <w:rPr>
          <w:rFonts w:eastAsia="Times New Roman" w:cstheme="minorHAnsi"/>
          <w:sz w:val="24"/>
          <w:szCs w:val="24"/>
        </w:rPr>
        <w:t>.</w:t>
      </w:r>
      <w:r w:rsidR="008002FC">
        <w:rPr>
          <w:rFonts w:eastAsia="Times New Roman" w:cstheme="minorHAnsi"/>
          <w:sz w:val="24"/>
          <w:szCs w:val="24"/>
        </w:rPr>
        <w:t xml:space="preserve"> Prašyme nurodoma, kad </w:t>
      </w:r>
      <w:r w:rsidR="008002FC" w:rsidRPr="008002FC">
        <w:rPr>
          <w:rFonts w:eastAsia="Times New Roman" w:cstheme="minorHAnsi"/>
          <w:sz w:val="24"/>
          <w:szCs w:val="24"/>
        </w:rPr>
        <w:t xml:space="preserve">už </w:t>
      </w:r>
      <w:r w:rsidR="008002FC">
        <w:rPr>
          <w:rFonts w:eastAsia="Times New Roman" w:cstheme="minorHAnsi"/>
          <w:sz w:val="24"/>
          <w:szCs w:val="24"/>
        </w:rPr>
        <w:t xml:space="preserve">Sutartyje nurodytų </w:t>
      </w:r>
      <w:r w:rsidR="008002FC" w:rsidRPr="008002FC">
        <w:rPr>
          <w:rFonts w:eastAsia="Times New Roman" w:cstheme="minorHAnsi"/>
          <w:sz w:val="24"/>
          <w:szCs w:val="24"/>
        </w:rPr>
        <w:t xml:space="preserve">paslaugų teikimą </w:t>
      </w:r>
      <w:r w:rsidR="008002FC">
        <w:rPr>
          <w:rFonts w:eastAsia="Times New Roman" w:cstheme="minorHAnsi"/>
          <w:sz w:val="24"/>
          <w:szCs w:val="24"/>
        </w:rPr>
        <w:t>Perkančioji organizacija (</w:t>
      </w:r>
      <w:r w:rsidR="008002FC" w:rsidRPr="008002FC">
        <w:rPr>
          <w:rFonts w:eastAsia="Times New Roman" w:cstheme="minorHAnsi"/>
          <w:sz w:val="24"/>
          <w:szCs w:val="24"/>
        </w:rPr>
        <w:t>INVEGA</w:t>
      </w:r>
      <w:r w:rsidR="008002FC">
        <w:rPr>
          <w:rFonts w:eastAsia="Times New Roman" w:cstheme="minorHAnsi"/>
          <w:sz w:val="24"/>
          <w:szCs w:val="24"/>
        </w:rPr>
        <w:t xml:space="preserve">) </w:t>
      </w:r>
      <w:bookmarkStart w:id="6" w:name="_Hlk173850298"/>
      <w:r w:rsidR="00530020">
        <w:rPr>
          <w:rFonts w:eastAsia="Times New Roman" w:cstheme="minorHAnsi"/>
          <w:sz w:val="24"/>
          <w:szCs w:val="24"/>
        </w:rPr>
        <w:t>B</w:t>
      </w:r>
      <w:r w:rsidR="008002FC">
        <w:rPr>
          <w:rFonts w:eastAsia="Times New Roman" w:cstheme="minorHAnsi"/>
          <w:sz w:val="24"/>
          <w:szCs w:val="24"/>
        </w:rPr>
        <w:t>ank</w:t>
      </w:r>
      <w:r w:rsidR="00530020">
        <w:rPr>
          <w:rFonts w:eastAsia="Times New Roman" w:cstheme="minorHAnsi"/>
          <w:sz w:val="24"/>
          <w:szCs w:val="24"/>
        </w:rPr>
        <w:t>ui</w:t>
      </w:r>
      <w:bookmarkEnd w:id="6"/>
      <w:r w:rsidR="008002FC" w:rsidRPr="008002FC">
        <w:rPr>
          <w:rFonts w:eastAsia="Times New Roman" w:cstheme="minorHAnsi"/>
          <w:sz w:val="24"/>
          <w:szCs w:val="24"/>
        </w:rPr>
        <w:t xml:space="preserve"> moka valdymo mokestį, kuris apskaičiuojamas ir sumokamas Sutartyje nustatyta tvarka</w:t>
      </w:r>
      <w:r w:rsidR="008002FC">
        <w:rPr>
          <w:rFonts w:eastAsia="Times New Roman" w:cstheme="minorHAnsi"/>
          <w:sz w:val="24"/>
          <w:szCs w:val="24"/>
        </w:rPr>
        <w:t xml:space="preserve">. </w:t>
      </w:r>
    </w:p>
    <w:p w14:paraId="28802C7B" w14:textId="11E1EF02" w:rsidR="006B599A" w:rsidRDefault="00496076" w:rsidP="003407D8">
      <w:pPr>
        <w:tabs>
          <w:tab w:val="left" w:pos="851"/>
          <w:tab w:val="left" w:pos="1134"/>
        </w:tabs>
        <w:spacing w:after="0" w:line="360" w:lineRule="auto"/>
        <w:ind w:firstLine="567"/>
        <w:rPr>
          <w:rFonts w:eastAsia="Times New Roman" w:cstheme="minorHAnsi"/>
          <w:bCs/>
          <w:sz w:val="24"/>
          <w:szCs w:val="24"/>
        </w:rPr>
      </w:pPr>
      <w:r>
        <w:rPr>
          <w:rFonts w:eastAsia="Times New Roman" w:cstheme="minorHAnsi"/>
          <w:sz w:val="24"/>
          <w:szCs w:val="24"/>
        </w:rPr>
        <w:t xml:space="preserve">Perkančioji organizacija </w:t>
      </w:r>
      <w:r w:rsidR="008002FC">
        <w:rPr>
          <w:rFonts w:eastAsia="Times New Roman" w:cstheme="minorHAnsi"/>
          <w:sz w:val="24"/>
          <w:szCs w:val="24"/>
        </w:rPr>
        <w:t>pažymi</w:t>
      </w:r>
      <w:r>
        <w:rPr>
          <w:rFonts w:eastAsia="Times New Roman" w:cstheme="minorHAnsi"/>
          <w:sz w:val="24"/>
          <w:szCs w:val="24"/>
        </w:rPr>
        <w:t xml:space="preserve">, jog </w:t>
      </w:r>
      <w:r w:rsidR="00422F95" w:rsidRPr="00030797">
        <w:rPr>
          <w:rFonts w:eastAsia="Times New Roman" w:cstheme="minorHAnsi"/>
          <w:sz w:val="24"/>
          <w:szCs w:val="24"/>
        </w:rPr>
        <w:t>Sutart</w:t>
      </w:r>
      <w:r w:rsidR="008002FC">
        <w:rPr>
          <w:rFonts w:eastAsia="Times New Roman" w:cstheme="minorHAnsi"/>
          <w:sz w:val="24"/>
          <w:szCs w:val="24"/>
        </w:rPr>
        <w:t xml:space="preserve">yje </w:t>
      </w:r>
      <w:r w:rsidR="00530020">
        <w:rPr>
          <w:rFonts w:eastAsia="Times New Roman" w:cstheme="minorHAnsi"/>
          <w:sz w:val="24"/>
          <w:szCs w:val="24"/>
        </w:rPr>
        <w:t>taip pat įtvirtinta</w:t>
      </w:r>
      <w:r w:rsidR="00422F95" w:rsidRPr="00030797">
        <w:rPr>
          <w:rFonts w:eastAsia="Times New Roman" w:cstheme="minorHAnsi"/>
          <w:sz w:val="24"/>
          <w:szCs w:val="24"/>
        </w:rPr>
        <w:t xml:space="preserve">, kad </w:t>
      </w:r>
      <w:r w:rsidR="00530020">
        <w:rPr>
          <w:rFonts w:eastAsia="Times New Roman" w:cstheme="minorHAnsi"/>
          <w:sz w:val="24"/>
          <w:szCs w:val="24"/>
        </w:rPr>
        <w:t>Bankui</w:t>
      </w:r>
      <w:r w:rsidR="00422F95" w:rsidRPr="00030797">
        <w:rPr>
          <w:rFonts w:eastAsia="Times New Roman" w:cstheme="minorHAnsi"/>
          <w:sz w:val="24"/>
          <w:szCs w:val="24"/>
        </w:rPr>
        <w:t xml:space="preserve"> valdymo mokestis mokamas tik iki SPF lėšų tinkamumo laikotarpio pabaigos</w:t>
      </w:r>
      <w:r w:rsidR="003C5892">
        <w:rPr>
          <w:rFonts w:eastAsia="Times New Roman" w:cstheme="minorHAnsi"/>
          <w:sz w:val="24"/>
          <w:szCs w:val="24"/>
        </w:rPr>
        <w:t xml:space="preserve">, t. y. </w:t>
      </w:r>
      <w:r w:rsidR="003C5892" w:rsidRPr="00030797">
        <w:rPr>
          <w:rFonts w:eastAsia="Times New Roman" w:cstheme="minorHAnsi"/>
          <w:sz w:val="24"/>
          <w:szCs w:val="24"/>
        </w:rPr>
        <w:t xml:space="preserve">iki </w:t>
      </w:r>
      <w:r w:rsidR="008002FC" w:rsidRPr="00030797">
        <w:rPr>
          <w:rFonts w:eastAsia="Times New Roman" w:cstheme="minorHAnsi"/>
          <w:sz w:val="24"/>
          <w:szCs w:val="24"/>
        </w:rPr>
        <w:t>202</w:t>
      </w:r>
      <w:r w:rsidR="008002FC">
        <w:rPr>
          <w:rFonts w:eastAsia="Times New Roman" w:cstheme="minorHAnsi"/>
          <w:sz w:val="24"/>
          <w:szCs w:val="24"/>
        </w:rPr>
        <w:t>3</w:t>
      </w:r>
      <w:r w:rsidR="008002FC" w:rsidRPr="00030797">
        <w:rPr>
          <w:rFonts w:eastAsia="Times New Roman" w:cstheme="minorHAnsi"/>
          <w:sz w:val="24"/>
          <w:szCs w:val="24"/>
        </w:rPr>
        <w:t xml:space="preserve"> </w:t>
      </w:r>
      <w:r w:rsidR="003C5892" w:rsidRPr="00030797">
        <w:rPr>
          <w:rFonts w:eastAsia="Times New Roman" w:cstheme="minorHAnsi"/>
          <w:sz w:val="24"/>
          <w:szCs w:val="24"/>
        </w:rPr>
        <w:t xml:space="preserve">m. </w:t>
      </w:r>
      <w:r w:rsidR="008002FC">
        <w:rPr>
          <w:rFonts w:eastAsia="Times New Roman" w:cstheme="minorHAnsi"/>
          <w:sz w:val="24"/>
          <w:szCs w:val="24"/>
        </w:rPr>
        <w:t xml:space="preserve">gruodžio </w:t>
      </w:r>
      <w:r w:rsidR="003C5892" w:rsidRPr="00030797">
        <w:rPr>
          <w:rFonts w:eastAsia="Times New Roman" w:cstheme="minorHAnsi"/>
          <w:sz w:val="24"/>
          <w:szCs w:val="24"/>
        </w:rPr>
        <w:t xml:space="preserve"> 31 d</w:t>
      </w:r>
      <w:r w:rsidR="003C5892" w:rsidRPr="003C5892">
        <w:rPr>
          <w:rFonts w:eastAsia="Times New Roman" w:cstheme="minorHAnsi"/>
          <w:sz w:val="24"/>
          <w:szCs w:val="24"/>
          <w:vertAlign w:val="superscript"/>
        </w:rPr>
        <w:t xml:space="preserve"> </w:t>
      </w:r>
      <w:r>
        <w:rPr>
          <w:rStyle w:val="FootnoteReference"/>
          <w:rFonts w:eastAsia="Times New Roman" w:cstheme="minorHAnsi"/>
          <w:sz w:val="24"/>
          <w:szCs w:val="24"/>
        </w:rPr>
        <w:footnoteReference w:id="4"/>
      </w:r>
      <w:r>
        <w:rPr>
          <w:rFonts w:eastAsia="Times New Roman" w:cstheme="minorHAnsi"/>
          <w:sz w:val="24"/>
          <w:szCs w:val="24"/>
        </w:rPr>
        <w:t>.</w:t>
      </w:r>
      <w:r w:rsidR="003C5892">
        <w:rPr>
          <w:rFonts w:eastAsia="Times New Roman" w:cstheme="minorHAnsi"/>
          <w:sz w:val="24"/>
          <w:szCs w:val="24"/>
        </w:rPr>
        <w:t xml:space="preserve"> </w:t>
      </w:r>
      <w:r w:rsidR="007A4617">
        <w:rPr>
          <w:rFonts w:eastAsia="Times New Roman" w:cstheme="minorHAnsi"/>
          <w:sz w:val="24"/>
          <w:szCs w:val="24"/>
        </w:rPr>
        <w:t xml:space="preserve">Atsižvelgiant į tai, jog </w:t>
      </w:r>
      <w:r w:rsidR="00915B42" w:rsidRPr="00030797">
        <w:rPr>
          <w:rFonts w:eastAsia="Times New Roman" w:cstheme="minorHAnsi"/>
          <w:sz w:val="24"/>
          <w:szCs w:val="24"/>
        </w:rPr>
        <w:t xml:space="preserve">Sutartyje numatytas </w:t>
      </w:r>
      <w:bookmarkStart w:id="7" w:name="_Hlk173851869"/>
      <w:r w:rsidR="00915B42" w:rsidRPr="00030797">
        <w:rPr>
          <w:rFonts w:eastAsia="Times New Roman" w:cstheme="minorHAnsi"/>
          <w:sz w:val="24"/>
          <w:szCs w:val="24"/>
        </w:rPr>
        <w:t>SPF lėšų grąžinimo terminas</w:t>
      </w:r>
      <w:r w:rsidR="00CB0D0F">
        <w:rPr>
          <w:rStyle w:val="FootnoteReference"/>
          <w:rFonts w:eastAsia="Times New Roman" w:cstheme="minorHAnsi"/>
          <w:sz w:val="24"/>
          <w:szCs w:val="24"/>
        </w:rPr>
        <w:footnoteReference w:id="5"/>
      </w:r>
      <w:r w:rsidR="00915B42" w:rsidRPr="00030797">
        <w:rPr>
          <w:rFonts w:eastAsia="Times New Roman" w:cstheme="minorHAnsi"/>
          <w:sz w:val="24"/>
          <w:szCs w:val="24"/>
        </w:rPr>
        <w:t xml:space="preserve"> yra iki </w:t>
      </w:r>
      <w:r w:rsidR="00C63984" w:rsidRPr="00030797">
        <w:rPr>
          <w:rFonts w:eastAsia="Times New Roman" w:cstheme="minorHAnsi"/>
          <w:sz w:val="24"/>
          <w:szCs w:val="24"/>
        </w:rPr>
        <w:t>20</w:t>
      </w:r>
      <w:r w:rsidR="00C63984">
        <w:rPr>
          <w:rFonts w:eastAsia="Times New Roman" w:cstheme="minorHAnsi"/>
          <w:sz w:val="24"/>
          <w:szCs w:val="24"/>
        </w:rPr>
        <w:t>3</w:t>
      </w:r>
      <w:r w:rsidR="00C63984" w:rsidRPr="00030797">
        <w:rPr>
          <w:rFonts w:eastAsia="Times New Roman" w:cstheme="minorHAnsi"/>
          <w:sz w:val="24"/>
          <w:szCs w:val="24"/>
        </w:rPr>
        <w:t xml:space="preserve">3 </w:t>
      </w:r>
      <w:r w:rsidR="00915B42" w:rsidRPr="00030797">
        <w:rPr>
          <w:rFonts w:eastAsia="Times New Roman" w:cstheme="minorHAnsi"/>
          <w:sz w:val="24"/>
          <w:szCs w:val="24"/>
        </w:rPr>
        <w:t>m. lapkričio</w:t>
      </w:r>
      <w:r w:rsidR="003C5892">
        <w:rPr>
          <w:rFonts w:eastAsia="Times New Roman" w:cstheme="minorHAnsi"/>
          <w:sz w:val="24"/>
          <w:szCs w:val="24"/>
        </w:rPr>
        <w:t xml:space="preserve"> </w:t>
      </w:r>
      <w:r w:rsidR="00915B42" w:rsidRPr="00030797">
        <w:rPr>
          <w:rFonts w:eastAsia="Times New Roman" w:cstheme="minorHAnsi"/>
          <w:sz w:val="24"/>
          <w:szCs w:val="24"/>
        </w:rPr>
        <w:t>5 d.</w:t>
      </w:r>
      <w:r w:rsidR="00F957BE">
        <w:rPr>
          <w:rFonts w:eastAsia="Times New Roman" w:cstheme="minorHAnsi"/>
          <w:sz w:val="24"/>
          <w:szCs w:val="24"/>
        </w:rPr>
        <w:t xml:space="preserve">, todėl iki šios datos </w:t>
      </w:r>
      <w:r w:rsidR="00915B42" w:rsidRPr="00030797">
        <w:rPr>
          <w:rFonts w:eastAsia="Times New Roman" w:cstheme="minorHAnsi"/>
          <w:sz w:val="24"/>
          <w:szCs w:val="24"/>
        </w:rPr>
        <w:t>išlieka poreikis administruoti jau suformuotą Finansinės priemonės paskolų portfelį, vykdyti jo apskaitą bei valdyti išieškojimo procesus</w:t>
      </w:r>
      <w:r w:rsidR="00E77E7C">
        <w:rPr>
          <w:rFonts w:eastAsia="Times New Roman" w:cstheme="minorHAnsi"/>
          <w:sz w:val="24"/>
          <w:szCs w:val="24"/>
        </w:rPr>
        <w:t xml:space="preserve">, t. y. </w:t>
      </w:r>
      <w:r w:rsidR="00265EB9">
        <w:rPr>
          <w:rFonts w:eastAsia="Times New Roman" w:cstheme="minorHAnsi"/>
          <w:sz w:val="24"/>
          <w:szCs w:val="24"/>
        </w:rPr>
        <w:t>Pirkim</w:t>
      </w:r>
      <w:r w:rsidR="0064685A">
        <w:rPr>
          <w:rFonts w:eastAsia="Times New Roman" w:cstheme="minorHAnsi"/>
          <w:sz w:val="24"/>
          <w:szCs w:val="24"/>
        </w:rPr>
        <w:t>u</w:t>
      </w:r>
      <w:r w:rsidR="00265EB9">
        <w:rPr>
          <w:rFonts w:eastAsia="Times New Roman" w:cstheme="minorHAnsi"/>
          <w:sz w:val="24"/>
          <w:szCs w:val="24"/>
        </w:rPr>
        <w:t xml:space="preserve"> </w:t>
      </w:r>
      <w:r w:rsidR="00C63984">
        <w:rPr>
          <w:rFonts w:eastAsia="Times New Roman" w:cstheme="minorHAnsi"/>
          <w:sz w:val="24"/>
          <w:szCs w:val="24"/>
        </w:rPr>
        <w:t xml:space="preserve">siekiamos </w:t>
      </w:r>
      <w:r w:rsidR="00265EB9">
        <w:rPr>
          <w:rFonts w:eastAsia="Times New Roman" w:cstheme="minorHAnsi"/>
          <w:sz w:val="24"/>
          <w:szCs w:val="24"/>
        </w:rPr>
        <w:t xml:space="preserve">įsigyti </w:t>
      </w:r>
      <w:r w:rsidR="00915B42" w:rsidRPr="00030797">
        <w:rPr>
          <w:rFonts w:eastAsia="Times New Roman" w:cstheme="minorHAnsi"/>
          <w:sz w:val="24"/>
          <w:szCs w:val="24"/>
        </w:rPr>
        <w:t>Finansinės priemonės paskolų portfelio valdymo paslaug</w:t>
      </w:r>
      <w:r w:rsidR="00C63984">
        <w:rPr>
          <w:rFonts w:eastAsia="Times New Roman" w:cstheme="minorHAnsi"/>
          <w:sz w:val="24"/>
          <w:szCs w:val="24"/>
        </w:rPr>
        <w:t xml:space="preserve">os yra būtinos, norint </w:t>
      </w:r>
      <w:r w:rsidR="00915B42" w:rsidRPr="00030797">
        <w:rPr>
          <w:rFonts w:eastAsia="Times New Roman" w:cstheme="minorHAnsi"/>
          <w:sz w:val="24"/>
          <w:szCs w:val="24"/>
        </w:rPr>
        <w:t>užtikrint</w:t>
      </w:r>
      <w:r w:rsidR="00C63984">
        <w:rPr>
          <w:rFonts w:eastAsia="Times New Roman" w:cstheme="minorHAnsi"/>
          <w:sz w:val="24"/>
          <w:szCs w:val="24"/>
        </w:rPr>
        <w:t>i</w:t>
      </w:r>
      <w:r w:rsidR="00915B42" w:rsidRPr="00030797">
        <w:rPr>
          <w:rFonts w:eastAsia="Times New Roman" w:cstheme="minorHAnsi"/>
          <w:sz w:val="24"/>
          <w:szCs w:val="24"/>
        </w:rPr>
        <w:t xml:space="preserve"> </w:t>
      </w:r>
      <w:r w:rsidR="00915B42" w:rsidRPr="00030797">
        <w:rPr>
          <w:rFonts w:eastAsia="Times New Roman" w:cstheme="minorHAnsi"/>
          <w:sz w:val="24"/>
          <w:szCs w:val="24"/>
        </w:rPr>
        <w:lastRenderedPageBreak/>
        <w:t>nenutrūkstam</w:t>
      </w:r>
      <w:r w:rsidR="00C63984">
        <w:rPr>
          <w:rFonts w:eastAsia="Times New Roman" w:cstheme="minorHAnsi"/>
          <w:sz w:val="24"/>
          <w:szCs w:val="24"/>
        </w:rPr>
        <w:t>ą</w:t>
      </w:r>
      <w:r w:rsidR="00915B42" w:rsidRPr="00030797">
        <w:rPr>
          <w:rFonts w:eastAsia="Times New Roman" w:cstheme="minorHAnsi"/>
          <w:sz w:val="24"/>
          <w:szCs w:val="24"/>
        </w:rPr>
        <w:t xml:space="preserve"> Finansinės priemonės paskolų portfelio valdymo paslaugų teikim</w:t>
      </w:r>
      <w:r w:rsidR="00C63984">
        <w:rPr>
          <w:rFonts w:eastAsia="Times New Roman" w:cstheme="minorHAnsi"/>
          <w:sz w:val="24"/>
          <w:szCs w:val="24"/>
        </w:rPr>
        <w:t>ą</w:t>
      </w:r>
      <w:r w:rsidR="00265EB9">
        <w:rPr>
          <w:rFonts w:eastAsia="Times New Roman" w:cstheme="minorHAnsi"/>
          <w:sz w:val="24"/>
          <w:szCs w:val="24"/>
        </w:rPr>
        <w:t>.</w:t>
      </w:r>
      <w:r w:rsidR="00B46671">
        <w:rPr>
          <w:rFonts w:eastAsia="Times New Roman" w:cstheme="minorHAnsi"/>
          <w:sz w:val="24"/>
          <w:szCs w:val="24"/>
        </w:rPr>
        <w:t xml:space="preserve"> </w:t>
      </w:r>
      <w:bookmarkEnd w:id="7"/>
      <w:r w:rsidR="00C63984">
        <w:rPr>
          <w:rFonts w:eastAsia="Times New Roman" w:cstheme="minorHAnsi"/>
          <w:sz w:val="24"/>
          <w:szCs w:val="24"/>
        </w:rPr>
        <w:t xml:space="preserve">Perkančioji organizacija pažymi, kad </w:t>
      </w:r>
      <w:bookmarkStart w:id="8" w:name="_Hlk173852331"/>
      <w:r w:rsidR="00C63984" w:rsidRPr="00C63984">
        <w:rPr>
          <w:rFonts w:eastAsia="Times New Roman" w:cstheme="minorHAnsi"/>
          <w:sz w:val="24"/>
          <w:szCs w:val="24"/>
        </w:rPr>
        <w:t>įsigyjant Finansinės priemonės paskolų portfelio valdymo paslaugas ne iš esamo tiekėjo, kitas tiekėjas negal</w:t>
      </w:r>
      <w:r w:rsidR="00C63984">
        <w:rPr>
          <w:rFonts w:eastAsia="Times New Roman" w:cstheme="minorHAnsi"/>
          <w:sz w:val="24"/>
          <w:szCs w:val="24"/>
        </w:rPr>
        <w:t>ėtų</w:t>
      </w:r>
      <w:r w:rsidR="00C63984" w:rsidRPr="00C63984">
        <w:rPr>
          <w:rFonts w:eastAsia="Times New Roman" w:cstheme="minorHAnsi"/>
          <w:sz w:val="24"/>
          <w:szCs w:val="24"/>
        </w:rPr>
        <w:t xml:space="preserve"> administruoti </w:t>
      </w:r>
      <w:r w:rsidR="00530020">
        <w:rPr>
          <w:rFonts w:eastAsia="Times New Roman" w:cstheme="minorHAnsi"/>
          <w:sz w:val="24"/>
          <w:szCs w:val="24"/>
        </w:rPr>
        <w:t xml:space="preserve">Banko </w:t>
      </w:r>
      <w:r w:rsidR="00C63984" w:rsidRPr="00C63984">
        <w:rPr>
          <w:rFonts w:eastAsia="Times New Roman" w:cstheme="minorHAnsi"/>
          <w:sz w:val="24"/>
          <w:szCs w:val="24"/>
        </w:rPr>
        <w:t xml:space="preserve">suteiktų paskolų, kurios yra apskaitomos </w:t>
      </w:r>
      <w:r w:rsidR="00530020">
        <w:rPr>
          <w:rFonts w:eastAsia="Times New Roman" w:cstheme="minorHAnsi"/>
          <w:sz w:val="24"/>
          <w:szCs w:val="24"/>
        </w:rPr>
        <w:t>B</w:t>
      </w:r>
      <w:r w:rsidR="00C63984" w:rsidRPr="00C63984">
        <w:rPr>
          <w:rFonts w:eastAsia="Times New Roman" w:cstheme="minorHAnsi"/>
          <w:sz w:val="24"/>
          <w:szCs w:val="24"/>
        </w:rPr>
        <w:t>anko vidinėje bankinėje sistemoje</w:t>
      </w:r>
      <w:r w:rsidR="00C63984">
        <w:rPr>
          <w:rFonts w:eastAsia="Times New Roman" w:cstheme="minorHAnsi"/>
          <w:sz w:val="24"/>
          <w:szCs w:val="24"/>
        </w:rPr>
        <w:t xml:space="preserve">, be to, gali kilti problemų (naujam tiekėjui gali nepavykti susitarti su </w:t>
      </w:r>
      <w:r w:rsidR="00530020">
        <w:rPr>
          <w:rFonts w:eastAsia="Times New Roman" w:cstheme="minorHAnsi"/>
          <w:sz w:val="24"/>
          <w:szCs w:val="24"/>
        </w:rPr>
        <w:t xml:space="preserve">Banku) </w:t>
      </w:r>
      <w:r w:rsidR="00530020" w:rsidRPr="00530020">
        <w:rPr>
          <w:rFonts w:eastAsia="Times New Roman" w:cstheme="minorHAnsi"/>
          <w:sz w:val="24"/>
          <w:szCs w:val="24"/>
        </w:rPr>
        <w:t>dėl Banko nuosavų lėšų dalies paskolose refinansavimo, paskolų portfelio valdymo funkcijų perėmimo bei paskolų išieškojimo taisyklių ir procedūrų susiderinimo ir Finansinės priemonės paskolų portfelio valdymas apskritai nebus įmanomas vykdyti.</w:t>
      </w:r>
      <w:bookmarkEnd w:id="8"/>
      <w:r w:rsidR="00530020" w:rsidRPr="00530020">
        <w:rPr>
          <w:rFonts w:eastAsia="Times New Roman" w:cstheme="minorHAnsi"/>
          <w:sz w:val="24"/>
          <w:szCs w:val="24"/>
        </w:rPr>
        <w:t xml:space="preserve"> Nepavykus užtikrinti sklandaus paskolų portfelio perėmimo, </w:t>
      </w:r>
      <w:r w:rsidR="00530020">
        <w:rPr>
          <w:rFonts w:eastAsia="Times New Roman" w:cstheme="minorHAnsi"/>
          <w:sz w:val="24"/>
          <w:szCs w:val="24"/>
        </w:rPr>
        <w:t xml:space="preserve">Perkančioji organizacija </w:t>
      </w:r>
      <w:r w:rsidR="00530020" w:rsidRPr="00530020">
        <w:rPr>
          <w:rFonts w:eastAsia="Times New Roman" w:cstheme="minorHAnsi"/>
          <w:sz w:val="24"/>
          <w:szCs w:val="24"/>
        </w:rPr>
        <w:t xml:space="preserve">patirtų  papildomų kaštų, bei, atsižvelgiant į tai, jog fondų fondas finansuojamas ir Europos Sąjungos struktūrinių fondų lėšomis, gali būti pažeistos Europos Sąjungos teisės aktų nustatytos taisyklės dėl fondų fondo valdymo. Taip pat pažymėtina, kad esamo tiekėjo nuosavų lėšų dalies paskolos refinansavimo atveju paskolos gavėjams pagal su </w:t>
      </w:r>
      <w:r w:rsidR="00530020">
        <w:rPr>
          <w:rFonts w:eastAsia="Times New Roman" w:cstheme="minorHAnsi"/>
          <w:sz w:val="24"/>
          <w:szCs w:val="24"/>
        </w:rPr>
        <w:t>B</w:t>
      </w:r>
      <w:r w:rsidR="00530020" w:rsidRPr="00530020">
        <w:rPr>
          <w:rFonts w:eastAsia="Times New Roman" w:cstheme="minorHAnsi"/>
          <w:sz w:val="24"/>
          <w:szCs w:val="24"/>
        </w:rPr>
        <w:t>anku sudarytas kredito sutartis būtų taikomas 2 proc. išankstinio kredito grąžinimo mokestis, todėl paskolų gavėjai susidurtų su paskolų brangimo rizika.</w:t>
      </w:r>
      <w:r w:rsidR="00530020">
        <w:rPr>
          <w:rFonts w:eastAsia="Times New Roman" w:cstheme="minorHAnsi"/>
          <w:sz w:val="24"/>
          <w:szCs w:val="24"/>
        </w:rPr>
        <w:t xml:space="preserve"> </w:t>
      </w:r>
      <w:r w:rsidR="00DC2CC7" w:rsidRPr="00DC2CC7">
        <w:rPr>
          <w:rFonts w:eastAsia="Times New Roman" w:cstheme="minorHAnsi"/>
          <w:sz w:val="24"/>
          <w:szCs w:val="24"/>
        </w:rPr>
        <w:t xml:space="preserve">Perkančioji organizacija, atsižvelgdama į </w:t>
      </w:r>
      <w:r w:rsidR="00530020">
        <w:rPr>
          <w:rFonts w:eastAsia="Times New Roman" w:cstheme="minorHAnsi"/>
          <w:sz w:val="24"/>
          <w:szCs w:val="24"/>
        </w:rPr>
        <w:t>aukščiau nurodytas aplinkybes bei įvertinusi tai, kad šiuo atveju egzistuoja techninės bei kitos objektyvios aplinkybės nustatė, kad</w:t>
      </w:r>
      <w:r w:rsidR="008633C3">
        <w:rPr>
          <w:rFonts w:eastAsia="Times New Roman" w:cstheme="minorHAnsi"/>
          <w:sz w:val="24"/>
          <w:szCs w:val="24"/>
        </w:rPr>
        <w:t xml:space="preserve"> </w:t>
      </w:r>
      <w:r w:rsidR="002A4631">
        <w:rPr>
          <w:rFonts w:eastAsia="Times New Roman" w:cstheme="minorHAnsi"/>
          <w:sz w:val="24"/>
          <w:szCs w:val="24"/>
        </w:rPr>
        <w:t xml:space="preserve">Pirkimu </w:t>
      </w:r>
      <w:r w:rsidR="00DC2CC7" w:rsidRPr="00DC2CC7">
        <w:rPr>
          <w:rFonts w:eastAsia="Times New Roman" w:cstheme="minorHAnsi"/>
          <w:sz w:val="24"/>
          <w:szCs w:val="24"/>
        </w:rPr>
        <w:t>siekiamas įsigyti paslaugas visa apimtimi suteikti gali tik konkretus tiekėjas</w:t>
      </w:r>
      <w:r w:rsidR="00530020">
        <w:rPr>
          <w:rFonts w:eastAsia="Times New Roman" w:cstheme="minorHAnsi"/>
          <w:sz w:val="24"/>
          <w:szCs w:val="24"/>
        </w:rPr>
        <w:t xml:space="preserve"> – šiuo metu šias paslaugas teikiantis Bankas</w:t>
      </w:r>
      <w:r w:rsidR="00DC2CC7" w:rsidRPr="00DC2CC7">
        <w:rPr>
          <w:rFonts w:eastAsia="Times New Roman" w:cstheme="minorHAnsi"/>
          <w:sz w:val="24"/>
          <w:szCs w:val="24"/>
        </w:rPr>
        <w:t xml:space="preserve">, ir tai atitinka 71 straipsnio 1 dalies 2 punkto </w:t>
      </w:r>
      <w:r w:rsidR="002A4631">
        <w:rPr>
          <w:rFonts w:eastAsia="Times New Roman" w:cstheme="minorHAnsi"/>
          <w:sz w:val="24"/>
          <w:szCs w:val="24"/>
        </w:rPr>
        <w:t>b</w:t>
      </w:r>
      <w:r w:rsidR="00DC2CC7" w:rsidRPr="00DC2CC7">
        <w:rPr>
          <w:rFonts w:eastAsia="Times New Roman" w:cstheme="minorHAnsi"/>
          <w:sz w:val="24"/>
          <w:szCs w:val="24"/>
        </w:rPr>
        <w:t xml:space="preserve"> papunktyje įtvirtintus pagrindus,</w:t>
      </w:r>
      <w:r w:rsidR="002F642B">
        <w:rPr>
          <w:rFonts w:eastAsia="Times New Roman" w:cstheme="minorHAnsi"/>
          <w:sz w:val="24"/>
          <w:szCs w:val="24"/>
        </w:rPr>
        <w:t xml:space="preserve"> </w:t>
      </w:r>
      <w:r w:rsidR="00530020">
        <w:rPr>
          <w:rFonts w:eastAsia="Times New Roman" w:cstheme="minorHAnsi"/>
          <w:sz w:val="24"/>
          <w:szCs w:val="24"/>
        </w:rPr>
        <w:t xml:space="preserve">todėl </w:t>
      </w:r>
      <w:r w:rsidR="002F642B">
        <w:rPr>
          <w:rFonts w:eastAsia="Times New Roman" w:cstheme="minorHAnsi"/>
          <w:sz w:val="24"/>
          <w:szCs w:val="24"/>
        </w:rPr>
        <w:t>priėmė sprendimą</w:t>
      </w:r>
      <w:r w:rsidR="00DC2CC7" w:rsidRPr="00DC2CC7">
        <w:rPr>
          <w:rFonts w:eastAsia="Times New Roman" w:cstheme="minorHAnsi"/>
          <w:sz w:val="24"/>
          <w:szCs w:val="24"/>
        </w:rPr>
        <w:t xml:space="preserve"> Pirkimą </w:t>
      </w:r>
      <w:r w:rsidR="002A4631">
        <w:rPr>
          <w:rFonts w:eastAsia="Times New Roman" w:cstheme="minorHAnsi"/>
          <w:sz w:val="24"/>
          <w:szCs w:val="24"/>
        </w:rPr>
        <w:t xml:space="preserve"> </w:t>
      </w:r>
      <w:r w:rsidR="00DC2CC7" w:rsidRPr="00DC2CC7">
        <w:rPr>
          <w:rFonts w:eastAsia="Times New Roman" w:cstheme="minorHAnsi"/>
          <w:sz w:val="24"/>
          <w:szCs w:val="24"/>
        </w:rPr>
        <w:t xml:space="preserve">vykdyti neskelbiamų derybų būdu ir kreiptis į Tarnybą sutikimo dėl tokio </w:t>
      </w:r>
      <w:r w:rsidR="002F642B">
        <w:rPr>
          <w:rFonts w:eastAsia="Times New Roman" w:cstheme="minorHAnsi"/>
          <w:sz w:val="24"/>
          <w:szCs w:val="24"/>
        </w:rPr>
        <w:t>P</w:t>
      </w:r>
      <w:r w:rsidR="00DC2CC7" w:rsidRPr="00DC2CC7">
        <w:rPr>
          <w:rFonts w:eastAsia="Times New Roman" w:cstheme="minorHAnsi"/>
          <w:sz w:val="24"/>
          <w:szCs w:val="24"/>
        </w:rPr>
        <w:t xml:space="preserve">irkimo būdo pasirinkimo. </w:t>
      </w:r>
      <w:r w:rsidR="00DC2CC7" w:rsidRPr="00DC2CC7">
        <w:rPr>
          <w:rFonts w:eastAsia="Times New Roman" w:cstheme="minorHAnsi"/>
          <w:bCs/>
          <w:sz w:val="24"/>
          <w:szCs w:val="24"/>
        </w:rPr>
        <w:t>Planuojama Pirkim</w:t>
      </w:r>
      <w:r w:rsidR="007F27E3">
        <w:rPr>
          <w:rFonts w:eastAsia="Times New Roman" w:cstheme="minorHAnsi"/>
          <w:bCs/>
          <w:sz w:val="24"/>
          <w:szCs w:val="24"/>
        </w:rPr>
        <w:t>o vertė</w:t>
      </w:r>
      <w:r w:rsidR="00281065">
        <w:rPr>
          <w:rFonts w:eastAsia="Times New Roman" w:cstheme="minorHAnsi"/>
          <w:bCs/>
          <w:sz w:val="24"/>
          <w:szCs w:val="24"/>
        </w:rPr>
        <w:t xml:space="preserve"> </w:t>
      </w:r>
      <w:r w:rsidR="00530020">
        <w:rPr>
          <w:rFonts w:eastAsia="Times New Roman" w:cstheme="minorHAnsi"/>
          <w:bCs/>
          <w:sz w:val="24"/>
          <w:szCs w:val="24"/>
        </w:rPr>
        <w:t xml:space="preserve">9 metų laikotarpiui </w:t>
      </w:r>
      <w:r w:rsidR="00DC2CC7" w:rsidRPr="00DC2CC7">
        <w:rPr>
          <w:rFonts w:eastAsia="Times New Roman" w:cstheme="minorHAnsi"/>
          <w:bCs/>
          <w:sz w:val="24"/>
          <w:szCs w:val="24"/>
        </w:rPr>
        <w:t>–</w:t>
      </w:r>
      <w:r w:rsidR="00281065">
        <w:rPr>
          <w:rFonts w:eastAsia="Times New Roman" w:cstheme="minorHAnsi"/>
          <w:bCs/>
          <w:sz w:val="24"/>
          <w:szCs w:val="24"/>
        </w:rPr>
        <w:t xml:space="preserve"> </w:t>
      </w:r>
      <w:r w:rsidR="006B599A" w:rsidRPr="006B599A">
        <w:rPr>
          <w:rFonts w:eastAsia="Times New Roman" w:cstheme="minorHAnsi"/>
          <w:bCs/>
          <w:sz w:val="24"/>
          <w:szCs w:val="24"/>
        </w:rPr>
        <w:t>282</w:t>
      </w:r>
      <w:r w:rsidR="006B599A">
        <w:rPr>
          <w:rFonts w:eastAsia="Times New Roman" w:cstheme="minorHAnsi"/>
          <w:bCs/>
          <w:sz w:val="24"/>
          <w:szCs w:val="24"/>
        </w:rPr>
        <w:t xml:space="preserve"> 000</w:t>
      </w:r>
      <w:r w:rsidR="006B599A" w:rsidRPr="006B599A">
        <w:rPr>
          <w:rFonts w:eastAsia="Times New Roman" w:cstheme="minorHAnsi"/>
          <w:bCs/>
          <w:sz w:val="24"/>
          <w:szCs w:val="24"/>
        </w:rPr>
        <w:t xml:space="preserve"> Eur be PVM</w:t>
      </w:r>
      <w:r w:rsidR="006B599A">
        <w:rPr>
          <w:rFonts w:eastAsia="Times New Roman" w:cstheme="minorHAnsi"/>
          <w:bCs/>
          <w:sz w:val="24"/>
          <w:szCs w:val="24"/>
        </w:rPr>
        <w:t>.</w:t>
      </w:r>
    </w:p>
    <w:p w14:paraId="310D0891" w14:textId="4710E8B4" w:rsidR="005845DB" w:rsidRPr="005845DB" w:rsidRDefault="00826398" w:rsidP="005845DB">
      <w:pPr>
        <w:tabs>
          <w:tab w:val="left" w:pos="851"/>
          <w:tab w:val="left" w:pos="1134"/>
        </w:tabs>
        <w:spacing w:after="0" w:line="360" w:lineRule="auto"/>
        <w:ind w:firstLine="567"/>
        <w:rPr>
          <w:rFonts w:eastAsia="Times New Roman" w:cstheme="minorHAnsi"/>
          <w:sz w:val="24"/>
          <w:szCs w:val="24"/>
        </w:rPr>
      </w:pPr>
      <w:r w:rsidRPr="00826398">
        <w:rPr>
          <w:rFonts w:eastAsia="Times New Roman" w:cstheme="minorHAnsi"/>
          <w:sz w:val="24"/>
          <w:szCs w:val="24"/>
        </w:rPr>
        <w:t xml:space="preserve">Įstatymo 71 straipsnio 1 dalies 2 punkto </w:t>
      </w:r>
      <w:r w:rsidR="006B599A">
        <w:rPr>
          <w:rFonts w:eastAsia="Times New Roman" w:cstheme="minorHAnsi"/>
          <w:sz w:val="24"/>
          <w:szCs w:val="24"/>
        </w:rPr>
        <w:t>b</w:t>
      </w:r>
      <w:r w:rsidRPr="00826398">
        <w:rPr>
          <w:rFonts w:eastAsia="Times New Roman" w:cstheme="minorHAnsi"/>
          <w:sz w:val="24"/>
          <w:szCs w:val="24"/>
        </w:rPr>
        <w:t xml:space="preserve"> papunktyje nurodyta, kad prekės, paslaugos ar darbai neskelbiamų derybų būdu gali būti perkamos: „jeigu prekes pati</w:t>
      </w:r>
      <w:r w:rsidR="00E668A0">
        <w:rPr>
          <w:rFonts w:eastAsia="Times New Roman" w:cstheme="minorHAnsi"/>
          <w:sz w:val="24"/>
          <w:szCs w:val="24"/>
        </w:rPr>
        <w:t>e</w:t>
      </w:r>
      <w:r w:rsidRPr="00826398">
        <w:rPr>
          <w:rFonts w:eastAsia="Times New Roman" w:cstheme="minorHAnsi"/>
          <w:sz w:val="24"/>
          <w:szCs w:val="24"/>
        </w:rPr>
        <w:t>kti, paslaugas teikti ar darbus atlikti gali tik konkretus tiekėjas dėl vienos iš šių priežasčių:</w:t>
      </w:r>
      <w:r w:rsidR="00B96EDA">
        <w:rPr>
          <w:rFonts w:eastAsia="Times New Roman" w:cstheme="minorHAnsi"/>
          <w:sz w:val="24"/>
          <w:szCs w:val="24"/>
        </w:rPr>
        <w:t xml:space="preserve"> </w:t>
      </w:r>
      <w:r w:rsidRPr="00826398">
        <w:rPr>
          <w:rFonts w:eastAsia="Times New Roman" w:cstheme="minorHAnsi"/>
          <w:sz w:val="24"/>
          <w:szCs w:val="24"/>
        </w:rPr>
        <w:t>&lt;...&gt;</w:t>
      </w:r>
      <w:r w:rsidR="005845DB">
        <w:rPr>
          <w:rFonts w:eastAsia="Times New Roman" w:cstheme="minorHAnsi"/>
          <w:sz w:val="24"/>
          <w:szCs w:val="24"/>
        </w:rPr>
        <w:t xml:space="preserve"> </w:t>
      </w:r>
      <w:r w:rsidR="005845DB" w:rsidRPr="005845DB">
        <w:rPr>
          <w:rFonts w:eastAsia="Times New Roman" w:cstheme="minorHAnsi"/>
          <w:sz w:val="24"/>
          <w:szCs w:val="24"/>
        </w:rPr>
        <w:t>b) konkurencijos nėra dėl techninių priežasčių &lt;...&gt;“.</w:t>
      </w:r>
    </w:p>
    <w:p w14:paraId="787BED6D" w14:textId="641BDE85" w:rsidR="00D047FE" w:rsidRDefault="001F4B1E" w:rsidP="00DE4853">
      <w:pPr>
        <w:tabs>
          <w:tab w:val="left" w:pos="851"/>
          <w:tab w:val="left" w:pos="1134"/>
        </w:tabs>
        <w:spacing w:after="0" w:line="360" w:lineRule="auto"/>
        <w:ind w:firstLine="567"/>
        <w:rPr>
          <w:rFonts w:eastAsia="Times New Roman" w:cstheme="minorHAnsi"/>
          <w:sz w:val="24"/>
          <w:szCs w:val="24"/>
        </w:rPr>
      </w:pPr>
      <w:r>
        <w:rPr>
          <w:rFonts w:eastAsia="Times New Roman" w:cstheme="minorHAnsi"/>
          <w:iCs/>
          <w:sz w:val="24"/>
          <w:szCs w:val="24"/>
        </w:rPr>
        <w:t>Į</w:t>
      </w:r>
      <w:r w:rsidR="00B96EDA" w:rsidRPr="00B96EDA">
        <w:rPr>
          <w:rFonts w:eastAsia="Times New Roman" w:cstheme="minorHAnsi"/>
          <w:iCs/>
          <w:sz w:val="24"/>
          <w:szCs w:val="24"/>
        </w:rPr>
        <w:t xml:space="preserve">vertinus prašyme </w:t>
      </w:r>
      <w:r>
        <w:rPr>
          <w:rFonts w:eastAsia="Times New Roman" w:cstheme="minorHAnsi"/>
          <w:iCs/>
          <w:sz w:val="24"/>
          <w:szCs w:val="24"/>
        </w:rPr>
        <w:t xml:space="preserve">ir papildomai nurodytas </w:t>
      </w:r>
      <w:r w:rsidR="00B96EDA" w:rsidRPr="00B96EDA">
        <w:rPr>
          <w:rFonts w:eastAsia="Times New Roman" w:cstheme="minorHAnsi"/>
          <w:iCs/>
          <w:sz w:val="24"/>
          <w:szCs w:val="24"/>
        </w:rPr>
        <w:t>aplinkybes, pateiktus dokumentus, nustat</w:t>
      </w:r>
      <w:r>
        <w:rPr>
          <w:rFonts w:eastAsia="Times New Roman" w:cstheme="minorHAnsi"/>
          <w:iCs/>
          <w:sz w:val="24"/>
          <w:szCs w:val="24"/>
        </w:rPr>
        <w:t>yta</w:t>
      </w:r>
      <w:r w:rsidR="00B96EDA" w:rsidRPr="00B96EDA">
        <w:rPr>
          <w:rFonts w:eastAsia="Times New Roman" w:cstheme="minorHAnsi"/>
          <w:iCs/>
          <w:sz w:val="24"/>
          <w:szCs w:val="24"/>
        </w:rPr>
        <w:t>, kad</w:t>
      </w:r>
      <w:r w:rsidR="00CD7D3E">
        <w:rPr>
          <w:rFonts w:eastAsia="Times New Roman" w:cstheme="minorHAnsi"/>
          <w:iCs/>
          <w:sz w:val="24"/>
          <w:szCs w:val="24"/>
        </w:rPr>
        <w:t xml:space="preserve"> </w:t>
      </w:r>
      <w:r w:rsidR="008B3792">
        <w:rPr>
          <w:rFonts w:eastAsia="Times New Roman" w:cstheme="minorHAnsi"/>
          <w:iCs/>
          <w:sz w:val="24"/>
          <w:szCs w:val="24"/>
        </w:rPr>
        <w:t xml:space="preserve">iki </w:t>
      </w:r>
      <w:r w:rsidR="008B3792" w:rsidRPr="008B3792">
        <w:rPr>
          <w:rFonts w:eastAsia="Times New Roman" w:cstheme="minorHAnsi"/>
          <w:iCs/>
          <w:sz w:val="24"/>
          <w:szCs w:val="24"/>
        </w:rPr>
        <w:t>SPF lėšų grąžinimo termin</w:t>
      </w:r>
      <w:r w:rsidR="008B3792">
        <w:rPr>
          <w:rFonts w:eastAsia="Times New Roman" w:cstheme="minorHAnsi"/>
          <w:iCs/>
          <w:sz w:val="24"/>
          <w:szCs w:val="24"/>
        </w:rPr>
        <w:t>o (iki 20</w:t>
      </w:r>
      <w:r w:rsidR="005E65A6">
        <w:rPr>
          <w:rFonts w:eastAsia="Times New Roman" w:cstheme="minorHAnsi"/>
          <w:iCs/>
          <w:sz w:val="24"/>
          <w:szCs w:val="24"/>
        </w:rPr>
        <w:t>3</w:t>
      </w:r>
      <w:r w:rsidR="008B3792">
        <w:rPr>
          <w:rFonts w:eastAsia="Times New Roman" w:cstheme="minorHAnsi"/>
          <w:iCs/>
          <w:sz w:val="24"/>
          <w:szCs w:val="24"/>
        </w:rPr>
        <w:t>3 m. lapkričio 5 d.)</w:t>
      </w:r>
      <w:r w:rsidR="008B3792" w:rsidRPr="008B3792">
        <w:rPr>
          <w:rFonts w:eastAsia="Times New Roman" w:cstheme="minorHAnsi"/>
          <w:iCs/>
          <w:sz w:val="24"/>
          <w:szCs w:val="24"/>
        </w:rPr>
        <w:t xml:space="preserve"> </w:t>
      </w:r>
      <w:r w:rsidR="008B3792">
        <w:rPr>
          <w:rFonts w:eastAsia="Times New Roman" w:cstheme="minorHAnsi"/>
          <w:iCs/>
          <w:sz w:val="24"/>
          <w:szCs w:val="24"/>
        </w:rPr>
        <w:t xml:space="preserve">būtina užtikrinti, kad </w:t>
      </w:r>
      <w:r w:rsidR="008B3792" w:rsidRPr="008B3792">
        <w:rPr>
          <w:rFonts w:eastAsia="Times New Roman" w:cstheme="minorHAnsi"/>
          <w:iCs/>
          <w:sz w:val="24"/>
          <w:szCs w:val="24"/>
        </w:rPr>
        <w:t>jau suformuot</w:t>
      </w:r>
      <w:r w:rsidR="008B3792">
        <w:rPr>
          <w:rFonts w:eastAsia="Times New Roman" w:cstheme="minorHAnsi"/>
          <w:iCs/>
          <w:sz w:val="24"/>
          <w:szCs w:val="24"/>
        </w:rPr>
        <w:t>as</w:t>
      </w:r>
      <w:r w:rsidR="008B3792" w:rsidRPr="008B3792">
        <w:rPr>
          <w:rFonts w:eastAsia="Times New Roman" w:cstheme="minorHAnsi"/>
          <w:iCs/>
          <w:sz w:val="24"/>
          <w:szCs w:val="24"/>
        </w:rPr>
        <w:t xml:space="preserve"> Finansinės priemonės paskolų portfel</w:t>
      </w:r>
      <w:r w:rsidR="008B3792">
        <w:rPr>
          <w:rFonts w:eastAsia="Times New Roman" w:cstheme="minorHAnsi"/>
          <w:iCs/>
          <w:sz w:val="24"/>
          <w:szCs w:val="24"/>
        </w:rPr>
        <w:t xml:space="preserve">is būtų tinkamai administruojamas, t. y. būtų </w:t>
      </w:r>
      <w:r w:rsidR="008B3792" w:rsidRPr="008B3792">
        <w:rPr>
          <w:rFonts w:eastAsia="Times New Roman" w:cstheme="minorHAnsi"/>
          <w:iCs/>
          <w:sz w:val="24"/>
          <w:szCs w:val="24"/>
        </w:rPr>
        <w:t>vykd</w:t>
      </w:r>
      <w:r w:rsidR="008B3792">
        <w:rPr>
          <w:rFonts w:eastAsia="Times New Roman" w:cstheme="minorHAnsi"/>
          <w:iCs/>
          <w:sz w:val="24"/>
          <w:szCs w:val="24"/>
        </w:rPr>
        <w:t>oma</w:t>
      </w:r>
      <w:r w:rsidR="008B3792" w:rsidRPr="008B3792">
        <w:rPr>
          <w:rFonts w:eastAsia="Times New Roman" w:cstheme="minorHAnsi"/>
          <w:iCs/>
          <w:sz w:val="24"/>
          <w:szCs w:val="24"/>
        </w:rPr>
        <w:t xml:space="preserve"> jo apskait</w:t>
      </w:r>
      <w:r w:rsidR="008B3792">
        <w:rPr>
          <w:rFonts w:eastAsia="Times New Roman" w:cstheme="minorHAnsi"/>
          <w:iCs/>
          <w:sz w:val="24"/>
          <w:szCs w:val="24"/>
        </w:rPr>
        <w:t xml:space="preserve">a, </w:t>
      </w:r>
      <w:r w:rsidR="008B3792" w:rsidRPr="008B3792">
        <w:rPr>
          <w:rFonts w:eastAsia="Times New Roman" w:cstheme="minorHAnsi"/>
          <w:iCs/>
          <w:sz w:val="24"/>
          <w:szCs w:val="24"/>
        </w:rPr>
        <w:t>vald</w:t>
      </w:r>
      <w:r w:rsidR="008B3792">
        <w:rPr>
          <w:rFonts w:eastAsia="Times New Roman" w:cstheme="minorHAnsi"/>
          <w:iCs/>
          <w:sz w:val="24"/>
          <w:szCs w:val="24"/>
        </w:rPr>
        <w:t>omas</w:t>
      </w:r>
      <w:r w:rsidR="008B3792" w:rsidRPr="008B3792">
        <w:rPr>
          <w:rFonts w:eastAsia="Times New Roman" w:cstheme="minorHAnsi"/>
          <w:iCs/>
          <w:sz w:val="24"/>
          <w:szCs w:val="24"/>
        </w:rPr>
        <w:t xml:space="preserve"> išieškojimo proces</w:t>
      </w:r>
      <w:r w:rsidR="008B3792">
        <w:rPr>
          <w:rFonts w:eastAsia="Times New Roman" w:cstheme="minorHAnsi"/>
          <w:iCs/>
          <w:sz w:val="24"/>
          <w:szCs w:val="24"/>
        </w:rPr>
        <w:t>as</w:t>
      </w:r>
      <w:r w:rsidR="008B3792" w:rsidRPr="008B3792">
        <w:rPr>
          <w:rFonts w:eastAsia="Times New Roman" w:cstheme="minorHAnsi"/>
          <w:iCs/>
          <w:sz w:val="24"/>
          <w:szCs w:val="24"/>
        </w:rPr>
        <w:t xml:space="preserve">, </w:t>
      </w:r>
      <w:r w:rsidR="008B3792">
        <w:rPr>
          <w:rFonts w:eastAsia="Times New Roman" w:cstheme="minorHAnsi"/>
          <w:iCs/>
          <w:sz w:val="24"/>
          <w:szCs w:val="24"/>
        </w:rPr>
        <w:t xml:space="preserve">todėl šiuo Pirkimu siekiamos įsigyti paslaugos – </w:t>
      </w:r>
      <w:r w:rsidR="008B3792" w:rsidRPr="008B3792">
        <w:rPr>
          <w:rFonts w:eastAsia="Times New Roman" w:cstheme="minorHAnsi"/>
          <w:iCs/>
          <w:sz w:val="24"/>
          <w:szCs w:val="24"/>
        </w:rPr>
        <w:t xml:space="preserve">Finansinės priemonės paskolų portfelio valdymo paslaugos </w:t>
      </w:r>
      <w:r w:rsidR="0059406E">
        <w:rPr>
          <w:rFonts w:eastAsia="Times New Roman" w:cstheme="minorHAnsi"/>
          <w:iCs/>
          <w:sz w:val="24"/>
          <w:szCs w:val="24"/>
        </w:rPr>
        <w:t>–</w:t>
      </w:r>
      <w:r w:rsidR="00844F87">
        <w:rPr>
          <w:rFonts w:eastAsia="Times New Roman" w:cstheme="minorHAnsi"/>
          <w:iCs/>
          <w:sz w:val="24"/>
          <w:szCs w:val="24"/>
        </w:rPr>
        <w:t xml:space="preserve"> </w:t>
      </w:r>
      <w:r w:rsidR="008B3792" w:rsidRPr="008B3792">
        <w:rPr>
          <w:rFonts w:eastAsia="Times New Roman" w:cstheme="minorHAnsi"/>
          <w:iCs/>
          <w:sz w:val="24"/>
          <w:szCs w:val="24"/>
        </w:rPr>
        <w:t>yra būtinos, norint užtikrinti nenutrūkstamą Finansinės priemonės paskolų portfelio valdym</w:t>
      </w:r>
      <w:r w:rsidR="008B3792">
        <w:rPr>
          <w:rFonts w:eastAsia="Times New Roman" w:cstheme="minorHAnsi"/>
          <w:iCs/>
          <w:sz w:val="24"/>
          <w:szCs w:val="24"/>
        </w:rPr>
        <w:t xml:space="preserve">ą. </w:t>
      </w:r>
      <w:r w:rsidR="001247A9">
        <w:rPr>
          <w:rFonts w:eastAsia="Times New Roman" w:cstheme="minorHAnsi"/>
          <w:iCs/>
          <w:sz w:val="24"/>
          <w:szCs w:val="24"/>
        </w:rPr>
        <w:t>Be to, šių paslaugų teikėjas – Bankas,</w:t>
      </w:r>
      <w:r w:rsidR="001247A9" w:rsidRPr="001247A9">
        <w:rPr>
          <w:rFonts w:eastAsia="Times New Roman" w:cstheme="minorHAnsi"/>
          <w:iCs/>
          <w:sz w:val="24"/>
          <w:szCs w:val="24"/>
        </w:rPr>
        <w:t xml:space="preserve"> Finansinės priemonės įgyvendinime dalyvauja ne tik kaip Finansinės priemonės valdytojas, bet atlieka ir finansuotojo vaidmenį</w:t>
      </w:r>
      <w:r w:rsidR="008B3792" w:rsidRPr="008B3792">
        <w:rPr>
          <w:rFonts w:eastAsia="Times New Roman" w:cstheme="minorHAnsi"/>
          <w:iCs/>
          <w:sz w:val="24"/>
          <w:szCs w:val="24"/>
        </w:rPr>
        <w:t xml:space="preserve"> </w:t>
      </w:r>
      <w:r w:rsidR="001247A9">
        <w:rPr>
          <w:rFonts w:eastAsia="Times New Roman" w:cstheme="minorHAnsi"/>
          <w:iCs/>
          <w:sz w:val="24"/>
          <w:szCs w:val="24"/>
        </w:rPr>
        <w:t>(</w:t>
      </w:r>
      <w:r>
        <w:rPr>
          <w:rFonts w:eastAsia="Times New Roman" w:cstheme="minorHAnsi"/>
          <w:iCs/>
          <w:sz w:val="24"/>
          <w:szCs w:val="24"/>
        </w:rPr>
        <w:t xml:space="preserve">Banko </w:t>
      </w:r>
      <w:r w:rsidRPr="001F4B1E">
        <w:rPr>
          <w:rFonts w:eastAsia="Times New Roman" w:cstheme="minorHAnsi"/>
          <w:iCs/>
          <w:sz w:val="24"/>
          <w:szCs w:val="24"/>
        </w:rPr>
        <w:t>nuosavų lėšų dalis kiekvienoje paskoloje sudar</w:t>
      </w:r>
      <w:r>
        <w:rPr>
          <w:rFonts w:eastAsia="Times New Roman" w:cstheme="minorHAnsi"/>
          <w:iCs/>
          <w:sz w:val="24"/>
          <w:szCs w:val="24"/>
        </w:rPr>
        <w:t>o</w:t>
      </w:r>
      <w:r w:rsidRPr="001F4B1E">
        <w:rPr>
          <w:rFonts w:eastAsia="Times New Roman" w:cstheme="minorHAnsi"/>
          <w:iCs/>
          <w:sz w:val="24"/>
          <w:szCs w:val="24"/>
        </w:rPr>
        <w:t xml:space="preserve"> ne mažiau, kaip 30 proc.</w:t>
      </w:r>
      <w:r>
        <w:rPr>
          <w:rFonts w:eastAsia="Times New Roman" w:cstheme="minorHAnsi"/>
          <w:iCs/>
          <w:sz w:val="24"/>
          <w:szCs w:val="24"/>
        </w:rPr>
        <w:t xml:space="preserve">), todėl </w:t>
      </w:r>
      <w:r w:rsidR="001247A9" w:rsidRPr="001247A9">
        <w:rPr>
          <w:rFonts w:eastAsia="Times New Roman" w:cstheme="minorHAnsi"/>
          <w:iCs/>
          <w:sz w:val="24"/>
          <w:szCs w:val="24"/>
        </w:rPr>
        <w:t xml:space="preserve">įsigyjant paslaugas ne iš esamo tiekėjo, kitas tiekėjas negalėtų </w:t>
      </w:r>
      <w:r w:rsidR="001247A9" w:rsidRPr="001247A9">
        <w:rPr>
          <w:rFonts w:eastAsia="Times New Roman" w:cstheme="minorHAnsi"/>
          <w:iCs/>
          <w:sz w:val="24"/>
          <w:szCs w:val="24"/>
        </w:rPr>
        <w:lastRenderedPageBreak/>
        <w:t xml:space="preserve">administruoti Banko suteiktų paskolų, </w:t>
      </w:r>
      <w:r>
        <w:rPr>
          <w:rFonts w:eastAsia="Times New Roman" w:cstheme="minorHAnsi"/>
          <w:iCs/>
          <w:sz w:val="24"/>
          <w:szCs w:val="24"/>
        </w:rPr>
        <w:t>nes jos yra</w:t>
      </w:r>
      <w:r w:rsidR="001247A9" w:rsidRPr="001247A9">
        <w:rPr>
          <w:rFonts w:eastAsia="Times New Roman" w:cstheme="minorHAnsi"/>
          <w:iCs/>
          <w:sz w:val="24"/>
          <w:szCs w:val="24"/>
        </w:rPr>
        <w:t xml:space="preserve"> apskaitomos Banko vidinėje sistemoje, be to, gali kilti problemų dėl Banko nuosavų lėšų dalies paskolose refinansavimo, paskolų portfelio valdymo funkcijų perėmimo bei paskolų išieškojimo taisyklių ir procedūrų susiderinimo</w:t>
      </w:r>
      <w:r>
        <w:rPr>
          <w:rFonts w:eastAsia="Times New Roman" w:cstheme="minorHAnsi"/>
          <w:iCs/>
          <w:sz w:val="24"/>
          <w:szCs w:val="24"/>
        </w:rPr>
        <w:t xml:space="preserve">. Tarnybos </w:t>
      </w:r>
      <w:r w:rsidR="0059406E">
        <w:rPr>
          <w:rFonts w:eastAsia="Times New Roman" w:cstheme="minorHAnsi"/>
          <w:iCs/>
          <w:sz w:val="24"/>
          <w:szCs w:val="24"/>
        </w:rPr>
        <w:t>vertinimu</w:t>
      </w:r>
      <w:r>
        <w:rPr>
          <w:rFonts w:eastAsia="Times New Roman" w:cstheme="minorHAnsi"/>
          <w:iCs/>
          <w:sz w:val="24"/>
          <w:szCs w:val="24"/>
        </w:rPr>
        <w:t xml:space="preserve">, šiuo konkrečiu atveju egzistuoja </w:t>
      </w:r>
      <w:r w:rsidRPr="00D047FE">
        <w:rPr>
          <w:rFonts w:eastAsia="Times New Roman" w:cstheme="minorHAnsi"/>
          <w:sz w:val="24"/>
          <w:szCs w:val="24"/>
        </w:rPr>
        <w:t xml:space="preserve">Įstatymo 71 straipsnio 1 dalies 2 punkto </w:t>
      </w:r>
      <w:r>
        <w:rPr>
          <w:rFonts w:eastAsia="Times New Roman" w:cstheme="minorHAnsi"/>
          <w:sz w:val="24"/>
          <w:szCs w:val="24"/>
        </w:rPr>
        <w:t>b</w:t>
      </w:r>
      <w:r w:rsidRPr="00D047FE">
        <w:rPr>
          <w:rFonts w:eastAsia="Times New Roman" w:cstheme="minorHAnsi"/>
          <w:sz w:val="24"/>
          <w:szCs w:val="24"/>
        </w:rPr>
        <w:t xml:space="preserve"> papunk</w:t>
      </w:r>
      <w:r>
        <w:rPr>
          <w:rFonts w:eastAsia="Times New Roman" w:cstheme="minorHAnsi"/>
          <w:sz w:val="24"/>
          <w:szCs w:val="24"/>
        </w:rPr>
        <w:t xml:space="preserve">tyje nurodytos techninės priežastys ir </w:t>
      </w:r>
      <w:r w:rsidR="00D047FE" w:rsidRPr="00D047FE">
        <w:rPr>
          <w:rFonts w:eastAsia="Times New Roman" w:cstheme="minorHAnsi"/>
          <w:sz w:val="24"/>
          <w:szCs w:val="24"/>
        </w:rPr>
        <w:t xml:space="preserve">Perkančiosios organizacijos priimtas sprendimas ir pasirinktas paslaugų pirkimo būdas atitinka </w:t>
      </w:r>
      <w:r>
        <w:rPr>
          <w:rFonts w:eastAsia="Times New Roman" w:cstheme="minorHAnsi"/>
          <w:sz w:val="24"/>
          <w:szCs w:val="24"/>
        </w:rPr>
        <w:t>galiojantį reglamentavimą</w:t>
      </w:r>
      <w:r w:rsidR="00D047FE" w:rsidRPr="00D047FE">
        <w:rPr>
          <w:rFonts w:eastAsia="Times New Roman" w:cstheme="minorHAnsi"/>
          <w:sz w:val="24"/>
          <w:szCs w:val="24"/>
        </w:rPr>
        <w:t xml:space="preserve">, t. y. Pirkimu </w:t>
      </w:r>
      <w:r w:rsidR="008633C3" w:rsidRPr="008633C3">
        <w:rPr>
          <w:rFonts w:eastAsia="Times New Roman" w:cstheme="minorHAnsi"/>
          <w:sz w:val="24"/>
          <w:szCs w:val="24"/>
        </w:rPr>
        <w:t xml:space="preserve"> </w:t>
      </w:r>
      <w:r w:rsidR="00D047FE" w:rsidRPr="00D047FE">
        <w:rPr>
          <w:rFonts w:eastAsia="Times New Roman" w:cstheme="minorHAnsi"/>
          <w:sz w:val="24"/>
          <w:szCs w:val="24"/>
        </w:rPr>
        <w:t xml:space="preserve">siekiamas įsigyti </w:t>
      </w:r>
      <w:r w:rsidR="006905CD" w:rsidRPr="006905CD">
        <w:rPr>
          <w:rFonts w:eastAsia="Times New Roman" w:cstheme="minorHAnsi"/>
          <w:sz w:val="24"/>
          <w:szCs w:val="24"/>
        </w:rPr>
        <w:t>paslaug</w:t>
      </w:r>
      <w:r w:rsidR="00451CA1">
        <w:rPr>
          <w:rFonts w:eastAsia="Times New Roman" w:cstheme="minorHAnsi"/>
          <w:sz w:val="24"/>
          <w:szCs w:val="24"/>
        </w:rPr>
        <w:t xml:space="preserve">as gali suteikti </w:t>
      </w:r>
      <w:r w:rsidR="002B596F">
        <w:rPr>
          <w:rFonts w:eastAsia="Times New Roman" w:cstheme="minorHAnsi"/>
          <w:sz w:val="24"/>
          <w:szCs w:val="24"/>
        </w:rPr>
        <w:t>konkretus tiekėjas</w:t>
      </w:r>
      <w:r w:rsidR="0059406E">
        <w:rPr>
          <w:rFonts w:eastAsia="Times New Roman" w:cstheme="minorHAnsi"/>
          <w:sz w:val="24"/>
          <w:szCs w:val="24"/>
        </w:rPr>
        <w:t xml:space="preserve"> –</w:t>
      </w:r>
      <w:r w:rsidR="002B596F">
        <w:rPr>
          <w:rFonts w:eastAsia="Times New Roman" w:cstheme="minorHAnsi"/>
          <w:sz w:val="24"/>
          <w:szCs w:val="24"/>
        </w:rPr>
        <w:t xml:space="preserve"> AB „Šiaulių bankas</w:t>
      </w:r>
      <w:r w:rsidR="00CE408E">
        <w:rPr>
          <w:rFonts w:eastAsia="Times New Roman" w:cstheme="minorHAnsi"/>
          <w:sz w:val="24"/>
          <w:szCs w:val="24"/>
        </w:rPr>
        <w:t>“</w:t>
      </w:r>
      <w:r>
        <w:rPr>
          <w:rFonts w:eastAsia="Times New Roman" w:cstheme="minorHAnsi"/>
          <w:sz w:val="24"/>
          <w:szCs w:val="24"/>
        </w:rPr>
        <w:t>.</w:t>
      </w:r>
      <w:r w:rsidR="00844F87">
        <w:rPr>
          <w:rFonts w:eastAsia="Times New Roman" w:cstheme="minorHAnsi"/>
          <w:sz w:val="24"/>
          <w:szCs w:val="24"/>
        </w:rPr>
        <w:t xml:space="preserve"> </w:t>
      </w:r>
      <w:r w:rsidR="00CD7D3E" w:rsidRPr="008D0AC0">
        <w:rPr>
          <w:rFonts w:eastAsia="Times New Roman" w:cstheme="minorHAnsi"/>
          <w:sz w:val="24"/>
          <w:szCs w:val="24"/>
        </w:rPr>
        <w:t xml:space="preserve">Įvertinusi </w:t>
      </w:r>
      <w:r w:rsidR="0059406E">
        <w:rPr>
          <w:rFonts w:eastAsia="Times New Roman" w:cstheme="minorHAnsi"/>
          <w:sz w:val="24"/>
          <w:szCs w:val="24"/>
        </w:rPr>
        <w:t>pirmiau</w:t>
      </w:r>
      <w:r>
        <w:rPr>
          <w:rFonts w:eastAsia="Times New Roman" w:cstheme="minorHAnsi"/>
          <w:sz w:val="24"/>
          <w:szCs w:val="24"/>
        </w:rPr>
        <w:t xml:space="preserve"> </w:t>
      </w:r>
      <w:r w:rsidR="00CD7D3E" w:rsidRPr="008D0AC0">
        <w:rPr>
          <w:rFonts w:eastAsia="Times New Roman" w:cstheme="minorHAnsi"/>
          <w:sz w:val="24"/>
          <w:szCs w:val="24"/>
        </w:rPr>
        <w:t xml:space="preserve">išdėstytą bei vadovaudamasi Įstatymo 95 straipsnio 2 dalies </w:t>
      </w:r>
      <w:r w:rsidR="00CD7D3E" w:rsidRPr="00224A32">
        <w:rPr>
          <w:rFonts w:eastAsia="Times New Roman" w:cstheme="minorHAnsi"/>
          <w:sz w:val="24"/>
          <w:szCs w:val="24"/>
        </w:rPr>
        <w:t>7</w:t>
      </w:r>
      <w:r w:rsidR="00CD7D3E" w:rsidRPr="008D0AC0">
        <w:rPr>
          <w:rFonts w:eastAsia="Times New Roman" w:cstheme="minorHAnsi"/>
          <w:sz w:val="24"/>
          <w:szCs w:val="24"/>
        </w:rPr>
        <w:t xml:space="preserve"> punkt</w:t>
      </w:r>
      <w:r w:rsidR="00EE4F1B">
        <w:rPr>
          <w:rFonts w:eastAsia="Times New Roman" w:cstheme="minorHAnsi"/>
          <w:sz w:val="24"/>
          <w:szCs w:val="24"/>
        </w:rPr>
        <w:t>u</w:t>
      </w:r>
      <w:r w:rsidR="00CD7D3E" w:rsidRPr="008D0AC0">
        <w:rPr>
          <w:rFonts w:eastAsia="Times New Roman" w:cstheme="minorHAnsi"/>
          <w:sz w:val="24"/>
          <w:szCs w:val="24"/>
        </w:rPr>
        <w:t>, Tarnyba sutinka, kad</w:t>
      </w:r>
      <w:r w:rsidR="00CD7D3E" w:rsidRPr="00D047FE">
        <w:rPr>
          <w:rFonts w:eastAsia="Times New Roman" w:cstheme="minorHAnsi"/>
          <w:sz w:val="24"/>
          <w:szCs w:val="24"/>
        </w:rPr>
        <w:t xml:space="preserve"> </w:t>
      </w:r>
      <w:r w:rsidR="00D047FE" w:rsidRPr="00D047FE">
        <w:rPr>
          <w:rFonts w:eastAsia="Times New Roman" w:cstheme="minorHAnsi"/>
          <w:sz w:val="24"/>
          <w:szCs w:val="24"/>
        </w:rPr>
        <w:t xml:space="preserve">Perkančioji organizacija Pirkimą vykdytų neskelbiamų derybų būdu, vadovaujantis Įstatymo 71 straipsnio 1 dalies 2 punkto </w:t>
      </w:r>
      <w:r w:rsidR="0087006B">
        <w:rPr>
          <w:rFonts w:eastAsia="Times New Roman" w:cstheme="minorHAnsi"/>
          <w:sz w:val="24"/>
          <w:szCs w:val="24"/>
        </w:rPr>
        <w:t>b</w:t>
      </w:r>
      <w:r w:rsidR="00D047FE" w:rsidRPr="00D047FE">
        <w:rPr>
          <w:rFonts w:eastAsia="Times New Roman" w:cstheme="minorHAnsi"/>
          <w:sz w:val="24"/>
          <w:szCs w:val="24"/>
        </w:rPr>
        <w:t xml:space="preserve"> papunkči</w:t>
      </w:r>
      <w:r w:rsidR="00EE4F1B">
        <w:rPr>
          <w:rFonts w:eastAsia="Times New Roman" w:cstheme="minorHAnsi"/>
          <w:sz w:val="24"/>
          <w:szCs w:val="24"/>
        </w:rPr>
        <w:t>u,</w:t>
      </w:r>
      <w:r w:rsidR="00D047FE" w:rsidRPr="00D047FE">
        <w:rPr>
          <w:rFonts w:eastAsia="Times New Roman" w:cstheme="minorHAnsi"/>
          <w:sz w:val="24"/>
          <w:szCs w:val="24"/>
        </w:rPr>
        <w:t xml:space="preserve"> į derybas kviečiant </w:t>
      </w:r>
      <w:r w:rsidR="0087006B">
        <w:rPr>
          <w:rFonts w:eastAsia="Times New Roman" w:cstheme="minorHAnsi"/>
          <w:sz w:val="24"/>
          <w:szCs w:val="24"/>
        </w:rPr>
        <w:t>AB „Šiaulių bankas“</w:t>
      </w:r>
      <w:r w:rsidR="00D047FE" w:rsidRPr="00D047FE">
        <w:rPr>
          <w:rFonts w:eastAsia="Times New Roman" w:cstheme="minorHAnsi"/>
          <w:sz w:val="24"/>
          <w:szCs w:val="24"/>
        </w:rPr>
        <w:t>.</w:t>
      </w:r>
    </w:p>
    <w:p w14:paraId="757A30D5" w14:textId="77777777" w:rsidR="005A3561" w:rsidRPr="005A3561" w:rsidRDefault="0087006B" w:rsidP="005A3561">
      <w:pPr>
        <w:tabs>
          <w:tab w:val="left" w:pos="851"/>
          <w:tab w:val="left" w:pos="1134"/>
        </w:tabs>
        <w:spacing w:after="0" w:line="360" w:lineRule="auto"/>
        <w:rPr>
          <w:rFonts w:eastAsia="Times New Roman" w:cstheme="minorHAnsi"/>
          <w:sz w:val="24"/>
          <w:szCs w:val="24"/>
        </w:rPr>
      </w:pPr>
      <w:r>
        <w:rPr>
          <w:rFonts w:eastAsia="Times New Roman" w:cstheme="minorHAnsi"/>
          <w:sz w:val="24"/>
          <w:szCs w:val="24"/>
        </w:rPr>
        <w:tab/>
      </w:r>
      <w:r w:rsidR="005A3561" w:rsidRPr="005A3561">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2EB50BE8" w14:textId="77777777" w:rsidR="008D0AC0" w:rsidRDefault="008D0AC0" w:rsidP="00E41C0F">
      <w:pPr>
        <w:tabs>
          <w:tab w:val="left" w:pos="1134"/>
        </w:tabs>
        <w:spacing w:after="0" w:line="360" w:lineRule="auto"/>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5727A928" w:rsidR="005624BA" w:rsidRPr="005A5EF3" w:rsidRDefault="00D71E13" w:rsidP="00E41C0F">
            <w:pPr>
              <w:tabs>
                <w:tab w:val="left" w:pos="1134"/>
              </w:tabs>
              <w:spacing w:after="0" w:line="36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E41C0F">
            <w:pPr>
              <w:tabs>
                <w:tab w:val="left" w:pos="1134"/>
              </w:tabs>
              <w:spacing w:after="0" w:line="360" w:lineRule="auto"/>
              <w:jc w:val="right"/>
              <w:rPr>
                <w:rFonts w:eastAsia="Times New Roman" w:cstheme="minorHAnsi"/>
                <w:sz w:val="24"/>
                <w:szCs w:val="24"/>
              </w:rPr>
            </w:pPr>
            <w:r w:rsidRPr="005A5EF3">
              <w:rPr>
                <w:rFonts w:cstheme="minorHAnsi"/>
                <w:sz w:val="24"/>
                <w:szCs w:val="24"/>
              </w:rPr>
              <w:t>Darius Vedrickas</w:t>
            </w:r>
          </w:p>
        </w:tc>
      </w:tr>
      <w:bookmarkEnd w:id="0"/>
    </w:tbl>
    <w:p w14:paraId="1AFDF5E2" w14:textId="77777777" w:rsidR="00EE4F1B" w:rsidRDefault="00EE4F1B" w:rsidP="00E41C0F">
      <w:pPr>
        <w:tabs>
          <w:tab w:val="left" w:pos="900"/>
        </w:tabs>
        <w:spacing w:after="0" w:line="360" w:lineRule="auto"/>
        <w:rPr>
          <w:rFonts w:eastAsia="Times New Roman" w:cstheme="minorHAnsi"/>
          <w:sz w:val="24"/>
          <w:szCs w:val="24"/>
        </w:rPr>
      </w:pPr>
    </w:p>
    <w:p w14:paraId="16BF600B" w14:textId="77777777" w:rsidR="005B4E88" w:rsidRDefault="005B4E88" w:rsidP="00E41C0F">
      <w:pPr>
        <w:tabs>
          <w:tab w:val="left" w:pos="900"/>
        </w:tabs>
        <w:spacing w:after="0" w:line="360" w:lineRule="auto"/>
        <w:rPr>
          <w:rFonts w:eastAsia="Times New Roman" w:cstheme="minorHAnsi"/>
          <w:sz w:val="24"/>
          <w:szCs w:val="24"/>
        </w:rPr>
      </w:pPr>
    </w:p>
    <w:p w14:paraId="558E358F" w14:textId="77777777" w:rsidR="005B4E88" w:rsidRDefault="005B4E88" w:rsidP="00E41C0F">
      <w:pPr>
        <w:tabs>
          <w:tab w:val="left" w:pos="900"/>
        </w:tabs>
        <w:spacing w:after="0" w:line="360" w:lineRule="auto"/>
        <w:rPr>
          <w:rFonts w:eastAsia="Times New Roman" w:cstheme="minorHAnsi"/>
          <w:sz w:val="24"/>
          <w:szCs w:val="24"/>
        </w:rPr>
      </w:pPr>
    </w:p>
    <w:p w14:paraId="46248EB0" w14:textId="77777777" w:rsidR="005B4E88" w:rsidRDefault="005B4E88" w:rsidP="00E41C0F">
      <w:pPr>
        <w:tabs>
          <w:tab w:val="left" w:pos="900"/>
        </w:tabs>
        <w:spacing w:after="0" w:line="360" w:lineRule="auto"/>
        <w:rPr>
          <w:rFonts w:eastAsia="Times New Roman" w:cstheme="minorHAnsi"/>
          <w:sz w:val="24"/>
          <w:szCs w:val="24"/>
        </w:rPr>
      </w:pPr>
    </w:p>
    <w:p w14:paraId="4B55E361" w14:textId="77777777" w:rsidR="005B4E88" w:rsidRDefault="005B4E88" w:rsidP="00E41C0F">
      <w:pPr>
        <w:tabs>
          <w:tab w:val="left" w:pos="900"/>
        </w:tabs>
        <w:spacing w:after="0" w:line="360" w:lineRule="auto"/>
        <w:rPr>
          <w:rFonts w:eastAsia="Times New Roman" w:cstheme="minorHAnsi"/>
          <w:sz w:val="24"/>
          <w:szCs w:val="24"/>
        </w:rPr>
      </w:pPr>
    </w:p>
    <w:p w14:paraId="7275AF05" w14:textId="77777777" w:rsidR="005B4E88" w:rsidRDefault="005B4E88" w:rsidP="00E41C0F">
      <w:pPr>
        <w:tabs>
          <w:tab w:val="left" w:pos="900"/>
        </w:tabs>
        <w:spacing w:after="0" w:line="360" w:lineRule="auto"/>
        <w:rPr>
          <w:rFonts w:eastAsia="Times New Roman" w:cstheme="minorHAnsi"/>
          <w:sz w:val="24"/>
          <w:szCs w:val="24"/>
        </w:rPr>
      </w:pPr>
    </w:p>
    <w:p w14:paraId="47F55D4B" w14:textId="77777777" w:rsidR="005B4E88" w:rsidRDefault="005B4E88" w:rsidP="00E41C0F">
      <w:pPr>
        <w:tabs>
          <w:tab w:val="left" w:pos="900"/>
        </w:tabs>
        <w:spacing w:after="0" w:line="360" w:lineRule="auto"/>
        <w:rPr>
          <w:rFonts w:eastAsia="Times New Roman" w:cstheme="minorHAnsi"/>
          <w:sz w:val="24"/>
          <w:szCs w:val="24"/>
        </w:rPr>
      </w:pPr>
    </w:p>
    <w:p w14:paraId="0CAF3302" w14:textId="77777777" w:rsidR="005B4E88" w:rsidRDefault="005B4E88" w:rsidP="00E41C0F">
      <w:pPr>
        <w:tabs>
          <w:tab w:val="left" w:pos="900"/>
        </w:tabs>
        <w:spacing w:after="0" w:line="360" w:lineRule="auto"/>
        <w:rPr>
          <w:rFonts w:eastAsia="Times New Roman" w:cstheme="minorHAnsi"/>
          <w:sz w:val="24"/>
          <w:szCs w:val="24"/>
        </w:rPr>
      </w:pPr>
    </w:p>
    <w:p w14:paraId="365D1A93" w14:textId="77777777" w:rsidR="005B4E88" w:rsidRDefault="005B4E88" w:rsidP="00E41C0F">
      <w:pPr>
        <w:tabs>
          <w:tab w:val="left" w:pos="900"/>
        </w:tabs>
        <w:spacing w:after="0" w:line="360" w:lineRule="auto"/>
        <w:rPr>
          <w:rFonts w:eastAsia="Times New Roman" w:cstheme="minorHAnsi"/>
          <w:sz w:val="24"/>
          <w:szCs w:val="24"/>
        </w:rPr>
      </w:pPr>
    </w:p>
    <w:p w14:paraId="742E71CE" w14:textId="77777777" w:rsidR="005B4E88" w:rsidRDefault="005B4E88" w:rsidP="00E41C0F">
      <w:pPr>
        <w:tabs>
          <w:tab w:val="left" w:pos="900"/>
        </w:tabs>
        <w:spacing w:after="0" w:line="360" w:lineRule="auto"/>
        <w:rPr>
          <w:rFonts w:eastAsia="Times New Roman" w:cstheme="minorHAnsi"/>
          <w:sz w:val="24"/>
          <w:szCs w:val="24"/>
        </w:rPr>
      </w:pPr>
    </w:p>
    <w:p w14:paraId="4EB6E4E6" w14:textId="77777777" w:rsidR="005B4E88" w:rsidRDefault="005B4E88" w:rsidP="00E41C0F">
      <w:pPr>
        <w:tabs>
          <w:tab w:val="left" w:pos="900"/>
        </w:tabs>
        <w:spacing w:after="0" w:line="360" w:lineRule="auto"/>
        <w:rPr>
          <w:rFonts w:eastAsia="Times New Roman" w:cstheme="minorHAnsi"/>
          <w:sz w:val="24"/>
          <w:szCs w:val="24"/>
        </w:rPr>
      </w:pPr>
    </w:p>
    <w:p w14:paraId="714804F9" w14:textId="77777777" w:rsidR="005B4E88" w:rsidRDefault="005B4E88" w:rsidP="00E41C0F">
      <w:pPr>
        <w:tabs>
          <w:tab w:val="left" w:pos="900"/>
        </w:tabs>
        <w:spacing w:after="0" w:line="360" w:lineRule="auto"/>
        <w:rPr>
          <w:rFonts w:eastAsia="Times New Roman" w:cstheme="minorHAnsi"/>
          <w:sz w:val="24"/>
          <w:szCs w:val="24"/>
        </w:rPr>
      </w:pPr>
    </w:p>
    <w:p w14:paraId="796AA204" w14:textId="77777777" w:rsidR="00EE4F1B" w:rsidRDefault="00EE4F1B" w:rsidP="00E41C0F">
      <w:pPr>
        <w:tabs>
          <w:tab w:val="left" w:pos="900"/>
        </w:tabs>
        <w:spacing w:after="0" w:line="360" w:lineRule="auto"/>
        <w:rPr>
          <w:rFonts w:eastAsia="Times New Roman" w:cstheme="minorHAnsi"/>
          <w:sz w:val="24"/>
          <w:szCs w:val="24"/>
        </w:rPr>
      </w:pPr>
    </w:p>
    <w:p w14:paraId="798A343D" w14:textId="77777777" w:rsidR="00EE4F1B" w:rsidRDefault="00EE4F1B" w:rsidP="00E41C0F">
      <w:pPr>
        <w:tabs>
          <w:tab w:val="left" w:pos="900"/>
        </w:tabs>
        <w:spacing w:after="0" w:line="360" w:lineRule="auto"/>
        <w:rPr>
          <w:rFonts w:eastAsia="Times New Roman" w:cstheme="minorHAnsi"/>
          <w:sz w:val="24"/>
          <w:szCs w:val="24"/>
        </w:rPr>
      </w:pPr>
    </w:p>
    <w:p w14:paraId="41E7E48D" w14:textId="6C75A1F1" w:rsidR="00A252EC" w:rsidRPr="005A5EF3" w:rsidRDefault="004F4875" w:rsidP="00E41C0F">
      <w:pPr>
        <w:tabs>
          <w:tab w:val="left" w:pos="900"/>
        </w:tabs>
        <w:spacing w:after="0" w:line="360" w:lineRule="auto"/>
        <w:rPr>
          <w:rFonts w:eastAsia="Times New Roman" w:cstheme="minorHAnsi"/>
          <w:sz w:val="24"/>
          <w:szCs w:val="24"/>
        </w:rPr>
      </w:pPr>
      <w:r>
        <w:rPr>
          <w:rFonts w:eastAsia="Times New Roman" w:cstheme="minorHAnsi"/>
          <w:sz w:val="24"/>
          <w:szCs w:val="24"/>
        </w:rPr>
        <w:t>Živilė Gasiulienė</w:t>
      </w:r>
      <w:r w:rsidR="00177057" w:rsidRPr="005A5EF3">
        <w:rPr>
          <w:rFonts w:eastAsia="Times New Roman" w:cstheme="minorHAnsi"/>
          <w:sz w:val="24"/>
          <w:szCs w:val="24"/>
        </w:rPr>
        <w:t xml:space="preserve">, </w:t>
      </w:r>
      <w:r w:rsidRPr="004F4875">
        <w:rPr>
          <w:rFonts w:eastAsia="Times New Roman" w:cstheme="minorHAnsi"/>
          <w:sz w:val="24"/>
          <w:szCs w:val="24"/>
        </w:rPr>
        <w:t>tel. (+370) 69024148, el. p. Zivile.Gasiuliene@vpt.lt</w:t>
      </w:r>
    </w:p>
    <w:sectPr w:rsidR="00A252EC" w:rsidRPr="005A5EF3" w:rsidSect="00836BA1">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3847A" w14:textId="77777777" w:rsidR="0076056A" w:rsidRDefault="0076056A">
      <w:pPr>
        <w:spacing w:after="0" w:line="240" w:lineRule="auto"/>
      </w:pPr>
      <w:r>
        <w:separator/>
      </w:r>
    </w:p>
  </w:endnote>
  <w:endnote w:type="continuationSeparator" w:id="0">
    <w:p w14:paraId="7DA5456F" w14:textId="77777777" w:rsidR="0076056A" w:rsidRDefault="0076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000000"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B36FA" w14:textId="77777777" w:rsidR="0076056A" w:rsidRDefault="0076056A">
      <w:pPr>
        <w:spacing w:after="0" w:line="240" w:lineRule="auto"/>
      </w:pPr>
      <w:r>
        <w:separator/>
      </w:r>
    </w:p>
  </w:footnote>
  <w:footnote w:type="continuationSeparator" w:id="0">
    <w:p w14:paraId="238F4D6B" w14:textId="77777777" w:rsidR="0076056A" w:rsidRDefault="0076056A">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3CFCE657" w14:textId="61BB7363" w:rsidR="005F11CF" w:rsidRDefault="005F11CF">
      <w:pPr>
        <w:pStyle w:val="FootnoteText"/>
      </w:pPr>
      <w:r>
        <w:rPr>
          <w:rStyle w:val="FootnoteReference"/>
        </w:rPr>
        <w:footnoteRef/>
      </w:r>
      <w:r>
        <w:t xml:space="preserve"> Pirkimo Nr. </w:t>
      </w:r>
      <w:r w:rsidR="00BC1710">
        <w:t>359484:</w:t>
      </w:r>
    </w:p>
    <w:p w14:paraId="38501F17" w14:textId="6BA61664" w:rsidR="00BC1710" w:rsidRPr="005F11CF" w:rsidRDefault="00000000" w:rsidP="00BC1710">
      <w:pPr>
        <w:pStyle w:val="FootnoteText"/>
      </w:pPr>
      <w:hyperlink r:id="rId1" w:history="1">
        <w:r w:rsidR="00BC1710" w:rsidRPr="00D66E9C">
          <w:rPr>
            <w:rStyle w:val="Hyperlink"/>
          </w:rPr>
          <w:t>https://cvpp.eviesiejipirkimai.lt/Notice/Details/2017-451497</w:t>
        </w:r>
      </w:hyperlink>
    </w:p>
  </w:footnote>
  <w:footnote w:id="3">
    <w:p w14:paraId="75033B16" w14:textId="77777777" w:rsidR="00B840D6" w:rsidRDefault="007004D1">
      <w:pPr>
        <w:pStyle w:val="FootnoteText"/>
      </w:pPr>
      <w:r>
        <w:rPr>
          <w:rStyle w:val="FootnoteReference"/>
        </w:rPr>
        <w:footnoteRef/>
      </w:r>
      <w:r>
        <w:t xml:space="preserve"> </w:t>
      </w:r>
      <w:r w:rsidR="00F707C1">
        <w:t>UAB „Investicijų ir verslo garantijos“, UAB „Žemės ūkio paskolų</w:t>
      </w:r>
      <w:r w:rsidR="001425EC">
        <w:t xml:space="preserve"> garantijų fondas“ ir UAB „Viešųjų investicijų</w:t>
      </w:r>
      <w:r w:rsidR="00B840D6">
        <w:t xml:space="preserve"> plėtros agentūra“ reorganizavimo sąlygos:</w:t>
      </w:r>
    </w:p>
    <w:p w14:paraId="1E77EBEB" w14:textId="5A053A0A" w:rsidR="00B840D6" w:rsidRDefault="00000000" w:rsidP="00B840D6">
      <w:pPr>
        <w:pStyle w:val="FootnoteText"/>
      </w:pPr>
      <w:hyperlink r:id="rId2" w:history="1">
        <w:r w:rsidR="00B840D6" w:rsidRPr="00D66E9C">
          <w:rPr>
            <w:rStyle w:val="Hyperlink"/>
          </w:rPr>
          <w:t>https://invega.lt/en/doclib/qiqtxb4jrlyx3cv2cm4vuk6gz1vy8phu</w:t>
        </w:r>
      </w:hyperlink>
    </w:p>
  </w:footnote>
  <w:footnote w:id="4">
    <w:p w14:paraId="0938E552" w14:textId="7095F5BE" w:rsidR="00496076" w:rsidRPr="00B46671" w:rsidRDefault="00496076" w:rsidP="006859B5">
      <w:pPr>
        <w:pStyle w:val="FootnoteText"/>
      </w:pPr>
      <w:r>
        <w:rPr>
          <w:rStyle w:val="FootnoteReference"/>
        </w:rPr>
        <w:footnoteRef/>
      </w:r>
      <w:r w:rsidR="00B46671">
        <w:t xml:space="preserve"> </w:t>
      </w:r>
      <w:r w:rsidR="00B46671" w:rsidRPr="00B46671">
        <w:rPr>
          <w:rFonts w:eastAsia="Times New Roman" w:cstheme="minorHAnsi"/>
        </w:rPr>
        <w:t xml:space="preserve">Perkančioji organizacija papildomai paaiškino, </w:t>
      </w:r>
      <w:r w:rsidR="008002FC" w:rsidRPr="008002FC">
        <w:rPr>
          <w:rFonts w:eastAsia="Times New Roman" w:cstheme="minorHAnsi"/>
        </w:rPr>
        <w:t>kad 2024 m. birželio 17 d. Lietuvos Respublikos aplinkos ministro įsakymu Nr. D1-201 „Dėl Lietuvos Respublikos aplinkos ministro 2018 m. balandžio 27 d. įsakymo Nr. D1-338 „Dėl 04.3.1-FM-F-002 priemonės „Savivaldybių viešųjų pastatų atnaujinimas“ valstybės pagalbos schemos patvirtinimo“ pakeitimo“  patvirtintoje 04.3.1-FM-F-002 priemonės „Savivaldybių viešųjų pastatų atnaujinimas“ valstybės pagalbos schemoje pratęsus schemos galiojimo trukmę iki 2024 m. liepos 31 d., tarp INVEGOS ir AB „Šiaulių bankas“ 2024 m. birželio 20 d. buvo pasirašytas susitarimas prie Sutarties, kuriuo SPF lėšų tinkamumo laikotarpis taip pat pratęstas iki 2024 m. liepos 31 d. Sutarties nuostatos numato, kad pasibaigus SPF lėšų tinkamumo laikotarpiui, AB „Šiaulių bankas“ valdymo mokestis gali būti mokamas atskiru šalių susitarimu</w:t>
      </w:r>
      <w:r w:rsidR="008002FC">
        <w:rPr>
          <w:rFonts w:eastAsia="Times New Roman" w:cstheme="minorHAnsi"/>
        </w:rPr>
        <w:t xml:space="preserve">. </w:t>
      </w:r>
    </w:p>
  </w:footnote>
  <w:footnote w:id="5">
    <w:p w14:paraId="6EB9A408" w14:textId="77777777" w:rsidR="00CB0D0F" w:rsidRPr="00672BD7" w:rsidRDefault="00CB0D0F" w:rsidP="00CB0D0F">
      <w:pPr>
        <w:pStyle w:val="FootnoteText"/>
      </w:pPr>
      <w:r>
        <w:rPr>
          <w:rStyle w:val="FootnoteReference"/>
        </w:rPr>
        <w:footnoteRef/>
      </w:r>
      <w:r>
        <w:t xml:space="preserve"> Terminas koreguotas </w:t>
      </w:r>
      <w:r w:rsidRPr="00797697">
        <w:t>2018 m. g</w:t>
      </w:r>
      <w:r>
        <w:t>ruodžio</w:t>
      </w:r>
      <w:r w:rsidRPr="00672BD7">
        <w:t xml:space="preserve"> </w:t>
      </w:r>
      <w:r>
        <w:t>12 d. susitarimu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62947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BB2"/>
    <w:rsid w:val="00005C4F"/>
    <w:rsid w:val="00005D94"/>
    <w:rsid w:val="00006A61"/>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EAD"/>
    <w:rsid w:val="00026E97"/>
    <w:rsid w:val="00026F0F"/>
    <w:rsid w:val="00030797"/>
    <w:rsid w:val="00030F1E"/>
    <w:rsid w:val="00036A1A"/>
    <w:rsid w:val="00036A87"/>
    <w:rsid w:val="00036C09"/>
    <w:rsid w:val="00037E80"/>
    <w:rsid w:val="00040C99"/>
    <w:rsid w:val="00041E40"/>
    <w:rsid w:val="000423C7"/>
    <w:rsid w:val="0004399C"/>
    <w:rsid w:val="000450EE"/>
    <w:rsid w:val="000469B8"/>
    <w:rsid w:val="00046BD3"/>
    <w:rsid w:val="00047688"/>
    <w:rsid w:val="000504A8"/>
    <w:rsid w:val="00050BF6"/>
    <w:rsid w:val="00053836"/>
    <w:rsid w:val="00053E86"/>
    <w:rsid w:val="00054ECE"/>
    <w:rsid w:val="000555F7"/>
    <w:rsid w:val="00057F5A"/>
    <w:rsid w:val="00060915"/>
    <w:rsid w:val="00061586"/>
    <w:rsid w:val="00066074"/>
    <w:rsid w:val="00066E27"/>
    <w:rsid w:val="00071B47"/>
    <w:rsid w:val="00072112"/>
    <w:rsid w:val="00072683"/>
    <w:rsid w:val="00082F96"/>
    <w:rsid w:val="0008541A"/>
    <w:rsid w:val="00085D01"/>
    <w:rsid w:val="000873CF"/>
    <w:rsid w:val="0009012B"/>
    <w:rsid w:val="00090D3D"/>
    <w:rsid w:val="0009164E"/>
    <w:rsid w:val="00091CAF"/>
    <w:rsid w:val="00093A95"/>
    <w:rsid w:val="000A01B4"/>
    <w:rsid w:val="000A03D1"/>
    <w:rsid w:val="000A049A"/>
    <w:rsid w:val="000A1623"/>
    <w:rsid w:val="000A220E"/>
    <w:rsid w:val="000A3C1A"/>
    <w:rsid w:val="000B147A"/>
    <w:rsid w:val="000B1883"/>
    <w:rsid w:val="000B28CE"/>
    <w:rsid w:val="000B39C8"/>
    <w:rsid w:val="000C2E04"/>
    <w:rsid w:val="000C4049"/>
    <w:rsid w:val="000C404A"/>
    <w:rsid w:val="000C697C"/>
    <w:rsid w:val="000D0EF8"/>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6DED"/>
    <w:rsid w:val="000E7248"/>
    <w:rsid w:val="000E7D92"/>
    <w:rsid w:val="000F31D5"/>
    <w:rsid w:val="000F52E1"/>
    <w:rsid w:val="000F5988"/>
    <w:rsid w:val="001004B3"/>
    <w:rsid w:val="00100B19"/>
    <w:rsid w:val="001014E7"/>
    <w:rsid w:val="00101758"/>
    <w:rsid w:val="00101D97"/>
    <w:rsid w:val="001036F6"/>
    <w:rsid w:val="00104B76"/>
    <w:rsid w:val="0010614B"/>
    <w:rsid w:val="0010639E"/>
    <w:rsid w:val="00106EA2"/>
    <w:rsid w:val="00110AD9"/>
    <w:rsid w:val="00112F3E"/>
    <w:rsid w:val="00113011"/>
    <w:rsid w:val="001154D3"/>
    <w:rsid w:val="00117157"/>
    <w:rsid w:val="00120984"/>
    <w:rsid w:val="00120E7F"/>
    <w:rsid w:val="001217B9"/>
    <w:rsid w:val="00122DB8"/>
    <w:rsid w:val="00123775"/>
    <w:rsid w:val="00123C80"/>
    <w:rsid w:val="00124447"/>
    <w:rsid w:val="001247A9"/>
    <w:rsid w:val="0012489C"/>
    <w:rsid w:val="00126411"/>
    <w:rsid w:val="00133264"/>
    <w:rsid w:val="00137E01"/>
    <w:rsid w:val="001406A0"/>
    <w:rsid w:val="00140713"/>
    <w:rsid w:val="001408C9"/>
    <w:rsid w:val="00141016"/>
    <w:rsid w:val="001425EC"/>
    <w:rsid w:val="00143D28"/>
    <w:rsid w:val="001454C1"/>
    <w:rsid w:val="0014658E"/>
    <w:rsid w:val="00150F16"/>
    <w:rsid w:val="0015186E"/>
    <w:rsid w:val="0015187D"/>
    <w:rsid w:val="0015482B"/>
    <w:rsid w:val="00156EF5"/>
    <w:rsid w:val="001621B6"/>
    <w:rsid w:val="00164CC1"/>
    <w:rsid w:val="00164EAF"/>
    <w:rsid w:val="001655E4"/>
    <w:rsid w:val="001731AB"/>
    <w:rsid w:val="00173408"/>
    <w:rsid w:val="00177057"/>
    <w:rsid w:val="0018108B"/>
    <w:rsid w:val="00183BB5"/>
    <w:rsid w:val="001840B4"/>
    <w:rsid w:val="00184794"/>
    <w:rsid w:val="00185981"/>
    <w:rsid w:val="0019062E"/>
    <w:rsid w:val="00192521"/>
    <w:rsid w:val="00193A1A"/>
    <w:rsid w:val="00193A9A"/>
    <w:rsid w:val="00194B91"/>
    <w:rsid w:val="001956C8"/>
    <w:rsid w:val="001959C3"/>
    <w:rsid w:val="00196361"/>
    <w:rsid w:val="00196C1F"/>
    <w:rsid w:val="001A11C3"/>
    <w:rsid w:val="001A20DF"/>
    <w:rsid w:val="001A3043"/>
    <w:rsid w:val="001A539D"/>
    <w:rsid w:val="001A677D"/>
    <w:rsid w:val="001A6B2C"/>
    <w:rsid w:val="001B04B8"/>
    <w:rsid w:val="001B0DFD"/>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5B66"/>
    <w:rsid w:val="001E7D80"/>
    <w:rsid w:val="001F01FD"/>
    <w:rsid w:val="001F0ADF"/>
    <w:rsid w:val="001F4B1E"/>
    <w:rsid w:val="001F4FA0"/>
    <w:rsid w:val="001F66AF"/>
    <w:rsid w:val="00200CEE"/>
    <w:rsid w:val="00200DFF"/>
    <w:rsid w:val="00204C1E"/>
    <w:rsid w:val="002065C5"/>
    <w:rsid w:val="00207BD3"/>
    <w:rsid w:val="00207D5C"/>
    <w:rsid w:val="00215E7C"/>
    <w:rsid w:val="002171CC"/>
    <w:rsid w:val="00224A32"/>
    <w:rsid w:val="00225E4D"/>
    <w:rsid w:val="00227411"/>
    <w:rsid w:val="00232100"/>
    <w:rsid w:val="002322FC"/>
    <w:rsid w:val="00232DFF"/>
    <w:rsid w:val="002363A8"/>
    <w:rsid w:val="00236B7C"/>
    <w:rsid w:val="002374F9"/>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63A"/>
    <w:rsid w:val="00253992"/>
    <w:rsid w:val="002540EA"/>
    <w:rsid w:val="00255661"/>
    <w:rsid w:val="0025586C"/>
    <w:rsid w:val="002562EE"/>
    <w:rsid w:val="002566CB"/>
    <w:rsid w:val="00263E4F"/>
    <w:rsid w:val="00265EB9"/>
    <w:rsid w:val="00267761"/>
    <w:rsid w:val="00267DBF"/>
    <w:rsid w:val="002708C4"/>
    <w:rsid w:val="00270AF6"/>
    <w:rsid w:val="002711C3"/>
    <w:rsid w:val="00271222"/>
    <w:rsid w:val="00272923"/>
    <w:rsid w:val="0027788A"/>
    <w:rsid w:val="00281065"/>
    <w:rsid w:val="0028155A"/>
    <w:rsid w:val="00285673"/>
    <w:rsid w:val="00286AA5"/>
    <w:rsid w:val="0029132D"/>
    <w:rsid w:val="00292F29"/>
    <w:rsid w:val="00295532"/>
    <w:rsid w:val="00296520"/>
    <w:rsid w:val="002A027C"/>
    <w:rsid w:val="002A2448"/>
    <w:rsid w:val="002A2A0A"/>
    <w:rsid w:val="002A33E0"/>
    <w:rsid w:val="002A3684"/>
    <w:rsid w:val="002A4631"/>
    <w:rsid w:val="002A6EBA"/>
    <w:rsid w:val="002A740C"/>
    <w:rsid w:val="002A7699"/>
    <w:rsid w:val="002B0710"/>
    <w:rsid w:val="002B2799"/>
    <w:rsid w:val="002B3003"/>
    <w:rsid w:val="002B32D7"/>
    <w:rsid w:val="002B49DD"/>
    <w:rsid w:val="002B596F"/>
    <w:rsid w:val="002C1124"/>
    <w:rsid w:val="002C295C"/>
    <w:rsid w:val="002C399D"/>
    <w:rsid w:val="002D005B"/>
    <w:rsid w:val="002D0507"/>
    <w:rsid w:val="002D1A26"/>
    <w:rsid w:val="002D34A5"/>
    <w:rsid w:val="002D4CD4"/>
    <w:rsid w:val="002D5A76"/>
    <w:rsid w:val="002E0642"/>
    <w:rsid w:val="002E0DCA"/>
    <w:rsid w:val="002E107F"/>
    <w:rsid w:val="002E1826"/>
    <w:rsid w:val="002E1B27"/>
    <w:rsid w:val="002E3895"/>
    <w:rsid w:val="002E44D7"/>
    <w:rsid w:val="002E5B40"/>
    <w:rsid w:val="002F0705"/>
    <w:rsid w:val="002F08E4"/>
    <w:rsid w:val="002F1A19"/>
    <w:rsid w:val="002F4C68"/>
    <w:rsid w:val="002F642B"/>
    <w:rsid w:val="00300469"/>
    <w:rsid w:val="0030288B"/>
    <w:rsid w:val="00303212"/>
    <w:rsid w:val="00304BC9"/>
    <w:rsid w:val="00305E5E"/>
    <w:rsid w:val="00312215"/>
    <w:rsid w:val="0031378D"/>
    <w:rsid w:val="00314B05"/>
    <w:rsid w:val="00322B33"/>
    <w:rsid w:val="00326099"/>
    <w:rsid w:val="00326D5F"/>
    <w:rsid w:val="00330856"/>
    <w:rsid w:val="003335A0"/>
    <w:rsid w:val="003344AA"/>
    <w:rsid w:val="00335678"/>
    <w:rsid w:val="003361C8"/>
    <w:rsid w:val="00340684"/>
    <w:rsid w:val="003407D8"/>
    <w:rsid w:val="0034229D"/>
    <w:rsid w:val="00345552"/>
    <w:rsid w:val="00345CD9"/>
    <w:rsid w:val="00347D0A"/>
    <w:rsid w:val="00352178"/>
    <w:rsid w:val="003534EE"/>
    <w:rsid w:val="00354E77"/>
    <w:rsid w:val="00355CFB"/>
    <w:rsid w:val="003621CB"/>
    <w:rsid w:val="0036669A"/>
    <w:rsid w:val="00366BAD"/>
    <w:rsid w:val="003676A7"/>
    <w:rsid w:val="0037251A"/>
    <w:rsid w:val="00374EE9"/>
    <w:rsid w:val="00375872"/>
    <w:rsid w:val="003759B3"/>
    <w:rsid w:val="0037679C"/>
    <w:rsid w:val="00377040"/>
    <w:rsid w:val="00380BA0"/>
    <w:rsid w:val="00381974"/>
    <w:rsid w:val="003824C1"/>
    <w:rsid w:val="00383070"/>
    <w:rsid w:val="0038376D"/>
    <w:rsid w:val="0038591F"/>
    <w:rsid w:val="003861FE"/>
    <w:rsid w:val="003922C8"/>
    <w:rsid w:val="00393212"/>
    <w:rsid w:val="00396DD1"/>
    <w:rsid w:val="00397F4F"/>
    <w:rsid w:val="003A704E"/>
    <w:rsid w:val="003B1229"/>
    <w:rsid w:val="003B1B29"/>
    <w:rsid w:val="003B1B76"/>
    <w:rsid w:val="003B3D48"/>
    <w:rsid w:val="003B5C34"/>
    <w:rsid w:val="003C4C31"/>
    <w:rsid w:val="003C5892"/>
    <w:rsid w:val="003C68F0"/>
    <w:rsid w:val="003D0152"/>
    <w:rsid w:val="003D02C3"/>
    <w:rsid w:val="003D062B"/>
    <w:rsid w:val="003D2324"/>
    <w:rsid w:val="003D389D"/>
    <w:rsid w:val="003D423B"/>
    <w:rsid w:val="003D4567"/>
    <w:rsid w:val="003D7A13"/>
    <w:rsid w:val="003D7F66"/>
    <w:rsid w:val="003E07B9"/>
    <w:rsid w:val="003E4388"/>
    <w:rsid w:val="003F2456"/>
    <w:rsid w:val="003F2E9D"/>
    <w:rsid w:val="003F3DC7"/>
    <w:rsid w:val="004019BF"/>
    <w:rsid w:val="004020D1"/>
    <w:rsid w:val="00402ADC"/>
    <w:rsid w:val="00402D81"/>
    <w:rsid w:val="004045AD"/>
    <w:rsid w:val="00406E07"/>
    <w:rsid w:val="0041101D"/>
    <w:rsid w:val="004111FF"/>
    <w:rsid w:val="00411C03"/>
    <w:rsid w:val="0041275C"/>
    <w:rsid w:val="004152C3"/>
    <w:rsid w:val="00415CE6"/>
    <w:rsid w:val="004165C5"/>
    <w:rsid w:val="0042068A"/>
    <w:rsid w:val="00420CBF"/>
    <w:rsid w:val="00421460"/>
    <w:rsid w:val="00421A6C"/>
    <w:rsid w:val="00422F95"/>
    <w:rsid w:val="00423060"/>
    <w:rsid w:val="00423638"/>
    <w:rsid w:val="00424FCA"/>
    <w:rsid w:val="00425C3A"/>
    <w:rsid w:val="00425E7C"/>
    <w:rsid w:val="004265A1"/>
    <w:rsid w:val="00431D42"/>
    <w:rsid w:val="0043239D"/>
    <w:rsid w:val="00434927"/>
    <w:rsid w:val="00435246"/>
    <w:rsid w:val="0043764E"/>
    <w:rsid w:val="00440572"/>
    <w:rsid w:val="004436E3"/>
    <w:rsid w:val="00444057"/>
    <w:rsid w:val="004446F0"/>
    <w:rsid w:val="00445184"/>
    <w:rsid w:val="00446011"/>
    <w:rsid w:val="00447D4A"/>
    <w:rsid w:val="004502D8"/>
    <w:rsid w:val="00450B4F"/>
    <w:rsid w:val="00451CA1"/>
    <w:rsid w:val="00454143"/>
    <w:rsid w:val="0045530C"/>
    <w:rsid w:val="00461A54"/>
    <w:rsid w:val="00462A98"/>
    <w:rsid w:val="00463AD3"/>
    <w:rsid w:val="00464BF4"/>
    <w:rsid w:val="00464CE1"/>
    <w:rsid w:val="00466ED9"/>
    <w:rsid w:val="0047021F"/>
    <w:rsid w:val="004707A8"/>
    <w:rsid w:val="0047423F"/>
    <w:rsid w:val="004756EE"/>
    <w:rsid w:val="00475C4A"/>
    <w:rsid w:val="00476343"/>
    <w:rsid w:val="004801EA"/>
    <w:rsid w:val="004801F8"/>
    <w:rsid w:val="00480382"/>
    <w:rsid w:val="0048076F"/>
    <w:rsid w:val="00480B3F"/>
    <w:rsid w:val="00484049"/>
    <w:rsid w:val="00486EF4"/>
    <w:rsid w:val="004931DE"/>
    <w:rsid w:val="0049457A"/>
    <w:rsid w:val="004946E5"/>
    <w:rsid w:val="00494E02"/>
    <w:rsid w:val="00495DD0"/>
    <w:rsid w:val="00496076"/>
    <w:rsid w:val="00496492"/>
    <w:rsid w:val="00496C20"/>
    <w:rsid w:val="004A3829"/>
    <w:rsid w:val="004A394F"/>
    <w:rsid w:val="004A4639"/>
    <w:rsid w:val="004A7607"/>
    <w:rsid w:val="004B2C65"/>
    <w:rsid w:val="004B3436"/>
    <w:rsid w:val="004B5B0E"/>
    <w:rsid w:val="004C084B"/>
    <w:rsid w:val="004C218F"/>
    <w:rsid w:val="004C2923"/>
    <w:rsid w:val="004C3B53"/>
    <w:rsid w:val="004C48F3"/>
    <w:rsid w:val="004C643B"/>
    <w:rsid w:val="004C7BCF"/>
    <w:rsid w:val="004D0118"/>
    <w:rsid w:val="004D2A4C"/>
    <w:rsid w:val="004D3BF4"/>
    <w:rsid w:val="004D439C"/>
    <w:rsid w:val="004D4D45"/>
    <w:rsid w:val="004D4DD6"/>
    <w:rsid w:val="004D4F26"/>
    <w:rsid w:val="004D5AC1"/>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3F89"/>
    <w:rsid w:val="004F4875"/>
    <w:rsid w:val="004F7328"/>
    <w:rsid w:val="00502030"/>
    <w:rsid w:val="005028B6"/>
    <w:rsid w:val="0050297B"/>
    <w:rsid w:val="0050795C"/>
    <w:rsid w:val="00511880"/>
    <w:rsid w:val="00513668"/>
    <w:rsid w:val="00514029"/>
    <w:rsid w:val="00516A83"/>
    <w:rsid w:val="00516AF2"/>
    <w:rsid w:val="00517032"/>
    <w:rsid w:val="005229A6"/>
    <w:rsid w:val="00522CDD"/>
    <w:rsid w:val="005244EF"/>
    <w:rsid w:val="00525896"/>
    <w:rsid w:val="00527B2C"/>
    <w:rsid w:val="00530020"/>
    <w:rsid w:val="00532DEF"/>
    <w:rsid w:val="00533A35"/>
    <w:rsid w:val="00533EF3"/>
    <w:rsid w:val="00535BFE"/>
    <w:rsid w:val="00541F84"/>
    <w:rsid w:val="00545242"/>
    <w:rsid w:val="005453D3"/>
    <w:rsid w:val="005459EF"/>
    <w:rsid w:val="00546284"/>
    <w:rsid w:val="0054646D"/>
    <w:rsid w:val="00551275"/>
    <w:rsid w:val="00551DBC"/>
    <w:rsid w:val="00551FFE"/>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F41"/>
    <w:rsid w:val="00580CDD"/>
    <w:rsid w:val="005816AC"/>
    <w:rsid w:val="00581FB7"/>
    <w:rsid w:val="00581FEA"/>
    <w:rsid w:val="0058397B"/>
    <w:rsid w:val="005845DB"/>
    <w:rsid w:val="00587BBC"/>
    <w:rsid w:val="00587D30"/>
    <w:rsid w:val="0059000C"/>
    <w:rsid w:val="0059406E"/>
    <w:rsid w:val="005962A0"/>
    <w:rsid w:val="005A3561"/>
    <w:rsid w:val="005A3644"/>
    <w:rsid w:val="005A58FD"/>
    <w:rsid w:val="005A5E6A"/>
    <w:rsid w:val="005A5EF3"/>
    <w:rsid w:val="005A61F5"/>
    <w:rsid w:val="005A716B"/>
    <w:rsid w:val="005A7756"/>
    <w:rsid w:val="005B0A33"/>
    <w:rsid w:val="005B1A1E"/>
    <w:rsid w:val="005B1F33"/>
    <w:rsid w:val="005B337C"/>
    <w:rsid w:val="005B362A"/>
    <w:rsid w:val="005B4E88"/>
    <w:rsid w:val="005B6514"/>
    <w:rsid w:val="005B6DAC"/>
    <w:rsid w:val="005B7ECD"/>
    <w:rsid w:val="005C0E40"/>
    <w:rsid w:val="005C22FB"/>
    <w:rsid w:val="005C3626"/>
    <w:rsid w:val="005D2923"/>
    <w:rsid w:val="005D2A15"/>
    <w:rsid w:val="005E299E"/>
    <w:rsid w:val="005E3B47"/>
    <w:rsid w:val="005E647C"/>
    <w:rsid w:val="005E65A6"/>
    <w:rsid w:val="005E6C5B"/>
    <w:rsid w:val="005E7C14"/>
    <w:rsid w:val="005F11CF"/>
    <w:rsid w:val="005F1367"/>
    <w:rsid w:val="005F4DBF"/>
    <w:rsid w:val="006000C2"/>
    <w:rsid w:val="00603277"/>
    <w:rsid w:val="00604D83"/>
    <w:rsid w:val="00604FCC"/>
    <w:rsid w:val="0060644D"/>
    <w:rsid w:val="00612509"/>
    <w:rsid w:val="00615DD6"/>
    <w:rsid w:val="00615E64"/>
    <w:rsid w:val="0061648E"/>
    <w:rsid w:val="00620FB4"/>
    <w:rsid w:val="006219E4"/>
    <w:rsid w:val="00622D9A"/>
    <w:rsid w:val="00623DAA"/>
    <w:rsid w:val="00624806"/>
    <w:rsid w:val="006254B9"/>
    <w:rsid w:val="00626CA7"/>
    <w:rsid w:val="006302BC"/>
    <w:rsid w:val="00632923"/>
    <w:rsid w:val="006332A9"/>
    <w:rsid w:val="00633EFE"/>
    <w:rsid w:val="00634299"/>
    <w:rsid w:val="0063455B"/>
    <w:rsid w:val="00643DEF"/>
    <w:rsid w:val="006455B3"/>
    <w:rsid w:val="00645AD6"/>
    <w:rsid w:val="0064685A"/>
    <w:rsid w:val="006479F8"/>
    <w:rsid w:val="00651531"/>
    <w:rsid w:val="00651F9E"/>
    <w:rsid w:val="00652082"/>
    <w:rsid w:val="006533C9"/>
    <w:rsid w:val="0065549E"/>
    <w:rsid w:val="00655798"/>
    <w:rsid w:val="006571B4"/>
    <w:rsid w:val="00660950"/>
    <w:rsid w:val="00660C35"/>
    <w:rsid w:val="00661B17"/>
    <w:rsid w:val="00661F93"/>
    <w:rsid w:val="006634CF"/>
    <w:rsid w:val="006647D9"/>
    <w:rsid w:val="00664FE5"/>
    <w:rsid w:val="00665104"/>
    <w:rsid w:val="006653E4"/>
    <w:rsid w:val="00667E0D"/>
    <w:rsid w:val="006701A8"/>
    <w:rsid w:val="00670871"/>
    <w:rsid w:val="00672BD7"/>
    <w:rsid w:val="006732BE"/>
    <w:rsid w:val="006802FC"/>
    <w:rsid w:val="00680E1A"/>
    <w:rsid w:val="006859B5"/>
    <w:rsid w:val="00685EC8"/>
    <w:rsid w:val="00685F7B"/>
    <w:rsid w:val="006905CD"/>
    <w:rsid w:val="006906A8"/>
    <w:rsid w:val="00690CE6"/>
    <w:rsid w:val="00692731"/>
    <w:rsid w:val="00692983"/>
    <w:rsid w:val="00694460"/>
    <w:rsid w:val="006A2CB9"/>
    <w:rsid w:val="006A48C5"/>
    <w:rsid w:val="006A49A9"/>
    <w:rsid w:val="006A4C9C"/>
    <w:rsid w:val="006A5EE0"/>
    <w:rsid w:val="006A5FA5"/>
    <w:rsid w:val="006A6958"/>
    <w:rsid w:val="006B023E"/>
    <w:rsid w:val="006B3C10"/>
    <w:rsid w:val="006B491D"/>
    <w:rsid w:val="006B599A"/>
    <w:rsid w:val="006B639F"/>
    <w:rsid w:val="006C03EF"/>
    <w:rsid w:val="006C2659"/>
    <w:rsid w:val="006C4647"/>
    <w:rsid w:val="006C5424"/>
    <w:rsid w:val="006C56FB"/>
    <w:rsid w:val="006C578E"/>
    <w:rsid w:val="006D29A5"/>
    <w:rsid w:val="006D358A"/>
    <w:rsid w:val="006D413B"/>
    <w:rsid w:val="006D6F92"/>
    <w:rsid w:val="006E3FDC"/>
    <w:rsid w:val="006E785C"/>
    <w:rsid w:val="006E798E"/>
    <w:rsid w:val="006E7C09"/>
    <w:rsid w:val="006F0D8D"/>
    <w:rsid w:val="006F13B7"/>
    <w:rsid w:val="006F3DBB"/>
    <w:rsid w:val="006F4100"/>
    <w:rsid w:val="006F5F8E"/>
    <w:rsid w:val="006F7C79"/>
    <w:rsid w:val="007004D1"/>
    <w:rsid w:val="0070104E"/>
    <w:rsid w:val="007012B1"/>
    <w:rsid w:val="007015B0"/>
    <w:rsid w:val="00703E43"/>
    <w:rsid w:val="00704BE1"/>
    <w:rsid w:val="00705D5E"/>
    <w:rsid w:val="0070777F"/>
    <w:rsid w:val="00710A21"/>
    <w:rsid w:val="00712801"/>
    <w:rsid w:val="00712961"/>
    <w:rsid w:val="0071752D"/>
    <w:rsid w:val="00720986"/>
    <w:rsid w:val="00720BE5"/>
    <w:rsid w:val="00724CC2"/>
    <w:rsid w:val="00726CD6"/>
    <w:rsid w:val="00730631"/>
    <w:rsid w:val="0073147F"/>
    <w:rsid w:val="007318BD"/>
    <w:rsid w:val="0073364D"/>
    <w:rsid w:val="007345AD"/>
    <w:rsid w:val="00736BEC"/>
    <w:rsid w:val="007377A4"/>
    <w:rsid w:val="007378DB"/>
    <w:rsid w:val="007406EB"/>
    <w:rsid w:val="007407B4"/>
    <w:rsid w:val="007409BC"/>
    <w:rsid w:val="0074131E"/>
    <w:rsid w:val="007440EF"/>
    <w:rsid w:val="00744A31"/>
    <w:rsid w:val="007472E7"/>
    <w:rsid w:val="007520CF"/>
    <w:rsid w:val="00752DF5"/>
    <w:rsid w:val="00754637"/>
    <w:rsid w:val="00754705"/>
    <w:rsid w:val="00755AE9"/>
    <w:rsid w:val="0076056A"/>
    <w:rsid w:val="007617A1"/>
    <w:rsid w:val="00762B19"/>
    <w:rsid w:val="00762D77"/>
    <w:rsid w:val="00765222"/>
    <w:rsid w:val="00765DB7"/>
    <w:rsid w:val="007703D5"/>
    <w:rsid w:val="00770999"/>
    <w:rsid w:val="0077242F"/>
    <w:rsid w:val="0077475C"/>
    <w:rsid w:val="00774AF0"/>
    <w:rsid w:val="00776A1D"/>
    <w:rsid w:val="00777928"/>
    <w:rsid w:val="007809B1"/>
    <w:rsid w:val="00781660"/>
    <w:rsid w:val="007816B0"/>
    <w:rsid w:val="0078178A"/>
    <w:rsid w:val="00783826"/>
    <w:rsid w:val="007843D2"/>
    <w:rsid w:val="00784C75"/>
    <w:rsid w:val="00786D4B"/>
    <w:rsid w:val="00791606"/>
    <w:rsid w:val="00791FFC"/>
    <w:rsid w:val="00792BBC"/>
    <w:rsid w:val="00793683"/>
    <w:rsid w:val="00793C15"/>
    <w:rsid w:val="00795C88"/>
    <w:rsid w:val="00797697"/>
    <w:rsid w:val="007A1414"/>
    <w:rsid w:val="007A2502"/>
    <w:rsid w:val="007A2D27"/>
    <w:rsid w:val="007A4617"/>
    <w:rsid w:val="007A6046"/>
    <w:rsid w:val="007A66DB"/>
    <w:rsid w:val="007C0DA6"/>
    <w:rsid w:val="007C0E78"/>
    <w:rsid w:val="007C39DB"/>
    <w:rsid w:val="007C3C82"/>
    <w:rsid w:val="007C406D"/>
    <w:rsid w:val="007C5E82"/>
    <w:rsid w:val="007C75C8"/>
    <w:rsid w:val="007D07BF"/>
    <w:rsid w:val="007D2F0B"/>
    <w:rsid w:val="007D35B3"/>
    <w:rsid w:val="007D4102"/>
    <w:rsid w:val="007D4DA0"/>
    <w:rsid w:val="007D56DF"/>
    <w:rsid w:val="007D6CFD"/>
    <w:rsid w:val="007D7F28"/>
    <w:rsid w:val="007E537C"/>
    <w:rsid w:val="007E6525"/>
    <w:rsid w:val="007E70FC"/>
    <w:rsid w:val="007F1CBD"/>
    <w:rsid w:val="007F1D07"/>
    <w:rsid w:val="007F1F59"/>
    <w:rsid w:val="007F2504"/>
    <w:rsid w:val="007F27E3"/>
    <w:rsid w:val="007F2C85"/>
    <w:rsid w:val="007F4DCB"/>
    <w:rsid w:val="007F4F8C"/>
    <w:rsid w:val="007F5209"/>
    <w:rsid w:val="008002FC"/>
    <w:rsid w:val="008023F7"/>
    <w:rsid w:val="008038FD"/>
    <w:rsid w:val="00804FCF"/>
    <w:rsid w:val="00805D23"/>
    <w:rsid w:val="008069D9"/>
    <w:rsid w:val="00813C27"/>
    <w:rsid w:val="00813EF1"/>
    <w:rsid w:val="0081609D"/>
    <w:rsid w:val="0082235E"/>
    <w:rsid w:val="00823014"/>
    <w:rsid w:val="00824C35"/>
    <w:rsid w:val="00825A64"/>
    <w:rsid w:val="00826398"/>
    <w:rsid w:val="008346BA"/>
    <w:rsid w:val="00835978"/>
    <w:rsid w:val="00836106"/>
    <w:rsid w:val="00836BA1"/>
    <w:rsid w:val="00837F89"/>
    <w:rsid w:val="00844F87"/>
    <w:rsid w:val="008455F3"/>
    <w:rsid w:val="00845EBA"/>
    <w:rsid w:val="00846DED"/>
    <w:rsid w:val="008510A4"/>
    <w:rsid w:val="00852442"/>
    <w:rsid w:val="00854760"/>
    <w:rsid w:val="00855275"/>
    <w:rsid w:val="0085583E"/>
    <w:rsid w:val="00856182"/>
    <w:rsid w:val="0086205D"/>
    <w:rsid w:val="008633C3"/>
    <w:rsid w:val="00863A58"/>
    <w:rsid w:val="00863EF6"/>
    <w:rsid w:val="00864253"/>
    <w:rsid w:val="0087006B"/>
    <w:rsid w:val="00871024"/>
    <w:rsid w:val="00871140"/>
    <w:rsid w:val="00872018"/>
    <w:rsid w:val="00873C2A"/>
    <w:rsid w:val="00875F2C"/>
    <w:rsid w:val="00880DC3"/>
    <w:rsid w:val="00882D62"/>
    <w:rsid w:val="0088519A"/>
    <w:rsid w:val="0088582C"/>
    <w:rsid w:val="00887027"/>
    <w:rsid w:val="00887079"/>
    <w:rsid w:val="00890962"/>
    <w:rsid w:val="008911B4"/>
    <w:rsid w:val="00893918"/>
    <w:rsid w:val="008941A1"/>
    <w:rsid w:val="008A1798"/>
    <w:rsid w:val="008A71E8"/>
    <w:rsid w:val="008B0A85"/>
    <w:rsid w:val="008B0BE4"/>
    <w:rsid w:val="008B0D77"/>
    <w:rsid w:val="008B3792"/>
    <w:rsid w:val="008B3EB1"/>
    <w:rsid w:val="008B6481"/>
    <w:rsid w:val="008B704E"/>
    <w:rsid w:val="008B742E"/>
    <w:rsid w:val="008C0D75"/>
    <w:rsid w:val="008C163E"/>
    <w:rsid w:val="008C1B8B"/>
    <w:rsid w:val="008C2B30"/>
    <w:rsid w:val="008C3B30"/>
    <w:rsid w:val="008C51DB"/>
    <w:rsid w:val="008C6ECF"/>
    <w:rsid w:val="008D0AC0"/>
    <w:rsid w:val="008D519F"/>
    <w:rsid w:val="008D58C6"/>
    <w:rsid w:val="008D6041"/>
    <w:rsid w:val="008E073E"/>
    <w:rsid w:val="008E1231"/>
    <w:rsid w:val="008E3CD2"/>
    <w:rsid w:val="008E3E23"/>
    <w:rsid w:val="008E42F3"/>
    <w:rsid w:val="008E5131"/>
    <w:rsid w:val="008E5C18"/>
    <w:rsid w:val="008E6B8E"/>
    <w:rsid w:val="008F17AB"/>
    <w:rsid w:val="008F17D9"/>
    <w:rsid w:val="008F1A02"/>
    <w:rsid w:val="008F202F"/>
    <w:rsid w:val="008F301F"/>
    <w:rsid w:val="008F37EE"/>
    <w:rsid w:val="008F5087"/>
    <w:rsid w:val="008F6EEF"/>
    <w:rsid w:val="008F73FC"/>
    <w:rsid w:val="009008E0"/>
    <w:rsid w:val="00900FA3"/>
    <w:rsid w:val="009020F4"/>
    <w:rsid w:val="0090399B"/>
    <w:rsid w:val="00903FE6"/>
    <w:rsid w:val="009056FF"/>
    <w:rsid w:val="00905B44"/>
    <w:rsid w:val="0091067A"/>
    <w:rsid w:val="00914FC3"/>
    <w:rsid w:val="00915B42"/>
    <w:rsid w:val="00921C78"/>
    <w:rsid w:val="00923D61"/>
    <w:rsid w:val="009247F3"/>
    <w:rsid w:val="009258FF"/>
    <w:rsid w:val="00927DBF"/>
    <w:rsid w:val="009313B2"/>
    <w:rsid w:val="00931947"/>
    <w:rsid w:val="0093406B"/>
    <w:rsid w:val="00934C4B"/>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43A7"/>
    <w:rsid w:val="009566DA"/>
    <w:rsid w:val="00960E06"/>
    <w:rsid w:val="009610D1"/>
    <w:rsid w:val="00962B2D"/>
    <w:rsid w:val="009639BA"/>
    <w:rsid w:val="00965C35"/>
    <w:rsid w:val="0096659E"/>
    <w:rsid w:val="00967AED"/>
    <w:rsid w:val="009741AC"/>
    <w:rsid w:val="0097771C"/>
    <w:rsid w:val="0098111C"/>
    <w:rsid w:val="00981B75"/>
    <w:rsid w:val="009844EB"/>
    <w:rsid w:val="00984B24"/>
    <w:rsid w:val="00985A5F"/>
    <w:rsid w:val="00987006"/>
    <w:rsid w:val="00987B4D"/>
    <w:rsid w:val="009903E9"/>
    <w:rsid w:val="009923F0"/>
    <w:rsid w:val="00992BD6"/>
    <w:rsid w:val="00996571"/>
    <w:rsid w:val="00996D59"/>
    <w:rsid w:val="00996F3B"/>
    <w:rsid w:val="00997253"/>
    <w:rsid w:val="009A06DB"/>
    <w:rsid w:val="009A0A0E"/>
    <w:rsid w:val="009A36C9"/>
    <w:rsid w:val="009A504E"/>
    <w:rsid w:val="009A5C65"/>
    <w:rsid w:val="009B057C"/>
    <w:rsid w:val="009B14D5"/>
    <w:rsid w:val="009B1551"/>
    <w:rsid w:val="009B16B8"/>
    <w:rsid w:val="009B555C"/>
    <w:rsid w:val="009B7AB1"/>
    <w:rsid w:val="009B7B20"/>
    <w:rsid w:val="009C1565"/>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D7FEF"/>
    <w:rsid w:val="009E383F"/>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21C8B"/>
    <w:rsid w:val="00A252EC"/>
    <w:rsid w:val="00A2567B"/>
    <w:rsid w:val="00A27457"/>
    <w:rsid w:val="00A279A7"/>
    <w:rsid w:val="00A27A93"/>
    <w:rsid w:val="00A27C4F"/>
    <w:rsid w:val="00A27F0A"/>
    <w:rsid w:val="00A307D8"/>
    <w:rsid w:val="00A30959"/>
    <w:rsid w:val="00A30A6D"/>
    <w:rsid w:val="00A35476"/>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8D4"/>
    <w:rsid w:val="00A75945"/>
    <w:rsid w:val="00A76037"/>
    <w:rsid w:val="00A8458D"/>
    <w:rsid w:val="00A85470"/>
    <w:rsid w:val="00A90086"/>
    <w:rsid w:val="00A91B8A"/>
    <w:rsid w:val="00A96F78"/>
    <w:rsid w:val="00A97A9F"/>
    <w:rsid w:val="00AA1945"/>
    <w:rsid w:val="00AA1C54"/>
    <w:rsid w:val="00AA5F90"/>
    <w:rsid w:val="00AA6F61"/>
    <w:rsid w:val="00AA7024"/>
    <w:rsid w:val="00AB1E18"/>
    <w:rsid w:val="00AB270B"/>
    <w:rsid w:val="00AB354E"/>
    <w:rsid w:val="00AB3755"/>
    <w:rsid w:val="00AB57AE"/>
    <w:rsid w:val="00AB57BC"/>
    <w:rsid w:val="00AB668D"/>
    <w:rsid w:val="00AC09EB"/>
    <w:rsid w:val="00AC44E7"/>
    <w:rsid w:val="00AC4A7D"/>
    <w:rsid w:val="00AC4F1C"/>
    <w:rsid w:val="00AC67BC"/>
    <w:rsid w:val="00AD198A"/>
    <w:rsid w:val="00AD3050"/>
    <w:rsid w:val="00AD56C7"/>
    <w:rsid w:val="00AD56EA"/>
    <w:rsid w:val="00AE0802"/>
    <w:rsid w:val="00AE0A61"/>
    <w:rsid w:val="00AE2CB9"/>
    <w:rsid w:val="00AF6973"/>
    <w:rsid w:val="00AF7CD7"/>
    <w:rsid w:val="00B00307"/>
    <w:rsid w:val="00B004FD"/>
    <w:rsid w:val="00B02132"/>
    <w:rsid w:val="00B03D65"/>
    <w:rsid w:val="00B04E05"/>
    <w:rsid w:val="00B05933"/>
    <w:rsid w:val="00B05DF5"/>
    <w:rsid w:val="00B074D1"/>
    <w:rsid w:val="00B11250"/>
    <w:rsid w:val="00B12843"/>
    <w:rsid w:val="00B146A4"/>
    <w:rsid w:val="00B16FC1"/>
    <w:rsid w:val="00B17713"/>
    <w:rsid w:val="00B17D6D"/>
    <w:rsid w:val="00B23BB9"/>
    <w:rsid w:val="00B30C41"/>
    <w:rsid w:val="00B36EA3"/>
    <w:rsid w:val="00B375E8"/>
    <w:rsid w:val="00B3786C"/>
    <w:rsid w:val="00B378AB"/>
    <w:rsid w:val="00B37AC5"/>
    <w:rsid w:val="00B40DCF"/>
    <w:rsid w:val="00B42255"/>
    <w:rsid w:val="00B42971"/>
    <w:rsid w:val="00B42BDF"/>
    <w:rsid w:val="00B43695"/>
    <w:rsid w:val="00B45526"/>
    <w:rsid w:val="00B45FB7"/>
    <w:rsid w:val="00B46413"/>
    <w:rsid w:val="00B4644A"/>
    <w:rsid w:val="00B46671"/>
    <w:rsid w:val="00B47065"/>
    <w:rsid w:val="00B474FE"/>
    <w:rsid w:val="00B51F9B"/>
    <w:rsid w:val="00B53066"/>
    <w:rsid w:val="00B54307"/>
    <w:rsid w:val="00B57A9C"/>
    <w:rsid w:val="00B57DD6"/>
    <w:rsid w:val="00B61087"/>
    <w:rsid w:val="00B61CDB"/>
    <w:rsid w:val="00B6264E"/>
    <w:rsid w:val="00B6292D"/>
    <w:rsid w:val="00B630C1"/>
    <w:rsid w:val="00B63636"/>
    <w:rsid w:val="00B63D6B"/>
    <w:rsid w:val="00B72FD4"/>
    <w:rsid w:val="00B74055"/>
    <w:rsid w:val="00B81546"/>
    <w:rsid w:val="00B83253"/>
    <w:rsid w:val="00B840D6"/>
    <w:rsid w:val="00B845A3"/>
    <w:rsid w:val="00B8472B"/>
    <w:rsid w:val="00B84E8B"/>
    <w:rsid w:val="00B85A1A"/>
    <w:rsid w:val="00B86615"/>
    <w:rsid w:val="00B86E00"/>
    <w:rsid w:val="00B90C1F"/>
    <w:rsid w:val="00B91401"/>
    <w:rsid w:val="00B9227E"/>
    <w:rsid w:val="00B92783"/>
    <w:rsid w:val="00B929FD"/>
    <w:rsid w:val="00B9462D"/>
    <w:rsid w:val="00B9628E"/>
    <w:rsid w:val="00B96D6F"/>
    <w:rsid w:val="00B96EDA"/>
    <w:rsid w:val="00BA03E6"/>
    <w:rsid w:val="00BA4FA5"/>
    <w:rsid w:val="00BA7C8C"/>
    <w:rsid w:val="00BB1C04"/>
    <w:rsid w:val="00BB2AC2"/>
    <w:rsid w:val="00BB3D51"/>
    <w:rsid w:val="00BB7224"/>
    <w:rsid w:val="00BB7301"/>
    <w:rsid w:val="00BB74D4"/>
    <w:rsid w:val="00BB7501"/>
    <w:rsid w:val="00BB7A89"/>
    <w:rsid w:val="00BC1327"/>
    <w:rsid w:val="00BC1710"/>
    <w:rsid w:val="00BC1946"/>
    <w:rsid w:val="00BC350E"/>
    <w:rsid w:val="00BC4196"/>
    <w:rsid w:val="00BD0278"/>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6868"/>
    <w:rsid w:val="00BF6B3C"/>
    <w:rsid w:val="00C03044"/>
    <w:rsid w:val="00C03203"/>
    <w:rsid w:val="00C07BB8"/>
    <w:rsid w:val="00C10579"/>
    <w:rsid w:val="00C109AF"/>
    <w:rsid w:val="00C121E6"/>
    <w:rsid w:val="00C12F3A"/>
    <w:rsid w:val="00C14F68"/>
    <w:rsid w:val="00C1666C"/>
    <w:rsid w:val="00C2082E"/>
    <w:rsid w:val="00C27678"/>
    <w:rsid w:val="00C311F2"/>
    <w:rsid w:val="00C33B14"/>
    <w:rsid w:val="00C3509B"/>
    <w:rsid w:val="00C36D19"/>
    <w:rsid w:val="00C37712"/>
    <w:rsid w:val="00C41975"/>
    <w:rsid w:val="00C42799"/>
    <w:rsid w:val="00C439A0"/>
    <w:rsid w:val="00C47BF0"/>
    <w:rsid w:val="00C47D92"/>
    <w:rsid w:val="00C52F02"/>
    <w:rsid w:val="00C5388D"/>
    <w:rsid w:val="00C57A7E"/>
    <w:rsid w:val="00C62D7D"/>
    <w:rsid w:val="00C63984"/>
    <w:rsid w:val="00C64170"/>
    <w:rsid w:val="00C6436A"/>
    <w:rsid w:val="00C646F4"/>
    <w:rsid w:val="00C70AC0"/>
    <w:rsid w:val="00C717BD"/>
    <w:rsid w:val="00C71C9E"/>
    <w:rsid w:val="00C721CF"/>
    <w:rsid w:val="00C72404"/>
    <w:rsid w:val="00C81070"/>
    <w:rsid w:val="00C81732"/>
    <w:rsid w:val="00C86582"/>
    <w:rsid w:val="00C9152C"/>
    <w:rsid w:val="00C91B61"/>
    <w:rsid w:val="00C924D5"/>
    <w:rsid w:val="00C965A3"/>
    <w:rsid w:val="00C96856"/>
    <w:rsid w:val="00CA013A"/>
    <w:rsid w:val="00CA1640"/>
    <w:rsid w:val="00CA5077"/>
    <w:rsid w:val="00CB0616"/>
    <w:rsid w:val="00CB0D0F"/>
    <w:rsid w:val="00CB3839"/>
    <w:rsid w:val="00CC4C43"/>
    <w:rsid w:val="00CC7BC9"/>
    <w:rsid w:val="00CD11D6"/>
    <w:rsid w:val="00CD39CD"/>
    <w:rsid w:val="00CD46B2"/>
    <w:rsid w:val="00CD758B"/>
    <w:rsid w:val="00CD785C"/>
    <w:rsid w:val="00CD7D3E"/>
    <w:rsid w:val="00CE216C"/>
    <w:rsid w:val="00CE38CE"/>
    <w:rsid w:val="00CE408E"/>
    <w:rsid w:val="00CE7EBE"/>
    <w:rsid w:val="00CE7FC6"/>
    <w:rsid w:val="00CF38A6"/>
    <w:rsid w:val="00CF4F0F"/>
    <w:rsid w:val="00CF7649"/>
    <w:rsid w:val="00D00A86"/>
    <w:rsid w:val="00D01F1E"/>
    <w:rsid w:val="00D02AB1"/>
    <w:rsid w:val="00D047FE"/>
    <w:rsid w:val="00D1011E"/>
    <w:rsid w:val="00D115A0"/>
    <w:rsid w:val="00D15033"/>
    <w:rsid w:val="00D152D2"/>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9BE"/>
    <w:rsid w:val="00D40E22"/>
    <w:rsid w:val="00D438B1"/>
    <w:rsid w:val="00D451E8"/>
    <w:rsid w:val="00D462C8"/>
    <w:rsid w:val="00D513E5"/>
    <w:rsid w:val="00D555C4"/>
    <w:rsid w:val="00D55BB7"/>
    <w:rsid w:val="00D60752"/>
    <w:rsid w:val="00D61722"/>
    <w:rsid w:val="00D62269"/>
    <w:rsid w:val="00D62B47"/>
    <w:rsid w:val="00D63E43"/>
    <w:rsid w:val="00D66B85"/>
    <w:rsid w:val="00D71E13"/>
    <w:rsid w:val="00D7292C"/>
    <w:rsid w:val="00D72E45"/>
    <w:rsid w:val="00D73A99"/>
    <w:rsid w:val="00D74DA8"/>
    <w:rsid w:val="00D76BD1"/>
    <w:rsid w:val="00D7775E"/>
    <w:rsid w:val="00D77E24"/>
    <w:rsid w:val="00D803A9"/>
    <w:rsid w:val="00D83A79"/>
    <w:rsid w:val="00D83DE0"/>
    <w:rsid w:val="00D83E09"/>
    <w:rsid w:val="00D843EF"/>
    <w:rsid w:val="00D871EC"/>
    <w:rsid w:val="00D90866"/>
    <w:rsid w:val="00D92660"/>
    <w:rsid w:val="00D92B6C"/>
    <w:rsid w:val="00D95DE8"/>
    <w:rsid w:val="00DA0159"/>
    <w:rsid w:val="00DA07B8"/>
    <w:rsid w:val="00DA0DA0"/>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2C49"/>
    <w:rsid w:val="00DC2CC7"/>
    <w:rsid w:val="00DC3E3B"/>
    <w:rsid w:val="00DC44EA"/>
    <w:rsid w:val="00DC488C"/>
    <w:rsid w:val="00DC4BBD"/>
    <w:rsid w:val="00DD0C37"/>
    <w:rsid w:val="00DD1234"/>
    <w:rsid w:val="00DD25AC"/>
    <w:rsid w:val="00DD495C"/>
    <w:rsid w:val="00DD7857"/>
    <w:rsid w:val="00DE006A"/>
    <w:rsid w:val="00DE08FC"/>
    <w:rsid w:val="00DE25BA"/>
    <w:rsid w:val="00DE26E7"/>
    <w:rsid w:val="00DE45C8"/>
    <w:rsid w:val="00DE4853"/>
    <w:rsid w:val="00DE6F8A"/>
    <w:rsid w:val="00DE7AAD"/>
    <w:rsid w:val="00DF1C86"/>
    <w:rsid w:val="00DF1F6B"/>
    <w:rsid w:val="00DF33B3"/>
    <w:rsid w:val="00DF432E"/>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4EBE"/>
    <w:rsid w:val="00E15DE9"/>
    <w:rsid w:val="00E16357"/>
    <w:rsid w:val="00E2390A"/>
    <w:rsid w:val="00E24059"/>
    <w:rsid w:val="00E25EF0"/>
    <w:rsid w:val="00E300AD"/>
    <w:rsid w:val="00E344F5"/>
    <w:rsid w:val="00E34844"/>
    <w:rsid w:val="00E3602F"/>
    <w:rsid w:val="00E36344"/>
    <w:rsid w:val="00E3752C"/>
    <w:rsid w:val="00E4050B"/>
    <w:rsid w:val="00E4159F"/>
    <w:rsid w:val="00E41C0F"/>
    <w:rsid w:val="00E426E7"/>
    <w:rsid w:val="00E435DB"/>
    <w:rsid w:val="00E4378A"/>
    <w:rsid w:val="00E4408D"/>
    <w:rsid w:val="00E440CF"/>
    <w:rsid w:val="00E4540D"/>
    <w:rsid w:val="00E45EC7"/>
    <w:rsid w:val="00E460C2"/>
    <w:rsid w:val="00E467FE"/>
    <w:rsid w:val="00E46A15"/>
    <w:rsid w:val="00E54974"/>
    <w:rsid w:val="00E55D16"/>
    <w:rsid w:val="00E56004"/>
    <w:rsid w:val="00E57B51"/>
    <w:rsid w:val="00E629FE"/>
    <w:rsid w:val="00E643B4"/>
    <w:rsid w:val="00E649A3"/>
    <w:rsid w:val="00E668A0"/>
    <w:rsid w:val="00E67F13"/>
    <w:rsid w:val="00E71370"/>
    <w:rsid w:val="00E71B87"/>
    <w:rsid w:val="00E71EA0"/>
    <w:rsid w:val="00E72884"/>
    <w:rsid w:val="00E728EB"/>
    <w:rsid w:val="00E72BB7"/>
    <w:rsid w:val="00E733C6"/>
    <w:rsid w:val="00E73BC2"/>
    <w:rsid w:val="00E7429F"/>
    <w:rsid w:val="00E744F1"/>
    <w:rsid w:val="00E77AE7"/>
    <w:rsid w:val="00E77E7C"/>
    <w:rsid w:val="00E83E81"/>
    <w:rsid w:val="00E86625"/>
    <w:rsid w:val="00E90FE0"/>
    <w:rsid w:val="00E91200"/>
    <w:rsid w:val="00E91BCB"/>
    <w:rsid w:val="00E91D09"/>
    <w:rsid w:val="00E93D50"/>
    <w:rsid w:val="00E9482E"/>
    <w:rsid w:val="00E94970"/>
    <w:rsid w:val="00E94D7C"/>
    <w:rsid w:val="00EA1093"/>
    <w:rsid w:val="00EA19C0"/>
    <w:rsid w:val="00EA2880"/>
    <w:rsid w:val="00EA4C23"/>
    <w:rsid w:val="00EA6396"/>
    <w:rsid w:val="00EB05AF"/>
    <w:rsid w:val="00EB1011"/>
    <w:rsid w:val="00EB20F6"/>
    <w:rsid w:val="00EB2154"/>
    <w:rsid w:val="00EB3689"/>
    <w:rsid w:val="00EB5B92"/>
    <w:rsid w:val="00EB5CAC"/>
    <w:rsid w:val="00EC2359"/>
    <w:rsid w:val="00EC2CD4"/>
    <w:rsid w:val="00EC351B"/>
    <w:rsid w:val="00EC5989"/>
    <w:rsid w:val="00EC6859"/>
    <w:rsid w:val="00EC7966"/>
    <w:rsid w:val="00ED0EE1"/>
    <w:rsid w:val="00ED2A4B"/>
    <w:rsid w:val="00ED39F4"/>
    <w:rsid w:val="00ED6549"/>
    <w:rsid w:val="00ED70DC"/>
    <w:rsid w:val="00EE0679"/>
    <w:rsid w:val="00EE13A5"/>
    <w:rsid w:val="00EE2815"/>
    <w:rsid w:val="00EE39B1"/>
    <w:rsid w:val="00EE485D"/>
    <w:rsid w:val="00EE4B5D"/>
    <w:rsid w:val="00EE4F1B"/>
    <w:rsid w:val="00EE7C8C"/>
    <w:rsid w:val="00EF0331"/>
    <w:rsid w:val="00EF035E"/>
    <w:rsid w:val="00EF0E57"/>
    <w:rsid w:val="00EF28E3"/>
    <w:rsid w:val="00EF28E5"/>
    <w:rsid w:val="00EF28F6"/>
    <w:rsid w:val="00EF387F"/>
    <w:rsid w:val="00EF3E40"/>
    <w:rsid w:val="00EF474C"/>
    <w:rsid w:val="00EF4EA5"/>
    <w:rsid w:val="00EF6B1B"/>
    <w:rsid w:val="00F026DA"/>
    <w:rsid w:val="00F02B40"/>
    <w:rsid w:val="00F0388D"/>
    <w:rsid w:val="00F04C78"/>
    <w:rsid w:val="00F076B7"/>
    <w:rsid w:val="00F100EC"/>
    <w:rsid w:val="00F10A79"/>
    <w:rsid w:val="00F1225E"/>
    <w:rsid w:val="00F129E1"/>
    <w:rsid w:val="00F12B35"/>
    <w:rsid w:val="00F12CA4"/>
    <w:rsid w:val="00F143A0"/>
    <w:rsid w:val="00F14C8B"/>
    <w:rsid w:val="00F16A06"/>
    <w:rsid w:val="00F20159"/>
    <w:rsid w:val="00F2100E"/>
    <w:rsid w:val="00F22060"/>
    <w:rsid w:val="00F2226F"/>
    <w:rsid w:val="00F2743A"/>
    <w:rsid w:val="00F278AB"/>
    <w:rsid w:val="00F30EA8"/>
    <w:rsid w:val="00F34140"/>
    <w:rsid w:val="00F341CB"/>
    <w:rsid w:val="00F347A7"/>
    <w:rsid w:val="00F36E28"/>
    <w:rsid w:val="00F4062F"/>
    <w:rsid w:val="00F462C9"/>
    <w:rsid w:val="00F477E9"/>
    <w:rsid w:val="00F47A96"/>
    <w:rsid w:val="00F507D9"/>
    <w:rsid w:val="00F520F8"/>
    <w:rsid w:val="00F53C93"/>
    <w:rsid w:val="00F56982"/>
    <w:rsid w:val="00F62DD6"/>
    <w:rsid w:val="00F64C68"/>
    <w:rsid w:val="00F64F22"/>
    <w:rsid w:val="00F707C1"/>
    <w:rsid w:val="00F71FEA"/>
    <w:rsid w:val="00F73E28"/>
    <w:rsid w:val="00F74129"/>
    <w:rsid w:val="00F74E6B"/>
    <w:rsid w:val="00F77E84"/>
    <w:rsid w:val="00F83031"/>
    <w:rsid w:val="00F8419F"/>
    <w:rsid w:val="00F849CB"/>
    <w:rsid w:val="00F8527C"/>
    <w:rsid w:val="00F853B6"/>
    <w:rsid w:val="00F87EED"/>
    <w:rsid w:val="00F90739"/>
    <w:rsid w:val="00F91045"/>
    <w:rsid w:val="00F91AFE"/>
    <w:rsid w:val="00F93588"/>
    <w:rsid w:val="00F93BB5"/>
    <w:rsid w:val="00F94BE3"/>
    <w:rsid w:val="00F9510B"/>
    <w:rsid w:val="00F95350"/>
    <w:rsid w:val="00F957BE"/>
    <w:rsid w:val="00F95F66"/>
    <w:rsid w:val="00F97A45"/>
    <w:rsid w:val="00FA12DA"/>
    <w:rsid w:val="00FA3493"/>
    <w:rsid w:val="00FA4C3B"/>
    <w:rsid w:val="00FA5ECB"/>
    <w:rsid w:val="00FA79D0"/>
    <w:rsid w:val="00FB0955"/>
    <w:rsid w:val="00FB0C3E"/>
    <w:rsid w:val="00FB0EF9"/>
    <w:rsid w:val="00FB12ED"/>
    <w:rsid w:val="00FB2560"/>
    <w:rsid w:val="00FB4285"/>
    <w:rsid w:val="00FB4D8F"/>
    <w:rsid w:val="00FB64A8"/>
    <w:rsid w:val="00FB7DD4"/>
    <w:rsid w:val="00FC0BCE"/>
    <w:rsid w:val="00FC5E17"/>
    <w:rsid w:val="00FC709F"/>
    <w:rsid w:val="00FC75BC"/>
    <w:rsid w:val="00FD0CAB"/>
    <w:rsid w:val="00FD7382"/>
    <w:rsid w:val="00FE0C1B"/>
    <w:rsid w:val="00FE121B"/>
    <w:rsid w:val="00FE3D33"/>
    <w:rsid w:val="00FE4B60"/>
    <w:rsid w:val="00FE5A94"/>
    <w:rsid w:val="00FE6286"/>
    <w:rsid w:val="00FE74F3"/>
    <w:rsid w:val="00FF2303"/>
    <w:rsid w:val="00FF35FC"/>
    <w:rsid w:val="00FF4A60"/>
    <w:rsid w:val="00FF4B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nvega.lt/en/doclib/qiqtxb4jrlyx3cv2cm4vuk6gz1vy8phu" TargetMode="External"/><Relationship Id="rId1" Type="http://schemas.openxmlformats.org/officeDocument/2006/relationships/hyperlink" Target="https://cvpp.eviesiejipirkimai.lt/Notice/Details/2017-451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1259</Words>
  <Characters>7178</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5</cp:revision>
  <cp:lastPrinted>2022-12-15T07:08:00Z</cp:lastPrinted>
  <dcterms:created xsi:type="dcterms:W3CDTF">2024-08-07T06:09:00Z</dcterms:created>
  <dcterms:modified xsi:type="dcterms:W3CDTF">2024-08-07T06:20:00Z</dcterms:modified>
</cp:coreProperties>
</file>