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9921DC" w:rsidRDefault="00000000" w:rsidP="004E68BC">
      <w:pPr>
        <w:spacing w:line="240" w:lineRule="auto"/>
        <w:jc w:val="center"/>
        <w:rPr>
          <w:rFonts w:ascii="Times New Roman" w:hAnsi="Times New Roman" w:cs="Times New Roman"/>
          <w:sz w:val="24"/>
          <w:szCs w:val="24"/>
        </w:rPr>
      </w:pPr>
      <w:bookmarkStart w:id="0" w:name="_Hlk512592556"/>
      <w:r>
        <w:rPr>
          <w:rFonts w:ascii="Times New Roman" w:hAnsi="Times New Roman" w:cs="Times New Roman"/>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79860805" r:id="rId9"/>
        </w:object>
      </w:r>
    </w:p>
    <w:p w14:paraId="0972FA3C" w14:textId="77777777" w:rsidR="00E83E81" w:rsidRPr="009921DC" w:rsidRDefault="00E83E81" w:rsidP="004E68BC">
      <w:pPr>
        <w:spacing w:line="240" w:lineRule="auto"/>
        <w:jc w:val="center"/>
        <w:rPr>
          <w:rFonts w:ascii="Times New Roman" w:hAnsi="Times New Roman" w:cs="Times New Roman"/>
          <w:sz w:val="24"/>
          <w:szCs w:val="24"/>
        </w:rPr>
      </w:pPr>
    </w:p>
    <w:p w14:paraId="1AF679FC" w14:textId="77777777" w:rsidR="00E83E81" w:rsidRPr="009921DC" w:rsidRDefault="00E83E81" w:rsidP="004E68BC">
      <w:pPr>
        <w:spacing w:after="0"/>
        <w:jc w:val="center"/>
        <w:rPr>
          <w:rFonts w:ascii="Times New Roman" w:eastAsia="Times New Roman" w:hAnsi="Times New Roman" w:cs="Times New Roman"/>
          <w:sz w:val="24"/>
          <w:szCs w:val="24"/>
        </w:rPr>
      </w:pPr>
    </w:p>
    <w:p w14:paraId="7CB27622" w14:textId="77777777" w:rsidR="00E83E81" w:rsidRPr="009921DC" w:rsidRDefault="00E83E81" w:rsidP="004E68BC">
      <w:pPr>
        <w:keepNext/>
        <w:spacing w:after="0"/>
        <w:jc w:val="center"/>
        <w:outlineLvl w:val="0"/>
        <w:rPr>
          <w:rFonts w:eastAsia="Times New Roman" w:cstheme="minorHAnsi"/>
          <w:b/>
          <w:bCs/>
          <w:sz w:val="24"/>
          <w:szCs w:val="24"/>
        </w:rPr>
      </w:pPr>
      <w:r w:rsidRPr="009921DC">
        <w:rPr>
          <w:rFonts w:eastAsia="Times New Roman" w:cstheme="minorHAnsi"/>
          <w:b/>
          <w:bCs/>
          <w:sz w:val="24"/>
          <w:szCs w:val="24"/>
        </w:rPr>
        <w:t>VIEŠŲJŲ PIRKIMŲ TARNYBA</w:t>
      </w:r>
    </w:p>
    <w:p w14:paraId="384132F6" w14:textId="7AFB9D20" w:rsidR="00E83E81" w:rsidRPr="009921DC" w:rsidRDefault="00E83E81" w:rsidP="004E68BC">
      <w:pPr>
        <w:keepNext/>
        <w:spacing w:after="0"/>
        <w:outlineLvl w:val="0"/>
        <w:rPr>
          <w:rFonts w:eastAsia="Times New Roman" w:cstheme="minorHAnsi"/>
          <w:b/>
          <w:bCs/>
          <w:sz w:val="24"/>
          <w:szCs w:val="24"/>
        </w:rPr>
      </w:pPr>
    </w:p>
    <w:p w14:paraId="21C7DAE6" w14:textId="251DFA7F" w:rsidR="004E68BC" w:rsidRPr="009921DC" w:rsidRDefault="004E68BC" w:rsidP="00E83E81">
      <w:pPr>
        <w:keepNext/>
        <w:spacing w:after="0"/>
        <w:jc w:val="center"/>
        <w:outlineLvl w:val="0"/>
        <w:rPr>
          <w:rFonts w:ascii="Times New Roman" w:eastAsia="Times New Roman" w:hAnsi="Times New Roman" w:cs="Times New Roman"/>
          <w:b/>
          <w:bCs/>
          <w:sz w:val="24"/>
          <w:szCs w:val="24"/>
        </w:rPr>
      </w:pPr>
    </w:p>
    <w:p w14:paraId="0A1FA96A" w14:textId="77777777" w:rsidR="001F5723" w:rsidRPr="009921DC" w:rsidRDefault="001F5723"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9921DC" w14:paraId="3BA34482" w14:textId="77777777" w:rsidTr="00A41298">
        <w:trPr>
          <w:cantSplit/>
          <w:trHeight w:val="1215"/>
          <w:tblHeader/>
          <w:jc w:val="center"/>
        </w:trPr>
        <w:tc>
          <w:tcPr>
            <w:tcW w:w="5421" w:type="dxa"/>
          </w:tcPr>
          <w:p w14:paraId="431EF7E0" w14:textId="29771C65" w:rsidR="007A3C86" w:rsidRPr="009921DC" w:rsidRDefault="007A3C86" w:rsidP="005406A1">
            <w:pPr>
              <w:spacing w:after="0"/>
              <w:rPr>
                <w:rFonts w:eastAsia="Times New Roman" w:cstheme="minorHAnsi"/>
                <w:bCs/>
                <w:sz w:val="24"/>
                <w:szCs w:val="24"/>
              </w:rPr>
            </w:pPr>
            <w:r w:rsidRPr="009921DC">
              <w:rPr>
                <w:rFonts w:eastAsia="Times New Roman" w:cstheme="minorHAnsi"/>
                <w:bCs/>
                <w:sz w:val="24"/>
                <w:szCs w:val="24"/>
              </w:rPr>
              <w:t>Lietuvos kariuomenės</w:t>
            </w:r>
            <w:r w:rsidR="0033292C">
              <w:rPr>
                <w:rFonts w:eastAsia="Times New Roman" w:cstheme="minorHAnsi"/>
                <w:bCs/>
                <w:sz w:val="24"/>
                <w:szCs w:val="24"/>
              </w:rPr>
              <w:t xml:space="preserve"> </w:t>
            </w:r>
            <w:r w:rsidRPr="009921DC">
              <w:rPr>
                <w:rFonts w:eastAsia="Times New Roman" w:cstheme="minorHAnsi"/>
                <w:bCs/>
                <w:sz w:val="24"/>
                <w:szCs w:val="24"/>
              </w:rPr>
              <w:t>Karinės jūrų pajėgos</w:t>
            </w:r>
          </w:p>
          <w:p w14:paraId="3A22A48C" w14:textId="405867BD" w:rsidR="004525C3" w:rsidRPr="009921DC" w:rsidRDefault="00F37FB6" w:rsidP="005406A1">
            <w:pPr>
              <w:spacing w:after="0"/>
              <w:rPr>
                <w:rFonts w:eastAsia="Times New Roman" w:cstheme="minorHAnsi"/>
                <w:bCs/>
                <w:sz w:val="24"/>
                <w:szCs w:val="24"/>
              </w:rPr>
            </w:pPr>
            <w:r w:rsidRPr="009921DC">
              <w:rPr>
                <w:rFonts w:eastAsia="Times New Roman" w:cstheme="minorHAnsi"/>
                <w:bCs/>
                <w:sz w:val="24"/>
                <w:szCs w:val="24"/>
              </w:rPr>
              <w:t>Naujoji Uosto g. 24,</w:t>
            </w:r>
          </w:p>
          <w:p w14:paraId="392A8E80" w14:textId="22C1A3C7" w:rsidR="00F37FB6" w:rsidRPr="009921DC" w:rsidRDefault="00F37FB6" w:rsidP="005406A1">
            <w:pPr>
              <w:spacing w:after="0"/>
              <w:rPr>
                <w:rFonts w:eastAsia="Times New Roman" w:cstheme="minorHAnsi"/>
                <w:bCs/>
                <w:sz w:val="24"/>
                <w:szCs w:val="24"/>
              </w:rPr>
            </w:pPr>
            <w:r w:rsidRPr="009921DC">
              <w:rPr>
                <w:rFonts w:eastAsia="Times New Roman" w:cstheme="minorHAnsi"/>
                <w:bCs/>
                <w:sz w:val="24"/>
                <w:szCs w:val="24"/>
              </w:rPr>
              <w:t>92244 Klaipėda</w:t>
            </w:r>
          </w:p>
          <w:p w14:paraId="19991733" w14:textId="77777777" w:rsidR="004525C3" w:rsidRPr="009921DC" w:rsidRDefault="004525C3" w:rsidP="005406A1">
            <w:pPr>
              <w:spacing w:after="0"/>
              <w:rPr>
                <w:rFonts w:eastAsia="Times New Roman" w:cstheme="minorHAnsi"/>
                <w:bCs/>
                <w:sz w:val="24"/>
                <w:szCs w:val="24"/>
              </w:rPr>
            </w:pPr>
            <w:r w:rsidRPr="009921DC">
              <w:rPr>
                <w:rFonts w:eastAsia="Times New Roman" w:cstheme="minorHAnsi"/>
                <w:bCs/>
                <w:sz w:val="24"/>
                <w:szCs w:val="24"/>
              </w:rPr>
              <w:t>09303 Vilnius</w:t>
            </w:r>
          </w:p>
          <w:p w14:paraId="4B595B14" w14:textId="0A0D4A1A" w:rsidR="00372D08" w:rsidRPr="009921DC" w:rsidRDefault="00774C2A" w:rsidP="004525C3">
            <w:pPr>
              <w:spacing w:after="0"/>
              <w:rPr>
                <w:rFonts w:eastAsia="Times New Roman" w:cstheme="minorHAnsi"/>
                <w:bCs/>
                <w:sz w:val="24"/>
                <w:szCs w:val="24"/>
              </w:rPr>
            </w:pPr>
            <w:r w:rsidRPr="009921DC">
              <w:rPr>
                <w:rFonts w:eastAsia="Times New Roman" w:cstheme="minorHAnsi"/>
                <w:bCs/>
                <w:sz w:val="24"/>
                <w:szCs w:val="24"/>
              </w:rPr>
              <w:t>El. paštas:</w:t>
            </w:r>
            <w:r w:rsidR="00F37FB6" w:rsidRPr="009921DC">
              <w:rPr>
                <w:rFonts w:eastAsia="Times New Roman" w:cstheme="minorHAnsi"/>
                <w:bCs/>
                <w:sz w:val="24"/>
                <w:szCs w:val="24"/>
              </w:rPr>
              <w:t xml:space="preserve"> </w:t>
            </w:r>
            <w:hyperlink r:id="rId10" w:history="1">
              <w:r w:rsidR="00F37FB6" w:rsidRPr="009921DC">
                <w:rPr>
                  <w:rStyle w:val="Hyperlink"/>
                  <w:rFonts w:eastAsia="Times New Roman" w:cstheme="minorHAnsi"/>
                  <w:bCs/>
                  <w:sz w:val="24"/>
                  <w:szCs w:val="24"/>
                </w:rPr>
                <w:t>kjp@mil.lt</w:t>
              </w:r>
            </w:hyperlink>
          </w:p>
          <w:p w14:paraId="6AA24047" w14:textId="77777777" w:rsidR="00F37FB6" w:rsidRPr="009921DC" w:rsidRDefault="00F37FB6" w:rsidP="004525C3">
            <w:pPr>
              <w:spacing w:after="0"/>
              <w:rPr>
                <w:rStyle w:val="Hyperlink"/>
                <w:rFonts w:eastAsia="Times New Roman" w:cstheme="minorHAnsi"/>
                <w:bCs/>
                <w:sz w:val="24"/>
                <w:szCs w:val="24"/>
              </w:rPr>
            </w:pPr>
          </w:p>
          <w:p w14:paraId="22618E9A" w14:textId="4ED2E056" w:rsidR="00507AC2" w:rsidRPr="009921DC" w:rsidRDefault="00507AC2" w:rsidP="005406A1">
            <w:pPr>
              <w:spacing w:after="0"/>
              <w:rPr>
                <w:rFonts w:eastAsia="Times New Roman" w:cstheme="minorHAnsi"/>
                <w:bCs/>
                <w:sz w:val="24"/>
                <w:szCs w:val="24"/>
              </w:rPr>
            </w:pPr>
          </w:p>
        </w:tc>
        <w:tc>
          <w:tcPr>
            <w:tcW w:w="1620" w:type="dxa"/>
          </w:tcPr>
          <w:p w14:paraId="13A87122" w14:textId="6115866A" w:rsidR="00E83E81" w:rsidRPr="00A01477" w:rsidRDefault="00E83E81" w:rsidP="005406A1">
            <w:pPr>
              <w:tabs>
                <w:tab w:val="left" w:pos="900"/>
              </w:tabs>
              <w:spacing w:after="0"/>
              <w:rPr>
                <w:rFonts w:eastAsia="Times New Roman" w:cstheme="minorHAnsi"/>
                <w:sz w:val="24"/>
                <w:szCs w:val="24"/>
              </w:rPr>
            </w:pPr>
            <w:r w:rsidRPr="00A01477">
              <w:rPr>
                <w:rFonts w:eastAsia="Times New Roman" w:cstheme="minorHAnsi"/>
                <w:sz w:val="24"/>
                <w:szCs w:val="24"/>
              </w:rPr>
              <w:t xml:space="preserve">  </w:t>
            </w:r>
            <w:r w:rsidR="00DC15CE" w:rsidRPr="00A01477">
              <w:rPr>
                <w:rFonts w:eastAsia="Times New Roman" w:cstheme="minorHAnsi"/>
                <w:sz w:val="24"/>
                <w:szCs w:val="24"/>
              </w:rPr>
              <w:t>202</w:t>
            </w:r>
            <w:r w:rsidR="00927D17" w:rsidRPr="00A01477">
              <w:rPr>
                <w:rFonts w:eastAsia="Times New Roman" w:cstheme="minorHAnsi"/>
                <w:sz w:val="24"/>
                <w:szCs w:val="24"/>
              </w:rPr>
              <w:t>4</w:t>
            </w:r>
            <w:r w:rsidR="00DC15CE" w:rsidRPr="00A01477">
              <w:rPr>
                <w:rFonts w:eastAsia="Times New Roman" w:cstheme="minorHAnsi"/>
                <w:sz w:val="24"/>
                <w:szCs w:val="24"/>
              </w:rPr>
              <w:t>-</w:t>
            </w:r>
            <w:r w:rsidR="00927D17" w:rsidRPr="00A01477">
              <w:rPr>
                <w:rFonts w:eastAsia="Times New Roman" w:cstheme="minorHAnsi"/>
                <w:sz w:val="24"/>
                <w:szCs w:val="24"/>
              </w:rPr>
              <w:t>0</w:t>
            </w:r>
            <w:r w:rsidR="0061605D" w:rsidRPr="00A01477">
              <w:rPr>
                <w:rFonts w:eastAsia="Times New Roman" w:cstheme="minorHAnsi"/>
                <w:sz w:val="24"/>
                <w:szCs w:val="24"/>
              </w:rPr>
              <w:t>6</w:t>
            </w:r>
            <w:r w:rsidRPr="00A01477">
              <w:rPr>
                <w:rFonts w:eastAsia="Times New Roman" w:cstheme="minorHAnsi"/>
                <w:sz w:val="24"/>
                <w:szCs w:val="24"/>
              </w:rPr>
              <w:t>-</w:t>
            </w:r>
          </w:p>
          <w:p w14:paraId="4008D365" w14:textId="1A7CCEF1" w:rsidR="00E83E81" w:rsidRPr="00A01477" w:rsidRDefault="00E83E81" w:rsidP="005406A1">
            <w:pPr>
              <w:tabs>
                <w:tab w:val="left" w:pos="900"/>
              </w:tabs>
              <w:spacing w:after="0"/>
              <w:rPr>
                <w:rFonts w:eastAsia="Times New Roman" w:cstheme="minorHAnsi"/>
                <w:sz w:val="24"/>
                <w:szCs w:val="24"/>
              </w:rPr>
            </w:pPr>
            <w:r w:rsidRPr="00A01477">
              <w:rPr>
                <w:rFonts w:eastAsia="Times New Roman" w:cstheme="minorHAnsi"/>
                <w:sz w:val="24"/>
                <w:szCs w:val="24"/>
              </w:rPr>
              <w:t xml:space="preserve">Į </w:t>
            </w:r>
            <w:r w:rsidR="00DC15CE" w:rsidRPr="00A01477">
              <w:rPr>
                <w:rFonts w:eastAsia="Times New Roman" w:cstheme="minorHAnsi"/>
                <w:sz w:val="24"/>
                <w:szCs w:val="24"/>
              </w:rPr>
              <w:t>202</w:t>
            </w:r>
            <w:r w:rsidR="00927D17" w:rsidRPr="00A01477">
              <w:rPr>
                <w:rFonts w:eastAsia="Times New Roman" w:cstheme="minorHAnsi"/>
                <w:sz w:val="24"/>
                <w:szCs w:val="24"/>
              </w:rPr>
              <w:t>4</w:t>
            </w:r>
            <w:r w:rsidR="00DC15CE" w:rsidRPr="00A01477">
              <w:rPr>
                <w:rFonts w:eastAsia="Times New Roman" w:cstheme="minorHAnsi"/>
                <w:sz w:val="24"/>
                <w:szCs w:val="24"/>
              </w:rPr>
              <w:t>-</w:t>
            </w:r>
            <w:r w:rsidR="00927D17" w:rsidRPr="00A01477">
              <w:rPr>
                <w:rFonts w:eastAsia="Times New Roman" w:cstheme="minorHAnsi"/>
                <w:sz w:val="24"/>
                <w:szCs w:val="24"/>
              </w:rPr>
              <w:t>0</w:t>
            </w:r>
            <w:r w:rsidR="00F37FB6" w:rsidRPr="00A01477">
              <w:rPr>
                <w:rFonts w:eastAsia="Times New Roman" w:cstheme="minorHAnsi"/>
                <w:sz w:val="24"/>
                <w:szCs w:val="24"/>
              </w:rPr>
              <w:t>5</w:t>
            </w:r>
            <w:r w:rsidR="00F61EFA" w:rsidRPr="00A01477">
              <w:rPr>
                <w:rFonts w:eastAsia="Times New Roman" w:cstheme="minorHAnsi"/>
                <w:sz w:val="24"/>
                <w:szCs w:val="24"/>
              </w:rPr>
              <w:t>-</w:t>
            </w:r>
            <w:r w:rsidR="00F37FB6" w:rsidRPr="00A01477">
              <w:rPr>
                <w:rFonts w:eastAsia="Times New Roman" w:cstheme="minorHAnsi"/>
                <w:sz w:val="24"/>
                <w:szCs w:val="24"/>
              </w:rPr>
              <w:t>1</w:t>
            </w:r>
            <w:r w:rsidR="004525C3" w:rsidRPr="00A01477">
              <w:rPr>
                <w:rFonts w:eastAsia="Times New Roman" w:cstheme="minorHAnsi"/>
                <w:sz w:val="24"/>
                <w:szCs w:val="24"/>
              </w:rPr>
              <w:t>0</w:t>
            </w:r>
          </w:p>
          <w:p w14:paraId="3F1EDAD2" w14:textId="69D2D05D" w:rsidR="00A01477" w:rsidRPr="00A01477" w:rsidRDefault="00A01477" w:rsidP="005406A1">
            <w:pPr>
              <w:tabs>
                <w:tab w:val="left" w:pos="900"/>
              </w:tabs>
              <w:spacing w:after="0"/>
              <w:rPr>
                <w:rFonts w:eastAsia="Times New Roman" w:cstheme="minorHAnsi"/>
                <w:sz w:val="24"/>
                <w:szCs w:val="24"/>
              </w:rPr>
            </w:pPr>
            <w:r w:rsidRPr="00A01477">
              <w:rPr>
                <w:rFonts w:eastAsia="Times New Roman" w:cstheme="minorHAnsi"/>
                <w:sz w:val="24"/>
                <w:szCs w:val="24"/>
              </w:rPr>
              <w:t xml:space="preserve">  2024-06-06</w:t>
            </w:r>
          </w:p>
          <w:p w14:paraId="439A6C94" w14:textId="326FD488" w:rsidR="001F5723" w:rsidRPr="00A01477" w:rsidRDefault="001F5723" w:rsidP="005406A1">
            <w:pPr>
              <w:tabs>
                <w:tab w:val="left" w:pos="900"/>
              </w:tabs>
              <w:spacing w:after="0"/>
              <w:rPr>
                <w:rFonts w:eastAsia="Times New Roman" w:cstheme="minorHAnsi"/>
                <w:sz w:val="24"/>
                <w:szCs w:val="24"/>
              </w:rPr>
            </w:pPr>
          </w:p>
        </w:tc>
        <w:tc>
          <w:tcPr>
            <w:tcW w:w="540" w:type="dxa"/>
          </w:tcPr>
          <w:p w14:paraId="1644469B" w14:textId="77777777" w:rsidR="00E83E81" w:rsidRPr="00A01477" w:rsidRDefault="00E83E81" w:rsidP="005406A1">
            <w:pPr>
              <w:tabs>
                <w:tab w:val="left" w:pos="900"/>
              </w:tabs>
              <w:spacing w:after="0"/>
              <w:rPr>
                <w:rFonts w:eastAsia="Times New Roman" w:cstheme="minorHAnsi"/>
                <w:sz w:val="24"/>
                <w:szCs w:val="24"/>
              </w:rPr>
            </w:pPr>
            <w:r w:rsidRPr="00A01477">
              <w:rPr>
                <w:rFonts w:eastAsia="Times New Roman" w:cstheme="minorHAnsi"/>
                <w:sz w:val="24"/>
                <w:szCs w:val="24"/>
              </w:rPr>
              <w:t>Nr.</w:t>
            </w:r>
          </w:p>
          <w:p w14:paraId="54555DCE" w14:textId="77777777" w:rsidR="00E83E81" w:rsidRPr="00A01477" w:rsidRDefault="00E83E81" w:rsidP="005406A1">
            <w:pPr>
              <w:tabs>
                <w:tab w:val="left" w:pos="900"/>
              </w:tabs>
              <w:spacing w:after="0"/>
              <w:rPr>
                <w:rFonts w:eastAsia="Times New Roman" w:cstheme="minorHAnsi"/>
                <w:sz w:val="24"/>
                <w:szCs w:val="24"/>
              </w:rPr>
            </w:pPr>
            <w:r w:rsidRPr="00A01477">
              <w:rPr>
                <w:rFonts w:eastAsia="Times New Roman" w:cstheme="minorHAnsi"/>
                <w:sz w:val="24"/>
                <w:szCs w:val="24"/>
              </w:rPr>
              <w:t>Nr.</w:t>
            </w:r>
          </w:p>
          <w:p w14:paraId="1B012DBE" w14:textId="673FC6D5" w:rsidR="003B1229" w:rsidRPr="00A01477" w:rsidRDefault="003B1229" w:rsidP="005406A1">
            <w:pPr>
              <w:tabs>
                <w:tab w:val="left" w:pos="900"/>
              </w:tabs>
              <w:spacing w:after="0"/>
              <w:rPr>
                <w:rFonts w:eastAsia="Times New Roman" w:cstheme="minorHAnsi"/>
                <w:sz w:val="24"/>
                <w:szCs w:val="24"/>
              </w:rPr>
            </w:pPr>
          </w:p>
          <w:p w14:paraId="3A88D3C2" w14:textId="1136536E" w:rsidR="000E4C54" w:rsidRPr="00A01477" w:rsidRDefault="000E4C54" w:rsidP="005406A1">
            <w:pPr>
              <w:tabs>
                <w:tab w:val="left" w:pos="900"/>
              </w:tabs>
              <w:spacing w:after="0"/>
              <w:rPr>
                <w:rFonts w:eastAsia="Times New Roman" w:cstheme="minorHAnsi"/>
                <w:sz w:val="24"/>
                <w:szCs w:val="24"/>
              </w:rPr>
            </w:pPr>
          </w:p>
        </w:tc>
        <w:tc>
          <w:tcPr>
            <w:tcW w:w="2363" w:type="dxa"/>
          </w:tcPr>
          <w:p w14:paraId="67981584" w14:textId="48989F4A" w:rsidR="00E83E81" w:rsidRPr="00A01477" w:rsidRDefault="00E83E81" w:rsidP="005406A1">
            <w:pPr>
              <w:tabs>
                <w:tab w:val="right" w:pos="1764"/>
              </w:tabs>
              <w:spacing w:after="0"/>
              <w:ind w:right="59"/>
              <w:rPr>
                <w:rFonts w:eastAsia="Times New Roman" w:cstheme="minorHAnsi"/>
                <w:sz w:val="24"/>
                <w:szCs w:val="24"/>
              </w:rPr>
            </w:pPr>
            <w:r w:rsidRPr="00A01477">
              <w:rPr>
                <w:rFonts w:eastAsia="Times New Roman" w:cstheme="minorHAnsi"/>
                <w:sz w:val="24"/>
                <w:szCs w:val="24"/>
              </w:rPr>
              <w:t>4S-</w:t>
            </w:r>
            <w:r w:rsidR="00DB4688" w:rsidRPr="00A01477">
              <w:rPr>
                <w:rFonts w:eastAsia="Times New Roman" w:cstheme="minorHAnsi"/>
                <w:sz w:val="24"/>
                <w:szCs w:val="24"/>
              </w:rPr>
              <w:t xml:space="preserve">        </w:t>
            </w:r>
            <w:r w:rsidR="004D6CE8" w:rsidRPr="00A01477">
              <w:rPr>
                <w:rFonts w:eastAsia="Times New Roman" w:cstheme="minorHAnsi"/>
                <w:sz w:val="24"/>
                <w:szCs w:val="24"/>
              </w:rPr>
              <w:t xml:space="preserve">    </w:t>
            </w:r>
            <w:r w:rsidR="00DB4688" w:rsidRPr="00A01477">
              <w:rPr>
                <w:rFonts w:eastAsia="Times New Roman" w:cstheme="minorHAnsi"/>
                <w:sz w:val="24"/>
                <w:szCs w:val="24"/>
              </w:rPr>
              <w:t>(8.</w:t>
            </w:r>
            <w:r w:rsidR="00DC15CE" w:rsidRPr="00A01477">
              <w:rPr>
                <w:rFonts w:eastAsia="Times New Roman" w:cstheme="minorHAnsi"/>
                <w:sz w:val="24"/>
                <w:szCs w:val="24"/>
              </w:rPr>
              <w:t>1</w:t>
            </w:r>
            <w:r w:rsidR="00F37FB6" w:rsidRPr="00A01477">
              <w:rPr>
                <w:rFonts w:eastAsia="Times New Roman" w:cstheme="minorHAnsi"/>
                <w:sz w:val="24"/>
                <w:szCs w:val="24"/>
              </w:rPr>
              <w:t>5</w:t>
            </w:r>
            <w:r w:rsidR="00F61EFA" w:rsidRPr="00A01477">
              <w:rPr>
                <w:rFonts w:eastAsia="Times New Roman" w:cstheme="minorHAnsi"/>
                <w:sz w:val="24"/>
                <w:szCs w:val="24"/>
              </w:rPr>
              <w:t xml:space="preserve"> Mr</w:t>
            </w:r>
            <w:r w:rsidR="00DB4688" w:rsidRPr="00A01477">
              <w:rPr>
                <w:rFonts w:eastAsia="Times New Roman" w:cstheme="minorHAnsi"/>
                <w:sz w:val="24"/>
                <w:szCs w:val="24"/>
              </w:rPr>
              <w:t>)</w:t>
            </w:r>
          </w:p>
          <w:p w14:paraId="676F4666" w14:textId="77777777" w:rsidR="00927D17" w:rsidRPr="00A01477" w:rsidRDefault="00B613F2" w:rsidP="005406A1">
            <w:pPr>
              <w:tabs>
                <w:tab w:val="right" w:pos="1764"/>
              </w:tabs>
              <w:spacing w:after="0"/>
              <w:ind w:right="59"/>
              <w:rPr>
                <w:rFonts w:eastAsia="Times New Roman" w:cstheme="minorHAnsi"/>
                <w:sz w:val="24"/>
                <w:szCs w:val="24"/>
              </w:rPr>
            </w:pPr>
            <w:r w:rsidRPr="00A01477">
              <w:rPr>
                <w:rFonts w:eastAsia="Times New Roman" w:cstheme="minorHAnsi"/>
                <w:sz w:val="24"/>
                <w:szCs w:val="24"/>
              </w:rPr>
              <w:t>IS-225</w:t>
            </w:r>
          </w:p>
          <w:p w14:paraId="26739837" w14:textId="45DE47C5" w:rsidR="0061605D" w:rsidRPr="00A01477" w:rsidRDefault="00A01477" w:rsidP="00A01477">
            <w:pPr>
              <w:tabs>
                <w:tab w:val="right" w:pos="1764"/>
              </w:tabs>
              <w:spacing w:after="0"/>
              <w:ind w:right="59"/>
              <w:rPr>
                <w:rFonts w:eastAsia="Times New Roman" w:cstheme="minorHAnsi"/>
                <w:sz w:val="24"/>
                <w:szCs w:val="24"/>
              </w:rPr>
            </w:pPr>
            <w:r w:rsidRPr="00A01477">
              <w:rPr>
                <w:rFonts w:eastAsia="Times New Roman" w:cstheme="minorHAnsi"/>
                <w:sz w:val="24"/>
                <w:szCs w:val="24"/>
              </w:rPr>
              <w:t>IS-264</w:t>
            </w:r>
          </w:p>
        </w:tc>
      </w:tr>
    </w:tbl>
    <w:p w14:paraId="2CB024AD" w14:textId="086E3854" w:rsidR="008C2B30" w:rsidRPr="009921DC" w:rsidRDefault="00DC15CE" w:rsidP="005406A1">
      <w:pPr>
        <w:tabs>
          <w:tab w:val="left" w:pos="709"/>
        </w:tabs>
        <w:spacing w:after="0"/>
        <w:rPr>
          <w:rFonts w:eastAsia="Times New Roman" w:cstheme="minorHAnsi"/>
          <w:b/>
          <w:sz w:val="24"/>
          <w:szCs w:val="24"/>
        </w:rPr>
      </w:pPr>
      <w:r w:rsidRPr="009921DC">
        <w:rPr>
          <w:rFonts w:eastAsia="Times New Roman" w:cstheme="minorHAnsi"/>
          <w:b/>
          <w:bCs/>
          <w:caps/>
          <w:sz w:val="24"/>
          <w:szCs w:val="24"/>
        </w:rPr>
        <w:t xml:space="preserve">    </w:t>
      </w:r>
      <w:r w:rsidR="00E83E81" w:rsidRPr="009921DC">
        <w:rPr>
          <w:rFonts w:eastAsia="Times New Roman" w:cstheme="minorHAnsi"/>
          <w:b/>
          <w:bCs/>
          <w:caps/>
          <w:sz w:val="24"/>
          <w:szCs w:val="24"/>
        </w:rPr>
        <w:t>dėl sutikimo VYKDYTI PIRKIMĄ NESKELBIAMŲ DERYBŲ BŪDU</w:t>
      </w:r>
    </w:p>
    <w:p w14:paraId="28AE5005" w14:textId="48C045B2" w:rsidR="00450276" w:rsidRPr="009921DC" w:rsidRDefault="00450276" w:rsidP="005406A1">
      <w:pPr>
        <w:spacing w:after="0" w:line="240" w:lineRule="auto"/>
        <w:ind w:left="284" w:firstLine="850"/>
        <w:rPr>
          <w:rFonts w:cstheme="minorHAnsi"/>
          <w:sz w:val="24"/>
          <w:szCs w:val="24"/>
        </w:rPr>
      </w:pPr>
    </w:p>
    <w:p w14:paraId="522BC787" w14:textId="521E2D3A" w:rsidR="008C5F67" w:rsidRDefault="00375838" w:rsidP="000C0A4A">
      <w:pPr>
        <w:spacing w:after="0" w:line="240" w:lineRule="auto"/>
        <w:ind w:left="284" w:right="141" w:firstLine="850"/>
        <w:rPr>
          <w:rFonts w:cstheme="minorHAnsi"/>
          <w:sz w:val="24"/>
          <w:szCs w:val="24"/>
        </w:rPr>
      </w:pPr>
      <w:r w:rsidRPr="007A03EF">
        <w:rPr>
          <w:rFonts w:cstheme="minorHAnsi"/>
          <w:sz w:val="24"/>
          <w:szCs w:val="24"/>
        </w:rPr>
        <w:t xml:space="preserve">Viešųjų pirkimų tarnyba (toliau – Tarnyba), vadovaudamasi Lietuvos Respublikos </w:t>
      </w:r>
      <w:r w:rsidRPr="00375838">
        <w:rPr>
          <w:rFonts w:cstheme="minorHAnsi"/>
          <w:sz w:val="24"/>
          <w:szCs w:val="24"/>
        </w:rPr>
        <w:t>viešųjų pirkimų įstatymo (toliau – Įstatymas)</w:t>
      </w:r>
      <w:r>
        <w:rPr>
          <w:rFonts w:cstheme="minorHAnsi"/>
          <w:sz w:val="24"/>
          <w:szCs w:val="24"/>
        </w:rPr>
        <w:t xml:space="preserve"> </w:t>
      </w:r>
      <w:r w:rsidR="000C0A4A" w:rsidRPr="000C0A4A">
        <w:rPr>
          <w:rFonts w:cstheme="minorHAnsi"/>
          <w:sz w:val="24"/>
          <w:szCs w:val="24"/>
        </w:rPr>
        <w:t>95 straipsnio 2 dalies 7 punktu ir Perkančiųjų organizacijų prašymų dėl Viešųjų pirkimų tarnybos sutikimų pateikimo ir nagrinėjimo taisyklėmis</w:t>
      </w:r>
      <w:r w:rsidR="000C0A4A" w:rsidRPr="000C0A4A">
        <w:rPr>
          <w:rFonts w:cstheme="minorHAnsi"/>
          <w:sz w:val="24"/>
          <w:szCs w:val="24"/>
          <w:vertAlign w:val="superscript"/>
        </w:rPr>
        <w:footnoteReference w:id="1"/>
      </w:r>
      <w:r w:rsidR="000C0A4A" w:rsidRPr="000C0A4A">
        <w:rPr>
          <w:rFonts w:cstheme="minorHAnsi"/>
          <w:sz w:val="24"/>
          <w:szCs w:val="24"/>
        </w:rPr>
        <w:t xml:space="preserve"> (toliau – Taisyklės), išnagrinėjo</w:t>
      </w:r>
      <w:r w:rsidR="000C0A4A">
        <w:rPr>
          <w:rFonts w:cstheme="minorHAnsi"/>
          <w:sz w:val="24"/>
          <w:szCs w:val="24"/>
        </w:rPr>
        <w:t xml:space="preserve"> L</w:t>
      </w:r>
      <w:r w:rsidR="005E690F" w:rsidRPr="009921DC">
        <w:rPr>
          <w:rFonts w:cstheme="minorHAnsi"/>
          <w:sz w:val="24"/>
          <w:szCs w:val="24"/>
        </w:rPr>
        <w:t>ietuvos kariuomenės</w:t>
      </w:r>
      <w:r w:rsidR="0013299E" w:rsidRPr="009921DC">
        <w:rPr>
          <w:rFonts w:cstheme="minorHAnsi"/>
          <w:sz w:val="24"/>
          <w:szCs w:val="24"/>
        </w:rPr>
        <w:t xml:space="preserve"> Karin</w:t>
      </w:r>
      <w:r w:rsidR="008C5F67" w:rsidRPr="009921DC">
        <w:rPr>
          <w:rFonts w:cstheme="minorHAnsi"/>
          <w:sz w:val="24"/>
          <w:szCs w:val="24"/>
        </w:rPr>
        <w:t xml:space="preserve">ių jūrų pajėgų </w:t>
      </w:r>
      <w:r w:rsidR="001365E4" w:rsidRPr="009921DC">
        <w:rPr>
          <w:rFonts w:cstheme="minorHAnsi"/>
          <w:sz w:val="24"/>
          <w:szCs w:val="24"/>
        </w:rPr>
        <w:t xml:space="preserve">(toliau – Perkančioji organizacija) prašymą sutikti </w:t>
      </w:r>
      <w:r w:rsidR="004573AB" w:rsidRPr="009921DC">
        <w:rPr>
          <w:rFonts w:cstheme="minorHAnsi"/>
          <w:sz w:val="24"/>
          <w:szCs w:val="24"/>
        </w:rPr>
        <w:t>a</w:t>
      </w:r>
      <w:r w:rsidR="00274C2A" w:rsidRPr="009921DC">
        <w:rPr>
          <w:rFonts w:cstheme="minorHAnsi"/>
          <w:sz w:val="24"/>
          <w:szCs w:val="24"/>
        </w:rPr>
        <w:t xml:space="preserve">nt </w:t>
      </w:r>
      <w:r w:rsidR="004573AB" w:rsidRPr="009921DC">
        <w:rPr>
          <w:rFonts w:cstheme="minorHAnsi"/>
          <w:sz w:val="24"/>
          <w:szCs w:val="24"/>
        </w:rPr>
        <w:t>Šventosios š</w:t>
      </w:r>
      <w:r w:rsidR="00274C2A" w:rsidRPr="009921DC">
        <w:rPr>
          <w:rFonts w:cstheme="minorHAnsi"/>
          <w:sz w:val="24"/>
          <w:szCs w:val="24"/>
        </w:rPr>
        <w:t>vyturio</w:t>
      </w:r>
      <w:r w:rsidR="004573AB" w:rsidRPr="009921DC">
        <w:rPr>
          <w:rFonts w:cstheme="minorHAnsi"/>
          <w:sz w:val="24"/>
          <w:szCs w:val="24"/>
        </w:rPr>
        <w:t xml:space="preserve"> </w:t>
      </w:r>
      <w:r w:rsidR="00274C2A" w:rsidRPr="009921DC">
        <w:rPr>
          <w:rFonts w:cstheme="minorHAnsi"/>
          <w:sz w:val="24"/>
          <w:szCs w:val="24"/>
        </w:rPr>
        <w:t>sumontuot</w:t>
      </w:r>
      <w:r w:rsidR="004573AB" w:rsidRPr="009921DC">
        <w:rPr>
          <w:rFonts w:cstheme="minorHAnsi"/>
          <w:sz w:val="24"/>
          <w:szCs w:val="24"/>
        </w:rPr>
        <w:t>ų</w:t>
      </w:r>
      <w:r w:rsidR="00274C2A" w:rsidRPr="009921DC">
        <w:rPr>
          <w:rFonts w:cstheme="minorHAnsi"/>
          <w:sz w:val="24"/>
          <w:szCs w:val="24"/>
        </w:rPr>
        <w:t xml:space="preserve"> Visuotinės jūrų avarinio ryšio ir saugumo sistemos</w:t>
      </w:r>
      <w:r w:rsidR="004573AB" w:rsidRPr="009921DC">
        <w:rPr>
          <w:rFonts w:cstheme="minorHAnsi"/>
          <w:sz w:val="24"/>
          <w:szCs w:val="24"/>
        </w:rPr>
        <w:t xml:space="preserve"> (toliau </w:t>
      </w:r>
      <w:r w:rsidR="001C7DC6" w:rsidRPr="009921DC">
        <w:rPr>
          <w:rFonts w:cstheme="minorHAnsi"/>
          <w:sz w:val="24"/>
          <w:szCs w:val="24"/>
        </w:rPr>
        <w:t>–</w:t>
      </w:r>
      <w:r w:rsidR="004573AB" w:rsidRPr="009921DC">
        <w:rPr>
          <w:rFonts w:cstheme="minorHAnsi"/>
          <w:sz w:val="24"/>
          <w:szCs w:val="24"/>
        </w:rPr>
        <w:t xml:space="preserve"> </w:t>
      </w:r>
      <w:bookmarkStart w:id="1" w:name="_Hlk166501749"/>
      <w:r w:rsidR="004573AB" w:rsidRPr="009921DC">
        <w:rPr>
          <w:rFonts w:cstheme="minorHAnsi"/>
          <w:sz w:val="24"/>
          <w:szCs w:val="24"/>
        </w:rPr>
        <w:t>V</w:t>
      </w:r>
      <w:r w:rsidR="001C7DC6" w:rsidRPr="009921DC">
        <w:rPr>
          <w:rFonts w:cstheme="minorHAnsi"/>
          <w:sz w:val="24"/>
          <w:szCs w:val="24"/>
        </w:rPr>
        <w:t>JARSS</w:t>
      </w:r>
      <w:bookmarkEnd w:id="1"/>
      <w:r w:rsidR="001C7DC6" w:rsidRPr="009921DC">
        <w:rPr>
          <w:rFonts w:cstheme="minorHAnsi"/>
          <w:sz w:val="24"/>
          <w:szCs w:val="24"/>
        </w:rPr>
        <w:t>)</w:t>
      </w:r>
      <w:r w:rsidR="002A18D2">
        <w:rPr>
          <w:rFonts w:cstheme="minorHAnsi"/>
          <w:sz w:val="24"/>
          <w:szCs w:val="24"/>
        </w:rPr>
        <w:t xml:space="preserve"> </w:t>
      </w:r>
      <w:r w:rsidR="00274C2A" w:rsidRPr="009921DC">
        <w:rPr>
          <w:rFonts w:cstheme="minorHAnsi"/>
          <w:sz w:val="24"/>
          <w:szCs w:val="24"/>
        </w:rPr>
        <w:t>radijo ryšio anten</w:t>
      </w:r>
      <w:r w:rsidR="004573AB" w:rsidRPr="009921DC">
        <w:rPr>
          <w:rFonts w:cstheme="minorHAnsi"/>
          <w:sz w:val="24"/>
          <w:szCs w:val="24"/>
        </w:rPr>
        <w:t>ų</w:t>
      </w:r>
      <w:r w:rsidR="00274C2A" w:rsidRPr="009921DC">
        <w:rPr>
          <w:rFonts w:cstheme="minorHAnsi"/>
          <w:sz w:val="24"/>
          <w:szCs w:val="24"/>
        </w:rPr>
        <w:t>, VJARSS radijo ryšio sto</w:t>
      </w:r>
      <w:r w:rsidR="001C7DC6" w:rsidRPr="009921DC">
        <w:rPr>
          <w:rFonts w:cstheme="minorHAnsi"/>
          <w:sz w:val="24"/>
          <w:szCs w:val="24"/>
        </w:rPr>
        <w:t>čių</w:t>
      </w:r>
      <w:r w:rsidR="00274C2A" w:rsidRPr="009921DC">
        <w:rPr>
          <w:rFonts w:cstheme="minorHAnsi"/>
          <w:sz w:val="24"/>
          <w:szCs w:val="24"/>
        </w:rPr>
        <w:t xml:space="preserve"> ir įrang</w:t>
      </w:r>
      <w:r w:rsidR="009E6FA7">
        <w:rPr>
          <w:rFonts w:cstheme="minorHAnsi"/>
          <w:sz w:val="24"/>
          <w:szCs w:val="24"/>
        </w:rPr>
        <w:t>os</w:t>
      </w:r>
      <w:r w:rsidR="00274C2A" w:rsidRPr="009921DC">
        <w:rPr>
          <w:rFonts w:cstheme="minorHAnsi"/>
          <w:sz w:val="24"/>
          <w:szCs w:val="24"/>
        </w:rPr>
        <w:t xml:space="preserve">, </w:t>
      </w:r>
      <w:r w:rsidR="009E6FA7">
        <w:rPr>
          <w:rFonts w:cstheme="minorHAnsi"/>
          <w:sz w:val="24"/>
          <w:szCs w:val="24"/>
        </w:rPr>
        <w:t>bei</w:t>
      </w:r>
      <w:r w:rsidR="00274C2A" w:rsidRPr="009921DC">
        <w:rPr>
          <w:rFonts w:cstheme="minorHAnsi"/>
          <w:sz w:val="24"/>
          <w:szCs w:val="24"/>
        </w:rPr>
        <w:t xml:space="preserve"> vidutinio – aukšto dažnio dipolinė</w:t>
      </w:r>
      <w:r w:rsidR="001C7DC6" w:rsidRPr="009921DC">
        <w:rPr>
          <w:rFonts w:cstheme="minorHAnsi"/>
          <w:sz w:val="24"/>
          <w:szCs w:val="24"/>
        </w:rPr>
        <w:t>s</w:t>
      </w:r>
      <w:r w:rsidR="00274C2A" w:rsidRPr="009921DC">
        <w:rPr>
          <w:rFonts w:cstheme="minorHAnsi"/>
          <w:sz w:val="24"/>
          <w:szCs w:val="24"/>
        </w:rPr>
        <w:t xml:space="preserve"> anten</w:t>
      </w:r>
      <w:r w:rsidR="001C7DC6" w:rsidRPr="009921DC">
        <w:rPr>
          <w:rFonts w:cstheme="minorHAnsi"/>
          <w:sz w:val="24"/>
          <w:szCs w:val="24"/>
        </w:rPr>
        <w:t xml:space="preserve">os </w:t>
      </w:r>
      <w:r w:rsidR="00C6114C" w:rsidRPr="009921DC">
        <w:rPr>
          <w:rFonts w:cstheme="minorHAnsi"/>
          <w:sz w:val="24"/>
          <w:szCs w:val="24"/>
        </w:rPr>
        <w:t>perkėlimo paslaugas (toliau – Pirkimas) pirkti neskelbiamų derybų būdu</w:t>
      </w:r>
      <w:r w:rsidR="00556FC2">
        <w:rPr>
          <w:rFonts w:cstheme="minorHAnsi"/>
          <w:sz w:val="24"/>
          <w:szCs w:val="24"/>
        </w:rPr>
        <w:t xml:space="preserve">, vadovaujantis </w:t>
      </w:r>
      <w:r w:rsidR="00D92399">
        <w:rPr>
          <w:rFonts w:cstheme="minorHAnsi"/>
          <w:sz w:val="24"/>
          <w:szCs w:val="24"/>
        </w:rPr>
        <w:t>Įstatymo</w:t>
      </w:r>
      <w:r w:rsidR="00D64902">
        <w:rPr>
          <w:rFonts w:cstheme="minorHAnsi"/>
          <w:sz w:val="24"/>
          <w:szCs w:val="24"/>
        </w:rPr>
        <w:t xml:space="preserve"> </w:t>
      </w:r>
      <w:r w:rsidR="00D64902" w:rsidRPr="00D64902">
        <w:rPr>
          <w:rFonts w:cstheme="minorHAnsi"/>
          <w:sz w:val="24"/>
          <w:szCs w:val="24"/>
        </w:rPr>
        <w:t>71 straipsnio 1 dalies 2 punkto b</w:t>
      </w:r>
      <w:r w:rsidR="00C6114C" w:rsidRPr="009921DC">
        <w:rPr>
          <w:rFonts w:cstheme="minorHAnsi"/>
          <w:sz w:val="24"/>
          <w:szCs w:val="24"/>
        </w:rPr>
        <w:t xml:space="preserve"> </w:t>
      </w:r>
      <w:r w:rsidR="00D64902">
        <w:rPr>
          <w:rFonts w:cstheme="minorHAnsi"/>
          <w:sz w:val="24"/>
          <w:szCs w:val="24"/>
        </w:rPr>
        <w:t xml:space="preserve">papunkčiu, </w:t>
      </w:r>
      <w:r w:rsidR="005F268C">
        <w:rPr>
          <w:rFonts w:cstheme="minorHAnsi"/>
          <w:sz w:val="24"/>
          <w:szCs w:val="24"/>
        </w:rPr>
        <w:t xml:space="preserve">į derybas kviečiant </w:t>
      </w:r>
      <w:r w:rsidR="00C6114C" w:rsidRPr="009921DC">
        <w:rPr>
          <w:rFonts w:cstheme="minorHAnsi"/>
          <w:sz w:val="24"/>
          <w:szCs w:val="24"/>
        </w:rPr>
        <w:t>tiekėj</w:t>
      </w:r>
      <w:r w:rsidR="005F268C">
        <w:rPr>
          <w:rFonts w:cstheme="minorHAnsi"/>
          <w:sz w:val="24"/>
          <w:szCs w:val="24"/>
        </w:rPr>
        <w:t>ą</w:t>
      </w:r>
      <w:r w:rsidR="00C6114C" w:rsidRPr="009921DC">
        <w:rPr>
          <w:rFonts w:cstheme="minorHAnsi"/>
          <w:sz w:val="24"/>
          <w:szCs w:val="24"/>
        </w:rPr>
        <w:t xml:space="preserve"> </w:t>
      </w:r>
      <w:bookmarkStart w:id="2" w:name="_Hlk166501001"/>
      <w:r w:rsidR="00C6114C" w:rsidRPr="009921DC">
        <w:rPr>
          <w:rFonts w:cstheme="minorHAnsi"/>
          <w:sz w:val="24"/>
          <w:szCs w:val="24"/>
        </w:rPr>
        <w:t>UAB „ELSIS TS“</w:t>
      </w:r>
      <w:bookmarkEnd w:id="2"/>
      <w:r w:rsidR="00C6114C" w:rsidRPr="009921DC">
        <w:rPr>
          <w:rFonts w:cstheme="minorHAnsi"/>
          <w:sz w:val="24"/>
          <w:szCs w:val="24"/>
        </w:rPr>
        <w:t>.</w:t>
      </w:r>
    </w:p>
    <w:p w14:paraId="60C9926B" w14:textId="74296A73" w:rsidR="004B6402" w:rsidRDefault="00136528" w:rsidP="004B6402">
      <w:pPr>
        <w:spacing w:after="0" w:line="240" w:lineRule="auto"/>
        <w:ind w:left="284" w:right="141" w:firstLine="850"/>
        <w:rPr>
          <w:rFonts w:cstheme="minorHAnsi"/>
          <w:sz w:val="24"/>
          <w:szCs w:val="24"/>
        </w:rPr>
      </w:pPr>
      <w:r>
        <w:rPr>
          <w:rFonts w:cstheme="minorHAnsi"/>
          <w:sz w:val="24"/>
          <w:szCs w:val="24"/>
        </w:rPr>
        <w:t>Įvertinus Perkančiosios organizacijos pateiktus dokumentus ir paaiškinimus nustatyta, kad nagrinėjamu atveju siekiama vykdyti supaprastintą pirkimą</w:t>
      </w:r>
      <w:r>
        <w:rPr>
          <w:rStyle w:val="FootnoteReference"/>
          <w:rFonts w:cstheme="minorHAnsi"/>
          <w:sz w:val="24"/>
          <w:szCs w:val="24"/>
        </w:rPr>
        <w:footnoteReference w:id="2"/>
      </w:r>
      <w:r>
        <w:rPr>
          <w:rFonts w:cstheme="minorHAnsi"/>
          <w:sz w:val="24"/>
          <w:szCs w:val="24"/>
        </w:rPr>
        <w:t xml:space="preserve">. </w:t>
      </w:r>
      <w:r w:rsidR="004B6402" w:rsidRPr="004B6402">
        <w:rPr>
          <w:rFonts w:cstheme="minorHAnsi"/>
          <w:sz w:val="24"/>
          <w:szCs w:val="24"/>
        </w:rPr>
        <w:t>Pažymėtina, kad Įstatymo 95</w:t>
      </w:r>
      <w:r w:rsidR="004B6402" w:rsidRPr="004B6402">
        <w:rPr>
          <w:rFonts w:cstheme="minorHAnsi"/>
          <w:sz w:val="24"/>
          <w:szCs w:val="24"/>
          <w:vertAlign w:val="superscript"/>
        </w:rPr>
        <w:t xml:space="preserve"> </w:t>
      </w:r>
      <w:r w:rsidR="004B6402" w:rsidRPr="004B6402">
        <w:rPr>
          <w:rFonts w:cstheme="minorHAnsi"/>
          <w:sz w:val="24"/>
          <w:szCs w:val="24"/>
        </w:rPr>
        <w:t xml:space="preserve">straipsnio 2 dalies </w:t>
      </w:r>
      <w:r w:rsidR="004B6402">
        <w:rPr>
          <w:rFonts w:cstheme="minorHAnsi"/>
          <w:sz w:val="24"/>
          <w:szCs w:val="24"/>
        </w:rPr>
        <w:t>7</w:t>
      </w:r>
      <w:r w:rsidR="004B6402" w:rsidRPr="004B6402">
        <w:rPr>
          <w:rFonts w:cstheme="minorHAnsi"/>
          <w:sz w:val="24"/>
          <w:szCs w:val="24"/>
        </w:rPr>
        <w:t xml:space="preserve"> punkte Tarnybai nustatyta funkcija </w:t>
      </w:r>
      <w:r w:rsidR="00EC2F47">
        <w:rPr>
          <w:rFonts w:cstheme="minorHAnsi"/>
          <w:sz w:val="24"/>
          <w:szCs w:val="24"/>
        </w:rPr>
        <w:t xml:space="preserve">Įstatymo numatytais atvejais </w:t>
      </w:r>
      <w:r w:rsidR="004B6402" w:rsidRPr="004B6402">
        <w:rPr>
          <w:rFonts w:cstheme="minorHAnsi"/>
          <w:sz w:val="24"/>
          <w:szCs w:val="24"/>
        </w:rPr>
        <w:t xml:space="preserve">duoti sutikimą perkančiajai organizacijai atlikti pirkimą neskelbiamų derybų būdu, o Įstatymo 72 straipsnio 1 dalyje nurodyta, kad </w:t>
      </w:r>
      <w:r w:rsidR="004B6402" w:rsidRPr="004B6402">
        <w:rPr>
          <w:rFonts w:cstheme="minorHAnsi"/>
          <w:i/>
          <w:sz w:val="24"/>
          <w:szCs w:val="24"/>
        </w:rPr>
        <w:t xml:space="preserve">„Tarptautinis pirkimas neskelbiamų derybų būdu gali būti pradedamas tik gavus Viešųjų pirkimų tarnybos sutikimą dėl tokio pirkimo būdo pasirinkimo &lt;...&gt;“. </w:t>
      </w:r>
      <w:r w:rsidR="004B6402" w:rsidRPr="004B6402">
        <w:rPr>
          <w:rFonts w:cstheme="minorHAnsi"/>
          <w:sz w:val="24"/>
          <w:szCs w:val="24"/>
        </w:rPr>
        <w:t>Atsižvelg</w:t>
      </w:r>
      <w:r>
        <w:rPr>
          <w:rFonts w:cstheme="minorHAnsi"/>
          <w:sz w:val="24"/>
          <w:szCs w:val="24"/>
        </w:rPr>
        <w:t xml:space="preserve">iant į galiojantį teisinį reglamentavimą </w:t>
      </w:r>
      <w:r w:rsidR="004B6402" w:rsidRPr="004B6402">
        <w:rPr>
          <w:rFonts w:cstheme="minorHAnsi"/>
          <w:sz w:val="24"/>
          <w:szCs w:val="24"/>
        </w:rPr>
        <w:t xml:space="preserve">Tarnyba paaiškina, kad nurodytas Įstatymo 72 straipsnio 1 dalies reikalavimas taikomas tik tiems viešiesiems pirkimams, kurių vertė viršija tarptautinio viešojo pirkimo vertės ribą. Jeigu objektyviai susiklosto aplinkybės, tenkinančios Įstatymo sąlygas, reglamentuojančias neskelbiamų derybų vykdymą, Perkančioji organizacija pati turi teisę priimti sprendimą vykdyti pirkimą apie jį neskelbiant ir </w:t>
      </w:r>
      <w:r w:rsidR="004B6402" w:rsidRPr="004B6402">
        <w:rPr>
          <w:rFonts w:cstheme="minorHAnsi"/>
          <w:b/>
          <w:bCs/>
          <w:sz w:val="24"/>
          <w:szCs w:val="24"/>
        </w:rPr>
        <w:t>Tarnybos sutikimas nereikalingas</w:t>
      </w:r>
      <w:r w:rsidR="004B6402" w:rsidRPr="004B6402">
        <w:rPr>
          <w:rFonts w:cstheme="minorHAnsi"/>
          <w:sz w:val="24"/>
          <w:szCs w:val="24"/>
        </w:rPr>
        <w:t>, tačiau Perkančioji organizacija visais atvejais yra atsakinga už tinkamą pirkimo būdo ir visapusišką aplinkybių, lemiančių neskelbiamo pirkimo vykdymo pasirinkimą bei įvertinimą, t. y. Perkančioji organizacija privalo įvertinti visas aplinkybes, kad tiek pasirenkant pirkimo būdą, tiek vykdant pirkimo procedūras, būtų užtikrintas Įstatyme nustatytų pagrindinių viešųjų pirkimų principų laikymasis.</w:t>
      </w:r>
    </w:p>
    <w:p w14:paraId="3A1D60F9" w14:textId="308F084C" w:rsidR="00DC6709" w:rsidRPr="00667C74" w:rsidRDefault="00136528" w:rsidP="000967FB">
      <w:pPr>
        <w:spacing w:after="0" w:line="240" w:lineRule="auto"/>
        <w:ind w:left="284" w:right="141" w:firstLine="850"/>
        <w:rPr>
          <w:rFonts w:cstheme="minorHAnsi"/>
          <w:sz w:val="24"/>
          <w:szCs w:val="24"/>
        </w:rPr>
      </w:pPr>
      <w:r>
        <w:rPr>
          <w:rFonts w:cstheme="minorHAnsi"/>
          <w:sz w:val="24"/>
          <w:szCs w:val="24"/>
        </w:rPr>
        <w:t>Tarnyba a</w:t>
      </w:r>
      <w:r w:rsidR="004E783E" w:rsidRPr="00667C74">
        <w:rPr>
          <w:rFonts w:cstheme="minorHAnsi"/>
          <w:sz w:val="24"/>
          <w:szCs w:val="24"/>
        </w:rPr>
        <w:t>t</w:t>
      </w:r>
      <w:r w:rsidR="004B6402" w:rsidRPr="00667C74">
        <w:rPr>
          <w:rFonts w:cstheme="minorHAnsi"/>
          <w:sz w:val="24"/>
          <w:szCs w:val="24"/>
        </w:rPr>
        <w:t>kreip</w:t>
      </w:r>
      <w:r>
        <w:rPr>
          <w:rFonts w:cstheme="minorHAnsi"/>
          <w:sz w:val="24"/>
          <w:szCs w:val="24"/>
        </w:rPr>
        <w:t>ia</w:t>
      </w:r>
      <w:r w:rsidR="004B6402" w:rsidRPr="00667C74">
        <w:rPr>
          <w:rFonts w:cstheme="minorHAnsi"/>
          <w:sz w:val="24"/>
          <w:szCs w:val="24"/>
        </w:rPr>
        <w:t xml:space="preserve"> </w:t>
      </w:r>
      <w:r w:rsidR="00C071A0" w:rsidRPr="00667C74">
        <w:rPr>
          <w:rFonts w:cstheme="minorHAnsi"/>
          <w:sz w:val="24"/>
          <w:szCs w:val="24"/>
        </w:rPr>
        <w:t xml:space="preserve">Perkančiosios organizacijos </w:t>
      </w:r>
      <w:r w:rsidR="004B6402" w:rsidRPr="00667C74">
        <w:rPr>
          <w:rFonts w:cstheme="minorHAnsi"/>
          <w:sz w:val="24"/>
          <w:szCs w:val="24"/>
        </w:rPr>
        <w:t>dėmes</w:t>
      </w:r>
      <w:r>
        <w:rPr>
          <w:rFonts w:cstheme="minorHAnsi"/>
          <w:sz w:val="24"/>
          <w:szCs w:val="24"/>
        </w:rPr>
        <w:t>į</w:t>
      </w:r>
      <w:r w:rsidR="004B6402" w:rsidRPr="00667C74">
        <w:rPr>
          <w:rFonts w:cstheme="minorHAnsi"/>
          <w:sz w:val="24"/>
          <w:szCs w:val="24"/>
        </w:rPr>
        <w:t xml:space="preserve">, jog </w:t>
      </w:r>
      <w:r w:rsidR="00FC66DE" w:rsidRPr="00667C74">
        <w:rPr>
          <w:rFonts w:cstheme="minorHAnsi"/>
          <w:sz w:val="24"/>
          <w:szCs w:val="24"/>
        </w:rPr>
        <w:t>neskelbiam</w:t>
      </w:r>
      <w:r w:rsidR="00C6773E" w:rsidRPr="00667C74">
        <w:rPr>
          <w:rFonts w:cstheme="minorHAnsi"/>
          <w:sz w:val="24"/>
          <w:szCs w:val="24"/>
        </w:rPr>
        <w:t>os derybos yra</w:t>
      </w:r>
      <w:r w:rsidR="00F935F9" w:rsidRPr="00667C74">
        <w:rPr>
          <w:rFonts w:cstheme="minorHAnsi"/>
          <w:sz w:val="24"/>
          <w:szCs w:val="24"/>
        </w:rPr>
        <w:t xml:space="preserve"> </w:t>
      </w:r>
      <w:r w:rsidR="007454C2" w:rsidRPr="00667C74">
        <w:rPr>
          <w:rFonts w:cstheme="minorHAnsi"/>
          <w:sz w:val="24"/>
          <w:szCs w:val="24"/>
        </w:rPr>
        <w:t>Įstatymo išimtis</w:t>
      </w:r>
      <w:r w:rsidR="003F32AD" w:rsidRPr="00667C74">
        <w:rPr>
          <w:rFonts w:cstheme="minorHAnsi"/>
          <w:sz w:val="24"/>
          <w:szCs w:val="24"/>
        </w:rPr>
        <w:t>,</w:t>
      </w:r>
      <w:r w:rsidR="003F32AD" w:rsidRPr="00667C74">
        <w:t xml:space="preserve"> </w:t>
      </w:r>
      <w:r w:rsidR="003F32AD" w:rsidRPr="00667C74">
        <w:rPr>
          <w:rFonts w:cstheme="minorHAnsi"/>
          <w:sz w:val="24"/>
          <w:szCs w:val="24"/>
        </w:rPr>
        <w:t xml:space="preserve">todėl sąlygos, leidžiančios atlikti pirkimą tokiu būdu, turi būti aiškinamos itin </w:t>
      </w:r>
      <w:r w:rsidR="003F32AD" w:rsidRPr="00667C74">
        <w:rPr>
          <w:rFonts w:cstheme="minorHAnsi"/>
          <w:sz w:val="24"/>
          <w:szCs w:val="24"/>
        </w:rPr>
        <w:lastRenderedPageBreak/>
        <w:t xml:space="preserve">siaurai, grindžiant jas </w:t>
      </w:r>
      <w:r w:rsidR="007E2D65" w:rsidRPr="00667C74">
        <w:rPr>
          <w:rFonts w:cstheme="minorHAnsi"/>
          <w:sz w:val="24"/>
          <w:szCs w:val="24"/>
        </w:rPr>
        <w:t xml:space="preserve">akivaizdžiais </w:t>
      </w:r>
      <w:r w:rsidR="003F32AD" w:rsidRPr="00667C74">
        <w:rPr>
          <w:rFonts w:cstheme="minorHAnsi"/>
          <w:sz w:val="24"/>
          <w:szCs w:val="24"/>
        </w:rPr>
        <w:t>įrodymais.</w:t>
      </w:r>
      <w:r w:rsidR="007454C2" w:rsidRPr="00667C74">
        <w:rPr>
          <w:rFonts w:cstheme="minorHAnsi"/>
          <w:sz w:val="24"/>
          <w:szCs w:val="24"/>
        </w:rPr>
        <w:t xml:space="preserve"> </w:t>
      </w:r>
      <w:r w:rsidR="006B4DEB" w:rsidRPr="00667C74">
        <w:rPr>
          <w:rFonts w:cstheme="minorHAnsi"/>
          <w:sz w:val="24"/>
          <w:szCs w:val="24"/>
        </w:rPr>
        <w:t>Įstatymo 71 straipsnio 1 dalies 2 punkto b</w:t>
      </w:r>
      <w:r w:rsidR="006B4DEB" w:rsidRPr="00667C74">
        <w:rPr>
          <w:rFonts w:cstheme="minorHAnsi"/>
          <w:sz w:val="24"/>
          <w:szCs w:val="24"/>
          <w:vertAlign w:val="superscript"/>
        </w:rPr>
        <w:footnoteReference w:id="3"/>
      </w:r>
      <w:r w:rsidR="006B4DEB" w:rsidRPr="00667C74">
        <w:rPr>
          <w:rFonts w:cstheme="minorHAnsi"/>
          <w:sz w:val="24"/>
          <w:szCs w:val="24"/>
        </w:rPr>
        <w:t xml:space="preserve"> papunk</w:t>
      </w:r>
      <w:r w:rsidR="00EC6360" w:rsidRPr="00667C74">
        <w:rPr>
          <w:rFonts w:cstheme="minorHAnsi"/>
          <w:sz w:val="24"/>
          <w:szCs w:val="24"/>
        </w:rPr>
        <w:t xml:space="preserve">čiu </w:t>
      </w:r>
      <w:r w:rsidR="006B4DEB" w:rsidRPr="00667C74">
        <w:rPr>
          <w:rFonts w:cstheme="minorHAnsi"/>
          <w:sz w:val="24"/>
          <w:szCs w:val="24"/>
        </w:rPr>
        <w:t xml:space="preserve">yra įgyvendinamos 2009 m. liepos 13 d. </w:t>
      </w:r>
      <w:r w:rsidR="00EC6360" w:rsidRPr="00667C74">
        <w:rPr>
          <w:rFonts w:cstheme="minorHAnsi"/>
          <w:sz w:val="24"/>
          <w:szCs w:val="24"/>
        </w:rPr>
        <w:t xml:space="preserve">Europos Parlamento ir Tarybos 2014 m. vasario 26 d. direktyvos 2014/24/ES dėl viešųjų pirkimų, kuria panaikinama </w:t>
      </w:r>
      <w:r w:rsidR="009A500B" w:rsidRPr="00667C74">
        <w:rPr>
          <w:rFonts w:cstheme="minorHAnsi"/>
          <w:sz w:val="24"/>
          <w:szCs w:val="24"/>
        </w:rPr>
        <w:t>d</w:t>
      </w:r>
      <w:r w:rsidR="00EC6360" w:rsidRPr="00667C74">
        <w:rPr>
          <w:rFonts w:cstheme="minorHAnsi"/>
          <w:sz w:val="24"/>
          <w:szCs w:val="24"/>
        </w:rPr>
        <w:t>irektyva 2004/18/EB</w:t>
      </w:r>
      <w:r w:rsidR="009A500B" w:rsidRPr="00667C74">
        <w:rPr>
          <w:rFonts w:cstheme="minorHAnsi"/>
          <w:sz w:val="24"/>
          <w:szCs w:val="24"/>
        </w:rPr>
        <w:t xml:space="preserve"> (toliau – Direktyva)</w:t>
      </w:r>
      <w:r w:rsidR="007E2D65" w:rsidRPr="00667C74">
        <w:rPr>
          <w:rFonts w:cstheme="minorHAnsi"/>
          <w:sz w:val="24"/>
          <w:szCs w:val="24"/>
        </w:rPr>
        <w:t xml:space="preserve">, nuostatos. </w:t>
      </w:r>
      <w:r w:rsidR="00EA05AC" w:rsidRPr="00667C74">
        <w:rPr>
          <w:rFonts w:cstheme="minorHAnsi"/>
          <w:sz w:val="24"/>
          <w:szCs w:val="24"/>
        </w:rPr>
        <w:t>Direktyvos preambulėje, kurioje aptariami Direktyvos teisinio reglamentavimo tikslai, nurodoma, jog</w:t>
      </w:r>
      <w:r w:rsidR="005073AB" w:rsidRPr="00667C74">
        <w:rPr>
          <w:rFonts w:cstheme="minorHAnsi"/>
          <w:sz w:val="24"/>
          <w:szCs w:val="24"/>
        </w:rPr>
        <w:t xml:space="preserve"> </w:t>
      </w:r>
      <w:r w:rsidR="00FA4837" w:rsidRPr="00667C74">
        <w:rPr>
          <w:rFonts w:cstheme="minorHAnsi"/>
          <w:sz w:val="24"/>
          <w:szCs w:val="24"/>
        </w:rPr>
        <w:t xml:space="preserve">„&lt;...&gt; (50) atsižvelgiant į žalingus padarinius konkurencijai, derybos be išankstinio skelbimo apie pirkimą turėtų būti naudojamos tik išimtinėmis aplinkybėmis. &lt;...&gt; Šia išimtimi besiremiančios perkančiosios organizacijos turėtų nurodyti priežastis, kodėl nėra pagrįstų alternatyvų ar pakaitalų, pavyzdžiui, naudojant alternatyvius platinimo kanalus, įskaitant už perkančiosios organizacijos valstybės narės ribų, arba renkantis funkcijų atžvilgiu panašius darbus, prekes ir paslaugas. Kai išskirtinumo padėtis yra susidariusi dėl techninių priežasčių, jos turėtų būti tiksliai apibrėžtos ir kiekvienu atskiru atveju pagrįstos. Minėtosios priežastys galėtų būti &lt;...&gt; faktas, </w:t>
      </w:r>
      <w:bookmarkStart w:id="3" w:name="_Hlk125982016"/>
      <w:r w:rsidR="00FA4837" w:rsidRPr="00667C74">
        <w:rPr>
          <w:rFonts w:cstheme="minorHAnsi"/>
          <w:sz w:val="24"/>
          <w:szCs w:val="24"/>
        </w:rPr>
        <w:t>kad kitam ekonominės veiklos vykdytojui techniniu atžvilgiu beveik neįmanoma įvykdyti užduoties</w:t>
      </w:r>
      <w:bookmarkEnd w:id="3"/>
      <w:r w:rsidR="00FA4837" w:rsidRPr="00667C74">
        <w:rPr>
          <w:rFonts w:cstheme="minorHAnsi"/>
          <w:sz w:val="24"/>
          <w:szCs w:val="24"/>
        </w:rPr>
        <w:t>, arba būtinybė, kad būtų naudojamasi tam tikra praktine patirtimi, priemonėmis ar metodais, kuriais disponuoja tik vienas ekonominės veiklos vykdytojas. Techninės priežastys taip pat gali būti susijusios su specialiais sąveikumo reikalavimais, kurie turi būti įvykdyti siekiant užtikrinti perkamų darbų, prekių ar paslaugų funkcinį tinkamumą &lt;...&gt;“.</w:t>
      </w:r>
      <w:r w:rsidR="005073AB" w:rsidRPr="00667C74">
        <w:rPr>
          <w:rFonts w:cstheme="minorHAnsi"/>
          <w:sz w:val="24"/>
          <w:szCs w:val="24"/>
        </w:rPr>
        <w:t xml:space="preserve"> </w:t>
      </w:r>
      <w:r>
        <w:rPr>
          <w:rFonts w:cstheme="minorHAnsi"/>
          <w:sz w:val="24"/>
          <w:szCs w:val="24"/>
        </w:rPr>
        <w:t>P</w:t>
      </w:r>
      <w:r w:rsidR="009A500B" w:rsidRPr="00667C74">
        <w:rPr>
          <w:rFonts w:cstheme="minorHAnsi"/>
          <w:sz w:val="24"/>
          <w:szCs w:val="24"/>
        </w:rPr>
        <w:t xml:space="preserve">ažymėtina, jog </w:t>
      </w:r>
      <w:r w:rsidR="00FA4837" w:rsidRPr="00667C74">
        <w:rPr>
          <w:rFonts w:cstheme="minorHAnsi"/>
          <w:sz w:val="24"/>
          <w:szCs w:val="24"/>
        </w:rPr>
        <w:t xml:space="preserve">taikant Įstatymo 71 straipsnio 1 dalies 2 punkto b papunktį, kaip neskelbiamų derybų pagrindą, svarbu </w:t>
      </w:r>
      <w:r>
        <w:rPr>
          <w:rFonts w:cstheme="minorHAnsi"/>
          <w:sz w:val="24"/>
          <w:szCs w:val="24"/>
        </w:rPr>
        <w:t xml:space="preserve">turėti </w:t>
      </w:r>
      <w:r w:rsidR="00FA4837" w:rsidRPr="00667C74">
        <w:rPr>
          <w:rFonts w:cstheme="minorHAnsi"/>
          <w:sz w:val="24"/>
          <w:szCs w:val="24"/>
        </w:rPr>
        <w:t>akivaizdži</w:t>
      </w:r>
      <w:r>
        <w:rPr>
          <w:rFonts w:cstheme="minorHAnsi"/>
          <w:sz w:val="24"/>
          <w:szCs w:val="24"/>
        </w:rPr>
        <w:t xml:space="preserve">us </w:t>
      </w:r>
      <w:r w:rsidR="00FA4837" w:rsidRPr="00667C74">
        <w:rPr>
          <w:rFonts w:cstheme="minorHAnsi"/>
          <w:sz w:val="24"/>
          <w:szCs w:val="24"/>
        </w:rPr>
        <w:t>įrodym</w:t>
      </w:r>
      <w:r>
        <w:rPr>
          <w:rFonts w:cstheme="minorHAnsi"/>
          <w:sz w:val="24"/>
          <w:szCs w:val="24"/>
        </w:rPr>
        <w:t xml:space="preserve">us bei </w:t>
      </w:r>
      <w:r w:rsidR="00FA4837" w:rsidRPr="00667C74">
        <w:rPr>
          <w:rFonts w:cstheme="minorHAnsi"/>
          <w:sz w:val="24"/>
          <w:szCs w:val="24"/>
        </w:rPr>
        <w:t xml:space="preserve">pagrįsti faktinį vieno tiekėjo dėl techninių priežasčių egzistavimą, t. y. </w:t>
      </w:r>
      <w:r>
        <w:rPr>
          <w:rFonts w:cstheme="minorHAnsi"/>
          <w:sz w:val="24"/>
          <w:szCs w:val="24"/>
        </w:rPr>
        <w:t xml:space="preserve">turi būti </w:t>
      </w:r>
      <w:r w:rsidR="00FA4837" w:rsidRPr="00667C74">
        <w:rPr>
          <w:rFonts w:cstheme="minorHAnsi"/>
          <w:sz w:val="24"/>
          <w:szCs w:val="24"/>
        </w:rPr>
        <w:t>įrodyt</w:t>
      </w:r>
      <w:r>
        <w:rPr>
          <w:rFonts w:cstheme="minorHAnsi"/>
          <w:sz w:val="24"/>
          <w:szCs w:val="24"/>
        </w:rPr>
        <w:t>a</w:t>
      </w:r>
      <w:r w:rsidR="00FA4837" w:rsidRPr="00667C74">
        <w:rPr>
          <w:rFonts w:cstheme="minorHAnsi"/>
          <w:sz w:val="24"/>
          <w:szCs w:val="24"/>
        </w:rPr>
        <w:t>, kad techniniu atžvilgiu joks kitas tiekėjas neturi objektyvių galimybių konkuruoti ir pasiūlyti paslaugų alternatyvos rinkoje</w:t>
      </w:r>
      <w:r w:rsidR="00FA4837" w:rsidRPr="005143E9">
        <w:rPr>
          <w:rFonts w:cstheme="minorHAnsi"/>
          <w:sz w:val="24"/>
          <w:szCs w:val="24"/>
        </w:rPr>
        <w:t xml:space="preserve">. </w:t>
      </w:r>
      <w:r w:rsidR="001A6E52" w:rsidRPr="005143E9">
        <w:rPr>
          <w:rFonts w:cstheme="minorHAnsi"/>
          <w:sz w:val="24"/>
          <w:szCs w:val="24"/>
        </w:rPr>
        <w:t>Techninėmis priežastimis n</w:t>
      </w:r>
      <w:r w:rsidR="00795B88" w:rsidRPr="005143E9">
        <w:rPr>
          <w:rFonts w:cstheme="minorHAnsi"/>
          <w:sz w:val="24"/>
          <w:szCs w:val="24"/>
        </w:rPr>
        <w:t>ėra laikomi perkančiosios organizacijos galimi</w:t>
      </w:r>
      <w:r w:rsidR="00495B04" w:rsidRPr="005143E9">
        <w:rPr>
          <w:rFonts w:cstheme="minorHAnsi"/>
          <w:sz w:val="24"/>
          <w:szCs w:val="24"/>
        </w:rPr>
        <w:t xml:space="preserve"> nepatogumai, susiję su tiekėjo pasikeitimu </w:t>
      </w:r>
      <w:r w:rsidR="0023612B" w:rsidRPr="005143E9">
        <w:rPr>
          <w:rFonts w:cstheme="minorHAnsi"/>
          <w:sz w:val="24"/>
          <w:szCs w:val="24"/>
        </w:rPr>
        <w:t xml:space="preserve">vykdant naują pirkimą, </w:t>
      </w:r>
      <w:r w:rsidR="00795B88" w:rsidRPr="005143E9">
        <w:rPr>
          <w:rFonts w:cstheme="minorHAnsi"/>
          <w:sz w:val="24"/>
          <w:szCs w:val="24"/>
        </w:rPr>
        <w:t>taip pat prie techninių priežasčių nėra priskiriama tai, kad tiekėjas</w:t>
      </w:r>
      <w:r w:rsidR="00E842B3" w:rsidRPr="005143E9">
        <w:rPr>
          <w:rFonts w:cstheme="minorHAnsi"/>
          <w:sz w:val="24"/>
          <w:szCs w:val="24"/>
        </w:rPr>
        <w:t xml:space="preserve"> tinkam</w:t>
      </w:r>
      <w:r w:rsidR="00795B88" w:rsidRPr="005143E9">
        <w:rPr>
          <w:rFonts w:cstheme="minorHAnsi"/>
          <w:sz w:val="24"/>
          <w:szCs w:val="24"/>
        </w:rPr>
        <w:t xml:space="preserve">ai vykdo (vykdė) </w:t>
      </w:r>
      <w:r w:rsidR="00E842B3" w:rsidRPr="005143E9">
        <w:rPr>
          <w:rFonts w:cstheme="minorHAnsi"/>
          <w:sz w:val="24"/>
          <w:szCs w:val="24"/>
        </w:rPr>
        <w:t>ankstesn</w:t>
      </w:r>
      <w:r w:rsidR="00795B88" w:rsidRPr="005143E9">
        <w:rPr>
          <w:rFonts w:cstheme="minorHAnsi"/>
          <w:sz w:val="24"/>
          <w:szCs w:val="24"/>
        </w:rPr>
        <w:t>ę viešojo pirkimo sutartį</w:t>
      </w:r>
      <w:r w:rsidR="00532701" w:rsidRPr="005143E9">
        <w:rPr>
          <w:rFonts w:cstheme="minorHAnsi"/>
          <w:sz w:val="24"/>
          <w:szCs w:val="24"/>
        </w:rPr>
        <w:t>, todėl</w:t>
      </w:r>
      <w:r w:rsidR="00795B88" w:rsidRPr="005143E9">
        <w:rPr>
          <w:rFonts w:cstheme="minorHAnsi"/>
          <w:sz w:val="24"/>
          <w:szCs w:val="24"/>
        </w:rPr>
        <w:t xml:space="preserve"> </w:t>
      </w:r>
      <w:r w:rsidR="00C84DB8" w:rsidRPr="005143E9">
        <w:rPr>
          <w:rFonts w:cstheme="minorHAnsi"/>
          <w:sz w:val="24"/>
          <w:szCs w:val="24"/>
        </w:rPr>
        <w:t xml:space="preserve">Perkančiajai organizacijai </w:t>
      </w:r>
      <w:r w:rsidR="00795B88" w:rsidRPr="005143E9">
        <w:rPr>
          <w:rFonts w:cstheme="minorHAnsi"/>
          <w:sz w:val="24"/>
          <w:szCs w:val="24"/>
        </w:rPr>
        <w:t xml:space="preserve">rekomenduotina pakartotinai įsivertinti pasirinkto Pirkimo būdo teisėtumą, </w:t>
      </w:r>
      <w:r w:rsidR="00105F5D" w:rsidRPr="005143E9">
        <w:rPr>
          <w:rFonts w:cstheme="minorHAnsi"/>
          <w:sz w:val="24"/>
          <w:szCs w:val="24"/>
        </w:rPr>
        <w:t xml:space="preserve">atliekant rinkos tyrimą bei </w:t>
      </w:r>
      <w:r w:rsidR="00F83A4D" w:rsidRPr="005143E9">
        <w:rPr>
          <w:rFonts w:cstheme="minorHAnsi"/>
          <w:sz w:val="24"/>
          <w:szCs w:val="24"/>
        </w:rPr>
        <w:t>įverti</w:t>
      </w:r>
      <w:r w:rsidR="00F37B13" w:rsidRPr="005143E9">
        <w:rPr>
          <w:rFonts w:cstheme="minorHAnsi"/>
          <w:sz w:val="24"/>
          <w:szCs w:val="24"/>
        </w:rPr>
        <w:t xml:space="preserve">nant </w:t>
      </w:r>
      <w:r w:rsidR="008F7375" w:rsidRPr="005143E9">
        <w:rPr>
          <w:rFonts w:cstheme="minorHAnsi"/>
          <w:sz w:val="24"/>
          <w:szCs w:val="24"/>
        </w:rPr>
        <w:t xml:space="preserve">kitų </w:t>
      </w:r>
      <w:r w:rsidR="003577EB" w:rsidRPr="005143E9">
        <w:rPr>
          <w:rFonts w:cstheme="minorHAnsi"/>
          <w:sz w:val="24"/>
          <w:szCs w:val="24"/>
        </w:rPr>
        <w:t>tiekėj</w:t>
      </w:r>
      <w:r w:rsidR="008F7375" w:rsidRPr="005143E9">
        <w:rPr>
          <w:rFonts w:cstheme="minorHAnsi"/>
          <w:sz w:val="24"/>
          <w:szCs w:val="24"/>
        </w:rPr>
        <w:t>ų</w:t>
      </w:r>
      <w:r w:rsidR="003577EB" w:rsidRPr="005143E9">
        <w:rPr>
          <w:rFonts w:cstheme="minorHAnsi"/>
          <w:sz w:val="24"/>
          <w:szCs w:val="24"/>
        </w:rPr>
        <w:t xml:space="preserve"> </w:t>
      </w:r>
      <w:r w:rsidR="006323EE" w:rsidRPr="005143E9">
        <w:rPr>
          <w:rFonts w:cstheme="minorHAnsi"/>
          <w:sz w:val="24"/>
          <w:szCs w:val="24"/>
        </w:rPr>
        <w:t>objektyvia</w:t>
      </w:r>
      <w:r w:rsidR="00AA3023" w:rsidRPr="005143E9">
        <w:rPr>
          <w:rFonts w:cstheme="minorHAnsi"/>
          <w:sz w:val="24"/>
          <w:szCs w:val="24"/>
        </w:rPr>
        <w:t>s technines galimybes pasiūlyti Pirkimu sieki</w:t>
      </w:r>
      <w:r w:rsidR="00C547B0" w:rsidRPr="005143E9">
        <w:rPr>
          <w:rFonts w:cstheme="minorHAnsi"/>
          <w:sz w:val="24"/>
          <w:szCs w:val="24"/>
        </w:rPr>
        <w:t>a</w:t>
      </w:r>
      <w:r w:rsidR="00AA3023" w:rsidRPr="005143E9">
        <w:rPr>
          <w:rFonts w:cstheme="minorHAnsi"/>
          <w:sz w:val="24"/>
          <w:szCs w:val="24"/>
        </w:rPr>
        <w:t>m</w:t>
      </w:r>
      <w:r w:rsidR="00F15EDA" w:rsidRPr="005143E9">
        <w:rPr>
          <w:rFonts w:cstheme="minorHAnsi"/>
          <w:sz w:val="24"/>
          <w:szCs w:val="24"/>
        </w:rPr>
        <w:t>as</w:t>
      </w:r>
      <w:r w:rsidR="00AA3023" w:rsidRPr="005143E9">
        <w:rPr>
          <w:rFonts w:cstheme="minorHAnsi"/>
          <w:sz w:val="24"/>
          <w:szCs w:val="24"/>
        </w:rPr>
        <w:t xml:space="preserve"> įsigyti paslaug</w:t>
      </w:r>
      <w:r w:rsidR="00F15EDA" w:rsidRPr="005143E9">
        <w:rPr>
          <w:rFonts w:cstheme="minorHAnsi"/>
          <w:sz w:val="24"/>
          <w:szCs w:val="24"/>
        </w:rPr>
        <w:t xml:space="preserve">as. </w:t>
      </w:r>
      <w:r w:rsidR="000967FB" w:rsidRPr="005143E9">
        <w:rPr>
          <w:rFonts w:cstheme="minorHAnsi"/>
          <w:sz w:val="24"/>
          <w:szCs w:val="24"/>
        </w:rPr>
        <w:t>Pažymėtina, jog Įstatymo 17 straipsnio, reglamentuojančio pagrindinius viešųjų pirkimų principus, 3 dalyje nustatyta, jog „Planuojant pirkimus ir jiems rengiantis negali būti siekiama išvengti</w:t>
      </w:r>
      <w:r w:rsidR="000967FB" w:rsidRPr="00667C74">
        <w:rPr>
          <w:rFonts w:cstheme="minorHAnsi"/>
          <w:sz w:val="24"/>
          <w:szCs w:val="24"/>
        </w:rPr>
        <w:t xml:space="preserve"> šiame įstatyme nustatytos tvarkos taikymo ar dirbtinai sumažinti konkurenciją. Laikoma, kad konkurencija yra dirbtinai sumažinta, kai pirkimu nepagrįstai sudaromos palankesnės ar nepalankesnės sąlygos tam tikriems tiekėjams.“</w:t>
      </w:r>
    </w:p>
    <w:p w14:paraId="7BE5C1A2" w14:textId="77777777" w:rsidR="00C703F8" w:rsidRDefault="00C703F8" w:rsidP="00C703F8">
      <w:pPr>
        <w:spacing w:after="0" w:line="240" w:lineRule="auto"/>
        <w:ind w:left="284" w:right="141" w:firstLine="850"/>
        <w:rPr>
          <w:rFonts w:cstheme="minorHAnsi"/>
          <w:sz w:val="24"/>
          <w:szCs w:val="24"/>
        </w:rPr>
      </w:pPr>
      <w:r w:rsidRPr="00C703F8">
        <w:rPr>
          <w:rFonts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2F71669B" w14:textId="77777777" w:rsidR="00F1360F" w:rsidRDefault="00F1360F" w:rsidP="00C703F8">
      <w:pPr>
        <w:spacing w:after="0" w:line="240" w:lineRule="auto"/>
        <w:ind w:left="284" w:right="141" w:firstLine="850"/>
        <w:rPr>
          <w:rFonts w:cstheme="minorHAnsi"/>
          <w:sz w:val="24"/>
          <w:szCs w:val="24"/>
        </w:rPr>
      </w:pPr>
    </w:p>
    <w:p w14:paraId="0A367391" w14:textId="77777777" w:rsidR="00C82CE2" w:rsidRPr="00C82CE2" w:rsidRDefault="00C82CE2" w:rsidP="00C82CE2">
      <w:pPr>
        <w:spacing w:after="0" w:line="240" w:lineRule="auto"/>
        <w:ind w:left="284" w:right="141" w:firstLine="850"/>
        <w:rPr>
          <w:rFonts w:cstheme="minorHAnsi"/>
          <w:sz w:val="24"/>
          <w:szCs w:val="24"/>
        </w:rPr>
      </w:pPr>
    </w:p>
    <w:bookmarkEnd w:id="0"/>
    <w:p w14:paraId="1142C76F" w14:textId="24070605" w:rsidR="005143E9" w:rsidRPr="00C82CE2" w:rsidRDefault="005143E9" w:rsidP="004A583B">
      <w:pPr>
        <w:spacing w:after="0" w:line="240" w:lineRule="auto"/>
        <w:ind w:left="284" w:right="141" w:hanging="14"/>
        <w:rPr>
          <w:rFonts w:cstheme="minorHAnsi"/>
          <w:sz w:val="24"/>
          <w:szCs w:val="24"/>
        </w:rPr>
      </w:pPr>
      <w:r w:rsidRPr="00C82CE2">
        <w:rPr>
          <w:rFonts w:cstheme="minorHAnsi"/>
          <w:sz w:val="24"/>
          <w:szCs w:val="24"/>
        </w:rPr>
        <w:t>Direktorius</w:t>
      </w:r>
      <w:r w:rsidRPr="00C82CE2">
        <w:rPr>
          <w:rFonts w:cstheme="minorHAnsi"/>
          <w:sz w:val="24"/>
          <w:szCs w:val="24"/>
        </w:rPr>
        <w:tab/>
      </w:r>
      <w:r>
        <w:rPr>
          <w:rFonts w:cstheme="minorHAnsi"/>
          <w:sz w:val="24"/>
          <w:szCs w:val="24"/>
        </w:rPr>
        <w:tab/>
      </w:r>
      <w:r>
        <w:rPr>
          <w:rFonts w:cstheme="minorHAnsi"/>
          <w:sz w:val="24"/>
          <w:szCs w:val="24"/>
        </w:rPr>
        <w:tab/>
      </w:r>
      <w:r w:rsidR="004A583B">
        <w:rPr>
          <w:rFonts w:cstheme="minorHAnsi"/>
          <w:sz w:val="24"/>
          <w:szCs w:val="24"/>
        </w:rPr>
        <w:tab/>
      </w:r>
      <w:r w:rsidR="004A583B">
        <w:rPr>
          <w:rFonts w:cstheme="minorHAnsi"/>
          <w:sz w:val="24"/>
          <w:szCs w:val="24"/>
        </w:rPr>
        <w:tab/>
        <w:t>Darius Vedrickas</w:t>
      </w:r>
    </w:p>
    <w:p w14:paraId="6D4D4929" w14:textId="77777777" w:rsidR="00C15102" w:rsidRPr="009921DC" w:rsidRDefault="00C15102" w:rsidP="00583D72">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1CB519D5" w14:textId="77777777" w:rsidR="00C15102" w:rsidRPr="009921DC" w:rsidRDefault="00C15102" w:rsidP="00583D72">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026D9CD7" w14:textId="77777777" w:rsidR="00C15102" w:rsidRPr="009921DC" w:rsidRDefault="00C15102" w:rsidP="00583D72">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4444766C" w14:textId="77777777" w:rsidR="00133DD4" w:rsidRPr="009921DC" w:rsidRDefault="00133DD4" w:rsidP="00583D72">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737D0DD0" w14:textId="77777777" w:rsidR="00133DD4" w:rsidRPr="009921DC" w:rsidRDefault="00133DD4" w:rsidP="00583D72">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38BF6337" w14:textId="77777777" w:rsidR="00133DD4" w:rsidRPr="009921DC" w:rsidRDefault="00133DD4" w:rsidP="00583D72">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41E7E48D" w14:textId="0D0B4500" w:rsidR="00A252EC" w:rsidRPr="009921DC" w:rsidRDefault="00583D72" w:rsidP="005143E9">
      <w:pPr>
        <w:tabs>
          <w:tab w:val="left" w:pos="900"/>
          <w:tab w:val="left" w:pos="993"/>
        </w:tabs>
        <w:spacing w:after="0" w:line="240" w:lineRule="auto"/>
        <w:ind w:right="-2493" w:firstLine="270"/>
        <w:jc w:val="both"/>
        <w:rPr>
          <w:rFonts w:eastAsia="Times New Roman" w:cstheme="minorHAnsi"/>
          <w:sz w:val="24"/>
          <w:szCs w:val="24"/>
        </w:rPr>
      </w:pPr>
      <w:r w:rsidRPr="009921DC">
        <w:rPr>
          <w:rFonts w:eastAsia="Times New Roman" w:cstheme="minorHAnsi"/>
          <w:sz w:val="24"/>
          <w:szCs w:val="24"/>
        </w:rPr>
        <w:t>Živilė Gasiulienė, tel. (+370) 69024148, el. p. Zivile.Gasiuliene@vpt.lt</w:t>
      </w:r>
    </w:p>
    <w:sectPr w:rsidR="00A252EC" w:rsidRPr="009921DC" w:rsidSect="00A3171A">
      <w:headerReference w:type="even" r:id="rId11"/>
      <w:headerReference w:type="default" r:id="rId12"/>
      <w:footerReference w:type="first" r:id="rId13"/>
      <w:pgSz w:w="11907" w:h="16840" w:code="9"/>
      <w:pgMar w:top="851" w:right="567" w:bottom="1134" w:left="1134"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A7A93" w14:textId="77777777" w:rsidR="008F21A6" w:rsidRDefault="008F21A6">
      <w:pPr>
        <w:spacing w:after="0" w:line="240" w:lineRule="auto"/>
      </w:pPr>
      <w:r>
        <w:separator/>
      </w:r>
    </w:p>
  </w:endnote>
  <w:endnote w:type="continuationSeparator" w:id="0">
    <w:p w14:paraId="39BB9CD2" w14:textId="77777777" w:rsidR="008F21A6" w:rsidRDefault="008F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E9EC" w14:textId="1727615F"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7C5DE27D" w14:textId="5CCF451D"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38C6DB02" w14:textId="169B4DF1" w:rsidR="00A55C18" w:rsidRPr="004948EF" w:rsidRDefault="00000000" w:rsidP="003F2B14">
    <w:pPr>
      <w:pBdr>
        <w:top w:val="single" w:sz="4" w:space="1" w:color="auto"/>
      </w:pBdr>
      <w:spacing w:after="0" w:line="240" w:lineRule="auto"/>
      <w:ind w:right="283"/>
      <w:jc w:val="both"/>
      <w:rPr>
        <w:rFonts w:ascii="Times New Roman" w:hAnsi="Times New Roman" w:cs="Times New Roman"/>
        <w:sz w:val="20"/>
        <w:szCs w:val="20"/>
      </w:rPr>
    </w:pPr>
    <w:hyperlink r:id="rId1" w:history="1">
      <w:r w:rsidR="00A55C18" w:rsidRPr="004948EF">
        <w:rPr>
          <w:rStyle w:val="Hyperlink"/>
          <w:rFonts w:ascii="Times New Roman" w:hAnsi="Times New Roman" w:cs="Times New Roman"/>
          <w:sz w:val="20"/>
          <w:szCs w:val="20"/>
        </w:rPr>
        <w:t>http://www.vpt.lrv.lt</w:t>
      </w:r>
    </w:hyperlink>
    <w:r w:rsidR="00A55C18" w:rsidRPr="004948EF">
      <w:rPr>
        <w:rFonts w:ascii="Times New Roman" w:hAnsi="Times New Roman" w:cs="Times New Roman"/>
        <w:sz w:val="20"/>
        <w:szCs w:val="20"/>
      </w:rPr>
      <w:tab/>
      <w:t xml:space="preserve">         El. p. </w:t>
    </w:r>
    <w:hyperlink r:id="rId2" w:history="1">
      <w:r w:rsidR="00A55C18" w:rsidRPr="004948EF">
        <w:rPr>
          <w:rStyle w:val="Hyperlink"/>
          <w:rFonts w:ascii="Times New Roman" w:hAnsi="Times New Roman" w:cs="Times New Roman"/>
          <w:sz w:val="20"/>
          <w:szCs w:val="20"/>
        </w:rPr>
        <w:t>info@vpt.lt</w:t>
      </w:r>
    </w:hyperlink>
    <w:r w:rsidR="00A55C18" w:rsidRPr="004948EF">
      <w:rPr>
        <w:rFonts w:ascii="Times New Roman" w:hAnsi="Times New Roman" w:cs="Times New Roman"/>
        <w:sz w:val="20"/>
        <w:szCs w:val="20"/>
      </w:rPr>
      <w:t xml:space="preserve">                   </w:t>
    </w:r>
    <w:r w:rsidR="003F2B14">
      <w:rPr>
        <w:rFonts w:ascii="Times New Roman" w:hAnsi="Times New Roman" w:cs="Times New Roman"/>
        <w:sz w:val="20"/>
        <w:szCs w:val="20"/>
      </w:rPr>
      <w:tab/>
    </w:r>
    <w:r w:rsidR="00A55C18" w:rsidRPr="004948EF">
      <w:rPr>
        <w:rFonts w:ascii="Times New Roman" w:hAnsi="Times New Roman" w:cs="Times New Roman"/>
        <w:sz w:val="20"/>
        <w:szCs w:val="20"/>
      </w:rPr>
      <w:t xml:space="preserve">Kodas 188656261                                   </w:t>
    </w:r>
  </w:p>
  <w:p w14:paraId="3FCCB079" w14:textId="77777777" w:rsidR="00A55C18" w:rsidRPr="004948EF" w:rsidRDefault="00A55C18" w:rsidP="00A55C18">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FA1347" w:rsidRPr="00B375CF" w:rsidRDefault="00FA1347" w:rsidP="00B3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EFB52" w14:textId="77777777" w:rsidR="008F21A6" w:rsidRDefault="008F21A6">
      <w:pPr>
        <w:spacing w:after="0" w:line="240" w:lineRule="auto"/>
      </w:pPr>
      <w:r>
        <w:separator/>
      </w:r>
    </w:p>
  </w:footnote>
  <w:footnote w:type="continuationSeparator" w:id="0">
    <w:p w14:paraId="28A51320" w14:textId="77777777" w:rsidR="008F21A6" w:rsidRDefault="008F21A6">
      <w:pPr>
        <w:spacing w:after="0" w:line="240" w:lineRule="auto"/>
      </w:pPr>
      <w:r>
        <w:continuationSeparator/>
      </w:r>
    </w:p>
  </w:footnote>
  <w:footnote w:id="1">
    <w:p w14:paraId="711043A7" w14:textId="77777777" w:rsidR="000C0A4A" w:rsidRPr="005A5EF3" w:rsidRDefault="000C0A4A" w:rsidP="000C0A4A">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07ACCCFB" w14:textId="77777777" w:rsidR="00136528" w:rsidRDefault="00136528" w:rsidP="00136528">
      <w:pPr>
        <w:pStyle w:val="FootnoteText"/>
      </w:pPr>
      <w:r>
        <w:rPr>
          <w:rStyle w:val="FootnoteReference"/>
        </w:rPr>
        <w:footnoteRef/>
      </w:r>
      <w:r>
        <w:t xml:space="preserve"> Perkančiosios organizacijos </w:t>
      </w:r>
      <w:r w:rsidRPr="00C423ED">
        <w:t>2024-06-06</w:t>
      </w:r>
      <w:r>
        <w:t xml:space="preserve"> raštu Nr. </w:t>
      </w:r>
      <w:r w:rsidRPr="00C423ED">
        <w:t>IS-264</w:t>
      </w:r>
      <w:r>
        <w:t xml:space="preserve"> „Dėl sutikimo vykdyti pirkimą neskelbiamų derybų būdu“ pateikta informacija, jog Pirkimas </w:t>
      </w:r>
      <w:r w:rsidRPr="00517BC3">
        <w:t>nėra tarptautinės vertės.</w:t>
      </w:r>
    </w:p>
  </w:footnote>
  <w:footnote w:id="3">
    <w:p w14:paraId="1F8BB86F" w14:textId="77777777" w:rsidR="006B4DEB" w:rsidRPr="007E2D65" w:rsidRDefault="006B4DEB" w:rsidP="006B4DEB">
      <w:pPr>
        <w:pStyle w:val="FootnoteText"/>
      </w:pPr>
      <w:r>
        <w:rPr>
          <w:rStyle w:val="FootnoteReference"/>
        </w:rPr>
        <w:footnoteRef/>
      </w:r>
      <w:r>
        <w:t xml:space="preserve"> </w:t>
      </w:r>
      <w:r w:rsidRPr="007E2D65">
        <w:rPr>
          <w:rFonts w:cstheme="minorHAnsi"/>
        </w:rPr>
        <w:t>„</w:t>
      </w:r>
      <w:r w:rsidRPr="007E2D65">
        <w:rPr>
          <w:rFonts w:cstheme="minorHAnsi"/>
          <w:i/>
        </w:rPr>
        <w:t>Prekės, paslaugos ar darbai neskelbiamų derybų būdu gali būti perkami, &lt;...&gt; jeigu prekes patiekti, paslaugas teikti ar darbus atlikti gali tik konkretus tiekėjas dėl vienos iš šių priežasčių &lt;...&gt; b) konkurencijos nėra dėl techninių priežasčių“.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FA1347"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1347" w:rsidRDefault="00FA1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FA1347"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FA1347" w:rsidRDefault="00FA1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94DCF"/>
    <w:multiLevelType w:val="hybridMultilevel"/>
    <w:tmpl w:val="76B09E5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 w15:restartNumberingAfterBreak="0">
    <w:nsid w:val="12ED3224"/>
    <w:multiLevelType w:val="hybridMultilevel"/>
    <w:tmpl w:val="76B09E50"/>
    <w:lvl w:ilvl="0" w:tplc="A61AA92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4C215D8"/>
    <w:multiLevelType w:val="hybridMultilevel"/>
    <w:tmpl w:val="F4261A12"/>
    <w:lvl w:ilvl="0" w:tplc="08090011">
      <w:start w:val="1"/>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4CB5592"/>
    <w:multiLevelType w:val="hybridMultilevel"/>
    <w:tmpl w:val="EBB05A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A0D67AA"/>
    <w:multiLevelType w:val="hybridMultilevel"/>
    <w:tmpl w:val="892A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63542F"/>
    <w:multiLevelType w:val="hybridMultilevel"/>
    <w:tmpl w:val="D7268788"/>
    <w:lvl w:ilvl="0" w:tplc="DA5CBA0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62897808"/>
    <w:multiLevelType w:val="hybridMultilevel"/>
    <w:tmpl w:val="288A83A0"/>
    <w:lvl w:ilvl="0" w:tplc="F230AD0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77874A8C"/>
    <w:multiLevelType w:val="hybridMultilevel"/>
    <w:tmpl w:val="7B784BE2"/>
    <w:lvl w:ilvl="0" w:tplc="C3C4B66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78DA1CE7"/>
    <w:multiLevelType w:val="hybridMultilevel"/>
    <w:tmpl w:val="B5E0C744"/>
    <w:lvl w:ilvl="0" w:tplc="6E54F9C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7B3B485A"/>
    <w:multiLevelType w:val="hybridMultilevel"/>
    <w:tmpl w:val="749CFBF4"/>
    <w:lvl w:ilvl="0" w:tplc="F9A6057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5753591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1661260">
    <w:abstractNumId w:val="2"/>
  </w:num>
  <w:num w:numId="3" w16cid:durableId="1204555835">
    <w:abstractNumId w:val="5"/>
  </w:num>
  <w:num w:numId="4" w16cid:durableId="1676687803">
    <w:abstractNumId w:val="2"/>
  </w:num>
  <w:num w:numId="5" w16cid:durableId="8718437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5497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2104479">
    <w:abstractNumId w:val="7"/>
  </w:num>
  <w:num w:numId="8" w16cid:durableId="1555004193">
    <w:abstractNumId w:val="10"/>
  </w:num>
  <w:num w:numId="9" w16cid:durableId="919606659">
    <w:abstractNumId w:val="6"/>
  </w:num>
  <w:num w:numId="10" w16cid:durableId="1263876668">
    <w:abstractNumId w:val="8"/>
  </w:num>
  <w:num w:numId="11" w16cid:durableId="1087654531">
    <w:abstractNumId w:val="9"/>
  </w:num>
  <w:num w:numId="12" w16cid:durableId="1795556083">
    <w:abstractNumId w:val="1"/>
  </w:num>
  <w:num w:numId="13" w16cid:durableId="1152333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AF1"/>
    <w:rsid w:val="00003A34"/>
    <w:rsid w:val="000063E2"/>
    <w:rsid w:val="0000795D"/>
    <w:rsid w:val="00007E39"/>
    <w:rsid w:val="000109DE"/>
    <w:rsid w:val="00010A37"/>
    <w:rsid w:val="0001383A"/>
    <w:rsid w:val="000235EA"/>
    <w:rsid w:val="00023BB9"/>
    <w:rsid w:val="00024466"/>
    <w:rsid w:val="000247A2"/>
    <w:rsid w:val="00024C5F"/>
    <w:rsid w:val="00026F51"/>
    <w:rsid w:val="00034134"/>
    <w:rsid w:val="000346B0"/>
    <w:rsid w:val="00036A1A"/>
    <w:rsid w:val="00037BC1"/>
    <w:rsid w:val="00041E40"/>
    <w:rsid w:val="0004399C"/>
    <w:rsid w:val="000450A8"/>
    <w:rsid w:val="00053836"/>
    <w:rsid w:val="000555F7"/>
    <w:rsid w:val="00057F5A"/>
    <w:rsid w:val="00060915"/>
    <w:rsid w:val="00061D6F"/>
    <w:rsid w:val="0006613D"/>
    <w:rsid w:val="00066E27"/>
    <w:rsid w:val="000674F6"/>
    <w:rsid w:val="00072683"/>
    <w:rsid w:val="00086BBE"/>
    <w:rsid w:val="0009012B"/>
    <w:rsid w:val="00090FA6"/>
    <w:rsid w:val="00093FC9"/>
    <w:rsid w:val="000967FB"/>
    <w:rsid w:val="000970C6"/>
    <w:rsid w:val="000A01B4"/>
    <w:rsid w:val="000A1623"/>
    <w:rsid w:val="000A2130"/>
    <w:rsid w:val="000A2896"/>
    <w:rsid w:val="000A3D98"/>
    <w:rsid w:val="000A4621"/>
    <w:rsid w:val="000A498C"/>
    <w:rsid w:val="000B0107"/>
    <w:rsid w:val="000B173F"/>
    <w:rsid w:val="000B39C8"/>
    <w:rsid w:val="000B72CF"/>
    <w:rsid w:val="000C0A4A"/>
    <w:rsid w:val="000C287C"/>
    <w:rsid w:val="000C319F"/>
    <w:rsid w:val="000C4049"/>
    <w:rsid w:val="000D2B9E"/>
    <w:rsid w:val="000D2D59"/>
    <w:rsid w:val="000D5124"/>
    <w:rsid w:val="000D7557"/>
    <w:rsid w:val="000E365F"/>
    <w:rsid w:val="000E366D"/>
    <w:rsid w:val="000E4C54"/>
    <w:rsid w:val="000E5ADB"/>
    <w:rsid w:val="000E68A8"/>
    <w:rsid w:val="00100B19"/>
    <w:rsid w:val="001014E7"/>
    <w:rsid w:val="00101D97"/>
    <w:rsid w:val="00101F24"/>
    <w:rsid w:val="00102631"/>
    <w:rsid w:val="00103C18"/>
    <w:rsid w:val="00104B76"/>
    <w:rsid w:val="00105F5D"/>
    <w:rsid w:val="0010614B"/>
    <w:rsid w:val="00107D91"/>
    <w:rsid w:val="00113011"/>
    <w:rsid w:val="0011424F"/>
    <w:rsid w:val="001217B9"/>
    <w:rsid w:val="0012489C"/>
    <w:rsid w:val="00127AC7"/>
    <w:rsid w:val="0013299E"/>
    <w:rsid w:val="00133DD4"/>
    <w:rsid w:val="00136528"/>
    <w:rsid w:val="001365E4"/>
    <w:rsid w:val="001406A0"/>
    <w:rsid w:val="001501C4"/>
    <w:rsid w:val="00150F16"/>
    <w:rsid w:val="001655E4"/>
    <w:rsid w:val="0018108B"/>
    <w:rsid w:val="00181EF8"/>
    <w:rsid w:val="00187128"/>
    <w:rsid w:val="00192521"/>
    <w:rsid w:val="00193A9A"/>
    <w:rsid w:val="001956C8"/>
    <w:rsid w:val="00196361"/>
    <w:rsid w:val="00196DD7"/>
    <w:rsid w:val="001A036F"/>
    <w:rsid w:val="001A19A0"/>
    <w:rsid w:val="001A3883"/>
    <w:rsid w:val="001A661E"/>
    <w:rsid w:val="001A6840"/>
    <w:rsid w:val="001A6E52"/>
    <w:rsid w:val="001A78E3"/>
    <w:rsid w:val="001B4AE3"/>
    <w:rsid w:val="001C0205"/>
    <w:rsid w:val="001C5924"/>
    <w:rsid w:val="001C7DC6"/>
    <w:rsid w:val="001D7AD1"/>
    <w:rsid w:val="001E437D"/>
    <w:rsid w:val="001E46A6"/>
    <w:rsid w:val="001E539D"/>
    <w:rsid w:val="001E58F1"/>
    <w:rsid w:val="001E6A1D"/>
    <w:rsid w:val="001E6EE1"/>
    <w:rsid w:val="001F5723"/>
    <w:rsid w:val="001F66AF"/>
    <w:rsid w:val="002005C6"/>
    <w:rsid w:val="00200CEE"/>
    <w:rsid w:val="00213A08"/>
    <w:rsid w:val="00225CEE"/>
    <w:rsid w:val="002264AD"/>
    <w:rsid w:val="00227411"/>
    <w:rsid w:val="0023612B"/>
    <w:rsid w:val="002362BE"/>
    <w:rsid w:val="00236B7C"/>
    <w:rsid w:val="00237BD2"/>
    <w:rsid w:val="002447FE"/>
    <w:rsid w:val="00245102"/>
    <w:rsid w:val="00246C8D"/>
    <w:rsid w:val="0024704B"/>
    <w:rsid w:val="002479B5"/>
    <w:rsid w:val="00247A77"/>
    <w:rsid w:val="00250441"/>
    <w:rsid w:val="00252716"/>
    <w:rsid w:val="00254F93"/>
    <w:rsid w:val="00255307"/>
    <w:rsid w:val="00263BB8"/>
    <w:rsid w:val="00263DBA"/>
    <w:rsid w:val="00263E4F"/>
    <w:rsid w:val="00267761"/>
    <w:rsid w:val="00267DBF"/>
    <w:rsid w:val="00270DAE"/>
    <w:rsid w:val="002711C3"/>
    <w:rsid w:val="00274C2A"/>
    <w:rsid w:val="00280680"/>
    <w:rsid w:val="00284FA0"/>
    <w:rsid w:val="00285673"/>
    <w:rsid w:val="00287B58"/>
    <w:rsid w:val="0029132D"/>
    <w:rsid w:val="0029194B"/>
    <w:rsid w:val="00296520"/>
    <w:rsid w:val="00297EA6"/>
    <w:rsid w:val="002A0BD3"/>
    <w:rsid w:val="002A100B"/>
    <w:rsid w:val="002A18D2"/>
    <w:rsid w:val="002A2A0A"/>
    <w:rsid w:val="002A3684"/>
    <w:rsid w:val="002A3D47"/>
    <w:rsid w:val="002B00C9"/>
    <w:rsid w:val="002B1D26"/>
    <w:rsid w:val="002B2D83"/>
    <w:rsid w:val="002B32D7"/>
    <w:rsid w:val="002B41E1"/>
    <w:rsid w:val="002B7E1E"/>
    <w:rsid w:val="002C399D"/>
    <w:rsid w:val="002D0979"/>
    <w:rsid w:val="002D42C6"/>
    <w:rsid w:val="002D5A76"/>
    <w:rsid w:val="002D619F"/>
    <w:rsid w:val="002E1B27"/>
    <w:rsid w:val="002E3895"/>
    <w:rsid w:val="002E3B5E"/>
    <w:rsid w:val="002E44D7"/>
    <w:rsid w:val="002E4EE3"/>
    <w:rsid w:val="002E5B40"/>
    <w:rsid w:val="002F07D0"/>
    <w:rsid w:val="002F1944"/>
    <w:rsid w:val="002F7796"/>
    <w:rsid w:val="00300469"/>
    <w:rsid w:val="00303555"/>
    <w:rsid w:val="00305E5E"/>
    <w:rsid w:val="00306BCF"/>
    <w:rsid w:val="00312A48"/>
    <w:rsid w:val="0031378D"/>
    <w:rsid w:val="00320F99"/>
    <w:rsid w:val="00322B33"/>
    <w:rsid w:val="003239AE"/>
    <w:rsid w:val="0033080F"/>
    <w:rsid w:val="00331CB7"/>
    <w:rsid w:val="0033292C"/>
    <w:rsid w:val="00333C7C"/>
    <w:rsid w:val="00333DED"/>
    <w:rsid w:val="00335678"/>
    <w:rsid w:val="00340684"/>
    <w:rsid w:val="00342DAC"/>
    <w:rsid w:val="00345753"/>
    <w:rsid w:val="003577EB"/>
    <w:rsid w:val="003602FF"/>
    <w:rsid w:val="003626B3"/>
    <w:rsid w:val="00367F34"/>
    <w:rsid w:val="0037209E"/>
    <w:rsid w:val="00372D08"/>
    <w:rsid w:val="003739F0"/>
    <w:rsid w:val="00375838"/>
    <w:rsid w:val="003759B3"/>
    <w:rsid w:val="0037679C"/>
    <w:rsid w:val="0037716E"/>
    <w:rsid w:val="00377B93"/>
    <w:rsid w:val="003807A3"/>
    <w:rsid w:val="003824C1"/>
    <w:rsid w:val="0038585C"/>
    <w:rsid w:val="0038591F"/>
    <w:rsid w:val="00391B29"/>
    <w:rsid w:val="003929E3"/>
    <w:rsid w:val="00393212"/>
    <w:rsid w:val="00397F4F"/>
    <w:rsid w:val="003A1CD3"/>
    <w:rsid w:val="003A4667"/>
    <w:rsid w:val="003B1229"/>
    <w:rsid w:val="003B3689"/>
    <w:rsid w:val="003B381D"/>
    <w:rsid w:val="003C3F8E"/>
    <w:rsid w:val="003C6620"/>
    <w:rsid w:val="003C68F0"/>
    <w:rsid w:val="003D2E27"/>
    <w:rsid w:val="003D389D"/>
    <w:rsid w:val="003D7160"/>
    <w:rsid w:val="003E08F5"/>
    <w:rsid w:val="003E24C2"/>
    <w:rsid w:val="003E4388"/>
    <w:rsid w:val="003F2B14"/>
    <w:rsid w:val="003F32AD"/>
    <w:rsid w:val="00401499"/>
    <w:rsid w:val="004045AD"/>
    <w:rsid w:val="00406E07"/>
    <w:rsid w:val="004076BB"/>
    <w:rsid w:val="0041101D"/>
    <w:rsid w:val="00416CC7"/>
    <w:rsid w:val="00417716"/>
    <w:rsid w:val="0042019A"/>
    <w:rsid w:val="00421460"/>
    <w:rsid w:val="00425266"/>
    <w:rsid w:val="00425E7C"/>
    <w:rsid w:val="004265A1"/>
    <w:rsid w:val="0043239D"/>
    <w:rsid w:val="004436E3"/>
    <w:rsid w:val="004461A9"/>
    <w:rsid w:val="00450276"/>
    <w:rsid w:val="004502D8"/>
    <w:rsid w:val="00450B4F"/>
    <w:rsid w:val="0045234C"/>
    <w:rsid w:val="004525C3"/>
    <w:rsid w:val="004539D6"/>
    <w:rsid w:val="00454EB2"/>
    <w:rsid w:val="004573AB"/>
    <w:rsid w:val="00461A54"/>
    <w:rsid w:val="004632A0"/>
    <w:rsid w:val="00463AFE"/>
    <w:rsid w:val="00464BF4"/>
    <w:rsid w:val="00466B19"/>
    <w:rsid w:val="00466B23"/>
    <w:rsid w:val="0047021F"/>
    <w:rsid w:val="004707A8"/>
    <w:rsid w:val="00472B92"/>
    <w:rsid w:val="00477B5E"/>
    <w:rsid w:val="00477EF5"/>
    <w:rsid w:val="0048076F"/>
    <w:rsid w:val="00484049"/>
    <w:rsid w:val="0049457A"/>
    <w:rsid w:val="00495B04"/>
    <w:rsid w:val="00496492"/>
    <w:rsid w:val="004A583B"/>
    <w:rsid w:val="004A7607"/>
    <w:rsid w:val="004B2426"/>
    <w:rsid w:val="004B2C65"/>
    <w:rsid w:val="004B46F9"/>
    <w:rsid w:val="004B6402"/>
    <w:rsid w:val="004B7E0D"/>
    <w:rsid w:val="004C026D"/>
    <w:rsid w:val="004C035A"/>
    <w:rsid w:val="004C05A1"/>
    <w:rsid w:val="004C218F"/>
    <w:rsid w:val="004C2923"/>
    <w:rsid w:val="004C46C8"/>
    <w:rsid w:val="004C7BCF"/>
    <w:rsid w:val="004D2E8E"/>
    <w:rsid w:val="004D3BF4"/>
    <w:rsid w:val="004D4DD6"/>
    <w:rsid w:val="004D5BD6"/>
    <w:rsid w:val="004D6916"/>
    <w:rsid w:val="004D6CE8"/>
    <w:rsid w:val="004E17D9"/>
    <w:rsid w:val="004E633A"/>
    <w:rsid w:val="004E68BC"/>
    <w:rsid w:val="004E690C"/>
    <w:rsid w:val="004E783E"/>
    <w:rsid w:val="004F1A24"/>
    <w:rsid w:val="004F7328"/>
    <w:rsid w:val="0050297B"/>
    <w:rsid w:val="00505C4F"/>
    <w:rsid w:val="00506829"/>
    <w:rsid w:val="005073AB"/>
    <w:rsid w:val="00507571"/>
    <w:rsid w:val="00507AC2"/>
    <w:rsid w:val="00514029"/>
    <w:rsid w:val="005143E9"/>
    <w:rsid w:val="0051480C"/>
    <w:rsid w:val="00517032"/>
    <w:rsid w:val="00517BC3"/>
    <w:rsid w:val="00520524"/>
    <w:rsid w:val="00524376"/>
    <w:rsid w:val="00526334"/>
    <w:rsid w:val="00526EFD"/>
    <w:rsid w:val="00532701"/>
    <w:rsid w:val="00533A35"/>
    <w:rsid w:val="00533EF3"/>
    <w:rsid w:val="00536BE0"/>
    <w:rsid w:val="005406A1"/>
    <w:rsid w:val="00540EBB"/>
    <w:rsid w:val="0054114B"/>
    <w:rsid w:val="00541F84"/>
    <w:rsid w:val="00542139"/>
    <w:rsid w:val="00542488"/>
    <w:rsid w:val="00542EA0"/>
    <w:rsid w:val="00551DBC"/>
    <w:rsid w:val="00556378"/>
    <w:rsid w:val="00556AF5"/>
    <w:rsid w:val="00556D42"/>
    <w:rsid w:val="00556FC2"/>
    <w:rsid w:val="0056156A"/>
    <w:rsid w:val="005639CD"/>
    <w:rsid w:val="00563D9A"/>
    <w:rsid w:val="00565E2A"/>
    <w:rsid w:val="00566911"/>
    <w:rsid w:val="00573C82"/>
    <w:rsid w:val="00576C2B"/>
    <w:rsid w:val="00583D72"/>
    <w:rsid w:val="00591CE6"/>
    <w:rsid w:val="00594A0D"/>
    <w:rsid w:val="0059613D"/>
    <w:rsid w:val="005A58FD"/>
    <w:rsid w:val="005A7652"/>
    <w:rsid w:val="005A7F4E"/>
    <w:rsid w:val="005A7FCF"/>
    <w:rsid w:val="005B056F"/>
    <w:rsid w:val="005B14F1"/>
    <w:rsid w:val="005B1A1E"/>
    <w:rsid w:val="005B1AE6"/>
    <w:rsid w:val="005B2E78"/>
    <w:rsid w:val="005B3901"/>
    <w:rsid w:val="005B5665"/>
    <w:rsid w:val="005B6514"/>
    <w:rsid w:val="005B7560"/>
    <w:rsid w:val="005B7E22"/>
    <w:rsid w:val="005D40CD"/>
    <w:rsid w:val="005E0B50"/>
    <w:rsid w:val="005E3B47"/>
    <w:rsid w:val="005E4CE5"/>
    <w:rsid w:val="005E647C"/>
    <w:rsid w:val="005E690F"/>
    <w:rsid w:val="005E6A28"/>
    <w:rsid w:val="005E7C14"/>
    <w:rsid w:val="005F268C"/>
    <w:rsid w:val="005F45E8"/>
    <w:rsid w:val="005F53EC"/>
    <w:rsid w:val="005F5FB1"/>
    <w:rsid w:val="00604C78"/>
    <w:rsid w:val="0060644D"/>
    <w:rsid w:val="006073CB"/>
    <w:rsid w:val="0061247D"/>
    <w:rsid w:val="00612509"/>
    <w:rsid w:val="0061605D"/>
    <w:rsid w:val="00622D9A"/>
    <w:rsid w:val="00627C24"/>
    <w:rsid w:val="006323EE"/>
    <w:rsid w:val="00632923"/>
    <w:rsid w:val="006329E8"/>
    <w:rsid w:val="0063455B"/>
    <w:rsid w:val="00635396"/>
    <w:rsid w:val="006368B6"/>
    <w:rsid w:val="006441CE"/>
    <w:rsid w:val="006455B3"/>
    <w:rsid w:val="00645FFA"/>
    <w:rsid w:val="00650A56"/>
    <w:rsid w:val="006564C8"/>
    <w:rsid w:val="006571B4"/>
    <w:rsid w:val="00660950"/>
    <w:rsid w:val="00661F93"/>
    <w:rsid w:val="00663A6E"/>
    <w:rsid w:val="00663CDA"/>
    <w:rsid w:val="00667C74"/>
    <w:rsid w:val="00671054"/>
    <w:rsid w:val="006749AB"/>
    <w:rsid w:val="0067766B"/>
    <w:rsid w:val="006804FC"/>
    <w:rsid w:val="00680E1A"/>
    <w:rsid w:val="00685F7B"/>
    <w:rsid w:val="00686522"/>
    <w:rsid w:val="00687016"/>
    <w:rsid w:val="00687196"/>
    <w:rsid w:val="006946E4"/>
    <w:rsid w:val="00697509"/>
    <w:rsid w:val="00697A61"/>
    <w:rsid w:val="00697C92"/>
    <w:rsid w:val="006A2CB9"/>
    <w:rsid w:val="006A49A9"/>
    <w:rsid w:val="006B4DEB"/>
    <w:rsid w:val="006B55FB"/>
    <w:rsid w:val="006B75E2"/>
    <w:rsid w:val="006C56FB"/>
    <w:rsid w:val="006C578E"/>
    <w:rsid w:val="006C5D81"/>
    <w:rsid w:val="006D1698"/>
    <w:rsid w:val="006D358A"/>
    <w:rsid w:val="006E4C64"/>
    <w:rsid w:val="006E5304"/>
    <w:rsid w:val="006E7C09"/>
    <w:rsid w:val="006F0D8D"/>
    <w:rsid w:val="006F1EC6"/>
    <w:rsid w:val="006F3F8F"/>
    <w:rsid w:val="006F4100"/>
    <w:rsid w:val="006F4886"/>
    <w:rsid w:val="00704DFA"/>
    <w:rsid w:val="00720122"/>
    <w:rsid w:val="00720986"/>
    <w:rsid w:val="00721260"/>
    <w:rsid w:val="00722950"/>
    <w:rsid w:val="00731041"/>
    <w:rsid w:val="007345AD"/>
    <w:rsid w:val="007454C2"/>
    <w:rsid w:val="007472E7"/>
    <w:rsid w:val="00747437"/>
    <w:rsid w:val="00754637"/>
    <w:rsid w:val="00762D77"/>
    <w:rsid w:val="00764DB8"/>
    <w:rsid w:val="00766BCC"/>
    <w:rsid w:val="007709AC"/>
    <w:rsid w:val="0077174F"/>
    <w:rsid w:val="007718AF"/>
    <w:rsid w:val="00773109"/>
    <w:rsid w:val="00774C2A"/>
    <w:rsid w:val="007818AF"/>
    <w:rsid w:val="00783B2A"/>
    <w:rsid w:val="0078426A"/>
    <w:rsid w:val="007857DE"/>
    <w:rsid w:val="007905C9"/>
    <w:rsid w:val="007921D0"/>
    <w:rsid w:val="00795B88"/>
    <w:rsid w:val="00795C88"/>
    <w:rsid w:val="007A03EF"/>
    <w:rsid w:val="007A3C86"/>
    <w:rsid w:val="007A6854"/>
    <w:rsid w:val="007B2643"/>
    <w:rsid w:val="007B2CD2"/>
    <w:rsid w:val="007B3F9A"/>
    <w:rsid w:val="007C406D"/>
    <w:rsid w:val="007D07BF"/>
    <w:rsid w:val="007D0A8C"/>
    <w:rsid w:val="007D56DF"/>
    <w:rsid w:val="007D7C49"/>
    <w:rsid w:val="007D7F28"/>
    <w:rsid w:val="007E2D65"/>
    <w:rsid w:val="007E3CE1"/>
    <w:rsid w:val="007E5569"/>
    <w:rsid w:val="007E63C9"/>
    <w:rsid w:val="007F0565"/>
    <w:rsid w:val="007F0B5C"/>
    <w:rsid w:val="007F0C1B"/>
    <w:rsid w:val="007F3254"/>
    <w:rsid w:val="007F3E17"/>
    <w:rsid w:val="007F4F8C"/>
    <w:rsid w:val="008023F7"/>
    <w:rsid w:val="008175E2"/>
    <w:rsid w:val="008177E7"/>
    <w:rsid w:val="00826F11"/>
    <w:rsid w:val="00832356"/>
    <w:rsid w:val="008328F7"/>
    <w:rsid w:val="00833296"/>
    <w:rsid w:val="00836106"/>
    <w:rsid w:val="00837AC4"/>
    <w:rsid w:val="00840EDC"/>
    <w:rsid w:val="0084660B"/>
    <w:rsid w:val="00846A67"/>
    <w:rsid w:val="008510A4"/>
    <w:rsid w:val="00851F4F"/>
    <w:rsid w:val="00852442"/>
    <w:rsid w:val="0086312F"/>
    <w:rsid w:val="00864253"/>
    <w:rsid w:val="008745B1"/>
    <w:rsid w:val="00874877"/>
    <w:rsid w:val="00874A78"/>
    <w:rsid w:val="00877469"/>
    <w:rsid w:val="00881D37"/>
    <w:rsid w:val="00881F36"/>
    <w:rsid w:val="00884A2C"/>
    <w:rsid w:val="00887050"/>
    <w:rsid w:val="00890962"/>
    <w:rsid w:val="00893918"/>
    <w:rsid w:val="008976B9"/>
    <w:rsid w:val="008A1798"/>
    <w:rsid w:val="008A4DAC"/>
    <w:rsid w:val="008A7D58"/>
    <w:rsid w:val="008B0A85"/>
    <w:rsid w:val="008B0BE4"/>
    <w:rsid w:val="008B38CC"/>
    <w:rsid w:val="008B3EB1"/>
    <w:rsid w:val="008B421A"/>
    <w:rsid w:val="008B649C"/>
    <w:rsid w:val="008B742E"/>
    <w:rsid w:val="008B7616"/>
    <w:rsid w:val="008C1997"/>
    <w:rsid w:val="008C284F"/>
    <w:rsid w:val="008C2B30"/>
    <w:rsid w:val="008C5F67"/>
    <w:rsid w:val="008D0D12"/>
    <w:rsid w:val="008D426B"/>
    <w:rsid w:val="008E0C72"/>
    <w:rsid w:val="008E1231"/>
    <w:rsid w:val="008E2597"/>
    <w:rsid w:val="008E42F3"/>
    <w:rsid w:val="008E5131"/>
    <w:rsid w:val="008E6B8E"/>
    <w:rsid w:val="008F17D9"/>
    <w:rsid w:val="008F21A6"/>
    <w:rsid w:val="008F7375"/>
    <w:rsid w:val="00900CE8"/>
    <w:rsid w:val="00902AAA"/>
    <w:rsid w:val="0090399B"/>
    <w:rsid w:val="00903FE6"/>
    <w:rsid w:val="009056FF"/>
    <w:rsid w:val="00911C22"/>
    <w:rsid w:val="00915DB5"/>
    <w:rsid w:val="00916789"/>
    <w:rsid w:val="00923D61"/>
    <w:rsid w:val="00924B8A"/>
    <w:rsid w:val="00927D17"/>
    <w:rsid w:val="00930CC4"/>
    <w:rsid w:val="00942934"/>
    <w:rsid w:val="00943D15"/>
    <w:rsid w:val="0094455A"/>
    <w:rsid w:val="00946694"/>
    <w:rsid w:val="0095357D"/>
    <w:rsid w:val="00953D13"/>
    <w:rsid w:val="00955045"/>
    <w:rsid w:val="00955D30"/>
    <w:rsid w:val="00955D88"/>
    <w:rsid w:val="009566DA"/>
    <w:rsid w:val="00957A9F"/>
    <w:rsid w:val="00960E06"/>
    <w:rsid w:val="00967AED"/>
    <w:rsid w:val="0097500C"/>
    <w:rsid w:val="0097725E"/>
    <w:rsid w:val="00980FC4"/>
    <w:rsid w:val="009818EF"/>
    <w:rsid w:val="009844EB"/>
    <w:rsid w:val="00985D45"/>
    <w:rsid w:val="00986D6D"/>
    <w:rsid w:val="009921DC"/>
    <w:rsid w:val="009950CD"/>
    <w:rsid w:val="009957B6"/>
    <w:rsid w:val="00995E5E"/>
    <w:rsid w:val="009A201A"/>
    <w:rsid w:val="009A4A8A"/>
    <w:rsid w:val="009A500B"/>
    <w:rsid w:val="009A504E"/>
    <w:rsid w:val="009B0ACB"/>
    <w:rsid w:val="009B0E5B"/>
    <w:rsid w:val="009B16B8"/>
    <w:rsid w:val="009B555C"/>
    <w:rsid w:val="009C08E9"/>
    <w:rsid w:val="009C2D88"/>
    <w:rsid w:val="009C2F96"/>
    <w:rsid w:val="009D0F4A"/>
    <w:rsid w:val="009D109C"/>
    <w:rsid w:val="009D69DA"/>
    <w:rsid w:val="009E3283"/>
    <w:rsid w:val="009E6ADB"/>
    <w:rsid w:val="009E6FA7"/>
    <w:rsid w:val="009F0156"/>
    <w:rsid w:val="009F17F6"/>
    <w:rsid w:val="009F2478"/>
    <w:rsid w:val="009F3451"/>
    <w:rsid w:val="009F3C12"/>
    <w:rsid w:val="00A01477"/>
    <w:rsid w:val="00A0270C"/>
    <w:rsid w:val="00A04140"/>
    <w:rsid w:val="00A04FE7"/>
    <w:rsid w:val="00A06E91"/>
    <w:rsid w:val="00A12FAC"/>
    <w:rsid w:val="00A14C68"/>
    <w:rsid w:val="00A151EF"/>
    <w:rsid w:val="00A217BD"/>
    <w:rsid w:val="00A252EC"/>
    <w:rsid w:val="00A30A6D"/>
    <w:rsid w:val="00A3171A"/>
    <w:rsid w:val="00A31DB1"/>
    <w:rsid w:val="00A35EEB"/>
    <w:rsid w:val="00A40875"/>
    <w:rsid w:val="00A41E8D"/>
    <w:rsid w:val="00A46900"/>
    <w:rsid w:val="00A46FA7"/>
    <w:rsid w:val="00A47FC1"/>
    <w:rsid w:val="00A517E8"/>
    <w:rsid w:val="00A52DD5"/>
    <w:rsid w:val="00A54CDE"/>
    <w:rsid w:val="00A54EAC"/>
    <w:rsid w:val="00A55400"/>
    <w:rsid w:val="00A55C18"/>
    <w:rsid w:val="00A62503"/>
    <w:rsid w:val="00A62DC6"/>
    <w:rsid w:val="00A64CA2"/>
    <w:rsid w:val="00A67326"/>
    <w:rsid w:val="00A71426"/>
    <w:rsid w:val="00A7230D"/>
    <w:rsid w:val="00A72425"/>
    <w:rsid w:val="00A75945"/>
    <w:rsid w:val="00A80CD8"/>
    <w:rsid w:val="00A874AA"/>
    <w:rsid w:val="00A90DC5"/>
    <w:rsid w:val="00A963A4"/>
    <w:rsid w:val="00A96F78"/>
    <w:rsid w:val="00A97DB7"/>
    <w:rsid w:val="00AA0F9C"/>
    <w:rsid w:val="00AA3023"/>
    <w:rsid w:val="00AA6F61"/>
    <w:rsid w:val="00AA7024"/>
    <w:rsid w:val="00AB15A6"/>
    <w:rsid w:val="00AB1E18"/>
    <w:rsid w:val="00AB270B"/>
    <w:rsid w:val="00AB354E"/>
    <w:rsid w:val="00AB5DFE"/>
    <w:rsid w:val="00AB650F"/>
    <w:rsid w:val="00AC22B0"/>
    <w:rsid w:val="00AC4A7D"/>
    <w:rsid w:val="00AD32CA"/>
    <w:rsid w:val="00AD4A34"/>
    <w:rsid w:val="00AD5090"/>
    <w:rsid w:val="00AD6AE1"/>
    <w:rsid w:val="00AE0802"/>
    <w:rsid w:val="00AE345B"/>
    <w:rsid w:val="00AF4DFE"/>
    <w:rsid w:val="00AF67EE"/>
    <w:rsid w:val="00AF7CAA"/>
    <w:rsid w:val="00AF7F94"/>
    <w:rsid w:val="00B02132"/>
    <w:rsid w:val="00B055D0"/>
    <w:rsid w:val="00B0594A"/>
    <w:rsid w:val="00B10C63"/>
    <w:rsid w:val="00B1275F"/>
    <w:rsid w:val="00B16FC1"/>
    <w:rsid w:val="00B223D3"/>
    <w:rsid w:val="00B23400"/>
    <w:rsid w:val="00B46413"/>
    <w:rsid w:val="00B4644A"/>
    <w:rsid w:val="00B4646F"/>
    <w:rsid w:val="00B46D9A"/>
    <w:rsid w:val="00B54F69"/>
    <w:rsid w:val="00B613F2"/>
    <w:rsid w:val="00B6264E"/>
    <w:rsid w:val="00B630C1"/>
    <w:rsid w:val="00B63A50"/>
    <w:rsid w:val="00B63D6B"/>
    <w:rsid w:val="00B72FD4"/>
    <w:rsid w:val="00B74BCA"/>
    <w:rsid w:val="00B8326A"/>
    <w:rsid w:val="00B9227E"/>
    <w:rsid w:val="00B959E1"/>
    <w:rsid w:val="00B97110"/>
    <w:rsid w:val="00BA2F2C"/>
    <w:rsid w:val="00BA6767"/>
    <w:rsid w:val="00BB1106"/>
    <w:rsid w:val="00BB2AC2"/>
    <w:rsid w:val="00BB41A0"/>
    <w:rsid w:val="00BB74D4"/>
    <w:rsid w:val="00BB7A89"/>
    <w:rsid w:val="00BC0814"/>
    <w:rsid w:val="00BC1946"/>
    <w:rsid w:val="00BC350E"/>
    <w:rsid w:val="00BC4196"/>
    <w:rsid w:val="00BC49DB"/>
    <w:rsid w:val="00BC5923"/>
    <w:rsid w:val="00BD1C62"/>
    <w:rsid w:val="00BD2458"/>
    <w:rsid w:val="00BD4C36"/>
    <w:rsid w:val="00BD5DDB"/>
    <w:rsid w:val="00BD7260"/>
    <w:rsid w:val="00BE0DE2"/>
    <w:rsid w:val="00BE173C"/>
    <w:rsid w:val="00BE2DDD"/>
    <w:rsid w:val="00BE5272"/>
    <w:rsid w:val="00BE60A5"/>
    <w:rsid w:val="00BF119F"/>
    <w:rsid w:val="00BF1A66"/>
    <w:rsid w:val="00BF20A7"/>
    <w:rsid w:val="00BF4AB8"/>
    <w:rsid w:val="00BF6B3C"/>
    <w:rsid w:val="00C0271F"/>
    <w:rsid w:val="00C0585A"/>
    <w:rsid w:val="00C05936"/>
    <w:rsid w:val="00C071A0"/>
    <w:rsid w:val="00C13934"/>
    <w:rsid w:val="00C15102"/>
    <w:rsid w:val="00C1666C"/>
    <w:rsid w:val="00C1796C"/>
    <w:rsid w:val="00C2082E"/>
    <w:rsid w:val="00C317AC"/>
    <w:rsid w:val="00C33726"/>
    <w:rsid w:val="00C33B14"/>
    <w:rsid w:val="00C35DBA"/>
    <w:rsid w:val="00C37FD6"/>
    <w:rsid w:val="00C41975"/>
    <w:rsid w:val="00C423ED"/>
    <w:rsid w:val="00C45C81"/>
    <w:rsid w:val="00C47D92"/>
    <w:rsid w:val="00C500D1"/>
    <w:rsid w:val="00C547B0"/>
    <w:rsid w:val="00C5705A"/>
    <w:rsid w:val="00C57A7E"/>
    <w:rsid w:val="00C6114C"/>
    <w:rsid w:val="00C655BE"/>
    <w:rsid w:val="00C65FDC"/>
    <w:rsid w:val="00C6773E"/>
    <w:rsid w:val="00C67D69"/>
    <w:rsid w:val="00C703F8"/>
    <w:rsid w:val="00C723D3"/>
    <w:rsid w:val="00C727D0"/>
    <w:rsid w:val="00C804D6"/>
    <w:rsid w:val="00C812BB"/>
    <w:rsid w:val="00C81F55"/>
    <w:rsid w:val="00C82CE2"/>
    <w:rsid w:val="00C84DB8"/>
    <w:rsid w:val="00C9152C"/>
    <w:rsid w:val="00C924D5"/>
    <w:rsid w:val="00C94471"/>
    <w:rsid w:val="00CA1640"/>
    <w:rsid w:val="00CB2E76"/>
    <w:rsid w:val="00CC4C3C"/>
    <w:rsid w:val="00CC4C43"/>
    <w:rsid w:val="00CC7596"/>
    <w:rsid w:val="00CD1181"/>
    <w:rsid w:val="00CD11D6"/>
    <w:rsid w:val="00CD65D6"/>
    <w:rsid w:val="00CE22A2"/>
    <w:rsid w:val="00CE503B"/>
    <w:rsid w:val="00CE6CB3"/>
    <w:rsid w:val="00CE7EBE"/>
    <w:rsid w:val="00CF38A6"/>
    <w:rsid w:val="00D013D7"/>
    <w:rsid w:val="00D01BD1"/>
    <w:rsid w:val="00D01F1E"/>
    <w:rsid w:val="00D115A0"/>
    <w:rsid w:val="00D117E6"/>
    <w:rsid w:val="00D1510C"/>
    <w:rsid w:val="00D152D2"/>
    <w:rsid w:val="00D15D9F"/>
    <w:rsid w:val="00D201BE"/>
    <w:rsid w:val="00D20F19"/>
    <w:rsid w:val="00D21505"/>
    <w:rsid w:val="00D21D10"/>
    <w:rsid w:val="00D2359F"/>
    <w:rsid w:val="00D24B35"/>
    <w:rsid w:val="00D31C61"/>
    <w:rsid w:val="00D36348"/>
    <w:rsid w:val="00D410CC"/>
    <w:rsid w:val="00D42822"/>
    <w:rsid w:val="00D54E95"/>
    <w:rsid w:val="00D5524F"/>
    <w:rsid w:val="00D61722"/>
    <w:rsid w:val="00D6324E"/>
    <w:rsid w:val="00D64902"/>
    <w:rsid w:val="00D64F89"/>
    <w:rsid w:val="00D76321"/>
    <w:rsid w:val="00D76BD1"/>
    <w:rsid w:val="00D8227E"/>
    <w:rsid w:val="00D83C34"/>
    <w:rsid w:val="00D871EC"/>
    <w:rsid w:val="00D911DB"/>
    <w:rsid w:val="00D92399"/>
    <w:rsid w:val="00D92660"/>
    <w:rsid w:val="00D9280E"/>
    <w:rsid w:val="00D92DD5"/>
    <w:rsid w:val="00D95DE8"/>
    <w:rsid w:val="00DA00B9"/>
    <w:rsid w:val="00DA1613"/>
    <w:rsid w:val="00DA45C8"/>
    <w:rsid w:val="00DA5092"/>
    <w:rsid w:val="00DA70F2"/>
    <w:rsid w:val="00DB4688"/>
    <w:rsid w:val="00DB5834"/>
    <w:rsid w:val="00DB77E5"/>
    <w:rsid w:val="00DC0421"/>
    <w:rsid w:val="00DC15CE"/>
    <w:rsid w:val="00DC30F0"/>
    <w:rsid w:val="00DC34A6"/>
    <w:rsid w:val="00DC44EA"/>
    <w:rsid w:val="00DC6709"/>
    <w:rsid w:val="00DC6D97"/>
    <w:rsid w:val="00DD0F66"/>
    <w:rsid w:val="00DD4979"/>
    <w:rsid w:val="00DD6AE2"/>
    <w:rsid w:val="00DE08FC"/>
    <w:rsid w:val="00DE25BA"/>
    <w:rsid w:val="00DE34AF"/>
    <w:rsid w:val="00DE4DE5"/>
    <w:rsid w:val="00DE5BF4"/>
    <w:rsid w:val="00DE64F0"/>
    <w:rsid w:val="00DF0188"/>
    <w:rsid w:val="00DF44AF"/>
    <w:rsid w:val="00DF6E27"/>
    <w:rsid w:val="00E0122F"/>
    <w:rsid w:val="00E04DD5"/>
    <w:rsid w:val="00E0636B"/>
    <w:rsid w:val="00E06A53"/>
    <w:rsid w:val="00E15DE9"/>
    <w:rsid w:val="00E166DA"/>
    <w:rsid w:val="00E25EF0"/>
    <w:rsid w:val="00E30D25"/>
    <w:rsid w:val="00E344F5"/>
    <w:rsid w:val="00E357A2"/>
    <w:rsid w:val="00E3602F"/>
    <w:rsid w:val="00E37A26"/>
    <w:rsid w:val="00E4075E"/>
    <w:rsid w:val="00E4099D"/>
    <w:rsid w:val="00E41300"/>
    <w:rsid w:val="00E41BC2"/>
    <w:rsid w:val="00E4408D"/>
    <w:rsid w:val="00E440CF"/>
    <w:rsid w:val="00E45EC7"/>
    <w:rsid w:val="00E46A15"/>
    <w:rsid w:val="00E53B42"/>
    <w:rsid w:val="00E548A4"/>
    <w:rsid w:val="00E54A48"/>
    <w:rsid w:val="00E57B51"/>
    <w:rsid w:val="00E57C2B"/>
    <w:rsid w:val="00E638CC"/>
    <w:rsid w:val="00E63CB3"/>
    <w:rsid w:val="00E7109E"/>
    <w:rsid w:val="00E744F1"/>
    <w:rsid w:val="00E774A6"/>
    <w:rsid w:val="00E77653"/>
    <w:rsid w:val="00E83E81"/>
    <w:rsid w:val="00E842B3"/>
    <w:rsid w:val="00E85E8D"/>
    <w:rsid w:val="00E87AAD"/>
    <w:rsid w:val="00E91C96"/>
    <w:rsid w:val="00E93D50"/>
    <w:rsid w:val="00E96D60"/>
    <w:rsid w:val="00EA05AC"/>
    <w:rsid w:val="00EA4C23"/>
    <w:rsid w:val="00EB014E"/>
    <w:rsid w:val="00EB1011"/>
    <w:rsid w:val="00EB5A85"/>
    <w:rsid w:val="00EB5CAC"/>
    <w:rsid w:val="00EB7415"/>
    <w:rsid w:val="00EC2359"/>
    <w:rsid w:val="00EC2CD4"/>
    <w:rsid w:val="00EC2F47"/>
    <w:rsid w:val="00EC50A5"/>
    <w:rsid w:val="00EC6360"/>
    <w:rsid w:val="00EC7966"/>
    <w:rsid w:val="00ED65CA"/>
    <w:rsid w:val="00EE1DD6"/>
    <w:rsid w:val="00EE485D"/>
    <w:rsid w:val="00EE4896"/>
    <w:rsid w:val="00EE4B5D"/>
    <w:rsid w:val="00EE7EA2"/>
    <w:rsid w:val="00EF03E7"/>
    <w:rsid w:val="00EF218E"/>
    <w:rsid w:val="00EF28E5"/>
    <w:rsid w:val="00EF28F6"/>
    <w:rsid w:val="00EF3E40"/>
    <w:rsid w:val="00EF4673"/>
    <w:rsid w:val="00EF5312"/>
    <w:rsid w:val="00EF6474"/>
    <w:rsid w:val="00F00110"/>
    <w:rsid w:val="00F052E3"/>
    <w:rsid w:val="00F05FAD"/>
    <w:rsid w:val="00F06AED"/>
    <w:rsid w:val="00F10D51"/>
    <w:rsid w:val="00F12B35"/>
    <w:rsid w:val="00F1360F"/>
    <w:rsid w:val="00F143A0"/>
    <w:rsid w:val="00F15322"/>
    <w:rsid w:val="00F15EDA"/>
    <w:rsid w:val="00F16A06"/>
    <w:rsid w:val="00F17BFC"/>
    <w:rsid w:val="00F2100E"/>
    <w:rsid w:val="00F22060"/>
    <w:rsid w:val="00F247D7"/>
    <w:rsid w:val="00F31E90"/>
    <w:rsid w:val="00F334A9"/>
    <w:rsid w:val="00F37951"/>
    <w:rsid w:val="00F37B13"/>
    <w:rsid w:val="00F37FB6"/>
    <w:rsid w:val="00F402B1"/>
    <w:rsid w:val="00F477E9"/>
    <w:rsid w:val="00F50DC7"/>
    <w:rsid w:val="00F5242D"/>
    <w:rsid w:val="00F534F1"/>
    <w:rsid w:val="00F56982"/>
    <w:rsid w:val="00F57847"/>
    <w:rsid w:val="00F61A50"/>
    <w:rsid w:val="00F61EFA"/>
    <w:rsid w:val="00F62DD6"/>
    <w:rsid w:val="00F64F22"/>
    <w:rsid w:val="00F668C6"/>
    <w:rsid w:val="00F73639"/>
    <w:rsid w:val="00F73665"/>
    <w:rsid w:val="00F74129"/>
    <w:rsid w:val="00F75CD2"/>
    <w:rsid w:val="00F83A4D"/>
    <w:rsid w:val="00F845AE"/>
    <w:rsid w:val="00F853B6"/>
    <w:rsid w:val="00F87EED"/>
    <w:rsid w:val="00F93588"/>
    <w:rsid w:val="00F935F9"/>
    <w:rsid w:val="00F949B5"/>
    <w:rsid w:val="00F94BE3"/>
    <w:rsid w:val="00F95204"/>
    <w:rsid w:val="00FA1347"/>
    <w:rsid w:val="00FA15D8"/>
    <w:rsid w:val="00FA420E"/>
    <w:rsid w:val="00FA4837"/>
    <w:rsid w:val="00FA5ECB"/>
    <w:rsid w:val="00FB0B2A"/>
    <w:rsid w:val="00FB2560"/>
    <w:rsid w:val="00FB64A8"/>
    <w:rsid w:val="00FC040B"/>
    <w:rsid w:val="00FC5772"/>
    <w:rsid w:val="00FC66DE"/>
    <w:rsid w:val="00FC6D30"/>
    <w:rsid w:val="00FD6105"/>
    <w:rsid w:val="00FD6495"/>
    <w:rsid w:val="00FD6D2C"/>
    <w:rsid w:val="00FD77C1"/>
    <w:rsid w:val="00FE0C1B"/>
    <w:rsid w:val="00FE0FCA"/>
    <w:rsid w:val="00FE5A94"/>
    <w:rsid w:val="00FF35FC"/>
    <w:rsid w:val="00FF59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paragraph" w:styleId="Heading1">
    <w:name w:val="heading 1"/>
    <w:basedOn w:val="Normal"/>
    <w:next w:val="Normal"/>
    <w:link w:val="Heading1Char"/>
    <w:qFormat/>
    <w:rsid w:val="00774C2A"/>
    <w:pPr>
      <w:keepNext/>
      <w:spacing w:after="0" w:line="240" w:lineRule="auto"/>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Heading1Char">
    <w:name w:val="Heading 1 Char"/>
    <w:basedOn w:val="DefaultParagraphFont"/>
    <w:link w:val="Heading1"/>
    <w:rsid w:val="00774C2A"/>
    <w:rPr>
      <w:rFonts w:ascii="Times New Roman" w:eastAsia="Times New Roman" w:hAnsi="Times New Roman" w:cs="Times New Roman"/>
      <w:b/>
      <w:bCs/>
      <w:sz w:val="32"/>
      <w:szCs w:val="32"/>
    </w:rPr>
  </w:style>
  <w:style w:type="character" w:styleId="UnresolvedMention">
    <w:name w:val="Unresolved Mention"/>
    <w:basedOn w:val="DefaultParagraphFont"/>
    <w:uiPriority w:val="99"/>
    <w:semiHidden/>
    <w:unhideWhenUsed/>
    <w:rsid w:val="004E68BC"/>
    <w:rPr>
      <w:color w:val="605E5C"/>
      <w:shd w:val="clear" w:color="auto" w:fill="E1DFDD"/>
    </w:rPr>
  </w:style>
  <w:style w:type="paragraph" w:styleId="Revision">
    <w:name w:val="Revision"/>
    <w:hidden/>
    <w:uiPriority w:val="99"/>
    <w:semiHidden/>
    <w:rsid w:val="007F3E17"/>
    <w:pPr>
      <w:spacing w:after="0" w:line="240" w:lineRule="auto"/>
    </w:pPr>
  </w:style>
  <w:style w:type="character" w:customStyle="1" w:styleId="ng-star-inserted">
    <w:name w:val="ng-star-inserted"/>
    <w:basedOn w:val="DefaultParagraphFont"/>
    <w:rsid w:val="00EB7415"/>
  </w:style>
  <w:style w:type="table" w:styleId="TableGrid">
    <w:name w:val="Table Grid"/>
    <w:basedOn w:val="TableNormal"/>
    <w:uiPriority w:val="39"/>
    <w:rsid w:val="002D4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40458">
      <w:bodyDiv w:val="1"/>
      <w:marLeft w:val="0"/>
      <w:marRight w:val="0"/>
      <w:marTop w:val="0"/>
      <w:marBottom w:val="0"/>
      <w:divBdr>
        <w:top w:val="none" w:sz="0" w:space="0" w:color="auto"/>
        <w:left w:val="none" w:sz="0" w:space="0" w:color="auto"/>
        <w:bottom w:val="none" w:sz="0" w:space="0" w:color="auto"/>
        <w:right w:val="none" w:sz="0" w:space="0" w:color="auto"/>
      </w:divBdr>
      <w:divsChild>
        <w:div w:id="1989165731">
          <w:marLeft w:val="0"/>
          <w:marRight w:val="0"/>
          <w:marTop w:val="0"/>
          <w:marBottom w:val="0"/>
          <w:divBdr>
            <w:top w:val="none" w:sz="0" w:space="0" w:color="auto"/>
            <w:left w:val="none" w:sz="0" w:space="0" w:color="auto"/>
            <w:bottom w:val="none" w:sz="0" w:space="0" w:color="auto"/>
            <w:right w:val="none" w:sz="0" w:space="0" w:color="auto"/>
          </w:divBdr>
        </w:div>
        <w:div w:id="2003240894">
          <w:marLeft w:val="0"/>
          <w:marRight w:val="0"/>
          <w:marTop w:val="0"/>
          <w:marBottom w:val="0"/>
          <w:divBdr>
            <w:top w:val="none" w:sz="0" w:space="0" w:color="auto"/>
            <w:left w:val="none" w:sz="0" w:space="0" w:color="auto"/>
            <w:bottom w:val="none" w:sz="0" w:space="0" w:color="auto"/>
            <w:right w:val="none" w:sz="0" w:space="0" w:color="auto"/>
          </w:divBdr>
        </w:div>
      </w:divsChild>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3945052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8759655">
      <w:bodyDiv w:val="1"/>
      <w:marLeft w:val="0"/>
      <w:marRight w:val="0"/>
      <w:marTop w:val="0"/>
      <w:marBottom w:val="0"/>
      <w:divBdr>
        <w:top w:val="none" w:sz="0" w:space="0" w:color="auto"/>
        <w:left w:val="none" w:sz="0" w:space="0" w:color="auto"/>
        <w:bottom w:val="none" w:sz="0" w:space="0" w:color="auto"/>
        <w:right w:val="none" w:sz="0" w:space="0" w:color="auto"/>
      </w:divBdr>
    </w:div>
    <w:div w:id="1730952763">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2273072">
      <w:bodyDiv w:val="1"/>
      <w:marLeft w:val="0"/>
      <w:marRight w:val="0"/>
      <w:marTop w:val="0"/>
      <w:marBottom w:val="0"/>
      <w:divBdr>
        <w:top w:val="none" w:sz="0" w:space="0" w:color="auto"/>
        <w:left w:val="none" w:sz="0" w:space="0" w:color="auto"/>
        <w:bottom w:val="none" w:sz="0" w:space="0" w:color="auto"/>
        <w:right w:val="none" w:sz="0" w:space="0" w:color="auto"/>
      </w:divBdr>
    </w:div>
    <w:div w:id="2085028576">
      <w:bodyDiv w:val="1"/>
      <w:marLeft w:val="0"/>
      <w:marRight w:val="0"/>
      <w:marTop w:val="0"/>
      <w:marBottom w:val="0"/>
      <w:divBdr>
        <w:top w:val="none" w:sz="0" w:space="0" w:color="auto"/>
        <w:left w:val="none" w:sz="0" w:space="0" w:color="auto"/>
        <w:bottom w:val="none" w:sz="0" w:space="0" w:color="auto"/>
        <w:right w:val="none" w:sz="0" w:space="0" w:color="auto"/>
      </w:divBdr>
      <w:divsChild>
        <w:div w:id="1307082168">
          <w:marLeft w:val="0"/>
          <w:marRight w:val="0"/>
          <w:marTop w:val="0"/>
          <w:marBottom w:val="0"/>
          <w:divBdr>
            <w:top w:val="none" w:sz="0" w:space="0" w:color="auto"/>
            <w:left w:val="none" w:sz="0" w:space="0" w:color="auto"/>
            <w:bottom w:val="none" w:sz="0" w:space="0" w:color="auto"/>
            <w:right w:val="none" w:sz="0" w:space="0" w:color="auto"/>
          </w:divBdr>
          <w:divsChild>
            <w:div w:id="7084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jp@mil.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4F100-F5E2-4561-9B6A-A4515148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914</Words>
  <Characters>5215</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32</cp:revision>
  <cp:lastPrinted>2018-06-04T08:05:00Z</cp:lastPrinted>
  <dcterms:created xsi:type="dcterms:W3CDTF">2024-06-13T09:45:00Z</dcterms:created>
  <dcterms:modified xsi:type="dcterms:W3CDTF">2024-06-14T06:00:00Z</dcterms:modified>
</cp:coreProperties>
</file>