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CB4132" w:rsidRDefault="00BA271E" w:rsidP="00CB4132">
      <w:pPr>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0471124" r:id="rId9"/>
        </w:object>
      </w:r>
    </w:p>
    <w:p w14:paraId="0972FA3C" w14:textId="77777777" w:rsidR="00E83E81" w:rsidRPr="00CB4132" w:rsidRDefault="00E83E81" w:rsidP="00CB4132">
      <w:pPr>
        <w:rPr>
          <w:rFonts w:cstheme="minorHAnsi"/>
          <w:sz w:val="24"/>
          <w:szCs w:val="24"/>
        </w:rPr>
      </w:pPr>
    </w:p>
    <w:p w14:paraId="1AF679FC" w14:textId="77777777" w:rsidR="00E83E81" w:rsidRPr="00CB4132" w:rsidRDefault="00E83E81" w:rsidP="00CB4132">
      <w:pPr>
        <w:spacing w:after="0"/>
        <w:rPr>
          <w:rFonts w:eastAsia="Times New Roman" w:cstheme="minorHAnsi"/>
          <w:sz w:val="24"/>
          <w:szCs w:val="24"/>
        </w:rPr>
      </w:pPr>
    </w:p>
    <w:p w14:paraId="7CB27622" w14:textId="77777777" w:rsidR="00E83E81" w:rsidRPr="00CB4132" w:rsidRDefault="00E83E81" w:rsidP="00CB4132">
      <w:pPr>
        <w:keepNext/>
        <w:spacing w:after="0"/>
        <w:jc w:val="center"/>
        <w:outlineLvl w:val="0"/>
        <w:rPr>
          <w:rFonts w:eastAsia="Times New Roman" w:cstheme="minorHAnsi"/>
          <w:b/>
          <w:bCs/>
          <w:sz w:val="24"/>
          <w:szCs w:val="24"/>
        </w:rPr>
      </w:pPr>
      <w:r w:rsidRPr="00CB4132">
        <w:rPr>
          <w:rFonts w:eastAsia="Times New Roman" w:cstheme="minorHAnsi"/>
          <w:b/>
          <w:bCs/>
          <w:sz w:val="24"/>
          <w:szCs w:val="24"/>
        </w:rPr>
        <w:t>VIEŠŲJŲ PIRKIMŲ TARNYBA</w:t>
      </w:r>
    </w:p>
    <w:p w14:paraId="5547A2E6" w14:textId="77777777" w:rsidR="00E83E81" w:rsidRPr="00CB4132" w:rsidRDefault="00E83E81" w:rsidP="00CB4132">
      <w:pPr>
        <w:keepNext/>
        <w:spacing w:after="0" w:line="240" w:lineRule="auto"/>
        <w:jc w:val="center"/>
        <w:outlineLvl w:val="0"/>
        <w:rPr>
          <w:rFonts w:eastAsia="Times New Roman" w:cstheme="minorHAnsi"/>
          <w:b/>
          <w:bCs/>
          <w:sz w:val="24"/>
          <w:szCs w:val="24"/>
        </w:rPr>
      </w:pPr>
    </w:p>
    <w:p w14:paraId="384132F6" w14:textId="77777777" w:rsidR="00E83E81" w:rsidRPr="00CB4132" w:rsidRDefault="00E83E81" w:rsidP="00CB4132">
      <w:pPr>
        <w:keepNext/>
        <w:spacing w:after="0" w:line="240" w:lineRule="auto"/>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CB4132" w14:paraId="3BA34482" w14:textId="77777777" w:rsidTr="00993CBA">
        <w:trPr>
          <w:cantSplit/>
          <w:tblHeader/>
          <w:jc w:val="center"/>
        </w:trPr>
        <w:tc>
          <w:tcPr>
            <w:tcW w:w="6091" w:type="dxa"/>
          </w:tcPr>
          <w:p w14:paraId="690E9211" w14:textId="17321231" w:rsidR="000E4C54" w:rsidRPr="00CB4132" w:rsidRDefault="00F930B1" w:rsidP="00CB4132">
            <w:pPr>
              <w:spacing w:after="0" w:line="240" w:lineRule="auto"/>
              <w:rPr>
                <w:rFonts w:eastAsia="Times New Roman" w:cstheme="minorHAnsi"/>
                <w:bCs/>
                <w:sz w:val="24"/>
                <w:szCs w:val="24"/>
              </w:rPr>
            </w:pPr>
            <w:r w:rsidRPr="00CB4132">
              <w:rPr>
                <w:rFonts w:eastAsia="Times New Roman" w:cstheme="minorHAnsi"/>
                <w:bCs/>
                <w:sz w:val="24"/>
                <w:szCs w:val="24"/>
              </w:rPr>
              <w:t>Lietuvos kariuomenės Depų tarnybai</w:t>
            </w:r>
          </w:p>
          <w:p w14:paraId="2734C34F" w14:textId="77777777" w:rsidR="00346BAC" w:rsidRPr="00CB4132" w:rsidRDefault="00346BAC" w:rsidP="00CB4132">
            <w:pPr>
              <w:spacing w:after="0" w:line="240" w:lineRule="auto"/>
              <w:rPr>
                <w:rFonts w:eastAsia="Times New Roman" w:cstheme="minorHAnsi"/>
                <w:bCs/>
                <w:sz w:val="24"/>
                <w:szCs w:val="24"/>
              </w:rPr>
            </w:pPr>
          </w:p>
          <w:p w14:paraId="438867BB" w14:textId="1753D096" w:rsidR="008E5131" w:rsidRPr="00CB4132" w:rsidRDefault="00E83E81" w:rsidP="00CB4132">
            <w:pPr>
              <w:spacing w:after="0" w:line="240" w:lineRule="auto"/>
              <w:rPr>
                <w:rFonts w:cstheme="minorHAnsi"/>
                <w:sz w:val="24"/>
                <w:szCs w:val="24"/>
              </w:rPr>
            </w:pPr>
            <w:r w:rsidRPr="00CB4132">
              <w:rPr>
                <w:rFonts w:eastAsia="Times New Roman" w:cstheme="minorHAnsi"/>
                <w:sz w:val="24"/>
                <w:szCs w:val="24"/>
              </w:rPr>
              <w:t xml:space="preserve">El. p.: </w:t>
            </w:r>
            <w:hyperlink r:id="rId10" w:history="1">
              <w:r w:rsidR="0070580E" w:rsidRPr="00CB4132">
                <w:rPr>
                  <w:rStyle w:val="Hyperlink"/>
                  <w:rFonts w:eastAsia="Times New Roman" w:cstheme="minorHAnsi"/>
                  <w:sz w:val="24"/>
                  <w:szCs w:val="24"/>
                </w:rPr>
                <w:t>ldep@mil.lt</w:t>
              </w:r>
            </w:hyperlink>
            <w:r w:rsidR="00BD382E" w:rsidRPr="00CB4132">
              <w:rPr>
                <w:rFonts w:eastAsia="Times New Roman" w:cstheme="minorHAnsi"/>
                <w:sz w:val="24"/>
                <w:szCs w:val="24"/>
              </w:rPr>
              <w:t xml:space="preserve"> </w:t>
            </w:r>
          </w:p>
          <w:p w14:paraId="66A84D9B" w14:textId="632872EC" w:rsidR="001B56A3" w:rsidRPr="00CB4132" w:rsidRDefault="001B56A3" w:rsidP="00CB4132">
            <w:pPr>
              <w:spacing w:after="0" w:line="240" w:lineRule="auto"/>
              <w:rPr>
                <w:rFonts w:cstheme="minorHAnsi"/>
                <w:sz w:val="24"/>
                <w:szCs w:val="24"/>
              </w:rPr>
            </w:pPr>
            <w:r w:rsidRPr="00CB4132">
              <w:rPr>
                <w:rFonts w:cstheme="minorHAnsi"/>
                <w:sz w:val="24"/>
                <w:szCs w:val="24"/>
              </w:rPr>
              <w:t xml:space="preserve">          </w:t>
            </w:r>
            <w:r w:rsidR="0070580E" w:rsidRPr="00CB4132">
              <w:rPr>
                <w:rFonts w:cstheme="minorHAnsi"/>
                <w:sz w:val="24"/>
                <w:szCs w:val="24"/>
              </w:rPr>
              <w:t xml:space="preserve"> </w:t>
            </w:r>
            <w:hyperlink r:id="rId11" w:history="1">
              <w:r w:rsidR="0070580E" w:rsidRPr="00CB4132">
                <w:rPr>
                  <w:rStyle w:val="Hyperlink"/>
                  <w:rFonts w:cstheme="minorHAnsi"/>
                  <w:sz w:val="24"/>
                  <w:szCs w:val="24"/>
                </w:rPr>
                <w:t>kristina.bagdoniene@mil.lt</w:t>
              </w:r>
            </w:hyperlink>
            <w:r w:rsidR="00BD382E" w:rsidRPr="00CB4132">
              <w:rPr>
                <w:rFonts w:cstheme="minorHAnsi"/>
                <w:sz w:val="24"/>
                <w:szCs w:val="24"/>
              </w:rPr>
              <w:t xml:space="preserve"> </w:t>
            </w:r>
          </w:p>
          <w:p w14:paraId="22618E9A" w14:textId="6D68C05B" w:rsidR="001B56A3" w:rsidRPr="00CB4132" w:rsidRDefault="001B56A3" w:rsidP="00CB4132">
            <w:pPr>
              <w:spacing w:after="0" w:line="240" w:lineRule="auto"/>
              <w:rPr>
                <w:rFonts w:cstheme="minorHAnsi"/>
                <w:sz w:val="24"/>
                <w:szCs w:val="24"/>
              </w:rPr>
            </w:pPr>
          </w:p>
        </w:tc>
        <w:tc>
          <w:tcPr>
            <w:tcW w:w="1559" w:type="dxa"/>
          </w:tcPr>
          <w:p w14:paraId="13A87122" w14:textId="1AD007FD" w:rsidR="00E83E81" w:rsidRPr="00CB4132"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 xml:space="preserve">  20</w:t>
            </w:r>
            <w:r w:rsidR="00EA2880" w:rsidRPr="00CB4132">
              <w:rPr>
                <w:rFonts w:eastAsia="Times New Roman" w:cstheme="minorHAnsi"/>
                <w:sz w:val="24"/>
                <w:szCs w:val="24"/>
              </w:rPr>
              <w:t>2</w:t>
            </w:r>
            <w:r w:rsidR="0070580E" w:rsidRPr="00CB4132">
              <w:rPr>
                <w:rFonts w:eastAsia="Times New Roman" w:cstheme="minorHAnsi"/>
                <w:sz w:val="24"/>
                <w:szCs w:val="24"/>
              </w:rPr>
              <w:t>4</w:t>
            </w:r>
            <w:r w:rsidRPr="00CB4132">
              <w:rPr>
                <w:rFonts w:eastAsia="Times New Roman" w:cstheme="minorHAnsi"/>
                <w:sz w:val="24"/>
                <w:szCs w:val="24"/>
              </w:rPr>
              <w:t>-</w:t>
            </w:r>
            <w:r w:rsidR="007318BD" w:rsidRPr="00CB4132">
              <w:rPr>
                <w:rFonts w:eastAsia="Times New Roman" w:cstheme="minorHAnsi"/>
                <w:sz w:val="24"/>
                <w:szCs w:val="24"/>
              </w:rPr>
              <w:t>0</w:t>
            </w:r>
            <w:r w:rsidR="0070580E" w:rsidRPr="00CB4132">
              <w:rPr>
                <w:rFonts w:eastAsia="Times New Roman" w:cstheme="minorHAnsi"/>
                <w:sz w:val="24"/>
                <w:szCs w:val="24"/>
              </w:rPr>
              <w:t>2</w:t>
            </w:r>
            <w:r w:rsidR="00D332DA" w:rsidRPr="00CB4132">
              <w:rPr>
                <w:rFonts w:eastAsia="Times New Roman" w:cstheme="minorHAnsi"/>
                <w:sz w:val="24"/>
                <w:szCs w:val="24"/>
              </w:rPr>
              <w:t>-</w:t>
            </w:r>
          </w:p>
          <w:p w14:paraId="509A927A" w14:textId="77777777" w:rsidR="00993CBA"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 xml:space="preserve">Į </w:t>
            </w:r>
            <w:r w:rsidR="004D0118" w:rsidRPr="00CB4132">
              <w:rPr>
                <w:rFonts w:eastAsia="Times New Roman" w:cstheme="minorHAnsi"/>
                <w:sz w:val="24"/>
                <w:szCs w:val="24"/>
              </w:rPr>
              <w:t>202</w:t>
            </w:r>
            <w:r w:rsidR="0070580E" w:rsidRPr="00CB4132">
              <w:rPr>
                <w:rFonts w:eastAsia="Times New Roman" w:cstheme="minorHAnsi"/>
                <w:sz w:val="24"/>
                <w:szCs w:val="24"/>
              </w:rPr>
              <w:t>4</w:t>
            </w:r>
            <w:r w:rsidR="004D0118" w:rsidRPr="00CB4132">
              <w:rPr>
                <w:rFonts w:eastAsia="Times New Roman" w:cstheme="minorHAnsi"/>
                <w:sz w:val="24"/>
                <w:szCs w:val="24"/>
              </w:rPr>
              <w:t>-0</w:t>
            </w:r>
            <w:r w:rsidR="0070580E" w:rsidRPr="00CB4132">
              <w:rPr>
                <w:rFonts w:eastAsia="Times New Roman" w:cstheme="minorHAnsi"/>
                <w:sz w:val="24"/>
                <w:szCs w:val="24"/>
              </w:rPr>
              <w:t>2</w:t>
            </w:r>
            <w:r w:rsidR="004D0118" w:rsidRPr="00CB4132">
              <w:rPr>
                <w:rFonts w:eastAsia="Times New Roman" w:cstheme="minorHAnsi"/>
                <w:sz w:val="24"/>
                <w:szCs w:val="24"/>
              </w:rPr>
              <w:t>-</w:t>
            </w:r>
            <w:r w:rsidR="0070580E" w:rsidRPr="00CB4132">
              <w:rPr>
                <w:rFonts w:eastAsia="Times New Roman" w:cstheme="minorHAnsi"/>
                <w:sz w:val="24"/>
                <w:szCs w:val="24"/>
              </w:rPr>
              <w:t>14</w:t>
            </w:r>
          </w:p>
          <w:p w14:paraId="439A6C94" w14:textId="0939C4B6" w:rsidR="00A00973" w:rsidRPr="00CB4132" w:rsidRDefault="00A00973" w:rsidP="00CB4132">
            <w:pPr>
              <w:tabs>
                <w:tab w:val="left" w:pos="900"/>
              </w:tabs>
              <w:spacing w:after="0" w:line="240" w:lineRule="auto"/>
              <w:rPr>
                <w:rFonts w:eastAsia="Times New Roman" w:cstheme="minorHAnsi"/>
                <w:sz w:val="24"/>
                <w:szCs w:val="24"/>
              </w:rPr>
            </w:pPr>
            <w:r>
              <w:rPr>
                <w:rFonts w:eastAsia="Times New Roman" w:cstheme="minorHAnsi"/>
                <w:sz w:val="24"/>
                <w:szCs w:val="24"/>
              </w:rPr>
              <w:t xml:space="preserve">  2024-02-21</w:t>
            </w:r>
          </w:p>
        </w:tc>
        <w:tc>
          <w:tcPr>
            <w:tcW w:w="540" w:type="dxa"/>
          </w:tcPr>
          <w:p w14:paraId="1644469B" w14:textId="5E6FB7C1" w:rsidR="00E83E81" w:rsidRPr="00CB4132"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Nr.</w:t>
            </w:r>
          </w:p>
          <w:p w14:paraId="3A88D3C2" w14:textId="3EFE598D" w:rsidR="00993CBA" w:rsidRPr="00CB4132" w:rsidRDefault="004D0118"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Nr</w:t>
            </w:r>
            <w:r w:rsidR="00BD382E" w:rsidRPr="00CB4132">
              <w:rPr>
                <w:rFonts w:eastAsia="Times New Roman" w:cstheme="minorHAnsi"/>
                <w:sz w:val="24"/>
                <w:szCs w:val="24"/>
              </w:rPr>
              <w:t>.</w:t>
            </w:r>
          </w:p>
        </w:tc>
        <w:tc>
          <w:tcPr>
            <w:tcW w:w="1445" w:type="dxa"/>
          </w:tcPr>
          <w:p w14:paraId="2E309890" w14:textId="4B400718" w:rsidR="00E83E81" w:rsidRPr="00CB4132" w:rsidRDefault="00E83E81" w:rsidP="00CB4132">
            <w:pPr>
              <w:tabs>
                <w:tab w:val="right" w:pos="1764"/>
              </w:tabs>
              <w:spacing w:after="0" w:line="240" w:lineRule="auto"/>
              <w:ind w:right="176"/>
              <w:rPr>
                <w:rFonts w:eastAsia="Times New Roman" w:cstheme="minorHAnsi"/>
                <w:sz w:val="24"/>
                <w:szCs w:val="24"/>
              </w:rPr>
            </w:pPr>
            <w:r w:rsidRPr="00CB4132">
              <w:rPr>
                <w:rFonts w:eastAsia="Times New Roman" w:cstheme="minorHAnsi"/>
                <w:sz w:val="24"/>
                <w:szCs w:val="24"/>
              </w:rPr>
              <w:t>4S-</w:t>
            </w:r>
          </w:p>
          <w:p w14:paraId="08156D3D" w14:textId="77777777" w:rsidR="00993CBA" w:rsidRDefault="00BD382E" w:rsidP="00CB4132">
            <w:pPr>
              <w:spacing w:after="0" w:line="240" w:lineRule="auto"/>
              <w:jc w:val="both"/>
              <w:rPr>
                <w:rFonts w:eastAsia="Times New Roman" w:cstheme="minorHAnsi"/>
                <w:sz w:val="24"/>
                <w:szCs w:val="24"/>
              </w:rPr>
            </w:pPr>
            <w:r w:rsidRPr="00CB4132">
              <w:rPr>
                <w:rFonts w:eastAsia="Times New Roman" w:cstheme="minorHAnsi"/>
                <w:sz w:val="24"/>
                <w:szCs w:val="24"/>
              </w:rPr>
              <w:t>I</w:t>
            </w:r>
            <w:r w:rsidR="001B56A3" w:rsidRPr="00CB4132">
              <w:rPr>
                <w:rFonts w:eastAsia="Times New Roman" w:cstheme="minorHAnsi"/>
                <w:sz w:val="24"/>
                <w:szCs w:val="24"/>
              </w:rPr>
              <w:t>S</w:t>
            </w:r>
            <w:r w:rsidR="000F1A58" w:rsidRPr="00CB4132">
              <w:rPr>
                <w:rFonts w:eastAsia="Times New Roman" w:cstheme="minorHAnsi"/>
                <w:sz w:val="24"/>
                <w:szCs w:val="24"/>
              </w:rPr>
              <w:t>-</w:t>
            </w:r>
            <w:r w:rsidR="0070580E" w:rsidRPr="00CB4132">
              <w:rPr>
                <w:rFonts w:eastAsia="Times New Roman" w:cstheme="minorHAnsi"/>
                <w:sz w:val="24"/>
                <w:szCs w:val="24"/>
              </w:rPr>
              <w:t>77</w:t>
            </w:r>
          </w:p>
          <w:p w14:paraId="26739837" w14:textId="5F3969AC" w:rsidR="00A00973" w:rsidRPr="00CB4132" w:rsidRDefault="00A00973" w:rsidP="00CB4132">
            <w:pPr>
              <w:spacing w:after="0" w:line="240" w:lineRule="auto"/>
              <w:jc w:val="both"/>
              <w:rPr>
                <w:rFonts w:eastAsia="Times New Roman" w:cstheme="minorHAnsi"/>
                <w:sz w:val="24"/>
                <w:szCs w:val="24"/>
              </w:rPr>
            </w:pPr>
            <w:r>
              <w:rPr>
                <w:rFonts w:eastAsia="Times New Roman" w:cstheme="minorHAnsi"/>
                <w:sz w:val="24"/>
                <w:szCs w:val="24"/>
              </w:rPr>
              <w:t>El. la</w:t>
            </w:r>
            <w:r w:rsidR="000C466F">
              <w:rPr>
                <w:rFonts w:eastAsia="Times New Roman" w:cstheme="minorHAnsi"/>
                <w:sz w:val="24"/>
                <w:szCs w:val="24"/>
              </w:rPr>
              <w:t>i</w:t>
            </w:r>
            <w:r>
              <w:rPr>
                <w:rFonts w:eastAsia="Times New Roman" w:cstheme="minorHAnsi"/>
                <w:sz w:val="24"/>
                <w:szCs w:val="24"/>
              </w:rPr>
              <w:t>šką</w:t>
            </w:r>
          </w:p>
        </w:tc>
      </w:tr>
    </w:tbl>
    <w:p w14:paraId="5F218D1D" w14:textId="77777777" w:rsidR="00374EE9" w:rsidRPr="00CB4132" w:rsidRDefault="00374EE9" w:rsidP="00CB4132">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CB4132" w:rsidRDefault="00FC437E" w:rsidP="00CB4132">
      <w:pPr>
        <w:tabs>
          <w:tab w:val="left" w:pos="1134"/>
        </w:tabs>
        <w:spacing w:after="0"/>
        <w:jc w:val="both"/>
        <w:rPr>
          <w:rFonts w:eastAsia="Times New Roman" w:cstheme="minorHAnsi"/>
          <w:b/>
          <w:sz w:val="24"/>
          <w:szCs w:val="24"/>
        </w:rPr>
      </w:pPr>
      <w:r w:rsidRPr="00CB4132">
        <w:rPr>
          <w:rFonts w:eastAsia="Times New Roman" w:cstheme="minorHAnsi"/>
          <w:b/>
          <w:bCs/>
          <w:caps/>
          <w:sz w:val="24"/>
          <w:szCs w:val="24"/>
        </w:rPr>
        <w:t>SPRENDIMAS DĖL SUTIKIMO VYKDYTI PIRKIMĄ NESKELBIAMŲ DERYBŲ BŪDU</w:t>
      </w:r>
    </w:p>
    <w:p w14:paraId="2CB024AD" w14:textId="5B795227" w:rsidR="008C2B30" w:rsidRPr="00CB4132" w:rsidRDefault="008C2B30" w:rsidP="00CB4132">
      <w:pPr>
        <w:tabs>
          <w:tab w:val="left" w:pos="1276"/>
        </w:tabs>
        <w:spacing w:after="0"/>
        <w:ind w:right="141" w:firstLine="567"/>
        <w:jc w:val="both"/>
        <w:rPr>
          <w:rFonts w:eastAsia="Times New Roman" w:cstheme="minorHAnsi"/>
          <w:sz w:val="24"/>
          <w:szCs w:val="24"/>
        </w:rPr>
      </w:pPr>
    </w:p>
    <w:p w14:paraId="5AB06E59" w14:textId="6146804A" w:rsidR="00CB4132" w:rsidRPr="00CB4132" w:rsidRDefault="00CB4132" w:rsidP="00A853A3">
      <w:pPr>
        <w:spacing w:after="0" w:line="360" w:lineRule="auto"/>
        <w:ind w:firstLine="567"/>
        <w:rPr>
          <w:rFonts w:cstheme="minorHAnsi"/>
          <w:sz w:val="24"/>
          <w:szCs w:val="24"/>
        </w:rPr>
      </w:pPr>
      <w:r w:rsidRPr="00CB4132">
        <w:rPr>
          <w:rFonts w:cstheme="minorHAnsi"/>
          <w:sz w:val="24"/>
          <w:szCs w:val="24"/>
        </w:rPr>
        <w:t xml:space="preserve">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w:t>
      </w:r>
      <w:r w:rsidRPr="0072754E">
        <w:rPr>
          <w:rFonts w:cstheme="minorHAnsi"/>
          <w:sz w:val="24"/>
          <w:szCs w:val="24"/>
        </w:rPr>
        <w:t>taisyklėmis</w:t>
      </w:r>
      <w:r w:rsidRPr="0072754E">
        <w:rPr>
          <w:rStyle w:val="FootnoteReference"/>
          <w:rFonts w:cstheme="minorHAnsi"/>
          <w:sz w:val="24"/>
          <w:szCs w:val="24"/>
        </w:rPr>
        <w:footnoteReference w:id="1"/>
      </w:r>
      <w:r w:rsidRPr="0072754E">
        <w:rPr>
          <w:rFonts w:cstheme="minorHAnsi"/>
          <w:sz w:val="24"/>
          <w:szCs w:val="24"/>
        </w:rPr>
        <w:t xml:space="preserve"> (toliau – Taisyklės), išnagrinėjo Lietuvos kariuomenės Depų tarnybos (toliau – Perkančioji organizacija) prašymą sutikti </w:t>
      </w:r>
      <w:r w:rsidR="00DE2B9B" w:rsidRPr="0072754E">
        <w:rPr>
          <w:rFonts w:cstheme="minorHAnsi"/>
          <w:b/>
          <w:bCs/>
          <w:sz w:val="24"/>
          <w:szCs w:val="24"/>
        </w:rPr>
        <w:t xml:space="preserve">Nuolatinės amunicijos saugojimo aikštelės Gaižiūnų poligono teritorijoje apsaugos paslaugų pirkimą </w:t>
      </w:r>
      <w:r w:rsidRPr="0072754E">
        <w:rPr>
          <w:rFonts w:cstheme="minorHAnsi"/>
          <w:sz w:val="24"/>
          <w:szCs w:val="24"/>
        </w:rPr>
        <w:t>(toliau – Pirkimas) vykdyti neskelbiamų derybų būdu, vadovaujantis</w:t>
      </w:r>
      <w:r w:rsidRPr="00CB4132">
        <w:rPr>
          <w:rFonts w:cstheme="minorHAnsi"/>
          <w:sz w:val="24"/>
          <w:szCs w:val="24"/>
        </w:rPr>
        <w:t xml:space="preserve"> Įstatymo 19 straipsnio 4 dalies 5 punktu.</w:t>
      </w:r>
    </w:p>
    <w:p w14:paraId="351B6950" w14:textId="5CD00EE3" w:rsidR="009444E2" w:rsidRPr="00CB4132" w:rsidRDefault="009444E2" w:rsidP="00A853A3">
      <w:pPr>
        <w:spacing w:after="0" w:line="360" w:lineRule="auto"/>
        <w:ind w:firstLine="567"/>
        <w:rPr>
          <w:rFonts w:cstheme="minorHAnsi"/>
          <w:sz w:val="24"/>
          <w:szCs w:val="24"/>
        </w:rPr>
      </w:pPr>
      <w:r w:rsidRPr="00CB4132">
        <w:rPr>
          <w:rFonts w:cstheme="minorHAnsi"/>
          <w:sz w:val="24"/>
          <w:szCs w:val="24"/>
        </w:rPr>
        <w:t xml:space="preserve">Perkančioji organizacija </w:t>
      </w:r>
      <w:r w:rsidR="00107D2A">
        <w:rPr>
          <w:rFonts w:cstheme="minorHAnsi"/>
          <w:sz w:val="24"/>
          <w:szCs w:val="24"/>
        </w:rPr>
        <w:t>nurodė</w:t>
      </w:r>
      <w:r w:rsidR="00C76B28">
        <w:rPr>
          <w:rStyle w:val="FootnoteReference"/>
          <w:rFonts w:cstheme="minorHAnsi"/>
          <w:sz w:val="24"/>
          <w:szCs w:val="24"/>
        </w:rPr>
        <w:footnoteReference w:id="2"/>
      </w:r>
      <w:r w:rsidRPr="00CB4132">
        <w:rPr>
          <w:rFonts w:cstheme="minorHAnsi"/>
          <w:sz w:val="24"/>
          <w:szCs w:val="24"/>
        </w:rPr>
        <w:t xml:space="preserve">, kad </w:t>
      </w:r>
      <w:r w:rsidR="00CC644B">
        <w:rPr>
          <w:rFonts w:cstheme="minorHAnsi"/>
          <w:sz w:val="24"/>
          <w:szCs w:val="24"/>
        </w:rPr>
        <w:t>nuolatinės amunicijos saugojimo aikštelė, esanti Lietuvos kariuomenės</w:t>
      </w:r>
      <w:r w:rsidR="00B349B8">
        <w:rPr>
          <w:rFonts w:cstheme="minorHAnsi"/>
          <w:sz w:val="24"/>
          <w:szCs w:val="24"/>
        </w:rPr>
        <w:t xml:space="preserve"> Gaidžiūnų poligono teritorijoje</w:t>
      </w:r>
      <w:r w:rsidR="008E50F4">
        <w:rPr>
          <w:rFonts w:cstheme="minorHAnsi"/>
          <w:sz w:val="24"/>
          <w:szCs w:val="24"/>
        </w:rPr>
        <w:t>,</w:t>
      </w:r>
      <w:r w:rsidR="003D524A">
        <w:rPr>
          <w:rFonts w:cstheme="minorHAnsi"/>
          <w:sz w:val="24"/>
          <w:szCs w:val="24"/>
        </w:rPr>
        <w:t xml:space="preserve"> yra priskirta A kategorijos kariniams objektams</w:t>
      </w:r>
      <w:r w:rsidR="00577A2B">
        <w:rPr>
          <w:rStyle w:val="FootnoteReference"/>
          <w:rFonts w:cstheme="minorHAnsi"/>
          <w:sz w:val="24"/>
          <w:szCs w:val="24"/>
        </w:rPr>
        <w:footnoteReference w:id="3"/>
      </w:r>
      <w:r w:rsidR="009F5521">
        <w:rPr>
          <w:rFonts w:cstheme="minorHAnsi"/>
          <w:sz w:val="24"/>
          <w:szCs w:val="24"/>
        </w:rPr>
        <w:t xml:space="preserve">, </w:t>
      </w:r>
      <w:r w:rsidR="00D11EE7" w:rsidRPr="00E061BB">
        <w:rPr>
          <w:rFonts w:cstheme="minorHAnsi"/>
          <w:sz w:val="24"/>
          <w:szCs w:val="24"/>
        </w:rPr>
        <w:t>o v</w:t>
      </w:r>
      <w:r w:rsidRPr="00E061BB">
        <w:rPr>
          <w:rFonts w:cstheme="minorHAnsi"/>
          <w:sz w:val="24"/>
          <w:szCs w:val="24"/>
        </w:rPr>
        <w:t>adovaujantis Karinių objektų apsaugos organizavimo reglamento</w:t>
      </w:r>
      <w:r w:rsidRPr="00E061BB">
        <w:rPr>
          <w:rStyle w:val="FootnoteReference"/>
          <w:rFonts w:cstheme="minorHAnsi"/>
          <w:sz w:val="24"/>
          <w:szCs w:val="24"/>
        </w:rPr>
        <w:footnoteReference w:id="4"/>
      </w:r>
      <w:r w:rsidRPr="00E061BB">
        <w:rPr>
          <w:rFonts w:cstheme="minorHAnsi"/>
          <w:sz w:val="24"/>
          <w:szCs w:val="24"/>
        </w:rPr>
        <w:t xml:space="preserve"> 5</w:t>
      </w:r>
      <w:r w:rsidR="00E061BB" w:rsidRPr="00E061BB">
        <w:rPr>
          <w:rFonts w:cstheme="minorHAnsi"/>
          <w:sz w:val="24"/>
          <w:szCs w:val="24"/>
        </w:rPr>
        <w:t>.1</w:t>
      </w:r>
      <w:r w:rsidR="003B7359" w:rsidRPr="00E061BB">
        <w:rPr>
          <w:rFonts w:cstheme="minorHAnsi"/>
          <w:sz w:val="24"/>
          <w:szCs w:val="24"/>
        </w:rPr>
        <w:t xml:space="preserve"> </w:t>
      </w:r>
      <w:r w:rsidRPr="00E061BB">
        <w:rPr>
          <w:rFonts w:cstheme="minorHAnsi"/>
          <w:sz w:val="24"/>
          <w:szCs w:val="24"/>
        </w:rPr>
        <w:t>p</w:t>
      </w:r>
      <w:r w:rsidR="00E061BB" w:rsidRPr="00E061BB">
        <w:rPr>
          <w:rFonts w:cstheme="minorHAnsi"/>
          <w:sz w:val="24"/>
          <w:szCs w:val="24"/>
        </w:rPr>
        <w:t>a</w:t>
      </w:r>
      <w:r w:rsidR="00740396">
        <w:rPr>
          <w:rFonts w:cstheme="minorHAnsi"/>
          <w:sz w:val="24"/>
          <w:szCs w:val="24"/>
        </w:rPr>
        <w:t>p</w:t>
      </w:r>
      <w:r w:rsidRPr="00E061BB">
        <w:rPr>
          <w:rFonts w:cstheme="minorHAnsi"/>
          <w:sz w:val="24"/>
          <w:szCs w:val="24"/>
        </w:rPr>
        <w:t>unk</w:t>
      </w:r>
      <w:r w:rsidR="00E061BB" w:rsidRPr="00E061BB">
        <w:rPr>
          <w:rFonts w:cstheme="minorHAnsi"/>
          <w:sz w:val="24"/>
          <w:szCs w:val="24"/>
        </w:rPr>
        <w:t>čiu</w:t>
      </w:r>
      <w:r w:rsidR="00A55568" w:rsidRPr="00E061BB">
        <w:rPr>
          <w:rFonts w:cstheme="minorHAnsi"/>
          <w:sz w:val="24"/>
          <w:szCs w:val="24"/>
        </w:rPr>
        <w:t xml:space="preserve">, </w:t>
      </w:r>
      <w:r w:rsidR="003700DB" w:rsidRPr="00E061BB">
        <w:rPr>
          <w:rFonts w:cstheme="minorHAnsi"/>
          <w:sz w:val="24"/>
          <w:szCs w:val="24"/>
        </w:rPr>
        <w:t>teritorijoje, kurioje yra A kategorijos karinių objektų, turi būti taikomos fizinės apsaugos priemonės (ginkluota dienos tarnyba ir (arba) budinti grupė, apginkluotos automatiniais šaunamaisiais ginklais (efektyvus šaudymo nuotolis iki 400 m)</w:t>
      </w:r>
      <w:r w:rsidR="00435167" w:rsidRPr="00E061BB">
        <w:rPr>
          <w:rFonts w:cstheme="minorHAnsi"/>
          <w:sz w:val="24"/>
          <w:szCs w:val="24"/>
        </w:rPr>
        <w:t>)</w:t>
      </w:r>
      <w:r w:rsidRPr="00E061BB">
        <w:rPr>
          <w:rFonts w:cstheme="minorHAnsi"/>
          <w:i/>
          <w:sz w:val="24"/>
          <w:szCs w:val="24"/>
        </w:rPr>
        <w:t xml:space="preserve">. </w:t>
      </w:r>
      <w:r w:rsidR="001123A4" w:rsidRPr="00E061BB">
        <w:rPr>
          <w:rFonts w:cstheme="minorHAnsi"/>
          <w:iCs/>
          <w:sz w:val="24"/>
          <w:szCs w:val="24"/>
        </w:rPr>
        <w:t>Taip pat</w:t>
      </w:r>
      <w:r w:rsidR="00874F5E" w:rsidRPr="00E061BB">
        <w:rPr>
          <w:rFonts w:cstheme="minorHAnsi"/>
          <w:iCs/>
          <w:sz w:val="24"/>
          <w:szCs w:val="24"/>
        </w:rPr>
        <w:t xml:space="preserve"> </w:t>
      </w:r>
      <w:r w:rsidR="00A55568" w:rsidRPr="00E061BB">
        <w:rPr>
          <w:rFonts w:cstheme="minorHAnsi"/>
          <w:iCs/>
          <w:sz w:val="24"/>
          <w:szCs w:val="24"/>
        </w:rPr>
        <w:t xml:space="preserve">nurodė, kad </w:t>
      </w:r>
      <w:r w:rsidR="002F6AD4">
        <w:rPr>
          <w:rFonts w:cstheme="minorHAnsi"/>
          <w:iCs/>
          <w:sz w:val="24"/>
          <w:szCs w:val="24"/>
        </w:rPr>
        <w:t>vadovaujantis</w:t>
      </w:r>
      <w:r w:rsidR="00D11EE7" w:rsidRPr="00E061BB">
        <w:rPr>
          <w:rFonts w:cstheme="minorHAnsi"/>
          <w:iCs/>
          <w:sz w:val="24"/>
          <w:szCs w:val="24"/>
        </w:rPr>
        <w:t xml:space="preserve"> </w:t>
      </w:r>
      <w:r w:rsidRPr="00E061BB">
        <w:rPr>
          <w:rFonts w:cstheme="minorHAnsi"/>
          <w:sz w:val="24"/>
          <w:szCs w:val="24"/>
        </w:rPr>
        <w:t>Lietuvos Respublikos ginklų ir šaudmenų kontrolės įstatymo 3</w:t>
      </w:r>
      <w:r w:rsidR="003700DB" w:rsidRPr="00E061BB">
        <w:rPr>
          <w:rFonts w:cstheme="minorHAnsi"/>
          <w:sz w:val="24"/>
          <w:szCs w:val="24"/>
        </w:rPr>
        <w:t xml:space="preserve"> </w:t>
      </w:r>
      <w:r w:rsidRPr="00E061BB">
        <w:rPr>
          <w:rFonts w:cstheme="minorHAnsi"/>
          <w:sz w:val="24"/>
          <w:szCs w:val="24"/>
        </w:rPr>
        <w:t>straipsnio 2 punkt</w:t>
      </w:r>
      <w:r w:rsidR="002F6AD4">
        <w:rPr>
          <w:rFonts w:cstheme="minorHAnsi"/>
          <w:sz w:val="24"/>
          <w:szCs w:val="24"/>
        </w:rPr>
        <w:t>u</w:t>
      </w:r>
      <w:r w:rsidR="00A55568" w:rsidRPr="00E061BB">
        <w:rPr>
          <w:rFonts w:cstheme="minorHAnsi"/>
          <w:sz w:val="24"/>
          <w:szCs w:val="24"/>
        </w:rPr>
        <w:t xml:space="preserve">, </w:t>
      </w:r>
      <w:r w:rsidR="002F6AD4">
        <w:rPr>
          <w:rFonts w:cstheme="minorHAnsi"/>
          <w:sz w:val="24"/>
          <w:szCs w:val="24"/>
        </w:rPr>
        <w:t xml:space="preserve">pagal kurį </w:t>
      </w:r>
      <w:r w:rsidR="003700DB" w:rsidRPr="00E061BB">
        <w:rPr>
          <w:rFonts w:cstheme="minorHAnsi"/>
          <w:sz w:val="24"/>
          <w:szCs w:val="24"/>
        </w:rPr>
        <w:t>A kategorijos ginklams</w:t>
      </w:r>
      <w:r w:rsidR="003700DB" w:rsidRPr="00CB4132">
        <w:rPr>
          <w:rFonts w:cstheme="minorHAnsi"/>
          <w:sz w:val="24"/>
          <w:szCs w:val="24"/>
        </w:rPr>
        <w:t>, ginklų priedėliams ir šaudmenims priskiriami automatiniai šaunamieji ginklai</w:t>
      </w:r>
      <w:r w:rsidR="002F6AD4">
        <w:rPr>
          <w:rFonts w:cstheme="minorHAnsi"/>
          <w:sz w:val="24"/>
          <w:szCs w:val="24"/>
        </w:rPr>
        <w:t>,</w:t>
      </w:r>
      <w:r w:rsidR="00A55568" w:rsidRPr="00CB4132">
        <w:rPr>
          <w:rFonts w:cstheme="minorHAnsi"/>
          <w:sz w:val="24"/>
          <w:szCs w:val="24"/>
        </w:rPr>
        <w:t xml:space="preserve"> </w:t>
      </w:r>
      <w:r w:rsidR="005A6E61">
        <w:rPr>
          <w:rFonts w:cstheme="minorHAnsi"/>
          <w:sz w:val="24"/>
          <w:szCs w:val="24"/>
        </w:rPr>
        <w:t>ir</w:t>
      </w:r>
      <w:r w:rsidR="00A55568" w:rsidRPr="00CB4132">
        <w:rPr>
          <w:rFonts w:cstheme="minorHAnsi"/>
          <w:sz w:val="24"/>
          <w:szCs w:val="24"/>
        </w:rPr>
        <w:t xml:space="preserve"> </w:t>
      </w:r>
      <w:r w:rsidRPr="00CB4132">
        <w:rPr>
          <w:rFonts w:cstheme="minorHAnsi"/>
          <w:sz w:val="24"/>
          <w:szCs w:val="24"/>
        </w:rPr>
        <w:t xml:space="preserve">13 straipsnio 1 </w:t>
      </w:r>
      <w:r w:rsidRPr="00CB4132">
        <w:rPr>
          <w:rFonts w:cstheme="minorHAnsi"/>
          <w:sz w:val="24"/>
          <w:szCs w:val="24"/>
        </w:rPr>
        <w:lastRenderedPageBreak/>
        <w:t>dal</w:t>
      </w:r>
      <w:r w:rsidR="00A55568" w:rsidRPr="00CB4132">
        <w:rPr>
          <w:rFonts w:cstheme="minorHAnsi"/>
          <w:sz w:val="24"/>
          <w:szCs w:val="24"/>
        </w:rPr>
        <w:t>i</w:t>
      </w:r>
      <w:r w:rsidR="002F6AD4">
        <w:rPr>
          <w:rFonts w:cstheme="minorHAnsi"/>
          <w:sz w:val="24"/>
          <w:szCs w:val="24"/>
        </w:rPr>
        <w:t>mi</w:t>
      </w:r>
      <w:r w:rsidR="00A55568" w:rsidRPr="00CB4132">
        <w:rPr>
          <w:rFonts w:cstheme="minorHAnsi"/>
          <w:sz w:val="24"/>
          <w:szCs w:val="24"/>
        </w:rPr>
        <w:t xml:space="preserve">, </w:t>
      </w:r>
      <w:r w:rsidR="002F6AD4">
        <w:rPr>
          <w:rFonts w:cstheme="minorHAnsi"/>
          <w:sz w:val="24"/>
          <w:szCs w:val="24"/>
        </w:rPr>
        <w:t>pagal kurią:</w:t>
      </w:r>
      <w:r w:rsidRPr="00CB4132">
        <w:rPr>
          <w:rFonts w:cstheme="minorHAnsi"/>
          <w:sz w:val="24"/>
          <w:szCs w:val="24"/>
        </w:rPr>
        <w:t xml:space="preserve"> „</w:t>
      </w:r>
      <w:r w:rsidR="003700DB" w:rsidRPr="00CB4132">
        <w:rPr>
          <w:rFonts w:cstheme="minorHAnsi"/>
          <w:sz w:val="24"/>
          <w:szCs w:val="24"/>
        </w:rPr>
        <w:t>Veikiančius A kategorijos ginklus, jų priedėlius, šaudmenis gali įsigyti ir turėti tik specialiojo statuso subjektai &lt;...&gt;</w:t>
      </w:r>
      <w:r w:rsidRPr="00CB4132">
        <w:rPr>
          <w:rFonts w:cstheme="minorHAnsi"/>
          <w:sz w:val="24"/>
          <w:szCs w:val="24"/>
        </w:rPr>
        <w:t>“</w:t>
      </w:r>
      <w:r w:rsidR="00D11EE7" w:rsidRPr="00CB4132">
        <w:rPr>
          <w:rFonts w:cstheme="minorHAnsi"/>
          <w:sz w:val="24"/>
          <w:szCs w:val="24"/>
        </w:rPr>
        <w:t xml:space="preserve">, šiuo atveju vienintelis Pirkimu siekiamas įsigyti </w:t>
      </w:r>
      <w:r w:rsidR="00201425" w:rsidRPr="00CB4132">
        <w:rPr>
          <w:rFonts w:cstheme="minorHAnsi"/>
          <w:sz w:val="24"/>
          <w:szCs w:val="24"/>
        </w:rPr>
        <w:t xml:space="preserve">apsaugos </w:t>
      </w:r>
      <w:r w:rsidR="00D11EE7" w:rsidRPr="00CB4132">
        <w:rPr>
          <w:rFonts w:cstheme="minorHAnsi"/>
          <w:sz w:val="24"/>
          <w:szCs w:val="24"/>
        </w:rPr>
        <w:t>paslaugas galintis suteikti tiekėjas yra Lietuvos šaulių sąjunga</w:t>
      </w:r>
      <w:r w:rsidRPr="00CB4132">
        <w:rPr>
          <w:rFonts w:cstheme="minorHAnsi"/>
          <w:sz w:val="24"/>
          <w:szCs w:val="24"/>
        </w:rPr>
        <w:t xml:space="preserve">. </w:t>
      </w:r>
      <w:r w:rsidR="00D11EE7" w:rsidRPr="00CB4132">
        <w:rPr>
          <w:rFonts w:cstheme="minorHAnsi"/>
          <w:sz w:val="24"/>
          <w:szCs w:val="24"/>
        </w:rPr>
        <w:t xml:space="preserve">Perkančioji organizacija paaiškino, kad tarp </w:t>
      </w:r>
      <w:r w:rsidR="003700DB" w:rsidRPr="00CB4132">
        <w:rPr>
          <w:rFonts w:cstheme="minorHAnsi"/>
          <w:sz w:val="24"/>
          <w:szCs w:val="24"/>
        </w:rPr>
        <w:t>Ginklų ir šaudmenų kontrolės įstatymo</w:t>
      </w:r>
      <w:r w:rsidRPr="00CB4132">
        <w:rPr>
          <w:rFonts w:cstheme="minorHAnsi"/>
          <w:sz w:val="24"/>
          <w:szCs w:val="24"/>
        </w:rPr>
        <w:t xml:space="preserve"> 2 str</w:t>
      </w:r>
      <w:r w:rsidR="003700DB" w:rsidRPr="00CB4132">
        <w:rPr>
          <w:rFonts w:cstheme="minorHAnsi"/>
          <w:sz w:val="24"/>
          <w:szCs w:val="24"/>
        </w:rPr>
        <w:t>aipsnio</w:t>
      </w:r>
      <w:r w:rsidRPr="00CB4132">
        <w:rPr>
          <w:rFonts w:cstheme="minorHAnsi"/>
          <w:sz w:val="24"/>
          <w:szCs w:val="24"/>
        </w:rPr>
        <w:t xml:space="preserve"> 59 d</w:t>
      </w:r>
      <w:r w:rsidR="003700DB" w:rsidRPr="00CB4132">
        <w:rPr>
          <w:rFonts w:cstheme="minorHAnsi"/>
          <w:sz w:val="24"/>
          <w:szCs w:val="24"/>
        </w:rPr>
        <w:t>alyje</w:t>
      </w:r>
      <w:r w:rsidRPr="00CB4132">
        <w:rPr>
          <w:rFonts w:cstheme="minorHAnsi"/>
          <w:sz w:val="24"/>
          <w:szCs w:val="24"/>
        </w:rPr>
        <w:t xml:space="preserve"> išvardytų </w:t>
      </w:r>
      <w:r w:rsidR="00577FED" w:rsidRPr="00CB4132">
        <w:rPr>
          <w:rFonts w:cstheme="minorHAnsi"/>
          <w:sz w:val="24"/>
          <w:szCs w:val="24"/>
        </w:rPr>
        <w:t>s</w:t>
      </w:r>
      <w:r w:rsidRPr="00CB4132">
        <w:rPr>
          <w:rFonts w:cstheme="minorHAnsi"/>
          <w:sz w:val="24"/>
          <w:szCs w:val="24"/>
        </w:rPr>
        <w:t>pecialaus statuso subjektų</w:t>
      </w:r>
      <w:r w:rsidR="00D11EE7" w:rsidRPr="00CB4132">
        <w:rPr>
          <w:rFonts w:cstheme="minorHAnsi"/>
          <w:sz w:val="24"/>
          <w:szCs w:val="24"/>
        </w:rPr>
        <w:t>,</w:t>
      </w:r>
      <w:r w:rsidRPr="00CB4132">
        <w:rPr>
          <w:rFonts w:cstheme="minorHAnsi"/>
          <w:sz w:val="24"/>
          <w:szCs w:val="24"/>
        </w:rPr>
        <w:t xml:space="preserve"> Lietuvos šaulių sąjunga yra vienintel</w:t>
      </w:r>
      <w:r w:rsidR="00D11EE7" w:rsidRPr="00CB4132">
        <w:rPr>
          <w:rFonts w:cstheme="minorHAnsi"/>
          <w:sz w:val="24"/>
          <w:szCs w:val="24"/>
        </w:rPr>
        <w:t>is subjektas</w:t>
      </w:r>
      <w:r w:rsidRPr="00CB4132">
        <w:rPr>
          <w:rFonts w:cstheme="minorHAnsi"/>
          <w:sz w:val="24"/>
          <w:szCs w:val="24"/>
        </w:rPr>
        <w:t>, kuri</w:t>
      </w:r>
      <w:r w:rsidR="00D11EE7" w:rsidRPr="00CB4132">
        <w:rPr>
          <w:rFonts w:cstheme="minorHAnsi"/>
          <w:sz w:val="24"/>
          <w:szCs w:val="24"/>
        </w:rPr>
        <w:t>am</w:t>
      </w:r>
      <w:r w:rsidRPr="00CB4132">
        <w:rPr>
          <w:rFonts w:cstheme="minorHAnsi"/>
          <w:sz w:val="24"/>
          <w:szCs w:val="24"/>
        </w:rPr>
        <w:t xml:space="preserve"> taikomas L</w:t>
      </w:r>
      <w:r w:rsidR="003700DB" w:rsidRPr="00CB4132">
        <w:rPr>
          <w:rFonts w:cstheme="minorHAnsi"/>
          <w:sz w:val="24"/>
          <w:szCs w:val="24"/>
        </w:rPr>
        <w:t xml:space="preserve">ietuvos Respublikos </w:t>
      </w:r>
      <w:r w:rsidRPr="00CB4132">
        <w:rPr>
          <w:rFonts w:cstheme="minorHAnsi"/>
          <w:sz w:val="24"/>
          <w:szCs w:val="24"/>
        </w:rPr>
        <w:t>asmens ir turto apsaugos įstatymas</w:t>
      </w:r>
      <w:r w:rsidR="00D11EE7" w:rsidRPr="00CB4132">
        <w:rPr>
          <w:rStyle w:val="FootnoteReference"/>
          <w:rFonts w:cstheme="minorHAnsi"/>
          <w:sz w:val="24"/>
          <w:szCs w:val="24"/>
        </w:rPr>
        <w:footnoteReference w:id="5"/>
      </w:r>
      <w:r w:rsidR="000C4BE5">
        <w:rPr>
          <w:rFonts w:cstheme="minorHAnsi"/>
          <w:sz w:val="24"/>
          <w:szCs w:val="24"/>
        </w:rPr>
        <w:t xml:space="preserve">, t. y. </w:t>
      </w:r>
      <w:r w:rsidR="00907873" w:rsidRPr="00907873">
        <w:rPr>
          <w:rFonts w:cstheme="minorHAnsi"/>
          <w:sz w:val="24"/>
          <w:szCs w:val="24"/>
        </w:rPr>
        <w:t>Lietuvos šaulių sąjunga</w:t>
      </w:r>
      <w:r w:rsidR="00907873">
        <w:rPr>
          <w:rFonts w:cstheme="minorHAnsi"/>
          <w:sz w:val="24"/>
          <w:szCs w:val="24"/>
        </w:rPr>
        <w:t xml:space="preserve"> yra vienintelė, galinti teikti apsaugos paslaugas, kur reikalinga apsauga disponuojant A kategorijos ginklais.</w:t>
      </w:r>
    </w:p>
    <w:p w14:paraId="2BDD64F6" w14:textId="67376CF0" w:rsidR="009C67E5" w:rsidRPr="00A4401A" w:rsidRDefault="009C67E5" w:rsidP="00A853A3">
      <w:pPr>
        <w:spacing w:after="0" w:line="360" w:lineRule="auto"/>
        <w:ind w:firstLine="567"/>
        <w:rPr>
          <w:rFonts w:cstheme="minorHAnsi"/>
          <w:sz w:val="24"/>
          <w:szCs w:val="24"/>
        </w:rPr>
      </w:pPr>
      <w:r w:rsidRPr="00CB4132">
        <w:rPr>
          <w:rFonts w:cstheme="minorHAnsi"/>
          <w:sz w:val="24"/>
          <w:szCs w:val="24"/>
        </w:rPr>
        <w:t>Atsižvelgdama į tai, kas nurodyta</w:t>
      </w:r>
      <w:r w:rsidR="002F6AD4">
        <w:rPr>
          <w:rFonts w:cstheme="minorHAnsi"/>
          <w:sz w:val="24"/>
          <w:szCs w:val="24"/>
        </w:rPr>
        <w:t>,</w:t>
      </w:r>
      <w:r w:rsidRPr="00CB4132">
        <w:rPr>
          <w:rFonts w:cstheme="minorHAnsi"/>
          <w:sz w:val="24"/>
          <w:szCs w:val="24"/>
        </w:rPr>
        <w:t xml:space="preserve"> ir įvertinusi, kad Pirkimu siekiamas įsigyti paslaugas gali suteikti tik konkretus tiekėjas – Lietuvos šaulių sąjunga, Perkančioji organizacija priėmė sprendimą Pirkimą vykdyti neskelbiamų derybų būdu</w:t>
      </w:r>
      <w:r w:rsidR="002F6AD4">
        <w:rPr>
          <w:rFonts w:cstheme="minorHAnsi"/>
          <w:sz w:val="24"/>
          <w:szCs w:val="24"/>
        </w:rPr>
        <w:t>,</w:t>
      </w:r>
      <w:r w:rsidRPr="00CB4132">
        <w:rPr>
          <w:rFonts w:cstheme="minorHAnsi"/>
          <w:sz w:val="24"/>
          <w:szCs w:val="24"/>
        </w:rPr>
        <w:t xml:space="preserve"> vadovaujantis Įstatymo 19 straipsnio 4 dalies 5 punkt</w:t>
      </w:r>
      <w:r w:rsidR="002F6AD4">
        <w:rPr>
          <w:rFonts w:cstheme="minorHAnsi"/>
          <w:sz w:val="24"/>
          <w:szCs w:val="24"/>
        </w:rPr>
        <w:t>u,</w:t>
      </w:r>
      <w:r w:rsidRPr="00CB4132">
        <w:rPr>
          <w:rFonts w:cstheme="minorHAnsi"/>
          <w:sz w:val="24"/>
          <w:szCs w:val="24"/>
        </w:rPr>
        <w:t xml:space="preserve"> ir kreiptis į Tarnybą sutikimo dėl tokio Pirkimo būdo pasirinkimo.</w:t>
      </w:r>
    </w:p>
    <w:p w14:paraId="2C1869E9" w14:textId="058F9FC1" w:rsidR="00FC437E" w:rsidRPr="00CB4132" w:rsidRDefault="00FC437E" w:rsidP="00A853A3">
      <w:pPr>
        <w:tabs>
          <w:tab w:val="left" w:pos="1134"/>
        </w:tabs>
        <w:spacing w:after="0" w:line="360" w:lineRule="auto"/>
        <w:ind w:firstLine="567"/>
        <w:rPr>
          <w:rFonts w:eastAsia="Times New Roman" w:cstheme="minorHAnsi"/>
          <w:sz w:val="24"/>
          <w:szCs w:val="24"/>
        </w:rPr>
      </w:pPr>
      <w:r w:rsidRPr="00CB4132">
        <w:rPr>
          <w:rFonts w:eastAsia="Times New Roman" w:cstheme="minorHAnsi"/>
          <w:sz w:val="24"/>
          <w:szCs w:val="24"/>
        </w:rPr>
        <w:t xml:space="preserve">Planuojama </w:t>
      </w:r>
      <w:r w:rsidR="0094554C" w:rsidRPr="00CB4132">
        <w:rPr>
          <w:rFonts w:eastAsia="Times New Roman" w:cstheme="minorHAnsi"/>
          <w:sz w:val="24"/>
          <w:szCs w:val="24"/>
        </w:rPr>
        <w:t>P</w:t>
      </w:r>
      <w:r w:rsidRPr="00CB4132">
        <w:rPr>
          <w:rFonts w:eastAsia="Times New Roman" w:cstheme="minorHAnsi"/>
          <w:sz w:val="24"/>
          <w:szCs w:val="24"/>
        </w:rPr>
        <w:t xml:space="preserve">irkimo vertė – </w:t>
      </w:r>
      <w:r w:rsidR="00D702D7">
        <w:rPr>
          <w:rFonts w:eastAsia="Times New Roman" w:cstheme="minorHAnsi"/>
          <w:sz w:val="24"/>
          <w:szCs w:val="24"/>
        </w:rPr>
        <w:t xml:space="preserve">1 </w:t>
      </w:r>
      <w:r w:rsidR="00045705">
        <w:rPr>
          <w:rFonts w:eastAsia="Times New Roman" w:cstheme="minorHAnsi"/>
          <w:sz w:val="24"/>
          <w:szCs w:val="24"/>
        </w:rPr>
        <w:t>086 942,15</w:t>
      </w:r>
      <w:r w:rsidRPr="00CB4132">
        <w:rPr>
          <w:rFonts w:eastAsia="Times New Roman" w:cstheme="minorHAnsi"/>
          <w:sz w:val="24"/>
          <w:szCs w:val="24"/>
        </w:rPr>
        <w:t xml:space="preserve"> Eur</w:t>
      </w:r>
      <w:r w:rsidR="00045705">
        <w:rPr>
          <w:rFonts w:eastAsia="Times New Roman" w:cstheme="minorHAnsi"/>
          <w:sz w:val="24"/>
          <w:szCs w:val="24"/>
        </w:rPr>
        <w:t xml:space="preserve"> be PVM</w:t>
      </w:r>
      <w:r w:rsidR="005563EB" w:rsidRPr="00CB4132">
        <w:rPr>
          <w:rFonts w:eastAsia="Times New Roman" w:cstheme="minorHAnsi"/>
          <w:sz w:val="24"/>
          <w:szCs w:val="24"/>
        </w:rPr>
        <w:t>.</w:t>
      </w:r>
      <w:r w:rsidRPr="00CB4132">
        <w:rPr>
          <w:rFonts w:eastAsia="Times New Roman" w:cstheme="minorHAnsi"/>
          <w:sz w:val="24"/>
          <w:szCs w:val="24"/>
        </w:rPr>
        <w:t xml:space="preserve"> Numatomos sudaryti </w:t>
      </w:r>
      <w:r w:rsidR="0094554C" w:rsidRPr="00CB4132">
        <w:rPr>
          <w:rFonts w:eastAsia="Times New Roman" w:cstheme="minorHAnsi"/>
          <w:sz w:val="24"/>
          <w:szCs w:val="24"/>
        </w:rPr>
        <w:t xml:space="preserve">Pirkimo </w:t>
      </w:r>
      <w:r w:rsidRPr="00CB4132">
        <w:rPr>
          <w:rFonts w:eastAsia="Times New Roman" w:cstheme="minorHAnsi"/>
          <w:sz w:val="24"/>
          <w:szCs w:val="24"/>
        </w:rPr>
        <w:t xml:space="preserve">sutarties trukmė – </w:t>
      </w:r>
      <w:r w:rsidR="005563EB" w:rsidRPr="00CB4132">
        <w:rPr>
          <w:rFonts w:eastAsia="Times New Roman" w:cstheme="minorHAnsi"/>
          <w:sz w:val="24"/>
          <w:szCs w:val="24"/>
        </w:rPr>
        <w:t>3</w:t>
      </w:r>
      <w:r w:rsidR="00045705">
        <w:rPr>
          <w:rFonts w:eastAsia="Times New Roman" w:cstheme="minorHAnsi"/>
          <w:sz w:val="24"/>
          <w:szCs w:val="24"/>
        </w:rPr>
        <w:t>6</w:t>
      </w:r>
      <w:r w:rsidRPr="00CB4132">
        <w:rPr>
          <w:rFonts w:eastAsia="Times New Roman" w:cstheme="minorHAnsi"/>
          <w:sz w:val="24"/>
          <w:szCs w:val="24"/>
        </w:rPr>
        <w:t xml:space="preserve"> m</w:t>
      </w:r>
      <w:r w:rsidR="00045705">
        <w:rPr>
          <w:rFonts w:eastAsia="Times New Roman" w:cstheme="minorHAnsi"/>
          <w:sz w:val="24"/>
          <w:szCs w:val="24"/>
        </w:rPr>
        <w:t>ėnesiai</w:t>
      </w:r>
      <w:r w:rsidR="00577FED" w:rsidRPr="00CB4132">
        <w:rPr>
          <w:rStyle w:val="FootnoteReference"/>
          <w:rFonts w:eastAsia="Times New Roman" w:cstheme="minorHAnsi"/>
          <w:sz w:val="24"/>
          <w:szCs w:val="24"/>
        </w:rPr>
        <w:footnoteReference w:id="6"/>
      </w:r>
      <w:r w:rsidRPr="00CB4132">
        <w:rPr>
          <w:rFonts w:eastAsia="Times New Roman" w:cstheme="minorHAnsi"/>
          <w:sz w:val="24"/>
          <w:szCs w:val="24"/>
        </w:rPr>
        <w:t>.</w:t>
      </w:r>
    </w:p>
    <w:p w14:paraId="3FA3D999" w14:textId="1D8E7A5D" w:rsidR="00FC437E" w:rsidRPr="00CB4132" w:rsidRDefault="00FC437E" w:rsidP="00A853A3">
      <w:pPr>
        <w:tabs>
          <w:tab w:val="left" w:pos="1134"/>
        </w:tabs>
        <w:spacing w:after="0" w:line="360" w:lineRule="auto"/>
        <w:ind w:firstLine="567"/>
        <w:rPr>
          <w:rFonts w:eastAsia="Times New Roman" w:cstheme="minorHAnsi"/>
          <w:sz w:val="24"/>
          <w:szCs w:val="24"/>
        </w:rPr>
      </w:pPr>
      <w:r w:rsidRPr="00CB4132">
        <w:rPr>
          <w:rFonts w:eastAsia="Times New Roman" w:cstheme="minorHAnsi"/>
          <w:sz w:val="24"/>
          <w:szCs w:val="24"/>
        </w:rPr>
        <w:t xml:space="preserve">Įstatymo 19 straipsnio 4 dalies 5 punkte nustatyta, kad </w:t>
      </w:r>
      <w:r w:rsidR="008F52D3" w:rsidRPr="00CB4132">
        <w:rPr>
          <w:rFonts w:eastAsia="Times New Roman" w:cstheme="minorHAnsi"/>
          <w:i/>
          <w:iCs/>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CB4132">
        <w:rPr>
          <w:rFonts w:eastAsia="Times New Roman" w:cstheme="minorHAnsi"/>
          <w:sz w:val="24"/>
          <w:szCs w:val="24"/>
        </w:rPr>
        <w:t>.</w:t>
      </w:r>
    </w:p>
    <w:p w14:paraId="0BDFA724" w14:textId="08CC9865" w:rsidR="00FC437E" w:rsidRPr="00CB4132" w:rsidRDefault="00896AEE" w:rsidP="00A853A3">
      <w:pPr>
        <w:tabs>
          <w:tab w:val="left" w:pos="1134"/>
        </w:tabs>
        <w:spacing w:after="0" w:line="360" w:lineRule="auto"/>
        <w:ind w:firstLine="567"/>
        <w:rPr>
          <w:rFonts w:eastAsia="Times New Roman" w:cstheme="minorHAnsi"/>
          <w:sz w:val="24"/>
          <w:szCs w:val="24"/>
        </w:rPr>
      </w:pPr>
      <w:r w:rsidRPr="00CB4132">
        <w:rPr>
          <w:rFonts w:eastAsia="Times New Roman" w:cstheme="minorHAnsi"/>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sidRPr="00CB4132">
        <w:rPr>
          <w:rStyle w:val="FootnoteReference"/>
          <w:rFonts w:eastAsia="Times New Roman" w:cstheme="minorHAnsi"/>
          <w:sz w:val="24"/>
          <w:szCs w:val="24"/>
        </w:rPr>
        <w:footnoteReference w:id="7"/>
      </w:r>
      <w:r w:rsidRPr="00CB4132">
        <w:rPr>
          <w:rFonts w:eastAsia="Times New Roman" w:cstheme="minorHAnsi"/>
          <w:sz w:val="24"/>
          <w:szCs w:val="24"/>
        </w:rPr>
        <w:t xml:space="preserve">. Iš Perkančiosios organizacijos pateiktų dokumentų nustatyta, kad </w:t>
      </w:r>
      <w:r w:rsidR="005729A0" w:rsidRPr="005729A0">
        <w:rPr>
          <w:rFonts w:eastAsia="Times New Roman" w:cstheme="minorHAnsi"/>
          <w:sz w:val="24"/>
          <w:szCs w:val="24"/>
        </w:rPr>
        <w:t>nuolatinės amunicijos saugojimo aikštelė, esanti Lietuvos kariuomenės Gaidžiūnų poligono teritorijoje</w:t>
      </w:r>
      <w:r w:rsidRPr="00CB4132">
        <w:rPr>
          <w:rFonts w:eastAsia="Times New Roman" w:cstheme="minorHAnsi"/>
          <w:sz w:val="24"/>
          <w:szCs w:val="24"/>
        </w:rPr>
        <w:t>, kuri</w:t>
      </w:r>
      <w:r w:rsidR="008022AC">
        <w:rPr>
          <w:rFonts w:eastAsia="Times New Roman" w:cstheme="minorHAnsi"/>
          <w:sz w:val="24"/>
          <w:szCs w:val="24"/>
        </w:rPr>
        <w:t>ai</w:t>
      </w:r>
      <w:r w:rsidRPr="00CB4132">
        <w:rPr>
          <w:rFonts w:eastAsia="Times New Roman" w:cstheme="minorHAnsi"/>
          <w:sz w:val="24"/>
          <w:szCs w:val="24"/>
        </w:rPr>
        <w:t xml:space="preserve"> siekiama įsigyti apsaugos paslaugas, </w:t>
      </w:r>
      <w:r w:rsidR="008022AC">
        <w:rPr>
          <w:rFonts w:eastAsia="Times New Roman" w:cstheme="minorHAnsi"/>
          <w:sz w:val="24"/>
          <w:szCs w:val="24"/>
        </w:rPr>
        <w:t>priskiriama</w:t>
      </w:r>
      <w:r w:rsidRPr="00CB4132">
        <w:rPr>
          <w:rFonts w:eastAsia="Times New Roman" w:cstheme="minorHAnsi"/>
          <w:sz w:val="24"/>
          <w:szCs w:val="24"/>
        </w:rPr>
        <w:t xml:space="preserve"> A kategorijos karini</w:t>
      </w:r>
      <w:r w:rsidR="0019291B">
        <w:rPr>
          <w:rFonts w:eastAsia="Times New Roman" w:cstheme="minorHAnsi"/>
          <w:sz w:val="24"/>
          <w:szCs w:val="24"/>
        </w:rPr>
        <w:t>ams</w:t>
      </w:r>
      <w:r w:rsidRPr="00CB4132">
        <w:rPr>
          <w:rFonts w:eastAsia="Times New Roman" w:cstheme="minorHAnsi"/>
          <w:sz w:val="24"/>
          <w:szCs w:val="24"/>
        </w:rPr>
        <w:t xml:space="preserve"> objekt</w:t>
      </w:r>
      <w:r w:rsidR="0019291B">
        <w:rPr>
          <w:rFonts w:eastAsia="Times New Roman" w:cstheme="minorHAnsi"/>
          <w:sz w:val="24"/>
          <w:szCs w:val="24"/>
        </w:rPr>
        <w:t>ams</w:t>
      </w:r>
      <w:r w:rsidRPr="00CB4132">
        <w:rPr>
          <w:rFonts w:eastAsia="Times New Roman" w:cstheme="minorHAnsi"/>
          <w:sz w:val="24"/>
          <w:szCs w:val="24"/>
        </w:rPr>
        <w:t xml:space="preserve">, todėl tokiai apsaugai turi būti taikomos fizinės apsaugos, apginkluotos A kategorijos automatiniais šaunamaisiais ginklais, priemonės, kurias taikyti gali tik specialaus statuso subjektai. Įvertinus </w:t>
      </w:r>
      <w:r w:rsidR="00BD5F20" w:rsidRPr="00CB4132">
        <w:rPr>
          <w:rFonts w:eastAsia="Times New Roman" w:cstheme="minorHAnsi"/>
          <w:sz w:val="24"/>
          <w:szCs w:val="24"/>
        </w:rPr>
        <w:t xml:space="preserve">tai, kas </w:t>
      </w:r>
      <w:r w:rsidRPr="00CB4132">
        <w:rPr>
          <w:rFonts w:eastAsia="Times New Roman" w:cstheme="minorHAnsi"/>
          <w:sz w:val="24"/>
          <w:szCs w:val="24"/>
        </w:rPr>
        <w:t>nurodyt</w:t>
      </w:r>
      <w:r w:rsidR="00BD5F20" w:rsidRPr="00CB4132">
        <w:rPr>
          <w:rFonts w:eastAsia="Times New Roman" w:cstheme="minorHAnsi"/>
          <w:sz w:val="24"/>
          <w:szCs w:val="24"/>
        </w:rPr>
        <w:t>a</w:t>
      </w:r>
      <w:r w:rsidRPr="00CB4132">
        <w:rPr>
          <w:rFonts w:eastAsia="Times New Roman" w:cstheme="minorHAnsi"/>
          <w:sz w:val="24"/>
          <w:szCs w:val="24"/>
        </w:rPr>
        <w:t xml:space="preserve">, darytina išvada, jog </w:t>
      </w:r>
      <w:r w:rsidR="00A55568" w:rsidRPr="00CB4132">
        <w:rPr>
          <w:rFonts w:eastAsia="Times New Roman" w:cstheme="minorHAnsi"/>
          <w:sz w:val="24"/>
          <w:szCs w:val="24"/>
        </w:rPr>
        <w:t xml:space="preserve">Perkančiosios organizacijos </w:t>
      </w:r>
      <w:r w:rsidRPr="00CB4132">
        <w:rPr>
          <w:rFonts w:eastAsia="Times New Roman" w:cstheme="minorHAnsi"/>
          <w:sz w:val="24"/>
          <w:szCs w:val="24"/>
        </w:rPr>
        <w:t xml:space="preserve">prašyme nurodyti argumentai ir pateikti dokumentai pagrindžia, kad </w:t>
      </w:r>
      <w:r w:rsidR="006B12C7">
        <w:rPr>
          <w:rFonts w:eastAsia="Times New Roman" w:cstheme="minorHAnsi"/>
          <w:sz w:val="24"/>
          <w:szCs w:val="24"/>
        </w:rPr>
        <w:t>pirmiau nurodytoje</w:t>
      </w:r>
      <w:r w:rsidRPr="00CB4132">
        <w:rPr>
          <w:rFonts w:eastAsia="Times New Roman" w:cstheme="minorHAnsi"/>
          <w:sz w:val="24"/>
          <w:szCs w:val="24"/>
        </w:rPr>
        <w:t xml:space="preserve"> teritorijoje</w:t>
      </w:r>
      <w:r w:rsidR="006B12C7">
        <w:rPr>
          <w:rFonts w:eastAsia="Times New Roman" w:cstheme="minorHAnsi"/>
          <w:sz w:val="24"/>
          <w:szCs w:val="24"/>
        </w:rPr>
        <w:t xml:space="preserve">, kuri priskiriama </w:t>
      </w:r>
      <w:r w:rsidRPr="00CB4132">
        <w:rPr>
          <w:rFonts w:eastAsia="Times New Roman" w:cstheme="minorHAnsi"/>
          <w:sz w:val="24"/>
          <w:szCs w:val="24"/>
        </w:rPr>
        <w:t>A kategorijos</w:t>
      </w:r>
      <w:r w:rsidR="009D2FCF">
        <w:rPr>
          <w:rFonts w:eastAsia="Times New Roman" w:cstheme="minorHAnsi"/>
          <w:sz w:val="24"/>
          <w:szCs w:val="24"/>
        </w:rPr>
        <w:t xml:space="preserve"> kariniams objektams, </w:t>
      </w:r>
      <w:r w:rsidRPr="00CB4132">
        <w:rPr>
          <w:rFonts w:eastAsia="Times New Roman" w:cstheme="minorHAnsi"/>
          <w:sz w:val="24"/>
          <w:szCs w:val="24"/>
        </w:rPr>
        <w:t xml:space="preserve">apsaugą </w:t>
      </w:r>
      <w:r w:rsidRPr="00CB4132">
        <w:rPr>
          <w:rFonts w:eastAsia="Times New Roman" w:cstheme="minorHAnsi"/>
          <w:sz w:val="24"/>
          <w:szCs w:val="24"/>
        </w:rPr>
        <w:lastRenderedPageBreak/>
        <w:t>vykdyti gali tik specialaus statuso subjektai</w:t>
      </w:r>
      <w:r w:rsidR="002F6AD4">
        <w:rPr>
          <w:rFonts w:eastAsia="Times New Roman" w:cstheme="minorHAnsi"/>
          <w:sz w:val="24"/>
          <w:szCs w:val="24"/>
        </w:rPr>
        <w:t>,</w:t>
      </w:r>
      <w:r w:rsidRPr="00CB4132">
        <w:rPr>
          <w:rFonts w:eastAsia="Times New Roman" w:cstheme="minorHAnsi"/>
          <w:sz w:val="24"/>
          <w:szCs w:val="24"/>
        </w:rPr>
        <w:t xml:space="preserve"> apginkluoti A kategorijos automatiniais šaunamaisiais ginklais, todėl šių paslaugų suteikti kiti privačios saugos paslaugas teikiantys subjektai, negali.</w:t>
      </w:r>
    </w:p>
    <w:p w14:paraId="14CD8B40" w14:textId="2F790261" w:rsidR="00896AEE" w:rsidRPr="00CB4132" w:rsidRDefault="00896AEE" w:rsidP="00A853A3">
      <w:pPr>
        <w:tabs>
          <w:tab w:val="left" w:pos="1134"/>
        </w:tabs>
        <w:spacing w:after="0" w:line="360" w:lineRule="auto"/>
        <w:ind w:firstLine="567"/>
        <w:rPr>
          <w:rFonts w:eastAsia="Times New Roman" w:cstheme="minorHAnsi"/>
          <w:sz w:val="24"/>
          <w:szCs w:val="24"/>
        </w:rPr>
      </w:pPr>
      <w:r w:rsidRPr="00CB4132">
        <w:rPr>
          <w:rFonts w:eastAsia="Times New Roman" w:cstheme="minorHAnsi"/>
          <w:sz w:val="24"/>
          <w:szCs w:val="24"/>
        </w:rPr>
        <w:t xml:space="preserve">Atsižvelgiant į tai, kad </w:t>
      </w:r>
      <w:r w:rsidR="00AE0058" w:rsidRPr="00AE0058">
        <w:rPr>
          <w:rFonts w:eastAsia="Times New Roman" w:cstheme="minorHAnsi"/>
          <w:sz w:val="24"/>
          <w:szCs w:val="24"/>
        </w:rPr>
        <w:t>nuolatinės amunicijos saugojimo aikštelė</w:t>
      </w:r>
      <w:r w:rsidR="00DA2E27">
        <w:rPr>
          <w:rFonts w:eastAsia="Times New Roman" w:cstheme="minorHAnsi"/>
          <w:sz w:val="24"/>
          <w:szCs w:val="24"/>
        </w:rPr>
        <w:t>s</w:t>
      </w:r>
      <w:r w:rsidR="00AE0058" w:rsidRPr="00AE0058">
        <w:rPr>
          <w:rFonts w:eastAsia="Times New Roman" w:cstheme="minorHAnsi"/>
          <w:sz w:val="24"/>
          <w:szCs w:val="24"/>
        </w:rPr>
        <w:t>, esan</w:t>
      </w:r>
      <w:r w:rsidR="00DA2E27">
        <w:rPr>
          <w:rFonts w:eastAsia="Times New Roman" w:cstheme="minorHAnsi"/>
          <w:sz w:val="24"/>
          <w:szCs w:val="24"/>
        </w:rPr>
        <w:t xml:space="preserve">čios </w:t>
      </w:r>
      <w:r w:rsidR="00AE0058" w:rsidRPr="00AE0058">
        <w:rPr>
          <w:rFonts w:eastAsia="Times New Roman" w:cstheme="minorHAnsi"/>
          <w:sz w:val="24"/>
          <w:szCs w:val="24"/>
        </w:rPr>
        <w:t>Lietuvos kariuomenės Gaidžiūnų poligono teritorijoje</w:t>
      </w:r>
      <w:r w:rsidRPr="00CB4132">
        <w:rPr>
          <w:rFonts w:eastAsia="Times New Roman" w:cstheme="minorHAnsi"/>
          <w:sz w:val="24"/>
          <w:szCs w:val="24"/>
        </w:rPr>
        <w:t xml:space="preserve"> apsaugos paslaugas</w:t>
      </w:r>
      <w:r w:rsidR="00201425" w:rsidRPr="00CB4132">
        <w:rPr>
          <w:rFonts w:eastAsia="Times New Roman" w:cstheme="minorHAnsi"/>
          <w:sz w:val="24"/>
          <w:szCs w:val="24"/>
        </w:rPr>
        <w:t xml:space="preserve"> </w:t>
      </w:r>
      <w:r w:rsidRPr="00CB4132">
        <w:rPr>
          <w:rFonts w:eastAsia="Times New Roman" w:cstheme="minorHAnsi"/>
          <w:sz w:val="24"/>
          <w:szCs w:val="24"/>
        </w:rPr>
        <w:t xml:space="preserve">suteikti gali tik konkretus tiekėjas – Lietuvos šaulių sąjunga, kuriai teisės aktais suteikta teisė teikti </w:t>
      </w:r>
      <w:r w:rsidR="00956DB5">
        <w:rPr>
          <w:rFonts w:eastAsia="Times New Roman" w:cstheme="minorHAnsi"/>
          <w:sz w:val="24"/>
          <w:szCs w:val="24"/>
        </w:rPr>
        <w:t>ap</w:t>
      </w:r>
      <w:r w:rsidRPr="00CB4132">
        <w:rPr>
          <w:rFonts w:eastAsia="Times New Roman" w:cstheme="minorHAnsi"/>
          <w:sz w:val="24"/>
          <w:szCs w:val="24"/>
        </w:rPr>
        <w:t>saugos paslaugas A kategorijos kariniuose objektuose, šiuo atveju</w:t>
      </w:r>
      <w:r w:rsidR="00B43265">
        <w:rPr>
          <w:rFonts w:eastAsia="Times New Roman" w:cstheme="minorHAnsi"/>
          <w:sz w:val="24"/>
          <w:szCs w:val="24"/>
        </w:rPr>
        <w:t>,</w:t>
      </w:r>
      <w:r w:rsidRPr="00CB4132">
        <w:rPr>
          <w:rFonts w:eastAsia="Times New Roman" w:cstheme="minorHAnsi"/>
          <w:sz w:val="24"/>
          <w:szCs w:val="24"/>
        </w:rPr>
        <w:t xml:space="preserve"> yra tenkinamos neskelbiamų derybų sąlygos, nurodytos Įstatymo 19 straipsnio 4 dalies 5 punkte</w:t>
      </w:r>
      <w:r w:rsidR="002F6AD4">
        <w:rPr>
          <w:rFonts w:eastAsia="Times New Roman" w:cstheme="minorHAnsi"/>
          <w:sz w:val="24"/>
          <w:szCs w:val="24"/>
        </w:rPr>
        <w:t>.</w:t>
      </w:r>
      <w:r w:rsidRPr="00CB4132">
        <w:rPr>
          <w:rFonts w:eastAsia="Times New Roman" w:cstheme="minorHAnsi"/>
          <w:sz w:val="24"/>
          <w:szCs w:val="24"/>
        </w:rPr>
        <w:t xml:space="preserve"> </w:t>
      </w:r>
      <w:r w:rsidRPr="00CB4132">
        <w:rPr>
          <w:rFonts w:eastAsia="Times New Roman" w:cstheme="minorHAnsi"/>
          <w:b/>
          <w:bCs/>
          <w:sz w:val="24"/>
          <w:szCs w:val="24"/>
        </w:rPr>
        <w:t>Tarnyba,</w:t>
      </w:r>
      <w:r w:rsidRPr="00CB4132">
        <w:rPr>
          <w:rFonts w:eastAsia="Times New Roman" w:cstheme="minorHAnsi"/>
          <w:sz w:val="24"/>
          <w:szCs w:val="24"/>
        </w:rPr>
        <w:t xml:space="preserve"> vadovaudamasi Įstatymo 9 straipsnio 2 dalies 6 punkt</w:t>
      </w:r>
      <w:r w:rsidR="002F6AD4">
        <w:rPr>
          <w:rFonts w:eastAsia="Times New Roman" w:cstheme="minorHAnsi"/>
          <w:sz w:val="24"/>
          <w:szCs w:val="24"/>
        </w:rPr>
        <w:t>u</w:t>
      </w:r>
      <w:r w:rsidRPr="00CB4132">
        <w:rPr>
          <w:rFonts w:eastAsia="Times New Roman" w:cstheme="minorHAnsi"/>
          <w:sz w:val="24"/>
          <w:szCs w:val="24"/>
        </w:rPr>
        <w:t xml:space="preserve">, </w:t>
      </w:r>
      <w:r w:rsidRPr="00CB4132">
        <w:rPr>
          <w:rFonts w:eastAsia="Times New Roman" w:cstheme="minorHAnsi"/>
          <w:b/>
          <w:bCs/>
          <w:sz w:val="24"/>
          <w:szCs w:val="24"/>
        </w:rPr>
        <w:t>sutinka,</w:t>
      </w:r>
      <w:r w:rsidRPr="00CB4132">
        <w:rPr>
          <w:rFonts w:eastAsia="Times New Roman" w:cstheme="minorHAnsi"/>
          <w:sz w:val="24"/>
          <w:szCs w:val="24"/>
        </w:rPr>
        <w:t xml:space="preserve"> kad Perkančioji organizacija Pirkimą vykdytų neskelbiamų derybų būdu, vadovaujantis Įstatymo 19 straipsnio 4 dalies 5 punkt</w:t>
      </w:r>
      <w:r w:rsidR="002F6AD4">
        <w:rPr>
          <w:rFonts w:eastAsia="Times New Roman" w:cstheme="minorHAnsi"/>
          <w:sz w:val="24"/>
          <w:szCs w:val="24"/>
        </w:rPr>
        <w:t>u</w:t>
      </w:r>
      <w:r w:rsidRPr="00CB4132">
        <w:rPr>
          <w:rFonts w:eastAsia="Times New Roman" w:cstheme="minorHAnsi"/>
          <w:sz w:val="24"/>
          <w:szCs w:val="24"/>
        </w:rPr>
        <w:t>, į derybas kviečiant konkretų tiekėją – Lietuvos šaulių sąjungą.</w:t>
      </w:r>
    </w:p>
    <w:p w14:paraId="0100165D" w14:textId="77777777" w:rsidR="00FC437E" w:rsidRPr="00CB4132" w:rsidRDefault="00FC437E" w:rsidP="00CB4132">
      <w:pPr>
        <w:tabs>
          <w:tab w:val="left" w:pos="1134"/>
        </w:tabs>
        <w:spacing w:after="0"/>
        <w:ind w:firstLine="567"/>
        <w:jc w:val="both"/>
        <w:rPr>
          <w:rFonts w:eastAsia="Times New Roman" w:cstheme="minorHAnsi"/>
          <w:sz w:val="24"/>
          <w:szCs w:val="24"/>
        </w:rPr>
      </w:pPr>
    </w:p>
    <w:p w14:paraId="63B3E6B8" w14:textId="77777777" w:rsidR="00201425" w:rsidRPr="00CB4132" w:rsidRDefault="00201425" w:rsidP="00CB4132">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CB4132" w14:paraId="21F54FF2" w14:textId="77777777" w:rsidTr="00FC437E">
        <w:tc>
          <w:tcPr>
            <w:tcW w:w="4814" w:type="dxa"/>
          </w:tcPr>
          <w:p w14:paraId="13DE4DFB" w14:textId="72D15026" w:rsidR="005624BA" w:rsidRPr="00CB4132" w:rsidRDefault="00FC437E" w:rsidP="00CB4132">
            <w:pPr>
              <w:tabs>
                <w:tab w:val="left" w:pos="1134"/>
              </w:tabs>
              <w:spacing w:after="0"/>
              <w:jc w:val="both"/>
              <w:rPr>
                <w:rFonts w:eastAsia="Times New Roman" w:cstheme="minorHAnsi"/>
                <w:sz w:val="24"/>
                <w:szCs w:val="24"/>
              </w:rPr>
            </w:pPr>
            <w:r w:rsidRPr="00CB4132">
              <w:rPr>
                <w:rFonts w:eastAsia="Times New Roman" w:cstheme="minorHAnsi"/>
                <w:sz w:val="24"/>
                <w:szCs w:val="24"/>
              </w:rPr>
              <w:t>Direktorius</w:t>
            </w:r>
          </w:p>
        </w:tc>
        <w:tc>
          <w:tcPr>
            <w:tcW w:w="4815" w:type="dxa"/>
          </w:tcPr>
          <w:p w14:paraId="526258CB" w14:textId="06E980DF" w:rsidR="005624BA" w:rsidRPr="00CB4132" w:rsidRDefault="00FC437E" w:rsidP="00CB4132">
            <w:pPr>
              <w:tabs>
                <w:tab w:val="left" w:pos="1134"/>
              </w:tabs>
              <w:spacing w:after="0"/>
              <w:jc w:val="right"/>
              <w:rPr>
                <w:rFonts w:eastAsia="Times New Roman" w:cstheme="minorHAnsi"/>
                <w:sz w:val="24"/>
                <w:szCs w:val="24"/>
              </w:rPr>
            </w:pPr>
            <w:r w:rsidRPr="00CB4132">
              <w:rPr>
                <w:rFonts w:cstheme="minorHAnsi"/>
                <w:sz w:val="24"/>
                <w:szCs w:val="24"/>
              </w:rPr>
              <w:t>Darius Vedrickas</w:t>
            </w:r>
          </w:p>
        </w:tc>
      </w:tr>
      <w:bookmarkEnd w:id="0"/>
    </w:tbl>
    <w:p w14:paraId="0CA2D334" w14:textId="1C24FF81" w:rsidR="00177057" w:rsidRDefault="00177057" w:rsidP="00CB4132">
      <w:pPr>
        <w:tabs>
          <w:tab w:val="left" w:pos="900"/>
        </w:tabs>
        <w:spacing w:after="0"/>
        <w:rPr>
          <w:rFonts w:eastAsia="Times New Roman" w:cstheme="minorHAnsi"/>
          <w:sz w:val="24"/>
          <w:szCs w:val="24"/>
        </w:rPr>
      </w:pPr>
    </w:p>
    <w:p w14:paraId="4EAAE0CD" w14:textId="77777777" w:rsidR="00A853A3" w:rsidRDefault="00A853A3" w:rsidP="00CB4132">
      <w:pPr>
        <w:tabs>
          <w:tab w:val="left" w:pos="900"/>
        </w:tabs>
        <w:spacing w:after="0"/>
        <w:rPr>
          <w:rFonts w:eastAsia="Times New Roman" w:cstheme="minorHAnsi"/>
          <w:sz w:val="24"/>
          <w:szCs w:val="24"/>
        </w:rPr>
      </w:pPr>
    </w:p>
    <w:p w14:paraId="7D53A1FF" w14:textId="77777777" w:rsidR="00A853A3" w:rsidRDefault="00A853A3" w:rsidP="00CB4132">
      <w:pPr>
        <w:tabs>
          <w:tab w:val="left" w:pos="900"/>
        </w:tabs>
        <w:spacing w:after="0"/>
        <w:rPr>
          <w:rFonts w:eastAsia="Times New Roman" w:cstheme="minorHAnsi"/>
          <w:sz w:val="24"/>
          <w:szCs w:val="24"/>
        </w:rPr>
      </w:pPr>
    </w:p>
    <w:p w14:paraId="5A0D13F4" w14:textId="77777777" w:rsidR="00A853A3" w:rsidRDefault="00A853A3" w:rsidP="00CB4132">
      <w:pPr>
        <w:tabs>
          <w:tab w:val="left" w:pos="900"/>
        </w:tabs>
        <w:spacing w:after="0"/>
        <w:rPr>
          <w:rFonts w:eastAsia="Times New Roman" w:cstheme="minorHAnsi"/>
          <w:sz w:val="24"/>
          <w:szCs w:val="24"/>
        </w:rPr>
      </w:pPr>
    </w:p>
    <w:p w14:paraId="5E669BD2" w14:textId="77777777" w:rsidR="00A853A3" w:rsidRDefault="00A853A3" w:rsidP="00CB4132">
      <w:pPr>
        <w:tabs>
          <w:tab w:val="left" w:pos="900"/>
        </w:tabs>
        <w:spacing w:after="0"/>
        <w:rPr>
          <w:rFonts w:eastAsia="Times New Roman" w:cstheme="minorHAnsi"/>
          <w:sz w:val="24"/>
          <w:szCs w:val="24"/>
        </w:rPr>
      </w:pPr>
    </w:p>
    <w:p w14:paraId="1732E8AA" w14:textId="77777777" w:rsidR="00A853A3" w:rsidRDefault="00A853A3" w:rsidP="00CB4132">
      <w:pPr>
        <w:tabs>
          <w:tab w:val="left" w:pos="900"/>
        </w:tabs>
        <w:spacing w:after="0"/>
        <w:rPr>
          <w:rFonts w:eastAsia="Times New Roman" w:cstheme="minorHAnsi"/>
          <w:sz w:val="24"/>
          <w:szCs w:val="24"/>
        </w:rPr>
      </w:pPr>
    </w:p>
    <w:p w14:paraId="099CD10C" w14:textId="77777777" w:rsidR="00A853A3" w:rsidRDefault="00A853A3" w:rsidP="00CB4132">
      <w:pPr>
        <w:tabs>
          <w:tab w:val="left" w:pos="900"/>
        </w:tabs>
        <w:spacing w:after="0"/>
        <w:rPr>
          <w:rFonts w:eastAsia="Times New Roman" w:cstheme="minorHAnsi"/>
          <w:sz w:val="24"/>
          <w:szCs w:val="24"/>
        </w:rPr>
      </w:pPr>
    </w:p>
    <w:p w14:paraId="570E870B" w14:textId="77777777" w:rsidR="00A853A3" w:rsidRDefault="00A853A3" w:rsidP="00CB4132">
      <w:pPr>
        <w:tabs>
          <w:tab w:val="left" w:pos="900"/>
        </w:tabs>
        <w:spacing w:after="0"/>
        <w:rPr>
          <w:rFonts w:eastAsia="Times New Roman" w:cstheme="minorHAnsi"/>
          <w:sz w:val="24"/>
          <w:szCs w:val="24"/>
        </w:rPr>
      </w:pPr>
    </w:p>
    <w:p w14:paraId="653E0FD1" w14:textId="77777777" w:rsidR="00A853A3" w:rsidRDefault="00A853A3" w:rsidP="00CB4132">
      <w:pPr>
        <w:tabs>
          <w:tab w:val="left" w:pos="900"/>
        </w:tabs>
        <w:spacing w:after="0"/>
        <w:rPr>
          <w:rFonts w:eastAsia="Times New Roman" w:cstheme="minorHAnsi"/>
          <w:sz w:val="24"/>
          <w:szCs w:val="24"/>
        </w:rPr>
      </w:pPr>
    </w:p>
    <w:p w14:paraId="08AC73A5" w14:textId="77777777" w:rsidR="00A853A3" w:rsidRDefault="00A853A3" w:rsidP="00CB4132">
      <w:pPr>
        <w:tabs>
          <w:tab w:val="left" w:pos="900"/>
        </w:tabs>
        <w:spacing w:after="0"/>
        <w:rPr>
          <w:rFonts w:eastAsia="Times New Roman" w:cstheme="minorHAnsi"/>
          <w:sz w:val="24"/>
          <w:szCs w:val="24"/>
        </w:rPr>
      </w:pPr>
    </w:p>
    <w:p w14:paraId="74EE4A7F" w14:textId="77777777" w:rsidR="00A853A3" w:rsidRDefault="00A853A3" w:rsidP="00CB4132">
      <w:pPr>
        <w:tabs>
          <w:tab w:val="left" w:pos="900"/>
        </w:tabs>
        <w:spacing w:after="0"/>
        <w:rPr>
          <w:rFonts w:eastAsia="Times New Roman" w:cstheme="minorHAnsi"/>
          <w:sz w:val="24"/>
          <w:szCs w:val="24"/>
        </w:rPr>
      </w:pPr>
    </w:p>
    <w:p w14:paraId="24D8691F" w14:textId="77777777" w:rsidR="00A853A3" w:rsidRDefault="00A853A3" w:rsidP="00CB4132">
      <w:pPr>
        <w:tabs>
          <w:tab w:val="left" w:pos="900"/>
        </w:tabs>
        <w:spacing w:after="0"/>
        <w:rPr>
          <w:rFonts w:eastAsia="Times New Roman" w:cstheme="minorHAnsi"/>
          <w:sz w:val="24"/>
          <w:szCs w:val="24"/>
        </w:rPr>
      </w:pPr>
    </w:p>
    <w:p w14:paraId="104B726F" w14:textId="77777777" w:rsidR="00A853A3" w:rsidRDefault="00A853A3" w:rsidP="00CB4132">
      <w:pPr>
        <w:tabs>
          <w:tab w:val="left" w:pos="900"/>
        </w:tabs>
        <w:spacing w:after="0"/>
        <w:rPr>
          <w:rFonts w:eastAsia="Times New Roman" w:cstheme="minorHAnsi"/>
          <w:sz w:val="24"/>
          <w:szCs w:val="24"/>
        </w:rPr>
      </w:pPr>
    </w:p>
    <w:p w14:paraId="5F8C8277" w14:textId="77777777" w:rsidR="00A853A3" w:rsidRDefault="00A853A3" w:rsidP="00CB4132">
      <w:pPr>
        <w:tabs>
          <w:tab w:val="left" w:pos="900"/>
        </w:tabs>
        <w:spacing w:after="0"/>
        <w:rPr>
          <w:rFonts w:eastAsia="Times New Roman" w:cstheme="minorHAnsi"/>
          <w:sz w:val="24"/>
          <w:szCs w:val="24"/>
        </w:rPr>
      </w:pPr>
    </w:p>
    <w:p w14:paraId="45948584" w14:textId="77777777" w:rsidR="00A853A3" w:rsidRDefault="00A853A3" w:rsidP="00CB4132">
      <w:pPr>
        <w:tabs>
          <w:tab w:val="left" w:pos="900"/>
        </w:tabs>
        <w:spacing w:after="0"/>
        <w:rPr>
          <w:rFonts w:eastAsia="Times New Roman" w:cstheme="minorHAnsi"/>
          <w:sz w:val="24"/>
          <w:szCs w:val="24"/>
        </w:rPr>
      </w:pPr>
    </w:p>
    <w:p w14:paraId="52AD50EA" w14:textId="77777777" w:rsidR="00A853A3" w:rsidRDefault="00A853A3" w:rsidP="00CB4132">
      <w:pPr>
        <w:tabs>
          <w:tab w:val="left" w:pos="900"/>
        </w:tabs>
        <w:spacing w:after="0"/>
        <w:rPr>
          <w:rFonts w:eastAsia="Times New Roman" w:cstheme="minorHAnsi"/>
          <w:sz w:val="24"/>
          <w:szCs w:val="24"/>
        </w:rPr>
      </w:pPr>
    </w:p>
    <w:p w14:paraId="282A14D9" w14:textId="77777777" w:rsidR="00A853A3" w:rsidRDefault="00A853A3" w:rsidP="00CB4132">
      <w:pPr>
        <w:tabs>
          <w:tab w:val="left" w:pos="900"/>
        </w:tabs>
        <w:spacing w:after="0"/>
        <w:rPr>
          <w:rFonts w:eastAsia="Times New Roman" w:cstheme="minorHAnsi"/>
          <w:sz w:val="24"/>
          <w:szCs w:val="24"/>
        </w:rPr>
      </w:pPr>
    </w:p>
    <w:p w14:paraId="3A6F48A9" w14:textId="77777777" w:rsidR="00A853A3" w:rsidRDefault="00A853A3" w:rsidP="00CB4132">
      <w:pPr>
        <w:tabs>
          <w:tab w:val="left" w:pos="900"/>
        </w:tabs>
        <w:spacing w:after="0"/>
        <w:rPr>
          <w:rFonts w:eastAsia="Times New Roman" w:cstheme="minorHAnsi"/>
          <w:sz w:val="24"/>
          <w:szCs w:val="24"/>
        </w:rPr>
      </w:pPr>
    </w:p>
    <w:p w14:paraId="625245AD" w14:textId="77777777" w:rsidR="00A853A3" w:rsidRDefault="00A853A3" w:rsidP="00CB4132">
      <w:pPr>
        <w:tabs>
          <w:tab w:val="left" w:pos="900"/>
        </w:tabs>
        <w:spacing w:after="0"/>
        <w:rPr>
          <w:rFonts w:eastAsia="Times New Roman" w:cstheme="minorHAnsi"/>
          <w:sz w:val="24"/>
          <w:szCs w:val="24"/>
        </w:rPr>
      </w:pPr>
    </w:p>
    <w:p w14:paraId="27A56485" w14:textId="77777777" w:rsidR="00A853A3" w:rsidRDefault="00A853A3" w:rsidP="00CB4132">
      <w:pPr>
        <w:tabs>
          <w:tab w:val="left" w:pos="900"/>
        </w:tabs>
        <w:spacing w:after="0"/>
        <w:rPr>
          <w:rFonts w:eastAsia="Times New Roman" w:cstheme="minorHAnsi"/>
          <w:sz w:val="24"/>
          <w:szCs w:val="24"/>
        </w:rPr>
      </w:pPr>
    </w:p>
    <w:p w14:paraId="355F9502" w14:textId="77777777" w:rsidR="00A853A3" w:rsidRDefault="00A853A3" w:rsidP="00CB4132">
      <w:pPr>
        <w:tabs>
          <w:tab w:val="left" w:pos="900"/>
        </w:tabs>
        <w:spacing w:after="0"/>
        <w:rPr>
          <w:rFonts w:eastAsia="Times New Roman" w:cstheme="minorHAnsi"/>
          <w:sz w:val="24"/>
          <w:szCs w:val="24"/>
        </w:rPr>
      </w:pPr>
    </w:p>
    <w:p w14:paraId="02FCC0FF" w14:textId="77777777" w:rsidR="00A853A3" w:rsidRDefault="00A853A3" w:rsidP="00CB4132">
      <w:pPr>
        <w:tabs>
          <w:tab w:val="left" w:pos="900"/>
        </w:tabs>
        <w:spacing w:after="0"/>
        <w:rPr>
          <w:rFonts w:eastAsia="Times New Roman" w:cstheme="minorHAnsi"/>
          <w:sz w:val="24"/>
          <w:szCs w:val="24"/>
        </w:rPr>
      </w:pPr>
    </w:p>
    <w:p w14:paraId="3B120825" w14:textId="77777777" w:rsidR="00A853A3" w:rsidRDefault="00A853A3" w:rsidP="00CB4132">
      <w:pPr>
        <w:tabs>
          <w:tab w:val="left" w:pos="900"/>
        </w:tabs>
        <w:spacing w:after="0"/>
        <w:rPr>
          <w:rFonts w:eastAsia="Times New Roman" w:cstheme="minorHAnsi"/>
          <w:sz w:val="24"/>
          <w:szCs w:val="24"/>
        </w:rPr>
      </w:pPr>
    </w:p>
    <w:p w14:paraId="41E7E48D" w14:textId="3CEA8952" w:rsidR="00A252EC" w:rsidRPr="00DA2E27" w:rsidRDefault="00177057" w:rsidP="00CB4132">
      <w:pPr>
        <w:tabs>
          <w:tab w:val="left" w:pos="900"/>
        </w:tabs>
        <w:spacing w:after="0"/>
        <w:rPr>
          <w:rFonts w:eastAsia="Times New Roman" w:cstheme="minorHAnsi"/>
          <w:sz w:val="20"/>
          <w:szCs w:val="20"/>
        </w:rPr>
      </w:pPr>
      <w:r w:rsidRPr="00DA2E27">
        <w:rPr>
          <w:rFonts w:eastAsia="Times New Roman" w:cstheme="minorHAnsi"/>
          <w:sz w:val="20"/>
          <w:szCs w:val="20"/>
        </w:rPr>
        <w:t xml:space="preserve">Šarūnė Jatulytė, tel. (8 5) 219 7024, el. p. </w:t>
      </w:r>
      <w:hyperlink r:id="rId12" w:history="1">
        <w:r w:rsidRPr="00DA2E27">
          <w:rPr>
            <w:rStyle w:val="Hyperlink"/>
            <w:rFonts w:eastAsia="Times New Roman" w:cstheme="minorHAnsi"/>
            <w:sz w:val="20"/>
            <w:szCs w:val="20"/>
          </w:rPr>
          <w:t>Sarune.Jatulyte@vpt.lt</w:t>
        </w:r>
      </w:hyperlink>
    </w:p>
    <w:sectPr w:rsidR="00A252EC" w:rsidRPr="00DA2E27" w:rsidSect="00225A8C">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9FBF" w14:textId="77777777" w:rsidR="00225A8C" w:rsidRDefault="00225A8C">
      <w:pPr>
        <w:spacing w:after="0" w:line="240" w:lineRule="auto"/>
      </w:pPr>
      <w:r>
        <w:separator/>
      </w:r>
    </w:p>
  </w:endnote>
  <w:endnote w:type="continuationSeparator" w:id="0">
    <w:p w14:paraId="425351D9" w14:textId="77777777" w:rsidR="00225A8C" w:rsidRDefault="0022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07B571E0" w:rsidR="00380BA0" w:rsidRPr="008161BE" w:rsidRDefault="00380BA0" w:rsidP="00380BA0">
    <w:pPr>
      <w:pBdr>
        <w:top w:val="single" w:sz="4" w:space="1" w:color="auto"/>
      </w:pBdr>
      <w:spacing w:after="0" w:line="240" w:lineRule="auto"/>
      <w:rPr>
        <w:rFonts w:cstheme="minorHAnsi"/>
        <w:sz w:val="20"/>
        <w:szCs w:val="20"/>
      </w:rPr>
    </w:pPr>
    <w:r w:rsidRPr="008161BE">
      <w:rPr>
        <w:rFonts w:cstheme="minorHAnsi"/>
        <w:sz w:val="20"/>
        <w:szCs w:val="20"/>
      </w:rPr>
      <w:t>Biudžetinė įstaiga</w:t>
    </w:r>
    <w:r w:rsidRPr="008161BE">
      <w:rPr>
        <w:rFonts w:cstheme="minorHAnsi"/>
        <w:sz w:val="20"/>
        <w:szCs w:val="20"/>
      </w:rPr>
      <w:tab/>
      <w:t xml:space="preserve">         Tel. (8 5) 219 7001               </w:t>
    </w:r>
    <w:r w:rsidR="008161BE">
      <w:rPr>
        <w:rFonts w:cstheme="minorHAnsi"/>
        <w:sz w:val="20"/>
        <w:szCs w:val="20"/>
      </w:rPr>
      <w:t xml:space="preserve"> </w:t>
    </w:r>
    <w:r w:rsidRPr="008161BE">
      <w:rPr>
        <w:rFonts w:cstheme="minorHAnsi"/>
        <w:sz w:val="20"/>
        <w:szCs w:val="20"/>
      </w:rPr>
      <w:t xml:space="preserve">Duomenys kaupiami ir saugomi              </w:t>
    </w:r>
  </w:p>
  <w:p w14:paraId="5A04C7D8" w14:textId="3CEA6870" w:rsidR="00380BA0" w:rsidRPr="008161BE" w:rsidRDefault="00380BA0" w:rsidP="00380BA0">
    <w:pPr>
      <w:pBdr>
        <w:top w:val="single" w:sz="4" w:space="1" w:color="auto"/>
      </w:pBdr>
      <w:spacing w:after="0" w:line="240" w:lineRule="auto"/>
      <w:jc w:val="both"/>
      <w:rPr>
        <w:rFonts w:cstheme="minorHAnsi"/>
        <w:sz w:val="20"/>
        <w:szCs w:val="20"/>
      </w:rPr>
    </w:pPr>
    <w:r w:rsidRPr="008161BE">
      <w:rPr>
        <w:rFonts w:cstheme="minorHAnsi"/>
        <w:sz w:val="20"/>
        <w:szCs w:val="20"/>
      </w:rPr>
      <w:t xml:space="preserve">Kareivių g. 1, LT-08351 Vilnius         </w:t>
    </w:r>
    <w:r w:rsidR="008161BE">
      <w:rPr>
        <w:rFonts w:cstheme="minorHAnsi"/>
        <w:sz w:val="20"/>
        <w:szCs w:val="20"/>
      </w:rPr>
      <w:t xml:space="preserve">    </w:t>
    </w:r>
    <w:r w:rsidRPr="008161BE">
      <w:rPr>
        <w:rFonts w:cstheme="minorHAnsi"/>
        <w:sz w:val="20"/>
        <w:szCs w:val="20"/>
      </w:rPr>
      <w:t xml:space="preserve">Faks. (8 5) 213 6213             Juridinių asmenų registre </w:t>
    </w:r>
  </w:p>
  <w:p w14:paraId="0473A089" w14:textId="77777777" w:rsidR="00380BA0" w:rsidRPr="008161BE" w:rsidRDefault="00BA271E" w:rsidP="00380BA0">
    <w:pPr>
      <w:pBdr>
        <w:top w:val="single" w:sz="4" w:space="1" w:color="auto"/>
      </w:pBdr>
      <w:spacing w:after="0" w:line="240" w:lineRule="auto"/>
      <w:jc w:val="both"/>
      <w:rPr>
        <w:rFonts w:cstheme="minorHAnsi"/>
        <w:sz w:val="20"/>
        <w:szCs w:val="20"/>
      </w:rPr>
    </w:pPr>
    <w:hyperlink r:id="rId1" w:history="1">
      <w:r w:rsidR="00380BA0" w:rsidRPr="008161BE">
        <w:rPr>
          <w:rStyle w:val="Hyperlink"/>
          <w:rFonts w:cstheme="minorHAnsi"/>
          <w:sz w:val="20"/>
          <w:szCs w:val="20"/>
        </w:rPr>
        <w:t>http://www.vpt.lrv.lt</w:t>
      </w:r>
    </w:hyperlink>
    <w:r w:rsidR="00380BA0" w:rsidRPr="008161BE">
      <w:rPr>
        <w:rFonts w:cstheme="minorHAnsi"/>
        <w:sz w:val="20"/>
        <w:szCs w:val="20"/>
      </w:rPr>
      <w:tab/>
      <w:t xml:space="preserve">         El. p. </w:t>
    </w:r>
    <w:hyperlink r:id="rId2" w:history="1">
      <w:r w:rsidR="00380BA0" w:rsidRPr="008161BE">
        <w:rPr>
          <w:rStyle w:val="Hyperlink"/>
          <w:rFonts w:cstheme="minorHAnsi"/>
          <w:sz w:val="20"/>
          <w:szCs w:val="20"/>
        </w:rPr>
        <w:t>info@vpt.lt</w:t>
      </w:r>
    </w:hyperlink>
    <w:r w:rsidR="00380BA0" w:rsidRPr="008161BE">
      <w:rPr>
        <w:rFonts w:cstheme="minorHAnsi"/>
        <w:sz w:val="20"/>
        <w:szCs w:val="20"/>
      </w:rPr>
      <w:t xml:space="preserve">                   Kodas 188656261                                   </w:t>
    </w:r>
  </w:p>
  <w:p w14:paraId="62E24CEF" w14:textId="77777777" w:rsidR="00380BA0" w:rsidRPr="008161BE" w:rsidRDefault="00380BA0" w:rsidP="00380BA0">
    <w:pPr>
      <w:pStyle w:val="Footer"/>
      <w:rPr>
        <w:rFonts w:cstheme="minorHAnsi"/>
        <w:sz w:val="20"/>
        <w:szCs w:val="20"/>
      </w:rPr>
    </w:pPr>
    <w:r w:rsidRPr="008161BE">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4EAB" w14:textId="77777777" w:rsidR="00225A8C" w:rsidRDefault="00225A8C">
      <w:pPr>
        <w:spacing w:after="0" w:line="240" w:lineRule="auto"/>
      </w:pPr>
      <w:r>
        <w:separator/>
      </w:r>
    </w:p>
  </w:footnote>
  <w:footnote w:type="continuationSeparator" w:id="0">
    <w:p w14:paraId="32ADE2E8" w14:textId="77777777" w:rsidR="00225A8C" w:rsidRDefault="00225A8C">
      <w:pPr>
        <w:spacing w:after="0" w:line="240" w:lineRule="auto"/>
      </w:pPr>
      <w:r>
        <w:continuationSeparator/>
      </w:r>
    </w:p>
  </w:footnote>
  <w:footnote w:id="1">
    <w:p w14:paraId="3D8639BA" w14:textId="77777777" w:rsidR="00CB4132" w:rsidRPr="0038397F" w:rsidRDefault="00CB4132" w:rsidP="00CB4132">
      <w:pPr>
        <w:pStyle w:val="FootnoteText"/>
        <w:rPr>
          <w:rFonts w:cstheme="minorHAnsi"/>
        </w:rPr>
      </w:pPr>
      <w:r w:rsidRPr="0038397F">
        <w:rPr>
          <w:rStyle w:val="FootnoteReference"/>
          <w:rFonts w:cstheme="minorHAnsi"/>
        </w:rPr>
        <w:footnoteRef/>
      </w:r>
      <w:r w:rsidRPr="0038397F">
        <w:rPr>
          <w:rFonts w:cstheme="minorHAnsi"/>
        </w:rPr>
        <w:t xml:space="preserve"> Patvirtintos Viešųjų pirkimų tarnybos direktoriaus 2017 m. birželio 29 d. įsakymu Nr. 1S-99 (2023 m. sausio 31 d. įsakymo Nr. 1S-13 redakcija).</w:t>
      </w:r>
    </w:p>
  </w:footnote>
  <w:footnote w:id="2">
    <w:p w14:paraId="7CB0DA73" w14:textId="462A12FE" w:rsidR="00C76B28" w:rsidRPr="0038397F" w:rsidRDefault="00C76B28">
      <w:pPr>
        <w:pStyle w:val="FootnoteText"/>
        <w:rPr>
          <w:rFonts w:cstheme="minorHAnsi"/>
        </w:rPr>
      </w:pPr>
      <w:r w:rsidRPr="0038397F">
        <w:rPr>
          <w:rStyle w:val="FootnoteReference"/>
          <w:rFonts w:cstheme="minorHAnsi"/>
        </w:rPr>
        <w:footnoteRef/>
      </w:r>
      <w:r w:rsidRPr="0038397F">
        <w:rPr>
          <w:rFonts w:cstheme="minorHAnsi"/>
        </w:rPr>
        <w:t xml:space="preserve"> </w:t>
      </w:r>
      <w:bookmarkStart w:id="1" w:name="_Hlk159484472"/>
      <w:r w:rsidR="00E95E8B" w:rsidRPr="0038397F">
        <w:rPr>
          <w:rFonts w:cstheme="minorHAnsi"/>
        </w:rPr>
        <w:t xml:space="preserve">2024 m. vasario 6 d. Tarnybinis pranešimas </w:t>
      </w:r>
      <w:r w:rsidR="009A261C" w:rsidRPr="0038397F">
        <w:rPr>
          <w:rFonts w:cstheme="minorHAnsi"/>
        </w:rPr>
        <w:t>Nr. PPV-48 „Dėl pirkimo, atliekamo neskelbiamų derybų būdu, pasirinkimo pagrindimo“</w:t>
      </w:r>
      <w:r w:rsidR="00CB3A30" w:rsidRPr="0038397F">
        <w:rPr>
          <w:rFonts w:cstheme="minorHAnsi"/>
        </w:rPr>
        <w:t>.</w:t>
      </w:r>
      <w:bookmarkEnd w:id="1"/>
    </w:p>
  </w:footnote>
  <w:footnote w:id="3">
    <w:p w14:paraId="5044290B" w14:textId="11E77206" w:rsidR="00577A2B" w:rsidRPr="0038397F" w:rsidRDefault="00577A2B">
      <w:pPr>
        <w:pStyle w:val="FootnoteText"/>
        <w:rPr>
          <w:rFonts w:cstheme="minorHAnsi"/>
        </w:rPr>
      </w:pPr>
      <w:r w:rsidRPr="0038397F">
        <w:rPr>
          <w:rStyle w:val="FootnoteReference"/>
          <w:rFonts w:cstheme="minorHAnsi"/>
        </w:rPr>
        <w:footnoteRef/>
      </w:r>
      <w:r w:rsidRPr="0038397F">
        <w:rPr>
          <w:rFonts w:cstheme="minorHAnsi"/>
        </w:rPr>
        <w:t xml:space="preserve"> Pateiktas Lietuvos kariuomenės Depų tarnybos vadovo 2017 m. lapkričio 2 d. įsakymas Nr. V-222 „Dėl Lietuvos kariuomenės Depų tarnybos Ginkluotės depo karinių objektų svarbumo lygių suskirstymo“.</w:t>
      </w:r>
    </w:p>
  </w:footnote>
  <w:footnote w:id="4">
    <w:p w14:paraId="3F68AB08" w14:textId="12321E5F" w:rsidR="009444E2" w:rsidRDefault="009444E2" w:rsidP="00814C27">
      <w:pPr>
        <w:pStyle w:val="FootnoteText"/>
        <w:jc w:val="both"/>
      </w:pPr>
      <w:r w:rsidRPr="0038397F">
        <w:rPr>
          <w:rStyle w:val="FootnoteReference"/>
          <w:rFonts w:cstheme="minorHAnsi"/>
        </w:rPr>
        <w:footnoteRef/>
      </w:r>
      <w:r w:rsidRPr="0038397F">
        <w:rPr>
          <w:rFonts w:cstheme="minorHAnsi"/>
        </w:rPr>
        <w:t xml:space="preserve"> Patvirtint</w:t>
      </w:r>
      <w:r w:rsidR="009F5521" w:rsidRPr="0038397F">
        <w:rPr>
          <w:rFonts w:cstheme="minorHAnsi"/>
        </w:rPr>
        <w:t>as</w:t>
      </w:r>
      <w:r w:rsidRPr="0038397F">
        <w:rPr>
          <w:rFonts w:cstheme="minorHAnsi"/>
        </w:rPr>
        <w:t xml:space="preserve"> Lietuvos Respublikos krašto apsaugos ministro 2005 m. kovo 29 d. įsakymu Nr. V-352 </w:t>
      </w:r>
      <w:r w:rsidR="008161BE">
        <w:rPr>
          <w:rFonts w:cstheme="minorHAnsi"/>
        </w:rPr>
        <w:t>„</w:t>
      </w:r>
      <w:r w:rsidR="00E64403" w:rsidRPr="0038397F">
        <w:rPr>
          <w:rFonts w:cstheme="minorHAnsi"/>
        </w:rPr>
        <w:t xml:space="preserve">Dėl </w:t>
      </w:r>
      <w:r w:rsidR="002F6AD4">
        <w:rPr>
          <w:rFonts w:cstheme="minorHAnsi"/>
        </w:rPr>
        <w:t>K</w:t>
      </w:r>
      <w:r w:rsidR="003B7359" w:rsidRPr="0038397F">
        <w:rPr>
          <w:rFonts w:cstheme="minorHAnsi"/>
        </w:rPr>
        <w:t>arinių objektų apsaugos organizavimo reglamento“</w:t>
      </w:r>
      <w:r w:rsidR="00275F0F" w:rsidRPr="0038397F">
        <w:rPr>
          <w:rFonts w:cstheme="minorHAnsi"/>
        </w:rPr>
        <w:t>.</w:t>
      </w:r>
    </w:p>
  </w:footnote>
  <w:footnote w:id="5">
    <w:p w14:paraId="29DB7A4E" w14:textId="44F29E34" w:rsidR="00D11EE7" w:rsidRPr="004A0979" w:rsidRDefault="00D11EE7" w:rsidP="006D2EF1">
      <w:pPr>
        <w:pStyle w:val="FootnoteText"/>
        <w:jc w:val="both"/>
        <w:rPr>
          <w:rFonts w:cstheme="minorHAnsi"/>
        </w:rPr>
      </w:pPr>
      <w:r w:rsidRPr="004A0979">
        <w:rPr>
          <w:rStyle w:val="FootnoteReference"/>
          <w:rFonts w:cstheme="minorHAnsi"/>
        </w:rPr>
        <w:footnoteRef/>
      </w:r>
      <w:r w:rsidRPr="004A0979">
        <w:rPr>
          <w:rFonts w:cstheme="minorHAnsi"/>
        </w:rPr>
        <w:t xml:space="preserve"> Lietuvos Respublikos asmens ir turto apsaugos įstatymo 1 straipsnio 2 dalyje nustatyta, kad „Šis įstatymas netaikomas specialaus statuso subjektų, išskyrus Lietuvos šaulių sąjungą, vykdomai asmens ir turto apsaugai“</w:t>
      </w:r>
      <w:r w:rsidR="004A0979" w:rsidRPr="004A0979">
        <w:rPr>
          <w:rFonts w:cstheme="minorHAnsi"/>
        </w:rPr>
        <w:t>.</w:t>
      </w:r>
    </w:p>
  </w:footnote>
  <w:footnote w:id="6">
    <w:p w14:paraId="7D0C1B2B" w14:textId="64CFF881" w:rsidR="00577FED" w:rsidRPr="004A0979" w:rsidRDefault="00577FED" w:rsidP="00577FED">
      <w:pPr>
        <w:pStyle w:val="FootnoteText"/>
        <w:jc w:val="both"/>
        <w:rPr>
          <w:rFonts w:cstheme="minorHAnsi"/>
        </w:rPr>
      </w:pPr>
      <w:r w:rsidRPr="004A0979">
        <w:rPr>
          <w:rStyle w:val="FootnoteReference"/>
          <w:rFonts w:cstheme="minorHAnsi"/>
        </w:rPr>
        <w:footnoteRef/>
      </w:r>
      <w:r w:rsidRPr="004A0979">
        <w:rPr>
          <w:rFonts w:cstheme="minorHAnsi"/>
        </w:rPr>
        <w:t xml:space="preserve"> </w:t>
      </w:r>
      <w:r w:rsidR="00F7184D" w:rsidRPr="004A0979">
        <w:rPr>
          <w:rFonts w:cstheme="minorHAnsi"/>
        </w:rPr>
        <w:t xml:space="preserve">Lietuvos kariuomenės Depų tarnybos vado </w:t>
      </w:r>
      <w:r w:rsidR="001E1DF1" w:rsidRPr="004A0979">
        <w:rPr>
          <w:rFonts w:cstheme="minorHAnsi"/>
        </w:rPr>
        <w:t>2024 m. vasario 5 d. įsakymas Nr. V-22 „Dėl Lietuvos kariuomenės Depų tarnybos vado 2023 m. gruodžio 29 d. įsakymo Nr. V-217 „Dėl Lietuvos kariuomenės Depų tarnybos 2024 m. viešųjų pirkimų plano tvirtinimo“ pakeitimo“.</w:t>
      </w:r>
    </w:p>
  </w:footnote>
  <w:footnote w:id="7">
    <w:p w14:paraId="227A6CAC" w14:textId="1AD8C5F4" w:rsidR="006D2EF1" w:rsidRPr="006D2EF1" w:rsidRDefault="006D2EF1" w:rsidP="006D2EF1">
      <w:pPr>
        <w:pStyle w:val="FootnoteText"/>
        <w:jc w:val="both"/>
        <w:rPr>
          <w:rFonts w:ascii="Times New Roman" w:hAnsi="Times New Roman" w:cs="Times New Roman"/>
        </w:rPr>
      </w:pPr>
      <w:r w:rsidRPr="004A0979">
        <w:rPr>
          <w:rStyle w:val="FootnoteReference"/>
          <w:rFonts w:cstheme="minorHAnsi"/>
        </w:rPr>
        <w:footnoteRef/>
      </w:r>
      <w:r w:rsidRPr="004A0979">
        <w:rPr>
          <w:rFonts w:cstheme="minorHAnsi"/>
        </w:rPr>
        <w:t xml:space="preserve"> 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5705"/>
    <w:rsid w:val="00047688"/>
    <w:rsid w:val="00053836"/>
    <w:rsid w:val="000555F7"/>
    <w:rsid w:val="00057F5A"/>
    <w:rsid w:val="00060915"/>
    <w:rsid w:val="00064F09"/>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1F67"/>
    <w:rsid w:val="000C4049"/>
    <w:rsid w:val="000C466F"/>
    <w:rsid w:val="000C4BE5"/>
    <w:rsid w:val="000D2904"/>
    <w:rsid w:val="000D2B9E"/>
    <w:rsid w:val="000D2D59"/>
    <w:rsid w:val="000D4C21"/>
    <w:rsid w:val="000D5124"/>
    <w:rsid w:val="000D7557"/>
    <w:rsid w:val="000D7AB7"/>
    <w:rsid w:val="000D7EA9"/>
    <w:rsid w:val="000E34D0"/>
    <w:rsid w:val="000E365F"/>
    <w:rsid w:val="000E4C54"/>
    <w:rsid w:val="000E5ADB"/>
    <w:rsid w:val="000F1A58"/>
    <w:rsid w:val="00100B19"/>
    <w:rsid w:val="001014E7"/>
    <w:rsid w:val="00101D97"/>
    <w:rsid w:val="00104B76"/>
    <w:rsid w:val="0010614B"/>
    <w:rsid w:val="00107D2A"/>
    <w:rsid w:val="001123A4"/>
    <w:rsid w:val="00113011"/>
    <w:rsid w:val="00117157"/>
    <w:rsid w:val="001217B9"/>
    <w:rsid w:val="00122DB8"/>
    <w:rsid w:val="00123775"/>
    <w:rsid w:val="00124447"/>
    <w:rsid w:val="0012489C"/>
    <w:rsid w:val="0013110D"/>
    <w:rsid w:val="00134F3B"/>
    <w:rsid w:val="001406A0"/>
    <w:rsid w:val="00140713"/>
    <w:rsid w:val="001408C9"/>
    <w:rsid w:val="00143D28"/>
    <w:rsid w:val="001454C1"/>
    <w:rsid w:val="00150F16"/>
    <w:rsid w:val="0015482B"/>
    <w:rsid w:val="00156EF5"/>
    <w:rsid w:val="001621B6"/>
    <w:rsid w:val="00164EAF"/>
    <w:rsid w:val="001655E4"/>
    <w:rsid w:val="00167F69"/>
    <w:rsid w:val="00177057"/>
    <w:rsid w:val="0018108B"/>
    <w:rsid w:val="00186F5A"/>
    <w:rsid w:val="001902BB"/>
    <w:rsid w:val="0019062E"/>
    <w:rsid w:val="00192521"/>
    <w:rsid w:val="0019291B"/>
    <w:rsid w:val="00193A9A"/>
    <w:rsid w:val="001956C8"/>
    <w:rsid w:val="00196361"/>
    <w:rsid w:val="00196AFF"/>
    <w:rsid w:val="00196C1F"/>
    <w:rsid w:val="001A3043"/>
    <w:rsid w:val="001B4AE3"/>
    <w:rsid w:val="001B56A3"/>
    <w:rsid w:val="001C0205"/>
    <w:rsid w:val="001C1347"/>
    <w:rsid w:val="001C14C2"/>
    <w:rsid w:val="001C6C41"/>
    <w:rsid w:val="001D7AD1"/>
    <w:rsid w:val="001E00E3"/>
    <w:rsid w:val="001E1DF1"/>
    <w:rsid w:val="001E4065"/>
    <w:rsid w:val="001E539D"/>
    <w:rsid w:val="001E7D80"/>
    <w:rsid w:val="001F1560"/>
    <w:rsid w:val="001F66AF"/>
    <w:rsid w:val="00200CEE"/>
    <w:rsid w:val="00200DFF"/>
    <w:rsid w:val="00201425"/>
    <w:rsid w:val="002065C5"/>
    <w:rsid w:val="00207D5C"/>
    <w:rsid w:val="00215E7C"/>
    <w:rsid w:val="002221F4"/>
    <w:rsid w:val="00225A8C"/>
    <w:rsid w:val="00227411"/>
    <w:rsid w:val="00232100"/>
    <w:rsid w:val="002349D4"/>
    <w:rsid w:val="00236B7C"/>
    <w:rsid w:val="00237BD2"/>
    <w:rsid w:val="002403CA"/>
    <w:rsid w:val="00240B7A"/>
    <w:rsid w:val="002411AC"/>
    <w:rsid w:val="00241A75"/>
    <w:rsid w:val="00247A77"/>
    <w:rsid w:val="00250200"/>
    <w:rsid w:val="00255661"/>
    <w:rsid w:val="0025586C"/>
    <w:rsid w:val="00263E4F"/>
    <w:rsid w:val="00267761"/>
    <w:rsid w:val="00267DBF"/>
    <w:rsid w:val="002711C3"/>
    <w:rsid w:val="00275F0F"/>
    <w:rsid w:val="0028155A"/>
    <w:rsid w:val="002817EC"/>
    <w:rsid w:val="00285673"/>
    <w:rsid w:val="0029132D"/>
    <w:rsid w:val="00292F29"/>
    <w:rsid w:val="00294F62"/>
    <w:rsid w:val="00296520"/>
    <w:rsid w:val="002A027C"/>
    <w:rsid w:val="002A2A0A"/>
    <w:rsid w:val="002A33E0"/>
    <w:rsid w:val="002A3684"/>
    <w:rsid w:val="002A6957"/>
    <w:rsid w:val="002B2799"/>
    <w:rsid w:val="002B32D7"/>
    <w:rsid w:val="002B49DD"/>
    <w:rsid w:val="002C399D"/>
    <w:rsid w:val="002D4CD4"/>
    <w:rsid w:val="002D5A76"/>
    <w:rsid w:val="002E0DCA"/>
    <w:rsid w:val="002E107F"/>
    <w:rsid w:val="002E1B27"/>
    <w:rsid w:val="002E3895"/>
    <w:rsid w:val="002E44D7"/>
    <w:rsid w:val="002E5B40"/>
    <w:rsid w:val="002F0705"/>
    <w:rsid w:val="002F6AD4"/>
    <w:rsid w:val="00300469"/>
    <w:rsid w:val="00304BC9"/>
    <w:rsid w:val="00305E5E"/>
    <w:rsid w:val="0031378D"/>
    <w:rsid w:val="00322B33"/>
    <w:rsid w:val="00323074"/>
    <w:rsid w:val="00326D5F"/>
    <w:rsid w:val="00330856"/>
    <w:rsid w:val="003335A0"/>
    <w:rsid w:val="003344AA"/>
    <w:rsid w:val="00335678"/>
    <w:rsid w:val="00340684"/>
    <w:rsid w:val="0034229D"/>
    <w:rsid w:val="00343BED"/>
    <w:rsid w:val="00345552"/>
    <w:rsid w:val="00346BAC"/>
    <w:rsid w:val="00352178"/>
    <w:rsid w:val="003534EE"/>
    <w:rsid w:val="00353903"/>
    <w:rsid w:val="00355CFB"/>
    <w:rsid w:val="003621CB"/>
    <w:rsid w:val="00363427"/>
    <w:rsid w:val="003676A7"/>
    <w:rsid w:val="003700DB"/>
    <w:rsid w:val="00374EE9"/>
    <w:rsid w:val="00375872"/>
    <w:rsid w:val="003759B3"/>
    <w:rsid w:val="0037679C"/>
    <w:rsid w:val="00377040"/>
    <w:rsid w:val="00380BA0"/>
    <w:rsid w:val="003824C1"/>
    <w:rsid w:val="0038397F"/>
    <w:rsid w:val="0038591F"/>
    <w:rsid w:val="003861FE"/>
    <w:rsid w:val="003922C8"/>
    <w:rsid w:val="00393212"/>
    <w:rsid w:val="00396DD1"/>
    <w:rsid w:val="00397F4F"/>
    <w:rsid w:val="003B1229"/>
    <w:rsid w:val="003B7359"/>
    <w:rsid w:val="003C68F0"/>
    <w:rsid w:val="003D0152"/>
    <w:rsid w:val="003D389D"/>
    <w:rsid w:val="003D423B"/>
    <w:rsid w:val="003D524A"/>
    <w:rsid w:val="003E4388"/>
    <w:rsid w:val="003F2456"/>
    <w:rsid w:val="003F3DC7"/>
    <w:rsid w:val="0040172E"/>
    <w:rsid w:val="004020D1"/>
    <w:rsid w:val="00402ADC"/>
    <w:rsid w:val="004045AD"/>
    <w:rsid w:val="00406E07"/>
    <w:rsid w:val="0041101D"/>
    <w:rsid w:val="00415CE6"/>
    <w:rsid w:val="004165C5"/>
    <w:rsid w:val="00421094"/>
    <w:rsid w:val="00421460"/>
    <w:rsid w:val="00424FCA"/>
    <w:rsid w:val="00425E7C"/>
    <w:rsid w:val="004265A1"/>
    <w:rsid w:val="0043239D"/>
    <w:rsid w:val="00434927"/>
    <w:rsid w:val="00435167"/>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0979"/>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70ABA"/>
    <w:rsid w:val="00571BD2"/>
    <w:rsid w:val="005729A0"/>
    <w:rsid w:val="00573C82"/>
    <w:rsid w:val="0057497D"/>
    <w:rsid w:val="0057610F"/>
    <w:rsid w:val="00577A2B"/>
    <w:rsid w:val="00577F41"/>
    <w:rsid w:val="00577FED"/>
    <w:rsid w:val="00580CDD"/>
    <w:rsid w:val="00587D30"/>
    <w:rsid w:val="00593411"/>
    <w:rsid w:val="005962A0"/>
    <w:rsid w:val="005A0652"/>
    <w:rsid w:val="005A13CF"/>
    <w:rsid w:val="005A3644"/>
    <w:rsid w:val="005A58FD"/>
    <w:rsid w:val="005A6E61"/>
    <w:rsid w:val="005A716B"/>
    <w:rsid w:val="005A7756"/>
    <w:rsid w:val="005B0A33"/>
    <w:rsid w:val="005B1A1E"/>
    <w:rsid w:val="005B1F33"/>
    <w:rsid w:val="005B337C"/>
    <w:rsid w:val="005B362A"/>
    <w:rsid w:val="005B6514"/>
    <w:rsid w:val="005C0E40"/>
    <w:rsid w:val="005C22FB"/>
    <w:rsid w:val="005D2A15"/>
    <w:rsid w:val="005E3B47"/>
    <w:rsid w:val="005E3CAC"/>
    <w:rsid w:val="005E647C"/>
    <w:rsid w:val="005E6C5B"/>
    <w:rsid w:val="005E7C14"/>
    <w:rsid w:val="005F1367"/>
    <w:rsid w:val="005F3863"/>
    <w:rsid w:val="005F6151"/>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12C7"/>
    <w:rsid w:val="006B5DA8"/>
    <w:rsid w:val="006B639F"/>
    <w:rsid w:val="006C03EF"/>
    <w:rsid w:val="006C2659"/>
    <w:rsid w:val="006C4647"/>
    <w:rsid w:val="006C56FB"/>
    <w:rsid w:val="006C578E"/>
    <w:rsid w:val="006D29A5"/>
    <w:rsid w:val="006D2EF1"/>
    <w:rsid w:val="006D358A"/>
    <w:rsid w:val="006E7171"/>
    <w:rsid w:val="006E785C"/>
    <w:rsid w:val="006E7C09"/>
    <w:rsid w:val="006F0D8D"/>
    <w:rsid w:val="006F4100"/>
    <w:rsid w:val="007015B0"/>
    <w:rsid w:val="00703596"/>
    <w:rsid w:val="00704BE1"/>
    <w:rsid w:val="0070580E"/>
    <w:rsid w:val="0071752D"/>
    <w:rsid w:val="00717C66"/>
    <w:rsid w:val="00720986"/>
    <w:rsid w:val="00720BE5"/>
    <w:rsid w:val="00721810"/>
    <w:rsid w:val="0072754E"/>
    <w:rsid w:val="00730631"/>
    <w:rsid w:val="0073147F"/>
    <w:rsid w:val="007318BD"/>
    <w:rsid w:val="007345AD"/>
    <w:rsid w:val="00736BEC"/>
    <w:rsid w:val="007377A4"/>
    <w:rsid w:val="00740396"/>
    <w:rsid w:val="007407B4"/>
    <w:rsid w:val="0074131E"/>
    <w:rsid w:val="00744A31"/>
    <w:rsid w:val="007472E7"/>
    <w:rsid w:val="007520CF"/>
    <w:rsid w:val="00752DF5"/>
    <w:rsid w:val="00754637"/>
    <w:rsid w:val="00762D77"/>
    <w:rsid w:val="00765222"/>
    <w:rsid w:val="0077242F"/>
    <w:rsid w:val="0077475C"/>
    <w:rsid w:val="00776A1D"/>
    <w:rsid w:val="00777928"/>
    <w:rsid w:val="007866EA"/>
    <w:rsid w:val="00793683"/>
    <w:rsid w:val="00793C15"/>
    <w:rsid w:val="007950BE"/>
    <w:rsid w:val="00795C88"/>
    <w:rsid w:val="007A1414"/>
    <w:rsid w:val="007A6046"/>
    <w:rsid w:val="007A66DB"/>
    <w:rsid w:val="007C0C39"/>
    <w:rsid w:val="007C39DB"/>
    <w:rsid w:val="007C406D"/>
    <w:rsid w:val="007C6DB6"/>
    <w:rsid w:val="007D07BF"/>
    <w:rsid w:val="007D2F0B"/>
    <w:rsid w:val="007D56DF"/>
    <w:rsid w:val="007D6CFD"/>
    <w:rsid w:val="007D7F28"/>
    <w:rsid w:val="007E537C"/>
    <w:rsid w:val="007F2504"/>
    <w:rsid w:val="007F4F8C"/>
    <w:rsid w:val="007F6129"/>
    <w:rsid w:val="008022AC"/>
    <w:rsid w:val="008023F7"/>
    <w:rsid w:val="008038FD"/>
    <w:rsid w:val="008078E4"/>
    <w:rsid w:val="00813EF1"/>
    <w:rsid w:val="00814C27"/>
    <w:rsid w:val="0081609D"/>
    <w:rsid w:val="008161BE"/>
    <w:rsid w:val="00825A64"/>
    <w:rsid w:val="00833B96"/>
    <w:rsid w:val="008346BA"/>
    <w:rsid w:val="00835978"/>
    <w:rsid w:val="00836106"/>
    <w:rsid w:val="008510A4"/>
    <w:rsid w:val="00852442"/>
    <w:rsid w:val="008538AB"/>
    <w:rsid w:val="00855275"/>
    <w:rsid w:val="0085583E"/>
    <w:rsid w:val="00863A58"/>
    <w:rsid w:val="00864253"/>
    <w:rsid w:val="00873C2A"/>
    <w:rsid w:val="00874F5E"/>
    <w:rsid w:val="00880DC3"/>
    <w:rsid w:val="0088519A"/>
    <w:rsid w:val="0088582C"/>
    <w:rsid w:val="00887079"/>
    <w:rsid w:val="00890962"/>
    <w:rsid w:val="008911B4"/>
    <w:rsid w:val="008931DF"/>
    <w:rsid w:val="00893918"/>
    <w:rsid w:val="00896AEE"/>
    <w:rsid w:val="008A1798"/>
    <w:rsid w:val="008A6B6E"/>
    <w:rsid w:val="008B0420"/>
    <w:rsid w:val="008B0A85"/>
    <w:rsid w:val="008B0BE4"/>
    <w:rsid w:val="008B0D77"/>
    <w:rsid w:val="008B3EB1"/>
    <w:rsid w:val="008B5524"/>
    <w:rsid w:val="008B704E"/>
    <w:rsid w:val="008B742E"/>
    <w:rsid w:val="008C1B8B"/>
    <w:rsid w:val="008C2B30"/>
    <w:rsid w:val="008C3B30"/>
    <w:rsid w:val="008C51DB"/>
    <w:rsid w:val="008E1231"/>
    <w:rsid w:val="008E1991"/>
    <w:rsid w:val="008E3E23"/>
    <w:rsid w:val="008E42F3"/>
    <w:rsid w:val="008E50F4"/>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7873"/>
    <w:rsid w:val="0091024C"/>
    <w:rsid w:val="0091125D"/>
    <w:rsid w:val="00922A29"/>
    <w:rsid w:val="00923D61"/>
    <w:rsid w:val="00943D15"/>
    <w:rsid w:val="009444E2"/>
    <w:rsid w:val="0094554C"/>
    <w:rsid w:val="00946694"/>
    <w:rsid w:val="00946BF9"/>
    <w:rsid w:val="00947AEC"/>
    <w:rsid w:val="00950D2E"/>
    <w:rsid w:val="00953373"/>
    <w:rsid w:val="00953B4E"/>
    <w:rsid w:val="00953D13"/>
    <w:rsid w:val="009566DA"/>
    <w:rsid w:val="00956DB5"/>
    <w:rsid w:val="00960E06"/>
    <w:rsid w:val="009610D1"/>
    <w:rsid w:val="00967AED"/>
    <w:rsid w:val="009844EB"/>
    <w:rsid w:val="00987006"/>
    <w:rsid w:val="00993CBA"/>
    <w:rsid w:val="00996F3B"/>
    <w:rsid w:val="009A261C"/>
    <w:rsid w:val="009A504E"/>
    <w:rsid w:val="009B16B8"/>
    <w:rsid w:val="009B555C"/>
    <w:rsid w:val="009B5C4D"/>
    <w:rsid w:val="009B7AB1"/>
    <w:rsid w:val="009C1D0A"/>
    <w:rsid w:val="009C2D88"/>
    <w:rsid w:val="009C2F96"/>
    <w:rsid w:val="009C67E5"/>
    <w:rsid w:val="009D0F4A"/>
    <w:rsid w:val="009D24A3"/>
    <w:rsid w:val="009D2766"/>
    <w:rsid w:val="009D2FCF"/>
    <w:rsid w:val="009D42B4"/>
    <w:rsid w:val="009D5770"/>
    <w:rsid w:val="009D7487"/>
    <w:rsid w:val="009E42D3"/>
    <w:rsid w:val="009E701B"/>
    <w:rsid w:val="009F0156"/>
    <w:rsid w:val="009F324E"/>
    <w:rsid w:val="009F532F"/>
    <w:rsid w:val="009F5521"/>
    <w:rsid w:val="00A00973"/>
    <w:rsid w:val="00A01074"/>
    <w:rsid w:val="00A04FE7"/>
    <w:rsid w:val="00A05E8D"/>
    <w:rsid w:val="00A07457"/>
    <w:rsid w:val="00A10E3C"/>
    <w:rsid w:val="00A1130B"/>
    <w:rsid w:val="00A14C68"/>
    <w:rsid w:val="00A21C8B"/>
    <w:rsid w:val="00A252EC"/>
    <w:rsid w:val="00A27457"/>
    <w:rsid w:val="00A27A93"/>
    <w:rsid w:val="00A30A6D"/>
    <w:rsid w:val="00A31710"/>
    <w:rsid w:val="00A35EEB"/>
    <w:rsid w:val="00A4401A"/>
    <w:rsid w:val="00A4478A"/>
    <w:rsid w:val="00A46900"/>
    <w:rsid w:val="00A46FA7"/>
    <w:rsid w:val="00A47FC1"/>
    <w:rsid w:val="00A524CB"/>
    <w:rsid w:val="00A54CDE"/>
    <w:rsid w:val="00A55568"/>
    <w:rsid w:val="00A61708"/>
    <w:rsid w:val="00A62DC6"/>
    <w:rsid w:val="00A63451"/>
    <w:rsid w:val="00A63F56"/>
    <w:rsid w:val="00A64223"/>
    <w:rsid w:val="00A67326"/>
    <w:rsid w:val="00A67627"/>
    <w:rsid w:val="00A71426"/>
    <w:rsid w:val="00A715CB"/>
    <w:rsid w:val="00A72226"/>
    <w:rsid w:val="00A7230D"/>
    <w:rsid w:val="00A72425"/>
    <w:rsid w:val="00A73370"/>
    <w:rsid w:val="00A75945"/>
    <w:rsid w:val="00A76037"/>
    <w:rsid w:val="00A853A3"/>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775B"/>
    <w:rsid w:val="00AD198A"/>
    <w:rsid w:val="00AD56C7"/>
    <w:rsid w:val="00AD56EA"/>
    <w:rsid w:val="00AE0058"/>
    <w:rsid w:val="00AE0802"/>
    <w:rsid w:val="00AF254F"/>
    <w:rsid w:val="00AF6973"/>
    <w:rsid w:val="00B02132"/>
    <w:rsid w:val="00B05933"/>
    <w:rsid w:val="00B07ED6"/>
    <w:rsid w:val="00B12843"/>
    <w:rsid w:val="00B16FC1"/>
    <w:rsid w:val="00B17D6D"/>
    <w:rsid w:val="00B23BB9"/>
    <w:rsid w:val="00B30C41"/>
    <w:rsid w:val="00B349B8"/>
    <w:rsid w:val="00B36EA3"/>
    <w:rsid w:val="00B378AB"/>
    <w:rsid w:val="00B42971"/>
    <w:rsid w:val="00B42BDF"/>
    <w:rsid w:val="00B43265"/>
    <w:rsid w:val="00B46413"/>
    <w:rsid w:val="00B4644A"/>
    <w:rsid w:val="00B47065"/>
    <w:rsid w:val="00B474FE"/>
    <w:rsid w:val="00B51F9B"/>
    <w:rsid w:val="00B53066"/>
    <w:rsid w:val="00B57DD6"/>
    <w:rsid w:val="00B61087"/>
    <w:rsid w:val="00B6264E"/>
    <w:rsid w:val="00B630C1"/>
    <w:rsid w:val="00B63D6B"/>
    <w:rsid w:val="00B72FD4"/>
    <w:rsid w:val="00B74055"/>
    <w:rsid w:val="00B81057"/>
    <w:rsid w:val="00B84E8B"/>
    <w:rsid w:val="00B85A1A"/>
    <w:rsid w:val="00B86615"/>
    <w:rsid w:val="00B9227E"/>
    <w:rsid w:val="00B92783"/>
    <w:rsid w:val="00BA271E"/>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382E"/>
    <w:rsid w:val="00BD4C36"/>
    <w:rsid w:val="00BD5F20"/>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5A0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717BD"/>
    <w:rsid w:val="00C71C9E"/>
    <w:rsid w:val="00C72AE0"/>
    <w:rsid w:val="00C76B28"/>
    <w:rsid w:val="00C81070"/>
    <w:rsid w:val="00C9152C"/>
    <w:rsid w:val="00C924D5"/>
    <w:rsid w:val="00C965A3"/>
    <w:rsid w:val="00CA013A"/>
    <w:rsid w:val="00CA1640"/>
    <w:rsid w:val="00CA5077"/>
    <w:rsid w:val="00CB0616"/>
    <w:rsid w:val="00CB3839"/>
    <w:rsid w:val="00CB3A30"/>
    <w:rsid w:val="00CB4132"/>
    <w:rsid w:val="00CC33C7"/>
    <w:rsid w:val="00CC4C43"/>
    <w:rsid w:val="00CC644B"/>
    <w:rsid w:val="00CD11D6"/>
    <w:rsid w:val="00CD39CD"/>
    <w:rsid w:val="00CD785C"/>
    <w:rsid w:val="00CE216C"/>
    <w:rsid w:val="00CE38CE"/>
    <w:rsid w:val="00CE7EBE"/>
    <w:rsid w:val="00CF38A6"/>
    <w:rsid w:val="00CF4F0F"/>
    <w:rsid w:val="00D01F1E"/>
    <w:rsid w:val="00D02AB1"/>
    <w:rsid w:val="00D115A0"/>
    <w:rsid w:val="00D11EE7"/>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601AA"/>
    <w:rsid w:val="00D61722"/>
    <w:rsid w:val="00D62269"/>
    <w:rsid w:val="00D63E43"/>
    <w:rsid w:val="00D66B85"/>
    <w:rsid w:val="00D702D7"/>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2E27"/>
    <w:rsid w:val="00DA5092"/>
    <w:rsid w:val="00DA6301"/>
    <w:rsid w:val="00DB0D9E"/>
    <w:rsid w:val="00DB28D0"/>
    <w:rsid w:val="00DB2EB4"/>
    <w:rsid w:val="00DB3927"/>
    <w:rsid w:val="00DB4398"/>
    <w:rsid w:val="00DB4719"/>
    <w:rsid w:val="00DB5D7F"/>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2B9B"/>
    <w:rsid w:val="00DE45C8"/>
    <w:rsid w:val="00DE6F8A"/>
    <w:rsid w:val="00DF33B3"/>
    <w:rsid w:val="00DF54EF"/>
    <w:rsid w:val="00DF6035"/>
    <w:rsid w:val="00DF6460"/>
    <w:rsid w:val="00DF6BFC"/>
    <w:rsid w:val="00DF6E27"/>
    <w:rsid w:val="00E00560"/>
    <w:rsid w:val="00E04DD5"/>
    <w:rsid w:val="00E061BB"/>
    <w:rsid w:val="00E0636B"/>
    <w:rsid w:val="00E0688F"/>
    <w:rsid w:val="00E06A53"/>
    <w:rsid w:val="00E10D78"/>
    <w:rsid w:val="00E12B60"/>
    <w:rsid w:val="00E15DE9"/>
    <w:rsid w:val="00E23AEA"/>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64403"/>
    <w:rsid w:val="00E709C0"/>
    <w:rsid w:val="00E71B87"/>
    <w:rsid w:val="00E71EA0"/>
    <w:rsid w:val="00E728EB"/>
    <w:rsid w:val="00E72E4B"/>
    <w:rsid w:val="00E7429F"/>
    <w:rsid w:val="00E744F1"/>
    <w:rsid w:val="00E77AE7"/>
    <w:rsid w:val="00E83E81"/>
    <w:rsid w:val="00E91200"/>
    <w:rsid w:val="00E91BCB"/>
    <w:rsid w:val="00E93D50"/>
    <w:rsid w:val="00E9482E"/>
    <w:rsid w:val="00E95E8B"/>
    <w:rsid w:val="00EA2880"/>
    <w:rsid w:val="00EA2DB5"/>
    <w:rsid w:val="00EA4C23"/>
    <w:rsid w:val="00EB1011"/>
    <w:rsid w:val="00EB20F6"/>
    <w:rsid w:val="00EB3689"/>
    <w:rsid w:val="00EB5CAC"/>
    <w:rsid w:val="00EB66EB"/>
    <w:rsid w:val="00EC2359"/>
    <w:rsid w:val="00EC2CD4"/>
    <w:rsid w:val="00EC6859"/>
    <w:rsid w:val="00EC7966"/>
    <w:rsid w:val="00ED0EE1"/>
    <w:rsid w:val="00ED2A4B"/>
    <w:rsid w:val="00ED4082"/>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06FD"/>
    <w:rsid w:val="00F56982"/>
    <w:rsid w:val="00F62DD6"/>
    <w:rsid w:val="00F64C68"/>
    <w:rsid w:val="00F64F22"/>
    <w:rsid w:val="00F65300"/>
    <w:rsid w:val="00F70992"/>
    <w:rsid w:val="00F7184D"/>
    <w:rsid w:val="00F71FEA"/>
    <w:rsid w:val="00F73E28"/>
    <w:rsid w:val="00F74129"/>
    <w:rsid w:val="00F77E84"/>
    <w:rsid w:val="00F8419F"/>
    <w:rsid w:val="00F849CB"/>
    <w:rsid w:val="00F8527C"/>
    <w:rsid w:val="00F853B6"/>
    <w:rsid w:val="00F87EED"/>
    <w:rsid w:val="00F930B1"/>
    <w:rsid w:val="00F93588"/>
    <w:rsid w:val="00F94BE3"/>
    <w:rsid w:val="00F95F66"/>
    <w:rsid w:val="00F97A45"/>
    <w:rsid w:val="00FA3493"/>
    <w:rsid w:val="00FA5ECB"/>
    <w:rsid w:val="00FA79D0"/>
    <w:rsid w:val="00FA7B68"/>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bagdonien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dep@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4436</Characters>
  <Application>Microsoft Office Word</Application>
  <DocSecurity>4</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2024-02-26T14:46:00Z</dcterms:created>
  <dcterms:modified xsi:type="dcterms:W3CDTF">2024-02-26T14:46:00Z</dcterms:modified>
</cp:coreProperties>
</file>