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00000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35372221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687"/>
        <w:gridCol w:w="567"/>
        <w:gridCol w:w="2149"/>
      </w:tblGrid>
      <w:tr w:rsidR="00B4475E" w14:paraId="067E2304" w14:textId="77777777" w:rsidTr="003E1AFC">
        <w:tc>
          <w:tcPr>
            <w:tcW w:w="4962" w:type="dxa"/>
          </w:tcPr>
          <w:p w14:paraId="2D369123" w14:textId="77777777" w:rsidR="00244B78" w:rsidRPr="00244B78" w:rsidRDefault="00EB0704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495109"/>
            <w:r w:rsidRPr="00244B78">
              <w:rPr>
                <w:rFonts w:ascii="Times New Roman" w:hAnsi="Times New Roman" w:cs="Times New Roman"/>
                <w:sz w:val="24"/>
                <w:szCs w:val="24"/>
              </w:rPr>
              <w:t>Marijampolės</w:t>
            </w:r>
            <w:r w:rsidR="00435A10" w:rsidRPr="00244B78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administracijai</w:t>
            </w:r>
          </w:p>
          <w:p w14:paraId="3477429C" w14:textId="33AC0877" w:rsidR="00435A10" w:rsidRPr="00244B78" w:rsidRDefault="00244B78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B78">
              <w:rPr>
                <w:rFonts w:ascii="Times New Roman" w:hAnsi="Times New Roman" w:cs="Times New Roman"/>
                <w:sz w:val="24"/>
                <w:szCs w:val="24"/>
              </w:rPr>
              <w:t>J. Basanavičiaus a.</w:t>
            </w:r>
            <w:r w:rsidR="00435A10" w:rsidRPr="00244B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3377874" w14:textId="307A0B37" w:rsidR="00B4475E" w:rsidRPr="00244B78" w:rsidRDefault="00244B78" w:rsidP="003E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4B78">
              <w:rPr>
                <w:rFonts w:ascii="Times New Roman" w:hAnsi="Times New Roman" w:cs="Times New Roman"/>
                <w:sz w:val="24"/>
                <w:szCs w:val="24"/>
              </w:rPr>
              <w:t>68307</w:t>
            </w:r>
            <w:r w:rsidR="00435A10" w:rsidRPr="0024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B78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  <w:r w:rsidR="00435A10" w:rsidRPr="00244B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72F96D48" w14:textId="65E249E2" w:rsidR="00315F22" w:rsidRPr="00435A10" w:rsidRDefault="00B4475E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Pr="003E1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hyperlink r:id="rId10" w:history="1">
              <w:r w:rsidR="00244B78" w:rsidRPr="003E1AF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administracija</w:t>
              </w:r>
              <w:r w:rsidR="00244B78" w:rsidRPr="003E1AF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@</w:t>
              </w:r>
              <w:r w:rsidR="00244B78" w:rsidRPr="003E1AF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marijampole.lt</w:t>
              </w:r>
            </w:hyperlink>
          </w:p>
          <w:p w14:paraId="496F1CFD" w14:textId="77777777" w:rsidR="00B4475E" w:rsidRDefault="00B4475E" w:rsidP="003E1AFC">
            <w:pPr>
              <w:keepNext/>
              <w:spacing w:after="0" w:line="240" w:lineRule="auto"/>
              <w:ind w:firstLine="99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3ED00308" w14:textId="5BE1F120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3D6A7AE4" w:rsidR="00B4475E" w:rsidRPr="001419D4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419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22A9C9AF" w14:textId="7B4D44D7" w:rsidR="00B4475E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14:paraId="66AB1544" w14:textId="18B13489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6B7E137" w14:textId="77777777" w:rsidR="00B4475E" w:rsidRDefault="00B4475E" w:rsidP="003E1A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0FA2CCF" w14:textId="77777777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8A38CD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78825BC" w14:textId="77777777" w:rsidR="00B4475E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7C384" w14:textId="77777777" w:rsidR="00B4475E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657E2D92" w14:textId="77777777" w:rsidR="00435A10" w:rsidRDefault="00B4475E" w:rsidP="003E1AFC">
            <w:pPr>
              <w:tabs>
                <w:tab w:val="right" w:pos="1764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3E8515" w14:textId="647F2466" w:rsidR="00B4475E" w:rsidRPr="00435A10" w:rsidRDefault="00244B78" w:rsidP="003E1AFC">
            <w:pPr>
              <w:tabs>
                <w:tab w:val="right" w:pos="1764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SA-</w:t>
            </w:r>
            <w:r w:rsidR="001419D4">
              <w:rPr>
                <w:rFonts w:ascii="Times New Roman" w:eastAsia="Times New Roman" w:hAnsi="Times New Roman" w:cs="Times New Roman"/>
                <w:sz w:val="24"/>
                <w:szCs w:val="24"/>
              </w:rPr>
              <w:t>317 (35.3E)</w:t>
            </w:r>
            <w:r w:rsidR="00B4475E"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4F93585" w14:textId="091921CB" w:rsidR="00B4475E" w:rsidRPr="00435A10" w:rsidRDefault="00244B78" w:rsidP="003E1AFC">
            <w:pPr>
              <w:spacing w:after="0" w:line="240" w:lineRule="auto"/>
              <w:ind w:right="-142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SA-12106</w:t>
            </w:r>
          </w:p>
          <w:p w14:paraId="37244BD6" w14:textId="61391DD2" w:rsidR="00435A10" w:rsidRDefault="00435A10" w:rsidP="003E1AFC">
            <w:pPr>
              <w:spacing w:after="0" w:line="240" w:lineRule="auto"/>
              <w:ind w:right="-1421" w:firstLine="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4132F6" w14:textId="77777777" w:rsidR="00E83E81" w:rsidRPr="008A38CD" w:rsidRDefault="00E83E81" w:rsidP="003E1AFC">
      <w:pPr>
        <w:keepNext/>
        <w:spacing w:after="0"/>
        <w:ind w:firstLine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3E1AFC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77777777" w:rsidR="00F2100E" w:rsidRPr="000B350C" w:rsidRDefault="00F2100E" w:rsidP="003E1AFC">
      <w:pPr>
        <w:tabs>
          <w:tab w:val="left" w:pos="1276"/>
        </w:tabs>
        <w:spacing w:after="0" w:line="240" w:lineRule="auto"/>
        <w:ind w:right="14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7C68B8EB" w:rsidR="00591CE6" w:rsidRPr="003E1AFC" w:rsidRDefault="00591CE6" w:rsidP="003E1AFC">
      <w:pPr>
        <w:pStyle w:val="Pagrindinistekstas"/>
        <w:ind w:firstLine="993"/>
        <w:rPr>
          <w:rFonts w:eastAsia="Calibri"/>
          <w:color w:val="000000" w:themeColor="text1"/>
          <w:szCs w:val="24"/>
        </w:rPr>
      </w:pPr>
      <w:bookmarkStart w:id="2" w:name="_Hlk79153262"/>
      <w:r w:rsidRPr="003E1AFC">
        <w:rPr>
          <w:rFonts w:eastAsia="Calibri"/>
          <w:color w:val="000000" w:themeColor="text1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1419D4" w:rsidRPr="003E1AFC">
        <w:rPr>
          <w:color w:val="000000" w:themeColor="text1"/>
          <w:szCs w:val="24"/>
        </w:rPr>
        <w:t>Marijampolės</w:t>
      </w:r>
      <w:r w:rsidR="00EF586B" w:rsidRPr="003E1AFC">
        <w:rPr>
          <w:color w:val="000000" w:themeColor="text1"/>
          <w:szCs w:val="24"/>
        </w:rPr>
        <w:t xml:space="preserve"> savivaldybės </w:t>
      </w:r>
      <w:r w:rsidRPr="003E1AFC">
        <w:rPr>
          <w:rFonts w:eastAsia="Calibri"/>
          <w:color w:val="000000" w:themeColor="text1"/>
          <w:szCs w:val="24"/>
        </w:rPr>
        <w:t xml:space="preserve">administracijos (toliau – Perkančioji organizacija) prašymą sutikti </w:t>
      </w:r>
      <w:r w:rsidR="00855FAA" w:rsidRPr="003E1AFC">
        <w:rPr>
          <w:i/>
          <w:iCs/>
          <w:color w:val="000000" w:themeColor="text1"/>
          <w:szCs w:val="24"/>
        </w:rPr>
        <w:t>Tilto per Šešupę Marijampolės Aušros gatvėje ir jo prieigų statybos techninio projekto A laidos parengimo paslaugų</w:t>
      </w:r>
      <w:r w:rsidR="001D69BC" w:rsidRPr="003E1AFC">
        <w:rPr>
          <w:i/>
          <w:iCs/>
          <w:color w:val="000000" w:themeColor="text1"/>
          <w:szCs w:val="24"/>
        </w:rPr>
        <w:t xml:space="preserve"> </w:t>
      </w:r>
      <w:r w:rsidR="000250F9" w:rsidRPr="003E1AFC">
        <w:rPr>
          <w:i/>
          <w:iCs/>
          <w:color w:val="000000" w:themeColor="text1"/>
          <w:szCs w:val="24"/>
        </w:rPr>
        <w:t>pirkimą</w:t>
      </w:r>
      <w:r w:rsidR="000250F9" w:rsidRPr="003E1AFC">
        <w:rPr>
          <w:color w:val="000000" w:themeColor="text1"/>
          <w:szCs w:val="24"/>
        </w:rPr>
        <w:t xml:space="preserve"> (toliau – Pirkimas) </w:t>
      </w:r>
      <w:r w:rsidRPr="003E1AFC">
        <w:rPr>
          <w:rFonts w:eastAsia="Calibri"/>
          <w:color w:val="000000" w:themeColor="text1"/>
          <w:szCs w:val="24"/>
        </w:rPr>
        <w:t>vykdyti</w:t>
      </w:r>
      <w:r w:rsidRPr="003E1AFC">
        <w:rPr>
          <w:rFonts w:eastAsia="Calibri"/>
          <w:i/>
          <w:color w:val="000000" w:themeColor="text1"/>
          <w:szCs w:val="24"/>
        </w:rPr>
        <w:t xml:space="preserve"> </w:t>
      </w:r>
      <w:r w:rsidRPr="003E1AFC">
        <w:rPr>
          <w:rFonts w:eastAsia="Calibri"/>
          <w:color w:val="000000" w:themeColor="text1"/>
          <w:szCs w:val="24"/>
        </w:rPr>
        <w:t>neskelbiamų derybų būdu, vadovaujantis Įstatymo 71 straipsnio 1 dalies 2 punkto (c) papunkčio nuostatomis.</w:t>
      </w:r>
    </w:p>
    <w:bookmarkEnd w:id="2"/>
    <w:p w14:paraId="06FBF14E" w14:textId="3BD82EAA" w:rsidR="003250CB" w:rsidRPr="003E1AFC" w:rsidRDefault="00DD619A" w:rsidP="003E1AFC">
      <w:pPr>
        <w:pStyle w:val="Pagrindinistekstas"/>
        <w:ind w:firstLine="993"/>
        <w:rPr>
          <w:b/>
          <w:color w:val="000000" w:themeColor="text1"/>
          <w:szCs w:val="24"/>
        </w:rPr>
      </w:pPr>
      <w:r w:rsidRPr="003E1AFC">
        <w:rPr>
          <w:color w:val="000000" w:themeColor="text1"/>
          <w:szCs w:val="24"/>
        </w:rPr>
        <w:t xml:space="preserve">Perkančioji organizacija </w:t>
      </w:r>
      <w:r w:rsidR="008370A7" w:rsidRPr="003E1AFC">
        <w:rPr>
          <w:color w:val="000000" w:themeColor="text1"/>
          <w:szCs w:val="24"/>
        </w:rPr>
        <w:t>nurodė, kad atlik</w:t>
      </w:r>
      <w:r w:rsidR="00554907" w:rsidRPr="003E1AFC">
        <w:rPr>
          <w:color w:val="000000" w:themeColor="text1"/>
          <w:szCs w:val="24"/>
        </w:rPr>
        <w:t>usi</w:t>
      </w:r>
      <w:r w:rsidR="008370A7" w:rsidRPr="003E1AFC">
        <w:rPr>
          <w:color w:val="000000" w:themeColor="text1"/>
          <w:szCs w:val="24"/>
        </w:rPr>
        <w:t xml:space="preserve"> viešojo pirkimo procedūras</w:t>
      </w:r>
      <w:r w:rsidR="00554907" w:rsidRPr="003E1AFC">
        <w:rPr>
          <w:color w:val="000000" w:themeColor="text1"/>
          <w:szCs w:val="24"/>
        </w:rPr>
        <w:t xml:space="preserve"> 20</w:t>
      </w:r>
      <w:r w:rsidR="001D69BC" w:rsidRPr="003E1AFC">
        <w:rPr>
          <w:color w:val="000000" w:themeColor="text1"/>
          <w:szCs w:val="24"/>
        </w:rPr>
        <w:t>08</w:t>
      </w:r>
      <w:r w:rsidR="00554907" w:rsidRPr="003E1AFC">
        <w:rPr>
          <w:color w:val="000000" w:themeColor="text1"/>
          <w:szCs w:val="24"/>
        </w:rPr>
        <w:t xml:space="preserve"> m. </w:t>
      </w:r>
      <w:r w:rsidR="005F0EFE" w:rsidRPr="003E1AFC">
        <w:rPr>
          <w:color w:val="000000" w:themeColor="text1"/>
          <w:szCs w:val="24"/>
        </w:rPr>
        <w:t>kovo</w:t>
      </w:r>
      <w:r w:rsidR="00554907" w:rsidRPr="003E1AFC">
        <w:rPr>
          <w:color w:val="000000" w:themeColor="text1"/>
          <w:szCs w:val="24"/>
        </w:rPr>
        <w:t xml:space="preserve"> </w:t>
      </w:r>
      <w:r w:rsidR="005F0EFE" w:rsidRPr="003E1AFC">
        <w:rPr>
          <w:color w:val="000000" w:themeColor="text1"/>
          <w:szCs w:val="24"/>
        </w:rPr>
        <w:t>15</w:t>
      </w:r>
      <w:r w:rsidR="00554907" w:rsidRPr="003E1AFC">
        <w:rPr>
          <w:color w:val="000000" w:themeColor="text1"/>
          <w:szCs w:val="24"/>
        </w:rPr>
        <w:t xml:space="preserve"> d. su </w:t>
      </w:r>
      <w:r w:rsidR="008B5FEF" w:rsidRPr="003E1AFC">
        <w:rPr>
          <w:color w:val="000000" w:themeColor="text1"/>
          <w:szCs w:val="24"/>
        </w:rPr>
        <w:t xml:space="preserve">tiekėju </w:t>
      </w:r>
      <w:bookmarkStart w:id="3" w:name="_Hlk124511459"/>
      <w:r w:rsidR="00554907" w:rsidRPr="003E1AFC">
        <w:rPr>
          <w:color w:val="000000" w:themeColor="text1"/>
          <w:szCs w:val="24"/>
        </w:rPr>
        <w:t>UAB „</w:t>
      </w:r>
      <w:r w:rsidR="005F0EFE" w:rsidRPr="003E1AFC">
        <w:rPr>
          <w:color w:val="000000" w:themeColor="text1"/>
          <w:szCs w:val="24"/>
        </w:rPr>
        <w:t>Urbanistika</w:t>
      </w:r>
      <w:r w:rsidR="00554907" w:rsidRPr="003E1AFC">
        <w:rPr>
          <w:color w:val="000000" w:themeColor="text1"/>
          <w:szCs w:val="24"/>
        </w:rPr>
        <w:t>“</w:t>
      </w:r>
      <w:r w:rsidR="00B01912" w:rsidRPr="003E1AFC">
        <w:rPr>
          <w:color w:val="000000" w:themeColor="text1"/>
          <w:szCs w:val="24"/>
        </w:rPr>
        <w:t xml:space="preserve"> (toliau – Projektuotojas)</w:t>
      </w:r>
      <w:bookmarkEnd w:id="3"/>
      <w:r w:rsidR="00554907" w:rsidRPr="003E1AFC">
        <w:rPr>
          <w:color w:val="000000" w:themeColor="text1"/>
          <w:szCs w:val="24"/>
        </w:rPr>
        <w:t xml:space="preserve"> sudarė </w:t>
      </w:r>
      <w:r w:rsidR="005F0EFE" w:rsidRPr="003E1AFC">
        <w:rPr>
          <w:color w:val="000000" w:themeColor="text1"/>
          <w:szCs w:val="24"/>
        </w:rPr>
        <w:t>paslaugų p</w:t>
      </w:r>
      <w:r w:rsidR="00554907" w:rsidRPr="003E1AFC">
        <w:rPr>
          <w:color w:val="000000" w:themeColor="text1"/>
          <w:szCs w:val="24"/>
        </w:rPr>
        <w:t xml:space="preserve">irkimo sutartį Nr. </w:t>
      </w:r>
      <w:r w:rsidR="005F0EFE" w:rsidRPr="003E1AFC">
        <w:rPr>
          <w:color w:val="000000" w:themeColor="text1"/>
          <w:szCs w:val="24"/>
        </w:rPr>
        <w:t>As-155</w:t>
      </w:r>
      <w:r w:rsidR="00554907" w:rsidRPr="003E1AFC">
        <w:rPr>
          <w:color w:val="000000" w:themeColor="text1"/>
          <w:szCs w:val="24"/>
        </w:rPr>
        <w:t xml:space="preserve"> </w:t>
      </w:r>
      <w:r w:rsidR="00B01912" w:rsidRPr="003E1AFC">
        <w:rPr>
          <w:color w:val="000000" w:themeColor="text1"/>
          <w:szCs w:val="24"/>
        </w:rPr>
        <w:t>(toliau – Sutartis)</w:t>
      </w:r>
      <w:r w:rsidR="001332FA" w:rsidRPr="003E1AFC">
        <w:rPr>
          <w:color w:val="000000" w:themeColor="text1"/>
          <w:szCs w:val="24"/>
        </w:rPr>
        <w:t>,</w:t>
      </w:r>
      <w:r w:rsidR="008B5FEF" w:rsidRPr="003E1AFC">
        <w:rPr>
          <w:color w:val="000000" w:themeColor="text1"/>
          <w:szCs w:val="24"/>
        </w:rPr>
        <w:t xml:space="preserve"> kurios objektas </w:t>
      </w:r>
      <w:r w:rsidR="001332FA" w:rsidRPr="003E1AFC">
        <w:rPr>
          <w:color w:val="000000" w:themeColor="text1"/>
          <w:szCs w:val="24"/>
        </w:rPr>
        <w:t>–</w:t>
      </w:r>
      <w:r w:rsidR="00F325D6" w:rsidRPr="003E1AFC">
        <w:rPr>
          <w:color w:val="000000" w:themeColor="text1"/>
          <w:szCs w:val="24"/>
        </w:rPr>
        <w:t xml:space="preserve"> </w:t>
      </w:r>
      <w:r w:rsidR="005F0EFE" w:rsidRPr="003E1AFC">
        <w:rPr>
          <w:color w:val="000000" w:themeColor="text1"/>
          <w:szCs w:val="24"/>
        </w:rPr>
        <w:t>techninio projekto parengimo</w:t>
      </w:r>
      <w:r w:rsidR="001332FA" w:rsidRPr="003E1AFC">
        <w:rPr>
          <w:color w:val="000000" w:themeColor="text1"/>
          <w:szCs w:val="24"/>
        </w:rPr>
        <w:t xml:space="preserve"> paslaugos</w:t>
      </w:r>
      <w:r w:rsidR="00B01912" w:rsidRPr="003E1AFC">
        <w:rPr>
          <w:color w:val="000000" w:themeColor="text1"/>
          <w:szCs w:val="24"/>
        </w:rPr>
        <w:t xml:space="preserve">. Sutarties pagrindu Projektuotojas </w:t>
      </w:r>
      <w:r w:rsidR="00DB31DF" w:rsidRPr="003E1AFC">
        <w:rPr>
          <w:color w:val="000000" w:themeColor="text1"/>
          <w:szCs w:val="24"/>
        </w:rPr>
        <w:t xml:space="preserve">parengė </w:t>
      </w:r>
      <w:r w:rsidR="00F325D6" w:rsidRPr="003E1AFC">
        <w:rPr>
          <w:color w:val="000000" w:themeColor="text1"/>
          <w:szCs w:val="24"/>
        </w:rPr>
        <w:t>Tilto</w:t>
      </w:r>
      <w:r w:rsidR="003250CB" w:rsidRPr="003E1AFC">
        <w:rPr>
          <w:color w:val="000000" w:themeColor="text1"/>
          <w:szCs w:val="24"/>
        </w:rPr>
        <w:t xml:space="preserve"> per Šešupę</w:t>
      </w:r>
      <w:r w:rsidR="00F44DBB" w:rsidRPr="003E1AFC">
        <w:rPr>
          <w:color w:val="000000" w:themeColor="text1"/>
          <w:szCs w:val="24"/>
        </w:rPr>
        <w:t xml:space="preserve"> Marijampolės Aušros gatvėje ir jo prieigų statybos techninį</w:t>
      </w:r>
      <w:r w:rsidR="00DB31DF" w:rsidRPr="003E1AFC">
        <w:rPr>
          <w:color w:val="000000" w:themeColor="text1"/>
          <w:szCs w:val="24"/>
        </w:rPr>
        <w:t xml:space="preserve"> projektą Nr. </w:t>
      </w:r>
      <w:r w:rsidR="00F44DBB" w:rsidRPr="003E1AFC">
        <w:rPr>
          <w:color w:val="000000" w:themeColor="text1"/>
          <w:szCs w:val="24"/>
        </w:rPr>
        <w:t>U-0921</w:t>
      </w:r>
      <w:r w:rsidR="00DB31DF" w:rsidRPr="003E1AFC">
        <w:rPr>
          <w:color w:val="000000" w:themeColor="text1"/>
          <w:szCs w:val="24"/>
        </w:rPr>
        <w:t xml:space="preserve"> (toliau – Techninis projektas)</w:t>
      </w:r>
      <w:r w:rsidR="000F5461" w:rsidRPr="003E1AFC">
        <w:rPr>
          <w:rStyle w:val="Puslapioinaosnuoroda"/>
          <w:color w:val="000000" w:themeColor="text1"/>
          <w:szCs w:val="24"/>
        </w:rPr>
        <w:footnoteReference w:id="1"/>
      </w:r>
      <w:r w:rsidR="00DB31DF" w:rsidRPr="003E1AFC">
        <w:rPr>
          <w:color w:val="000000" w:themeColor="text1"/>
          <w:szCs w:val="24"/>
        </w:rPr>
        <w:t>.</w:t>
      </w:r>
      <w:r w:rsidR="003250CB" w:rsidRPr="003E1AFC">
        <w:rPr>
          <w:color w:val="000000" w:themeColor="text1"/>
          <w:szCs w:val="24"/>
        </w:rPr>
        <w:t xml:space="preserve"> </w:t>
      </w:r>
    </w:p>
    <w:p w14:paraId="61ED7EE6" w14:textId="1A290C5A" w:rsidR="0042274F" w:rsidRPr="003E1AFC" w:rsidRDefault="00E63834" w:rsidP="003E1AFC">
      <w:pPr>
        <w:pStyle w:val="Antrats"/>
        <w:tabs>
          <w:tab w:val="left" w:pos="851"/>
          <w:tab w:val="right" w:pos="8730"/>
        </w:tabs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Perkančioji organizacija praš</w:t>
      </w:r>
      <w:r w:rsidR="008B2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 nurodo, kad šiuo Pirkimu siekia </w:t>
      </w:r>
      <w:r w:rsidR="002A309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įsigyti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Techninio projekto </w:t>
      </w:r>
      <w:r w:rsidR="00DB31D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kore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gavimo</w:t>
      </w:r>
      <w:r w:rsidR="00DB31D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332FA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parengiant </w:t>
      </w:r>
      <w:r w:rsidR="00DB31D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 laid</w:t>
      </w:r>
      <w:r w:rsidR="001332FA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DB31D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paslaugas</w:t>
      </w:r>
      <w:r w:rsidR="00DB31D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 konkretaus tiekėjo – </w:t>
      </w:r>
      <w:r w:rsidR="001F194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UAB „Kelprojektas“</w:t>
      </w:r>
      <w:r w:rsidR="0012102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Tiekėjas)</w:t>
      </w:r>
      <w:r w:rsidR="001F194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102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8B2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uris </w:t>
      </w:r>
      <w:r w:rsidR="008B226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 2020 m. gruodžio 31 d. </w:t>
      </w:r>
      <w:r w:rsidR="008B2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perėmė </w:t>
      </w:r>
      <w:r w:rsidR="008B226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visas Projektuotojo teises ir pareigas</w:t>
      </w:r>
      <w:r w:rsidR="008B226E">
        <w:rPr>
          <w:rFonts w:ascii="Times New Roman" w:hAnsi="Times New Roman" w:cs="Times New Roman"/>
          <w:color w:val="000000" w:themeColor="text1"/>
          <w:sz w:val="24"/>
          <w:szCs w:val="24"/>
        </w:rPr>
        <w:t>. Prašyme nurodoma, kad</w:t>
      </w:r>
      <w:r w:rsidR="008B226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02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Tiekėjas informavo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Perkančiąją organizaciją</w:t>
      </w:r>
      <w:r w:rsidR="0012102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, kad</w:t>
      </w:r>
      <w:r w:rsidR="002A309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5" w:rsidRPr="002A5925">
        <w:rPr>
          <w:rFonts w:ascii="Times New Roman" w:hAnsi="Times New Roman" w:cs="Times New Roman"/>
          <w:color w:val="000000" w:themeColor="text1"/>
          <w:sz w:val="24"/>
          <w:szCs w:val="24"/>
        </w:rPr>
        <w:t>UAB „Urbanistika“ (Projektuotojas)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buvo </w:t>
      </w:r>
      <w:r w:rsidR="002A592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Tiekėjo dukterin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r w:rsidR="002A592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įmon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ė, kuri buvo reorganizuota </w:t>
      </w:r>
      <w:r w:rsidR="002A309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prijungimo būdu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t. y. </w:t>
      </w:r>
      <w:r w:rsidR="0012102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09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UAB „Urbanistika“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buvo prijungta prie Tiekėjo, kuris </w:t>
      </w:r>
      <w:r w:rsidR="00240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toliau 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>tęsia savo veiklą</w:t>
      </w:r>
      <w:r w:rsidR="0042274F"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42274F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194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19AD47" w14:textId="4DAE7CD9" w:rsidR="00FB2CD1" w:rsidRPr="003E1AFC" w:rsidRDefault="00581608" w:rsidP="003E1AFC">
      <w:pPr>
        <w:pStyle w:val="Antrats"/>
        <w:tabs>
          <w:tab w:val="left" w:pos="851"/>
          <w:tab w:val="right" w:pos="8730"/>
        </w:tabs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Perkančioji organizacija </w:t>
      </w:r>
      <w:r w:rsidR="001332FA" w:rsidRP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pažymi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kad </w:t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rangos </w:t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darbai pagal parengtą Techninį projektą pradėti </w:t>
      </w:r>
      <w:r w:rsidR="003D2487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vykdyti </w:t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nebuvo</w:t>
      </w:r>
      <w:r w:rsidR="001332FA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, o p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oreikis koreguoti </w:t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Technin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 </w:t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ą, motyvuojamas tuo, kad</w:t>
      </w:r>
      <w:r w:rsidR="00520517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projektas 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buvo </w:t>
      </w:r>
      <w:r w:rsidR="00520517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parengtas 2008 m., o norint p</w:t>
      </w:r>
      <w:r w:rsidR="00832B1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radėti vykdyti darbus dėl pasikeitusių teisės aktų reikalavimų yra būtina keisti 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Techniniame projekte nurodytus </w:t>
      </w:r>
      <w:r w:rsidR="00832B1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techninius sprendinius</w:t>
      </w:r>
      <w:r w:rsidR="00FB2CD1"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FB2CD1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5925" w:rsidRP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92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Planuojamo 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vykdyti </w:t>
      </w:r>
      <w:r w:rsidR="002A592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Pirkimo apimtys </w:t>
      </w:r>
      <w:r w:rsidR="002A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nurodytos ir </w:t>
      </w:r>
      <w:r w:rsidR="002A592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detalizuotos Perkančiosios organizacijos direktoriaus 2022 m. gruodžio 5 d. patvirtintoje Techninėje specifikacijoje Nr. AL-8495 (11.4E).</w:t>
      </w:r>
    </w:p>
    <w:p w14:paraId="7D75A28E" w14:textId="58FAD611" w:rsidR="00E34A94" w:rsidRPr="003E1AFC" w:rsidRDefault="00E34A94" w:rsidP="003E1AFC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Vadovaujantis Lietuvos Respublikos aplinkos ministro 201</w:t>
      </w:r>
      <w:r w:rsidR="00AF009B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60A3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lapkričio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60A3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 Nr. D1-738 patvirtinto Statybos techninio reglamento</w:t>
      </w:r>
      <w:r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Reglamentas) 42 punktu</w:t>
      </w:r>
      <w:bookmarkStart w:id="4" w:name="_Hlk90627330"/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E5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bookmarkEnd w:id="4"/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Projektas keičiamas papildomos sutarties su projektuotoju ir statytojo patvirtintos papildomos techninės užduoties pagrindu</w:t>
      </w:r>
      <w:bookmarkStart w:id="5" w:name="_Hlk124512562"/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Projekto keitimus ir (ar) papildymus </w:t>
      </w:r>
      <w:bookmarkEnd w:id="5"/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atlieka projektą parengęs </w:t>
      </w:r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projektuotojas, parengiant naujos laidos projektą ar</w:t>
      </w:r>
      <w:r w:rsidR="00E15852" w:rsidRPr="003E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 </w:t>
      </w:r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projekto sprendinių dokumentą (-</w:t>
      </w:r>
      <w:proofErr w:type="spellStart"/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us</w:t>
      </w:r>
      <w:proofErr w:type="spellEnd"/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). K</w:t>
      </w:r>
      <w:r w:rsidR="00E15852" w:rsidRPr="00E158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ai po statybą leidžiančio dokumento išdavimo keičiami Statybos įstatymo 2 straipsnio 11 dalyje nurodyti esminiai projekto sprendiniai ir norint tęsti statybą privaloma gauti naują statybą leidžiantį dokumentą [5.39], turi būti rengiamas naujos laidos projektas.</w:t>
      </w:r>
      <w:r w:rsidR="00E1585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&lt;...&gt;“.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Reglamento 41 punkt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e nustatyta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„&lt;...&gt; Projektuotojas turi savo parengto projekto autorines teises [5.10]. Statytojas be projektuotojo sutikimo projektą gali naudoti tik tam tikslui, kuriam skirtas projektas“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1D1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Tiekėjas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92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UAB „Kelprojektas“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A492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0A3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4A492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gruodžio</w:t>
      </w:r>
      <w:r w:rsidR="00260A3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60A32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raštu</w:t>
      </w:r>
      <w:r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patvirtino, kad teisių</w:t>
      </w:r>
      <w:r w:rsidR="007D10C7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susijusių su Techniniu projektu, ne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atsisako ir s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tinka </w:t>
      </w:r>
      <w:r w:rsidR="007D10C7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parengti Techninio projekto A laidą, t .y. </w:t>
      </w:r>
      <w:r w:rsidR="00BC1AE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atlikti Techninio projekto koregavim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Atsižvelgdama į nurodytas aplinkybes, bei įvertinusi tai, kad Perkančiajai organizacijai reikalingas 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echninio projekto kore</w:t>
      </w:r>
      <w:r w:rsidR="00260A32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gavimo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paslaugas gali suteikti tik konkretus tiekėjas – 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UAB „</w:t>
      </w:r>
      <w:r w:rsidR="00281FAC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Kelprojektas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Perkančiosios organizacijos viešojo pirkimo komisija priėmė sprendimą 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vykdyti neskelbiamų derybų būdu ir kreiptis į Tarnybą sutikimo dėl tokio pirkimo būdo pasirinkimo</w:t>
      </w:r>
      <w:r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7DF68" w14:textId="6B11C2BC" w:rsidR="00A3462D" w:rsidRPr="003E1AFC" w:rsidRDefault="00A3462D" w:rsidP="003E1AFC">
      <w:pPr>
        <w:tabs>
          <w:tab w:val="left" w:pos="1560"/>
        </w:tabs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Planuojamo Pirkimo vertė </w:t>
      </w:r>
      <w:r w:rsidR="00837CC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40.000,00 Eurų su PVM</w:t>
      </w:r>
      <w:r w:rsidR="002B2770" w:rsidRPr="003E1AFC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24C812" w14:textId="00FB50F7" w:rsidR="00591CE6" w:rsidRPr="003E1AFC" w:rsidRDefault="00591CE6" w:rsidP="003E1A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31913867" w:rsidR="00591CE6" w:rsidRPr="003E1AFC" w:rsidRDefault="00591CE6" w:rsidP="003E1A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Įvertinus pateiktus dokumentus</w:t>
      </w:r>
      <w:r w:rsidR="00F92E6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bei galiojantį teisinį reglamentavimą</w:t>
      </w:r>
      <w:r w:rsidRPr="003E1AF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nustatyta,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 įsigyti parengto </w:t>
      </w:r>
      <w:r w:rsidR="00CE23A7"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lt-LT"/>
        </w:rPr>
        <w:t>Techninio projekto „</w:t>
      </w:r>
      <w:r w:rsidR="00CE23A7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Tilto per Šešupę Marijampolės Aušros gatvėje ir jo prieigų statyb</w:t>
      </w:r>
      <w:r w:rsidR="00BA2D93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os</w:t>
      </w:r>
      <w:r w:rsidR="00CE23A7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 </w:t>
      </w:r>
      <w:r w:rsidR="00260A32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koregavimo (</w:t>
      </w:r>
      <w:r w:rsidR="00AF520E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parengiant </w:t>
      </w:r>
      <w:r w:rsidR="00260A32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 laid</w:t>
      </w:r>
      <w:r w:rsidR="00AF520E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ą</w:t>
      </w:r>
      <w:r w:rsidR="00260A32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DE5BF4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5BF4" w:rsidRPr="003E1AF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paslaugas</w:t>
      </w:r>
      <w:r w:rsidR="00F73665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kurias pagal teisės aktų reikalavimus gali sute</w:t>
      </w:r>
      <w:r w:rsidR="006564C8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F73665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kti tik projektą parengęs projektuotojas</w:t>
      </w:r>
      <w:r w:rsidR="00955045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tai, kad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šiuo atveju T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echninio projekto keitimus ir (ar) papildymus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atli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kti tik jį</w:t>
      </w:r>
      <w:r w:rsidR="00F92E6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parengęs projektuotojas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kuriam </w:t>
      </w:r>
      <w:r w:rsidR="00AF520E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teisės akt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 </w:t>
      </w:r>
      <w:r w:rsidR="00BA2D9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nustatyta išimtinė teisė </w:t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>atlikti p</w:t>
      </w:r>
      <w:r w:rsidR="00F92E6D" w:rsidRPr="00F92E6D">
        <w:rPr>
          <w:rFonts w:ascii="Times New Roman" w:hAnsi="Times New Roman" w:cs="Times New Roman"/>
          <w:color w:val="000000" w:themeColor="text1"/>
          <w:sz w:val="24"/>
          <w:szCs w:val="24"/>
        </w:rPr>
        <w:t>rojekto keitimus ir (ar) papildymus</w:t>
      </w:r>
      <w:r w:rsidR="00F92E6D">
        <w:rPr>
          <w:rStyle w:val="Puslapioinaosnuoroda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F92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bei įvertinus </w:t>
      </w:r>
      <w:r w:rsidR="00307A33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tai, kad </w:t>
      </w:r>
      <w:r w:rsidR="00307A3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reorganizavus (prijungimo būdu) </w:t>
      </w:r>
      <w:r w:rsidR="00240C4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Projektuotoją </w:t>
      </w:r>
      <w:r w:rsidR="00240C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07A3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UAB „Urbanistika“</w:t>
      </w:r>
      <w:r w:rsidR="00240C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07A3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 2020 m. gruodžio 31 d. visas Projektuotojo teises ir pareigas perėmė </w:t>
      </w:r>
      <w:r w:rsidR="00240C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įmonė </w:t>
      </w:r>
      <w:r w:rsidR="00307A33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UAB „Kelprojektas“</w:t>
      </w:r>
      <w:r w:rsidR="00240C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240C49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Tiekėjas</w:t>
      </w:r>
      <w:r w:rsidR="00240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Tarnyba, vadovaudamasi Įstatymo 95 straipsnio 2 dalies 6 punkto nuostatomis, </w:t>
      </w:r>
      <w:r w:rsidRPr="003E1AF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lt-LT"/>
        </w:rPr>
        <w:t>sutinka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, kad </w:t>
      </w:r>
      <w:r w:rsidR="00307A33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>Marijampolės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savivaldybės </w:t>
      </w:r>
      <w:r w:rsidR="00A3462D"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administracija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307A33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Tilto per Šešupę Marijampolės Aušros gatvėje ir jo prieigų statybos techninio projekto A laidos parengimo </w:t>
      </w:r>
      <w:r w:rsidR="00A3462D" w:rsidRPr="003E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paslaugų </w:t>
      </w:r>
      <w:r w:rsidR="00A3462D" w:rsidRPr="003E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Pr="003E1AF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3D2487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konkretų </w:t>
      </w:r>
      <w:r w:rsidR="00AF520E"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tiekėją </w:t>
      </w:r>
      <w:r w:rsidR="00A3462D" w:rsidRPr="005D419B">
        <w:rPr>
          <w:rFonts w:ascii="Times New Roman" w:hAnsi="Times New Roman" w:cs="Times New Roman"/>
          <w:color w:val="000000" w:themeColor="text1"/>
          <w:sz w:val="24"/>
          <w:szCs w:val="24"/>
        </w:rPr>
        <w:t>UAB „</w:t>
      </w:r>
      <w:r w:rsidR="00A31041" w:rsidRPr="005D419B">
        <w:rPr>
          <w:rFonts w:ascii="Times New Roman" w:hAnsi="Times New Roman" w:cs="Times New Roman"/>
          <w:color w:val="000000" w:themeColor="text1"/>
          <w:sz w:val="24"/>
          <w:szCs w:val="24"/>
        </w:rPr>
        <w:t>Kelprojektas</w:t>
      </w:r>
      <w:r w:rsidR="00A3462D" w:rsidRPr="005D419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E1A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4A0C7" w14:textId="77777777" w:rsidR="00640AFD" w:rsidRPr="00ED0D27" w:rsidRDefault="00640AFD" w:rsidP="00640A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6" w:name="_Hlk80890682"/>
      <w:bookmarkEnd w:id="0"/>
      <w:r w:rsidRPr="00ED0D27">
        <w:rPr>
          <w:rFonts w:ascii="Times New Roman" w:hAnsi="Times New Roman" w:cs="Times New Roman"/>
          <w:color w:val="000000"/>
          <w:sz w:val="24"/>
          <w:szCs w:val="24"/>
        </w:rPr>
        <w:t xml:space="preserve">Direktoriaus pavaduotojas,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Arūnas Siniauskas</w:t>
      </w:r>
      <w:r w:rsidRPr="00ED0D27">
        <w:rPr>
          <w:rFonts w:ascii="Times New Roman" w:hAnsi="Times New Roman" w:cs="Times New Roman"/>
          <w:color w:val="000000"/>
          <w:sz w:val="24"/>
          <w:szCs w:val="24"/>
          <w:lang w:eastAsia="en-GB"/>
        </w:rPr>
        <w:br/>
      </w:r>
      <w:r w:rsidRPr="00ED0D27">
        <w:rPr>
          <w:rFonts w:ascii="Times New Roman" w:hAnsi="Times New Roman" w:cs="Times New Roman"/>
          <w:color w:val="000000"/>
          <w:sz w:val="24"/>
          <w:szCs w:val="24"/>
        </w:rPr>
        <w:t>laikinai atliekantis direktoriaus  funkcijas                                               </w:t>
      </w:r>
    </w:p>
    <w:bookmarkEnd w:id="6"/>
    <w:p w14:paraId="41E7E48D" w14:textId="285E127E" w:rsidR="00A252EC" w:rsidRPr="00A31041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F82A57" w14:textId="3A7D18C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2C8DF1" w14:textId="66CD4A20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A1AE46" w14:textId="11A7AEEA" w:rsidR="003E1AFC" w:rsidRDefault="003E1AF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8EE07AB" w14:textId="0EA921F6" w:rsidR="003E1AFC" w:rsidRDefault="003E1AF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98890FE" w14:textId="572F23B5" w:rsidR="003E1AFC" w:rsidRDefault="003E1AF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745598A" w14:textId="4D4861CF" w:rsidR="003E1AFC" w:rsidRDefault="003E1AF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DD2122" w14:textId="77777777" w:rsidR="003F1516" w:rsidRDefault="003F1516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775148F" w14:textId="71A29168" w:rsidR="007468FE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7E74D5A" w14:textId="52B1616C" w:rsidR="007468FE" w:rsidRPr="00AC70AB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8FE">
        <w:rPr>
          <w:rFonts w:ascii="Times New Roman" w:eastAsia="Times New Roman" w:hAnsi="Times New Roman" w:cs="Times New Roman"/>
        </w:rPr>
        <w:t>J. Grudinkė, tel. (8 5) 219 7017, faks. (8 5) 213 6213,  el. p</w:t>
      </w:r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hyperlink r:id="rId11" w:history="1">
        <w:r w:rsidR="00AC70AB" w:rsidRPr="00AC70AB">
          <w:rPr>
            <w:rStyle w:val="Hipersaitas"/>
            <w:rFonts w:ascii="Times New Roman" w:eastAsia="Times New Roman" w:hAnsi="Times New Roman" w:cs="Times New Roman"/>
            <w:color w:val="000000" w:themeColor="text1"/>
          </w:rPr>
          <w:t>Julija.Grudinke@vpt.lt</w:t>
        </w:r>
      </w:hyperlink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sectPr w:rsidR="007468FE" w:rsidRPr="00AC70AB" w:rsidSect="00315F22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708" w:bottom="1134" w:left="1843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29DF" w14:textId="77777777" w:rsidR="00233623" w:rsidRDefault="00233623">
      <w:pPr>
        <w:spacing w:after="0" w:line="240" w:lineRule="auto"/>
      </w:pPr>
      <w:r>
        <w:separator/>
      </w:r>
    </w:p>
  </w:endnote>
  <w:endnote w:type="continuationSeparator" w:id="0">
    <w:p w14:paraId="16955A84" w14:textId="77777777" w:rsidR="00233623" w:rsidRDefault="0023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000000">
    <w:pPr>
      <w:pStyle w:val="Porat"/>
    </w:pPr>
  </w:p>
  <w:p w14:paraId="38D7BB4F" w14:textId="77777777" w:rsidR="006C06BD" w:rsidRDefault="00000000">
    <w:pPr>
      <w:pStyle w:val="Porat"/>
    </w:pPr>
  </w:p>
  <w:p w14:paraId="4739987F" w14:textId="77777777" w:rsidR="006C06BD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000000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ipersaitas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000000" w:rsidP="00B375CF">
    <w:pPr>
      <w:pStyle w:val="Porat"/>
    </w:pPr>
  </w:p>
  <w:p w14:paraId="1B2A0E14" w14:textId="77777777" w:rsidR="006C06BD" w:rsidRPr="00B375CF" w:rsidRDefault="00000000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BBCE" w14:textId="77777777" w:rsidR="00233623" w:rsidRDefault="00233623">
      <w:pPr>
        <w:spacing w:after="0" w:line="240" w:lineRule="auto"/>
      </w:pPr>
      <w:r>
        <w:separator/>
      </w:r>
    </w:p>
  </w:footnote>
  <w:footnote w:type="continuationSeparator" w:id="0">
    <w:p w14:paraId="0D87E6D3" w14:textId="77777777" w:rsidR="00233623" w:rsidRDefault="00233623">
      <w:pPr>
        <w:spacing w:after="0" w:line="240" w:lineRule="auto"/>
      </w:pPr>
      <w:r>
        <w:continuationSeparator/>
      </w:r>
    </w:p>
  </w:footnote>
  <w:footnote w:id="1">
    <w:p w14:paraId="5605C392" w14:textId="4F9C61B6" w:rsidR="000F5461" w:rsidRPr="005D419B" w:rsidRDefault="000F5461" w:rsidP="00CF3AF8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</w:t>
      </w:r>
      <w:r w:rsidR="009F796A" w:rsidRPr="005D419B">
        <w:rPr>
          <w:rFonts w:ascii="Times New Roman" w:hAnsi="Times New Roman" w:cs="Times New Roman"/>
          <w:sz w:val="18"/>
          <w:szCs w:val="18"/>
        </w:rPr>
        <w:t>Techninio projekto e</w:t>
      </w:r>
      <w:r w:rsidR="00A303BA" w:rsidRPr="005D419B">
        <w:rPr>
          <w:rFonts w:ascii="Times New Roman" w:hAnsi="Times New Roman" w:cs="Times New Roman"/>
          <w:sz w:val="18"/>
          <w:szCs w:val="18"/>
        </w:rPr>
        <w:t xml:space="preserve">kspertizę atliko UAB „Projektų ekspertizė“. </w:t>
      </w:r>
      <w:r w:rsidR="00022FE3" w:rsidRPr="005D419B">
        <w:rPr>
          <w:rFonts w:ascii="Times New Roman" w:hAnsi="Times New Roman" w:cs="Times New Roman"/>
          <w:sz w:val="18"/>
          <w:szCs w:val="18"/>
        </w:rPr>
        <w:t>Bendrosios ekspertizės aktas</w:t>
      </w:r>
      <w:r w:rsidR="00A303BA" w:rsidRPr="005D419B">
        <w:rPr>
          <w:rFonts w:ascii="Times New Roman" w:hAnsi="Times New Roman" w:cs="Times New Roman"/>
          <w:sz w:val="18"/>
          <w:szCs w:val="18"/>
        </w:rPr>
        <w:t xml:space="preserve"> Nr. 08/174-2 išduotas 2008 m. birželio 27 d..</w:t>
      </w:r>
    </w:p>
  </w:footnote>
  <w:footnote w:id="2">
    <w:p w14:paraId="0FDE1144" w14:textId="604A22D7" w:rsidR="0042274F" w:rsidRPr="005D419B" w:rsidRDefault="0042274F" w:rsidP="00CF3AF8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vadovaujantis 2020 m. birželio 30 d. reorganizavimo sąlygomis bei 2020 m. gruodžio 31 d. perdavimo – priėmimo aktu.</w:t>
      </w:r>
    </w:p>
  </w:footnote>
  <w:footnote w:id="3">
    <w:p w14:paraId="7D49B1C3" w14:textId="70218DB0" w:rsidR="00FB2CD1" w:rsidRPr="005D419B" w:rsidRDefault="00FB2CD1" w:rsidP="00CF3AF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Numatoma </w:t>
      </w:r>
      <w:r w:rsidR="00CF3AF8" w:rsidRPr="005D419B">
        <w:rPr>
          <w:rFonts w:ascii="Times New Roman" w:hAnsi="Times New Roman" w:cs="Times New Roman"/>
          <w:sz w:val="18"/>
          <w:szCs w:val="18"/>
        </w:rPr>
        <w:t xml:space="preserve">suskirstyti </w:t>
      </w:r>
      <w:r w:rsidR="005B727D" w:rsidRPr="005D419B">
        <w:rPr>
          <w:rFonts w:ascii="Times New Roman" w:hAnsi="Times New Roman" w:cs="Times New Roman"/>
          <w:sz w:val="18"/>
          <w:szCs w:val="18"/>
        </w:rPr>
        <w:t>T</w:t>
      </w:r>
      <w:r w:rsidR="00CF3AF8" w:rsidRPr="005D419B">
        <w:rPr>
          <w:rFonts w:ascii="Times New Roman" w:hAnsi="Times New Roman" w:cs="Times New Roman"/>
          <w:sz w:val="18"/>
          <w:szCs w:val="18"/>
        </w:rPr>
        <w:t xml:space="preserve">echninį projektą į 2 etapus: I etapas Aušros gatvės atkarpos rekonstravimas, tilto per Šešupę statyba, </w:t>
      </w:r>
      <w:proofErr w:type="spellStart"/>
      <w:r w:rsidR="00CF3AF8" w:rsidRPr="005D419B">
        <w:rPr>
          <w:rFonts w:ascii="Times New Roman" w:hAnsi="Times New Roman" w:cs="Times New Roman"/>
          <w:sz w:val="18"/>
          <w:szCs w:val="18"/>
        </w:rPr>
        <w:t>Stūriškių</w:t>
      </w:r>
      <w:proofErr w:type="spellEnd"/>
      <w:r w:rsidR="00CF3AF8" w:rsidRPr="005D419B">
        <w:rPr>
          <w:rFonts w:ascii="Times New Roman" w:hAnsi="Times New Roman" w:cs="Times New Roman"/>
          <w:sz w:val="18"/>
          <w:szCs w:val="18"/>
        </w:rPr>
        <w:t xml:space="preserve"> gatvės atkarpos įrengimas iki Tarpučių gatvės Marijampolėje; 1.2. II etapas </w:t>
      </w:r>
      <w:proofErr w:type="spellStart"/>
      <w:r w:rsidR="00CF3AF8" w:rsidRPr="005D419B">
        <w:rPr>
          <w:rFonts w:ascii="Times New Roman" w:hAnsi="Times New Roman" w:cs="Times New Roman"/>
          <w:sz w:val="18"/>
          <w:szCs w:val="18"/>
        </w:rPr>
        <w:t>Stūriškių</w:t>
      </w:r>
      <w:proofErr w:type="spellEnd"/>
      <w:r w:rsidR="00CF3AF8" w:rsidRPr="005D419B">
        <w:rPr>
          <w:rFonts w:ascii="Times New Roman" w:hAnsi="Times New Roman" w:cs="Times New Roman"/>
          <w:sz w:val="18"/>
          <w:szCs w:val="18"/>
        </w:rPr>
        <w:t xml:space="preserve"> gatvės atkarpos įrengimas, Vokiečių gatvės rekonstravimas Marijampolėje, taip pat numatoma suprojektuotas eismo juostas susiaurinti, suprojektuoti pėsčiųjų – dviračių takus, ir Vokiečių g. suprojektuoti automobilių parkavimo vietas.</w:t>
      </w:r>
      <w:r w:rsidRPr="005D419B">
        <w:rPr>
          <w:sz w:val="18"/>
          <w:szCs w:val="18"/>
        </w:rPr>
        <w:t xml:space="preserve"> </w:t>
      </w:r>
    </w:p>
  </w:footnote>
  <w:footnote w:id="4">
    <w:p w14:paraId="24EA2CE2" w14:textId="4F1179DD" w:rsidR="00E34A94" w:rsidRPr="003F1516" w:rsidRDefault="00E34A94" w:rsidP="00F92E6D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419B">
        <w:rPr>
          <w:rFonts w:ascii="Times New Roman" w:hAnsi="Times New Roman" w:cs="Times New Roman"/>
          <w:sz w:val="18"/>
          <w:szCs w:val="18"/>
          <w:lang w:eastAsia="lt-LT"/>
        </w:rPr>
        <w:t>STR 1.04.04:2017 „Statinio projektavimas, projekto ekspertizė“</w:t>
      </w:r>
      <w:r w:rsidR="005B727D" w:rsidRPr="005D419B">
        <w:rPr>
          <w:rFonts w:ascii="Times New Roman" w:hAnsi="Times New Roman" w:cs="Times New Roman"/>
          <w:sz w:val="18"/>
          <w:szCs w:val="18"/>
          <w:lang w:eastAsia="lt-LT"/>
        </w:rPr>
        <w:t>.</w:t>
      </w:r>
    </w:p>
  </w:footnote>
  <w:footnote w:id="5">
    <w:p w14:paraId="46C897EB" w14:textId="36D9DCB0" w:rsidR="00E34A94" w:rsidRPr="005D419B" w:rsidRDefault="00E34A94" w:rsidP="00F92E6D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Nr. </w:t>
      </w:r>
      <w:r w:rsidR="00AB0A57" w:rsidRPr="005D419B">
        <w:rPr>
          <w:rFonts w:ascii="Times New Roman" w:hAnsi="Times New Roman" w:cs="Times New Roman"/>
          <w:sz w:val="18"/>
          <w:szCs w:val="18"/>
        </w:rPr>
        <w:t>SR22-02027</w:t>
      </w:r>
      <w:r w:rsidRPr="005D419B">
        <w:rPr>
          <w:rFonts w:ascii="Times New Roman" w:hAnsi="Times New Roman" w:cs="Times New Roman"/>
          <w:sz w:val="18"/>
          <w:szCs w:val="18"/>
        </w:rPr>
        <w:t xml:space="preserve"> „Dėl </w:t>
      </w:r>
      <w:r w:rsidR="00AB0A57" w:rsidRPr="005D419B">
        <w:rPr>
          <w:rFonts w:ascii="Times New Roman" w:hAnsi="Times New Roman" w:cs="Times New Roman"/>
          <w:sz w:val="18"/>
          <w:szCs w:val="18"/>
        </w:rPr>
        <w:t>projekto</w:t>
      </w:r>
      <w:r w:rsidR="008E6389" w:rsidRPr="005D419B">
        <w:rPr>
          <w:rFonts w:ascii="Times New Roman" w:hAnsi="Times New Roman" w:cs="Times New Roman"/>
          <w:sz w:val="18"/>
          <w:szCs w:val="18"/>
        </w:rPr>
        <w:t xml:space="preserve"> autori</w:t>
      </w:r>
      <w:r w:rsidR="00AB0A57" w:rsidRPr="005D419B">
        <w:rPr>
          <w:rFonts w:ascii="Times New Roman" w:hAnsi="Times New Roman" w:cs="Times New Roman"/>
          <w:sz w:val="18"/>
          <w:szCs w:val="18"/>
        </w:rPr>
        <w:t>aus</w:t>
      </w:r>
      <w:r w:rsidR="008E6389" w:rsidRPr="005D419B">
        <w:rPr>
          <w:rFonts w:ascii="Times New Roman" w:hAnsi="Times New Roman" w:cs="Times New Roman"/>
          <w:sz w:val="18"/>
          <w:szCs w:val="18"/>
        </w:rPr>
        <w:t xml:space="preserve"> teisių</w:t>
      </w:r>
      <w:r w:rsidRPr="005D419B">
        <w:rPr>
          <w:rFonts w:ascii="Times New Roman" w:hAnsi="Times New Roman" w:cs="Times New Roman"/>
          <w:sz w:val="18"/>
          <w:szCs w:val="18"/>
        </w:rPr>
        <w:t>“</w:t>
      </w:r>
      <w:r w:rsidR="00CE23A7" w:rsidRPr="005D419B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1878E698" w14:textId="491BA7FB" w:rsidR="00E34A94" w:rsidRPr="005D419B" w:rsidRDefault="00E34A94" w:rsidP="00F92E6D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</w:t>
      </w:r>
      <w:r w:rsidR="00AD7085" w:rsidRPr="005D419B">
        <w:rPr>
          <w:rFonts w:ascii="Times New Roman" w:hAnsi="Times New Roman" w:cs="Times New Roman"/>
          <w:sz w:val="18"/>
          <w:szCs w:val="18"/>
        </w:rPr>
        <w:t xml:space="preserve">Nuolatinės viešųjų pirkimų </w:t>
      </w:r>
      <w:r w:rsidRPr="005D419B">
        <w:rPr>
          <w:rFonts w:ascii="Times New Roman" w:hAnsi="Times New Roman" w:cs="Times New Roman"/>
          <w:sz w:val="18"/>
          <w:szCs w:val="18"/>
        </w:rPr>
        <w:t>komisijos 202</w:t>
      </w:r>
      <w:r w:rsidR="00281FAC" w:rsidRPr="005D419B">
        <w:rPr>
          <w:rFonts w:ascii="Times New Roman" w:hAnsi="Times New Roman" w:cs="Times New Roman"/>
          <w:sz w:val="18"/>
          <w:szCs w:val="18"/>
        </w:rPr>
        <w:t xml:space="preserve">2 m. gruodžio 7 d. </w:t>
      </w:r>
      <w:r w:rsidRPr="005D419B">
        <w:rPr>
          <w:rFonts w:ascii="Times New Roman" w:hAnsi="Times New Roman" w:cs="Times New Roman"/>
          <w:sz w:val="18"/>
          <w:szCs w:val="18"/>
        </w:rPr>
        <w:t xml:space="preserve">posėdžio protokolas Nr. </w:t>
      </w:r>
      <w:r w:rsidR="00281FAC" w:rsidRPr="005D419B">
        <w:rPr>
          <w:rFonts w:ascii="Times New Roman" w:hAnsi="Times New Roman" w:cs="Times New Roman"/>
          <w:sz w:val="18"/>
          <w:szCs w:val="18"/>
        </w:rPr>
        <w:t>K-6</w:t>
      </w:r>
      <w:r w:rsidR="00AD7085" w:rsidRPr="005D419B">
        <w:rPr>
          <w:rFonts w:ascii="Times New Roman" w:hAnsi="Times New Roman" w:cs="Times New Roman"/>
          <w:sz w:val="18"/>
          <w:szCs w:val="18"/>
        </w:rPr>
        <w:t>1</w:t>
      </w:r>
      <w:r w:rsidR="00281FAC" w:rsidRPr="005D419B">
        <w:rPr>
          <w:rFonts w:ascii="Times New Roman" w:hAnsi="Times New Roman" w:cs="Times New Roman"/>
          <w:sz w:val="18"/>
          <w:szCs w:val="18"/>
        </w:rPr>
        <w:t>9</w:t>
      </w:r>
      <w:r w:rsidRPr="005D419B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2368A501" w14:textId="4B6E8367" w:rsidR="002B2770" w:rsidRPr="005D419B" w:rsidRDefault="002B2770" w:rsidP="00F92E6D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</w:t>
      </w:r>
      <w:r w:rsidR="00AD0053" w:rsidRPr="005D419B">
        <w:rPr>
          <w:rFonts w:ascii="Times New Roman" w:hAnsi="Times New Roman" w:cs="Times New Roman"/>
          <w:sz w:val="18"/>
          <w:szCs w:val="18"/>
        </w:rPr>
        <w:t>Vertė a</w:t>
      </w:r>
      <w:r w:rsidR="00281FAC" w:rsidRPr="005D419B">
        <w:rPr>
          <w:rFonts w:ascii="Times New Roman" w:hAnsi="Times New Roman" w:cs="Times New Roman"/>
          <w:sz w:val="18"/>
          <w:szCs w:val="18"/>
        </w:rPr>
        <w:t>pskaičiuota įvertinus šiuo metu galiojančių teisės aktų (įstatymų, statybos techninių reglamentų, kelių, tiltų projektavimo normų ir taisyklių) reikalavimus</w:t>
      </w:r>
      <w:r w:rsidR="00CE23A7" w:rsidRPr="005D419B">
        <w:rPr>
          <w:rFonts w:ascii="Times New Roman" w:hAnsi="Times New Roman" w:cs="Times New Roman"/>
          <w:sz w:val="18"/>
          <w:szCs w:val="18"/>
        </w:rPr>
        <w:t xml:space="preserve">. Taip pat vadovaujantis </w:t>
      </w:r>
      <w:r w:rsidR="00AD0053" w:rsidRPr="005D419B">
        <w:rPr>
          <w:rFonts w:ascii="Times New Roman" w:hAnsi="Times New Roman" w:cs="Times New Roman"/>
          <w:sz w:val="18"/>
          <w:szCs w:val="18"/>
        </w:rPr>
        <w:t>Lietuvos Respublikos aplinkos ministro 2020 m. balandžio 1 d. įsakymu „Dėl statinių projektavimo darbų kainų skaičiavimo rekomendacijų patvirtinimo“</w:t>
      </w:r>
      <w:r w:rsidR="00CE23A7" w:rsidRPr="005D419B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3D624194" w14:textId="3A4830F9" w:rsidR="00F92E6D" w:rsidRPr="003F1516" w:rsidRDefault="00F92E6D" w:rsidP="005D419B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5D419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419B">
        <w:rPr>
          <w:rFonts w:ascii="Times New Roman" w:hAnsi="Times New Roman" w:cs="Times New Roman"/>
          <w:sz w:val="18"/>
          <w:szCs w:val="18"/>
        </w:rPr>
        <w:t xml:space="preserve"> Žiūrėti nuorodą Nr.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2A10BDCE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5FA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9C4B06" w14:textId="77777777" w:rsidR="006C06BD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2FE3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2B8"/>
    <w:rsid w:val="000E365F"/>
    <w:rsid w:val="000E4C54"/>
    <w:rsid w:val="000E5ADB"/>
    <w:rsid w:val="000F5461"/>
    <w:rsid w:val="00100B19"/>
    <w:rsid w:val="001014E7"/>
    <w:rsid w:val="00101D97"/>
    <w:rsid w:val="00104B76"/>
    <w:rsid w:val="0010614B"/>
    <w:rsid w:val="00113011"/>
    <w:rsid w:val="00121022"/>
    <w:rsid w:val="001217B9"/>
    <w:rsid w:val="0012489C"/>
    <w:rsid w:val="001332FA"/>
    <w:rsid w:val="001406A0"/>
    <w:rsid w:val="001419D4"/>
    <w:rsid w:val="00150F16"/>
    <w:rsid w:val="001528F8"/>
    <w:rsid w:val="001600CB"/>
    <w:rsid w:val="001655E4"/>
    <w:rsid w:val="001705A0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D69BC"/>
    <w:rsid w:val="001D7AD1"/>
    <w:rsid w:val="001E539D"/>
    <w:rsid w:val="001E6A1D"/>
    <w:rsid w:val="001F1949"/>
    <w:rsid w:val="001F66AF"/>
    <w:rsid w:val="002005C6"/>
    <w:rsid w:val="00200CEE"/>
    <w:rsid w:val="00227411"/>
    <w:rsid w:val="00233623"/>
    <w:rsid w:val="002362BE"/>
    <w:rsid w:val="00236B7C"/>
    <w:rsid w:val="00237BD2"/>
    <w:rsid w:val="00240C49"/>
    <w:rsid w:val="00244B78"/>
    <w:rsid w:val="00245A5C"/>
    <w:rsid w:val="002479B5"/>
    <w:rsid w:val="00247A77"/>
    <w:rsid w:val="00260A32"/>
    <w:rsid w:val="00261867"/>
    <w:rsid w:val="00263E4F"/>
    <w:rsid w:val="00267761"/>
    <w:rsid w:val="00267DBF"/>
    <w:rsid w:val="002711C3"/>
    <w:rsid w:val="00281FAC"/>
    <w:rsid w:val="00285673"/>
    <w:rsid w:val="0029132D"/>
    <w:rsid w:val="00296520"/>
    <w:rsid w:val="00297EA6"/>
    <w:rsid w:val="002A2A0A"/>
    <w:rsid w:val="002A309D"/>
    <w:rsid w:val="002A3684"/>
    <w:rsid w:val="002A5925"/>
    <w:rsid w:val="002B1D26"/>
    <w:rsid w:val="002B2770"/>
    <w:rsid w:val="002B32D7"/>
    <w:rsid w:val="002C227C"/>
    <w:rsid w:val="002C399D"/>
    <w:rsid w:val="002D5A76"/>
    <w:rsid w:val="002D619F"/>
    <w:rsid w:val="002E1B27"/>
    <w:rsid w:val="002E3895"/>
    <w:rsid w:val="002E44D7"/>
    <w:rsid w:val="002E5810"/>
    <w:rsid w:val="002E5B40"/>
    <w:rsid w:val="00300469"/>
    <w:rsid w:val="00305E5E"/>
    <w:rsid w:val="00307A33"/>
    <w:rsid w:val="0031378D"/>
    <w:rsid w:val="00315F22"/>
    <w:rsid w:val="00322B33"/>
    <w:rsid w:val="003250CB"/>
    <w:rsid w:val="00333C7C"/>
    <w:rsid w:val="003355E5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2487"/>
    <w:rsid w:val="003D2E27"/>
    <w:rsid w:val="003D389D"/>
    <w:rsid w:val="003E1AFC"/>
    <w:rsid w:val="003E4388"/>
    <w:rsid w:val="003E4AD7"/>
    <w:rsid w:val="003F1516"/>
    <w:rsid w:val="004045AD"/>
    <w:rsid w:val="00406E07"/>
    <w:rsid w:val="0041101D"/>
    <w:rsid w:val="00421460"/>
    <w:rsid w:val="0042274F"/>
    <w:rsid w:val="00425E7C"/>
    <w:rsid w:val="004265A1"/>
    <w:rsid w:val="0043239D"/>
    <w:rsid w:val="00435A10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7EF5"/>
    <w:rsid w:val="0048076F"/>
    <w:rsid w:val="00484049"/>
    <w:rsid w:val="0049457A"/>
    <w:rsid w:val="00496492"/>
    <w:rsid w:val="004A4929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4F2D"/>
    <w:rsid w:val="004E690C"/>
    <w:rsid w:val="004F1A24"/>
    <w:rsid w:val="004F7328"/>
    <w:rsid w:val="0050297B"/>
    <w:rsid w:val="00506829"/>
    <w:rsid w:val="00514029"/>
    <w:rsid w:val="00517032"/>
    <w:rsid w:val="00520517"/>
    <w:rsid w:val="00524376"/>
    <w:rsid w:val="00533A35"/>
    <w:rsid w:val="00533EF3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7652"/>
    <w:rsid w:val="005B14F1"/>
    <w:rsid w:val="005B1A1E"/>
    <w:rsid w:val="005B6514"/>
    <w:rsid w:val="005B727D"/>
    <w:rsid w:val="005B7560"/>
    <w:rsid w:val="005D419B"/>
    <w:rsid w:val="005E2E43"/>
    <w:rsid w:val="005E3B47"/>
    <w:rsid w:val="005E647C"/>
    <w:rsid w:val="005E7C14"/>
    <w:rsid w:val="005F0EFE"/>
    <w:rsid w:val="005F53EC"/>
    <w:rsid w:val="00604C78"/>
    <w:rsid w:val="0060644D"/>
    <w:rsid w:val="006073CB"/>
    <w:rsid w:val="00610703"/>
    <w:rsid w:val="00612509"/>
    <w:rsid w:val="00622D9A"/>
    <w:rsid w:val="00631E26"/>
    <w:rsid w:val="00632923"/>
    <w:rsid w:val="006329E8"/>
    <w:rsid w:val="0063455B"/>
    <w:rsid w:val="00640AFD"/>
    <w:rsid w:val="006455B3"/>
    <w:rsid w:val="00645887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6312"/>
    <w:rsid w:val="006A2CB9"/>
    <w:rsid w:val="006A49A9"/>
    <w:rsid w:val="006B75E2"/>
    <w:rsid w:val="006C56FB"/>
    <w:rsid w:val="006C578E"/>
    <w:rsid w:val="006D358A"/>
    <w:rsid w:val="006E7C09"/>
    <w:rsid w:val="006F0D8D"/>
    <w:rsid w:val="006F3F8F"/>
    <w:rsid w:val="006F4100"/>
    <w:rsid w:val="007118AC"/>
    <w:rsid w:val="00720986"/>
    <w:rsid w:val="00731041"/>
    <w:rsid w:val="007345AD"/>
    <w:rsid w:val="00742F1F"/>
    <w:rsid w:val="007468FE"/>
    <w:rsid w:val="007472E7"/>
    <w:rsid w:val="00754637"/>
    <w:rsid w:val="00762D77"/>
    <w:rsid w:val="00773109"/>
    <w:rsid w:val="00777455"/>
    <w:rsid w:val="007905C9"/>
    <w:rsid w:val="007921D0"/>
    <w:rsid w:val="00795C88"/>
    <w:rsid w:val="007A4A8E"/>
    <w:rsid w:val="007C406D"/>
    <w:rsid w:val="007D07BF"/>
    <w:rsid w:val="007D10C7"/>
    <w:rsid w:val="007D56DF"/>
    <w:rsid w:val="007D7F28"/>
    <w:rsid w:val="007E63C9"/>
    <w:rsid w:val="007F4F8C"/>
    <w:rsid w:val="008023F7"/>
    <w:rsid w:val="00826F11"/>
    <w:rsid w:val="00832B11"/>
    <w:rsid w:val="00836106"/>
    <w:rsid w:val="008370A7"/>
    <w:rsid w:val="00837CC3"/>
    <w:rsid w:val="00840EDC"/>
    <w:rsid w:val="00846A67"/>
    <w:rsid w:val="008510A4"/>
    <w:rsid w:val="00852442"/>
    <w:rsid w:val="00855FAA"/>
    <w:rsid w:val="0086312F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A753D"/>
    <w:rsid w:val="008B0A85"/>
    <w:rsid w:val="008B0BE4"/>
    <w:rsid w:val="008B226E"/>
    <w:rsid w:val="008B38CC"/>
    <w:rsid w:val="008B3EB1"/>
    <w:rsid w:val="008B421A"/>
    <w:rsid w:val="008B5FEF"/>
    <w:rsid w:val="008B649C"/>
    <w:rsid w:val="008B742E"/>
    <w:rsid w:val="008C2B30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90399B"/>
    <w:rsid w:val="00903FE6"/>
    <w:rsid w:val="009056FF"/>
    <w:rsid w:val="00923D61"/>
    <w:rsid w:val="0092582F"/>
    <w:rsid w:val="00937201"/>
    <w:rsid w:val="00942934"/>
    <w:rsid w:val="00943D15"/>
    <w:rsid w:val="00946694"/>
    <w:rsid w:val="00953D13"/>
    <w:rsid w:val="00955045"/>
    <w:rsid w:val="009566DA"/>
    <w:rsid w:val="00960E06"/>
    <w:rsid w:val="00967AED"/>
    <w:rsid w:val="00973168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9F796A"/>
    <w:rsid w:val="00A04FE7"/>
    <w:rsid w:val="00A12FAC"/>
    <w:rsid w:val="00A14C68"/>
    <w:rsid w:val="00A169FD"/>
    <w:rsid w:val="00A252EC"/>
    <w:rsid w:val="00A303BA"/>
    <w:rsid w:val="00A30A6D"/>
    <w:rsid w:val="00A31041"/>
    <w:rsid w:val="00A3462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76737"/>
    <w:rsid w:val="00A96F78"/>
    <w:rsid w:val="00AA6F61"/>
    <w:rsid w:val="00AA7024"/>
    <w:rsid w:val="00AB0A57"/>
    <w:rsid w:val="00AB1E18"/>
    <w:rsid w:val="00AB270B"/>
    <w:rsid w:val="00AB354E"/>
    <w:rsid w:val="00AB650F"/>
    <w:rsid w:val="00AC22B0"/>
    <w:rsid w:val="00AC4A7D"/>
    <w:rsid w:val="00AC70AB"/>
    <w:rsid w:val="00AD0053"/>
    <w:rsid w:val="00AD4A34"/>
    <w:rsid w:val="00AD5090"/>
    <w:rsid w:val="00AD7085"/>
    <w:rsid w:val="00AE0802"/>
    <w:rsid w:val="00AF009B"/>
    <w:rsid w:val="00AF520E"/>
    <w:rsid w:val="00B01912"/>
    <w:rsid w:val="00B02132"/>
    <w:rsid w:val="00B16FC1"/>
    <w:rsid w:val="00B223D3"/>
    <w:rsid w:val="00B4475E"/>
    <w:rsid w:val="00B46413"/>
    <w:rsid w:val="00B4644A"/>
    <w:rsid w:val="00B50BC1"/>
    <w:rsid w:val="00B51D1C"/>
    <w:rsid w:val="00B54F69"/>
    <w:rsid w:val="00B6264E"/>
    <w:rsid w:val="00B630C1"/>
    <w:rsid w:val="00B6358E"/>
    <w:rsid w:val="00B63D6B"/>
    <w:rsid w:val="00B64262"/>
    <w:rsid w:val="00B72FD4"/>
    <w:rsid w:val="00B8326A"/>
    <w:rsid w:val="00B9227E"/>
    <w:rsid w:val="00BA2D93"/>
    <w:rsid w:val="00BA2F2C"/>
    <w:rsid w:val="00BB1106"/>
    <w:rsid w:val="00BB2AC2"/>
    <w:rsid w:val="00BB74D4"/>
    <w:rsid w:val="00BB7A89"/>
    <w:rsid w:val="00BC0814"/>
    <w:rsid w:val="00BC1946"/>
    <w:rsid w:val="00BC1AEC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1666C"/>
    <w:rsid w:val="00C2082E"/>
    <w:rsid w:val="00C33B14"/>
    <w:rsid w:val="00C35DBA"/>
    <w:rsid w:val="00C41975"/>
    <w:rsid w:val="00C45C81"/>
    <w:rsid w:val="00C47D92"/>
    <w:rsid w:val="00C500D1"/>
    <w:rsid w:val="00C5705A"/>
    <w:rsid w:val="00C57A7E"/>
    <w:rsid w:val="00C67D69"/>
    <w:rsid w:val="00C723D3"/>
    <w:rsid w:val="00C81F55"/>
    <w:rsid w:val="00C9152C"/>
    <w:rsid w:val="00C924D5"/>
    <w:rsid w:val="00CA001C"/>
    <w:rsid w:val="00CA1640"/>
    <w:rsid w:val="00CC4C3C"/>
    <w:rsid w:val="00CC4C43"/>
    <w:rsid w:val="00CD1181"/>
    <w:rsid w:val="00CD11D6"/>
    <w:rsid w:val="00CE22A2"/>
    <w:rsid w:val="00CE23A7"/>
    <w:rsid w:val="00CE7EBE"/>
    <w:rsid w:val="00CF38A6"/>
    <w:rsid w:val="00CF3AF8"/>
    <w:rsid w:val="00D013D7"/>
    <w:rsid w:val="00D01F1E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3885"/>
    <w:rsid w:val="00D54E95"/>
    <w:rsid w:val="00D61722"/>
    <w:rsid w:val="00D64F89"/>
    <w:rsid w:val="00D76BD1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77E5"/>
    <w:rsid w:val="00DC0421"/>
    <w:rsid w:val="00DC30F0"/>
    <w:rsid w:val="00DC44EA"/>
    <w:rsid w:val="00DD619A"/>
    <w:rsid w:val="00DE08FC"/>
    <w:rsid w:val="00DE25BA"/>
    <w:rsid w:val="00DE5BF4"/>
    <w:rsid w:val="00DF44AF"/>
    <w:rsid w:val="00DF6E27"/>
    <w:rsid w:val="00E01015"/>
    <w:rsid w:val="00E04DD5"/>
    <w:rsid w:val="00E0636B"/>
    <w:rsid w:val="00E06A53"/>
    <w:rsid w:val="00E15852"/>
    <w:rsid w:val="00E15DE9"/>
    <w:rsid w:val="00E15F4F"/>
    <w:rsid w:val="00E25EF0"/>
    <w:rsid w:val="00E30D25"/>
    <w:rsid w:val="00E344F5"/>
    <w:rsid w:val="00E34A94"/>
    <w:rsid w:val="00E3602F"/>
    <w:rsid w:val="00E379B0"/>
    <w:rsid w:val="00E4408D"/>
    <w:rsid w:val="00E440CF"/>
    <w:rsid w:val="00E45EC7"/>
    <w:rsid w:val="00E46A15"/>
    <w:rsid w:val="00E51053"/>
    <w:rsid w:val="00E54A48"/>
    <w:rsid w:val="00E57B51"/>
    <w:rsid w:val="00E63834"/>
    <w:rsid w:val="00E744F1"/>
    <w:rsid w:val="00E83E81"/>
    <w:rsid w:val="00E87AAD"/>
    <w:rsid w:val="00E93D50"/>
    <w:rsid w:val="00EA4C23"/>
    <w:rsid w:val="00EB0704"/>
    <w:rsid w:val="00EB1011"/>
    <w:rsid w:val="00EB5CAC"/>
    <w:rsid w:val="00EC2359"/>
    <w:rsid w:val="00EC2CD4"/>
    <w:rsid w:val="00EC572B"/>
    <w:rsid w:val="00EC7966"/>
    <w:rsid w:val="00EE41E5"/>
    <w:rsid w:val="00EE485D"/>
    <w:rsid w:val="00EE4B5D"/>
    <w:rsid w:val="00EE7EA2"/>
    <w:rsid w:val="00EF28E5"/>
    <w:rsid w:val="00EF28F6"/>
    <w:rsid w:val="00EF3E40"/>
    <w:rsid w:val="00EF586B"/>
    <w:rsid w:val="00F0232A"/>
    <w:rsid w:val="00F12B35"/>
    <w:rsid w:val="00F143A0"/>
    <w:rsid w:val="00F16A06"/>
    <w:rsid w:val="00F17BFC"/>
    <w:rsid w:val="00F2100E"/>
    <w:rsid w:val="00F22060"/>
    <w:rsid w:val="00F325D6"/>
    <w:rsid w:val="00F3380D"/>
    <w:rsid w:val="00F4185C"/>
    <w:rsid w:val="00F44DBB"/>
    <w:rsid w:val="00F477E9"/>
    <w:rsid w:val="00F56982"/>
    <w:rsid w:val="00F62DD6"/>
    <w:rsid w:val="00F63B0E"/>
    <w:rsid w:val="00F64F22"/>
    <w:rsid w:val="00F668C6"/>
    <w:rsid w:val="00F73639"/>
    <w:rsid w:val="00F73665"/>
    <w:rsid w:val="00F74129"/>
    <w:rsid w:val="00F853B6"/>
    <w:rsid w:val="00F87EED"/>
    <w:rsid w:val="00F92E6D"/>
    <w:rsid w:val="00F93588"/>
    <w:rsid w:val="00F94BE3"/>
    <w:rsid w:val="00FA1276"/>
    <w:rsid w:val="00FA15D8"/>
    <w:rsid w:val="00FA420E"/>
    <w:rsid w:val="00FA5ECB"/>
    <w:rsid w:val="00FB2560"/>
    <w:rsid w:val="00FB2CD1"/>
    <w:rsid w:val="00FB64A8"/>
    <w:rsid w:val="00FC5772"/>
    <w:rsid w:val="00FD273A"/>
    <w:rsid w:val="00FD6495"/>
    <w:rsid w:val="00FE0C1B"/>
    <w:rsid w:val="00FE0FCA"/>
    <w:rsid w:val="00FE5A94"/>
    <w:rsid w:val="00FF2F7E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Numatytasispastraiposriftas"/>
    <w:rsid w:val="00631E26"/>
    <w:rPr>
      <w:b w:val="0"/>
      <w:bCs w:val="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8F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B5FEF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85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5FA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istracija@marijampole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3907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3</cp:revision>
  <cp:lastPrinted>2021-08-09T11:45:00Z</cp:lastPrinted>
  <dcterms:created xsi:type="dcterms:W3CDTF">2023-01-13T12:53:00Z</dcterms:created>
  <dcterms:modified xsi:type="dcterms:W3CDTF">2023-01-16T09:04:00Z</dcterms:modified>
</cp:coreProperties>
</file>