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81B5" w14:textId="77777777" w:rsidR="00CE1238" w:rsidRPr="00ED0D27" w:rsidRDefault="00AE7C07" w:rsidP="00ED0D27">
      <w:pPr>
        <w:spacing w:after="0"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40B23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 fillcolor="window">
            <v:imagedata r:id="rId7" o:title=""/>
            <w10:wrap type="square" side="left"/>
          </v:shape>
          <o:OLEObject Type="Embed" ProgID="Word.Picture.8" ShapeID="_x0000_s1026" DrawAspect="Content" ObjectID="_1714190910" r:id="rId8"/>
        </w:object>
      </w:r>
    </w:p>
    <w:p w14:paraId="38D4E91A" w14:textId="77777777" w:rsidR="00CE1238" w:rsidRPr="00ED0D27" w:rsidRDefault="00CE1238" w:rsidP="00ED0D27">
      <w:pPr>
        <w:spacing w:after="0" w:line="240" w:lineRule="auto"/>
        <w:rPr>
          <w:rFonts w:ascii="Times New Roman" w:hAnsi="Times New Roman" w:cs="Times New Roman"/>
          <w:sz w:val="24"/>
          <w:szCs w:val="24"/>
        </w:rPr>
      </w:pPr>
    </w:p>
    <w:p w14:paraId="5AFF56F2" w14:textId="49811A6B" w:rsidR="00CE1238" w:rsidRDefault="00CE1238" w:rsidP="00ED0D27">
      <w:pPr>
        <w:spacing w:after="0" w:line="240" w:lineRule="auto"/>
        <w:rPr>
          <w:rFonts w:ascii="Times New Roman" w:eastAsia="Times New Roman" w:hAnsi="Times New Roman" w:cs="Times New Roman"/>
          <w:sz w:val="24"/>
          <w:szCs w:val="24"/>
        </w:rPr>
      </w:pPr>
    </w:p>
    <w:p w14:paraId="78DF5F7F" w14:textId="77777777" w:rsidR="00602055" w:rsidRPr="00ED0D27" w:rsidRDefault="00602055" w:rsidP="00ED0D27">
      <w:pPr>
        <w:spacing w:after="0" w:line="240" w:lineRule="auto"/>
        <w:rPr>
          <w:rFonts w:ascii="Times New Roman" w:eastAsia="Times New Roman" w:hAnsi="Times New Roman" w:cs="Times New Roman"/>
          <w:sz w:val="24"/>
          <w:szCs w:val="24"/>
        </w:rPr>
      </w:pPr>
    </w:p>
    <w:p w14:paraId="10B76D37" w14:textId="77777777" w:rsidR="00CE1238" w:rsidRPr="00ED0D27" w:rsidRDefault="00CE1238" w:rsidP="00602055">
      <w:pPr>
        <w:keepNext/>
        <w:spacing w:after="0" w:line="240" w:lineRule="auto"/>
        <w:jc w:val="center"/>
        <w:outlineLvl w:val="0"/>
        <w:rPr>
          <w:rFonts w:ascii="Times New Roman" w:eastAsia="Times New Roman" w:hAnsi="Times New Roman" w:cs="Times New Roman"/>
          <w:b/>
          <w:bCs/>
          <w:sz w:val="24"/>
          <w:szCs w:val="24"/>
        </w:rPr>
      </w:pPr>
      <w:r w:rsidRPr="00ED0D27">
        <w:rPr>
          <w:rFonts w:ascii="Times New Roman" w:eastAsia="Times New Roman" w:hAnsi="Times New Roman" w:cs="Times New Roman"/>
          <w:b/>
          <w:bCs/>
          <w:sz w:val="24"/>
          <w:szCs w:val="24"/>
        </w:rPr>
        <w:t>VIEŠŲJŲ PIRKIMŲ TARNYBA</w:t>
      </w:r>
    </w:p>
    <w:p w14:paraId="67E58EA6" w14:textId="77777777" w:rsidR="00CE1238" w:rsidRPr="00ED0D27" w:rsidRDefault="00CE1238" w:rsidP="00ED0D27">
      <w:pPr>
        <w:keepNext/>
        <w:spacing w:after="0" w:line="240" w:lineRule="auto"/>
        <w:jc w:val="center"/>
        <w:outlineLvl w:val="0"/>
        <w:rPr>
          <w:rFonts w:ascii="Times New Roman" w:eastAsia="Times New Roman" w:hAnsi="Times New Roman" w:cs="Times New Roman"/>
          <w:b/>
          <w:bCs/>
          <w:sz w:val="24"/>
          <w:szCs w:val="24"/>
        </w:rPr>
      </w:pPr>
    </w:p>
    <w:p w14:paraId="6C9E74EE" w14:textId="77777777" w:rsidR="00CE1238" w:rsidRPr="00ED0D27" w:rsidRDefault="00CE1238" w:rsidP="00ED0D27">
      <w:pPr>
        <w:keepNext/>
        <w:spacing w:after="0" w:line="240" w:lineRule="auto"/>
        <w:jc w:val="center"/>
        <w:outlineLvl w:val="0"/>
        <w:rPr>
          <w:rFonts w:ascii="Times New Roman" w:eastAsia="Times New Roman" w:hAnsi="Times New Roman" w:cs="Times New Roman"/>
          <w:b/>
          <w:bCs/>
          <w:sz w:val="24"/>
          <w:szCs w:val="24"/>
        </w:rPr>
      </w:pPr>
    </w:p>
    <w:p w14:paraId="15F8CD9E" w14:textId="77777777" w:rsidR="00CE1238" w:rsidRPr="00ED0D27" w:rsidRDefault="00CE1238" w:rsidP="00ED0D27">
      <w:pPr>
        <w:keepNext/>
        <w:spacing w:after="0" w:line="240" w:lineRule="auto"/>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CE1238" w:rsidRPr="00ED0D27" w14:paraId="56BBE737" w14:textId="77777777" w:rsidTr="003A4CB9">
        <w:trPr>
          <w:cantSplit/>
          <w:trHeight w:val="1215"/>
          <w:tblHeader/>
          <w:jc w:val="center"/>
        </w:trPr>
        <w:tc>
          <w:tcPr>
            <w:tcW w:w="5421" w:type="dxa"/>
          </w:tcPr>
          <w:p w14:paraId="5E33FEDB" w14:textId="77777777" w:rsidR="00CE1238" w:rsidRPr="00ED0D27" w:rsidRDefault="00CE1238" w:rsidP="00ED0D27">
            <w:pPr>
              <w:spacing w:after="0" w:line="240" w:lineRule="auto"/>
              <w:rPr>
                <w:rFonts w:ascii="Times New Roman" w:eastAsia="Times New Roman" w:hAnsi="Times New Roman" w:cs="Times New Roman"/>
                <w:bCs/>
                <w:sz w:val="24"/>
                <w:szCs w:val="24"/>
              </w:rPr>
            </w:pPr>
            <w:r w:rsidRPr="00ED0D27">
              <w:rPr>
                <w:rFonts w:ascii="Times New Roman" w:eastAsia="Times New Roman" w:hAnsi="Times New Roman" w:cs="Times New Roman"/>
                <w:bCs/>
                <w:sz w:val="24"/>
                <w:szCs w:val="24"/>
              </w:rPr>
              <w:t xml:space="preserve">Sveikatos apsaugos ministerijos </w:t>
            </w:r>
          </w:p>
          <w:p w14:paraId="04F4E352" w14:textId="734CA3C7" w:rsidR="00CE1238" w:rsidRPr="00ED0D27" w:rsidRDefault="00CE1238" w:rsidP="00ED0D27">
            <w:pPr>
              <w:spacing w:after="0" w:line="240" w:lineRule="auto"/>
              <w:rPr>
                <w:rFonts w:ascii="Times New Roman" w:eastAsia="Times New Roman" w:hAnsi="Times New Roman" w:cs="Times New Roman"/>
                <w:bCs/>
                <w:sz w:val="24"/>
                <w:szCs w:val="24"/>
              </w:rPr>
            </w:pPr>
            <w:r w:rsidRPr="00ED0D27">
              <w:rPr>
                <w:rFonts w:ascii="Times New Roman" w:eastAsia="Times New Roman" w:hAnsi="Times New Roman" w:cs="Times New Roman"/>
                <w:bCs/>
                <w:sz w:val="24"/>
                <w:szCs w:val="24"/>
              </w:rPr>
              <w:t>Ekstremalių sveikatai situacijų centras</w:t>
            </w:r>
          </w:p>
          <w:p w14:paraId="41C167C1" w14:textId="25010416" w:rsidR="00CE1238" w:rsidRPr="00ED0D27" w:rsidRDefault="00CE1238" w:rsidP="00ED0D27">
            <w:pPr>
              <w:spacing w:after="0" w:line="240" w:lineRule="auto"/>
              <w:rPr>
                <w:rFonts w:ascii="Times New Roman" w:eastAsia="Times New Roman" w:hAnsi="Times New Roman" w:cs="Times New Roman"/>
                <w:bCs/>
                <w:sz w:val="24"/>
                <w:szCs w:val="24"/>
              </w:rPr>
            </w:pPr>
            <w:r w:rsidRPr="00ED0D27">
              <w:rPr>
                <w:rFonts w:ascii="Times New Roman" w:eastAsia="Times New Roman" w:hAnsi="Times New Roman" w:cs="Times New Roman"/>
                <w:bCs/>
                <w:sz w:val="24"/>
                <w:szCs w:val="24"/>
              </w:rPr>
              <w:t>M. K. Čiurlionio g. 23</w:t>
            </w:r>
          </w:p>
          <w:p w14:paraId="33B61BF9" w14:textId="7CF63B08" w:rsidR="00CE1238" w:rsidRPr="00ED0D27" w:rsidRDefault="00CE1238" w:rsidP="00ED0D27">
            <w:pPr>
              <w:spacing w:after="0" w:line="240" w:lineRule="auto"/>
              <w:rPr>
                <w:rFonts w:ascii="Times New Roman" w:eastAsia="Times New Roman" w:hAnsi="Times New Roman" w:cs="Times New Roman"/>
                <w:bCs/>
                <w:sz w:val="24"/>
                <w:szCs w:val="24"/>
              </w:rPr>
            </w:pPr>
            <w:r w:rsidRPr="00ED0D27">
              <w:rPr>
                <w:rFonts w:ascii="Times New Roman" w:eastAsia="Times New Roman" w:hAnsi="Times New Roman" w:cs="Times New Roman"/>
                <w:bCs/>
                <w:sz w:val="24"/>
                <w:szCs w:val="24"/>
              </w:rPr>
              <w:t>LT-44356 Kaunas</w:t>
            </w:r>
          </w:p>
          <w:p w14:paraId="6C5BF685" w14:textId="77777777" w:rsidR="00CE1238" w:rsidRPr="00ED0D27" w:rsidRDefault="00CE1238" w:rsidP="00ED0D27">
            <w:pPr>
              <w:spacing w:after="0" w:line="240" w:lineRule="auto"/>
              <w:rPr>
                <w:rFonts w:ascii="Times New Roman" w:eastAsia="Times New Roman" w:hAnsi="Times New Roman" w:cs="Times New Roman"/>
                <w:bCs/>
                <w:sz w:val="24"/>
                <w:szCs w:val="24"/>
              </w:rPr>
            </w:pPr>
          </w:p>
          <w:p w14:paraId="6EC7C5AD" w14:textId="72945052" w:rsidR="00CE1238" w:rsidRPr="00ED0D27" w:rsidRDefault="00CE1238" w:rsidP="00ED0D27">
            <w:pPr>
              <w:spacing w:after="0" w:line="240" w:lineRule="auto"/>
              <w:rPr>
                <w:rFonts w:ascii="Times New Roman" w:hAnsi="Times New Roman" w:cs="Times New Roman"/>
                <w:sz w:val="24"/>
                <w:szCs w:val="24"/>
              </w:rPr>
            </w:pPr>
            <w:r w:rsidRPr="00ED0D27">
              <w:rPr>
                <w:rFonts w:ascii="Times New Roman" w:eastAsia="Times New Roman" w:hAnsi="Times New Roman" w:cs="Times New Roman"/>
                <w:sz w:val="24"/>
                <w:szCs w:val="24"/>
              </w:rPr>
              <w:t xml:space="preserve">El. p.: </w:t>
            </w:r>
            <w:hyperlink r:id="rId9" w:history="1">
              <w:r w:rsidRPr="00ED0D27">
                <w:rPr>
                  <w:rStyle w:val="Hipersaitas"/>
                  <w:rFonts w:ascii="Times New Roman" w:eastAsia="Times New Roman" w:hAnsi="Times New Roman" w:cs="Times New Roman"/>
                  <w:sz w:val="24"/>
                  <w:szCs w:val="24"/>
                </w:rPr>
                <w:t>info</w:t>
              </w:r>
              <w:r w:rsidRPr="00ED0D27">
                <w:rPr>
                  <w:rStyle w:val="Hipersaitas"/>
                  <w:rFonts w:ascii="Times New Roman" w:hAnsi="Times New Roman" w:cs="Times New Roman"/>
                  <w:sz w:val="24"/>
                  <w:szCs w:val="24"/>
                </w:rPr>
                <w:t>@essc.sam.lt</w:t>
              </w:r>
            </w:hyperlink>
          </w:p>
          <w:p w14:paraId="1F0D4F12" w14:textId="677AD845" w:rsidR="00CE1238" w:rsidRPr="00ED0D27" w:rsidRDefault="00CE1238" w:rsidP="00ED0D27">
            <w:pPr>
              <w:spacing w:after="0" w:line="240" w:lineRule="auto"/>
              <w:rPr>
                <w:rFonts w:ascii="Times New Roman" w:hAnsi="Times New Roman" w:cs="Times New Roman"/>
                <w:sz w:val="24"/>
                <w:szCs w:val="24"/>
              </w:rPr>
            </w:pPr>
          </w:p>
        </w:tc>
        <w:tc>
          <w:tcPr>
            <w:tcW w:w="1620" w:type="dxa"/>
          </w:tcPr>
          <w:p w14:paraId="5C9F17AA" w14:textId="17DB578B"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 xml:space="preserve">  202</w:t>
            </w:r>
            <w:r w:rsidR="00447D9D" w:rsidRPr="00ED0D27">
              <w:rPr>
                <w:rFonts w:ascii="Times New Roman" w:eastAsia="Times New Roman" w:hAnsi="Times New Roman" w:cs="Times New Roman"/>
                <w:sz w:val="24"/>
                <w:szCs w:val="24"/>
              </w:rPr>
              <w:t>2</w:t>
            </w:r>
            <w:r w:rsidRPr="00ED0D27">
              <w:rPr>
                <w:rFonts w:ascii="Times New Roman" w:eastAsia="Times New Roman" w:hAnsi="Times New Roman" w:cs="Times New Roman"/>
                <w:sz w:val="24"/>
                <w:szCs w:val="24"/>
              </w:rPr>
              <w:t>-0</w:t>
            </w:r>
            <w:r w:rsidR="00447D9D" w:rsidRPr="00ED0D27">
              <w:rPr>
                <w:rFonts w:ascii="Times New Roman" w:eastAsia="Times New Roman" w:hAnsi="Times New Roman" w:cs="Times New Roman"/>
                <w:sz w:val="24"/>
                <w:szCs w:val="24"/>
              </w:rPr>
              <w:t>5</w:t>
            </w:r>
            <w:r w:rsidRPr="00ED0D27">
              <w:rPr>
                <w:rFonts w:ascii="Times New Roman" w:eastAsia="Times New Roman" w:hAnsi="Times New Roman" w:cs="Times New Roman"/>
                <w:sz w:val="24"/>
                <w:szCs w:val="24"/>
              </w:rPr>
              <w:t>-</w:t>
            </w:r>
          </w:p>
          <w:p w14:paraId="5E5BC274" w14:textId="67CEF6B7"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Į 202</w:t>
            </w:r>
            <w:r w:rsidR="00447D9D" w:rsidRPr="00ED0D27">
              <w:rPr>
                <w:rFonts w:ascii="Times New Roman" w:eastAsia="Times New Roman" w:hAnsi="Times New Roman" w:cs="Times New Roman"/>
                <w:sz w:val="24"/>
                <w:szCs w:val="24"/>
              </w:rPr>
              <w:t>2</w:t>
            </w:r>
            <w:r w:rsidRPr="00ED0D27">
              <w:rPr>
                <w:rFonts w:ascii="Times New Roman" w:eastAsia="Times New Roman" w:hAnsi="Times New Roman" w:cs="Times New Roman"/>
                <w:sz w:val="24"/>
                <w:szCs w:val="24"/>
              </w:rPr>
              <w:t>-0</w:t>
            </w:r>
            <w:r w:rsidR="00447D9D" w:rsidRPr="00ED0D27">
              <w:rPr>
                <w:rFonts w:ascii="Times New Roman" w:eastAsia="Times New Roman" w:hAnsi="Times New Roman" w:cs="Times New Roman"/>
                <w:sz w:val="24"/>
                <w:szCs w:val="24"/>
              </w:rPr>
              <w:t>5</w:t>
            </w:r>
            <w:r w:rsidRPr="00ED0D27">
              <w:rPr>
                <w:rFonts w:ascii="Times New Roman" w:eastAsia="Times New Roman" w:hAnsi="Times New Roman" w:cs="Times New Roman"/>
                <w:sz w:val="24"/>
                <w:szCs w:val="24"/>
              </w:rPr>
              <w:t>-</w:t>
            </w:r>
            <w:r w:rsidR="00447D9D" w:rsidRPr="00ED0D27">
              <w:rPr>
                <w:rFonts w:ascii="Times New Roman" w:eastAsia="Times New Roman" w:hAnsi="Times New Roman" w:cs="Times New Roman"/>
                <w:sz w:val="24"/>
                <w:szCs w:val="24"/>
              </w:rPr>
              <w:t>02</w:t>
            </w:r>
          </w:p>
          <w:p w14:paraId="09DBB329" w14:textId="54BA3242" w:rsidR="00447D9D" w:rsidRPr="00ED0D27" w:rsidRDefault="00447D9D"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 xml:space="preserve">  2022-04-04</w:t>
            </w:r>
          </w:p>
          <w:p w14:paraId="03C23508" w14:textId="345004D6"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 xml:space="preserve">  </w:t>
            </w:r>
          </w:p>
        </w:tc>
        <w:tc>
          <w:tcPr>
            <w:tcW w:w="540" w:type="dxa"/>
          </w:tcPr>
          <w:p w14:paraId="4C793252" w14:textId="77777777"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Nr.</w:t>
            </w:r>
          </w:p>
          <w:p w14:paraId="608C64E3" w14:textId="1371C27C"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Nr.</w:t>
            </w:r>
          </w:p>
          <w:p w14:paraId="0E3ECB98" w14:textId="50E3A0C0" w:rsidR="00447D9D" w:rsidRPr="00ED0D27" w:rsidRDefault="00447D9D"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Nr.</w:t>
            </w:r>
          </w:p>
          <w:p w14:paraId="02F04BAE" w14:textId="77777777"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 xml:space="preserve">  </w:t>
            </w:r>
          </w:p>
        </w:tc>
        <w:tc>
          <w:tcPr>
            <w:tcW w:w="2363" w:type="dxa"/>
          </w:tcPr>
          <w:p w14:paraId="57940AC8" w14:textId="77777777" w:rsidR="00CE1238" w:rsidRPr="00ED0D27" w:rsidRDefault="00CE1238" w:rsidP="00ED0D27">
            <w:pPr>
              <w:tabs>
                <w:tab w:val="right" w:pos="1764"/>
              </w:tabs>
              <w:spacing w:after="0" w:line="240" w:lineRule="auto"/>
              <w:ind w:right="176"/>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4S-</w:t>
            </w:r>
            <w:r w:rsidRPr="00ED0D27">
              <w:rPr>
                <w:rFonts w:ascii="Times New Roman" w:eastAsia="Times New Roman" w:hAnsi="Times New Roman" w:cs="Times New Roman"/>
                <w:sz w:val="24"/>
                <w:szCs w:val="24"/>
              </w:rPr>
              <w:tab/>
              <w:t xml:space="preserve">(8.15 </w:t>
            </w:r>
            <w:proofErr w:type="spellStart"/>
            <w:r w:rsidRPr="00ED0D27">
              <w:rPr>
                <w:rFonts w:ascii="Times New Roman" w:eastAsia="Times New Roman" w:hAnsi="Times New Roman" w:cs="Times New Roman"/>
                <w:sz w:val="24"/>
                <w:szCs w:val="24"/>
              </w:rPr>
              <w:t>Mr</w:t>
            </w:r>
            <w:proofErr w:type="spellEnd"/>
            <w:r w:rsidRPr="00ED0D27">
              <w:rPr>
                <w:rFonts w:ascii="Times New Roman" w:eastAsia="Times New Roman" w:hAnsi="Times New Roman" w:cs="Times New Roman"/>
                <w:sz w:val="24"/>
                <w:szCs w:val="24"/>
              </w:rPr>
              <w:t xml:space="preserve">) </w:t>
            </w:r>
          </w:p>
          <w:p w14:paraId="044A9E20" w14:textId="34DEF0F7" w:rsidR="00CE1238" w:rsidRPr="00ED0D27" w:rsidRDefault="00447D9D" w:rsidP="00ED0D27">
            <w:pPr>
              <w:spacing w:after="0" w:line="240" w:lineRule="auto"/>
              <w:jc w:val="both"/>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S-298</w:t>
            </w:r>
          </w:p>
          <w:p w14:paraId="3DA0F4E9" w14:textId="3622C83C" w:rsidR="00CE1238" w:rsidRPr="00ED0D27" w:rsidRDefault="00447D9D" w:rsidP="00ED0D27">
            <w:pPr>
              <w:spacing w:after="0" w:line="240" w:lineRule="auto"/>
              <w:jc w:val="both"/>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S-215</w:t>
            </w:r>
          </w:p>
          <w:p w14:paraId="62E06CD4" w14:textId="77777777" w:rsidR="00CE1238" w:rsidRPr="00ED0D27" w:rsidRDefault="00CE1238" w:rsidP="00ED0D27">
            <w:pPr>
              <w:spacing w:after="0" w:line="240" w:lineRule="auto"/>
              <w:jc w:val="both"/>
              <w:rPr>
                <w:rFonts w:ascii="Times New Roman" w:eastAsia="Times New Roman" w:hAnsi="Times New Roman" w:cs="Times New Roman"/>
                <w:sz w:val="24"/>
                <w:szCs w:val="24"/>
              </w:rPr>
            </w:pPr>
          </w:p>
        </w:tc>
      </w:tr>
    </w:tbl>
    <w:p w14:paraId="01A21FE5" w14:textId="77777777" w:rsidR="00CE1238" w:rsidRPr="00ED0D27" w:rsidRDefault="00CE1238" w:rsidP="00ED0D27">
      <w:pPr>
        <w:tabs>
          <w:tab w:val="left" w:pos="1134"/>
        </w:tabs>
        <w:spacing w:after="0" w:line="240" w:lineRule="auto"/>
        <w:rPr>
          <w:rFonts w:ascii="Times New Roman" w:eastAsia="Times New Roman" w:hAnsi="Times New Roman" w:cs="Times New Roman"/>
          <w:b/>
          <w:sz w:val="24"/>
          <w:szCs w:val="24"/>
        </w:rPr>
      </w:pPr>
      <w:r w:rsidRPr="00ED0D27">
        <w:rPr>
          <w:rFonts w:ascii="Times New Roman" w:eastAsia="Times New Roman" w:hAnsi="Times New Roman" w:cs="Times New Roman"/>
          <w:b/>
          <w:bCs/>
          <w:caps/>
          <w:sz w:val="24"/>
          <w:szCs w:val="24"/>
        </w:rPr>
        <w:t>SPRENDIMAS dėl sutikimo VYKDYTI PIRKIMĄ NESKELBIAMŲ DERYBŲ BŪDU</w:t>
      </w:r>
    </w:p>
    <w:p w14:paraId="43AE51C8" w14:textId="77777777" w:rsidR="00CE1238" w:rsidRPr="00ED0D27" w:rsidRDefault="00CE1238" w:rsidP="00ED0D27">
      <w:pPr>
        <w:tabs>
          <w:tab w:val="left" w:pos="1134"/>
        </w:tabs>
        <w:spacing w:after="0" w:line="240" w:lineRule="auto"/>
        <w:jc w:val="center"/>
        <w:rPr>
          <w:rFonts w:ascii="Times New Roman" w:hAnsi="Times New Roman" w:cs="Times New Roman"/>
          <w:sz w:val="24"/>
          <w:szCs w:val="24"/>
        </w:rPr>
      </w:pPr>
    </w:p>
    <w:p w14:paraId="11844B57" w14:textId="508FF3F8" w:rsidR="00CE1238" w:rsidRPr="00ED0D27" w:rsidRDefault="00CE1238" w:rsidP="004B6365">
      <w:pPr>
        <w:spacing w:after="0" w:line="240" w:lineRule="auto"/>
        <w:ind w:firstLine="851"/>
        <w:jc w:val="both"/>
        <w:rPr>
          <w:rFonts w:ascii="Times New Roman" w:eastAsia="Calibri" w:hAnsi="Times New Roman" w:cs="Times New Roman"/>
          <w:i/>
          <w:iCs/>
          <w:sz w:val="24"/>
          <w:szCs w:val="24"/>
        </w:rPr>
      </w:pPr>
      <w:r w:rsidRPr="00ED0D27">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Sveikatos apsaugos ministerijos Ekstremalių sveikatai situacijų centro (toliau – Perkančioji organizacija) prašymą sutikti </w:t>
      </w:r>
      <w:bookmarkStart w:id="0" w:name="_Hlk80889412"/>
      <w:bookmarkStart w:id="1" w:name="_Hlk80103405"/>
      <w:r w:rsidRPr="00ED0D27">
        <w:rPr>
          <w:rFonts w:ascii="Times New Roman" w:hAnsi="Times New Roman" w:cs="Times New Roman"/>
          <w:bCs/>
          <w:i/>
          <w:iCs/>
          <w:sz w:val="24"/>
          <w:szCs w:val="24"/>
        </w:rPr>
        <w:t>Ekstremalių situacijų valdymo informacinės sistemos licencijos pirkimą</w:t>
      </w:r>
      <w:bookmarkEnd w:id="0"/>
      <w:r w:rsidRPr="00ED0D27">
        <w:rPr>
          <w:rFonts w:ascii="Times New Roman" w:hAnsi="Times New Roman" w:cs="Times New Roman"/>
          <w:bCs/>
          <w:i/>
          <w:iCs/>
          <w:sz w:val="24"/>
          <w:szCs w:val="24"/>
        </w:rPr>
        <w:t xml:space="preserve"> </w:t>
      </w:r>
      <w:bookmarkEnd w:id="1"/>
      <w:r w:rsidRPr="00ED0D27">
        <w:rPr>
          <w:rFonts w:ascii="Times New Roman" w:hAnsi="Times New Roman" w:cs="Times New Roman"/>
          <w:bCs/>
          <w:sz w:val="24"/>
          <w:szCs w:val="24"/>
        </w:rPr>
        <w:t>(toliau – Pirkimas)</w:t>
      </w:r>
      <w:r w:rsidRPr="00ED0D27">
        <w:rPr>
          <w:rFonts w:ascii="Times New Roman" w:eastAsia="Calibri" w:hAnsi="Times New Roman" w:cs="Times New Roman"/>
          <w:sz w:val="24"/>
          <w:szCs w:val="24"/>
        </w:rPr>
        <w:t xml:space="preserve"> vykdyti</w:t>
      </w:r>
      <w:r w:rsidRPr="00ED0D27">
        <w:rPr>
          <w:rFonts w:ascii="Times New Roman" w:eastAsia="Calibri" w:hAnsi="Times New Roman" w:cs="Times New Roman"/>
          <w:i/>
          <w:sz w:val="24"/>
          <w:szCs w:val="24"/>
        </w:rPr>
        <w:t xml:space="preserve"> </w:t>
      </w:r>
      <w:r w:rsidRPr="00ED0D27">
        <w:rPr>
          <w:rFonts w:ascii="Times New Roman" w:eastAsia="Calibri" w:hAnsi="Times New Roman" w:cs="Times New Roman"/>
          <w:sz w:val="24"/>
          <w:szCs w:val="24"/>
        </w:rPr>
        <w:t xml:space="preserve">neskelbiamų derybų būdu, vadovaujantis </w:t>
      </w:r>
      <w:bookmarkStart w:id="2" w:name="_Hlk80889453"/>
      <w:r w:rsidRPr="00ED0D27">
        <w:rPr>
          <w:rFonts w:ascii="Times New Roman" w:eastAsia="Calibri" w:hAnsi="Times New Roman" w:cs="Times New Roman"/>
          <w:sz w:val="24"/>
          <w:szCs w:val="24"/>
        </w:rPr>
        <w:t xml:space="preserve">Įstatymo 71 straipsnio 1 dalies 2 </w:t>
      </w:r>
      <w:r w:rsidR="00115EF0" w:rsidRPr="00ED0D27">
        <w:rPr>
          <w:rFonts w:ascii="Times New Roman" w:eastAsia="Calibri" w:hAnsi="Times New Roman" w:cs="Times New Roman"/>
          <w:sz w:val="24"/>
          <w:szCs w:val="24"/>
        </w:rPr>
        <w:t xml:space="preserve">punkto </w:t>
      </w:r>
      <w:r w:rsidRPr="00ED0D27">
        <w:rPr>
          <w:rFonts w:ascii="Times New Roman" w:eastAsia="Calibri" w:hAnsi="Times New Roman" w:cs="Times New Roman"/>
          <w:sz w:val="24"/>
          <w:szCs w:val="24"/>
        </w:rPr>
        <w:t>(b) ir (c)</w:t>
      </w:r>
      <w:r w:rsidR="00115EF0" w:rsidRPr="00ED0D27">
        <w:rPr>
          <w:rFonts w:ascii="Times New Roman" w:eastAsia="Calibri" w:hAnsi="Times New Roman" w:cs="Times New Roman"/>
          <w:sz w:val="24"/>
          <w:szCs w:val="24"/>
        </w:rPr>
        <w:t xml:space="preserve"> papunkčių</w:t>
      </w:r>
      <w:r w:rsidRPr="00ED0D27">
        <w:rPr>
          <w:rFonts w:ascii="Times New Roman" w:eastAsia="Calibri" w:hAnsi="Times New Roman" w:cs="Times New Roman"/>
          <w:sz w:val="24"/>
          <w:szCs w:val="24"/>
        </w:rPr>
        <w:t xml:space="preserve"> nuostatomis</w:t>
      </w:r>
      <w:bookmarkEnd w:id="2"/>
      <w:r w:rsidRPr="00ED0D27">
        <w:rPr>
          <w:rFonts w:ascii="Times New Roman" w:eastAsia="Calibri" w:hAnsi="Times New Roman" w:cs="Times New Roman"/>
          <w:sz w:val="24"/>
          <w:szCs w:val="24"/>
        </w:rPr>
        <w:t>.</w:t>
      </w:r>
      <w:r w:rsidRPr="00ED0D27">
        <w:rPr>
          <w:rFonts w:ascii="Times New Roman" w:eastAsia="Calibri" w:hAnsi="Times New Roman" w:cs="Times New Roman"/>
          <w:i/>
          <w:iCs/>
          <w:sz w:val="24"/>
          <w:szCs w:val="24"/>
        </w:rPr>
        <w:t xml:space="preserve"> </w:t>
      </w:r>
    </w:p>
    <w:p w14:paraId="089C15B2" w14:textId="296E0ED0" w:rsidR="00AF0B3C" w:rsidRPr="00ED0D27" w:rsidRDefault="00AF0B3C" w:rsidP="004B6365">
      <w:pPr>
        <w:pStyle w:val="Pagrindinistekstas"/>
        <w:ind w:left="100" w:firstLine="851"/>
        <w:jc w:val="both"/>
      </w:pPr>
      <w:r w:rsidRPr="00ED0D27">
        <w:rPr>
          <w:rFonts w:eastAsia="Calibri"/>
        </w:rPr>
        <w:t>P</w:t>
      </w:r>
      <w:r w:rsidR="00391345">
        <w:rPr>
          <w:rFonts w:eastAsia="Calibri"/>
        </w:rPr>
        <w:t xml:space="preserve">rašyme </w:t>
      </w:r>
      <w:r w:rsidRPr="00ED0D27">
        <w:rPr>
          <w:rFonts w:eastAsia="Calibri"/>
        </w:rPr>
        <w:t>nurodo</w:t>
      </w:r>
      <w:r w:rsidR="00391345">
        <w:rPr>
          <w:rFonts w:eastAsia="Calibri"/>
        </w:rPr>
        <w:t>ma</w:t>
      </w:r>
      <w:r w:rsidRPr="00ED0D27">
        <w:rPr>
          <w:rFonts w:eastAsia="Calibri"/>
        </w:rPr>
        <w:t xml:space="preserve">, kad </w:t>
      </w:r>
      <w:r w:rsidRPr="00ED0D27">
        <w:rPr>
          <w:spacing w:val="-1"/>
        </w:rPr>
        <w:t>Lietuvos</w:t>
      </w:r>
      <w:r w:rsidRPr="00ED0D27">
        <w:rPr>
          <w:spacing w:val="-13"/>
        </w:rPr>
        <w:t xml:space="preserve"> </w:t>
      </w:r>
      <w:r w:rsidRPr="00ED0D27">
        <w:rPr>
          <w:spacing w:val="-1"/>
        </w:rPr>
        <w:t>Respublikos</w:t>
      </w:r>
      <w:r w:rsidRPr="00ED0D27">
        <w:rPr>
          <w:spacing w:val="-11"/>
        </w:rPr>
        <w:t xml:space="preserve"> </w:t>
      </w:r>
      <w:r w:rsidRPr="00ED0D27">
        <w:rPr>
          <w:spacing w:val="-1"/>
        </w:rPr>
        <w:t>sveikatos</w:t>
      </w:r>
      <w:r w:rsidRPr="00ED0D27">
        <w:rPr>
          <w:spacing w:val="-13"/>
        </w:rPr>
        <w:t xml:space="preserve"> </w:t>
      </w:r>
      <w:r w:rsidRPr="00ED0D27">
        <w:t>apsaugos</w:t>
      </w:r>
      <w:r w:rsidRPr="00ED0D27">
        <w:rPr>
          <w:spacing w:val="-13"/>
        </w:rPr>
        <w:t xml:space="preserve"> </w:t>
      </w:r>
      <w:r w:rsidRPr="00ED0D27">
        <w:t>ministro</w:t>
      </w:r>
      <w:r w:rsidRPr="00ED0D27">
        <w:rPr>
          <w:spacing w:val="-12"/>
        </w:rPr>
        <w:t xml:space="preserve"> </w:t>
      </w:r>
      <w:r w:rsidRPr="00ED0D27">
        <w:t>valstybės</w:t>
      </w:r>
      <w:r w:rsidRPr="00ED0D27">
        <w:rPr>
          <w:spacing w:val="-14"/>
        </w:rPr>
        <w:t xml:space="preserve"> </w:t>
      </w:r>
      <w:r w:rsidRPr="00ED0D27">
        <w:t>lygio</w:t>
      </w:r>
      <w:r w:rsidRPr="00ED0D27">
        <w:rPr>
          <w:spacing w:val="-13"/>
        </w:rPr>
        <w:t xml:space="preserve"> </w:t>
      </w:r>
      <w:r w:rsidRPr="00ED0D27">
        <w:t>ekstremaliosios</w:t>
      </w:r>
      <w:r w:rsidRPr="00ED0D27">
        <w:rPr>
          <w:spacing w:val="-11"/>
        </w:rPr>
        <w:t xml:space="preserve"> </w:t>
      </w:r>
      <w:r w:rsidRPr="00ED0D27">
        <w:t>situacijos operacijų</w:t>
      </w:r>
      <w:r w:rsidRPr="00ED0D27">
        <w:rPr>
          <w:spacing w:val="1"/>
        </w:rPr>
        <w:t xml:space="preserve"> </w:t>
      </w:r>
      <w:bookmarkStart w:id="3" w:name="_Hlk98857567"/>
      <w:r w:rsidR="00493A61" w:rsidRPr="00ED0D27">
        <w:rPr>
          <w:spacing w:val="1"/>
        </w:rPr>
        <w:t>vadov</w:t>
      </w:r>
      <w:r w:rsidR="006D7F1E" w:rsidRPr="00ED0D27">
        <w:rPr>
          <w:spacing w:val="1"/>
        </w:rPr>
        <w:t>o</w:t>
      </w:r>
      <w:r w:rsidR="00493A61" w:rsidRPr="00ED0D27">
        <w:rPr>
          <w:spacing w:val="1"/>
        </w:rPr>
        <w:t xml:space="preserve"> </w:t>
      </w:r>
      <w:r w:rsidR="00C60846" w:rsidRPr="00ED0D27">
        <w:t>paved</w:t>
      </w:r>
      <w:r w:rsidR="006D7F1E" w:rsidRPr="00ED0D27">
        <w:t>imu</w:t>
      </w:r>
      <w:r w:rsidRPr="00ED0D27">
        <w:rPr>
          <w:rStyle w:val="Puslapioinaosnuoroda"/>
        </w:rPr>
        <w:footnoteReference w:id="1"/>
      </w:r>
      <w:r w:rsidRPr="00ED0D27">
        <w:rPr>
          <w:spacing w:val="1"/>
        </w:rPr>
        <w:t xml:space="preserve"> </w:t>
      </w:r>
      <w:bookmarkEnd w:id="3"/>
      <w:r w:rsidRPr="00ED0D27">
        <w:t>Perkanči</w:t>
      </w:r>
      <w:r w:rsidR="006D7F1E" w:rsidRPr="00ED0D27">
        <w:t>oji</w:t>
      </w:r>
      <w:r w:rsidRPr="00ED0D27">
        <w:t xml:space="preserve"> organizacija </w:t>
      </w:r>
      <w:r w:rsidR="006D7F1E" w:rsidRPr="00ED0D27">
        <w:t xml:space="preserve">turi </w:t>
      </w:r>
      <w:r w:rsidRPr="00ED0D27">
        <w:t>atlikti Ekstremalių situacijų valdymo informacinės sistemos licencijos pirkimą</w:t>
      </w:r>
      <w:r w:rsidRPr="00ED0D27">
        <w:rPr>
          <w:rStyle w:val="Puslapioinaosnuoroda"/>
        </w:rPr>
        <w:footnoteReference w:id="2"/>
      </w:r>
      <w:r w:rsidRPr="00ED0D27">
        <w:t>.</w:t>
      </w:r>
    </w:p>
    <w:p w14:paraId="2E4A7985" w14:textId="7E3B036C" w:rsidR="0063722B" w:rsidRPr="00ED0D27" w:rsidRDefault="00B00BB2"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 xml:space="preserve">Iš Perkančiosios organizacijos prašymo ir </w:t>
      </w:r>
      <w:r w:rsidR="001770B4" w:rsidRPr="00ED0D27">
        <w:rPr>
          <w:rFonts w:ascii="Times New Roman" w:eastAsia="Calibri" w:hAnsi="Times New Roman" w:cs="Times New Roman"/>
          <w:sz w:val="24"/>
          <w:szCs w:val="24"/>
        </w:rPr>
        <w:t>papildomai pateikt</w:t>
      </w:r>
      <w:r w:rsidRPr="00ED0D27">
        <w:rPr>
          <w:rFonts w:ascii="Times New Roman" w:eastAsia="Calibri" w:hAnsi="Times New Roman" w:cs="Times New Roman"/>
          <w:sz w:val="24"/>
          <w:szCs w:val="24"/>
        </w:rPr>
        <w:t xml:space="preserve">ų dokumentų </w:t>
      </w:r>
      <w:r w:rsidR="006E3F77" w:rsidRPr="00ED0D27">
        <w:rPr>
          <w:rFonts w:ascii="Times New Roman" w:eastAsia="Calibri" w:hAnsi="Times New Roman" w:cs="Times New Roman"/>
          <w:sz w:val="24"/>
          <w:szCs w:val="24"/>
        </w:rPr>
        <w:t>bei</w:t>
      </w:r>
      <w:r w:rsidRPr="00ED0D27">
        <w:rPr>
          <w:rFonts w:ascii="Times New Roman" w:eastAsia="Calibri" w:hAnsi="Times New Roman" w:cs="Times New Roman"/>
          <w:sz w:val="24"/>
          <w:szCs w:val="24"/>
        </w:rPr>
        <w:t xml:space="preserve"> paaiškinimų nustatyta, kad </w:t>
      </w:r>
      <w:r w:rsidRPr="00ED0D27">
        <w:rPr>
          <w:rFonts w:ascii="Times New Roman" w:hAnsi="Times New Roman" w:cs="Times New Roman"/>
          <w:sz w:val="24"/>
          <w:szCs w:val="24"/>
        </w:rPr>
        <w:t>nuo 2020 m. Perkančioji organizacija</w:t>
      </w:r>
      <w:r w:rsidR="0063722B" w:rsidRPr="00ED0D27">
        <w:rPr>
          <w:rFonts w:ascii="Times New Roman" w:hAnsi="Times New Roman" w:cs="Times New Roman"/>
          <w:sz w:val="24"/>
          <w:szCs w:val="24"/>
        </w:rPr>
        <w:t xml:space="preserve"> </w:t>
      </w:r>
      <w:r w:rsidRPr="00ED0D27">
        <w:rPr>
          <w:rFonts w:ascii="Times New Roman" w:hAnsi="Times New Roman" w:cs="Times New Roman"/>
          <w:sz w:val="24"/>
          <w:szCs w:val="24"/>
        </w:rPr>
        <w:t xml:space="preserve">koronaviruso infekcijos tyrimų bei vakcinacijos nuo koronaviruso infekcijos, procesų valdymui naudoja </w:t>
      </w:r>
      <w:r w:rsidRPr="00ED0D27">
        <w:rPr>
          <w:rFonts w:ascii="Times New Roman" w:eastAsia="Calibri" w:hAnsi="Times New Roman" w:cs="Times New Roman"/>
          <w:sz w:val="24"/>
          <w:szCs w:val="24"/>
        </w:rPr>
        <w:t xml:space="preserve">tiekėjo </w:t>
      </w:r>
      <w:r w:rsidRPr="00ED0D27">
        <w:rPr>
          <w:rFonts w:ascii="Times New Roman" w:hAnsi="Times New Roman" w:cs="Times New Roman"/>
          <w:sz w:val="24"/>
          <w:szCs w:val="24"/>
        </w:rPr>
        <w:t xml:space="preserve">UAB „Tarptautinė skubios medicinos akademija“ (toliau – Tiekėjas) sukurtą ir pagal Perkančiosios organizacijos poreikius modifikuotą bei veiklos vykdymui pritaikytą Ekstremalių situacijų valdymo informacinę sistemą (toliau – </w:t>
      </w:r>
      <w:r w:rsidRPr="00ED0D27">
        <w:rPr>
          <w:rFonts w:ascii="Times New Roman" w:eastAsia="Calibri" w:hAnsi="Times New Roman" w:cs="Times New Roman"/>
          <w:sz w:val="24"/>
          <w:szCs w:val="24"/>
        </w:rPr>
        <w:t xml:space="preserve">ESVIS). </w:t>
      </w:r>
    </w:p>
    <w:p w14:paraId="7A24BB47"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 xml:space="preserve">Tyrimų procese ESVIS naudojasi: </w:t>
      </w:r>
    </w:p>
    <w:p w14:paraId="6E319C6F"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a) pirminės sveikatos priežiūros centrai (toliau – PSPC), kurie registruoja tyrimams laisvas vietas;</w:t>
      </w:r>
    </w:p>
    <w:p w14:paraId="004B4218"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b) sveikatos vartai „Karštoji linija 1808“, kuria telefonu asmenys registruojami tyrimams;</w:t>
      </w:r>
    </w:p>
    <w:p w14:paraId="62333842"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c) mobilieji punktai, kurie paima mėginius;</w:t>
      </w:r>
    </w:p>
    <w:p w14:paraId="620215E4"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d) laboratorijos, kurios atlieka tyrimus;</w:t>
      </w:r>
    </w:p>
    <w:p w14:paraId="050EB2DC"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e) Nacionalinis visuomenės sveikatos centras, kuris pasiima informaciją apie teigiamus tyrimus;</w:t>
      </w:r>
    </w:p>
    <w:p w14:paraId="1FF04C09"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 xml:space="preserve">f) Lietuvos Respublikos Sveikatos apsaugos ministerija (toliau – SAM) ir Statistikos departamentas, kurie sukauptus duomenis naudoja prognozavimui. </w:t>
      </w:r>
    </w:p>
    <w:p w14:paraId="60A1ABE4"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lastRenderedPageBreak/>
        <w:t xml:space="preserve">Vakcinacijos procese ESVIS naudojasi: </w:t>
      </w:r>
    </w:p>
    <w:p w14:paraId="354C33A1"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a) PSPC, kurie registruoja vakcinacijai laisvas vietas;</w:t>
      </w:r>
    </w:p>
    <w:p w14:paraId="47656D3F"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b) sveikatos vartai „Karštoji linija 1808“, kuri telefonu asmenys registruojami vakcinacijai;</w:t>
      </w:r>
    </w:p>
    <w:p w14:paraId="191CE7D9"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c) vakcinavimo centrai, kurie atlieka vakcinaciją;</w:t>
      </w:r>
    </w:p>
    <w:p w14:paraId="04F74122" w14:textId="77777777"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d) SAM ir Statistikos departamentas, kurie sukauptus duomenis naudoja prognozavimui.</w:t>
      </w:r>
    </w:p>
    <w:p w14:paraId="1C8A6BE7" w14:textId="38FF397A" w:rsidR="0063722B" w:rsidRPr="00ED0D27" w:rsidRDefault="0063722B" w:rsidP="004B636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P</w:t>
      </w:r>
      <w:r w:rsidR="00391345">
        <w:rPr>
          <w:rFonts w:ascii="Times New Roman" w:eastAsia="Calibri" w:hAnsi="Times New Roman" w:cs="Times New Roman"/>
          <w:sz w:val="24"/>
          <w:szCs w:val="24"/>
        </w:rPr>
        <w:t>rašyme p</w:t>
      </w:r>
      <w:r w:rsidRPr="00ED0D27">
        <w:rPr>
          <w:rFonts w:ascii="Times New Roman" w:eastAsia="Calibri" w:hAnsi="Times New Roman" w:cs="Times New Roman"/>
          <w:sz w:val="24"/>
          <w:szCs w:val="24"/>
        </w:rPr>
        <w:t>ažymima, kad ESVIS užtikrina, kad duomen</w:t>
      </w:r>
      <w:r w:rsidR="00391345">
        <w:rPr>
          <w:rFonts w:ascii="Times New Roman" w:eastAsia="Calibri" w:hAnsi="Times New Roman" w:cs="Times New Roman"/>
          <w:sz w:val="24"/>
          <w:szCs w:val="24"/>
        </w:rPr>
        <w:t>y</w:t>
      </w:r>
      <w:r w:rsidRPr="00ED0D27">
        <w:rPr>
          <w:rFonts w:ascii="Times New Roman" w:eastAsia="Calibri" w:hAnsi="Times New Roman" w:cs="Times New Roman"/>
          <w:sz w:val="24"/>
          <w:szCs w:val="24"/>
        </w:rPr>
        <w:t xml:space="preserve">s tarp atskirų ESVIS dalyvių būtų teikiami korektiški, o galutiniai rezultatai būtų pateikiami į </w:t>
      </w:r>
      <w:proofErr w:type="spellStart"/>
      <w:r w:rsidRPr="00ED0D27">
        <w:rPr>
          <w:rFonts w:ascii="Times New Roman" w:eastAsia="Calibri" w:hAnsi="Times New Roman" w:cs="Times New Roman"/>
          <w:sz w:val="24"/>
          <w:szCs w:val="24"/>
        </w:rPr>
        <w:t>esveikata.lt</w:t>
      </w:r>
      <w:proofErr w:type="spellEnd"/>
      <w:r w:rsidRPr="00ED0D27">
        <w:rPr>
          <w:rFonts w:ascii="Times New Roman" w:eastAsia="Calibri" w:hAnsi="Times New Roman" w:cs="Times New Roman"/>
          <w:sz w:val="24"/>
          <w:szCs w:val="24"/>
        </w:rPr>
        <w:t xml:space="preserve"> portalą. ESVIS turi ne mažiau kaip 5 integracijas su kitais valstybės registrais ir informacinėmis sistemomis. </w:t>
      </w:r>
    </w:p>
    <w:p w14:paraId="18693346" w14:textId="539D6B14" w:rsidR="00383CF8" w:rsidRPr="00ED0D27" w:rsidRDefault="00B00BB2" w:rsidP="004B6365">
      <w:pPr>
        <w:spacing w:after="0" w:line="240" w:lineRule="auto"/>
        <w:ind w:firstLine="851"/>
        <w:jc w:val="both"/>
        <w:rPr>
          <w:rFonts w:ascii="Times New Roman" w:eastAsia="Calibri" w:hAnsi="Times New Roman" w:cs="Times New Roman"/>
          <w:sz w:val="24"/>
          <w:szCs w:val="24"/>
        </w:rPr>
      </w:pPr>
      <w:r w:rsidRPr="00ED0D27">
        <w:rPr>
          <w:rFonts w:ascii="Times New Roman" w:hAnsi="Times New Roman" w:cs="Times New Roman"/>
          <w:sz w:val="24"/>
          <w:szCs w:val="24"/>
        </w:rPr>
        <w:t xml:space="preserve">Perkančioji organizacija </w:t>
      </w:r>
      <w:r w:rsidR="0063722B" w:rsidRPr="00ED0D27">
        <w:rPr>
          <w:rFonts w:ascii="Times New Roman" w:hAnsi="Times New Roman" w:cs="Times New Roman"/>
          <w:sz w:val="24"/>
          <w:szCs w:val="24"/>
        </w:rPr>
        <w:t xml:space="preserve">nurodo, kad šiuo metu </w:t>
      </w:r>
      <w:r w:rsidR="00DB628F" w:rsidRPr="00ED0D27">
        <w:rPr>
          <w:rFonts w:ascii="Times New Roman" w:hAnsi="Times New Roman" w:cs="Times New Roman"/>
          <w:sz w:val="24"/>
          <w:szCs w:val="24"/>
        </w:rPr>
        <w:t xml:space="preserve">galioja </w:t>
      </w:r>
      <w:r w:rsidR="006E3F77" w:rsidRPr="00ED0D27">
        <w:rPr>
          <w:rFonts w:ascii="Times New Roman" w:hAnsi="Times New Roman" w:cs="Times New Roman"/>
          <w:sz w:val="24"/>
          <w:szCs w:val="24"/>
        </w:rPr>
        <w:t xml:space="preserve">2021 m. rugsėjo 16 d. </w:t>
      </w:r>
      <w:r w:rsidR="00DB628F" w:rsidRPr="00ED0D27">
        <w:rPr>
          <w:rFonts w:ascii="Times New Roman" w:hAnsi="Times New Roman" w:cs="Times New Roman"/>
          <w:sz w:val="24"/>
          <w:szCs w:val="24"/>
        </w:rPr>
        <w:t>su Tiekėju sudaryta ESVIS licencijos nuomos su vystymu, SMS siuntimu ir palaikymu viešojo pirkimo pardavimo sutartis Nr. SR-116 (toliau – Sutartis)</w:t>
      </w:r>
      <w:r w:rsidR="00DB628F" w:rsidRPr="00ED0D27">
        <w:rPr>
          <w:rStyle w:val="Puslapioinaosnuoroda"/>
          <w:rFonts w:ascii="Times New Roman" w:hAnsi="Times New Roman" w:cs="Times New Roman"/>
          <w:sz w:val="24"/>
          <w:szCs w:val="24"/>
        </w:rPr>
        <w:footnoteReference w:id="3"/>
      </w:r>
      <w:r w:rsidR="00DB628F" w:rsidRPr="00ED0D27">
        <w:rPr>
          <w:rFonts w:ascii="Times New Roman" w:hAnsi="Times New Roman" w:cs="Times New Roman"/>
          <w:sz w:val="24"/>
          <w:szCs w:val="24"/>
        </w:rPr>
        <w:t xml:space="preserve">, </w:t>
      </w:r>
      <w:r w:rsidR="006E3F77" w:rsidRPr="00ED0D27">
        <w:rPr>
          <w:rFonts w:ascii="Times New Roman" w:hAnsi="Times New Roman" w:cs="Times New Roman"/>
          <w:sz w:val="24"/>
          <w:szCs w:val="24"/>
        </w:rPr>
        <w:t>pagal kurią</w:t>
      </w:r>
      <w:r w:rsidR="00DB628F" w:rsidRPr="00ED0D27">
        <w:rPr>
          <w:rFonts w:ascii="Times New Roman" w:hAnsi="Times New Roman" w:cs="Times New Roman"/>
          <w:sz w:val="24"/>
          <w:szCs w:val="24"/>
        </w:rPr>
        <w:t xml:space="preserve"> Perkančioji organizacija </w:t>
      </w:r>
      <w:r w:rsidR="006E3F77" w:rsidRPr="00ED0D27">
        <w:rPr>
          <w:rFonts w:ascii="Times New Roman" w:hAnsi="Times New Roman" w:cs="Times New Roman"/>
          <w:sz w:val="24"/>
          <w:szCs w:val="24"/>
        </w:rPr>
        <w:t xml:space="preserve">nuomos pagrindu </w:t>
      </w:r>
      <w:r w:rsidR="00DB628F" w:rsidRPr="00ED0D27">
        <w:rPr>
          <w:rFonts w:ascii="Times New Roman" w:hAnsi="Times New Roman" w:cs="Times New Roman"/>
          <w:sz w:val="24"/>
          <w:szCs w:val="24"/>
        </w:rPr>
        <w:t>įsigij</w:t>
      </w:r>
      <w:r w:rsidR="006E3F77" w:rsidRPr="00ED0D27">
        <w:rPr>
          <w:rFonts w:ascii="Times New Roman" w:hAnsi="Times New Roman" w:cs="Times New Roman"/>
          <w:sz w:val="24"/>
          <w:szCs w:val="24"/>
        </w:rPr>
        <w:t>o</w:t>
      </w:r>
      <w:r w:rsidR="00DB628F" w:rsidRPr="00ED0D27">
        <w:rPr>
          <w:rFonts w:ascii="Times New Roman" w:hAnsi="Times New Roman" w:cs="Times New Roman"/>
          <w:sz w:val="24"/>
          <w:szCs w:val="24"/>
        </w:rPr>
        <w:t xml:space="preserve"> </w:t>
      </w:r>
      <w:r w:rsidR="00A673F7">
        <w:rPr>
          <w:rFonts w:ascii="Times New Roman" w:hAnsi="Times New Roman" w:cs="Times New Roman"/>
          <w:sz w:val="24"/>
          <w:szCs w:val="24"/>
        </w:rPr>
        <w:t xml:space="preserve">ir naudoja </w:t>
      </w:r>
      <w:r w:rsidR="00DB628F" w:rsidRPr="00ED0D27">
        <w:rPr>
          <w:rFonts w:ascii="Times New Roman" w:hAnsi="Times New Roman" w:cs="Times New Roman"/>
          <w:sz w:val="24"/>
          <w:szCs w:val="24"/>
        </w:rPr>
        <w:t xml:space="preserve">ESVIS licenciją, </w:t>
      </w:r>
      <w:r w:rsidR="00A673F7">
        <w:rPr>
          <w:rFonts w:ascii="Times New Roman" w:hAnsi="Times New Roman" w:cs="Times New Roman"/>
          <w:sz w:val="24"/>
          <w:szCs w:val="24"/>
        </w:rPr>
        <w:t xml:space="preserve">Tiekėjas teikia </w:t>
      </w:r>
      <w:r w:rsidR="00DB628F" w:rsidRPr="00ED0D27">
        <w:rPr>
          <w:rFonts w:ascii="Times New Roman" w:hAnsi="Times New Roman" w:cs="Times New Roman"/>
          <w:sz w:val="24"/>
          <w:szCs w:val="24"/>
        </w:rPr>
        <w:t>sistemos palaikymo, vystymo bei SMS siuntimo paslaugas</w:t>
      </w:r>
      <w:r w:rsidR="006E3F77" w:rsidRPr="00ED0D27">
        <w:rPr>
          <w:rFonts w:ascii="Times New Roman" w:hAnsi="Times New Roman" w:cs="Times New Roman"/>
          <w:sz w:val="24"/>
          <w:szCs w:val="24"/>
        </w:rPr>
        <w:t>.</w:t>
      </w:r>
      <w:r w:rsidR="00A673F7">
        <w:rPr>
          <w:rFonts w:ascii="Times New Roman" w:hAnsi="Times New Roman" w:cs="Times New Roman"/>
          <w:sz w:val="24"/>
          <w:szCs w:val="24"/>
        </w:rPr>
        <w:t xml:space="preserve"> </w:t>
      </w:r>
      <w:r w:rsidR="00383CF8" w:rsidRPr="00ED0D27">
        <w:rPr>
          <w:rFonts w:ascii="Times New Roman" w:hAnsi="Times New Roman" w:cs="Times New Roman"/>
          <w:sz w:val="24"/>
          <w:szCs w:val="24"/>
        </w:rPr>
        <w:t xml:space="preserve">ESVIS duomenų mainų platformos licencijos, ant kurios </w:t>
      </w:r>
      <w:bookmarkStart w:id="5" w:name="_Hlk103332455"/>
      <w:r w:rsidR="00383CF8" w:rsidRPr="00ED0D27">
        <w:rPr>
          <w:rFonts w:ascii="Times New Roman" w:hAnsi="Times New Roman" w:cs="Times New Roman"/>
          <w:sz w:val="24"/>
          <w:szCs w:val="24"/>
        </w:rPr>
        <w:t xml:space="preserve">pagal Perkančiosios organizacijos poreikius ir teisės aktų reikalavimus išvystyti </w:t>
      </w:r>
      <w:r w:rsidR="006C79A7" w:rsidRPr="00ED0D27">
        <w:rPr>
          <w:rFonts w:ascii="Times New Roman" w:hAnsi="Times New Roman" w:cs="Times New Roman"/>
          <w:sz w:val="24"/>
          <w:szCs w:val="24"/>
        </w:rPr>
        <w:t xml:space="preserve">ESVIS </w:t>
      </w:r>
      <w:r w:rsidR="00383CF8" w:rsidRPr="00ED0D27">
        <w:rPr>
          <w:rFonts w:ascii="Times New Roman" w:hAnsi="Times New Roman" w:cs="Times New Roman"/>
          <w:sz w:val="24"/>
          <w:szCs w:val="24"/>
        </w:rPr>
        <w:t>funkcionalumai</w:t>
      </w:r>
      <w:bookmarkEnd w:id="5"/>
      <w:r w:rsidR="00383CF8" w:rsidRPr="00ED0D27">
        <w:rPr>
          <w:rFonts w:ascii="Times New Roman" w:hAnsi="Times New Roman" w:cs="Times New Roman"/>
          <w:sz w:val="24"/>
          <w:szCs w:val="24"/>
        </w:rPr>
        <w:t>, intelektinės nuosavybės teisių turėtojas yra</w:t>
      </w:r>
      <w:r w:rsidR="006C79A7" w:rsidRPr="00ED0D27">
        <w:rPr>
          <w:rFonts w:ascii="Times New Roman" w:hAnsi="Times New Roman" w:cs="Times New Roman"/>
          <w:sz w:val="24"/>
          <w:szCs w:val="24"/>
        </w:rPr>
        <w:t xml:space="preserve"> Tiekėjas</w:t>
      </w:r>
      <w:r w:rsidR="00383CF8" w:rsidRPr="00ED0D27">
        <w:rPr>
          <w:rFonts w:ascii="Times New Roman" w:hAnsi="Times New Roman" w:cs="Times New Roman"/>
          <w:sz w:val="24"/>
          <w:szCs w:val="24"/>
        </w:rPr>
        <w:t xml:space="preserve"> </w:t>
      </w:r>
      <w:r w:rsidR="006C79A7" w:rsidRPr="00ED0D27">
        <w:rPr>
          <w:rFonts w:ascii="Times New Roman" w:hAnsi="Times New Roman" w:cs="Times New Roman"/>
          <w:sz w:val="24"/>
          <w:szCs w:val="24"/>
        </w:rPr>
        <w:t>(</w:t>
      </w:r>
      <w:r w:rsidR="00383CF8" w:rsidRPr="00ED0D27">
        <w:rPr>
          <w:rFonts w:ascii="Times New Roman" w:hAnsi="Times New Roman" w:cs="Times New Roman"/>
          <w:sz w:val="24"/>
          <w:szCs w:val="24"/>
        </w:rPr>
        <w:t>UAB „Tarptautinė skubios medicinos akademija“</w:t>
      </w:r>
      <w:r w:rsidR="006C79A7" w:rsidRPr="00ED0D27">
        <w:rPr>
          <w:rFonts w:ascii="Times New Roman" w:hAnsi="Times New Roman" w:cs="Times New Roman"/>
          <w:sz w:val="24"/>
          <w:szCs w:val="24"/>
        </w:rPr>
        <w:t>)</w:t>
      </w:r>
      <w:r w:rsidR="00A673F7">
        <w:rPr>
          <w:rFonts w:ascii="Times New Roman" w:hAnsi="Times New Roman" w:cs="Times New Roman"/>
          <w:sz w:val="24"/>
          <w:szCs w:val="24"/>
        </w:rPr>
        <w:t xml:space="preserve">, kuris </w:t>
      </w:r>
      <w:r w:rsidR="00383CF8" w:rsidRPr="00ED0D27">
        <w:rPr>
          <w:rFonts w:ascii="Times New Roman" w:eastAsia="Calibri" w:hAnsi="Times New Roman" w:cs="Times New Roman"/>
          <w:sz w:val="24"/>
          <w:szCs w:val="24"/>
        </w:rPr>
        <w:t xml:space="preserve">pažymi, jog išskirtinai tik </w:t>
      </w:r>
      <w:r w:rsidR="006C79A7" w:rsidRPr="00ED0D27">
        <w:rPr>
          <w:rFonts w:ascii="Times New Roman" w:eastAsia="Calibri" w:hAnsi="Times New Roman" w:cs="Times New Roman"/>
          <w:sz w:val="24"/>
          <w:szCs w:val="24"/>
        </w:rPr>
        <w:t>jis</w:t>
      </w:r>
      <w:r w:rsidR="00383CF8" w:rsidRPr="00ED0D27">
        <w:rPr>
          <w:rFonts w:ascii="Times New Roman" w:eastAsia="Calibri" w:hAnsi="Times New Roman" w:cs="Times New Roman"/>
          <w:sz w:val="24"/>
          <w:szCs w:val="24"/>
        </w:rPr>
        <w:t xml:space="preserve"> turi teisę spręsti dėl teisėto </w:t>
      </w:r>
      <w:r w:rsidR="006C79A7" w:rsidRPr="00ED0D27">
        <w:rPr>
          <w:rFonts w:ascii="Times New Roman" w:eastAsia="Calibri" w:hAnsi="Times New Roman" w:cs="Times New Roman"/>
          <w:sz w:val="24"/>
          <w:szCs w:val="24"/>
        </w:rPr>
        <w:t xml:space="preserve">ESVIS </w:t>
      </w:r>
      <w:r w:rsidR="00383CF8" w:rsidRPr="00ED0D27">
        <w:rPr>
          <w:rFonts w:ascii="Times New Roman" w:eastAsia="Calibri" w:hAnsi="Times New Roman" w:cs="Times New Roman"/>
          <w:sz w:val="24"/>
          <w:szCs w:val="24"/>
        </w:rPr>
        <w:t>licencijos naudojimo</w:t>
      </w:r>
      <w:r w:rsidR="00A673F7">
        <w:rPr>
          <w:rFonts w:ascii="Times New Roman" w:eastAsia="Calibri" w:hAnsi="Times New Roman" w:cs="Times New Roman"/>
          <w:sz w:val="24"/>
          <w:szCs w:val="24"/>
        </w:rPr>
        <w:t xml:space="preserve">, </w:t>
      </w:r>
      <w:r w:rsidR="006C79A7" w:rsidRPr="00ED0D27">
        <w:rPr>
          <w:rFonts w:ascii="Times New Roman" w:eastAsia="Calibri" w:hAnsi="Times New Roman" w:cs="Times New Roman"/>
          <w:sz w:val="24"/>
          <w:szCs w:val="24"/>
        </w:rPr>
        <w:t>t.</w:t>
      </w:r>
      <w:r w:rsidR="00996A0F" w:rsidRPr="00ED0D27">
        <w:rPr>
          <w:rFonts w:ascii="Times New Roman" w:eastAsia="Calibri" w:hAnsi="Times New Roman" w:cs="Times New Roman"/>
          <w:sz w:val="24"/>
          <w:szCs w:val="24"/>
        </w:rPr>
        <w:t xml:space="preserve"> </w:t>
      </w:r>
      <w:r w:rsidR="006C79A7" w:rsidRPr="00ED0D27">
        <w:rPr>
          <w:rFonts w:ascii="Times New Roman" w:eastAsia="Calibri" w:hAnsi="Times New Roman" w:cs="Times New Roman"/>
          <w:sz w:val="24"/>
          <w:szCs w:val="24"/>
        </w:rPr>
        <w:t>y.</w:t>
      </w:r>
      <w:r w:rsidR="00383CF8" w:rsidRPr="00ED0D27">
        <w:rPr>
          <w:rFonts w:ascii="Times New Roman" w:eastAsia="Calibri" w:hAnsi="Times New Roman" w:cs="Times New Roman"/>
          <w:sz w:val="24"/>
          <w:szCs w:val="24"/>
        </w:rPr>
        <w:t xml:space="preserve"> </w:t>
      </w:r>
      <w:r w:rsidR="00A673F7">
        <w:rPr>
          <w:rFonts w:ascii="Times New Roman" w:eastAsia="Calibri" w:hAnsi="Times New Roman" w:cs="Times New Roman"/>
          <w:sz w:val="24"/>
          <w:szCs w:val="24"/>
        </w:rPr>
        <w:t xml:space="preserve">Tiekėjas turi teisę </w:t>
      </w:r>
      <w:r w:rsidR="00383CF8" w:rsidRPr="00ED0D27">
        <w:rPr>
          <w:rFonts w:ascii="Times New Roman" w:eastAsia="Calibri" w:hAnsi="Times New Roman" w:cs="Times New Roman"/>
          <w:sz w:val="24"/>
          <w:szCs w:val="24"/>
        </w:rPr>
        <w:t>nustatyti konkretų licencijos naudojimo terminą, teritoriją ir kt.</w:t>
      </w:r>
      <w:r w:rsidR="005D6A8A">
        <w:rPr>
          <w:rFonts w:ascii="Times New Roman" w:eastAsia="Calibri" w:hAnsi="Times New Roman" w:cs="Times New Roman"/>
          <w:sz w:val="24"/>
          <w:szCs w:val="24"/>
        </w:rPr>
        <w:t xml:space="preserve">, </w:t>
      </w:r>
      <w:r w:rsidR="00383CF8" w:rsidRPr="00ED0D27">
        <w:rPr>
          <w:rFonts w:ascii="Times New Roman" w:eastAsia="Calibri" w:hAnsi="Times New Roman" w:cs="Times New Roman"/>
          <w:sz w:val="24"/>
          <w:szCs w:val="24"/>
        </w:rPr>
        <w:t>ir išskirtinai tik ji</w:t>
      </w:r>
      <w:r w:rsidR="00A143E7" w:rsidRPr="00ED0D27">
        <w:rPr>
          <w:rFonts w:ascii="Times New Roman" w:eastAsia="Calibri" w:hAnsi="Times New Roman" w:cs="Times New Roman"/>
          <w:sz w:val="24"/>
          <w:szCs w:val="24"/>
        </w:rPr>
        <w:t>s</w:t>
      </w:r>
      <w:r w:rsidR="00383CF8" w:rsidRPr="00ED0D27">
        <w:rPr>
          <w:rFonts w:ascii="Times New Roman" w:eastAsia="Calibri" w:hAnsi="Times New Roman" w:cs="Times New Roman"/>
          <w:sz w:val="24"/>
          <w:szCs w:val="24"/>
        </w:rPr>
        <w:t xml:space="preserve"> gali priimti sprendimą licenciją išnuomoti ar parduoti. </w:t>
      </w:r>
      <w:r w:rsidR="006C79A7" w:rsidRPr="00ED0D27">
        <w:rPr>
          <w:rFonts w:ascii="Times New Roman" w:eastAsia="Calibri" w:hAnsi="Times New Roman" w:cs="Times New Roman"/>
          <w:sz w:val="24"/>
          <w:szCs w:val="24"/>
        </w:rPr>
        <w:t xml:space="preserve">Be to, </w:t>
      </w:r>
      <w:r w:rsidR="005D6A8A">
        <w:rPr>
          <w:rFonts w:ascii="Times New Roman" w:eastAsia="Calibri" w:hAnsi="Times New Roman" w:cs="Times New Roman"/>
          <w:sz w:val="24"/>
          <w:szCs w:val="24"/>
        </w:rPr>
        <w:t xml:space="preserve">šiuo atveju </w:t>
      </w:r>
      <w:r w:rsidR="00383CF8" w:rsidRPr="00ED0D27">
        <w:rPr>
          <w:rFonts w:ascii="Times New Roman" w:eastAsia="Calibri" w:hAnsi="Times New Roman" w:cs="Times New Roman"/>
          <w:sz w:val="24"/>
          <w:szCs w:val="24"/>
        </w:rPr>
        <w:t xml:space="preserve">tik Tiekėjas gali kaupti ir saugoti ESVIS duomenų mainų platformos generuojamus duomenis </w:t>
      </w:r>
      <w:r w:rsidR="006C79A7" w:rsidRPr="00ED0D27">
        <w:rPr>
          <w:rFonts w:ascii="Times New Roman" w:eastAsia="Calibri" w:hAnsi="Times New Roman" w:cs="Times New Roman"/>
          <w:sz w:val="24"/>
          <w:szCs w:val="24"/>
        </w:rPr>
        <w:t>ir</w:t>
      </w:r>
      <w:r w:rsidR="00383CF8" w:rsidRPr="00ED0D27">
        <w:rPr>
          <w:rFonts w:ascii="Times New Roman" w:eastAsia="Calibri" w:hAnsi="Times New Roman" w:cs="Times New Roman"/>
          <w:sz w:val="24"/>
          <w:szCs w:val="24"/>
        </w:rPr>
        <w:t xml:space="preserve"> šiuo metu </w:t>
      </w:r>
      <w:r w:rsidR="006C79A7" w:rsidRPr="00ED0D27">
        <w:rPr>
          <w:rFonts w:ascii="Times New Roman" w:eastAsia="Calibri" w:hAnsi="Times New Roman" w:cs="Times New Roman"/>
          <w:sz w:val="24"/>
          <w:szCs w:val="24"/>
        </w:rPr>
        <w:t xml:space="preserve">tam </w:t>
      </w:r>
      <w:r w:rsidR="00383CF8" w:rsidRPr="00ED0D27">
        <w:rPr>
          <w:rFonts w:ascii="Times New Roman" w:eastAsia="Calibri" w:hAnsi="Times New Roman" w:cs="Times New Roman"/>
          <w:sz w:val="24"/>
          <w:szCs w:val="24"/>
        </w:rPr>
        <w:t xml:space="preserve">skiria reikalingus resursus. Tiekėjas </w:t>
      </w:r>
      <w:r w:rsidR="006C79A7" w:rsidRPr="00ED0D27">
        <w:rPr>
          <w:rFonts w:ascii="Times New Roman" w:eastAsia="Calibri" w:hAnsi="Times New Roman" w:cs="Times New Roman"/>
          <w:sz w:val="24"/>
          <w:szCs w:val="24"/>
        </w:rPr>
        <w:t xml:space="preserve">paaiškina, </w:t>
      </w:r>
      <w:r w:rsidR="00383CF8" w:rsidRPr="00ED0D27">
        <w:rPr>
          <w:rFonts w:ascii="Times New Roman" w:eastAsia="Calibri" w:hAnsi="Times New Roman" w:cs="Times New Roman"/>
          <w:sz w:val="24"/>
          <w:szCs w:val="24"/>
        </w:rPr>
        <w:t xml:space="preserve">kad Perkančioji organizacija neturi nuosavybės teisių į ESVIS duomenų mainų platformos licenciją ir tolesnių sutartinių nuomos teisinių santykių </w:t>
      </w:r>
      <w:r w:rsidR="006C79A7" w:rsidRPr="00ED0D27">
        <w:rPr>
          <w:rFonts w:ascii="Times New Roman" w:eastAsia="Calibri" w:hAnsi="Times New Roman" w:cs="Times New Roman"/>
          <w:sz w:val="24"/>
          <w:szCs w:val="24"/>
        </w:rPr>
        <w:t>pagrindu tokių</w:t>
      </w:r>
      <w:r w:rsidR="00383CF8" w:rsidRPr="00ED0D27">
        <w:rPr>
          <w:rFonts w:ascii="Times New Roman" w:eastAsia="Calibri" w:hAnsi="Times New Roman" w:cs="Times New Roman"/>
          <w:sz w:val="24"/>
          <w:szCs w:val="24"/>
        </w:rPr>
        <w:t xml:space="preserve"> teisių neįgis</w:t>
      </w:r>
      <w:r w:rsidR="00383CF8" w:rsidRPr="00ED0D27">
        <w:rPr>
          <w:rStyle w:val="Puslapioinaosnuoroda"/>
          <w:rFonts w:ascii="Times New Roman" w:eastAsia="Calibri" w:hAnsi="Times New Roman" w:cs="Times New Roman"/>
          <w:sz w:val="24"/>
          <w:szCs w:val="24"/>
        </w:rPr>
        <w:footnoteReference w:id="4"/>
      </w:r>
      <w:r w:rsidR="00383CF8" w:rsidRPr="00ED0D27">
        <w:rPr>
          <w:rFonts w:ascii="Times New Roman" w:eastAsia="Calibri" w:hAnsi="Times New Roman" w:cs="Times New Roman"/>
          <w:sz w:val="24"/>
          <w:szCs w:val="24"/>
        </w:rPr>
        <w:t>.</w:t>
      </w:r>
    </w:p>
    <w:p w14:paraId="0AE6E957" w14:textId="06685389" w:rsidR="0011702E" w:rsidRPr="00ED0D27" w:rsidRDefault="00D6048C" w:rsidP="004B6365">
      <w:pPr>
        <w:spacing w:after="0" w:line="240" w:lineRule="auto"/>
        <w:ind w:firstLine="851"/>
        <w:jc w:val="both"/>
        <w:rPr>
          <w:rFonts w:ascii="Times New Roman" w:hAnsi="Times New Roman" w:cs="Times New Roman"/>
          <w:sz w:val="24"/>
          <w:szCs w:val="24"/>
        </w:rPr>
      </w:pPr>
      <w:r w:rsidRPr="00ED0D27">
        <w:rPr>
          <w:rFonts w:ascii="Times New Roman" w:eastAsia="Calibri" w:hAnsi="Times New Roman" w:cs="Times New Roman"/>
          <w:sz w:val="24"/>
          <w:szCs w:val="24"/>
        </w:rPr>
        <w:t xml:space="preserve">Prašyme nurodoma, kad </w:t>
      </w:r>
      <w:r w:rsidR="00A422DD" w:rsidRPr="00ED0D27">
        <w:rPr>
          <w:rFonts w:ascii="Times New Roman" w:eastAsia="Calibri" w:hAnsi="Times New Roman" w:cs="Times New Roman"/>
          <w:sz w:val="24"/>
          <w:szCs w:val="24"/>
        </w:rPr>
        <w:t>Perkančioji organizacija siek</w:t>
      </w:r>
      <w:r w:rsidR="00B54F52" w:rsidRPr="00ED0D27">
        <w:rPr>
          <w:rFonts w:ascii="Times New Roman" w:eastAsia="Calibri" w:hAnsi="Times New Roman" w:cs="Times New Roman"/>
          <w:sz w:val="24"/>
          <w:szCs w:val="24"/>
        </w:rPr>
        <w:t>ia</w:t>
      </w:r>
      <w:r w:rsidR="00A422DD" w:rsidRPr="00ED0D27">
        <w:rPr>
          <w:rFonts w:ascii="Times New Roman" w:eastAsia="Calibri" w:hAnsi="Times New Roman" w:cs="Times New Roman"/>
          <w:sz w:val="24"/>
          <w:szCs w:val="24"/>
        </w:rPr>
        <w:t xml:space="preserve"> toliau vystyti ESVIS </w:t>
      </w:r>
      <w:r w:rsidR="00B54F52" w:rsidRPr="00ED0D27">
        <w:rPr>
          <w:rFonts w:ascii="Times New Roman" w:eastAsia="Calibri" w:hAnsi="Times New Roman" w:cs="Times New Roman"/>
          <w:sz w:val="24"/>
          <w:szCs w:val="24"/>
        </w:rPr>
        <w:t xml:space="preserve">ir ją pritaikyti </w:t>
      </w:r>
      <w:r w:rsidR="00A422DD" w:rsidRPr="00ED0D27">
        <w:rPr>
          <w:rFonts w:ascii="Times New Roman" w:eastAsia="Calibri" w:hAnsi="Times New Roman" w:cs="Times New Roman"/>
          <w:sz w:val="24"/>
          <w:szCs w:val="24"/>
        </w:rPr>
        <w:t>sveikatos apsaugos sistemos reikmėms (ekstremalių situacijų valdymui, SPĮ parengties planavimui bei stebėsenai)</w:t>
      </w:r>
      <w:r w:rsidR="00B54F52" w:rsidRPr="00ED0D27">
        <w:rPr>
          <w:rFonts w:ascii="Times New Roman" w:eastAsia="Calibri" w:hAnsi="Times New Roman" w:cs="Times New Roman"/>
          <w:sz w:val="24"/>
          <w:szCs w:val="24"/>
        </w:rPr>
        <w:t xml:space="preserve">, todėl nori įsigyti </w:t>
      </w:r>
      <w:r w:rsidR="00A422DD" w:rsidRPr="00ED0D27">
        <w:rPr>
          <w:rFonts w:ascii="Times New Roman" w:eastAsia="Calibri" w:hAnsi="Times New Roman" w:cs="Times New Roman"/>
          <w:sz w:val="24"/>
          <w:szCs w:val="24"/>
        </w:rPr>
        <w:t>ESVIS</w:t>
      </w:r>
      <w:r w:rsidR="00B54F52" w:rsidRPr="00ED0D27">
        <w:rPr>
          <w:rFonts w:ascii="Times New Roman" w:eastAsia="Calibri" w:hAnsi="Times New Roman" w:cs="Times New Roman"/>
          <w:sz w:val="24"/>
          <w:szCs w:val="24"/>
        </w:rPr>
        <w:t xml:space="preserve"> licenciją ir </w:t>
      </w:r>
      <w:r w:rsidR="003D782C" w:rsidRPr="00ED0D27">
        <w:rPr>
          <w:rFonts w:ascii="Times New Roman" w:eastAsia="Calibri" w:hAnsi="Times New Roman" w:cs="Times New Roman"/>
          <w:sz w:val="24"/>
          <w:szCs w:val="24"/>
        </w:rPr>
        <w:t xml:space="preserve">pažymi, kad </w:t>
      </w:r>
      <w:r w:rsidR="00B54F52" w:rsidRPr="00ED0D27">
        <w:rPr>
          <w:rFonts w:ascii="Times New Roman" w:eastAsia="Calibri" w:hAnsi="Times New Roman" w:cs="Times New Roman"/>
          <w:sz w:val="24"/>
          <w:szCs w:val="24"/>
        </w:rPr>
        <w:t>tai suteiktų</w:t>
      </w:r>
      <w:r w:rsidR="0011702E" w:rsidRPr="00ED0D27">
        <w:rPr>
          <w:rFonts w:ascii="Times New Roman" w:hAnsi="Times New Roman" w:cs="Times New Roman"/>
          <w:sz w:val="24"/>
          <w:szCs w:val="24"/>
        </w:rPr>
        <w:t xml:space="preserve"> </w:t>
      </w:r>
      <w:r w:rsidR="00B54F52" w:rsidRPr="00ED0D27">
        <w:rPr>
          <w:rFonts w:ascii="Times New Roman" w:hAnsi="Times New Roman" w:cs="Times New Roman"/>
          <w:sz w:val="24"/>
          <w:szCs w:val="24"/>
        </w:rPr>
        <w:t xml:space="preserve">galimybę Perkančiajai organizacijai </w:t>
      </w:r>
      <w:r w:rsidR="0011702E" w:rsidRPr="00ED0D27">
        <w:rPr>
          <w:rFonts w:ascii="Times New Roman" w:hAnsi="Times New Roman" w:cs="Times New Roman"/>
          <w:sz w:val="24"/>
          <w:szCs w:val="24"/>
        </w:rPr>
        <w:t xml:space="preserve">vystyti ir tvarkyti </w:t>
      </w:r>
      <w:r w:rsidR="007A37E3" w:rsidRPr="00ED0D27">
        <w:rPr>
          <w:rFonts w:ascii="Times New Roman" w:hAnsi="Times New Roman" w:cs="Times New Roman"/>
          <w:sz w:val="24"/>
          <w:szCs w:val="24"/>
        </w:rPr>
        <w:t>ESVIS</w:t>
      </w:r>
      <w:r w:rsidR="0011702E" w:rsidRPr="00ED0D27">
        <w:rPr>
          <w:rFonts w:ascii="Times New Roman" w:hAnsi="Times New Roman" w:cs="Times New Roman"/>
          <w:sz w:val="24"/>
          <w:szCs w:val="24"/>
        </w:rPr>
        <w:t xml:space="preserve"> pagal </w:t>
      </w:r>
      <w:r w:rsidR="003D782C" w:rsidRPr="00ED0D27">
        <w:rPr>
          <w:rFonts w:ascii="Times New Roman" w:hAnsi="Times New Roman" w:cs="Times New Roman"/>
          <w:sz w:val="24"/>
          <w:szCs w:val="24"/>
        </w:rPr>
        <w:t xml:space="preserve">jos </w:t>
      </w:r>
      <w:r w:rsidR="0011702E" w:rsidRPr="00ED0D27">
        <w:rPr>
          <w:rFonts w:ascii="Times New Roman" w:hAnsi="Times New Roman" w:cs="Times New Roman"/>
          <w:sz w:val="24"/>
          <w:szCs w:val="24"/>
        </w:rPr>
        <w:t xml:space="preserve">poreikius, bei turėti išimtines teises </w:t>
      </w:r>
      <w:r w:rsidR="007A37E3" w:rsidRPr="00ED0D27">
        <w:rPr>
          <w:rFonts w:ascii="Times New Roman" w:hAnsi="Times New Roman" w:cs="Times New Roman"/>
          <w:sz w:val="24"/>
          <w:szCs w:val="24"/>
        </w:rPr>
        <w:t>į ESVIS</w:t>
      </w:r>
      <w:r w:rsidR="0011702E" w:rsidRPr="00ED0D27">
        <w:rPr>
          <w:rFonts w:ascii="Times New Roman" w:hAnsi="Times New Roman" w:cs="Times New Roman"/>
          <w:sz w:val="24"/>
          <w:szCs w:val="24"/>
        </w:rPr>
        <w:t>. Perkančioji organizacija pa</w:t>
      </w:r>
      <w:r w:rsidR="005D6A8A">
        <w:rPr>
          <w:rFonts w:ascii="Times New Roman" w:hAnsi="Times New Roman" w:cs="Times New Roman"/>
          <w:sz w:val="24"/>
          <w:szCs w:val="24"/>
        </w:rPr>
        <w:t>aiškina</w:t>
      </w:r>
      <w:r w:rsidR="008F4D63">
        <w:rPr>
          <w:rFonts w:ascii="Times New Roman" w:hAnsi="Times New Roman" w:cs="Times New Roman"/>
          <w:sz w:val="24"/>
          <w:szCs w:val="24"/>
        </w:rPr>
        <w:t>,</w:t>
      </w:r>
      <w:r w:rsidR="0011702E" w:rsidRPr="00ED0D27">
        <w:rPr>
          <w:rFonts w:ascii="Times New Roman" w:hAnsi="Times New Roman" w:cs="Times New Roman"/>
          <w:sz w:val="24"/>
          <w:szCs w:val="24"/>
        </w:rPr>
        <w:t xml:space="preserve"> kad ši</w:t>
      </w:r>
      <w:r w:rsidR="005D6A8A">
        <w:rPr>
          <w:rFonts w:ascii="Times New Roman" w:hAnsi="Times New Roman" w:cs="Times New Roman"/>
          <w:sz w:val="24"/>
          <w:szCs w:val="24"/>
        </w:rPr>
        <w:t>uo</w:t>
      </w:r>
      <w:r w:rsidR="0011702E" w:rsidRPr="00ED0D27">
        <w:rPr>
          <w:rFonts w:ascii="Times New Roman" w:hAnsi="Times New Roman" w:cs="Times New Roman"/>
          <w:sz w:val="24"/>
          <w:szCs w:val="24"/>
        </w:rPr>
        <w:t xml:space="preserve"> Pirkim</w:t>
      </w:r>
      <w:r w:rsidR="005D6A8A">
        <w:rPr>
          <w:rFonts w:ascii="Times New Roman" w:hAnsi="Times New Roman" w:cs="Times New Roman"/>
          <w:sz w:val="24"/>
          <w:szCs w:val="24"/>
        </w:rPr>
        <w:t xml:space="preserve">u siekiama </w:t>
      </w:r>
      <w:r w:rsidR="007A37E3" w:rsidRPr="00ED0D27">
        <w:rPr>
          <w:rFonts w:ascii="Times New Roman" w:hAnsi="Times New Roman" w:cs="Times New Roman"/>
          <w:sz w:val="24"/>
          <w:szCs w:val="24"/>
        </w:rPr>
        <w:t xml:space="preserve">įsigyti </w:t>
      </w:r>
      <w:r w:rsidR="0011702E" w:rsidRPr="00ED0D27">
        <w:rPr>
          <w:rFonts w:ascii="Times New Roman" w:hAnsi="Times New Roman" w:cs="Times New Roman"/>
          <w:sz w:val="24"/>
          <w:szCs w:val="24"/>
        </w:rPr>
        <w:t xml:space="preserve">nuosavybes teises į Tiekėjo </w:t>
      </w:r>
      <w:r w:rsidR="007A37E3" w:rsidRPr="00ED0D27">
        <w:rPr>
          <w:rFonts w:ascii="Times New Roman" w:hAnsi="Times New Roman" w:cs="Times New Roman"/>
          <w:sz w:val="24"/>
          <w:szCs w:val="24"/>
        </w:rPr>
        <w:t xml:space="preserve">sukurtą </w:t>
      </w:r>
      <w:r w:rsidR="0011702E" w:rsidRPr="00ED0D27">
        <w:rPr>
          <w:rFonts w:ascii="Times New Roman" w:hAnsi="Times New Roman" w:cs="Times New Roman"/>
          <w:sz w:val="24"/>
          <w:szCs w:val="24"/>
        </w:rPr>
        <w:t xml:space="preserve">ESVIS, </w:t>
      </w:r>
      <w:r w:rsidR="007A37E3" w:rsidRPr="00ED0D27">
        <w:rPr>
          <w:rFonts w:ascii="Times New Roman" w:hAnsi="Times New Roman" w:cs="Times New Roman"/>
          <w:sz w:val="24"/>
          <w:szCs w:val="24"/>
        </w:rPr>
        <w:t xml:space="preserve">taip </w:t>
      </w:r>
      <w:r w:rsidR="005D6A8A">
        <w:rPr>
          <w:rFonts w:ascii="Times New Roman" w:hAnsi="Times New Roman" w:cs="Times New Roman"/>
          <w:sz w:val="24"/>
          <w:szCs w:val="24"/>
        </w:rPr>
        <w:t xml:space="preserve">būtų </w:t>
      </w:r>
      <w:r w:rsidR="0011702E" w:rsidRPr="00ED0D27">
        <w:rPr>
          <w:rFonts w:ascii="Times New Roman" w:hAnsi="Times New Roman" w:cs="Times New Roman"/>
          <w:sz w:val="24"/>
          <w:szCs w:val="24"/>
        </w:rPr>
        <w:t>užtikrin</w:t>
      </w:r>
      <w:r w:rsidR="005D6A8A">
        <w:rPr>
          <w:rFonts w:ascii="Times New Roman" w:hAnsi="Times New Roman" w:cs="Times New Roman"/>
          <w:sz w:val="24"/>
          <w:szCs w:val="24"/>
        </w:rPr>
        <w:t>tas</w:t>
      </w:r>
      <w:r w:rsidR="0011702E" w:rsidRPr="00ED0D27">
        <w:rPr>
          <w:rFonts w:ascii="Times New Roman" w:hAnsi="Times New Roman" w:cs="Times New Roman"/>
          <w:sz w:val="24"/>
          <w:szCs w:val="24"/>
        </w:rPr>
        <w:t xml:space="preserve"> sistemos nepriklausom</w:t>
      </w:r>
      <w:r w:rsidR="005D6A8A">
        <w:rPr>
          <w:rFonts w:ascii="Times New Roman" w:hAnsi="Times New Roman" w:cs="Times New Roman"/>
          <w:sz w:val="24"/>
          <w:szCs w:val="24"/>
        </w:rPr>
        <w:t>as</w:t>
      </w:r>
      <w:r w:rsidR="0011702E" w:rsidRPr="00ED0D27">
        <w:rPr>
          <w:rFonts w:ascii="Times New Roman" w:hAnsi="Times New Roman" w:cs="Times New Roman"/>
          <w:sz w:val="24"/>
          <w:szCs w:val="24"/>
        </w:rPr>
        <w:t xml:space="preserve"> veik</w:t>
      </w:r>
      <w:r w:rsidR="003D782C" w:rsidRPr="00ED0D27">
        <w:rPr>
          <w:rFonts w:ascii="Times New Roman" w:hAnsi="Times New Roman" w:cs="Times New Roman"/>
          <w:sz w:val="24"/>
          <w:szCs w:val="24"/>
        </w:rPr>
        <w:t>im</w:t>
      </w:r>
      <w:r w:rsidR="005D6A8A">
        <w:rPr>
          <w:rFonts w:ascii="Times New Roman" w:hAnsi="Times New Roman" w:cs="Times New Roman"/>
          <w:sz w:val="24"/>
          <w:szCs w:val="24"/>
        </w:rPr>
        <w:t>as</w:t>
      </w:r>
      <w:r w:rsidR="0011702E" w:rsidRPr="00ED0D27">
        <w:rPr>
          <w:rFonts w:ascii="Times New Roman" w:hAnsi="Times New Roman" w:cs="Times New Roman"/>
          <w:sz w:val="24"/>
          <w:szCs w:val="24"/>
        </w:rPr>
        <w:t xml:space="preserve">, </w:t>
      </w:r>
      <w:r w:rsidR="003D782C" w:rsidRPr="00ED0D27">
        <w:rPr>
          <w:rFonts w:ascii="Times New Roman" w:hAnsi="Times New Roman" w:cs="Times New Roman"/>
          <w:sz w:val="24"/>
          <w:szCs w:val="24"/>
        </w:rPr>
        <w:t xml:space="preserve">ateityje </w:t>
      </w:r>
      <w:r w:rsidR="005D6A8A">
        <w:rPr>
          <w:rFonts w:ascii="Times New Roman" w:hAnsi="Times New Roman" w:cs="Times New Roman"/>
          <w:sz w:val="24"/>
          <w:szCs w:val="24"/>
        </w:rPr>
        <w:t>būtų galimybė</w:t>
      </w:r>
      <w:r w:rsidR="0011702E" w:rsidRPr="00ED0D27">
        <w:rPr>
          <w:rFonts w:ascii="Times New Roman" w:hAnsi="Times New Roman" w:cs="Times New Roman"/>
          <w:sz w:val="24"/>
          <w:szCs w:val="24"/>
        </w:rPr>
        <w:t xml:space="preserve"> modernizuoti ESVIS, siekiant iš esmės padidinti ESVIS naudotojų darbo efektyvumą ir pagreitinti susijusius veiklos procesus</w:t>
      </w:r>
      <w:r w:rsidR="003D782C" w:rsidRPr="00ED0D27">
        <w:rPr>
          <w:rFonts w:ascii="Times New Roman" w:hAnsi="Times New Roman" w:cs="Times New Roman"/>
          <w:sz w:val="24"/>
          <w:szCs w:val="24"/>
        </w:rPr>
        <w:t>,</w:t>
      </w:r>
      <w:r w:rsidR="0011702E" w:rsidRPr="00ED0D27">
        <w:rPr>
          <w:rFonts w:ascii="Times New Roman" w:hAnsi="Times New Roman" w:cs="Times New Roman"/>
          <w:sz w:val="24"/>
          <w:szCs w:val="24"/>
        </w:rPr>
        <w:t xml:space="preserve"> optimizuoti ESVIS plėtros ir priežiūros išlaidas</w:t>
      </w:r>
      <w:r w:rsidR="003D782C" w:rsidRPr="00ED0D27">
        <w:rPr>
          <w:rFonts w:ascii="Times New Roman" w:hAnsi="Times New Roman" w:cs="Times New Roman"/>
          <w:sz w:val="24"/>
          <w:szCs w:val="24"/>
        </w:rPr>
        <w:t>,</w:t>
      </w:r>
      <w:r w:rsidR="0011702E" w:rsidRPr="00ED0D27">
        <w:rPr>
          <w:rFonts w:ascii="Times New Roman" w:hAnsi="Times New Roman" w:cs="Times New Roman"/>
          <w:sz w:val="24"/>
          <w:szCs w:val="24"/>
        </w:rPr>
        <w:t xml:space="preserve"> atnaujinti ESVIS įgyvendinimo architektūrą bei technologines priemones, atsižvelgiant į šiuolaikiškas IT rinkos tendencijas</w:t>
      </w:r>
      <w:r w:rsidR="003D782C" w:rsidRPr="00ED0D27">
        <w:rPr>
          <w:rFonts w:ascii="Times New Roman" w:hAnsi="Times New Roman" w:cs="Times New Roman"/>
          <w:sz w:val="24"/>
          <w:szCs w:val="24"/>
        </w:rPr>
        <w:t xml:space="preserve"> bei</w:t>
      </w:r>
      <w:r w:rsidR="0011702E" w:rsidRPr="00ED0D27">
        <w:rPr>
          <w:rFonts w:ascii="Times New Roman" w:hAnsi="Times New Roman" w:cs="Times New Roman"/>
          <w:sz w:val="24"/>
          <w:szCs w:val="24"/>
        </w:rPr>
        <w:t xml:space="preserve"> patobulinti esamas sistemos priemon</w:t>
      </w:r>
      <w:r w:rsidR="003D782C" w:rsidRPr="00ED0D27">
        <w:rPr>
          <w:rFonts w:ascii="Times New Roman" w:hAnsi="Times New Roman" w:cs="Times New Roman"/>
          <w:sz w:val="24"/>
          <w:szCs w:val="24"/>
        </w:rPr>
        <w:t>ėmis</w:t>
      </w:r>
      <w:r w:rsidR="0011702E" w:rsidRPr="00ED0D27">
        <w:rPr>
          <w:rFonts w:ascii="Times New Roman" w:hAnsi="Times New Roman" w:cs="Times New Roman"/>
          <w:sz w:val="24"/>
          <w:szCs w:val="24"/>
        </w:rPr>
        <w:t xml:space="preserve"> teikiamas paslaugas.</w:t>
      </w:r>
    </w:p>
    <w:p w14:paraId="600E366D" w14:textId="7867CD79" w:rsidR="00D6048C" w:rsidRPr="00ED0D27" w:rsidRDefault="0011702E" w:rsidP="004B6365">
      <w:pPr>
        <w:spacing w:after="0" w:line="240" w:lineRule="auto"/>
        <w:ind w:firstLine="851"/>
        <w:jc w:val="both"/>
        <w:rPr>
          <w:rFonts w:ascii="Times New Roman" w:eastAsia="Calibri" w:hAnsi="Times New Roman" w:cs="Times New Roman"/>
          <w:sz w:val="24"/>
          <w:szCs w:val="24"/>
        </w:rPr>
      </w:pPr>
      <w:r w:rsidRPr="00ED0D27">
        <w:rPr>
          <w:rFonts w:ascii="Times New Roman" w:hAnsi="Times New Roman" w:cs="Times New Roman"/>
          <w:sz w:val="24"/>
          <w:szCs w:val="24"/>
        </w:rPr>
        <w:t xml:space="preserve">Perkančioji organizacija nurodo, kad </w:t>
      </w:r>
      <w:r w:rsidR="003D782C" w:rsidRPr="00ED0D27">
        <w:rPr>
          <w:rFonts w:ascii="Times New Roman" w:hAnsi="Times New Roman" w:cs="Times New Roman"/>
          <w:sz w:val="24"/>
          <w:szCs w:val="24"/>
        </w:rPr>
        <w:t>šia</w:t>
      </w:r>
      <w:r w:rsidR="00EF1164" w:rsidRPr="00ED0D27">
        <w:rPr>
          <w:rFonts w:ascii="Times New Roman" w:hAnsi="Times New Roman" w:cs="Times New Roman"/>
          <w:sz w:val="24"/>
          <w:szCs w:val="24"/>
        </w:rPr>
        <w:t>i dienai</w:t>
      </w:r>
      <w:r w:rsidR="003D782C" w:rsidRPr="00ED0D27">
        <w:rPr>
          <w:rFonts w:ascii="Times New Roman" w:hAnsi="Times New Roman" w:cs="Times New Roman"/>
          <w:sz w:val="24"/>
          <w:szCs w:val="24"/>
        </w:rPr>
        <w:t xml:space="preserve"> </w:t>
      </w:r>
      <w:r w:rsidRPr="00ED0D27">
        <w:rPr>
          <w:rFonts w:ascii="Times New Roman" w:hAnsi="Times New Roman" w:cs="Times New Roman"/>
          <w:sz w:val="24"/>
          <w:szCs w:val="24"/>
        </w:rPr>
        <w:t>yra pareng</w:t>
      </w:r>
      <w:r w:rsidR="003D782C" w:rsidRPr="00ED0D27">
        <w:rPr>
          <w:rFonts w:ascii="Times New Roman" w:hAnsi="Times New Roman" w:cs="Times New Roman"/>
          <w:sz w:val="24"/>
          <w:szCs w:val="24"/>
        </w:rPr>
        <w:t>ta</w:t>
      </w:r>
      <w:r w:rsidRPr="00ED0D27">
        <w:rPr>
          <w:rFonts w:ascii="Times New Roman" w:hAnsi="Times New Roman" w:cs="Times New Roman"/>
          <w:sz w:val="24"/>
          <w:szCs w:val="24"/>
        </w:rPr>
        <w:t xml:space="preserve"> </w:t>
      </w:r>
      <w:r w:rsidR="00AD5FC1" w:rsidRPr="00ED0D27">
        <w:rPr>
          <w:rFonts w:ascii="Times New Roman" w:hAnsi="Times New Roman" w:cs="Times New Roman"/>
          <w:sz w:val="24"/>
          <w:szCs w:val="24"/>
        </w:rPr>
        <w:t>technin</w:t>
      </w:r>
      <w:r w:rsidR="003D782C" w:rsidRPr="00ED0D27">
        <w:rPr>
          <w:rFonts w:ascii="Times New Roman" w:hAnsi="Times New Roman" w:cs="Times New Roman"/>
          <w:sz w:val="24"/>
          <w:szCs w:val="24"/>
        </w:rPr>
        <w:t>ės</w:t>
      </w:r>
      <w:r w:rsidR="00AD5FC1" w:rsidRPr="00ED0D27">
        <w:rPr>
          <w:rFonts w:ascii="Times New Roman" w:hAnsi="Times New Roman" w:cs="Times New Roman"/>
          <w:sz w:val="24"/>
          <w:szCs w:val="24"/>
        </w:rPr>
        <w:t xml:space="preserve"> specifikacij</w:t>
      </w:r>
      <w:r w:rsidR="003D782C" w:rsidRPr="00ED0D27">
        <w:rPr>
          <w:rFonts w:ascii="Times New Roman" w:hAnsi="Times New Roman" w:cs="Times New Roman"/>
          <w:sz w:val="24"/>
          <w:szCs w:val="24"/>
        </w:rPr>
        <w:t xml:space="preserve">os dalis </w:t>
      </w:r>
      <w:r w:rsidR="005D6A8A">
        <w:rPr>
          <w:rFonts w:ascii="Times New Roman" w:hAnsi="Times New Roman" w:cs="Times New Roman"/>
          <w:sz w:val="24"/>
          <w:szCs w:val="24"/>
        </w:rPr>
        <w:t xml:space="preserve">kuri </w:t>
      </w:r>
      <w:r w:rsidR="00AD5FC1" w:rsidRPr="00ED0D27">
        <w:rPr>
          <w:rFonts w:ascii="Times New Roman" w:hAnsi="Times New Roman" w:cs="Times New Roman"/>
          <w:sz w:val="24"/>
          <w:szCs w:val="24"/>
        </w:rPr>
        <w:t xml:space="preserve">apima tik </w:t>
      </w:r>
      <w:r w:rsidR="003D782C" w:rsidRPr="00ED0D27">
        <w:rPr>
          <w:rFonts w:ascii="Times New Roman" w:hAnsi="Times New Roman" w:cs="Times New Roman"/>
          <w:sz w:val="24"/>
          <w:szCs w:val="24"/>
        </w:rPr>
        <w:t xml:space="preserve">dalies </w:t>
      </w:r>
      <w:r w:rsidR="00AD5FC1" w:rsidRPr="00ED0D27">
        <w:rPr>
          <w:rFonts w:ascii="Times New Roman" w:hAnsi="Times New Roman" w:cs="Times New Roman"/>
          <w:sz w:val="24"/>
          <w:szCs w:val="24"/>
        </w:rPr>
        <w:t>ESVIS funkcionalumų specifikavimą</w:t>
      </w:r>
      <w:r w:rsidR="003D782C" w:rsidRPr="00ED0D27">
        <w:rPr>
          <w:rFonts w:ascii="Times New Roman" w:hAnsi="Times New Roman" w:cs="Times New Roman"/>
          <w:sz w:val="24"/>
          <w:szCs w:val="24"/>
        </w:rPr>
        <w:t xml:space="preserve">, </w:t>
      </w:r>
      <w:r w:rsidR="00AD5FC1" w:rsidRPr="00ED0D27">
        <w:rPr>
          <w:rFonts w:ascii="Times New Roman" w:hAnsi="Times New Roman" w:cs="Times New Roman"/>
          <w:sz w:val="24"/>
          <w:szCs w:val="24"/>
        </w:rPr>
        <w:t>o autorinių teisių įsigijimo juridiniai aspektai, duomenų saugojimui reikalingos įrangos specifikavimas, programavimo rakt</w:t>
      </w:r>
      <w:r w:rsidR="00FE15DA">
        <w:rPr>
          <w:rFonts w:ascii="Times New Roman" w:hAnsi="Times New Roman" w:cs="Times New Roman"/>
          <w:sz w:val="24"/>
          <w:szCs w:val="24"/>
        </w:rPr>
        <w:t>ų</w:t>
      </w:r>
      <w:r w:rsidR="00AD5FC1" w:rsidRPr="00ED0D27">
        <w:rPr>
          <w:rFonts w:ascii="Times New Roman" w:hAnsi="Times New Roman" w:cs="Times New Roman"/>
          <w:sz w:val="24"/>
          <w:szCs w:val="24"/>
        </w:rPr>
        <w:t xml:space="preserve"> specifikavim</w:t>
      </w:r>
      <w:r w:rsidR="003D782C" w:rsidRPr="00ED0D27">
        <w:rPr>
          <w:rFonts w:ascii="Times New Roman" w:hAnsi="Times New Roman" w:cs="Times New Roman"/>
          <w:sz w:val="24"/>
          <w:szCs w:val="24"/>
        </w:rPr>
        <w:t>ą</w:t>
      </w:r>
      <w:r w:rsidR="00AD5FC1" w:rsidRPr="00ED0D27">
        <w:rPr>
          <w:rFonts w:ascii="Times New Roman" w:hAnsi="Times New Roman" w:cs="Times New Roman"/>
          <w:sz w:val="24"/>
          <w:szCs w:val="24"/>
        </w:rPr>
        <w:t xml:space="preserve"> planuojama atlikti artimiausiu metu</w:t>
      </w:r>
      <w:r w:rsidR="00EF1164" w:rsidRPr="00ED0D27">
        <w:rPr>
          <w:rFonts w:ascii="Times New Roman" w:hAnsi="Times New Roman" w:cs="Times New Roman"/>
          <w:sz w:val="24"/>
          <w:szCs w:val="24"/>
        </w:rPr>
        <w:t xml:space="preserve">. </w:t>
      </w:r>
      <w:r w:rsidR="006173F7">
        <w:rPr>
          <w:rFonts w:ascii="Times New Roman" w:hAnsi="Times New Roman" w:cs="Times New Roman"/>
          <w:sz w:val="24"/>
          <w:szCs w:val="24"/>
        </w:rPr>
        <w:t>Prašyme</w:t>
      </w:r>
      <w:r w:rsidR="00FE15DA">
        <w:rPr>
          <w:rFonts w:ascii="Times New Roman" w:hAnsi="Times New Roman" w:cs="Times New Roman"/>
          <w:sz w:val="24"/>
          <w:szCs w:val="24"/>
        </w:rPr>
        <w:t xml:space="preserve"> nurodoma, kad </w:t>
      </w:r>
      <w:r w:rsidR="00AD5FC1" w:rsidRPr="00ED0D27">
        <w:rPr>
          <w:rFonts w:ascii="Times New Roman" w:hAnsi="Times New Roman" w:cs="Times New Roman"/>
          <w:sz w:val="24"/>
          <w:szCs w:val="24"/>
        </w:rPr>
        <w:t>Perkanči</w:t>
      </w:r>
      <w:r w:rsidR="00EF1164" w:rsidRPr="00ED0D27">
        <w:rPr>
          <w:rFonts w:ascii="Times New Roman" w:hAnsi="Times New Roman" w:cs="Times New Roman"/>
          <w:sz w:val="24"/>
          <w:szCs w:val="24"/>
        </w:rPr>
        <w:t>oji</w:t>
      </w:r>
      <w:r w:rsidR="00AD5FC1" w:rsidRPr="00ED0D27">
        <w:rPr>
          <w:rFonts w:ascii="Times New Roman" w:hAnsi="Times New Roman" w:cs="Times New Roman"/>
          <w:sz w:val="24"/>
          <w:szCs w:val="24"/>
        </w:rPr>
        <w:t xml:space="preserve"> organizacija</w:t>
      </w:r>
      <w:r w:rsidR="00EF1164" w:rsidRPr="00ED0D27">
        <w:rPr>
          <w:rFonts w:ascii="Times New Roman" w:hAnsi="Times New Roman" w:cs="Times New Roman"/>
          <w:sz w:val="24"/>
          <w:szCs w:val="24"/>
        </w:rPr>
        <w:t xml:space="preserve"> kit</w:t>
      </w:r>
      <w:r w:rsidR="00FE15DA">
        <w:rPr>
          <w:rFonts w:ascii="Times New Roman" w:hAnsi="Times New Roman" w:cs="Times New Roman"/>
          <w:sz w:val="24"/>
          <w:szCs w:val="24"/>
        </w:rPr>
        <w:t>us</w:t>
      </w:r>
      <w:r w:rsidR="00EF1164" w:rsidRPr="00ED0D27">
        <w:rPr>
          <w:rFonts w:ascii="Times New Roman" w:hAnsi="Times New Roman" w:cs="Times New Roman"/>
          <w:sz w:val="24"/>
          <w:szCs w:val="24"/>
        </w:rPr>
        <w:t xml:space="preserve"> su ESVIS susij</w:t>
      </w:r>
      <w:r w:rsidR="00FE15DA">
        <w:rPr>
          <w:rFonts w:ascii="Times New Roman" w:hAnsi="Times New Roman" w:cs="Times New Roman"/>
          <w:sz w:val="24"/>
          <w:szCs w:val="24"/>
        </w:rPr>
        <w:t>usius</w:t>
      </w:r>
      <w:r w:rsidR="00EF1164" w:rsidRPr="00ED0D27">
        <w:rPr>
          <w:rFonts w:ascii="Times New Roman" w:hAnsi="Times New Roman" w:cs="Times New Roman"/>
          <w:sz w:val="24"/>
          <w:szCs w:val="24"/>
        </w:rPr>
        <w:t xml:space="preserve"> pirkim</w:t>
      </w:r>
      <w:r w:rsidR="00FE15DA">
        <w:rPr>
          <w:rFonts w:ascii="Times New Roman" w:hAnsi="Times New Roman" w:cs="Times New Roman"/>
          <w:sz w:val="24"/>
          <w:szCs w:val="24"/>
        </w:rPr>
        <w:t>us</w:t>
      </w:r>
      <w:r w:rsidR="00EF1164" w:rsidRPr="00ED0D27">
        <w:rPr>
          <w:rFonts w:ascii="Times New Roman" w:hAnsi="Times New Roman" w:cs="Times New Roman"/>
          <w:sz w:val="24"/>
          <w:szCs w:val="24"/>
        </w:rPr>
        <w:t xml:space="preserve"> – ESVIS plėtros techninių specifikacijų parengimo pirkim</w:t>
      </w:r>
      <w:r w:rsidR="006173F7">
        <w:rPr>
          <w:rFonts w:ascii="Times New Roman" w:hAnsi="Times New Roman" w:cs="Times New Roman"/>
          <w:sz w:val="24"/>
          <w:szCs w:val="24"/>
        </w:rPr>
        <w:t>ą</w:t>
      </w:r>
      <w:r w:rsidR="00EF1164" w:rsidRPr="00ED0D27">
        <w:rPr>
          <w:rFonts w:ascii="Times New Roman" w:hAnsi="Times New Roman" w:cs="Times New Roman"/>
          <w:sz w:val="24"/>
          <w:szCs w:val="24"/>
        </w:rPr>
        <w:t xml:space="preserve">, ESVIS aptarnavimo ir priežiūros </w:t>
      </w:r>
      <w:r w:rsidR="006173F7" w:rsidRPr="00ED0D27">
        <w:rPr>
          <w:rFonts w:ascii="Times New Roman" w:hAnsi="Times New Roman" w:cs="Times New Roman"/>
          <w:sz w:val="24"/>
          <w:szCs w:val="24"/>
        </w:rPr>
        <w:t>pirkim</w:t>
      </w:r>
      <w:r w:rsidR="006173F7">
        <w:rPr>
          <w:rFonts w:ascii="Times New Roman" w:hAnsi="Times New Roman" w:cs="Times New Roman"/>
          <w:sz w:val="24"/>
          <w:szCs w:val="24"/>
        </w:rPr>
        <w:t>ą</w:t>
      </w:r>
      <w:r w:rsidR="00EF1164" w:rsidRPr="00ED0D27">
        <w:rPr>
          <w:rFonts w:ascii="Times New Roman" w:hAnsi="Times New Roman" w:cs="Times New Roman"/>
          <w:sz w:val="24"/>
          <w:szCs w:val="24"/>
        </w:rPr>
        <w:t>, nauj</w:t>
      </w:r>
      <w:r w:rsidR="00E01052" w:rsidRPr="00ED0D27">
        <w:rPr>
          <w:rFonts w:ascii="Times New Roman" w:hAnsi="Times New Roman" w:cs="Times New Roman"/>
          <w:sz w:val="24"/>
          <w:szCs w:val="24"/>
        </w:rPr>
        <w:t>ų</w:t>
      </w:r>
      <w:r w:rsidR="00EF1164" w:rsidRPr="00ED0D27">
        <w:rPr>
          <w:rFonts w:ascii="Times New Roman" w:hAnsi="Times New Roman" w:cs="Times New Roman"/>
          <w:sz w:val="24"/>
          <w:szCs w:val="24"/>
        </w:rPr>
        <w:t xml:space="preserve"> ESVIS funkcionalumų realizavimo </w:t>
      </w:r>
      <w:r w:rsidR="006173F7" w:rsidRPr="00ED0D27">
        <w:rPr>
          <w:rFonts w:ascii="Times New Roman" w:hAnsi="Times New Roman" w:cs="Times New Roman"/>
          <w:sz w:val="24"/>
          <w:szCs w:val="24"/>
        </w:rPr>
        <w:t>pirkim</w:t>
      </w:r>
      <w:r w:rsidR="006173F7">
        <w:rPr>
          <w:rFonts w:ascii="Times New Roman" w:hAnsi="Times New Roman" w:cs="Times New Roman"/>
          <w:sz w:val="24"/>
          <w:szCs w:val="24"/>
        </w:rPr>
        <w:t>ą</w:t>
      </w:r>
      <w:r w:rsidR="00EF1164" w:rsidRPr="00ED0D27">
        <w:rPr>
          <w:rFonts w:ascii="Times New Roman" w:hAnsi="Times New Roman" w:cs="Times New Roman"/>
          <w:sz w:val="24"/>
          <w:szCs w:val="24"/>
        </w:rPr>
        <w:t>, vykd</w:t>
      </w:r>
      <w:r w:rsidR="00FE15DA">
        <w:rPr>
          <w:rFonts w:ascii="Times New Roman" w:hAnsi="Times New Roman" w:cs="Times New Roman"/>
          <w:sz w:val="24"/>
          <w:szCs w:val="24"/>
        </w:rPr>
        <w:t>ys atviro konkurso būd</w:t>
      </w:r>
      <w:r w:rsidR="006173F7">
        <w:rPr>
          <w:rFonts w:ascii="Times New Roman" w:hAnsi="Times New Roman" w:cs="Times New Roman"/>
          <w:sz w:val="24"/>
          <w:szCs w:val="24"/>
        </w:rPr>
        <w:t>u</w:t>
      </w:r>
      <w:r w:rsidR="008107C6">
        <w:rPr>
          <w:rFonts w:ascii="Times New Roman" w:hAnsi="Times New Roman" w:cs="Times New Roman"/>
          <w:sz w:val="24"/>
          <w:szCs w:val="24"/>
        </w:rPr>
        <w:t>, apie</w:t>
      </w:r>
      <w:r w:rsidR="00EF1164" w:rsidRPr="00ED0D27">
        <w:rPr>
          <w:rFonts w:ascii="Times New Roman" w:hAnsi="Times New Roman" w:cs="Times New Roman"/>
          <w:sz w:val="24"/>
          <w:szCs w:val="24"/>
        </w:rPr>
        <w:t xml:space="preserve"> juos viešai skelbiant.</w:t>
      </w:r>
      <w:r w:rsidR="00AD5FC1" w:rsidRPr="00ED0D27">
        <w:rPr>
          <w:rFonts w:ascii="Times New Roman" w:hAnsi="Times New Roman" w:cs="Times New Roman"/>
          <w:sz w:val="24"/>
          <w:szCs w:val="24"/>
        </w:rPr>
        <w:t xml:space="preserve"> </w:t>
      </w:r>
    </w:p>
    <w:p w14:paraId="158964F8" w14:textId="33F3BDE2" w:rsidR="00F271EE" w:rsidRPr="00ED0D27" w:rsidRDefault="007736C4" w:rsidP="004B6365">
      <w:pPr>
        <w:spacing w:after="0" w:line="240" w:lineRule="auto"/>
        <w:ind w:firstLine="851"/>
        <w:jc w:val="both"/>
        <w:rPr>
          <w:rFonts w:ascii="Times New Roman" w:hAnsi="Times New Roman" w:cs="Times New Roman"/>
          <w:sz w:val="24"/>
          <w:szCs w:val="24"/>
        </w:rPr>
      </w:pPr>
      <w:r w:rsidRPr="00ED0D27">
        <w:rPr>
          <w:rFonts w:ascii="Times New Roman" w:hAnsi="Times New Roman" w:cs="Times New Roman"/>
          <w:sz w:val="24"/>
          <w:szCs w:val="24"/>
        </w:rPr>
        <w:t xml:space="preserve">Atsižvelgdama į tai, kad ESVIS duomenų mainų platformos licencijos, ant kurios pagal Perkančiosios organizacijos poreikius ir teisės aktų reikalavimus išvystyti </w:t>
      </w:r>
      <w:r w:rsidR="00396432" w:rsidRPr="00ED0D27">
        <w:rPr>
          <w:rFonts w:ascii="Times New Roman" w:hAnsi="Times New Roman" w:cs="Times New Roman"/>
          <w:sz w:val="24"/>
          <w:szCs w:val="24"/>
        </w:rPr>
        <w:t>ESVIS</w:t>
      </w:r>
      <w:r w:rsidRPr="00ED0D27">
        <w:rPr>
          <w:rFonts w:ascii="Times New Roman" w:hAnsi="Times New Roman" w:cs="Times New Roman"/>
          <w:sz w:val="24"/>
          <w:szCs w:val="24"/>
        </w:rPr>
        <w:t xml:space="preserve"> funkcionalumai, intelektinės nuosavybės teisių turėtojas yra Tiekėjas, įvertinusi tai, kad ESVIS naudojimosi </w:t>
      </w:r>
      <w:r w:rsidRPr="00ED0D27">
        <w:rPr>
          <w:rFonts w:ascii="Times New Roman" w:hAnsi="Times New Roman" w:cs="Times New Roman"/>
          <w:sz w:val="24"/>
          <w:szCs w:val="24"/>
        </w:rPr>
        <w:lastRenderedPageBreak/>
        <w:t xml:space="preserve">laikotarpiu į Tiekėjo sukurtą sistemą </w:t>
      </w:r>
      <w:r w:rsidR="00396432" w:rsidRPr="00ED0D27">
        <w:rPr>
          <w:rFonts w:ascii="Times New Roman" w:hAnsi="Times New Roman" w:cs="Times New Roman"/>
          <w:sz w:val="24"/>
          <w:szCs w:val="24"/>
        </w:rPr>
        <w:t xml:space="preserve">jau </w:t>
      </w:r>
      <w:r w:rsidRPr="00ED0D27">
        <w:rPr>
          <w:rFonts w:ascii="Times New Roman" w:hAnsi="Times New Roman" w:cs="Times New Roman"/>
          <w:sz w:val="24"/>
          <w:szCs w:val="24"/>
        </w:rPr>
        <w:t>buvo investuo</w:t>
      </w:r>
      <w:r w:rsidR="00396432" w:rsidRPr="00ED0D27">
        <w:rPr>
          <w:rFonts w:ascii="Times New Roman" w:hAnsi="Times New Roman" w:cs="Times New Roman"/>
          <w:sz w:val="24"/>
          <w:szCs w:val="24"/>
        </w:rPr>
        <w:t>tos</w:t>
      </w:r>
      <w:r w:rsidRPr="00ED0D27">
        <w:rPr>
          <w:rFonts w:ascii="Times New Roman" w:hAnsi="Times New Roman" w:cs="Times New Roman"/>
          <w:sz w:val="24"/>
          <w:szCs w:val="24"/>
        </w:rPr>
        <w:t xml:space="preserve"> valstybės biudžeto lėšos, įvertinusi teikiamų paslaugų pagal nuomos sutartį kaštus, bei siekdama </w:t>
      </w:r>
      <w:r w:rsidR="00A143E7" w:rsidRPr="00ED0D27">
        <w:rPr>
          <w:rFonts w:ascii="Times New Roman" w:hAnsi="Times New Roman" w:cs="Times New Roman"/>
          <w:sz w:val="24"/>
          <w:szCs w:val="24"/>
        </w:rPr>
        <w:t>užtikrinti Įstatymo 17 straipsnio 2 dalies 1 punkte nustatyt</w:t>
      </w:r>
      <w:r w:rsidR="00F271EE" w:rsidRPr="00ED0D27">
        <w:rPr>
          <w:rFonts w:ascii="Times New Roman" w:hAnsi="Times New Roman" w:cs="Times New Roman"/>
          <w:sz w:val="24"/>
          <w:szCs w:val="24"/>
        </w:rPr>
        <w:t>ą</w:t>
      </w:r>
      <w:r w:rsidR="00A143E7" w:rsidRPr="00ED0D27">
        <w:rPr>
          <w:rFonts w:ascii="Times New Roman" w:hAnsi="Times New Roman" w:cs="Times New Roman"/>
          <w:sz w:val="24"/>
          <w:szCs w:val="24"/>
        </w:rPr>
        <w:t xml:space="preserve"> tiksl</w:t>
      </w:r>
      <w:r w:rsidR="00F271EE" w:rsidRPr="00ED0D27">
        <w:rPr>
          <w:rFonts w:ascii="Times New Roman" w:hAnsi="Times New Roman" w:cs="Times New Roman"/>
          <w:sz w:val="24"/>
          <w:szCs w:val="24"/>
        </w:rPr>
        <w:t>ą</w:t>
      </w:r>
      <w:r w:rsidR="00A143E7" w:rsidRPr="00ED0D27">
        <w:rPr>
          <w:rFonts w:ascii="Times New Roman" w:hAnsi="Times New Roman" w:cs="Times New Roman"/>
          <w:sz w:val="24"/>
          <w:szCs w:val="24"/>
        </w:rPr>
        <w:t xml:space="preserve"> – racionaliai naudoti </w:t>
      </w:r>
      <w:r w:rsidRPr="00ED0D27">
        <w:rPr>
          <w:rFonts w:ascii="Times New Roman" w:hAnsi="Times New Roman" w:cs="Times New Roman"/>
          <w:sz w:val="24"/>
          <w:szCs w:val="24"/>
        </w:rPr>
        <w:t xml:space="preserve">valstybės lėšas, </w:t>
      </w:r>
      <w:r w:rsidR="00F271EE" w:rsidRPr="00ED0D27">
        <w:rPr>
          <w:rFonts w:ascii="Times New Roman" w:hAnsi="Times New Roman" w:cs="Times New Roman"/>
          <w:sz w:val="24"/>
          <w:szCs w:val="24"/>
        </w:rPr>
        <w:t xml:space="preserve">Perkančioji organizacija priėmė sprendimą </w:t>
      </w:r>
      <w:r w:rsidR="00F271EE" w:rsidRPr="00ED0D27">
        <w:rPr>
          <w:rFonts w:ascii="Times New Roman" w:eastAsia="Calibri" w:hAnsi="Times New Roman" w:cs="Times New Roman"/>
          <w:sz w:val="24"/>
          <w:szCs w:val="24"/>
        </w:rPr>
        <w:t>ESVIS duomenų mainų platformos licencijos pirkimą</w:t>
      </w:r>
      <w:r w:rsidR="00F271EE" w:rsidRPr="00ED0D27">
        <w:rPr>
          <w:rFonts w:ascii="Times New Roman" w:hAnsi="Times New Roman" w:cs="Times New Roman"/>
          <w:sz w:val="24"/>
          <w:szCs w:val="24"/>
        </w:rPr>
        <w:t xml:space="preserve"> vykdyti neskelbiamų derybų būdu ir kreiptis į Tarnybą sutikimo dėl tokio pirkimo būdo pasirinkimo</w:t>
      </w:r>
      <w:r w:rsidR="00F271EE" w:rsidRPr="00ED0D27">
        <w:rPr>
          <w:rStyle w:val="Puslapioinaosnuoroda"/>
          <w:rFonts w:ascii="Times New Roman" w:eastAsia="Calibri" w:hAnsi="Times New Roman" w:cs="Times New Roman"/>
          <w:sz w:val="24"/>
          <w:szCs w:val="24"/>
        </w:rPr>
        <w:footnoteReference w:id="5"/>
      </w:r>
      <w:r w:rsidR="00F271EE" w:rsidRPr="00ED0D27">
        <w:rPr>
          <w:rFonts w:ascii="Times New Roman" w:eastAsia="Calibri" w:hAnsi="Times New Roman" w:cs="Times New Roman"/>
          <w:sz w:val="24"/>
          <w:szCs w:val="24"/>
        </w:rPr>
        <w:t>.</w:t>
      </w:r>
      <w:r w:rsidR="00F271EE" w:rsidRPr="00ED0D27">
        <w:rPr>
          <w:rFonts w:ascii="Times New Roman" w:hAnsi="Times New Roman" w:cs="Times New Roman"/>
          <w:iCs/>
          <w:sz w:val="24"/>
          <w:szCs w:val="24"/>
        </w:rPr>
        <w:t xml:space="preserve"> </w:t>
      </w:r>
    </w:p>
    <w:p w14:paraId="7075316C" w14:textId="3735E301" w:rsidR="00F271EE" w:rsidRPr="00ED0D27" w:rsidRDefault="00FC384C" w:rsidP="004B6365">
      <w:pPr>
        <w:spacing w:after="0" w:line="240" w:lineRule="auto"/>
        <w:ind w:firstLine="851"/>
        <w:jc w:val="both"/>
        <w:rPr>
          <w:rFonts w:ascii="Times New Roman" w:hAnsi="Times New Roman" w:cs="Times New Roman"/>
          <w:sz w:val="24"/>
          <w:szCs w:val="24"/>
        </w:rPr>
      </w:pPr>
      <w:r w:rsidRPr="00ED0D27">
        <w:rPr>
          <w:rFonts w:ascii="Times New Roman" w:hAnsi="Times New Roman" w:cs="Times New Roman"/>
          <w:sz w:val="24"/>
          <w:szCs w:val="24"/>
        </w:rPr>
        <w:t xml:space="preserve">Planuojama Pirkimo vertė – 2.000.000,00 </w:t>
      </w:r>
      <w:r w:rsidR="00FE15DA">
        <w:rPr>
          <w:rFonts w:ascii="Times New Roman" w:hAnsi="Times New Roman" w:cs="Times New Roman"/>
          <w:sz w:val="24"/>
          <w:szCs w:val="24"/>
        </w:rPr>
        <w:t>Eur</w:t>
      </w:r>
      <w:r w:rsidRPr="00ED0D27">
        <w:rPr>
          <w:rFonts w:ascii="Times New Roman" w:hAnsi="Times New Roman" w:cs="Times New Roman"/>
          <w:sz w:val="24"/>
          <w:szCs w:val="24"/>
        </w:rPr>
        <w:t xml:space="preserve"> be PVM. </w:t>
      </w:r>
    </w:p>
    <w:p w14:paraId="23539E16" w14:textId="77777777" w:rsidR="00396432" w:rsidRPr="00ED0D27" w:rsidRDefault="00396432" w:rsidP="004B6365">
      <w:pPr>
        <w:spacing w:after="0" w:line="240" w:lineRule="auto"/>
        <w:ind w:firstLine="851"/>
        <w:jc w:val="both"/>
        <w:rPr>
          <w:rFonts w:ascii="Times New Roman" w:hAnsi="Times New Roman" w:cs="Times New Roman"/>
          <w:sz w:val="24"/>
          <w:szCs w:val="24"/>
        </w:rPr>
      </w:pPr>
      <w:r w:rsidRPr="00ED0D27">
        <w:rPr>
          <w:rFonts w:ascii="Times New Roman" w:hAnsi="Times New Roman" w:cs="Times New Roman"/>
          <w:sz w:val="24"/>
          <w:szCs w:val="24"/>
        </w:rPr>
        <w:t xml:space="preserve">Pažymėtina, kad Įstatymo 71 straipsnio 1 dalies 2 punkte nustatyta, kad </w:t>
      </w:r>
      <w:r w:rsidRPr="00ED0D27">
        <w:rPr>
          <w:rFonts w:ascii="Times New Roman" w:eastAsia="Calibri" w:hAnsi="Times New Roman" w:cs="Times New Roman"/>
          <w:sz w:val="24"/>
          <w:szCs w:val="24"/>
        </w:rPr>
        <w:t>prekės, paslaugos ar darbai neskelbiamų derybų būdu gali būti perkamos jeigu yra viena iš šių priežasčių: „</w:t>
      </w:r>
      <w:r w:rsidRPr="00ED0D27">
        <w:rPr>
          <w:rFonts w:ascii="Times New Roman" w:hAnsi="Times New Roman" w:cs="Times New Roman"/>
          <w:i/>
          <w:iCs/>
          <w:sz w:val="24"/>
          <w:szCs w:val="24"/>
        </w:rPr>
        <w:t>&lt;...&gt; jeigu prekes patiekti, paslaugas teikti ar darbus atlikti gali tik konkretus tiekėjas &lt;...&gt;</w:t>
      </w:r>
      <w:r w:rsidRPr="00ED0D27">
        <w:rPr>
          <w:rFonts w:ascii="Times New Roman" w:eastAsia="Calibri" w:hAnsi="Times New Roman" w:cs="Times New Roman"/>
          <w:i/>
          <w:iCs/>
          <w:sz w:val="24"/>
          <w:szCs w:val="24"/>
        </w:rPr>
        <w:t xml:space="preserve"> b) konkurencijos nėra dėl techninių priežasčių;</w:t>
      </w:r>
      <w:r w:rsidRPr="00ED0D27">
        <w:rPr>
          <w:rFonts w:ascii="Times New Roman" w:hAnsi="Times New Roman" w:cs="Times New Roman"/>
          <w:i/>
          <w:iCs/>
          <w:sz w:val="24"/>
          <w:szCs w:val="24"/>
        </w:rPr>
        <w:t xml:space="preserve"> c) dėl išimtinių teisių, įskaitant intelektinės nuosavybės teises, apsaugos &lt;...&gt;</w:t>
      </w:r>
      <w:r w:rsidRPr="00ED0D27">
        <w:rPr>
          <w:rFonts w:ascii="Times New Roman" w:hAnsi="Times New Roman" w:cs="Times New Roman"/>
          <w:sz w:val="24"/>
          <w:szCs w:val="24"/>
        </w:rPr>
        <w:t xml:space="preserve">“, o </w:t>
      </w:r>
      <w:bookmarkStart w:id="6" w:name="_Hlk103321579"/>
      <w:r w:rsidRPr="00ED0D27">
        <w:rPr>
          <w:rFonts w:ascii="Times New Roman" w:hAnsi="Times New Roman" w:cs="Times New Roman"/>
          <w:sz w:val="24"/>
          <w:szCs w:val="24"/>
        </w:rPr>
        <w:t>71 straipsnio 2 dalyje nustatyta, kad „</w:t>
      </w:r>
      <w:r w:rsidRPr="00ED0D27">
        <w:rPr>
          <w:rFonts w:ascii="Times New Roman" w:hAnsi="Times New Roman" w:cs="Times New Roman"/>
          <w:i/>
          <w:iCs/>
          <w:sz w:val="24"/>
          <w:szCs w:val="24"/>
        </w:rPr>
        <w:t>Šio straipsnio 1 dalies 2 punkto b ir c papunkčiai gali būti taikomi tik tuo atveju, kai nėra pagrįstos alternatyvos ar pakaitalo ir konkurencijos nebuvimas nėra sukurtas perkančiosios organizacijos, jai dirbtinai sugriežtinus pirkimo reikalavimus</w:t>
      </w:r>
      <w:r w:rsidRPr="00ED0D27">
        <w:rPr>
          <w:rFonts w:ascii="Times New Roman" w:hAnsi="Times New Roman" w:cs="Times New Roman"/>
          <w:sz w:val="24"/>
          <w:szCs w:val="24"/>
        </w:rPr>
        <w:t>“.</w:t>
      </w:r>
    </w:p>
    <w:bookmarkEnd w:id="6"/>
    <w:p w14:paraId="076F553A" w14:textId="77777777" w:rsidR="00E01052" w:rsidRPr="00ED0D27" w:rsidRDefault="00D35236" w:rsidP="004B6365">
      <w:pPr>
        <w:spacing w:after="0" w:line="240" w:lineRule="auto"/>
        <w:ind w:firstLine="851"/>
        <w:jc w:val="both"/>
        <w:rPr>
          <w:rFonts w:ascii="Times New Roman" w:hAnsi="Times New Roman" w:cs="Times New Roman"/>
          <w:sz w:val="24"/>
          <w:szCs w:val="24"/>
        </w:rPr>
      </w:pPr>
      <w:r w:rsidRPr="00ED0D27">
        <w:rPr>
          <w:rFonts w:ascii="Times New Roman" w:hAnsi="Times New Roman" w:cs="Times New Roman"/>
          <w:sz w:val="24"/>
          <w:szCs w:val="24"/>
        </w:rPr>
        <w:t xml:space="preserve">Įstatymo 71 straipsnio nuostatomis įgyvendinamos Europos Parlamento ir Tarybos 2014 m. vasario 26 d. direktyvos 2014/24/ES dėl viešųjų pirkimų, kuria panaikinama Direktyva 2004/18/EB, 32 straipsnio, reglamentuojančio neskelbiamas derybas, nuostatos. Europos Sąjungos Teisingumo Teismas (toliau – ESTT) nuosekliai formuoja teisminę praktiką, akcentuojančią, </w:t>
      </w:r>
      <w:bookmarkStart w:id="7" w:name="_Hlk88549771"/>
      <w:r w:rsidRPr="00ED0D27">
        <w:rPr>
          <w:rFonts w:ascii="Times New Roman" w:hAnsi="Times New Roman" w:cs="Times New Roman"/>
          <w:sz w:val="24"/>
          <w:szCs w:val="24"/>
        </w:rPr>
        <w:t>jog neskelbiamų derybų pirkimo būdas turi būti taikomas išimtiniais atvejais, o neskelbiamas derybas reglamentuojančios normos aiškinamos tik siaurai, įrodinėjimo pareigai tenkant tai šaliai, kuri atitinkamu įrodymu remiasi</w:t>
      </w:r>
      <w:r w:rsidRPr="00ED0D27">
        <w:rPr>
          <w:rStyle w:val="Puslapioinaosnuoroda"/>
          <w:rFonts w:ascii="Times New Roman" w:hAnsi="Times New Roman" w:cs="Times New Roman"/>
          <w:sz w:val="24"/>
          <w:szCs w:val="24"/>
        </w:rPr>
        <w:footnoteReference w:id="6"/>
      </w:r>
      <w:r w:rsidRPr="00ED0D27">
        <w:rPr>
          <w:rFonts w:ascii="Times New Roman" w:hAnsi="Times New Roman" w:cs="Times New Roman"/>
          <w:sz w:val="24"/>
          <w:szCs w:val="24"/>
        </w:rPr>
        <w:t xml:space="preserve">. </w:t>
      </w:r>
      <w:bookmarkEnd w:id="7"/>
    </w:p>
    <w:p w14:paraId="737160A7" w14:textId="74259086" w:rsidR="00D35236" w:rsidRPr="00ED0D27" w:rsidRDefault="00396432" w:rsidP="004B6365">
      <w:pPr>
        <w:spacing w:after="0" w:line="240" w:lineRule="auto"/>
        <w:ind w:firstLine="851"/>
        <w:jc w:val="both"/>
        <w:rPr>
          <w:rFonts w:ascii="Times New Roman" w:hAnsi="Times New Roman" w:cs="Times New Roman"/>
          <w:i/>
          <w:iCs/>
          <w:sz w:val="24"/>
          <w:szCs w:val="24"/>
        </w:rPr>
      </w:pPr>
      <w:r w:rsidRPr="00ED0D27">
        <w:rPr>
          <w:rFonts w:ascii="Times New Roman" w:hAnsi="Times New Roman" w:cs="Times New Roman"/>
          <w:sz w:val="24"/>
          <w:szCs w:val="24"/>
        </w:rPr>
        <w:t>A</w:t>
      </w:r>
      <w:r w:rsidR="00D35236" w:rsidRPr="00ED0D27">
        <w:rPr>
          <w:rFonts w:ascii="Times New Roman" w:hAnsi="Times New Roman" w:cs="Times New Roman"/>
          <w:sz w:val="24"/>
          <w:szCs w:val="24"/>
        </w:rPr>
        <w:t>tkreip</w:t>
      </w:r>
      <w:r w:rsidRPr="00ED0D27">
        <w:rPr>
          <w:rFonts w:ascii="Times New Roman" w:hAnsi="Times New Roman" w:cs="Times New Roman"/>
          <w:sz w:val="24"/>
          <w:szCs w:val="24"/>
        </w:rPr>
        <w:t>tinas</w:t>
      </w:r>
      <w:r w:rsidR="00D35236" w:rsidRPr="00ED0D27">
        <w:rPr>
          <w:rFonts w:ascii="Times New Roman" w:hAnsi="Times New Roman" w:cs="Times New Roman"/>
          <w:sz w:val="24"/>
          <w:szCs w:val="24"/>
        </w:rPr>
        <w:t xml:space="preserve"> dėmes</w:t>
      </w:r>
      <w:r w:rsidRPr="00ED0D27">
        <w:rPr>
          <w:rFonts w:ascii="Times New Roman" w:hAnsi="Times New Roman" w:cs="Times New Roman"/>
          <w:sz w:val="24"/>
          <w:szCs w:val="24"/>
        </w:rPr>
        <w:t>ys</w:t>
      </w:r>
      <w:r w:rsidR="00D35236" w:rsidRPr="00ED0D27">
        <w:rPr>
          <w:rFonts w:ascii="Times New Roman" w:hAnsi="Times New Roman" w:cs="Times New Roman"/>
          <w:sz w:val="24"/>
          <w:szCs w:val="24"/>
        </w:rPr>
        <w:t xml:space="preserve">, jog nurodytos teisės normos neskelbiamas derybas, kaip išimtinį viešųjų pirkimų būdą, leidžia taikyti tik tuomet, jeigu rinkoje nėra panašių prekių alternatyvos ar pakaitalo. 2014 m. vasario 26 d. </w:t>
      </w:r>
      <w:bookmarkStart w:id="8" w:name="_Hlk103332768"/>
      <w:r w:rsidR="00D35236" w:rsidRPr="00ED0D27">
        <w:rPr>
          <w:rFonts w:ascii="Times New Roman" w:hAnsi="Times New Roman" w:cs="Times New Roman"/>
          <w:sz w:val="24"/>
          <w:szCs w:val="24"/>
        </w:rPr>
        <w:t>Europos Parlamento Direktyvos 2014/24/ES dėl viešųjų pirkimų</w:t>
      </w:r>
      <w:bookmarkEnd w:id="8"/>
      <w:r w:rsidR="00D35236" w:rsidRPr="00ED0D27">
        <w:rPr>
          <w:rFonts w:ascii="Times New Roman" w:hAnsi="Times New Roman" w:cs="Times New Roman"/>
          <w:sz w:val="24"/>
          <w:szCs w:val="24"/>
        </w:rPr>
        <w:t xml:space="preserve">, kuria panaikinama </w:t>
      </w:r>
      <w:bookmarkStart w:id="9" w:name="_Hlk103323244"/>
      <w:r w:rsidR="00D35236" w:rsidRPr="00ED0D27">
        <w:rPr>
          <w:rFonts w:ascii="Times New Roman" w:hAnsi="Times New Roman" w:cs="Times New Roman"/>
          <w:sz w:val="24"/>
          <w:szCs w:val="24"/>
        </w:rPr>
        <w:t xml:space="preserve">Direktyva 2004/18/EB preambulėje </w:t>
      </w:r>
      <w:bookmarkEnd w:id="9"/>
      <w:r w:rsidR="00D35236" w:rsidRPr="00ED0D27">
        <w:rPr>
          <w:rFonts w:ascii="Times New Roman" w:hAnsi="Times New Roman" w:cs="Times New Roman"/>
          <w:sz w:val="24"/>
          <w:szCs w:val="24"/>
        </w:rPr>
        <w:t>(50) nustatyta, kad „&lt;</w:t>
      </w:r>
      <w:r w:rsidR="00672C8E">
        <w:rPr>
          <w:rFonts w:ascii="Times New Roman" w:hAnsi="Times New Roman" w:cs="Times New Roman"/>
          <w:sz w:val="24"/>
          <w:szCs w:val="24"/>
        </w:rPr>
        <w:t>...</w:t>
      </w:r>
      <w:r w:rsidR="00D35236" w:rsidRPr="00ED0D27">
        <w:rPr>
          <w:rFonts w:ascii="Times New Roman" w:hAnsi="Times New Roman" w:cs="Times New Roman"/>
          <w:sz w:val="24"/>
          <w:szCs w:val="24"/>
        </w:rPr>
        <w:t xml:space="preserve">&gt; </w:t>
      </w:r>
      <w:r w:rsidR="00D35236" w:rsidRPr="00ED0D27">
        <w:rPr>
          <w:rFonts w:ascii="Times New Roman" w:hAnsi="Times New Roman" w:cs="Times New Roman"/>
          <w:i/>
          <w:iCs/>
          <w:sz w:val="24"/>
          <w:szCs w:val="24"/>
        </w:rPr>
        <w:t>atsižvelgiant į žalingus padarinius konkurencijai, derybos be išankstinio skelbimo apie pirkimą turėtų būti naudojamos tik išimtinėmis aplinkybėmis &lt;...&gt;.</w:t>
      </w:r>
      <w:r w:rsidR="00D35236" w:rsidRPr="00ED0D27">
        <w:rPr>
          <w:rFonts w:ascii="Times New Roman" w:hAnsi="Times New Roman" w:cs="Times New Roman"/>
          <w:sz w:val="24"/>
          <w:szCs w:val="24"/>
        </w:rPr>
        <w:t xml:space="preserve"> </w:t>
      </w:r>
      <w:r w:rsidR="00D35236" w:rsidRPr="00ED0D27">
        <w:rPr>
          <w:rFonts w:ascii="Times New Roman" w:hAnsi="Times New Roman" w:cs="Times New Roman"/>
          <w:i/>
          <w:iCs/>
          <w:sz w:val="24"/>
          <w:szCs w:val="24"/>
        </w:rPr>
        <w:t>Šia išimtimi besiremiančios perkančiosios organizacijos turėtų nurodyti priežastis, kodėl nėra pagrįstų alternatyvų ar pakaitalų &lt;...&gt;“.</w:t>
      </w:r>
    </w:p>
    <w:p w14:paraId="3467C39A" w14:textId="0710F890" w:rsidR="00632345" w:rsidRPr="00ED0D27" w:rsidRDefault="00396432" w:rsidP="004B6365">
      <w:pPr>
        <w:spacing w:after="0" w:line="240" w:lineRule="auto"/>
        <w:ind w:firstLine="851"/>
        <w:jc w:val="both"/>
        <w:rPr>
          <w:rFonts w:ascii="Times New Roman" w:eastAsia="Times New Roman" w:hAnsi="Times New Roman" w:cs="Times New Roman"/>
          <w:color w:val="000000"/>
          <w:sz w:val="24"/>
          <w:szCs w:val="24"/>
          <w:lang w:eastAsia="lt-LT"/>
        </w:rPr>
      </w:pPr>
      <w:r w:rsidRPr="00ED0D27">
        <w:rPr>
          <w:rFonts w:ascii="Times New Roman" w:hAnsi="Times New Roman" w:cs="Times New Roman"/>
          <w:sz w:val="24"/>
          <w:szCs w:val="24"/>
        </w:rPr>
        <w:t>N</w:t>
      </w:r>
      <w:r w:rsidR="00FE15DA">
        <w:rPr>
          <w:rFonts w:ascii="Times New Roman" w:hAnsi="Times New Roman" w:cs="Times New Roman"/>
          <w:sz w:val="24"/>
          <w:szCs w:val="24"/>
        </w:rPr>
        <w:t>agrinėjamu atveju nu</w:t>
      </w:r>
      <w:r w:rsidR="003C665B" w:rsidRPr="00ED0D27">
        <w:rPr>
          <w:rFonts w:ascii="Times New Roman" w:hAnsi="Times New Roman" w:cs="Times New Roman"/>
          <w:sz w:val="24"/>
          <w:szCs w:val="24"/>
        </w:rPr>
        <w:t>stat</w:t>
      </w:r>
      <w:r w:rsidRPr="00ED0D27">
        <w:rPr>
          <w:rFonts w:ascii="Times New Roman" w:hAnsi="Times New Roman" w:cs="Times New Roman"/>
          <w:sz w:val="24"/>
          <w:szCs w:val="24"/>
        </w:rPr>
        <w:t xml:space="preserve">yta, </w:t>
      </w:r>
      <w:r w:rsidR="003C665B" w:rsidRPr="00ED0D27">
        <w:rPr>
          <w:rFonts w:ascii="Times New Roman" w:hAnsi="Times New Roman" w:cs="Times New Roman"/>
          <w:sz w:val="24"/>
          <w:szCs w:val="24"/>
        </w:rPr>
        <w:t xml:space="preserve">kad </w:t>
      </w:r>
      <w:r w:rsidRPr="00ED0D27">
        <w:rPr>
          <w:rFonts w:ascii="Times New Roman" w:hAnsi="Times New Roman" w:cs="Times New Roman"/>
          <w:sz w:val="24"/>
          <w:szCs w:val="24"/>
        </w:rPr>
        <w:t xml:space="preserve">Perkančioji organizacija </w:t>
      </w:r>
      <w:r w:rsidR="00C95C42">
        <w:rPr>
          <w:rFonts w:ascii="Times New Roman" w:hAnsi="Times New Roman" w:cs="Times New Roman"/>
          <w:sz w:val="24"/>
          <w:szCs w:val="24"/>
        </w:rPr>
        <w:t xml:space="preserve">EVSIS naudojasi nuo 2020 m.,  </w:t>
      </w:r>
      <w:r w:rsidRPr="00ED0D27">
        <w:rPr>
          <w:rFonts w:ascii="Times New Roman" w:hAnsi="Times New Roman" w:cs="Times New Roman"/>
          <w:sz w:val="24"/>
          <w:szCs w:val="24"/>
        </w:rPr>
        <w:t xml:space="preserve">2021 m. </w:t>
      </w:r>
      <w:r w:rsidR="00D95DA2" w:rsidRPr="00ED0D27">
        <w:rPr>
          <w:rFonts w:ascii="Times New Roman" w:hAnsi="Times New Roman" w:cs="Times New Roman"/>
          <w:sz w:val="24"/>
          <w:szCs w:val="24"/>
        </w:rPr>
        <w:t>vykd</w:t>
      </w:r>
      <w:r w:rsidR="00C619EA" w:rsidRPr="00ED0D27">
        <w:rPr>
          <w:rFonts w:ascii="Times New Roman" w:hAnsi="Times New Roman" w:cs="Times New Roman"/>
          <w:sz w:val="24"/>
          <w:szCs w:val="24"/>
        </w:rPr>
        <w:t>ė</w:t>
      </w:r>
      <w:r w:rsidR="00D95DA2" w:rsidRPr="00ED0D27">
        <w:rPr>
          <w:rFonts w:ascii="Times New Roman" w:hAnsi="Times New Roman" w:cs="Times New Roman"/>
          <w:sz w:val="24"/>
          <w:szCs w:val="24"/>
        </w:rPr>
        <w:t xml:space="preserve"> </w:t>
      </w:r>
      <w:r w:rsidR="00906212" w:rsidRPr="00ED0D27">
        <w:rPr>
          <w:rFonts w:ascii="Times New Roman" w:hAnsi="Times New Roman" w:cs="Times New Roman"/>
          <w:sz w:val="24"/>
          <w:szCs w:val="24"/>
        </w:rPr>
        <w:t xml:space="preserve">viešąjį </w:t>
      </w:r>
      <w:r w:rsidR="00D95DA2" w:rsidRPr="00ED0D27">
        <w:rPr>
          <w:rFonts w:ascii="Times New Roman" w:hAnsi="Times New Roman" w:cs="Times New Roman"/>
          <w:sz w:val="24"/>
          <w:szCs w:val="24"/>
        </w:rPr>
        <w:t>pirkim</w:t>
      </w:r>
      <w:r w:rsidR="00C619EA" w:rsidRPr="00ED0D27">
        <w:rPr>
          <w:rFonts w:ascii="Times New Roman" w:hAnsi="Times New Roman" w:cs="Times New Roman"/>
          <w:sz w:val="24"/>
          <w:szCs w:val="24"/>
        </w:rPr>
        <w:t>ą</w:t>
      </w:r>
      <w:r w:rsidR="00B705ED" w:rsidRPr="00ED0D27">
        <w:rPr>
          <w:rFonts w:ascii="Times New Roman" w:hAnsi="Times New Roman" w:cs="Times New Roman"/>
          <w:sz w:val="24"/>
          <w:szCs w:val="24"/>
        </w:rPr>
        <w:t xml:space="preserve"> </w:t>
      </w:r>
      <w:r w:rsidR="00906212" w:rsidRPr="00ED0D27">
        <w:rPr>
          <w:rFonts w:ascii="Times New Roman" w:hAnsi="Times New Roman" w:cs="Times New Roman"/>
          <w:sz w:val="24"/>
          <w:szCs w:val="24"/>
        </w:rPr>
        <w:t>Nr. 528451</w:t>
      </w:r>
      <w:r w:rsidR="00C03F96" w:rsidRPr="00ED0D27">
        <w:rPr>
          <w:rStyle w:val="Puslapioinaosnuoroda"/>
          <w:rFonts w:ascii="Times New Roman" w:hAnsi="Times New Roman" w:cs="Times New Roman"/>
          <w:sz w:val="24"/>
          <w:szCs w:val="24"/>
        </w:rPr>
        <w:footnoteReference w:id="7"/>
      </w:r>
      <w:r w:rsidR="00C03F96" w:rsidRPr="00ED0D27">
        <w:rPr>
          <w:rFonts w:ascii="Times New Roman" w:hAnsi="Times New Roman" w:cs="Times New Roman"/>
          <w:sz w:val="24"/>
          <w:szCs w:val="24"/>
        </w:rPr>
        <w:t xml:space="preserve"> </w:t>
      </w:r>
      <w:r w:rsidR="00C95C42" w:rsidRPr="00ED0D27">
        <w:rPr>
          <w:rFonts w:ascii="Times New Roman" w:hAnsi="Times New Roman" w:cs="Times New Roman"/>
          <w:sz w:val="24"/>
          <w:szCs w:val="24"/>
        </w:rPr>
        <w:t xml:space="preserve">atviro konkurso būdu </w:t>
      </w:r>
      <w:r w:rsidR="00B705ED" w:rsidRPr="00ED0D27">
        <w:rPr>
          <w:rFonts w:ascii="Times New Roman" w:hAnsi="Times New Roman" w:cs="Times New Roman"/>
          <w:sz w:val="24"/>
          <w:szCs w:val="24"/>
        </w:rPr>
        <w:t>siek</w:t>
      </w:r>
      <w:r w:rsidR="00C619EA" w:rsidRPr="00ED0D27">
        <w:rPr>
          <w:rFonts w:ascii="Times New Roman" w:hAnsi="Times New Roman" w:cs="Times New Roman"/>
          <w:sz w:val="24"/>
          <w:szCs w:val="24"/>
        </w:rPr>
        <w:t xml:space="preserve">dama </w:t>
      </w:r>
      <w:r w:rsidR="00B705ED" w:rsidRPr="00ED0D27">
        <w:rPr>
          <w:rFonts w:ascii="Times New Roman" w:hAnsi="Times New Roman" w:cs="Times New Roman"/>
          <w:sz w:val="24"/>
          <w:szCs w:val="24"/>
        </w:rPr>
        <w:t xml:space="preserve">įsigyti </w:t>
      </w:r>
      <w:r w:rsidR="00D95DA2" w:rsidRPr="00ED0D27">
        <w:rPr>
          <w:rFonts w:ascii="Times New Roman" w:hAnsi="Times New Roman" w:cs="Times New Roman"/>
          <w:sz w:val="24"/>
          <w:szCs w:val="24"/>
        </w:rPr>
        <w:t xml:space="preserve">ESVIS </w:t>
      </w:r>
      <w:r w:rsidR="00B705ED" w:rsidRPr="00ED0D27">
        <w:rPr>
          <w:rFonts w:ascii="Times New Roman" w:hAnsi="Times New Roman" w:cs="Times New Roman"/>
          <w:sz w:val="24"/>
          <w:szCs w:val="24"/>
        </w:rPr>
        <w:t>licencijos nuom</w:t>
      </w:r>
      <w:r w:rsidR="00C95C42">
        <w:rPr>
          <w:rFonts w:ascii="Times New Roman" w:hAnsi="Times New Roman" w:cs="Times New Roman"/>
          <w:sz w:val="24"/>
          <w:szCs w:val="24"/>
        </w:rPr>
        <w:t>os paslaugas.</w:t>
      </w:r>
      <w:r w:rsidR="0078143E" w:rsidRPr="00ED0D27">
        <w:rPr>
          <w:rFonts w:ascii="Times New Roman" w:hAnsi="Times New Roman" w:cs="Times New Roman"/>
          <w:sz w:val="24"/>
          <w:szCs w:val="24"/>
        </w:rPr>
        <w:t xml:space="preserve"> </w:t>
      </w:r>
      <w:bookmarkStart w:id="10" w:name="_Hlk103269403"/>
      <w:r w:rsidR="0022551A" w:rsidRPr="00ED0D27">
        <w:rPr>
          <w:rFonts w:ascii="Times New Roman" w:hAnsi="Times New Roman" w:cs="Times New Roman"/>
          <w:sz w:val="24"/>
          <w:szCs w:val="24"/>
        </w:rPr>
        <w:t>P</w:t>
      </w:r>
      <w:r w:rsidR="00F473BD" w:rsidRPr="00ED0D27">
        <w:rPr>
          <w:rFonts w:ascii="Times New Roman" w:hAnsi="Times New Roman" w:cs="Times New Roman"/>
          <w:sz w:val="24"/>
          <w:szCs w:val="24"/>
        </w:rPr>
        <w:t xml:space="preserve">irkimo </w:t>
      </w:r>
      <w:r w:rsidR="0022551A" w:rsidRPr="00ED0D27">
        <w:rPr>
          <w:rFonts w:ascii="Times New Roman" w:hAnsi="Times New Roman" w:cs="Times New Roman"/>
          <w:sz w:val="24"/>
          <w:szCs w:val="24"/>
        </w:rPr>
        <w:t xml:space="preserve">Nr. 528451 </w:t>
      </w:r>
      <w:bookmarkEnd w:id="10"/>
      <w:r w:rsidR="00F473BD" w:rsidRPr="00ED0D27">
        <w:rPr>
          <w:rFonts w:ascii="Times New Roman" w:hAnsi="Times New Roman" w:cs="Times New Roman"/>
          <w:sz w:val="24"/>
          <w:szCs w:val="24"/>
        </w:rPr>
        <w:t>laimėtoju buvo pripažintas Tiekėjas</w:t>
      </w:r>
      <w:r w:rsidR="00B705ED" w:rsidRPr="00ED0D27">
        <w:rPr>
          <w:rFonts w:ascii="Times New Roman" w:hAnsi="Times New Roman" w:cs="Times New Roman"/>
          <w:sz w:val="24"/>
          <w:szCs w:val="24"/>
        </w:rPr>
        <w:t>.</w:t>
      </w:r>
      <w:r w:rsidR="003E3B50" w:rsidRPr="00ED0D27">
        <w:rPr>
          <w:rFonts w:ascii="Times New Roman" w:hAnsi="Times New Roman" w:cs="Times New Roman"/>
          <w:sz w:val="24"/>
          <w:szCs w:val="24"/>
        </w:rPr>
        <w:t xml:space="preserve"> </w:t>
      </w:r>
      <w:r w:rsidR="00B705ED" w:rsidRPr="00ED0D27">
        <w:rPr>
          <w:rFonts w:ascii="Times New Roman" w:hAnsi="Times New Roman" w:cs="Times New Roman"/>
          <w:sz w:val="24"/>
          <w:szCs w:val="24"/>
        </w:rPr>
        <w:t xml:space="preserve">Pažymėtina, kad </w:t>
      </w:r>
      <w:r w:rsidR="00C95C42">
        <w:rPr>
          <w:rFonts w:ascii="Times New Roman" w:hAnsi="Times New Roman" w:cs="Times New Roman"/>
          <w:sz w:val="24"/>
          <w:szCs w:val="24"/>
        </w:rPr>
        <w:t xml:space="preserve">dėl Pirkimo Nr. 528451 vyko teisminiai ginčai, o </w:t>
      </w:r>
      <w:r w:rsidR="00DF3890" w:rsidRPr="00ED0D27">
        <w:rPr>
          <w:rFonts w:ascii="Times New Roman" w:eastAsia="Times New Roman" w:hAnsi="Times New Roman" w:cs="Times New Roman"/>
          <w:color w:val="000000"/>
          <w:sz w:val="24"/>
          <w:szCs w:val="24"/>
          <w:lang w:eastAsia="lt-LT"/>
        </w:rPr>
        <w:t>Kauno</w:t>
      </w:r>
      <w:r w:rsidR="008D64C4" w:rsidRPr="00ED0D27">
        <w:rPr>
          <w:rFonts w:ascii="Times New Roman" w:eastAsia="Times New Roman" w:hAnsi="Times New Roman" w:cs="Times New Roman"/>
          <w:color w:val="000000"/>
          <w:sz w:val="24"/>
          <w:szCs w:val="24"/>
          <w:lang w:eastAsia="lt-LT"/>
        </w:rPr>
        <w:t xml:space="preserve"> </w:t>
      </w:r>
      <w:r w:rsidR="00DF3890" w:rsidRPr="00ED0D27">
        <w:rPr>
          <w:rFonts w:ascii="Times New Roman" w:eastAsia="Times New Roman" w:hAnsi="Times New Roman" w:cs="Times New Roman"/>
          <w:color w:val="000000"/>
          <w:sz w:val="24"/>
          <w:szCs w:val="24"/>
          <w:lang w:eastAsia="lt-LT"/>
        </w:rPr>
        <w:t>apygardos</w:t>
      </w:r>
      <w:r w:rsidR="008D64C4" w:rsidRPr="00ED0D27">
        <w:rPr>
          <w:rFonts w:ascii="Times New Roman" w:eastAsia="Times New Roman" w:hAnsi="Times New Roman" w:cs="Times New Roman"/>
          <w:color w:val="000000"/>
          <w:sz w:val="24"/>
          <w:szCs w:val="24"/>
          <w:lang w:eastAsia="lt-LT"/>
        </w:rPr>
        <w:t xml:space="preserve"> </w:t>
      </w:r>
      <w:r w:rsidR="00DF3890" w:rsidRPr="00ED0D27">
        <w:rPr>
          <w:rFonts w:ascii="Times New Roman" w:eastAsia="Times New Roman" w:hAnsi="Times New Roman" w:cs="Times New Roman"/>
          <w:color w:val="000000"/>
          <w:sz w:val="24"/>
          <w:szCs w:val="24"/>
          <w:lang w:eastAsia="lt-LT"/>
        </w:rPr>
        <w:t>teismas</w:t>
      </w:r>
      <w:r w:rsidR="008D64C4" w:rsidRPr="00ED0D27">
        <w:rPr>
          <w:rFonts w:ascii="Times New Roman" w:eastAsia="Times New Roman" w:hAnsi="Times New Roman" w:cs="Times New Roman"/>
          <w:color w:val="000000"/>
          <w:sz w:val="24"/>
          <w:szCs w:val="24"/>
          <w:lang w:eastAsia="lt-LT"/>
        </w:rPr>
        <w:t xml:space="preserve"> </w:t>
      </w:r>
      <w:r w:rsidR="00DF3890" w:rsidRPr="00ED0D27">
        <w:rPr>
          <w:rFonts w:ascii="Times New Roman" w:eastAsia="Times New Roman" w:hAnsi="Times New Roman" w:cs="Times New Roman"/>
          <w:color w:val="000000"/>
          <w:sz w:val="24"/>
          <w:szCs w:val="24"/>
          <w:lang w:eastAsia="lt-LT"/>
        </w:rPr>
        <w:t xml:space="preserve">2021 m. balandžio 12 </w:t>
      </w:r>
      <w:r w:rsidR="008D64C4" w:rsidRPr="00ED0D27">
        <w:rPr>
          <w:rFonts w:ascii="Times New Roman" w:eastAsia="Times New Roman" w:hAnsi="Times New Roman" w:cs="Times New Roman"/>
          <w:color w:val="000000"/>
          <w:sz w:val="24"/>
          <w:szCs w:val="24"/>
          <w:lang w:eastAsia="lt-LT"/>
        </w:rPr>
        <w:t>d</w:t>
      </w:r>
      <w:r w:rsidR="00DF3890" w:rsidRPr="00ED0D27">
        <w:rPr>
          <w:rFonts w:ascii="Times New Roman" w:eastAsia="Times New Roman" w:hAnsi="Times New Roman" w:cs="Times New Roman"/>
          <w:color w:val="000000"/>
          <w:sz w:val="24"/>
          <w:szCs w:val="24"/>
          <w:lang w:eastAsia="lt-LT"/>
        </w:rPr>
        <w:t>.</w:t>
      </w:r>
      <w:r w:rsidR="008D64C4" w:rsidRPr="00ED0D27">
        <w:rPr>
          <w:rFonts w:ascii="Times New Roman" w:eastAsia="Times New Roman" w:hAnsi="Times New Roman" w:cs="Times New Roman"/>
          <w:color w:val="000000"/>
          <w:sz w:val="24"/>
          <w:szCs w:val="24"/>
          <w:lang w:eastAsia="lt-LT"/>
        </w:rPr>
        <w:t xml:space="preserve"> </w:t>
      </w:r>
      <w:r w:rsidR="00DF3890" w:rsidRPr="00ED0D27">
        <w:rPr>
          <w:rFonts w:ascii="Times New Roman" w:eastAsia="Times New Roman" w:hAnsi="Times New Roman" w:cs="Times New Roman"/>
          <w:color w:val="000000"/>
          <w:sz w:val="24"/>
          <w:szCs w:val="24"/>
          <w:lang w:eastAsia="lt-LT"/>
        </w:rPr>
        <w:t>sprendimu</w:t>
      </w:r>
      <w:r w:rsidR="000C7B51" w:rsidRPr="00ED0D27">
        <w:rPr>
          <w:rStyle w:val="Puslapioinaosnuoroda"/>
          <w:rFonts w:ascii="Times New Roman" w:eastAsia="Times New Roman" w:hAnsi="Times New Roman" w:cs="Times New Roman"/>
          <w:color w:val="000000"/>
          <w:sz w:val="24"/>
          <w:szCs w:val="24"/>
          <w:lang w:eastAsia="lt-LT"/>
        </w:rPr>
        <w:footnoteReference w:id="8"/>
      </w:r>
      <w:r w:rsidR="008D64C4" w:rsidRPr="00ED0D27">
        <w:rPr>
          <w:rFonts w:ascii="Times New Roman" w:eastAsia="Times New Roman" w:hAnsi="Times New Roman" w:cs="Times New Roman"/>
          <w:color w:val="000000"/>
          <w:sz w:val="24"/>
          <w:szCs w:val="24"/>
          <w:lang w:eastAsia="lt-LT"/>
        </w:rPr>
        <w:t xml:space="preserve"> </w:t>
      </w:r>
      <w:r w:rsidR="00DF3890" w:rsidRPr="00ED0D27">
        <w:rPr>
          <w:rFonts w:ascii="Times New Roman" w:eastAsia="Times New Roman" w:hAnsi="Times New Roman" w:cs="Times New Roman"/>
          <w:color w:val="000000"/>
          <w:sz w:val="24"/>
          <w:szCs w:val="24"/>
          <w:lang w:eastAsia="lt-LT"/>
        </w:rPr>
        <w:t xml:space="preserve">pripažino tarp Perkančiosios organizacijos ir </w:t>
      </w:r>
      <w:bookmarkStart w:id="11" w:name="_Hlk103245933"/>
      <w:r w:rsidR="00C619EA" w:rsidRPr="00ED0D27">
        <w:rPr>
          <w:rFonts w:ascii="Times New Roman" w:eastAsia="Times New Roman" w:hAnsi="Times New Roman" w:cs="Times New Roman"/>
          <w:color w:val="000000"/>
          <w:sz w:val="24"/>
          <w:szCs w:val="24"/>
          <w:lang w:eastAsia="lt-LT"/>
        </w:rPr>
        <w:t>Tiekėjo (</w:t>
      </w:r>
      <w:r w:rsidR="00DF3890" w:rsidRPr="00ED0D27">
        <w:rPr>
          <w:rFonts w:ascii="Times New Roman" w:eastAsia="Times New Roman" w:hAnsi="Times New Roman" w:cs="Times New Roman"/>
          <w:color w:val="000000"/>
          <w:sz w:val="24"/>
          <w:szCs w:val="24"/>
          <w:lang w:eastAsia="lt-LT"/>
        </w:rPr>
        <w:t>UAB „Tarptautinė skubiosios medicinos akademija“</w:t>
      </w:r>
      <w:r w:rsidR="00C619EA" w:rsidRPr="00ED0D27">
        <w:rPr>
          <w:rFonts w:ascii="Times New Roman" w:eastAsia="Times New Roman" w:hAnsi="Times New Roman" w:cs="Times New Roman"/>
          <w:color w:val="000000"/>
          <w:sz w:val="24"/>
          <w:szCs w:val="24"/>
          <w:lang w:eastAsia="lt-LT"/>
        </w:rPr>
        <w:t>)</w:t>
      </w:r>
      <w:bookmarkEnd w:id="11"/>
      <w:r w:rsidR="00DF3890" w:rsidRPr="00ED0D27">
        <w:rPr>
          <w:rFonts w:ascii="Times New Roman" w:eastAsia="Times New Roman" w:hAnsi="Times New Roman" w:cs="Times New Roman"/>
          <w:color w:val="000000"/>
          <w:sz w:val="24"/>
          <w:szCs w:val="24"/>
          <w:lang w:eastAsia="lt-LT"/>
        </w:rPr>
        <w:t xml:space="preserve"> 2021 m. vasario 12 d. sudarytą Ekstremalių situacijų valdymo informacinės sistemos licencijos nuomos pirkimo sutartį Nr. 16B-16 negaliojanči</w:t>
      </w:r>
      <w:r w:rsidR="005015AC" w:rsidRPr="00ED0D27">
        <w:rPr>
          <w:rFonts w:ascii="Times New Roman" w:eastAsia="Times New Roman" w:hAnsi="Times New Roman" w:cs="Times New Roman"/>
          <w:color w:val="000000"/>
          <w:sz w:val="24"/>
          <w:szCs w:val="24"/>
          <w:lang w:eastAsia="lt-LT"/>
        </w:rPr>
        <w:t xml:space="preserve">a ir </w:t>
      </w:r>
      <w:r w:rsidR="00DF3890" w:rsidRPr="00ED0D27">
        <w:rPr>
          <w:rFonts w:ascii="Times New Roman" w:eastAsia="Times New Roman" w:hAnsi="Times New Roman" w:cs="Times New Roman"/>
          <w:color w:val="000000"/>
          <w:sz w:val="24"/>
          <w:szCs w:val="24"/>
          <w:lang w:eastAsia="lt-LT"/>
        </w:rPr>
        <w:t xml:space="preserve">pažymėjo, kad </w:t>
      </w:r>
      <w:bookmarkStart w:id="12" w:name="_Hlk103244954"/>
      <w:r w:rsidR="00DF3890" w:rsidRPr="00ED0D27">
        <w:rPr>
          <w:rFonts w:ascii="Times New Roman" w:eastAsia="Times New Roman" w:hAnsi="Times New Roman" w:cs="Times New Roman"/>
          <w:color w:val="000000"/>
          <w:sz w:val="24"/>
          <w:szCs w:val="24"/>
          <w:lang w:eastAsia="lt-LT"/>
        </w:rPr>
        <w:t xml:space="preserve">Perkančioji organizacija </w:t>
      </w:r>
      <w:r w:rsidR="00594A67" w:rsidRPr="002C4049">
        <w:rPr>
          <w:rFonts w:ascii="Times New Roman" w:eastAsia="Times New Roman" w:hAnsi="Times New Roman" w:cs="Times New Roman"/>
          <w:i/>
          <w:iCs/>
          <w:color w:val="000000"/>
          <w:sz w:val="24"/>
          <w:szCs w:val="24"/>
          <w:lang w:eastAsia="lt-LT"/>
        </w:rPr>
        <w:t>„</w:t>
      </w:r>
      <w:r w:rsidR="00594A67" w:rsidRPr="00ED0D27">
        <w:rPr>
          <w:rFonts w:ascii="Times New Roman" w:eastAsia="Times New Roman" w:hAnsi="Times New Roman" w:cs="Times New Roman"/>
          <w:color w:val="000000"/>
          <w:sz w:val="24"/>
          <w:szCs w:val="24"/>
        </w:rPr>
        <w:t xml:space="preserve">&lt;...&gt; </w:t>
      </w:r>
      <w:r w:rsidR="00EF1196" w:rsidRPr="002C4049">
        <w:rPr>
          <w:rFonts w:ascii="Times New Roman" w:eastAsia="Times New Roman" w:hAnsi="Times New Roman" w:cs="Times New Roman"/>
          <w:i/>
          <w:iCs/>
          <w:color w:val="000000" w:themeColor="text1"/>
          <w:sz w:val="24"/>
          <w:szCs w:val="24"/>
          <w:shd w:val="clear" w:color="auto" w:fill="FFFFFF"/>
          <w:lang w:eastAsia="lt-LT"/>
        </w:rPr>
        <w:t>sukūrė situaciją, kai tik konkretus tiekėjas, </w:t>
      </w:r>
      <w:r w:rsidR="00EF1196" w:rsidRPr="002C4049">
        <w:rPr>
          <w:rFonts w:ascii="Times New Roman" w:eastAsia="Times New Roman" w:hAnsi="Times New Roman" w:cs="Times New Roman"/>
          <w:i/>
          <w:iCs/>
          <w:color w:val="000000" w:themeColor="text1"/>
          <w:sz w:val="24"/>
          <w:szCs w:val="24"/>
          <w:lang w:eastAsia="lt-LT"/>
        </w:rPr>
        <w:t xml:space="preserve">jau sukūręs ir naudojantis informacinę sistemą </w:t>
      </w:r>
      <w:r w:rsidR="00EF1196">
        <w:rPr>
          <w:rFonts w:ascii="Times New Roman" w:eastAsia="Times New Roman" w:hAnsi="Times New Roman" w:cs="Times New Roman"/>
          <w:i/>
          <w:iCs/>
          <w:color w:val="000000" w:themeColor="text1"/>
          <w:sz w:val="24"/>
          <w:szCs w:val="24"/>
          <w:lang w:eastAsia="lt-LT"/>
        </w:rPr>
        <w:t>&lt;...&gt;</w:t>
      </w:r>
      <w:r w:rsidR="00EF1196" w:rsidRPr="002C4049">
        <w:rPr>
          <w:rFonts w:ascii="Times New Roman" w:eastAsia="Times New Roman" w:hAnsi="Times New Roman" w:cs="Times New Roman"/>
          <w:i/>
          <w:iCs/>
          <w:color w:val="000000" w:themeColor="text1"/>
          <w:sz w:val="24"/>
          <w:szCs w:val="24"/>
          <w:lang w:eastAsia="lt-LT"/>
        </w:rPr>
        <w:t xml:space="preserve"> atsidūrė žymiai palankesnėje padėtyje nei tiekėjai, kurie tokios sistemos dar nėra sukūrę, kuriems reikia laiko išsiaiškinti ESPBI sistemos struktūrą, funkcionalumus, integruoti savo sukurtą informacinę sistemą bei ją paleisti</w:t>
      </w:r>
      <w:r w:rsidR="00EF1196">
        <w:rPr>
          <w:rFonts w:ascii="Times New Roman" w:eastAsia="Times New Roman" w:hAnsi="Times New Roman" w:cs="Times New Roman"/>
          <w:i/>
          <w:iCs/>
          <w:color w:val="000000" w:themeColor="text1"/>
          <w:sz w:val="24"/>
          <w:szCs w:val="24"/>
          <w:lang w:eastAsia="lt-LT"/>
        </w:rPr>
        <w:t xml:space="preserve"> &lt;...&gt;“, </w:t>
      </w:r>
      <w:r w:rsidR="00EF1196">
        <w:rPr>
          <w:rFonts w:ascii="Times New Roman" w:eastAsia="Times New Roman" w:hAnsi="Times New Roman" w:cs="Times New Roman"/>
          <w:color w:val="000000" w:themeColor="text1"/>
          <w:sz w:val="24"/>
          <w:szCs w:val="24"/>
          <w:lang w:eastAsia="lt-LT"/>
        </w:rPr>
        <w:t xml:space="preserve">be to </w:t>
      </w:r>
      <w:r w:rsidR="007449D1">
        <w:rPr>
          <w:rFonts w:ascii="Times New Roman" w:eastAsia="Times New Roman" w:hAnsi="Times New Roman" w:cs="Times New Roman"/>
          <w:color w:val="000000" w:themeColor="text1"/>
          <w:sz w:val="24"/>
          <w:szCs w:val="24"/>
          <w:lang w:eastAsia="lt-LT"/>
        </w:rPr>
        <w:t>„</w:t>
      </w:r>
      <w:r w:rsidR="00EF1196">
        <w:rPr>
          <w:rFonts w:ascii="Times New Roman" w:eastAsia="Times New Roman" w:hAnsi="Times New Roman" w:cs="Times New Roman"/>
          <w:color w:val="000000" w:themeColor="text1"/>
          <w:sz w:val="24"/>
          <w:szCs w:val="24"/>
          <w:lang w:eastAsia="lt-LT"/>
        </w:rPr>
        <w:t xml:space="preserve">&lt;...&gt; </w:t>
      </w:r>
      <w:r w:rsidR="00594A67" w:rsidRPr="00ED0D27">
        <w:rPr>
          <w:rFonts w:ascii="Times New Roman" w:eastAsia="Times New Roman" w:hAnsi="Times New Roman" w:cs="Times New Roman"/>
          <w:i/>
          <w:iCs/>
          <w:color w:val="000000"/>
          <w:sz w:val="24"/>
          <w:szCs w:val="24"/>
        </w:rPr>
        <w:t xml:space="preserve">nepagrįstai &lt;...&gt; Pirkimą vykdė taikydamas pagreitintą procedūrą, kuri sumažino ar net iš viso eliminavo kitų tiekėjų (išskyrus UAB „Tarptautinė skubiosios medicinos akademija“) galimybes dalyvauti Pirkime ir pateikti konkurencingus pasiūlymus. </w:t>
      </w:r>
      <w:r w:rsidR="002C4049">
        <w:rPr>
          <w:rFonts w:ascii="Times New Roman" w:eastAsia="Times New Roman" w:hAnsi="Times New Roman" w:cs="Times New Roman"/>
          <w:i/>
          <w:iCs/>
          <w:color w:val="000000"/>
          <w:sz w:val="24"/>
          <w:szCs w:val="24"/>
        </w:rPr>
        <w:t>&lt;...&gt;</w:t>
      </w:r>
      <w:r w:rsidR="00594A67" w:rsidRPr="00ED0D27">
        <w:rPr>
          <w:rFonts w:ascii="Times New Roman" w:eastAsia="Times New Roman" w:hAnsi="Times New Roman" w:cs="Times New Roman"/>
          <w:i/>
          <w:iCs/>
          <w:color w:val="000000"/>
          <w:sz w:val="24"/>
          <w:szCs w:val="24"/>
        </w:rPr>
        <w:t xml:space="preserve"> perkančioji organizacija Pirkimo sąlygų 4 priedo „Tiekėjų kvalifikacijos ir kiti reikalavimai“ 1 ir 2 punktuose nustatė nepagrįstus ir neteisėtus kvalifikacinius </w:t>
      </w:r>
      <w:r w:rsidR="00594A67" w:rsidRPr="00ED0D27">
        <w:rPr>
          <w:rFonts w:ascii="Times New Roman" w:eastAsia="Times New Roman" w:hAnsi="Times New Roman" w:cs="Times New Roman"/>
          <w:i/>
          <w:iCs/>
          <w:color w:val="000000"/>
          <w:sz w:val="24"/>
          <w:szCs w:val="24"/>
        </w:rPr>
        <w:lastRenderedPageBreak/>
        <w:t>reikalavimus, kurie prieštarauja VPĮ 47 straipsnio 1 dalies reikalavimams, o taip pat neužtiktina VPĮ 17 straipsnio 1 dalyje įtvirtintų viešųjų pirkimų lygiateisiškumo, nediskriminavimo, proporcingumo ir skaidrumo principų</w:t>
      </w:r>
      <w:r w:rsidR="00594A67" w:rsidRPr="00ED0D27">
        <w:rPr>
          <w:rFonts w:ascii="Times New Roman" w:eastAsia="Times New Roman" w:hAnsi="Times New Roman" w:cs="Times New Roman"/>
          <w:i/>
          <w:iCs/>
          <w:color w:val="000000" w:themeColor="text1"/>
          <w:sz w:val="24"/>
          <w:szCs w:val="24"/>
          <w:lang w:eastAsia="lt-LT"/>
        </w:rPr>
        <w:t xml:space="preserve"> &lt;...&gt;</w:t>
      </w:r>
      <w:r w:rsidR="0024255C">
        <w:rPr>
          <w:rFonts w:ascii="Times New Roman" w:eastAsia="Times New Roman" w:hAnsi="Times New Roman" w:cs="Times New Roman"/>
          <w:i/>
          <w:iCs/>
          <w:color w:val="000000" w:themeColor="text1"/>
          <w:sz w:val="24"/>
          <w:szCs w:val="24"/>
          <w:lang w:eastAsia="lt-LT"/>
        </w:rPr>
        <w:t>“</w:t>
      </w:r>
      <w:bookmarkEnd w:id="12"/>
      <w:r w:rsidR="00DF3890" w:rsidRPr="00ED0D27">
        <w:rPr>
          <w:rFonts w:ascii="Times New Roman" w:eastAsia="Times New Roman" w:hAnsi="Times New Roman" w:cs="Times New Roman"/>
          <w:color w:val="000000" w:themeColor="text1"/>
          <w:sz w:val="24"/>
          <w:szCs w:val="24"/>
          <w:lang w:eastAsia="lt-LT"/>
        </w:rPr>
        <w:t>.</w:t>
      </w:r>
      <w:r w:rsidR="009B4C33" w:rsidRPr="00ED0D27">
        <w:rPr>
          <w:rFonts w:ascii="Times New Roman" w:eastAsia="Times New Roman" w:hAnsi="Times New Roman" w:cs="Times New Roman"/>
          <w:color w:val="000000" w:themeColor="text1"/>
          <w:sz w:val="24"/>
          <w:szCs w:val="24"/>
          <w:lang w:eastAsia="lt-LT"/>
        </w:rPr>
        <w:t xml:space="preserve"> </w:t>
      </w:r>
      <w:r w:rsidR="003E3B50" w:rsidRPr="00ED0D27">
        <w:rPr>
          <w:rFonts w:ascii="Times New Roman" w:hAnsi="Times New Roman" w:cs="Times New Roman"/>
          <w:sz w:val="24"/>
          <w:szCs w:val="24"/>
        </w:rPr>
        <w:t xml:space="preserve">Lietuvos apeliacinis teismas (toliau – </w:t>
      </w:r>
      <w:proofErr w:type="spellStart"/>
      <w:r w:rsidR="003E3B50" w:rsidRPr="00ED0D27">
        <w:rPr>
          <w:rFonts w:ascii="Times New Roman" w:hAnsi="Times New Roman" w:cs="Times New Roman"/>
          <w:sz w:val="24"/>
          <w:szCs w:val="24"/>
        </w:rPr>
        <w:t>LApT</w:t>
      </w:r>
      <w:proofErr w:type="spellEnd"/>
      <w:r w:rsidR="003E3B50" w:rsidRPr="00ED0D27">
        <w:rPr>
          <w:rFonts w:ascii="Times New Roman" w:hAnsi="Times New Roman" w:cs="Times New Roman"/>
          <w:sz w:val="24"/>
          <w:szCs w:val="24"/>
        </w:rPr>
        <w:t>)</w:t>
      </w:r>
      <w:r w:rsidR="005015AC" w:rsidRPr="00ED0D27">
        <w:rPr>
          <w:rStyle w:val="Puslapioinaosnuoroda"/>
          <w:rFonts w:ascii="Times New Roman" w:hAnsi="Times New Roman" w:cs="Times New Roman"/>
          <w:sz w:val="24"/>
          <w:szCs w:val="24"/>
        </w:rPr>
        <w:footnoteReference w:id="9"/>
      </w:r>
      <w:r w:rsidR="003E3B50" w:rsidRPr="00ED0D27">
        <w:rPr>
          <w:rFonts w:ascii="Times New Roman" w:hAnsi="Times New Roman" w:cs="Times New Roman"/>
          <w:sz w:val="24"/>
          <w:szCs w:val="24"/>
        </w:rPr>
        <w:t xml:space="preserve"> iš esmės nepakeitė pirmos instancijos teismo sprendimo, </w:t>
      </w:r>
      <w:bookmarkStart w:id="13" w:name="_Hlk103247011"/>
      <w:r w:rsidR="00D95DA2" w:rsidRPr="00ED0D27">
        <w:rPr>
          <w:rFonts w:ascii="Times New Roman" w:hAnsi="Times New Roman" w:cs="Times New Roman"/>
          <w:sz w:val="24"/>
          <w:szCs w:val="24"/>
        </w:rPr>
        <w:t>tačiau</w:t>
      </w:r>
      <w:r w:rsidR="003E3B50" w:rsidRPr="00ED0D27">
        <w:rPr>
          <w:rFonts w:ascii="Times New Roman" w:hAnsi="Times New Roman" w:cs="Times New Roman"/>
          <w:sz w:val="24"/>
          <w:szCs w:val="24"/>
        </w:rPr>
        <w:t xml:space="preserve"> sutrumpino </w:t>
      </w:r>
      <w:r w:rsidR="00632345" w:rsidRPr="00ED0D27">
        <w:rPr>
          <w:rFonts w:ascii="Times New Roman" w:hAnsi="Times New Roman" w:cs="Times New Roman"/>
          <w:sz w:val="24"/>
          <w:szCs w:val="24"/>
        </w:rPr>
        <w:t>s</w:t>
      </w:r>
      <w:r w:rsidR="003E3B50" w:rsidRPr="00ED0D27">
        <w:rPr>
          <w:rFonts w:ascii="Times New Roman" w:hAnsi="Times New Roman" w:cs="Times New Roman"/>
          <w:sz w:val="24"/>
          <w:szCs w:val="24"/>
        </w:rPr>
        <w:t>utarties galiojimą iki 2021 m. rugsėjo 17 d.</w:t>
      </w:r>
      <w:r w:rsidR="00632345" w:rsidRPr="00ED0D27">
        <w:rPr>
          <w:rFonts w:ascii="Times New Roman" w:hAnsi="Times New Roman" w:cs="Times New Roman"/>
          <w:sz w:val="24"/>
          <w:szCs w:val="24"/>
        </w:rPr>
        <w:t xml:space="preserve"> </w:t>
      </w:r>
      <w:r w:rsidR="00261F4E" w:rsidRPr="00ED0D27">
        <w:rPr>
          <w:rFonts w:ascii="Times New Roman" w:hAnsi="Times New Roman" w:cs="Times New Roman"/>
          <w:sz w:val="24"/>
          <w:szCs w:val="24"/>
        </w:rPr>
        <w:t xml:space="preserve">ir nurodė Perkančiajai organizacijai </w:t>
      </w:r>
      <w:r w:rsidR="00F74816" w:rsidRPr="00ED0D27">
        <w:rPr>
          <w:rFonts w:ascii="Times New Roman" w:hAnsi="Times New Roman" w:cs="Times New Roman"/>
          <w:sz w:val="24"/>
          <w:szCs w:val="24"/>
        </w:rPr>
        <w:t>pašalinti nustatytus tr</w:t>
      </w:r>
      <w:r w:rsidR="00F473BD" w:rsidRPr="00ED0D27">
        <w:rPr>
          <w:rFonts w:ascii="Times New Roman" w:hAnsi="Times New Roman" w:cs="Times New Roman"/>
          <w:sz w:val="24"/>
          <w:szCs w:val="24"/>
        </w:rPr>
        <w:t>ū</w:t>
      </w:r>
      <w:r w:rsidR="00F74816" w:rsidRPr="00ED0D27">
        <w:rPr>
          <w:rFonts w:ascii="Times New Roman" w:hAnsi="Times New Roman" w:cs="Times New Roman"/>
          <w:sz w:val="24"/>
          <w:szCs w:val="24"/>
        </w:rPr>
        <w:t xml:space="preserve">kumus, </w:t>
      </w:r>
      <w:r w:rsidR="00261F4E" w:rsidRPr="00ED0D27">
        <w:rPr>
          <w:rFonts w:ascii="Times New Roman" w:eastAsia="Times New Roman" w:hAnsi="Times New Roman" w:cs="Times New Roman"/>
          <w:color w:val="000000"/>
          <w:sz w:val="24"/>
          <w:szCs w:val="24"/>
          <w:lang w:eastAsia="lt-LT"/>
        </w:rPr>
        <w:t xml:space="preserve">įvykdyti naują </w:t>
      </w:r>
      <w:r w:rsidR="00F74816" w:rsidRPr="00ED0D27">
        <w:rPr>
          <w:rFonts w:ascii="Times New Roman" w:eastAsia="Times New Roman" w:hAnsi="Times New Roman" w:cs="Times New Roman"/>
          <w:color w:val="000000"/>
          <w:sz w:val="24"/>
          <w:szCs w:val="24"/>
          <w:lang w:eastAsia="lt-LT"/>
        </w:rPr>
        <w:t xml:space="preserve">viešąjį </w:t>
      </w:r>
      <w:r w:rsidR="00261F4E" w:rsidRPr="00ED0D27">
        <w:rPr>
          <w:rFonts w:ascii="Times New Roman" w:eastAsia="Times New Roman" w:hAnsi="Times New Roman" w:cs="Times New Roman"/>
          <w:color w:val="000000"/>
          <w:sz w:val="24"/>
          <w:szCs w:val="24"/>
          <w:lang w:eastAsia="lt-LT"/>
        </w:rPr>
        <w:t xml:space="preserve">pirkimą </w:t>
      </w:r>
      <w:r w:rsidR="00F473BD" w:rsidRPr="00ED0D27">
        <w:rPr>
          <w:rFonts w:ascii="Times New Roman" w:eastAsia="Times New Roman" w:hAnsi="Times New Roman" w:cs="Times New Roman"/>
          <w:color w:val="000000"/>
          <w:sz w:val="24"/>
          <w:szCs w:val="24"/>
          <w:lang w:eastAsia="lt-LT"/>
        </w:rPr>
        <w:t xml:space="preserve">bei </w:t>
      </w:r>
      <w:r w:rsidR="00261F4E" w:rsidRPr="00ED0D27">
        <w:rPr>
          <w:rFonts w:ascii="Times New Roman" w:eastAsia="Times New Roman" w:hAnsi="Times New Roman" w:cs="Times New Roman"/>
          <w:color w:val="000000"/>
          <w:sz w:val="24"/>
          <w:szCs w:val="24"/>
          <w:lang w:eastAsia="lt-LT"/>
        </w:rPr>
        <w:t>sudaryti Įstatymo nuostatas atitinkančią sutartį</w:t>
      </w:r>
      <w:bookmarkEnd w:id="13"/>
      <w:r w:rsidR="00261F4E" w:rsidRPr="00ED0D27">
        <w:rPr>
          <w:rFonts w:ascii="Times New Roman" w:eastAsia="Times New Roman" w:hAnsi="Times New Roman" w:cs="Times New Roman"/>
          <w:color w:val="000000"/>
          <w:sz w:val="24"/>
          <w:szCs w:val="24"/>
          <w:lang w:eastAsia="lt-LT"/>
        </w:rPr>
        <w:t xml:space="preserve">. </w:t>
      </w:r>
    </w:p>
    <w:p w14:paraId="6218DB4B" w14:textId="6E9A0D92" w:rsidR="00120787" w:rsidRPr="008F4D63" w:rsidRDefault="0024255C" w:rsidP="004B6365">
      <w:pPr>
        <w:spacing w:after="0" w:line="240" w:lineRule="auto"/>
        <w:ind w:firstLine="851"/>
        <w:jc w:val="both"/>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iCs/>
          <w:sz w:val="24"/>
          <w:szCs w:val="24"/>
        </w:rPr>
        <w:t xml:space="preserve">Pažymėtina, kad </w:t>
      </w:r>
      <w:r w:rsidR="00F473BD" w:rsidRPr="00ED0D27">
        <w:rPr>
          <w:rFonts w:ascii="Times New Roman" w:eastAsia="Calibri" w:hAnsi="Times New Roman" w:cs="Times New Roman"/>
          <w:iCs/>
          <w:sz w:val="24"/>
          <w:szCs w:val="24"/>
        </w:rPr>
        <w:t>Tarnyba</w:t>
      </w:r>
      <w:r w:rsidR="00176324">
        <w:rPr>
          <w:rFonts w:ascii="Times New Roman" w:eastAsia="Calibri" w:hAnsi="Times New Roman" w:cs="Times New Roman"/>
          <w:iCs/>
          <w:sz w:val="24"/>
          <w:szCs w:val="24"/>
        </w:rPr>
        <w:t>,</w:t>
      </w:r>
      <w:r w:rsidR="00F473BD" w:rsidRPr="00ED0D27">
        <w:rPr>
          <w:rFonts w:ascii="Times New Roman" w:eastAsia="Calibri" w:hAnsi="Times New Roman" w:cs="Times New Roman"/>
          <w:iCs/>
          <w:sz w:val="24"/>
          <w:szCs w:val="24"/>
        </w:rPr>
        <w:t xml:space="preserve"> a</w:t>
      </w:r>
      <w:r w:rsidR="00F74816" w:rsidRPr="00ED0D27">
        <w:rPr>
          <w:rFonts w:ascii="Times New Roman" w:eastAsia="Calibri" w:hAnsi="Times New Roman" w:cs="Times New Roman"/>
          <w:iCs/>
          <w:sz w:val="24"/>
          <w:szCs w:val="24"/>
        </w:rPr>
        <w:t xml:space="preserve">tsižvelgdama į viešąjį interesą ir </w:t>
      </w:r>
      <w:r w:rsidR="00176324">
        <w:rPr>
          <w:rFonts w:ascii="Times New Roman" w:eastAsia="Calibri" w:hAnsi="Times New Roman" w:cs="Times New Roman"/>
          <w:iCs/>
          <w:sz w:val="24"/>
          <w:szCs w:val="24"/>
        </w:rPr>
        <w:t xml:space="preserve">įvertinusi </w:t>
      </w:r>
      <w:r w:rsidR="00F74816" w:rsidRPr="00ED0D27">
        <w:rPr>
          <w:rFonts w:ascii="Times New Roman" w:eastAsia="Calibri" w:hAnsi="Times New Roman" w:cs="Times New Roman"/>
          <w:iCs/>
          <w:sz w:val="24"/>
          <w:szCs w:val="24"/>
        </w:rPr>
        <w:t>susiklosčiusią situaciją dėl pandemijos valdymo,</w:t>
      </w:r>
      <w:r w:rsidR="00F74816" w:rsidRPr="00ED0D27">
        <w:rPr>
          <w:rFonts w:ascii="Times New Roman" w:eastAsia="Calibri" w:hAnsi="Times New Roman" w:cs="Times New Roman"/>
          <w:i/>
          <w:sz w:val="24"/>
          <w:szCs w:val="24"/>
        </w:rPr>
        <w:t xml:space="preserve"> </w:t>
      </w:r>
      <w:r w:rsidR="005D7B2C" w:rsidRPr="00ED0D27">
        <w:rPr>
          <w:rFonts w:ascii="Times New Roman" w:eastAsia="Calibri" w:hAnsi="Times New Roman" w:cs="Times New Roman"/>
          <w:iCs/>
          <w:sz w:val="24"/>
          <w:szCs w:val="24"/>
        </w:rPr>
        <w:t xml:space="preserve">2021 m. rugpjūčio 30 d. sprendime Nr. 4S-913 </w:t>
      </w:r>
      <w:r w:rsidR="00777776" w:rsidRPr="00ED0D27">
        <w:rPr>
          <w:rFonts w:ascii="Times New Roman" w:eastAsia="Calibri" w:hAnsi="Times New Roman" w:cs="Times New Roman"/>
          <w:iCs/>
          <w:sz w:val="24"/>
          <w:szCs w:val="24"/>
        </w:rPr>
        <w:t xml:space="preserve">dėl </w:t>
      </w:r>
      <w:r>
        <w:rPr>
          <w:rFonts w:ascii="Times New Roman" w:eastAsia="Calibri" w:hAnsi="Times New Roman" w:cs="Times New Roman"/>
          <w:iCs/>
          <w:sz w:val="24"/>
          <w:szCs w:val="24"/>
        </w:rPr>
        <w:t>sutikimo vykdyti pirkimą neskelbiamų derybų būdu</w:t>
      </w:r>
      <w:r w:rsidR="00777776" w:rsidRPr="00ED0D27">
        <w:rPr>
          <w:rFonts w:ascii="Times New Roman" w:eastAsia="Calibri" w:hAnsi="Times New Roman" w:cs="Times New Roman"/>
          <w:iCs/>
          <w:sz w:val="24"/>
          <w:szCs w:val="24"/>
        </w:rPr>
        <w:t>, pažymėjo</w:t>
      </w:r>
      <w:r w:rsidR="00A904AD">
        <w:rPr>
          <w:rFonts w:ascii="Times New Roman" w:eastAsia="Calibri" w:hAnsi="Times New Roman" w:cs="Times New Roman"/>
          <w:iCs/>
          <w:sz w:val="24"/>
          <w:szCs w:val="24"/>
        </w:rPr>
        <w:t>,</w:t>
      </w:r>
      <w:r w:rsidR="00777776" w:rsidRPr="00ED0D27">
        <w:rPr>
          <w:rFonts w:ascii="Times New Roman" w:eastAsia="Calibri" w:hAnsi="Times New Roman" w:cs="Times New Roman"/>
          <w:iCs/>
          <w:sz w:val="24"/>
          <w:szCs w:val="24"/>
        </w:rPr>
        <w:t xml:space="preserve"> </w:t>
      </w:r>
      <w:r w:rsidR="00777776" w:rsidRPr="00ED0D27">
        <w:rPr>
          <w:rFonts w:ascii="Times New Roman" w:hAnsi="Times New Roman" w:cs="Times New Roman"/>
          <w:sz w:val="24"/>
          <w:szCs w:val="24"/>
        </w:rPr>
        <w:t>kad</w:t>
      </w:r>
      <w:r w:rsidR="00AB4E97" w:rsidRPr="00ED0D27">
        <w:rPr>
          <w:rFonts w:ascii="Times New Roman" w:hAnsi="Times New Roman" w:cs="Times New Roman"/>
          <w:sz w:val="24"/>
          <w:szCs w:val="24"/>
        </w:rPr>
        <w:t xml:space="preserve"> nagrinėjamu atveju </w:t>
      </w:r>
      <w:r w:rsidR="00AB4E97" w:rsidRPr="00ED0D27">
        <w:rPr>
          <w:rFonts w:ascii="Times New Roman" w:eastAsia="Calibri" w:hAnsi="Times New Roman" w:cs="Times New Roman"/>
          <w:sz w:val="24"/>
          <w:szCs w:val="24"/>
          <w:lang w:eastAsia="lt-LT"/>
        </w:rPr>
        <w:t xml:space="preserve">ESVIS licenciją </w:t>
      </w:r>
      <w:r w:rsidR="00AB4E97" w:rsidRPr="00ED0D27">
        <w:rPr>
          <w:rFonts w:ascii="Times New Roman" w:eastAsia="Calibri" w:hAnsi="Times New Roman" w:cs="Times New Roman"/>
          <w:sz w:val="24"/>
          <w:szCs w:val="24"/>
          <w:u w:val="single"/>
          <w:lang w:eastAsia="lt-LT"/>
        </w:rPr>
        <w:t>pagrįstam trumpalaikiam periodui gali suteikti konkretus tiekėjas</w:t>
      </w:r>
      <w:r w:rsidR="00777776" w:rsidRPr="00ED0D27">
        <w:rPr>
          <w:rFonts w:ascii="Times New Roman" w:eastAsia="Calibri" w:hAnsi="Times New Roman" w:cs="Times New Roman"/>
          <w:sz w:val="24"/>
          <w:szCs w:val="24"/>
          <w:u w:val="single"/>
          <w:lang w:eastAsia="lt-LT"/>
        </w:rPr>
        <w:t xml:space="preserve">, </w:t>
      </w:r>
      <w:r w:rsidR="00777776" w:rsidRPr="00A904AD">
        <w:rPr>
          <w:rFonts w:ascii="Times New Roman" w:eastAsia="Calibri" w:hAnsi="Times New Roman" w:cs="Times New Roman"/>
          <w:sz w:val="24"/>
          <w:szCs w:val="24"/>
          <w:lang w:eastAsia="lt-LT"/>
        </w:rPr>
        <w:t>t</w:t>
      </w:r>
      <w:r w:rsidR="000B296B" w:rsidRPr="00A904AD">
        <w:rPr>
          <w:rFonts w:ascii="Times New Roman" w:eastAsia="Calibri" w:hAnsi="Times New Roman" w:cs="Times New Roman"/>
          <w:sz w:val="24"/>
          <w:szCs w:val="24"/>
          <w:lang w:eastAsia="lt-LT"/>
        </w:rPr>
        <w:t>odėl Perkančiosios organizacijos pasirinktas pirkimo būdas – neskelbiamos derybos yra pagrįstas</w:t>
      </w:r>
      <w:r w:rsidRPr="00A904AD">
        <w:rPr>
          <w:rFonts w:ascii="Times New Roman" w:eastAsia="Calibri" w:hAnsi="Times New Roman" w:cs="Times New Roman"/>
          <w:sz w:val="24"/>
          <w:szCs w:val="24"/>
          <w:lang w:eastAsia="lt-LT"/>
        </w:rPr>
        <w:t xml:space="preserve">, t. y. </w:t>
      </w:r>
      <w:r w:rsidR="008F4D63">
        <w:rPr>
          <w:rFonts w:ascii="Times New Roman" w:eastAsia="Calibri" w:hAnsi="Times New Roman" w:cs="Times New Roman"/>
          <w:sz w:val="24"/>
          <w:szCs w:val="24"/>
          <w:lang w:eastAsia="lt-LT"/>
        </w:rPr>
        <w:t xml:space="preserve">atsižvelgiant į tai, </w:t>
      </w:r>
      <w:r w:rsidR="00176324" w:rsidRPr="00A904AD">
        <w:rPr>
          <w:rFonts w:ascii="Times New Roman" w:eastAsia="Calibri" w:hAnsi="Times New Roman" w:cs="Times New Roman"/>
          <w:sz w:val="24"/>
          <w:szCs w:val="24"/>
          <w:lang w:eastAsia="lt-LT"/>
        </w:rPr>
        <w:t>ESVIS licencijos nuomos paslaugų sutartis su konkrečiu tiekėju gali būti sudaryta pagrįstam trumpalaikiam periodui</w:t>
      </w:r>
      <w:r w:rsidR="00AB4E97" w:rsidRPr="008F4D63">
        <w:rPr>
          <w:rFonts w:ascii="Times New Roman" w:eastAsia="Calibri" w:hAnsi="Times New Roman" w:cs="Times New Roman"/>
          <w:sz w:val="24"/>
          <w:szCs w:val="24"/>
          <w:lang w:eastAsia="lt-LT"/>
        </w:rPr>
        <w:t xml:space="preserve">. </w:t>
      </w:r>
    </w:p>
    <w:p w14:paraId="1900BF15" w14:textId="5451719E" w:rsidR="001660FD" w:rsidRDefault="003B2339" w:rsidP="004B6365">
      <w:pPr>
        <w:spacing w:after="0" w:line="240" w:lineRule="auto"/>
        <w:ind w:firstLine="851"/>
        <w:jc w:val="both"/>
        <w:rPr>
          <w:rFonts w:ascii="Times New Roman" w:eastAsia="Calibri" w:hAnsi="Times New Roman" w:cs="Times New Roman"/>
          <w:i/>
          <w:iCs/>
          <w:sz w:val="24"/>
          <w:szCs w:val="24"/>
        </w:rPr>
      </w:pPr>
      <w:r w:rsidRPr="00ED0D27">
        <w:rPr>
          <w:rFonts w:ascii="Times New Roman" w:hAnsi="Times New Roman" w:cs="Times New Roman"/>
          <w:sz w:val="24"/>
          <w:szCs w:val="24"/>
        </w:rPr>
        <w:t>Įvertinus aukščiau išdėstytą</w:t>
      </w:r>
      <w:r w:rsidR="00F75DE0">
        <w:rPr>
          <w:rFonts w:ascii="Times New Roman" w:hAnsi="Times New Roman" w:cs="Times New Roman"/>
          <w:sz w:val="24"/>
          <w:szCs w:val="24"/>
        </w:rPr>
        <w:t>,</w:t>
      </w:r>
      <w:r w:rsidR="000B296B" w:rsidRPr="00ED0D27">
        <w:rPr>
          <w:rFonts w:ascii="Times New Roman" w:hAnsi="Times New Roman" w:cs="Times New Roman"/>
          <w:sz w:val="24"/>
          <w:szCs w:val="24"/>
        </w:rPr>
        <w:t xml:space="preserve"> konstatuotina, kad </w:t>
      </w:r>
      <w:r w:rsidR="005A35EB" w:rsidRPr="00ED0D27">
        <w:rPr>
          <w:rFonts w:ascii="Times New Roman" w:hAnsi="Times New Roman" w:cs="Times New Roman"/>
          <w:sz w:val="24"/>
          <w:szCs w:val="24"/>
        </w:rPr>
        <w:t xml:space="preserve">nagrinėjamu atveju </w:t>
      </w:r>
      <w:r w:rsidR="005C6997" w:rsidRPr="00ED0D27">
        <w:rPr>
          <w:rFonts w:ascii="Times New Roman" w:hAnsi="Times New Roman" w:cs="Times New Roman"/>
          <w:sz w:val="24"/>
          <w:szCs w:val="24"/>
        </w:rPr>
        <w:t xml:space="preserve">Perkančioji organizacija savo </w:t>
      </w:r>
      <w:r w:rsidR="005A35EB" w:rsidRPr="00ED0D27">
        <w:rPr>
          <w:rFonts w:ascii="Times New Roman" w:hAnsi="Times New Roman" w:cs="Times New Roman"/>
          <w:sz w:val="24"/>
          <w:szCs w:val="24"/>
        </w:rPr>
        <w:t>veiksmais</w:t>
      </w:r>
      <w:r w:rsidR="005C6997" w:rsidRPr="00ED0D27">
        <w:rPr>
          <w:rFonts w:ascii="Times New Roman" w:hAnsi="Times New Roman" w:cs="Times New Roman"/>
          <w:sz w:val="24"/>
          <w:szCs w:val="24"/>
        </w:rPr>
        <w:t xml:space="preserve"> (neveikimu) sukūrė situaciją, kad </w:t>
      </w:r>
      <w:bookmarkStart w:id="14" w:name="_Hlk103245504"/>
      <w:r w:rsidR="008F4D63">
        <w:rPr>
          <w:rFonts w:ascii="Times New Roman" w:hAnsi="Times New Roman" w:cs="Times New Roman"/>
          <w:sz w:val="24"/>
          <w:szCs w:val="24"/>
        </w:rPr>
        <w:t xml:space="preserve">šiam momentui </w:t>
      </w:r>
      <w:r w:rsidR="00C009D6">
        <w:rPr>
          <w:rFonts w:ascii="Times New Roman" w:hAnsi="Times New Roman" w:cs="Times New Roman"/>
          <w:sz w:val="24"/>
          <w:szCs w:val="24"/>
        </w:rPr>
        <w:t xml:space="preserve">Pirkimu siekiamą įsigyti </w:t>
      </w:r>
      <w:r w:rsidR="005C6997" w:rsidRPr="00ED0D27">
        <w:rPr>
          <w:rFonts w:ascii="Times New Roman" w:hAnsi="Times New Roman" w:cs="Times New Roman"/>
          <w:sz w:val="24"/>
          <w:szCs w:val="24"/>
        </w:rPr>
        <w:t xml:space="preserve">ESVIS licenciją </w:t>
      </w:r>
      <w:bookmarkEnd w:id="14"/>
      <w:r w:rsidR="005C6997" w:rsidRPr="00ED0D27">
        <w:rPr>
          <w:rFonts w:ascii="Times New Roman" w:hAnsi="Times New Roman" w:cs="Times New Roman"/>
          <w:sz w:val="24"/>
          <w:szCs w:val="24"/>
        </w:rPr>
        <w:t xml:space="preserve">gali </w:t>
      </w:r>
      <w:r w:rsidR="00C009D6">
        <w:rPr>
          <w:rFonts w:ascii="Times New Roman" w:hAnsi="Times New Roman" w:cs="Times New Roman"/>
          <w:sz w:val="24"/>
          <w:szCs w:val="24"/>
        </w:rPr>
        <w:t>parduoti</w:t>
      </w:r>
      <w:r w:rsidR="005C6997" w:rsidRPr="00ED0D27">
        <w:rPr>
          <w:rFonts w:ascii="Times New Roman" w:hAnsi="Times New Roman" w:cs="Times New Roman"/>
          <w:sz w:val="24"/>
          <w:szCs w:val="24"/>
        </w:rPr>
        <w:t xml:space="preserve"> tik konkretus Tiekėjas</w:t>
      </w:r>
      <w:r w:rsidR="00040940" w:rsidRPr="00ED0D27">
        <w:rPr>
          <w:rFonts w:ascii="Times New Roman" w:hAnsi="Times New Roman" w:cs="Times New Roman"/>
          <w:sz w:val="24"/>
          <w:szCs w:val="24"/>
        </w:rPr>
        <w:t xml:space="preserve"> </w:t>
      </w:r>
      <w:r w:rsidR="00040940" w:rsidRPr="00ED0D27">
        <w:rPr>
          <w:rFonts w:ascii="Times New Roman" w:eastAsia="Times New Roman" w:hAnsi="Times New Roman" w:cs="Times New Roman"/>
          <w:color w:val="000000"/>
          <w:sz w:val="24"/>
          <w:szCs w:val="24"/>
          <w:lang w:eastAsia="lt-LT"/>
        </w:rPr>
        <w:t>(UAB „Tarptautinė skubiosios medicinos akademija“)</w:t>
      </w:r>
      <w:r w:rsidR="005C6997" w:rsidRPr="00ED0D27">
        <w:rPr>
          <w:rFonts w:ascii="Times New Roman" w:hAnsi="Times New Roman" w:cs="Times New Roman"/>
          <w:sz w:val="24"/>
          <w:szCs w:val="24"/>
        </w:rPr>
        <w:t>, k</w:t>
      </w:r>
      <w:r w:rsidR="00C009D6">
        <w:rPr>
          <w:rFonts w:ascii="Times New Roman" w:hAnsi="Times New Roman" w:cs="Times New Roman"/>
          <w:sz w:val="24"/>
          <w:szCs w:val="24"/>
        </w:rPr>
        <w:t xml:space="preserve">uris </w:t>
      </w:r>
      <w:r w:rsidR="00C009D6" w:rsidRPr="00ED0D27">
        <w:rPr>
          <w:rFonts w:ascii="Times New Roman" w:hAnsi="Times New Roman" w:cs="Times New Roman"/>
          <w:sz w:val="24"/>
          <w:szCs w:val="24"/>
        </w:rPr>
        <w:t>pagal Perkančiosios organizacijos poreikius ir teisės aktų reikalavimus išvyst</w:t>
      </w:r>
      <w:r w:rsidR="00C009D6">
        <w:rPr>
          <w:rFonts w:ascii="Times New Roman" w:hAnsi="Times New Roman" w:cs="Times New Roman"/>
          <w:sz w:val="24"/>
          <w:szCs w:val="24"/>
        </w:rPr>
        <w:t>ė</w:t>
      </w:r>
      <w:r w:rsidR="00C009D6" w:rsidRPr="00ED0D27">
        <w:rPr>
          <w:rFonts w:ascii="Times New Roman" w:hAnsi="Times New Roman" w:cs="Times New Roman"/>
          <w:sz w:val="24"/>
          <w:szCs w:val="24"/>
        </w:rPr>
        <w:t xml:space="preserve"> ESVIS funkcionalum</w:t>
      </w:r>
      <w:r w:rsidR="00C009D6">
        <w:rPr>
          <w:rFonts w:ascii="Times New Roman" w:hAnsi="Times New Roman" w:cs="Times New Roman"/>
          <w:sz w:val="24"/>
          <w:szCs w:val="24"/>
        </w:rPr>
        <w:t>us ir k</w:t>
      </w:r>
      <w:r w:rsidR="005C6997" w:rsidRPr="00ED0D27">
        <w:rPr>
          <w:rFonts w:ascii="Times New Roman" w:hAnsi="Times New Roman" w:cs="Times New Roman"/>
          <w:sz w:val="24"/>
          <w:szCs w:val="24"/>
        </w:rPr>
        <w:t xml:space="preserve">uriam priklauso išimtinės teisės į </w:t>
      </w:r>
      <w:r w:rsidR="00DB1368" w:rsidRPr="00ED0D27">
        <w:rPr>
          <w:rFonts w:ascii="Times New Roman" w:hAnsi="Times New Roman" w:cs="Times New Roman"/>
          <w:sz w:val="24"/>
          <w:szCs w:val="24"/>
        </w:rPr>
        <w:t>ESVIS</w:t>
      </w:r>
      <w:r w:rsidR="00FF207C" w:rsidRPr="00ED0D27">
        <w:rPr>
          <w:rFonts w:ascii="Times New Roman" w:hAnsi="Times New Roman" w:cs="Times New Roman"/>
          <w:sz w:val="24"/>
          <w:szCs w:val="24"/>
        </w:rPr>
        <w:t xml:space="preserve">, t. y. </w:t>
      </w:r>
      <w:r w:rsidR="00DB1368" w:rsidRPr="00ED0D27">
        <w:rPr>
          <w:rFonts w:ascii="Times New Roman" w:hAnsi="Times New Roman" w:cs="Times New Roman"/>
          <w:sz w:val="24"/>
          <w:szCs w:val="24"/>
        </w:rPr>
        <w:t>Perkančioji organizacija ne</w:t>
      </w:r>
      <w:r w:rsidR="00C009D6">
        <w:rPr>
          <w:rFonts w:ascii="Times New Roman" w:hAnsi="Times New Roman" w:cs="Times New Roman"/>
          <w:sz w:val="24"/>
          <w:szCs w:val="24"/>
        </w:rPr>
        <w:t>į</w:t>
      </w:r>
      <w:r w:rsidR="00DB1368" w:rsidRPr="00ED0D27">
        <w:rPr>
          <w:rFonts w:ascii="Times New Roman" w:hAnsi="Times New Roman" w:cs="Times New Roman"/>
          <w:sz w:val="24"/>
          <w:szCs w:val="24"/>
        </w:rPr>
        <w:t xml:space="preserve">vykdė teismo sprendimo – </w:t>
      </w:r>
      <w:r w:rsidR="00F75DE0">
        <w:rPr>
          <w:rFonts w:ascii="Times New Roman" w:hAnsi="Times New Roman" w:cs="Times New Roman"/>
          <w:sz w:val="24"/>
          <w:szCs w:val="24"/>
        </w:rPr>
        <w:t>faktiškai naujo pirkimo nepaskelbė ir ne</w:t>
      </w:r>
      <w:r w:rsidR="009B459D">
        <w:rPr>
          <w:rFonts w:ascii="Times New Roman" w:hAnsi="Times New Roman" w:cs="Times New Roman"/>
          <w:sz w:val="24"/>
          <w:szCs w:val="24"/>
        </w:rPr>
        <w:t>atliko</w:t>
      </w:r>
      <w:r w:rsidR="00F75DE0">
        <w:rPr>
          <w:rFonts w:ascii="Times New Roman" w:hAnsi="Times New Roman" w:cs="Times New Roman"/>
          <w:sz w:val="24"/>
          <w:szCs w:val="24"/>
        </w:rPr>
        <w:t xml:space="preserve">, sutartis </w:t>
      </w:r>
      <w:r w:rsidR="009B459D">
        <w:rPr>
          <w:rFonts w:ascii="Times New Roman" w:hAnsi="Times New Roman" w:cs="Times New Roman"/>
          <w:sz w:val="24"/>
          <w:szCs w:val="24"/>
        </w:rPr>
        <w:t xml:space="preserve">iki dabar </w:t>
      </w:r>
      <w:r w:rsidR="00113282">
        <w:rPr>
          <w:rFonts w:ascii="Times New Roman" w:hAnsi="Times New Roman" w:cs="Times New Roman"/>
          <w:sz w:val="24"/>
          <w:szCs w:val="24"/>
        </w:rPr>
        <w:t xml:space="preserve">nėra sudaryta, o </w:t>
      </w:r>
      <w:r w:rsidR="00DB1368" w:rsidRPr="00ED0D27">
        <w:rPr>
          <w:rFonts w:ascii="Times New Roman" w:hAnsi="Times New Roman" w:cs="Times New Roman"/>
          <w:sz w:val="24"/>
          <w:szCs w:val="24"/>
        </w:rPr>
        <w:t>ESVIS licencij</w:t>
      </w:r>
      <w:r w:rsidR="009B459D">
        <w:rPr>
          <w:rFonts w:ascii="Times New Roman" w:hAnsi="Times New Roman" w:cs="Times New Roman"/>
          <w:sz w:val="24"/>
          <w:szCs w:val="24"/>
        </w:rPr>
        <w:t>a</w:t>
      </w:r>
      <w:r w:rsidR="00113282">
        <w:rPr>
          <w:rFonts w:ascii="Times New Roman" w:hAnsi="Times New Roman" w:cs="Times New Roman"/>
          <w:sz w:val="24"/>
          <w:szCs w:val="24"/>
        </w:rPr>
        <w:t xml:space="preserve"> teikiama 2021 m. su Tiekėju sudarytos Sutarties pagrindu</w:t>
      </w:r>
      <w:r w:rsidR="00113282">
        <w:rPr>
          <w:rStyle w:val="Puslapioinaosnuoroda"/>
          <w:rFonts w:ascii="Times New Roman" w:hAnsi="Times New Roman" w:cs="Times New Roman"/>
          <w:sz w:val="24"/>
          <w:szCs w:val="24"/>
        </w:rPr>
        <w:footnoteReference w:id="10"/>
      </w:r>
      <w:r w:rsidR="00113282">
        <w:rPr>
          <w:rFonts w:ascii="Times New Roman" w:hAnsi="Times New Roman" w:cs="Times New Roman"/>
          <w:sz w:val="24"/>
          <w:szCs w:val="24"/>
        </w:rPr>
        <w:t xml:space="preserve">. </w:t>
      </w:r>
      <w:r w:rsidR="005A35EB" w:rsidRPr="00ED0D27">
        <w:rPr>
          <w:rFonts w:ascii="Times New Roman" w:hAnsi="Times New Roman" w:cs="Times New Roman"/>
          <w:sz w:val="24"/>
          <w:szCs w:val="24"/>
        </w:rPr>
        <w:t xml:space="preserve">Pažymėtina, kad </w:t>
      </w:r>
      <w:r w:rsidR="00113282">
        <w:rPr>
          <w:rFonts w:ascii="Times New Roman" w:hAnsi="Times New Roman" w:cs="Times New Roman"/>
          <w:sz w:val="24"/>
          <w:szCs w:val="24"/>
        </w:rPr>
        <w:t>teismas pripažino</w:t>
      </w:r>
      <w:r w:rsidR="003E7CC0">
        <w:rPr>
          <w:rFonts w:ascii="Times New Roman" w:hAnsi="Times New Roman" w:cs="Times New Roman"/>
          <w:sz w:val="24"/>
          <w:szCs w:val="24"/>
        </w:rPr>
        <w:t>,</w:t>
      </w:r>
      <w:r w:rsidR="00113282">
        <w:rPr>
          <w:rFonts w:ascii="Times New Roman" w:hAnsi="Times New Roman" w:cs="Times New Roman"/>
          <w:sz w:val="24"/>
          <w:szCs w:val="24"/>
        </w:rPr>
        <w:t xml:space="preserve"> </w:t>
      </w:r>
      <w:r w:rsidR="005A35EB" w:rsidRPr="00ED0D27">
        <w:rPr>
          <w:rFonts w:ascii="Times New Roman" w:hAnsi="Times New Roman" w:cs="Times New Roman"/>
          <w:sz w:val="24"/>
          <w:szCs w:val="24"/>
        </w:rPr>
        <w:t xml:space="preserve">kad </w:t>
      </w:r>
      <w:r w:rsidR="00804F3C" w:rsidRPr="00ED0D27">
        <w:rPr>
          <w:rFonts w:ascii="Times New Roman" w:hAnsi="Times New Roman" w:cs="Times New Roman"/>
          <w:sz w:val="24"/>
          <w:szCs w:val="24"/>
        </w:rPr>
        <w:t xml:space="preserve">Perkančioji organizacija </w:t>
      </w:r>
      <w:bookmarkStart w:id="15" w:name="_Hlk103267767"/>
      <w:r w:rsidR="003E7CC0">
        <w:rPr>
          <w:rFonts w:ascii="Times New Roman" w:hAnsi="Times New Roman" w:cs="Times New Roman"/>
          <w:sz w:val="24"/>
          <w:szCs w:val="24"/>
        </w:rPr>
        <w:t>„</w:t>
      </w:r>
      <w:r w:rsidR="00BD1BD1" w:rsidRPr="00ED0D27">
        <w:rPr>
          <w:rFonts w:ascii="Times New Roman" w:eastAsia="Times New Roman" w:hAnsi="Times New Roman" w:cs="Times New Roman"/>
          <w:color w:val="000000"/>
          <w:sz w:val="24"/>
          <w:szCs w:val="24"/>
        </w:rPr>
        <w:t xml:space="preserve">&lt;...&gt; </w:t>
      </w:r>
      <w:r w:rsidR="00804F3C" w:rsidRPr="00ED0D27">
        <w:rPr>
          <w:rFonts w:ascii="Times New Roman" w:eastAsia="Times New Roman" w:hAnsi="Times New Roman" w:cs="Times New Roman"/>
          <w:i/>
          <w:iCs/>
          <w:color w:val="000000"/>
          <w:sz w:val="24"/>
          <w:szCs w:val="24"/>
        </w:rPr>
        <w:t>nepagrįstai &lt;...&gt; Pirkimą vykdė taikydamas pagreitintą procedūrą, kuri sumažino ar net iš viso eliminavo kitų tiekėjų (išskyrus UAB „Tarptautinė skubiosios medicinos akademija“) galimybes dalyvauti Pirkime ir pateikti konkurencingus pasiūlymus. Be to, perkančioji organizacija Pirkimo sąlygų 4 priedo „Tiekėjų kvalifikacijos ir kiti reikalavimai“ 1 ir 2 punktuose nustatė nepagrįstus ir neteisėtus kvalifikacinius reikalavimus, kurie prieštarauja VPĮ 47 straipsnio 1 dalies reikalavimams, o taip pat neužtiktina VPĮ 17 straipsnio 1 dalyje įtvirtintų viešųjų pirkimų lygiateisiškumo, nediskriminavimo, proporcingumo ir skaidrumo principų</w:t>
      </w:r>
      <w:r w:rsidR="005A35EB" w:rsidRPr="00ED0D27">
        <w:rPr>
          <w:rFonts w:ascii="Times New Roman" w:eastAsia="Times New Roman" w:hAnsi="Times New Roman" w:cs="Times New Roman"/>
          <w:i/>
          <w:iCs/>
          <w:color w:val="000000" w:themeColor="text1"/>
          <w:sz w:val="24"/>
          <w:szCs w:val="24"/>
          <w:lang w:eastAsia="lt-LT"/>
        </w:rPr>
        <w:t xml:space="preserve"> &lt;...&gt;</w:t>
      </w:r>
      <w:r w:rsidR="003E7CC0">
        <w:rPr>
          <w:rFonts w:ascii="Times New Roman" w:eastAsia="Times New Roman" w:hAnsi="Times New Roman" w:cs="Times New Roman"/>
          <w:i/>
          <w:iCs/>
          <w:color w:val="000000" w:themeColor="text1"/>
          <w:sz w:val="24"/>
          <w:szCs w:val="24"/>
          <w:lang w:eastAsia="lt-LT"/>
        </w:rPr>
        <w:t>“</w:t>
      </w:r>
      <w:r w:rsidR="00815FEA">
        <w:rPr>
          <w:rFonts w:ascii="Times New Roman" w:eastAsia="Times New Roman" w:hAnsi="Times New Roman" w:cs="Times New Roman"/>
          <w:color w:val="000000" w:themeColor="text1"/>
          <w:sz w:val="24"/>
          <w:szCs w:val="24"/>
          <w:lang w:eastAsia="lt-LT"/>
        </w:rPr>
        <w:t>, t. y.</w:t>
      </w:r>
      <w:r w:rsidR="00815FEA" w:rsidRPr="00815FEA">
        <w:rPr>
          <w:rFonts w:ascii="Times New Roman" w:hAnsi="Times New Roman" w:cs="Times New Roman"/>
          <w:sz w:val="24"/>
          <w:szCs w:val="24"/>
        </w:rPr>
        <w:t xml:space="preserve"> </w:t>
      </w:r>
      <w:r w:rsidR="00815FEA" w:rsidRPr="00ED0D27">
        <w:rPr>
          <w:rFonts w:ascii="Times New Roman" w:hAnsi="Times New Roman" w:cs="Times New Roman"/>
          <w:sz w:val="24"/>
          <w:szCs w:val="24"/>
        </w:rPr>
        <w:t>Pirkim</w:t>
      </w:r>
      <w:r w:rsidR="00815FEA">
        <w:rPr>
          <w:rFonts w:ascii="Times New Roman" w:hAnsi="Times New Roman" w:cs="Times New Roman"/>
          <w:sz w:val="24"/>
          <w:szCs w:val="24"/>
        </w:rPr>
        <w:t>as</w:t>
      </w:r>
      <w:r w:rsidR="00815FEA" w:rsidRPr="00ED0D27">
        <w:rPr>
          <w:rFonts w:ascii="Times New Roman" w:hAnsi="Times New Roman" w:cs="Times New Roman"/>
          <w:sz w:val="24"/>
          <w:szCs w:val="24"/>
        </w:rPr>
        <w:t xml:space="preserve"> Nr. 528451 </w:t>
      </w:r>
      <w:r w:rsidR="00815FEA">
        <w:rPr>
          <w:rFonts w:ascii="Times New Roman" w:hAnsi="Times New Roman" w:cs="Times New Roman"/>
          <w:sz w:val="24"/>
          <w:szCs w:val="24"/>
        </w:rPr>
        <w:t xml:space="preserve">yra neteisėtas, o tai reiškia, kad iš esmės </w:t>
      </w:r>
      <w:r w:rsidR="009B459D">
        <w:rPr>
          <w:rFonts w:ascii="Times New Roman" w:hAnsi="Times New Roman" w:cs="Times New Roman"/>
          <w:sz w:val="24"/>
          <w:szCs w:val="24"/>
        </w:rPr>
        <w:t xml:space="preserve">laimėtojas nustatytas </w:t>
      </w:r>
      <w:r w:rsidR="00815FEA">
        <w:rPr>
          <w:rFonts w:ascii="Times New Roman" w:hAnsi="Times New Roman" w:cs="Times New Roman"/>
          <w:sz w:val="24"/>
          <w:szCs w:val="24"/>
        </w:rPr>
        <w:t>netinkamai</w:t>
      </w:r>
      <w:r w:rsidR="001660FD" w:rsidRPr="00ED0D27">
        <w:rPr>
          <w:rFonts w:ascii="Times New Roman" w:eastAsia="Times New Roman" w:hAnsi="Times New Roman" w:cs="Times New Roman"/>
          <w:i/>
          <w:iCs/>
          <w:color w:val="000000" w:themeColor="text1"/>
          <w:sz w:val="24"/>
          <w:szCs w:val="24"/>
          <w:lang w:eastAsia="lt-LT"/>
        </w:rPr>
        <w:t xml:space="preserve">. </w:t>
      </w:r>
      <w:bookmarkEnd w:id="15"/>
    </w:p>
    <w:p w14:paraId="52E42E3D" w14:textId="7DC79733" w:rsidR="000D7C6C" w:rsidRPr="00496492" w:rsidRDefault="00AB4ED5" w:rsidP="004B6365">
      <w:pPr>
        <w:spacing w:after="0" w:line="240" w:lineRule="auto"/>
        <w:ind w:firstLine="851"/>
        <w:jc w:val="both"/>
        <w:rPr>
          <w:rFonts w:ascii="Times New Roman" w:eastAsia="Calibri" w:hAnsi="Times New Roman" w:cs="Times New Roman"/>
          <w:sz w:val="24"/>
          <w:szCs w:val="24"/>
          <w:lang w:eastAsia="lt-LT"/>
        </w:rPr>
      </w:pPr>
      <w:r>
        <w:rPr>
          <w:rFonts w:ascii="Times New Roman" w:hAnsi="Times New Roman" w:cs="Times New Roman"/>
          <w:sz w:val="24"/>
          <w:szCs w:val="24"/>
        </w:rPr>
        <w:t>V</w:t>
      </w:r>
      <w:r w:rsidR="00854DF7">
        <w:rPr>
          <w:rFonts w:ascii="Times New Roman" w:hAnsi="Times New Roman" w:cs="Times New Roman"/>
          <w:sz w:val="24"/>
          <w:szCs w:val="24"/>
        </w:rPr>
        <w:t>adovaujantis</w:t>
      </w:r>
      <w:r>
        <w:rPr>
          <w:rFonts w:ascii="Times New Roman" w:hAnsi="Times New Roman" w:cs="Times New Roman"/>
          <w:sz w:val="24"/>
          <w:szCs w:val="24"/>
        </w:rPr>
        <w:t xml:space="preserve"> Įstatymo </w:t>
      </w:r>
      <w:r w:rsidR="00854DF7" w:rsidRPr="00854DF7">
        <w:rPr>
          <w:rFonts w:ascii="Times New Roman" w:hAnsi="Times New Roman" w:cs="Times New Roman"/>
          <w:sz w:val="24"/>
          <w:szCs w:val="24"/>
        </w:rPr>
        <w:t>71 straipsnio 2 dal</w:t>
      </w:r>
      <w:r>
        <w:rPr>
          <w:rFonts w:ascii="Times New Roman" w:hAnsi="Times New Roman" w:cs="Times New Roman"/>
          <w:sz w:val="24"/>
          <w:szCs w:val="24"/>
        </w:rPr>
        <w:t>imi</w:t>
      </w:r>
      <w:r w:rsidR="003E7CC0">
        <w:rPr>
          <w:rFonts w:ascii="Times New Roman" w:hAnsi="Times New Roman" w:cs="Times New Roman"/>
          <w:sz w:val="24"/>
          <w:szCs w:val="24"/>
        </w:rPr>
        <w:t>,</w:t>
      </w:r>
      <w:r>
        <w:rPr>
          <w:rFonts w:ascii="Times New Roman" w:hAnsi="Times New Roman" w:cs="Times New Roman"/>
          <w:sz w:val="24"/>
          <w:szCs w:val="24"/>
        </w:rPr>
        <w:t xml:space="preserve"> </w:t>
      </w:r>
      <w:r w:rsidR="00DE01F6">
        <w:rPr>
          <w:rFonts w:ascii="Times New Roman" w:hAnsi="Times New Roman" w:cs="Times New Roman"/>
          <w:sz w:val="24"/>
          <w:szCs w:val="24"/>
        </w:rPr>
        <w:t xml:space="preserve">to paties straipsnio </w:t>
      </w:r>
      <w:bookmarkStart w:id="16" w:name="_Hlk103322315"/>
      <w:r w:rsidR="00854DF7" w:rsidRPr="00496492">
        <w:rPr>
          <w:rFonts w:ascii="Times New Roman" w:hAnsi="Times New Roman" w:cs="Times New Roman"/>
          <w:sz w:val="24"/>
          <w:szCs w:val="24"/>
        </w:rPr>
        <w:t xml:space="preserve">1 dalies 2 punkto </w:t>
      </w:r>
      <w:r w:rsidR="003E7CC0">
        <w:rPr>
          <w:rFonts w:ascii="Times New Roman" w:hAnsi="Times New Roman" w:cs="Times New Roman"/>
          <w:sz w:val="24"/>
          <w:szCs w:val="24"/>
        </w:rPr>
        <w:t>(</w:t>
      </w:r>
      <w:r w:rsidR="00854DF7" w:rsidRPr="00496492">
        <w:rPr>
          <w:rFonts w:ascii="Times New Roman" w:hAnsi="Times New Roman" w:cs="Times New Roman"/>
          <w:sz w:val="24"/>
          <w:szCs w:val="24"/>
        </w:rPr>
        <w:t>b</w:t>
      </w:r>
      <w:r w:rsidR="003E7CC0">
        <w:rPr>
          <w:rFonts w:ascii="Times New Roman" w:hAnsi="Times New Roman" w:cs="Times New Roman"/>
          <w:sz w:val="24"/>
          <w:szCs w:val="24"/>
        </w:rPr>
        <w:t>)</w:t>
      </w:r>
      <w:r w:rsidR="00854DF7" w:rsidRPr="00496492">
        <w:rPr>
          <w:rFonts w:ascii="Times New Roman" w:hAnsi="Times New Roman" w:cs="Times New Roman"/>
          <w:sz w:val="24"/>
          <w:szCs w:val="24"/>
        </w:rPr>
        <w:t xml:space="preserve"> ir</w:t>
      </w:r>
      <w:r w:rsidR="003E7CC0">
        <w:rPr>
          <w:rFonts w:ascii="Times New Roman" w:hAnsi="Times New Roman" w:cs="Times New Roman"/>
          <w:sz w:val="24"/>
          <w:szCs w:val="24"/>
        </w:rPr>
        <w:t xml:space="preserve"> (</w:t>
      </w:r>
      <w:r w:rsidR="00854DF7" w:rsidRPr="00496492">
        <w:rPr>
          <w:rFonts w:ascii="Times New Roman" w:hAnsi="Times New Roman" w:cs="Times New Roman"/>
          <w:sz w:val="24"/>
          <w:szCs w:val="24"/>
        </w:rPr>
        <w:t>c</w:t>
      </w:r>
      <w:r w:rsidR="003E7CC0">
        <w:rPr>
          <w:rFonts w:ascii="Times New Roman" w:hAnsi="Times New Roman" w:cs="Times New Roman"/>
          <w:sz w:val="24"/>
          <w:szCs w:val="24"/>
        </w:rPr>
        <w:t>)</w:t>
      </w:r>
      <w:r w:rsidR="00854DF7" w:rsidRPr="00496492">
        <w:rPr>
          <w:rFonts w:ascii="Times New Roman" w:hAnsi="Times New Roman" w:cs="Times New Roman"/>
          <w:sz w:val="24"/>
          <w:szCs w:val="24"/>
        </w:rPr>
        <w:t xml:space="preserve"> </w:t>
      </w:r>
      <w:bookmarkEnd w:id="16"/>
      <w:r w:rsidR="00854DF7" w:rsidRPr="00496492">
        <w:rPr>
          <w:rFonts w:ascii="Times New Roman" w:hAnsi="Times New Roman" w:cs="Times New Roman"/>
          <w:sz w:val="24"/>
          <w:szCs w:val="24"/>
        </w:rPr>
        <w:t xml:space="preserve">papunkčiai </w:t>
      </w:r>
      <w:r w:rsidR="00854DF7" w:rsidRPr="00A904AD">
        <w:rPr>
          <w:rFonts w:ascii="Times New Roman" w:hAnsi="Times New Roman" w:cs="Times New Roman"/>
          <w:i/>
          <w:iCs/>
          <w:sz w:val="24"/>
          <w:szCs w:val="24"/>
        </w:rPr>
        <w:t xml:space="preserve">gali būti taikomi tik tuo atveju, kai nėra pagrįstos alternatyvos ar pakaitalo ir konkurencijos nebuvimas nėra sukurtas </w:t>
      </w:r>
      <w:r w:rsidR="00DE01F6" w:rsidRPr="00A904AD">
        <w:rPr>
          <w:rFonts w:ascii="Times New Roman" w:hAnsi="Times New Roman" w:cs="Times New Roman"/>
          <w:i/>
          <w:iCs/>
          <w:sz w:val="24"/>
          <w:szCs w:val="24"/>
        </w:rPr>
        <w:t xml:space="preserve">pačios </w:t>
      </w:r>
      <w:r w:rsidR="00854DF7" w:rsidRPr="00A904AD">
        <w:rPr>
          <w:rFonts w:ascii="Times New Roman" w:hAnsi="Times New Roman" w:cs="Times New Roman"/>
          <w:i/>
          <w:iCs/>
          <w:sz w:val="24"/>
          <w:szCs w:val="24"/>
        </w:rPr>
        <w:t>perkančiosios organizacijos, jai dirbtinai sugriežtinus pirkimo reikalavimus</w:t>
      </w:r>
      <w:r w:rsidRPr="00A904AD">
        <w:rPr>
          <w:rFonts w:ascii="Times New Roman" w:hAnsi="Times New Roman" w:cs="Times New Roman"/>
          <w:i/>
          <w:iCs/>
          <w:sz w:val="24"/>
          <w:szCs w:val="24"/>
        </w:rPr>
        <w:t xml:space="preserve">. </w:t>
      </w:r>
      <w:r w:rsidRPr="00DE01F6">
        <w:rPr>
          <w:rFonts w:ascii="Times New Roman" w:hAnsi="Times New Roman" w:cs="Times New Roman"/>
          <w:sz w:val="24"/>
          <w:szCs w:val="24"/>
        </w:rPr>
        <w:t xml:space="preserve">Tarnybos nuomone, nors šiuo atveju </w:t>
      </w:r>
      <w:r w:rsidR="000D7C6C" w:rsidRPr="00496492">
        <w:rPr>
          <w:rFonts w:ascii="Times New Roman" w:eastAsia="Calibri" w:hAnsi="Times New Roman" w:cs="Times New Roman"/>
          <w:sz w:val="24"/>
          <w:szCs w:val="24"/>
          <w:lang w:eastAsia="lt-LT"/>
        </w:rPr>
        <w:t xml:space="preserve">formaliai </w:t>
      </w:r>
      <w:r w:rsidRPr="00496492">
        <w:rPr>
          <w:rFonts w:ascii="Times New Roman" w:eastAsia="Calibri" w:hAnsi="Times New Roman" w:cs="Times New Roman"/>
          <w:sz w:val="24"/>
          <w:szCs w:val="24"/>
          <w:lang w:eastAsia="lt-LT"/>
        </w:rPr>
        <w:t xml:space="preserve">yra </w:t>
      </w:r>
      <w:r w:rsidR="000D7C6C" w:rsidRPr="00496492">
        <w:rPr>
          <w:rFonts w:ascii="Times New Roman" w:eastAsia="Calibri" w:hAnsi="Times New Roman" w:cs="Times New Roman"/>
          <w:sz w:val="24"/>
          <w:szCs w:val="24"/>
          <w:lang w:eastAsia="lt-LT"/>
        </w:rPr>
        <w:t>tenkin</w:t>
      </w:r>
      <w:r w:rsidR="00DE01F6" w:rsidRPr="00496492">
        <w:rPr>
          <w:rFonts w:ascii="Times New Roman" w:eastAsia="Calibri" w:hAnsi="Times New Roman" w:cs="Times New Roman"/>
          <w:sz w:val="24"/>
          <w:szCs w:val="24"/>
          <w:lang w:eastAsia="lt-LT"/>
        </w:rPr>
        <w:t>ami</w:t>
      </w:r>
      <w:r w:rsidR="000D7C6C" w:rsidRPr="00496492">
        <w:rPr>
          <w:rFonts w:ascii="Times New Roman" w:eastAsia="Calibri" w:hAnsi="Times New Roman" w:cs="Times New Roman"/>
          <w:sz w:val="24"/>
          <w:szCs w:val="24"/>
          <w:lang w:eastAsia="lt-LT"/>
        </w:rPr>
        <w:t xml:space="preserve"> </w:t>
      </w:r>
      <w:r w:rsidR="00DE01F6" w:rsidRPr="00496492">
        <w:rPr>
          <w:rFonts w:ascii="Times New Roman" w:eastAsia="Calibri" w:hAnsi="Times New Roman" w:cs="Times New Roman"/>
          <w:sz w:val="24"/>
          <w:szCs w:val="24"/>
          <w:lang w:eastAsia="lt-LT"/>
        </w:rPr>
        <w:t>71 straipsnio</w:t>
      </w:r>
      <w:r w:rsidRPr="00496492">
        <w:rPr>
          <w:rFonts w:ascii="Times New Roman" w:eastAsia="Calibri" w:hAnsi="Times New Roman" w:cs="Times New Roman"/>
          <w:sz w:val="24"/>
          <w:szCs w:val="24"/>
          <w:lang w:eastAsia="lt-LT"/>
        </w:rPr>
        <w:t xml:space="preserve"> 1 dalies 2 punkto </w:t>
      </w:r>
      <w:r w:rsidR="003E7CC0">
        <w:rPr>
          <w:rFonts w:ascii="Times New Roman" w:eastAsia="Calibri" w:hAnsi="Times New Roman" w:cs="Times New Roman"/>
          <w:sz w:val="24"/>
          <w:szCs w:val="24"/>
          <w:lang w:eastAsia="lt-LT"/>
        </w:rPr>
        <w:t>(</w:t>
      </w:r>
      <w:r w:rsidR="003F3B69" w:rsidRPr="00496492">
        <w:rPr>
          <w:rFonts w:ascii="Times New Roman" w:eastAsia="Calibri" w:hAnsi="Times New Roman" w:cs="Times New Roman"/>
          <w:sz w:val="24"/>
          <w:szCs w:val="24"/>
          <w:lang w:eastAsia="lt-LT"/>
        </w:rPr>
        <w:t>b</w:t>
      </w:r>
      <w:r w:rsidR="003E7CC0">
        <w:rPr>
          <w:rFonts w:ascii="Times New Roman" w:eastAsia="Calibri" w:hAnsi="Times New Roman" w:cs="Times New Roman"/>
          <w:sz w:val="24"/>
          <w:szCs w:val="24"/>
          <w:lang w:eastAsia="lt-LT"/>
        </w:rPr>
        <w:t>)</w:t>
      </w:r>
      <w:r w:rsidR="003F3B69" w:rsidRPr="00496492">
        <w:rPr>
          <w:rFonts w:ascii="Times New Roman" w:eastAsia="Calibri" w:hAnsi="Times New Roman" w:cs="Times New Roman"/>
          <w:sz w:val="24"/>
          <w:szCs w:val="24"/>
          <w:lang w:eastAsia="lt-LT"/>
        </w:rPr>
        <w:t xml:space="preserve"> ir </w:t>
      </w:r>
      <w:r w:rsidR="003E7CC0">
        <w:rPr>
          <w:rFonts w:ascii="Times New Roman" w:eastAsia="Calibri" w:hAnsi="Times New Roman" w:cs="Times New Roman"/>
          <w:sz w:val="24"/>
          <w:szCs w:val="24"/>
          <w:lang w:eastAsia="lt-LT"/>
        </w:rPr>
        <w:t>(</w:t>
      </w:r>
      <w:r w:rsidRPr="00496492">
        <w:rPr>
          <w:rFonts w:ascii="Times New Roman" w:eastAsia="Calibri" w:hAnsi="Times New Roman" w:cs="Times New Roman"/>
          <w:sz w:val="24"/>
          <w:szCs w:val="24"/>
          <w:lang w:eastAsia="lt-LT"/>
        </w:rPr>
        <w:t>c</w:t>
      </w:r>
      <w:r w:rsidR="003E7CC0">
        <w:rPr>
          <w:rFonts w:ascii="Times New Roman" w:eastAsia="Calibri" w:hAnsi="Times New Roman" w:cs="Times New Roman"/>
          <w:sz w:val="24"/>
          <w:szCs w:val="24"/>
          <w:lang w:eastAsia="lt-LT"/>
        </w:rPr>
        <w:t>)</w:t>
      </w:r>
      <w:r w:rsidRPr="00496492">
        <w:rPr>
          <w:rFonts w:ascii="Times New Roman" w:eastAsia="Calibri" w:hAnsi="Times New Roman" w:cs="Times New Roman"/>
          <w:sz w:val="24"/>
          <w:szCs w:val="24"/>
          <w:lang w:eastAsia="lt-LT"/>
        </w:rPr>
        <w:t xml:space="preserve"> </w:t>
      </w:r>
      <w:r w:rsidR="000D7C6C" w:rsidRPr="00496492">
        <w:rPr>
          <w:rFonts w:ascii="Times New Roman" w:eastAsia="Calibri" w:hAnsi="Times New Roman" w:cs="Times New Roman"/>
          <w:sz w:val="24"/>
          <w:szCs w:val="24"/>
          <w:lang w:eastAsia="lt-LT"/>
        </w:rPr>
        <w:t>papunkči</w:t>
      </w:r>
      <w:r w:rsidR="003F3B69" w:rsidRPr="00496492">
        <w:rPr>
          <w:rFonts w:ascii="Times New Roman" w:eastAsia="Calibri" w:hAnsi="Times New Roman" w:cs="Times New Roman"/>
          <w:sz w:val="24"/>
          <w:szCs w:val="24"/>
          <w:lang w:eastAsia="lt-LT"/>
        </w:rPr>
        <w:t>ų</w:t>
      </w:r>
      <w:r w:rsidR="000D7C6C" w:rsidRPr="00496492">
        <w:rPr>
          <w:rFonts w:ascii="Times New Roman" w:eastAsia="Calibri" w:hAnsi="Times New Roman" w:cs="Times New Roman"/>
          <w:sz w:val="24"/>
          <w:szCs w:val="24"/>
          <w:lang w:eastAsia="lt-LT"/>
        </w:rPr>
        <w:t xml:space="preserve"> reikalavim</w:t>
      </w:r>
      <w:r w:rsidRPr="00496492">
        <w:rPr>
          <w:rFonts w:ascii="Times New Roman" w:eastAsia="Calibri" w:hAnsi="Times New Roman" w:cs="Times New Roman"/>
          <w:sz w:val="24"/>
          <w:szCs w:val="24"/>
          <w:lang w:eastAsia="lt-LT"/>
        </w:rPr>
        <w:t>ai</w:t>
      </w:r>
      <w:r w:rsidR="000D7C6C" w:rsidRPr="00496492">
        <w:rPr>
          <w:rFonts w:ascii="Times New Roman" w:eastAsia="Calibri" w:hAnsi="Times New Roman" w:cs="Times New Roman"/>
          <w:sz w:val="24"/>
          <w:szCs w:val="24"/>
          <w:lang w:eastAsia="lt-LT"/>
        </w:rPr>
        <w:t xml:space="preserve">, tačiau </w:t>
      </w:r>
      <w:r w:rsidR="00A66C98" w:rsidRPr="00496492">
        <w:rPr>
          <w:rFonts w:ascii="Times New Roman" w:eastAsia="Calibri" w:hAnsi="Times New Roman" w:cs="Times New Roman"/>
          <w:sz w:val="24"/>
          <w:szCs w:val="24"/>
          <w:lang w:eastAsia="lt-LT"/>
        </w:rPr>
        <w:t>kita</w:t>
      </w:r>
      <w:r w:rsidR="000D7C6C" w:rsidRPr="00496492">
        <w:rPr>
          <w:rFonts w:ascii="Times New Roman" w:eastAsia="Calibri" w:hAnsi="Times New Roman" w:cs="Times New Roman"/>
          <w:sz w:val="24"/>
          <w:szCs w:val="24"/>
          <w:lang w:eastAsia="lt-LT"/>
        </w:rPr>
        <w:t xml:space="preserve"> </w:t>
      </w:r>
      <w:r w:rsidR="00C009D6">
        <w:rPr>
          <w:rFonts w:ascii="Times New Roman" w:eastAsia="Calibri" w:hAnsi="Times New Roman" w:cs="Times New Roman"/>
          <w:sz w:val="24"/>
          <w:szCs w:val="24"/>
          <w:lang w:eastAsia="lt-LT"/>
        </w:rPr>
        <w:t xml:space="preserve">Įstatymo </w:t>
      </w:r>
      <w:r w:rsidR="000D7C6C" w:rsidRPr="00496492">
        <w:rPr>
          <w:rFonts w:ascii="Times New Roman" w:eastAsia="Calibri" w:hAnsi="Times New Roman" w:cs="Times New Roman"/>
          <w:sz w:val="24"/>
          <w:szCs w:val="24"/>
          <w:lang w:eastAsia="lt-LT"/>
        </w:rPr>
        <w:t xml:space="preserve">nuostata sako, kad </w:t>
      </w:r>
      <w:r w:rsidR="00B30DF8">
        <w:rPr>
          <w:rFonts w:ascii="Times New Roman" w:eastAsia="Calibri" w:hAnsi="Times New Roman" w:cs="Times New Roman"/>
          <w:sz w:val="24"/>
          <w:szCs w:val="24"/>
          <w:lang w:eastAsia="lt-LT"/>
        </w:rPr>
        <w:t>juos</w:t>
      </w:r>
      <w:r w:rsidR="00B30DF8" w:rsidRPr="00496492">
        <w:rPr>
          <w:rFonts w:ascii="Times New Roman" w:eastAsia="Calibri" w:hAnsi="Times New Roman" w:cs="Times New Roman"/>
          <w:sz w:val="24"/>
          <w:szCs w:val="24"/>
          <w:lang w:eastAsia="lt-LT"/>
        </w:rPr>
        <w:t xml:space="preserve"> </w:t>
      </w:r>
      <w:r w:rsidR="000D7C6C" w:rsidRPr="00496492">
        <w:rPr>
          <w:rFonts w:ascii="Times New Roman" w:eastAsia="Calibri" w:hAnsi="Times New Roman" w:cs="Times New Roman"/>
          <w:sz w:val="24"/>
          <w:szCs w:val="24"/>
          <w:lang w:eastAsia="lt-LT"/>
        </w:rPr>
        <w:t xml:space="preserve">taikyti </w:t>
      </w:r>
      <w:r w:rsidR="00A66C98" w:rsidRPr="00496492">
        <w:rPr>
          <w:rFonts w:ascii="Times New Roman" w:eastAsia="Calibri" w:hAnsi="Times New Roman" w:cs="Times New Roman"/>
          <w:sz w:val="24"/>
          <w:szCs w:val="24"/>
          <w:lang w:eastAsia="lt-LT"/>
        </w:rPr>
        <w:t xml:space="preserve">galima </w:t>
      </w:r>
      <w:r w:rsidR="000D7C6C" w:rsidRPr="00496492">
        <w:rPr>
          <w:rFonts w:ascii="Times New Roman" w:eastAsia="Calibri" w:hAnsi="Times New Roman" w:cs="Times New Roman"/>
          <w:sz w:val="24"/>
          <w:szCs w:val="24"/>
          <w:lang w:eastAsia="lt-LT"/>
        </w:rPr>
        <w:t>kai yra išpildomos kitos privalomos sąlygos</w:t>
      </w:r>
      <w:r w:rsidRPr="00496492">
        <w:rPr>
          <w:rFonts w:ascii="Times New Roman" w:eastAsia="Calibri" w:hAnsi="Times New Roman" w:cs="Times New Roman"/>
          <w:sz w:val="24"/>
          <w:szCs w:val="24"/>
          <w:lang w:eastAsia="lt-LT"/>
        </w:rPr>
        <w:t xml:space="preserve">, t. </w:t>
      </w:r>
      <w:r w:rsidR="000D7C6C" w:rsidRPr="00496492">
        <w:rPr>
          <w:rFonts w:ascii="Times New Roman" w:eastAsia="Calibri" w:hAnsi="Times New Roman" w:cs="Times New Roman"/>
          <w:sz w:val="24"/>
          <w:szCs w:val="24"/>
          <w:lang w:eastAsia="lt-LT"/>
        </w:rPr>
        <w:t>y.</w:t>
      </w:r>
      <w:r w:rsidRPr="00496492">
        <w:rPr>
          <w:rFonts w:ascii="Times New Roman" w:eastAsia="Calibri" w:hAnsi="Times New Roman" w:cs="Times New Roman"/>
          <w:sz w:val="24"/>
          <w:szCs w:val="24"/>
          <w:lang w:eastAsia="lt-LT"/>
        </w:rPr>
        <w:t xml:space="preserve"> </w:t>
      </w:r>
      <w:r w:rsidR="000D7C6C" w:rsidRPr="00496492">
        <w:rPr>
          <w:rFonts w:ascii="Times New Roman" w:eastAsia="Calibri" w:hAnsi="Times New Roman" w:cs="Times New Roman"/>
          <w:sz w:val="24"/>
          <w:szCs w:val="24"/>
          <w:lang w:eastAsia="lt-LT"/>
        </w:rPr>
        <w:t xml:space="preserve">neužtenka išpildyti tik </w:t>
      </w:r>
      <w:r w:rsidR="00B30DF8">
        <w:rPr>
          <w:rFonts w:ascii="Times New Roman" w:eastAsia="Calibri" w:hAnsi="Times New Roman" w:cs="Times New Roman"/>
          <w:sz w:val="24"/>
          <w:szCs w:val="24"/>
          <w:lang w:eastAsia="lt-LT"/>
        </w:rPr>
        <w:t>(</w:t>
      </w:r>
      <w:r w:rsidR="000D7C6C" w:rsidRPr="00496492">
        <w:rPr>
          <w:rFonts w:ascii="Times New Roman" w:eastAsia="Calibri" w:hAnsi="Times New Roman" w:cs="Times New Roman"/>
          <w:sz w:val="24"/>
          <w:szCs w:val="24"/>
          <w:lang w:eastAsia="lt-LT"/>
        </w:rPr>
        <w:t>b</w:t>
      </w:r>
      <w:r w:rsidR="00B30DF8">
        <w:rPr>
          <w:rFonts w:ascii="Times New Roman" w:eastAsia="Calibri" w:hAnsi="Times New Roman" w:cs="Times New Roman"/>
          <w:sz w:val="24"/>
          <w:szCs w:val="24"/>
          <w:lang w:eastAsia="lt-LT"/>
        </w:rPr>
        <w:t>) ir/ar</w:t>
      </w:r>
      <w:r w:rsidR="000D7C6C" w:rsidRPr="00496492">
        <w:rPr>
          <w:rFonts w:ascii="Times New Roman" w:eastAsia="Calibri" w:hAnsi="Times New Roman" w:cs="Times New Roman"/>
          <w:sz w:val="24"/>
          <w:szCs w:val="24"/>
          <w:lang w:eastAsia="lt-LT"/>
        </w:rPr>
        <w:t xml:space="preserve"> </w:t>
      </w:r>
      <w:r w:rsidR="00B30DF8">
        <w:rPr>
          <w:rFonts w:ascii="Times New Roman" w:eastAsia="Calibri" w:hAnsi="Times New Roman" w:cs="Times New Roman"/>
          <w:sz w:val="24"/>
          <w:szCs w:val="24"/>
          <w:lang w:eastAsia="lt-LT"/>
        </w:rPr>
        <w:t>(</w:t>
      </w:r>
      <w:r w:rsidR="000D7C6C" w:rsidRPr="00496492">
        <w:rPr>
          <w:rFonts w:ascii="Times New Roman" w:eastAsia="Calibri" w:hAnsi="Times New Roman" w:cs="Times New Roman"/>
          <w:sz w:val="24"/>
          <w:szCs w:val="24"/>
          <w:lang w:eastAsia="lt-LT"/>
        </w:rPr>
        <w:t>c</w:t>
      </w:r>
      <w:r w:rsidR="00B30DF8">
        <w:rPr>
          <w:rFonts w:ascii="Times New Roman" w:eastAsia="Calibri" w:hAnsi="Times New Roman" w:cs="Times New Roman"/>
          <w:sz w:val="24"/>
          <w:szCs w:val="24"/>
          <w:lang w:eastAsia="lt-LT"/>
        </w:rPr>
        <w:t>)</w:t>
      </w:r>
      <w:r w:rsidR="000D7C6C" w:rsidRPr="00496492">
        <w:rPr>
          <w:rFonts w:ascii="Times New Roman" w:eastAsia="Calibri" w:hAnsi="Times New Roman" w:cs="Times New Roman"/>
          <w:sz w:val="24"/>
          <w:szCs w:val="24"/>
          <w:lang w:eastAsia="lt-LT"/>
        </w:rPr>
        <w:t xml:space="preserve"> papunk</w:t>
      </w:r>
      <w:r w:rsidR="003F3B69" w:rsidRPr="00496492">
        <w:rPr>
          <w:rFonts w:ascii="Times New Roman" w:eastAsia="Calibri" w:hAnsi="Times New Roman" w:cs="Times New Roman"/>
          <w:sz w:val="24"/>
          <w:szCs w:val="24"/>
          <w:lang w:eastAsia="lt-LT"/>
        </w:rPr>
        <w:t>či</w:t>
      </w:r>
      <w:r w:rsidR="00A66C98" w:rsidRPr="00496492">
        <w:rPr>
          <w:rFonts w:ascii="Times New Roman" w:eastAsia="Calibri" w:hAnsi="Times New Roman" w:cs="Times New Roman"/>
          <w:sz w:val="24"/>
          <w:szCs w:val="24"/>
          <w:lang w:eastAsia="lt-LT"/>
        </w:rPr>
        <w:t>ų reikalavim</w:t>
      </w:r>
      <w:r w:rsidR="00496492">
        <w:rPr>
          <w:rFonts w:ascii="Times New Roman" w:eastAsia="Calibri" w:hAnsi="Times New Roman" w:cs="Times New Roman"/>
          <w:sz w:val="24"/>
          <w:szCs w:val="24"/>
          <w:lang w:eastAsia="lt-LT"/>
        </w:rPr>
        <w:t>ų</w:t>
      </w:r>
      <w:r w:rsidR="000D7C6C" w:rsidRPr="00496492">
        <w:rPr>
          <w:rFonts w:ascii="Times New Roman" w:eastAsia="Calibri" w:hAnsi="Times New Roman" w:cs="Times New Roman"/>
          <w:sz w:val="24"/>
          <w:szCs w:val="24"/>
          <w:lang w:eastAsia="lt-LT"/>
        </w:rPr>
        <w:t xml:space="preserve">, nes </w:t>
      </w:r>
      <w:r w:rsidR="000D7C6C" w:rsidRPr="00A904AD">
        <w:rPr>
          <w:rFonts w:ascii="Times New Roman" w:eastAsia="Calibri" w:hAnsi="Times New Roman" w:cs="Times New Roman"/>
          <w:sz w:val="24"/>
          <w:szCs w:val="24"/>
          <w:u w:val="single"/>
          <w:lang w:eastAsia="lt-LT"/>
        </w:rPr>
        <w:t>kartu turi egzistuoti ir kita privaloma sąlyga,</w:t>
      </w:r>
      <w:r w:rsidR="000D7C6C" w:rsidRPr="00496492">
        <w:rPr>
          <w:rFonts w:ascii="Times New Roman" w:eastAsia="Calibri" w:hAnsi="Times New Roman" w:cs="Times New Roman"/>
          <w:sz w:val="24"/>
          <w:szCs w:val="24"/>
          <w:lang w:eastAsia="lt-LT"/>
        </w:rPr>
        <w:t xml:space="preserve"> kad </w:t>
      </w:r>
      <w:r w:rsidR="00590262">
        <w:rPr>
          <w:rFonts w:ascii="Times New Roman" w:eastAsia="Calibri" w:hAnsi="Times New Roman" w:cs="Times New Roman"/>
          <w:sz w:val="24"/>
          <w:szCs w:val="24"/>
          <w:lang w:eastAsia="lt-LT"/>
        </w:rPr>
        <w:t xml:space="preserve">rinkoje nėra </w:t>
      </w:r>
      <w:r w:rsidR="000D7C6C" w:rsidRPr="00496492">
        <w:rPr>
          <w:rFonts w:ascii="Times New Roman" w:eastAsia="Calibri" w:hAnsi="Times New Roman" w:cs="Times New Roman"/>
          <w:sz w:val="24"/>
          <w:szCs w:val="24"/>
          <w:lang w:eastAsia="lt-LT"/>
        </w:rPr>
        <w:t xml:space="preserve">pagrįstos alternatyvos ar pakaitalo ir konkurencijos nebuvimas nebūtų sukurtas </w:t>
      </w:r>
      <w:r w:rsidR="003F3B69" w:rsidRPr="00496492">
        <w:rPr>
          <w:rFonts w:ascii="Times New Roman" w:eastAsia="Calibri" w:hAnsi="Times New Roman" w:cs="Times New Roman"/>
          <w:sz w:val="24"/>
          <w:szCs w:val="24"/>
          <w:lang w:eastAsia="lt-LT"/>
        </w:rPr>
        <w:t>perkančiosios organizacijos</w:t>
      </w:r>
      <w:r w:rsidR="000D7C6C" w:rsidRPr="00496492">
        <w:rPr>
          <w:rFonts w:ascii="Times New Roman" w:eastAsia="Calibri" w:hAnsi="Times New Roman" w:cs="Times New Roman"/>
          <w:sz w:val="24"/>
          <w:szCs w:val="24"/>
          <w:lang w:eastAsia="lt-LT"/>
        </w:rPr>
        <w:t xml:space="preserve"> jai dirbtinai sugriežtinus pirkimo reikalavimus. Kaip </w:t>
      </w:r>
      <w:r w:rsidR="00A66C98" w:rsidRPr="00496492">
        <w:rPr>
          <w:rFonts w:ascii="Times New Roman" w:eastAsia="Calibri" w:hAnsi="Times New Roman" w:cs="Times New Roman"/>
          <w:sz w:val="24"/>
          <w:szCs w:val="24"/>
          <w:lang w:eastAsia="lt-LT"/>
        </w:rPr>
        <w:t xml:space="preserve">nurodo </w:t>
      </w:r>
      <w:r w:rsidR="00590262" w:rsidRPr="00ED0D27">
        <w:rPr>
          <w:rFonts w:ascii="Times New Roman" w:hAnsi="Times New Roman" w:cs="Times New Roman"/>
          <w:sz w:val="24"/>
          <w:szCs w:val="24"/>
        </w:rPr>
        <w:t>Europos Parlamento Direktyvos 2014/24/ES dėl viešųjų pirkimų</w:t>
      </w:r>
      <w:r w:rsidR="00590262" w:rsidRPr="00ED0D27" w:rsidDel="00590262">
        <w:rPr>
          <w:rFonts w:ascii="Times New Roman" w:hAnsi="Times New Roman" w:cs="Times New Roman"/>
          <w:sz w:val="24"/>
          <w:szCs w:val="24"/>
        </w:rPr>
        <w:t xml:space="preserve"> </w:t>
      </w:r>
      <w:r w:rsidR="00A66C98" w:rsidRPr="00ED0D27">
        <w:rPr>
          <w:rFonts w:ascii="Times New Roman" w:hAnsi="Times New Roman" w:cs="Times New Roman"/>
          <w:sz w:val="24"/>
          <w:szCs w:val="24"/>
        </w:rPr>
        <w:t xml:space="preserve"> preambulė</w:t>
      </w:r>
      <w:r w:rsidR="000D7C6C" w:rsidRPr="00496492">
        <w:rPr>
          <w:rFonts w:ascii="Times New Roman" w:eastAsia="Calibri" w:hAnsi="Times New Roman" w:cs="Times New Roman"/>
          <w:sz w:val="24"/>
          <w:szCs w:val="24"/>
          <w:lang w:eastAsia="lt-LT"/>
        </w:rPr>
        <w:t xml:space="preserve">, išimtimi besiremiančios </w:t>
      </w:r>
      <w:r w:rsidR="003F3B69" w:rsidRPr="00496492">
        <w:rPr>
          <w:rFonts w:ascii="Times New Roman" w:eastAsia="Calibri" w:hAnsi="Times New Roman" w:cs="Times New Roman"/>
          <w:sz w:val="24"/>
          <w:szCs w:val="24"/>
          <w:lang w:eastAsia="lt-LT"/>
        </w:rPr>
        <w:t xml:space="preserve">perkančiosios organizacijos </w:t>
      </w:r>
      <w:r w:rsidR="000D7C6C" w:rsidRPr="00496492">
        <w:rPr>
          <w:rFonts w:ascii="Times New Roman" w:eastAsia="Calibri" w:hAnsi="Times New Roman" w:cs="Times New Roman"/>
          <w:sz w:val="24"/>
          <w:szCs w:val="24"/>
          <w:lang w:eastAsia="lt-LT"/>
        </w:rPr>
        <w:t>tur</w:t>
      </w:r>
      <w:r w:rsidR="003F3B69" w:rsidRPr="00496492">
        <w:rPr>
          <w:rFonts w:ascii="Times New Roman" w:eastAsia="Calibri" w:hAnsi="Times New Roman" w:cs="Times New Roman"/>
          <w:sz w:val="24"/>
          <w:szCs w:val="24"/>
          <w:lang w:eastAsia="lt-LT"/>
        </w:rPr>
        <w:t xml:space="preserve">i </w:t>
      </w:r>
      <w:r w:rsidR="000D7C6C" w:rsidRPr="00496492">
        <w:rPr>
          <w:rFonts w:ascii="Times New Roman" w:eastAsia="Calibri" w:hAnsi="Times New Roman" w:cs="Times New Roman"/>
          <w:sz w:val="24"/>
          <w:szCs w:val="24"/>
          <w:lang w:eastAsia="lt-LT"/>
        </w:rPr>
        <w:t xml:space="preserve">nurodyti priežastis, kodėl nėra pagrįstų alternatyvų ar pakaitalų. </w:t>
      </w:r>
    </w:p>
    <w:p w14:paraId="3856B89D" w14:textId="450633B7" w:rsidR="00132540" w:rsidRPr="00496492" w:rsidRDefault="000D7C6C" w:rsidP="004B6365">
      <w:pPr>
        <w:spacing w:after="0" w:line="240" w:lineRule="auto"/>
        <w:ind w:firstLine="851"/>
        <w:jc w:val="both"/>
        <w:rPr>
          <w:rFonts w:ascii="Times New Roman" w:eastAsia="Calibri" w:hAnsi="Times New Roman" w:cs="Times New Roman"/>
          <w:sz w:val="24"/>
          <w:szCs w:val="24"/>
          <w:lang w:eastAsia="lt-LT"/>
        </w:rPr>
      </w:pPr>
      <w:r w:rsidRPr="00496492">
        <w:rPr>
          <w:rFonts w:ascii="Times New Roman" w:eastAsia="Calibri" w:hAnsi="Times New Roman" w:cs="Times New Roman"/>
          <w:sz w:val="24"/>
          <w:szCs w:val="24"/>
          <w:lang w:eastAsia="lt-LT"/>
        </w:rPr>
        <w:t>Šiuo atveju aplinkybių visuma rodo, kad konkurencijos nebuvimas sukurtas būtent P</w:t>
      </w:r>
      <w:r w:rsidR="003F3B69" w:rsidRPr="00496492">
        <w:rPr>
          <w:rFonts w:ascii="Times New Roman" w:eastAsia="Calibri" w:hAnsi="Times New Roman" w:cs="Times New Roman"/>
          <w:sz w:val="24"/>
          <w:szCs w:val="24"/>
          <w:lang w:eastAsia="lt-LT"/>
        </w:rPr>
        <w:t xml:space="preserve">erkančiosios organizacijos </w:t>
      </w:r>
      <w:r w:rsidRPr="00496492">
        <w:rPr>
          <w:rFonts w:ascii="Times New Roman" w:eastAsia="Calibri" w:hAnsi="Times New Roman" w:cs="Times New Roman"/>
          <w:sz w:val="24"/>
          <w:szCs w:val="24"/>
          <w:lang w:eastAsia="lt-LT"/>
        </w:rPr>
        <w:t xml:space="preserve">neteisėtais veiksmais dirbtinai sugriežtinant skelbto </w:t>
      </w:r>
      <w:r w:rsidR="003F3B69" w:rsidRPr="00496492">
        <w:rPr>
          <w:rFonts w:ascii="Times New Roman" w:eastAsia="Calibri" w:hAnsi="Times New Roman" w:cs="Times New Roman"/>
          <w:sz w:val="24"/>
          <w:szCs w:val="24"/>
          <w:lang w:eastAsia="lt-LT"/>
        </w:rPr>
        <w:t>P</w:t>
      </w:r>
      <w:r w:rsidRPr="00496492">
        <w:rPr>
          <w:rFonts w:ascii="Times New Roman" w:eastAsia="Calibri" w:hAnsi="Times New Roman" w:cs="Times New Roman"/>
          <w:sz w:val="24"/>
          <w:szCs w:val="24"/>
          <w:lang w:eastAsia="lt-LT"/>
        </w:rPr>
        <w:t xml:space="preserve">irkimo </w:t>
      </w:r>
      <w:bookmarkStart w:id="17" w:name="_Hlk103323502"/>
      <w:r w:rsidR="003F3B69" w:rsidRPr="00DE01F6">
        <w:rPr>
          <w:rFonts w:ascii="Times New Roman" w:hAnsi="Times New Roman" w:cs="Times New Roman"/>
          <w:sz w:val="24"/>
          <w:szCs w:val="24"/>
        </w:rPr>
        <w:t xml:space="preserve">Nr. 528451 </w:t>
      </w:r>
      <w:bookmarkEnd w:id="17"/>
      <w:r w:rsidRPr="00496492">
        <w:rPr>
          <w:rFonts w:ascii="Times New Roman" w:eastAsia="Calibri" w:hAnsi="Times New Roman" w:cs="Times New Roman"/>
          <w:sz w:val="24"/>
          <w:szCs w:val="24"/>
          <w:lang w:eastAsia="lt-LT"/>
        </w:rPr>
        <w:t>reikalavimus, dėl ko buvo eliminuota konkurencija ir su konkrečiu tiekėju</w:t>
      </w:r>
      <w:r w:rsidR="00976D0B" w:rsidRPr="00976D0B">
        <w:rPr>
          <w:rFonts w:ascii="Times New Roman" w:eastAsia="Calibri" w:hAnsi="Times New Roman" w:cs="Times New Roman"/>
          <w:sz w:val="24"/>
          <w:szCs w:val="24"/>
          <w:lang w:eastAsia="lt-LT"/>
        </w:rPr>
        <w:t xml:space="preserve"> </w:t>
      </w:r>
      <w:r w:rsidR="00976D0B" w:rsidRPr="00496492">
        <w:rPr>
          <w:rFonts w:ascii="Times New Roman" w:eastAsia="Calibri" w:hAnsi="Times New Roman" w:cs="Times New Roman"/>
          <w:sz w:val="24"/>
          <w:szCs w:val="24"/>
          <w:lang w:eastAsia="lt-LT"/>
        </w:rPr>
        <w:t>neteisėtai sudaryta</w:t>
      </w:r>
      <w:r w:rsidR="00976D0B">
        <w:rPr>
          <w:rFonts w:ascii="Times New Roman" w:eastAsia="Calibri" w:hAnsi="Times New Roman" w:cs="Times New Roman"/>
          <w:sz w:val="24"/>
          <w:szCs w:val="24"/>
          <w:lang w:eastAsia="lt-LT"/>
        </w:rPr>
        <w:t xml:space="preserve"> </w:t>
      </w:r>
      <w:r w:rsidR="00976D0B" w:rsidRPr="00496492">
        <w:rPr>
          <w:rFonts w:ascii="Times New Roman" w:eastAsia="Calibri" w:hAnsi="Times New Roman" w:cs="Times New Roman"/>
          <w:sz w:val="24"/>
          <w:szCs w:val="24"/>
          <w:lang w:eastAsia="lt-LT"/>
        </w:rPr>
        <w:t>sutartis</w:t>
      </w:r>
      <w:r w:rsidRPr="00496492">
        <w:rPr>
          <w:rFonts w:ascii="Times New Roman" w:eastAsia="Calibri" w:hAnsi="Times New Roman" w:cs="Times New Roman"/>
          <w:sz w:val="24"/>
          <w:szCs w:val="24"/>
          <w:lang w:eastAsia="lt-LT"/>
        </w:rPr>
        <w:t xml:space="preserve">. </w:t>
      </w:r>
      <w:r w:rsidR="00590262">
        <w:rPr>
          <w:rFonts w:ascii="Times New Roman" w:eastAsia="Calibri" w:hAnsi="Times New Roman" w:cs="Times New Roman"/>
          <w:sz w:val="24"/>
          <w:szCs w:val="24"/>
          <w:lang w:eastAsia="lt-LT"/>
        </w:rPr>
        <w:t xml:space="preserve">Nors nagrinėjamu atveju </w:t>
      </w:r>
      <w:r w:rsidR="003F3B69" w:rsidRPr="00496492">
        <w:rPr>
          <w:rFonts w:ascii="Times New Roman" w:eastAsia="Calibri" w:hAnsi="Times New Roman" w:cs="Times New Roman"/>
          <w:sz w:val="24"/>
          <w:szCs w:val="24"/>
          <w:lang w:eastAsia="lt-LT"/>
        </w:rPr>
        <w:t xml:space="preserve">ESVIS </w:t>
      </w:r>
      <w:r w:rsidRPr="00496492">
        <w:rPr>
          <w:rFonts w:ascii="Times New Roman" w:eastAsia="Calibri" w:hAnsi="Times New Roman" w:cs="Times New Roman"/>
          <w:sz w:val="24"/>
          <w:szCs w:val="24"/>
          <w:lang w:eastAsia="lt-LT"/>
        </w:rPr>
        <w:t>licencij</w:t>
      </w:r>
      <w:r w:rsidR="00590262">
        <w:rPr>
          <w:rFonts w:ascii="Times New Roman" w:eastAsia="Calibri" w:hAnsi="Times New Roman" w:cs="Times New Roman"/>
          <w:sz w:val="24"/>
          <w:szCs w:val="24"/>
          <w:lang w:eastAsia="lt-LT"/>
        </w:rPr>
        <w:t xml:space="preserve">os nuosavybės teisės </w:t>
      </w:r>
      <w:r w:rsidRPr="00496492">
        <w:rPr>
          <w:rFonts w:ascii="Times New Roman" w:eastAsia="Calibri" w:hAnsi="Times New Roman" w:cs="Times New Roman"/>
          <w:sz w:val="24"/>
          <w:szCs w:val="24"/>
          <w:lang w:eastAsia="lt-LT"/>
        </w:rPr>
        <w:t xml:space="preserve"> priklauso sistemos kūrėjui, tačiau negalima teigti, kad rinkoje apskritai tokios si</w:t>
      </w:r>
      <w:r w:rsidR="00496492">
        <w:rPr>
          <w:rFonts w:ascii="Times New Roman" w:eastAsia="Calibri" w:hAnsi="Times New Roman" w:cs="Times New Roman"/>
          <w:sz w:val="24"/>
          <w:szCs w:val="24"/>
          <w:lang w:eastAsia="lt-LT"/>
        </w:rPr>
        <w:t>s</w:t>
      </w:r>
      <w:r w:rsidRPr="00496492">
        <w:rPr>
          <w:rFonts w:ascii="Times New Roman" w:eastAsia="Calibri" w:hAnsi="Times New Roman" w:cs="Times New Roman"/>
          <w:sz w:val="24"/>
          <w:szCs w:val="24"/>
          <w:lang w:eastAsia="lt-LT"/>
        </w:rPr>
        <w:t xml:space="preserve">temos nėra ar </w:t>
      </w:r>
      <w:r w:rsidR="00496492">
        <w:rPr>
          <w:rFonts w:ascii="Times New Roman" w:eastAsia="Calibri" w:hAnsi="Times New Roman" w:cs="Times New Roman"/>
          <w:sz w:val="24"/>
          <w:szCs w:val="24"/>
          <w:lang w:eastAsia="lt-LT"/>
        </w:rPr>
        <w:t xml:space="preserve">ji </w:t>
      </w:r>
      <w:r w:rsidRPr="00496492">
        <w:rPr>
          <w:rFonts w:ascii="Times New Roman" w:eastAsia="Calibri" w:hAnsi="Times New Roman" w:cs="Times New Roman"/>
          <w:sz w:val="24"/>
          <w:szCs w:val="24"/>
          <w:lang w:eastAsia="lt-LT"/>
        </w:rPr>
        <w:t>negali būti sukurta, jei būtų vykdoma konkurencinga procedūra</w:t>
      </w:r>
      <w:r w:rsidR="00132540" w:rsidRPr="00496492">
        <w:rPr>
          <w:rFonts w:ascii="Times New Roman" w:eastAsia="Calibri" w:hAnsi="Times New Roman" w:cs="Times New Roman"/>
          <w:sz w:val="24"/>
          <w:szCs w:val="24"/>
          <w:lang w:eastAsia="lt-LT"/>
        </w:rPr>
        <w:t xml:space="preserve">. </w:t>
      </w:r>
    </w:p>
    <w:p w14:paraId="1367F554" w14:textId="7918B459" w:rsidR="00132540" w:rsidRPr="00A904AD" w:rsidRDefault="00132540" w:rsidP="004B6365">
      <w:pPr>
        <w:spacing w:after="0" w:line="240" w:lineRule="auto"/>
        <w:ind w:firstLine="851"/>
        <w:jc w:val="both"/>
        <w:rPr>
          <w:rFonts w:ascii="Times New Roman" w:eastAsia="Calibri" w:hAnsi="Times New Roman" w:cs="Times New Roman"/>
          <w:sz w:val="24"/>
          <w:szCs w:val="24"/>
          <w:u w:val="single"/>
          <w:lang w:eastAsia="lt-LT"/>
        </w:rPr>
      </w:pPr>
      <w:r w:rsidRPr="00132540">
        <w:rPr>
          <w:rFonts w:ascii="Times New Roman" w:eastAsia="Calibri" w:hAnsi="Times New Roman" w:cs="Times New Roman"/>
          <w:sz w:val="24"/>
          <w:szCs w:val="24"/>
          <w:lang w:eastAsia="lt-LT"/>
        </w:rPr>
        <w:lastRenderedPageBreak/>
        <w:t>Atsižvelgiant į tai, kad</w:t>
      </w:r>
      <w:r w:rsidRPr="00132540">
        <w:rPr>
          <w:rFonts w:ascii="Times New Roman" w:eastAsia="Calibri" w:hAnsi="Times New Roman" w:cs="Times New Roman"/>
          <w:i/>
          <w:iCs/>
          <w:sz w:val="24"/>
          <w:szCs w:val="24"/>
          <w:lang w:eastAsia="lt-LT"/>
        </w:rPr>
        <w:t xml:space="preserve"> </w:t>
      </w:r>
      <w:r w:rsidRPr="00496492">
        <w:rPr>
          <w:rFonts w:ascii="Times New Roman" w:eastAsia="Calibri" w:hAnsi="Times New Roman" w:cs="Times New Roman"/>
          <w:sz w:val="24"/>
          <w:szCs w:val="24"/>
          <w:lang w:eastAsia="lt-LT"/>
        </w:rPr>
        <w:t>P</w:t>
      </w:r>
      <w:r w:rsidRPr="00132540">
        <w:rPr>
          <w:rFonts w:ascii="Times New Roman" w:eastAsia="Calibri" w:hAnsi="Times New Roman" w:cs="Times New Roman"/>
          <w:sz w:val="24"/>
          <w:szCs w:val="24"/>
          <w:lang w:eastAsia="lt-LT"/>
        </w:rPr>
        <w:t xml:space="preserve">irkimo </w:t>
      </w:r>
      <w:r w:rsidRPr="00DE01F6">
        <w:rPr>
          <w:rFonts w:ascii="Times New Roman" w:hAnsi="Times New Roman" w:cs="Times New Roman"/>
          <w:sz w:val="24"/>
          <w:szCs w:val="24"/>
        </w:rPr>
        <w:t xml:space="preserve">Nr. 528451 </w:t>
      </w:r>
      <w:r w:rsidRPr="00132540">
        <w:rPr>
          <w:rFonts w:ascii="Times New Roman" w:eastAsia="Calibri" w:hAnsi="Times New Roman" w:cs="Times New Roman"/>
          <w:sz w:val="24"/>
          <w:szCs w:val="24"/>
          <w:lang w:eastAsia="lt-LT"/>
        </w:rPr>
        <w:t xml:space="preserve">procedūros buvo vykdytos pažeidžiant imperatyvius Įstatymo reikalavimus, Tarnybos nuomone, ESVIS licencijos pirkimas iš Tiekėjo, laimėjusio pagal Pirkimo Nr. 528451 sąlygas, kurios teismo buvo pripažintos neteisėtomis, negali būti vykdomas. </w:t>
      </w:r>
      <w:proofErr w:type="spellStart"/>
      <w:r w:rsidR="008365E6" w:rsidRPr="00ED0D27">
        <w:rPr>
          <w:rFonts w:ascii="Times New Roman" w:hAnsi="Times New Roman" w:cs="Times New Roman"/>
          <w:sz w:val="24"/>
          <w:szCs w:val="24"/>
        </w:rPr>
        <w:t>LApT</w:t>
      </w:r>
      <w:proofErr w:type="spellEnd"/>
      <w:r w:rsidRPr="00132540">
        <w:rPr>
          <w:rFonts w:ascii="Times New Roman" w:eastAsia="Calibri" w:hAnsi="Times New Roman" w:cs="Times New Roman"/>
          <w:sz w:val="24"/>
          <w:szCs w:val="24"/>
          <w:lang w:eastAsia="lt-LT"/>
        </w:rPr>
        <w:t xml:space="preserve"> savo nutartyje</w:t>
      </w:r>
      <w:r w:rsidR="00496492">
        <w:rPr>
          <w:rStyle w:val="Puslapioinaosnuoroda"/>
          <w:rFonts w:ascii="Times New Roman" w:eastAsia="Calibri" w:hAnsi="Times New Roman" w:cs="Times New Roman"/>
          <w:sz w:val="24"/>
          <w:szCs w:val="24"/>
          <w:lang w:eastAsia="lt-LT"/>
        </w:rPr>
        <w:footnoteReference w:id="11"/>
      </w:r>
      <w:r w:rsidRPr="00132540">
        <w:rPr>
          <w:rFonts w:ascii="Times New Roman" w:eastAsia="Calibri" w:hAnsi="Times New Roman" w:cs="Times New Roman"/>
          <w:sz w:val="24"/>
          <w:szCs w:val="24"/>
          <w:lang w:eastAsia="lt-LT"/>
        </w:rPr>
        <w:t xml:space="preserve"> pažymėjo, kad </w:t>
      </w:r>
      <w:r w:rsidRPr="00132540">
        <w:rPr>
          <w:rFonts w:ascii="Times New Roman" w:eastAsia="Calibri" w:hAnsi="Times New Roman" w:cs="Times New Roman"/>
          <w:i/>
          <w:iCs/>
          <w:sz w:val="24"/>
          <w:szCs w:val="24"/>
          <w:lang w:eastAsia="lt-LT"/>
        </w:rPr>
        <w:t xml:space="preserve">„&lt;...&gt; VPĮ 3 straipsnyje įtvirtintų principų pažeidimas &lt;...&gt; neabejotinai reiškia imperatyvių teisės normų pažeidimą. Pripažinus, kad viešojo pirkimo procedūros buvo vykdomos pažeidžiant imperatyvias VPĮ normas &lt;...&gt; sudarytos viešųjų pirkimų sutarties galiojimas &lt;...&gt; negali būti pateisinamas, </w:t>
      </w:r>
      <w:r w:rsidRPr="00A904AD">
        <w:rPr>
          <w:rFonts w:ascii="Times New Roman" w:eastAsia="Calibri" w:hAnsi="Times New Roman" w:cs="Times New Roman"/>
          <w:i/>
          <w:iCs/>
          <w:sz w:val="24"/>
          <w:szCs w:val="24"/>
          <w:u w:val="single"/>
          <w:lang w:eastAsia="lt-LT"/>
        </w:rPr>
        <w:t>nes iš neteisėtų veiksmų negali kilti teisėtos pasekmės &lt;...&gt;“</w:t>
      </w:r>
      <w:r w:rsidRPr="00A904AD">
        <w:rPr>
          <w:rFonts w:ascii="Times New Roman" w:eastAsia="Calibri" w:hAnsi="Times New Roman" w:cs="Times New Roman"/>
          <w:i/>
          <w:iCs/>
          <w:sz w:val="24"/>
          <w:szCs w:val="24"/>
          <w:lang w:eastAsia="lt-LT"/>
        </w:rPr>
        <w:t>.</w:t>
      </w:r>
    </w:p>
    <w:p w14:paraId="22C00B84" w14:textId="69899AFB" w:rsidR="007E7BDC" w:rsidRPr="00ED0D27" w:rsidRDefault="007E7BDC" w:rsidP="004B6365">
      <w:pPr>
        <w:keepNext/>
        <w:spacing w:after="0" w:line="240" w:lineRule="auto"/>
        <w:ind w:firstLine="851"/>
        <w:jc w:val="both"/>
        <w:rPr>
          <w:rFonts w:ascii="Times New Roman" w:hAnsi="Times New Roman" w:cs="Times New Roman"/>
          <w:sz w:val="24"/>
          <w:szCs w:val="24"/>
        </w:rPr>
      </w:pPr>
      <w:r w:rsidRPr="00ED0D27">
        <w:rPr>
          <w:rFonts w:ascii="Times New Roman" w:eastAsia="Times New Roman" w:hAnsi="Times New Roman" w:cs="Times New Roman"/>
          <w:sz w:val="24"/>
          <w:szCs w:val="24"/>
        </w:rPr>
        <w:t xml:space="preserve">Įvertinusi </w:t>
      </w:r>
      <w:r w:rsidR="00040940" w:rsidRPr="00ED0D27">
        <w:rPr>
          <w:rFonts w:ascii="Times New Roman" w:eastAsia="Times New Roman" w:hAnsi="Times New Roman" w:cs="Times New Roman"/>
          <w:sz w:val="24"/>
          <w:szCs w:val="24"/>
        </w:rPr>
        <w:t xml:space="preserve">aukščiau nurodytą </w:t>
      </w:r>
      <w:r w:rsidRPr="00ED0D27">
        <w:rPr>
          <w:rFonts w:ascii="Times New Roman" w:eastAsia="Times New Roman" w:hAnsi="Times New Roman" w:cs="Times New Roman"/>
          <w:sz w:val="24"/>
          <w:szCs w:val="24"/>
        </w:rPr>
        <w:t xml:space="preserve">ir vadovaudamasi Įstatymo 95 straipsnio 2 dalies 6 punkto nuostatomis, Tarnyba </w:t>
      </w:r>
      <w:r w:rsidRPr="00ED0D27">
        <w:rPr>
          <w:rFonts w:ascii="Times New Roman" w:eastAsia="Times New Roman" w:hAnsi="Times New Roman" w:cs="Times New Roman"/>
          <w:b/>
          <w:sz w:val="24"/>
          <w:szCs w:val="24"/>
        </w:rPr>
        <w:t>neturi pagrindo sutikti</w:t>
      </w:r>
      <w:r w:rsidRPr="00ED0D27">
        <w:rPr>
          <w:rFonts w:ascii="Times New Roman" w:eastAsia="Times New Roman" w:hAnsi="Times New Roman" w:cs="Times New Roman"/>
          <w:sz w:val="24"/>
          <w:szCs w:val="24"/>
        </w:rPr>
        <w:t xml:space="preserve">, kad </w:t>
      </w:r>
      <w:r w:rsidR="00040940" w:rsidRPr="00ED0D27">
        <w:rPr>
          <w:rFonts w:ascii="Times New Roman" w:eastAsia="Times New Roman" w:hAnsi="Times New Roman" w:cs="Times New Roman"/>
          <w:sz w:val="24"/>
          <w:szCs w:val="24"/>
        </w:rPr>
        <w:t xml:space="preserve">Perkančioji organizacija </w:t>
      </w:r>
      <w:r w:rsidR="00736B80" w:rsidRPr="00ED0D27">
        <w:rPr>
          <w:rFonts w:ascii="Times New Roman" w:hAnsi="Times New Roman" w:cs="Times New Roman"/>
          <w:bCs/>
          <w:i/>
          <w:iCs/>
          <w:sz w:val="24"/>
          <w:szCs w:val="24"/>
        </w:rPr>
        <w:t xml:space="preserve">Ekstremalių situacijų valdymo informacinės sistemos licencijos </w:t>
      </w:r>
      <w:r w:rsidRPr="00ED0D27">
        <w:rPr>
          <w:rFonts w:ascii="Times New Roman" w:eastAsia="Calibri" w:hAnsi="Times New Roman" w:cs="Times New Roman"/>
          <w:iCs/>
          <w:sz w:val="24"/>
          <w:szCs w:val="24"/>
        </w:rPr>
        <w:t>pirkimą</w:t>
      </w:r>
      <w:r w:rsidRPr="00ED0D27">
        <w:rPr>
          <w:rFonts w:ascii="Times New Roman" w:eastAsia="Calibri" w:hAnsi="Times New Roman" w:cs="Times New Roman"/>
          <w:sz w:val="24"/>
          <w:szCs w:val="24"/>
        </w:rPr>
        <w:t xml:space="preserve"> </w:t>
      </w:r>
      <w:r w:rsidRPr="00ED0D27">
        <w:rPr>
          <w:rFonts w:ascii="Times New Roman" w:eastAsia="Times New Roman" w:hAnsi="Times New Roman" w:cs="Times New Roman"/>
          <w:sz w:val="24"/>
          <w:szCs w:val="24"/>
        </w:rPr>
        <w:t xml:space="preserve">vykdytų neskelbiamų derybų būdu, vadovaujantis Įstatymo 71 straipsnio 1 dalies 2 punkto (b) </w:t>
      </w:r>
      <w:r w:rsidR="00736B80" w:rsidRPr="00ED0D27">
        <w:rPr>
          <w:rFonts w:ascii="Times New Roman" w:eastAsia="Times New Roman" w:hAnsi="Times New Roman" w:cs="Times New Roman"/>
          <w:sz w:val="24"/>
          <w:szCs w:val="24"/>
        </w:rPr>
        <w:t xml:space="preserve">ir (c) </w:t>
      </w:r>
      <w:r w:rsidRPr="00ED0D27">
        <w:rPr>
          <w:rFonts w:ascii="Times New Roman" w:eastAsia="Times New Roman" w:hAnsi="Times New Roman" w:cs="Times New Roman"/>
          <w:sz w:val="24"/>
          <w:szCs w:val="24"/>
        </w:rPr>
        <w:t>papunkči</w:t>
      </w:r>
      <w:r w:rsidR="00736B80" w:rsidRPr="00ED0D27">
        <w:rPr>
          <w:rFonts w:ascii="Times New Roman" w:eastAsia="Times New Roman" w:hAnsi="Times New Roman" w:cs="Times New Roman"/>
          <w:sz w:val="24"/>
          <w:szCs w:val="24"/>
        </w:rPr>
        <w:t>ų</w:t>
      </w:r>
      <w:r w:rsidRPr="00ED0D27">
        <w:rPr>
          <w:rFonts w:ascii="Times New Roman" w:eastAsia="Times New Roman" w:hAnsi="Times New Roman" w:cs="Times New Roman"/>
          <w:sz w:val="24"/>
          <w:szCs w:val="24"/>
        </w:rPr>
        <w:t xml:space="preserve"> nuostatomis</w:t>
      </w:r>
      <w:r w:rsidR="00040940" w:rsidRPr="00ED0D27">
        <w:rPr>
          <w:rFonts w:ascii="Times New Roman" w:eastAsia="Times New Roman" w:hAnsi="Times New Roman" w:cs="Times New Roman"/>
          <w:sz w:val="24"/>
          <w:szCs w:val="24"/>
        </w:rPr>
        <w:t xml:space="preserve"> ESVIS licenciją perkant iš </w:t>
      </w:r>
      <w:r w:rsidR="00040940" w:rsidRPr="00ED0D27">
        <w:rPr>
          <w:rFonts w:ascii="Times New Roman" w:eastAsia="Times New Roman" w:hAnsi="Times New Roman" w:cs="Times New Roman"/>
          <w:color w:val="000000"/>
          <w:sz w:val="24"/>
          <w:szCs w:val="24"/>
          <w:lang w:eastAsia="lt-LT"/>
        </w:rPr>
        <w:t>Tiekėjo (UAB „Tarptautinė skubiosios medicinos akademija“)</w:t>
      </w:r>
      <w:r w:rsidRPr="00ED0D27">
        <w:rPr>
          <w:rFonts w:ascii="Times New Roman" w:hAnsi="Times New Roman" w:cs="Times New Roman"/>
          <w:sz w:val="24"/>
          <w:szCs w:val="24"/>
        </w:rPr>
        <w:t>.</w:t>
      </w:r>
    </w:p>
    <w:p w14:paraId="3C86837F" w14:textId="77777777" w:rsidR="007E7BDC" w:rsidRPr="00ED0D27" w:rsidRDefault="007E7BDC" w:rsidP="004B6365">
      <w:pPr>
        <w:spacing w:after="0" w:line="240" w:lineRule="auto"/>
        <w:ind w:firstLine="851"/>
        <w:jc w:val="both"/>
        <w:rPr>
          <w:rFonts w:ascii="Times New Roman" w:hAnsi="Times New Roman" w:cs="Times New Roman"/>
          <w:sz w:val="24"/>
          <w:szCs w:val="24"/>
        </w:rPr>
      </w:pPr>
      <w:r w:rsidRPr="00ED0D27">
        <w:rPr>
          <w:rFonts w:ascii="Times New Roman" w:hAnsi="Times New Roman" w:cs="Times New Roman"/>
          <w:sz w:val="24"/>
          <w:szCs w:val="24"/>
        </w:rPr>
        <w:t xml:space="preserve">Perkančioji organizacija, nesutinkanti su šiuo sprendimu, gali jį apskųsti per 1 (vieną) mėnesį nuo jo gavimo dienos. Vadovaujantis </w:t>
      </w:r>
      <w:bookmarkStart w:id="18" w:name="_Hlk69577266"/>
      <w:r w:rsidRPr="00ED0D27">
        <w:rPr>
          <w:rFonts w:ascii="Times New Roman" w:hAnsi="Times New Roman" w:cs="Times New Roman"/>
          <w:sz w:val="24"/>
          <w:szCs w:val="24"/>
        </w:rPr>
        <w:t xml:space="preserve">Lietuvos Respublikos administracinių bylų teisenos įstatymu </w:t>
      </w:r>
      <w:bookmarkEnd w:id="18"/>
      <w:r w:rsidRPr="00ED0D27">
        <w:rPr>
          <w:rFonts w:ascii="Times New Roman" w:hAnsi="Times New Roman" w:cs="Times New Roman"/>
          <w:sz w:val="24"/>
          <w:szCs w:val="24"/>
        </w:rPr>
        <w:t xml:space="preserve">ir Lietuvos Respublikos ikiteisminio administracinių ginčų nagrinėjimo tvarkos įstatymu, skundai paduodami </w:t>
      </w:r>
      <w:bookmarkStart w:id="19" w:name="_Hlk69577353"/>
      <w:r w:rsidRPr="00ED0D27">
        <w:rPr>
          <w:rFonts w:ascii="Times New Roman" w:hAnsi="Times New Roman" w:cs="Times New Roman"/>
          <w:sz w:val="24"/>
          <w:szCs w:val="24"/>
        </w:rPr>
        <w:t>Lietuvos administracinių ginčų komisijai (Vilniaus g. 27, 01402 Vilnius) ar Vilniaus apygardos administraciniam teismui</w:t>
      </w:r>
      <w:bookmarkEnd w:id="19"/>
      <w:r w:rsidRPr="00ED0D27">
        <w:rPr>
          <w:rFonts w:ascii="Times New Roman" w:hAnsi="Times New Roman" w:cs="Times New Roman"/>
          <w:sz w:val="24"/>
          <w:szCs w:val="24"/>
        </w:rPr>
        <w:t xml:space="preserve"> (Žygimantų g. 2, 01102 Vilnius).</w:t>
      </w:r>
    </w:p>
    <w:p w14:paraId="29FC0D1F" w14:textId="77777777" w:rsidR="007E7BDC" w:rsidRPr="00ED0D27" w:rsidRDefault="007E7BDC" w:rsidP="004B6365">
      <w:pPr>
        <w:spacing w:after="0" w:line="240" w:lineRule="auto"/>
        <w:ind w:firstLine="851"/>
        <w:jc w:val="both"/>
        <w:rPr>
          <w:rFonts w:ascii="Times New Roman" w:hAnsi="Times New Roman" w:cs="Times New Roman"/>
          <w:sz w:val="24"/>
          <w:szCs w:val="24"/>
        </w:rPr>
      </w:pPr>
    </w:p>
    <w:p w14:paraId="00E8A030" w14:textId="5F0B6F77" w:rsidR="007E7BDC" w:rsidRDefault="007E7BDC" w:rsidP="004B6365">
      <w:pPr>
        <w:spacing w:after="0" w:line="240" w:lineRule="auto"/>
        <w:ind w:firstLine="851"/>
        <w:jc w:val="both"/>
        <w:rPr>
          <w:rFonts w:ascii="Times New Roman" w:hAnsi="Times New Roman" w:cs="Times New Roman"/>
          <w:sz w:val="24"/>
          <w:szCs w:val="24"/>
          <w:highlight w:val="cyan"/>
        </w:rPr>
      </w:pPr>
    </w:p>
    <w:p w14:paraId="54C011BB" w14:textId="77777777" w:rsidR="004B6365" w:rsidRDefault="004B6365" w:rsidP="004B6365">
      <w:pPr>
        <w:spacing w:after="0" w:line="240" w:lineRule="auto"/>
        <w:ind w:firstLine="851"/>
        <w:jc w:val="both"/>
        <w:rPr>
          <w:rFonts w:ascii="Times New Roman" w:hAnsi="Times New Roman" w:cs="Times New Roman"/>
          <w:sz w:val="24"/>
          <w:szCs w:val="24"/>
          <w:highlight w:val="cyan"/>
        </w:rPr>
      </w:pPr>
    </w:p>
    <w:p w14:paraId="4A1919B5" w14:textId="7770795C" w:rsidR="00CE1238" w:rsidRPr="00ED0D27" w:rsidRDefault="00932D61" w:rsidP="004B6365">
      <w:pPr>
        <w:spacing w:after="0" w:line="240" w:lineRule="auto"/>
        <w:rPr>
          <w:rFonts w:ascii="Times New Roman" w:hAnsi="Times New Roman" w:cs="Times New Roman"/>
          <w:bCs/>
          <w:sz w:val="24"/>
          <w:szCs w:val="24"/>
        </w:rPr>
      </w:pPr>
      <w:bookmarkStart w:id="20" w:name="_Hlk80890682"/>
      <w:r w:rsidRPr="00ED0D27">
        <w:rPr>
          <w:rFonts w:ascii="Times New Roman" w:hAnsi="Times New Roman" w:cs="Times New Roman"/>
          <w:color w:val="000000"/>
          <w:sz w:val="24"/>
          <w:szCs w:val="24"/>
        </w:rPr>
        <w:t>Direktoriaus pavaduotojas,</w:t>
      </w:r>
      <w:r w:rsidR="001B31A0" w:rsidRPr="00ED0D27">
        <w:rPr>
          <w:rFonts w:ascii="Times New Roman" w:hAnsi="Times New Roman" w:cs="Times New Roman"/>
          <w:color w:val="000000"/>
          <w:sz w:val="24"/>
          <w:szCs w:val="24"/>
        </w:rPr>
        <w:t xml:space="preserve">                                                                                     </w:t>
      </w:r>
      <w:r w:rsidR="00D506F4">
        <w:rPr>
          <w:rFonts w:ascii="Times New Roman" w:hAnsi="Times New Roman" w:cs="Times New Roman"/>
          <w:color w:val="000000"/>
          <w:sz w:val="24"/>
          <w:szCs w:val="24"/>
        </w:rPr>
        <w:t xml:space="preserve">  Arūnas Siniauskas</w:t>
      </w:r>
      <w:r w:rsidRPr="00ED0D27">
        <w:rPr>
          <w:rFonts w:ascii="Times New Roman" w:hAnsi="Times New Roman" w:cs="Times New Roman"/>
          <w:color w:val="000000"/>
          <w:sz w:val="24"/>
          <w:szCs w:val="24"/>
          <w:lang w:eastAsia="en-GB"/>
        </w:rPr>
        <w:br/>
      </w:r>
      <w:r w:rsidRPr="00ED0D27">
        <w:rPr>
          <w:rFonts w:ascii="Times New Roman" w:hAnsi="Times New Roman" w:cs="Times New Roman"/>
          <w:color w:val="000000"/>
          <w:sz w:val="24"/>
          <w:szCs w:val="24"/>
        </w:rPr>
        <w:t>laikinai atliekantis direktoriaus  funkcijas                                               </w:t>
      </w:r>
    </w:p>
    <w:bookmarkEnd w:id="20"/>
    <w:p w14:paraId="3FFC0441" w14:textId="77777777" w:rsidR="00CE1238" w:rsidRPr="00ED0D27" w:rsidRDefault="00CE1238" w:rsidP="004B6365">
      <w:pPr>
        <w:spacing w:after="0" w:line="240" w:lineRule="auto"/>
        <w:ind w:firstLine="851"/>
        <w:jc w:val="both"/>
        <w:rPr>
          <w:rFonts w:ascii="Times New Roman" w:hAnsi="Times New Roman" w:cs="Times New Roman"/>
          <w:bCs/>
          <w:sz w:val="24"/>
          <w:szCs w:val="24"/>
        </w:rPr>
      </w:pPr>
    </w:p>
    <w:p w14:paraId="68E3A0CF" w14:textId="57E59002" w:rsidR="00443E3C" w:rsidRDefault="00443E3C" w:rsidP="004B6365">
      <w:pPr>
        <w:tabs>
          <w:tab w:val="left" w:pos="1134"/>
        </w:tabs>
        <w:spacing w:after="0" w:line="240" w:lineRule="auto"/>
        <w:ind w:firstLine="851"/>
        <w:jc w:val="both"/>
        <w:rPr>
          <w:rFonts w:ascii="Times New Roman" w:eastAsia="Times New Roman" w:hAnsi="Times New Roman" w:cs="Times New Roman"/>
          <w:sz w:val="24"/>
          <w:szCs w:val="24"/>
        </w:rPr>
      </w:pPr>
    </w:p>
    <w:p w14:paraId="1CD287F4" w14:textId="77777777" w:rsidR="00ED0D27" w:rsidRPr="00ED0D27" w:rsidRDefault="00ED0D27" w:rsidP="004B6365">
      <w:pPr>
        <w:tabs>
          <w:tab w:val="left" w:pos="1134"/>
        </w:tabs>
        <w:spacing w:after="0" w:line="240" w:lineRule="auto"/>
        <w:ind w:firstLine="851"/>
        <w:jc w:val="both"/>
        <w:rPr>
          <w:rFonts w:ascii="Times New Roman" w:eastAsia="Times New Roman" w:hAnsi="Times New Roman" w:cs="Times New Roman"/>
          <w:sz w:val="24"/>
          <w:szCs w:val="24"/>
        </w:rPr>
      </w:pPr>
    </w:p>
    <w:p w14:paraId="469D4109" w14:textId="139BA85C" w:rsidR="00443E3C" w:rsidRDefault="00443E3C" w:rsidP="004B6365">
      <w:pPr>
        <w:tabs>
          <w:tab w:val="left" w:pos="1134"/>
        </w:tabs>
        <w:spacing w:after="0" w:line="240" w:lineRule="auto"/>
        <w:ind w:firstLine="851"/>
        <w:jc w:val="both"/>
        <w:rPr>
          <w:rFonts w:ascii="Times New Roman" w:eastAsia="Times New Roman" w:hAnsi="Times New Roman" w:cs="Times New Roman"/>
          <w:sz w:val="24"/>
          <w:szCs w:val="24"/>
        </w:rPr>
      </w:pPr>
    </w:p>
    <w:p w14:paraId="55968379" w14:textId="6775032E" w:rsidR="00ED0D27" w:rsidRDefault="00ED0D27" w:rsidP="004B6365">
      <w:pPr>
        <w:tabs>
          <w:tab w:val="left" w:pos="1134"/>
        </w:tabs>
        <w:spacing w:after="0" w:line="240" w:lineRule="auto"/>
        <w:ind w:firstLine="851"/>
        <w:jc w:val="both"/>
        <w:rPr>
          <w:rFonts w:ascii="Times New Roman" w:eastAsia="Times New Roman" w:hAnsi="Times New Roman" w:cs="Times New Roman"/>
          <w:sz w:val="24"/>
          <w:szCs w:val="24"/>
        </w:rPr>
      </w:pPr>
    </w:p>
    <w:p w14:paraId="0F07EA29" w14:textId="6A5BB71D"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5B8CBC5C" w14:textId="4122F3AF"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74EB4761" w14:textId="011E4708"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0197BBE0" w14:textId="350F3C2C"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24842103" w14:textId="7BF3440B"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3E865B49" w14:textId="4368D65D"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27F47545" w14:textId="6843967B"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03F0D24A" w14:textId="48C0200C"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0D9A4AEC" w14:textId="7338FC0D"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6C2A6107" w14:textId="30D92F5F"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16FB23A9" w14:textId="3B93BD32"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2DCE06D9" w14:textId="53E98AF2"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41845722" w14:textId="0D0F7870"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258C264C" w14:textId="0CA601A3"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57997D64" w14:textId="366C417E"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72194248" w14:textId="4E10B73F"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5ECFC375" w14:textId="77777777"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5F5078CB" w14:textId="6596F0E1" w:rsidR="00ED0D27" w:rsidRDefault="00ED0D27" w:rsidP="004B6365">
      <w:pPr>
        <w:tabs>
          <w:tab w:val="left" w:pos="1134"/>
        </w:tabs>
        <w:spacing w:after="0" w:line="240" w:lineRule="auto"/>
        <w:ind w:firstLine="851"/>
        <w:jc w:val="both"/>
        <w:rPr>
          <w:rFonts w:ascii="Times New Roman" w:eastAsia="Times New Roman" w:hAnsi="Times New Roman" w:cs="Times New Roman"/>
          <w:sz w:val="24"/>
          <w:szCs w:val="24"/>
        </w:rPr>
      </w:pPr>
    </w:p>
    <w:p w14:paraId="6AA3C1E0" w14:textId="77777777" w:rsidR="00A904AD" w:rsidRPr="00ED0D27" w:rsidRDefault="00A904AD" w:rsidP="004B6365">
      <w:pPr>
        <w:tabs>
          <w:tab w:val="left" w:pos="1134"/>
        </w:tabs>
        <w:spacing w:after="0" w:line="240" w:lineRule="auto"/>
        <w:ind w:firstLine="851"/>
        <w:jc w:val="both"/>
        <w:rPr>
          <w:rFonts w:ascii="Times New Roman" w:eastAsia="Times New Roman" w:hAnsi="Times New Roman" w:cs="Times New Roman"/>
          <w:sz w:val="24"/>
          <w:szCs w:val="24"/>
        </w:rPr>
      </w:pPr>
    </w:p>
    <w:p w14:paraId="745CB5AA" w14:textId="31D33C22" w:rsidR="00932D61" w:rsidRPr="00ED0D27" w:rsidRDefault="00932D61" w:rsidP="004B6365">
      <w:pPr>
        <w:spacing w:after="0" w:line="240" w:lineRule="auto"/>
        <w:jc w:val="both"/>
        <w:rPr>
          <w:rFonts w:ascii="Times New Roman" w:eastAsia="Times New Roman" w:hAnsi="Times New Roman" w:cs="Times New Roman"/>
          <w:sz w:val="24"/>
          <w:szCs w:val="24"/>
        </w:rPr>
      </w:pPr>
      <w:r w:rsidRPr="00ED0D27">
        <w:rPr>
          <w:rFonts w:ascii="Times New Roman" w:hAnsi="Times New Roman" w:cs="Times New Roman"/>
          <w:sz w:val="24"/>
          <w:szCs w:val="24"/>
        </w:rPr>
        <w:t xml:space="preserve">J. Grudinkė, tel. (8 5) 219 7017, faks. (8 5) 213 6213,  el. p. </w:t>
      </w:r>
      <w:hyperlink r:id="rId10" w:history="1">
        <w:r w:rsidRPr="00ED0D27">
          <w:rPr>
            <w:rStyle w:val="Hipersaitas"/>
            <w:rFonts w:ascii="Times New Roman" w:hAnsi="Times New Roman" w:cs="Times New Roman"/>
            <w:sz w:val="24"/>
            <w:szCs w:val="24"/>
          </w:rPr>
          <w:t>Julija.Grudinke@vpt.lt</w:t>
        </w:r>
      </w:hyperlink>
    </w:p>
    <w:sectPr w:rsidR="00932D61" w:rsidRPr="00ED0D27" w:rsidSect="003A4CB9">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0740" w14:textId="77777777" w:rsidR="00AE7C07" w:rsidRDefault="00AE7C07" w:rsidP="00CE1238">
      <w:pPr>
        <w:spacing w:after="0" w:line="240" w:lineRule="auto"/>
      </w:pPr>
      <w:r>
        <w:separator/>
      </w:r>
    </w:p>
  </w:endnote>
  <w:endnote w:type="continuationSeparator" w:id="0">
    <w:p w14:paraId="2F4439AC" w14:textId="77777777" w:rsidR="00AE7C07" w:rsidRDefault="00AE7C07" w:rsidP="00CE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DE81" w14:textId="77777777" w:rsidR="003A4CB9" w:rsidRDefault="003A4CB9">
    <w:pPr>
      <w:pStyle w:val="Porat"/>
    </w:pPr>
  </w:p>
  <w:p w14:paraId="43A0C1D2" w14:textId="77777777" w:rsidR="003A4CB9" w:rsidRDefault="003A4CB9">
    <w:pPr>
      <w:pStyle w:val="Porat"/>
    </w:pPr>
  </w:p>
  <w:p w14:paraId="09386FA8" w14:textId="77777777" w:rsidR="003A4CB9" w:rsidRDefault="003A4C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1005" w14:textId="77777777" w:rsidR="003A4CB9" w:rsidRPr="004948EF" w:rsidRDefault="00E24A4B" w:rsidP="003A4CB9">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566260AA" w14:textId="77777777" w:rsidR="003A4CB9" w:rsidRPr="004948EF" w:rsidRDefault="00E24A4B" w:rsidP="003A4CB9">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723333A" w14:textId="77777777" w:rsidR="003A4CB9" w:rsidRPr="004948EF" w:rsidRDefault="00AE7C07" w:rsidP="003A4CB9">
    <w:pPr>
      <w:pBdr>
        <w:top w:val="single" w:sz="4" w:space="1" w:color="auto"/>
      </w:pBdr>
      <w:spacing w:after="0" w:line="240" w:lineRule="auto"/>
      <w:jc w:val="both"/>
      <w:rPr>
        <w:rFonts w:ascii="Times New Roman" w:hAnsi="Times New Roman" w:cs="Times New Roman"/>
        <w:sz w:val="20"/>
        <w:szCs w:val="20"/>
      </w:rPr>
    </w:pPr>
    <w:hyperlink r:id="rId1" w:history="1">
      <w:r w:rsidR="00E24A4B" w:rsidRPr="004948EF">
        <w:rPr>
          <w:rStyle w:val="Hipersaitas"/>
          <w:rFonts w:ascii="Times New Roman" w:hAnsi="Times New Roman" w:cs="Times New Roman"/>
          <w:sz w:val="20"/>
          <w:szCs w:val="20"/>
        </w:rPr>
        <w:t>http://www.vpt.lrv.lt</w:t>
      </w:r>
    </w:hyperlink>
    <w:r w:rsidR="00E24A4B" w:rsidRPr="004948EF">
      <w:rPr>
        <w:rFonts w:ascii="Times New Roman" w:hAnsi="Times New Roman" w:cs="Times New Roman"/>
        <w:sz w:val="20"/>
        <w:szCs w:val="20"/>
      </w:rPr>
      <w:tab/>
      <w:t xml:space="preserve">         El. p. </w:t>
    </w:r>
    <w:hyperlink r:id="rId2" w:history="1">
      <w:r w:rsidR="00E24A4B" w:rsidRPr="004948EF">
        <w:rPr>
          <w:rStyle w:val="Hipersaitas"/>
          <w:rFonts w:ascii="Times New Roman" w:hAnsi="Times New Roman" w:cs="Times New Roman"/>
          <w:sz w:val="20"/>
          <w:szCs w:val="20"/>
        </w:rPr>
        <w:t>info@vpt.lt</w:t>
      </w:r>
    </w:hyperlink>
    <w:r w:rsidR="00E24A4B" w:rsidRPr="004948EF">
      <w:rPr>
        <w:rFonts w:ascii="Times New Roman" w:hAnsi="Times New Roman" w:cs="Times New Roman"/>
        <w:sz w:val="20"/>
        <w:szCs w:val="20"/>
      </w:rPr>
      <w:t xml:space="preserve">                   </w:t>
    </w:r>
    <w:r w:rsidR="00E24A4B">
      <w:rPr>
        <w:rFonts w:ascii="Times New Roman" w:hAnsi="Times New Roman" w:cs="Times New Roman"/>
        <w:sz w:val="20"/>
        <w:szCs w:val="20"/>
      </w:rPr>
      <w:tab/>
    </w:r>
    <w:r w:rsidR="00E24A4B" w:rsidRPr="004948EF">
      <w:rPr>
        <w:rFonts w:ascii="Times New Roman" w:hAnsi="Times New Roman" w:cs="Times New Roman"/>
        <w:sz w:val="20"/>
        <w:szCs w:val="20"/>
      </w:rPr>
      <w:t xml:space="preserve">Kodas 188656261                                   </w:t>
    </w:r>
  </w:p>
  <w:p w14:paraId="3C70E6E7" w14:textId="77777777" w:rsidR="003A4CB9" w:rsidRPr="004948EF" w:rsidRDefault="00E24A4B" w:rsidP="003A4CB9">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5256F38C" w14:textId="77777777" w:rsidR="003A4CB9" w:rsidRPr="004948EF" w:rsidRDefault="003A4CB9" w:rsidP="003A4CB9">
    <w:pPr>
      <w:pStyle w:val="Porat"/>
      <w:rPr>
        <w:rFonts w:ascii="Times New Roman" w:hAnsi="Times New Roman" w:cs="Times New Roman"/>
        <w:sz w:val="20"/>
        <w:szCs w:val="20"/>
      </w:rPr>
    </w:pPr>
  </w:p>
  <w:p w14:paraId="6CCA3492" w14:textId="77777777" w:rsidR="003A4CB9" w:rsidRPr="00380BA0" w:rsidRDefault="003A4CB9" w:rsidP="003A4CB9">
    <w:pPr>
      <w:pStyle w:val="Porat"/>
    </w:pPr>
  </w:p>
  <w:p w14:paraId="244FC8C4" w14:textId="77777777" w:rsidR="003A4CB9" w:rsidRPr="008049BB" w:rsidRDefault="003A4CB9" w:rsidP="003A4C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71D6" w14:textId="77777777" w:rsidR="00AE7C07" w:rsidRDefault="00AE7C07" w:rsidP="00CE1238">
      <w:pPr>
        <w:spacing w:after="0" w:line="240" w:lineRule="auto"/>
      </w:pPr>
      <w:r>
        <w:separator/>
      </w:r>
    </w:p>
  </w:footnote>
  <w:footnote w:type="continuationSeparator" w:id="0">
    <w:p w14:paraId="5BA00F3E" w14:textId="77777777" w:rsidR="00AE7C07" w:rsidRDefault="00AE7C07" w:rsidP="00CE1238">
      <w:pPr>
        <w:spacing w:after="0" w:line="240" w:lineRule="auto"/>
      </w:pPr>
      <w:r>
        <w:continuationSeparator/>
      </w:r>
    </w:p>
  </w:footnote>
  <w:footnote w:id="1">
    <w:p w14:paraId="795197E3" w14:textId="77777777" w:rsidR="00AF0B3C" w:rsidRDefault="00AF0B3C" w:rsidP="00AF0B3C">
      <w:pPr>
        <w:pStyle w:val="Puslapioinaostekstas"/>
        <w:jc w:val="both"/>
      </w:pPr>
      <w:r w:rsidRPr="007429D8">
        <w:rPr>
          <w:rStyle w:val="Puslapioinaosnuoroda"/>
          <w:rFonts w:ascii="Times New Roman" w:hAnsi="Times New Roman" w:cs="Times New Roman"/>
        </w:rPr>
        <w:footnoteRef/>
      </w:r>
      <w:r w:rsidRPr="007429D8">
        <w:rPr>
          <w:rFonts w:ascii="Times New Roman" w:hAnsi="Times New Roman" w:cs="Times New Roman"/>
        </w:rPr>
        <w:t xml:space="preserve"> 202</w:t>
      </w:r>
      <w:r w:rsidRPr="007429D8">
        <w:rPr>
          <w:rFonts w:ascii="Times New Roman" w:hAnsi="Times New Roman" w:cs="Times New Roman"/>
          <w:lang w:val="en-US"/>
        </w:rPr>
        <w:t>2</w:t>
      </w:r>
      <w:r w:rsidRPr="007429D8">
        <w:rPr>
          <w:rFonts w:ascii="Times New Roman" w:hAnsi="Times New Roman" w:cs="Times New Roman"/>
          <w:spacing w:val="1"/>
        </w:rPr>
        <w:t xml:space="preserve"> </w:t>
      </w:r>
      <w:r w:rsidRPr="007429D8">
        <w:rPr>
          <w:rFonts w:ascii="Times New Roman" w:hAnsi="Times New Roman" w:cs="Times New Roman"/>
        </w:rPr>
        <w:t>m.</w:t>
      </w:r>
      <w:r w:rsidRPr="007429D8">
        <w:rPr>
          <w:rFonts w:ascii="Times New Roman" w:hAnsi="Times New Roman" w:cs="Times New Roman"/>
          <w:spacing w:val="1"/>
        </w:rPr>
        <w:t xml:space="preserve"> </w:t>
      </w:r>
      <w:r w:rsidRPr="007429D8">
        <w:rPr>
          <w:rFonts w:ascii="Times New Roman" w:hAnsi="Times New Roman" w:cs="Times New Roman"/>
        </w:rPr>
        <w:t>kovo</w:t>
      </w:r>
      <w:r w:rsidRPr="007429D8">
        <w:rPr>
          <w:rFonts w:ascii="Times New Roman" w:hAnsi="Times New Roman" w:cs="Times New Roman"/>
          <w:spacing w:val="1"/>
        </w:rPr>
        <w:t xml:space="preserve"> </w:t>
      </w:r>
      <w:r w:rsidRPr="007429D8">
        <w:rPr>
          <w:rFonts w:ascii="Times New Roman" w:hAnsi="Times New Roman" w:cs="Times New Roman"/>
        </w:rPr>
        <w:t>3</w:t>
      </w:r>
      <w:r w:rsidRPr="007429D8">
        <w:rPr>
          <w:rFonts w:ascii="Times New Roman" w:hAnsi="Times New Roman" w:cs="Times New Roman"/>
          <w:spacing w:val="1"/>
        </w:rPr>
        <w:t xml:space="preserve"> </w:t>
      </w:r>
      <w:r w:rsidRPr="007429D8">
        <w:rPr>
          <w:rFonts w:ascii="Times New Roman" w:hAnsi="Times New Roman" w:cs="Times New Roman"/>
        </w:rPr>
        <w:t>d.</w:t>
      </w:r>
      <w:r w:rsidRPr="007429D8">
        <w:rPr>
          <w:rFonts w:ascii="Times New Roman" w:hAnsi="Times New Roman" w:cs="Times New Roman"/>
          <w:spacing w:val="1"/>
        </w:rPr>
        <w:t xml:space="preserve"> </w:t>
      </w:r>
      <w:r w:rsidRPr="007429D8">
        <w:rPr>
          <w:rFonts w:ascii="Times New Roman" w:hAnsi="Times New Roman" w:cs="Times New Roman"/>
        </w:rPr>
        <w:t>sprendimas</w:t>
      </w:r>
      <w:r w:rsidRPr="007429D8">
        <w:rPr>
          <w:rFonts w:ascii="Times New Roman" w:hAnsi="Times New Roman" w:cs="Times New Roman"/>
          <w:spacing w:val="1"/>
        </w:rPr>
        <w:t xml:space="preserve"> </w:t>
      </w:r>
      <w:r w:rsidRPr="007429D8">
        <w:rPr>
          <w:rFonts w:ascii="Times New Roman" w:hAnsi="Times New Roman" w:cs="Times New Roman"/>
        </w:rPr>
        <w:t>Nr.</w:t>
      </w:r>
      <w:r w:rsidRPr="007429D8">
        <w:rPr>
          <w:rFonts w:ascii="Times New Roman" w:hAnsi="Times New Roman" w:cs="Times New Roman"/>
          <w:spacing w:val="1"/>
        </w:rPr>
        <w:t xml:space="preserve"> </w:t>
      </w:r>
      <w:r w:rsidRPr="007429D8">
        <w:rPr>
          <w:rFonts w:ascii="Times New Roman" w:hAnsi="Times New Roman" w:cs="Times New Roman"/>
        </w:rPr>
        <w:t>V-481</w:t>
      </w:r>
      <w:r w:rsidRPr="007429D8">
        <w:rPr>
          <w:rFonts w:ascii="Times New Roman" w:hAnsi="Times New Roman" w:cs="Times New Roman"/>
          <w:spacing w:val="1"/>
        </w:rPr>
        <w:t xml:space="preserve"> </w:t>
      </w:r>
      <w:r w:rsidRPr="007429D8">
        <w:rPr>
          <w:rFonts w:ascii="Times New Roman" w:hAnsi="Times New Roman" w:cs="Times New Roman"/>
        </w:rPr>
        <w:t>„Ekstremalių situacijų valdymo informacinės sistemos licencijos ir jos priežiūros ir plėtros darbų įsigijimo“;</w:t>
      </w:r>
    </w:p>
  </w:footnote>
  <w:footnote w:id="2">
    <w:p w14:paraId="4A3CC9A3" w14:textId="77777777" w:rsidR="00AF0B3C" w:rsidRPr="007429D8" w:rsidRDefault="00AF0B3C" w:rsidP="00AF0B3C">
      <w:pPr>
        <w:pStyle w:val="Puslapioinaostekstas"/>
        <w:jc w:val="both"/>
        <w:rPr>
          <w:rFonts w:ascii="Times New Roman" w:hAnsi="Times New Roman" w:cs="Times New Roman"/>
        </w:rPr>
      </w:pPr>
      <w:r w:rsidRPr="007429D8">
        <w:rPr>
          <w:rStyle w:val="Puslapioinaosnuoroda"/>
          <w:rFonts w:ascii="Times New Roman" w:hAnsi="Times New Roman" w:cs="Times New Roman"/>
        </w:rPr>
        <w:footnoteRef/>
      </w:r>
      <w:r w:rsidRPr="007429D8">
        <w:rPr>
          <w:rFonts w:ascii="Times New Roman" w:hAnsi="Times New Roman" w:cs="Times New Roman"/>
        </w:rPr>
        <w:t xml:space="preserve"> „&lt;...&gt; Pavesti Sveikatos apsaugos ministerijos Ekstremalių sveikatai situacijų centro direktoriui: 1. organizuoti Ekstremalių situacijų valdymo informacinės sistemos (toliau – ESVIS) licencijos </w:t>
      </w:r>
      <w:bookmarkStart w:id="4" w:name="_Hlk103084093"/>
      <w:r w:rsidRPr="007429D8">
        <w:rPr>
          <w:rFonts w:ascii="Times New Roman" w:hAnsi="Times New Roman" w:cs="Times New Roman"/>
        </w:rPr>
        <w:t>(autorinių teisių bei visų funkcionalumų)</w:t>
      </w:r>
      <w:bookmarkEnd w:id="4"/>
      <w:r w:rsidRPr="007429D8">
        <w:rPr>
          <w:rFonts w:ascii="Times New Roman" w:hAnsi="Times New Roman" w:cs="Times New Roman"/>
        </w:rPr>
        <w:t xml:space="preserve"> pirkimo procedūras &lt;...&gt;“;</w:t>
      </w:r>
    </w:p>
  </w:footnote>
  <w:footnote w:id="3">
    <w:p w14:paraId="28A57BAB" w14:textId="0EBA8553" w:rsidR="00DB628F" w:rsidRPr="00E01052" w:rsidRDefault="00DB628F" w:rsidP="00DB628F">
      <w:pPr>
        <w:spacing w:after="0" w:line="240" w:lineRule="auto"/>
        <w:jc w:val="both"/>
        <w:rPr>
          <w:rFonts w:ascii="Times New Roman" w:hAnsi="Times New Roman" w:cs="Times New Roman"/>
          <w:sz w:val="20"/>
          <w:szCs w:val="20"/>
        </w:rPr>
      </w:pPr>
      <w:r w:rsidRPr="00E01052">
        <w:rPr>
          <w:rStyle w:val="Puslapioinaosnuoroda"/>
          <w:rFonts w:ascii="Times New Roman" w:hAnsi="Times New Roman" w:cs="Times New Roman"/>
          <w:sz w:val="20"/>
          <w:szCs w:val="20"/>
        </w:rPr>
        <w:footnoteRef/>
      </w:r>
      <w:r w:rsidRPr="00E01052">
        <w:rPr>
          <w:rFonts w:ascii="Times New Roman" w:hAnsi="Times New Roman" w:cs="Times New Roman"/>
          <w:sz w:val="20"/>
          <w:szCs w:val="20"/>
        </w:rPr>
        <w:t xml:space="preserve"> </w:t>
      </w:r>
      <w:r w:rsidR="008365E6" w:rsidRPr="008107C6">
        <w:rPr>
          <w:rFonts w:ascii="Times New Roman" w:hAnsi="Times New Roman" w:cs="Times New Roman"/>
          <w:bCs/>
          <w:sz w:val="20"/>
          <w:szCs w:val="20"/>
        </w:rPr>
        <w:t>Sutartis sudaryta atlikus v</w:t>
      </w:r>
      <w:r w:rsidR="008365E6" w:rsidRPr="008107C6">
        <w:rPr>
          <w:rFonts w:ascii="Times New Roman" w:hAnsi="Times New Roman" w:cs="Times New Roman"/>
          <w:sz w:val="20"/>
          <w:szCs w:val="20"/>
        </w:rPr>
        <w:t xml:space="preserve">iešąjį </w:t>
      </w:r>
      <w:r w:rsidR="008365E6" w:rsidRPr="008107C6">
        <w:rPr>
          <w:rFonts w:ascii="Times New Roman" w:hAnsi="Times New Roman" w:cs="Times New Roman"/>
          <w:bCs/>
          <w:sz w:val="20"/>
          <w:szCs w:val="20"/>
        </w:rPr>
        <w:t xml:space="preserve">pirkimą </w:t>
      </w:r>
      <w:r w:rsidR="008365E6" w:rsidRPr="008107C6">
        <w:rPr>
          <w:rFonts w:ascii="Times New Roman" w:hAnsi="Times New Roman" w:cs="Times New Roman"/>
          <w:sz w:val="20"/>
          <w:szCs w:val="20"/>
        </w:rPr>
        <w:t>„</w:t>
      </w:r>
      <w:r w:rsidR="008365E6" w:rsidRPr="008107C6">
        <w:rPr>
          <w:rFonts w:ascii="Times New Roman" w:hAnsi="Times New Roman" w:cs="Times New Roman"/>
          <w:bCs/>
          <w:sz w:val="20"/>
          <w:szCs w:val="20"/>
        </w:rPr>
        <w:t xml:space="preserve">Ekstremalių situacijų valdymo informacinės sistemos licencijos nuoma“ neskelbiamų derybų būdu gavus Tarnybos sutikimą dėl pirkimo būdo pasirinkimo (Viešųjų pirkimų tarnybos 2021 m. rugpjūčio 30 d. sprendimas Nr. 4S-913). </w:t>
      </w:r>
      <w:r w:rsidRPr="008107C6">
        <w:rPr>
          <w:rFonts w:ascii="Times New Roman" w:hAnsi="Times New Roman" w:cs="Times New Roman"/>
          <w:sz w:val="20"/>
          <w:szCs w:val="20"/>
        </w:rPr>
        <w:t xml:space="preserve">Sutartis 2022 m. kovo 15 d. abiejų šalių sutarimu „Dėl 2021 m. rugsėjo 16 d. ekstremalių situacijų valdymo informacinės sistemos licencijos nuoma su vystymu, </w:t>
      </w:r>
      <w:proofErr w:type="spellStart"/>
      <w:r w:rsidRPr="008107C6">
        <w:rPr>
          <w:rFonts w:ascii="Times New Roman" w:hAnsi="Times New Roman" w:cs="Times New Roman"/>
          <w:sz w:val="20"/>
          <w:szCs w:val="20"/>
        </w:rPr>
        <w:t>sms</w:t>
      </w:r>
      <w:proofErr w:type="spellEnd"/>
      <w:r w:rsidRPr="008107C6">
        <w:rPr>
          <w:rFonts w:ascii="Times New Roman" w:hAnsi="Times New Roman" w:cs="Times New Roman"/>
          <w:sz w:val="20"/>
          <w:szCs w:val="20"/>
        </w:rPr>
        <w:t xml:space="preserve"> siuntimu ir palaikymu viešojo pirkimo pardavimo sutarties Nr. SR-116 pakeitimo“ Nr. SR-35,</w:t>
      </w:r>
      <w:r w:rsidRPr="008107C6">
        <w:rPr>
          <w:rFonts w:ascii="Times New Roman" w:hAnsi="Times New Roman" w:cs="Times New Roman"/>
          <w:b/>
          <w:sz w:val="20"/>
          <w:szCs w:val="20"/>
        </w:rPr>
        <w:t xml:space="preserve"> </w:t>
      </w:r>
      <w:r w:rsidRPr="008107C6">
        <w:rPr>
          <w:rFonts w:ascii="Times New Roman" w:hAnsi="Times New Roman" w:cs="Times New Roman"/>
          <w:sz w:val="20"/>
          <w:szCs w:val="20"/>
        </w:rPr>
        <w:t xml:space="preserve"> buvo pratęsta 3 mėn. laikotarpiui, t. y. iki 2022 m. birželio 16 d.;</w:t>
      </w:r>
    </w:p>
  </w:footnote>
  <w:footnote w:id="4">
    <w:p w14:paraId="46FBE571" w14:textId="77777777" w:rsidR="00383CF8" w:rsidRPr="000360FF" w:rsidRDefault="00383CF8" w:rsidP="00383CF8">
      <w:pPr>
        <w:pStyle w:val="Puslapioinaostekstas"/>
        <w:jc w:val="both"/>
        <w:rPr>
          <w:rFonts w:ascii="Times New Roman" w:hAnsi="Times New Roman" w:cs="Times New Roman"/>
        </w:rPr>
      </w:pPr>
      <w:r w:rsidRPr="00E01052">
        <w:rPr>
          <w:rStyle w:val="Puslapioinaosnuoroda"/>
          <w:rFonts w:ascii="Times New Roman" w:hAnsi="Times New Roman" w:cs="Times New Roman"/>
        </w:rPr>
        <w:footnoteRef/>
      </w:r>
      <w:r w:rsidRPr="00E01052">
        <w:rPr>
          <w:rFonts w:ascii="Times New Roman" w:hAnsi="Times New Roman" w:cs="Times New Roman"/>
        </w:rPr>
        <w:t xml:space="preserve"> </w:t>
      </w:r>
      <w:r w:rsidRPr="00E01052">
        <w:rPr>
          <w:rFonts w:ascii="Times New Roman" w:eastAsia="Calibri" w:hAnsi="Times New Roman" w:cs="Times New Roman"/>
        </w:rPr>
        <w:t xml:space="preserve">UAB „Tarptautinė skubiosios medicinos akademija“ </w:t>
      </w:r>
      <w:r w:rsidRPr="00E01052">
        <w:rPr>
          <w:rFonts w:ascii="Times New Roman" w:hAnsi="Times New Roman" w:cs="Times New Roman"/>
        </w:rPr>
        <w:t>2022 m. balandžio 19 d. raštas „Dėl ekstremalių situacijų valdymo informacinės sistemos duomenų mainų platformos licencijos nuosavybės“ Nr. TSMA/22-58;</w:t>
      </w:r>
    </w:p>
  </w:footnote>
  <w:footnote w:id="5">
    <w:p w14:paraId="59849FE5" w14:textId="650A7224" w:rsidR="00F271EE" w:rsidRPr="000360FF" w:rsidRDefault="00F271EE" w:rsidP="00672C8E">
      <w:pPr>
        <w:pStyle w:val="Puslapioinaostekstas"/>
        <w:jc w:val="both"/>
        <w:rPr>
          <w:rFonts w:ascii="Times New Roman" w:hAnsi="Times New Roman" w:cs="Times New Roman"/>
        </w:rPr>
      </w:pPr>
      <w:r w:rsidRPr="000360FF">
        <w:rPr>
          <w:rStyle w:val="Puslapioinaosnuoroda"/>
          <w:rFonts w:ascii="Times New Roman" w:hAnsi="Times New Roman" w:cs="Times New Roman"/>
        </w:rPr>
        <w:footnoteRef/>
      </w:r>
      <w:r w:rsidRPr="000360FF">
        <w:rPr>
          <w:rFonts w:ascii="Times New Roman" w:hAnsi="Times New Roman" w:cs="Times New Roman"/>
        </w:rPr>
        <w:t xml:space="preserve"> </w:t>
      </w:r>
      <w:r w:rsidR="008107C6">
        <w:rPr>
          <w:rFonts w:ascii="Times New Roman" w:hAnsi="Times New Roman" w:cs="Times New Roman"/>
        </w:rPr>
        <w:t xml:space="preserve">2022 m. kovo 30 d. </w:t>
      </w:r>
      <w:r w:rsidRPr="000360FF">
        <w:rPr>
          <w:rFonts w:ascii="Times New Roman" w:hAnsi="Times New Roman" w:cs="Times New Roman"/>
        </w:rPr>
        <w:t>Perkančiosios organizacijos</w:t>
      </w:r>
      <w:r>
        <w:rPr>
          <w:rFonts w:ascii="Times New Roman" w:hAnsi="Times New Roman" w:cs="Times New Roman"/>
        </w:rPr>
        <w:t xml:space="preserve"> viešųjų pirkimų komisijos įstaigos pirkimams vykdyti posėdžio protokolas Nr. </w:t>
      </w:r>
      <w:r w:rsidR="00FC384C">
        <w:rPr>
          <w:rFonts w:ascii="Times New Roman" w:hAnsi="Times New Roman" w:cs="Times New Roman"/>
        </w:rPr>
        <w:t>PP-5</w:t>
      </w:r>
      <w:r w:rsidRPr="000360FF">
        <w:rPr>
          <w:rFonts w:ascii="Times New Roman" w:hAnsi="Times New Roman" w:cs="Times New Roman"/>
        </w:rPr>
        <w:t>;</w:t>
      </w:r>
    </w:p>
  </w:footnote>
  <w:footnote w:id="6">
    <w:p w14:paraId="5F95CE24" w14:textId="77777777" w:rsidR="00D35236" w:rsidRPr="00434EEB" w:rsidRDefault="00D35236" w:rsidP="00672C8E">
      <w:pPr>
        <w:pStyle w:val="Puslapioinaostekstas"/>
        <w:jc w:val="both"/>
        <w:rPr>
          <w:rFonts w:ascii="Times New Roman" w:hAnsi="Times New Roman" w:cs="Times New Roman"/>
        </w:rPr>
      </w:pPr>
      <w:r w:rsidRPr="00434EEB">
        <w:rPr>
          <w:rStyle w:val="Puslapioinaosnuoroda"/>
          <w:rFonts w:ascii="Times New Roman" w:hAnsi="Times New Roman" w:cs="Times New Roman"/>
        </w:rPr>
        <w:footnoteRef/>
      </w:r>
      <w:r w:rsidRPr="00434EEB">
        <w:rPr>
          <w:rFonts w:ascii="Times New Roman" w:hAnsi="Times New Roman" w:cs="Times New Roman"/>
        </w:rPr>
        <w:t xml:space="preserve"> ESTT 2005 m. sausio 13 d. sprendimas Komisija prieš Ispaniją, C-84/03; ESTT 2009 m. birželio 4 d. sprendimas Komisija prieš Graikiją, C-250/07;</w:t>
      </w:r>
    </w:p>
  </w:footnote>
  <w:footnote w:id="7">
    <w:p w14:paraId="006EA872" w14:textId="77777777" w:rsidR="00C03F96" w:rsidRPr="00434EEB" w:rsidRDefault="00C03F96" w:rsidP="00672C8E">
      <w:pPr>
        <w:pStyle w:val="Puslapioinaostekstas"/>
        <w:jc w:val="both"/>
        <w:rPr>
          <w:rFonts w:ascii="Times New Roman" w:hAnsi="Times New Roman" w:cs="Times New Roman"/>
        </w:rPr>
      </w:pPr>
      <w:r w:rsidRPr="00434EEB">
        <w:rPr>
          <w:rStyle w:val="Puslapioinaosnuoroda"/>
          <w:rFonts w:ascii="Times New Roman" w:hAnsi="Times New Roman" w:cs="Times New Roman"/>
        </w:rPr>
        <w:footnoteRef/>
      </w:r>
      <w:r w:rsidRPr="00434EEB">
        <w:rPr>
          <w:rFonts w:ascii="Times New Roman" w:hAnsi="Times New Roman" w:cs="Times New Roman"/>
        </w:rPr>
        <w:t xml:space="preserve"> </w:t>
      </w:r>
      <w:r w:rsidRPr="00434EEB">
        <w:rPr>
          <w:rFonts w:ascii="Times New Roman" w:eastAsia="Calibri" w:hAnsi="Times New Roman" w:cs="Times New Roman"/>
        </w:rPr>
        <w:t xml:space="preserve">„Ekstremalių situacijų valdymo informacinės sistemos licencijos nuomos pirkimas“, </w:t>
      </w:r>
      <w:r>
        <w:rPr>
          <w:rFonts w:ascii="Times New Roman" w:eastAsia="Calibri" w:hAnsi="Times New Roman" w:cs="Times New Roman"/>
        </w:rPr>
        <w:t xml:space="preserve">CVP IS skelbtas 2021 m. sausio  17d., </w:t>
      </w:r>
      <w:r w:rsidRPr="00434EEB">
        <w:rPr>
          <w:rFonts w:ascii="Times New Roman" w:eastAsia="Calibri" w:hAnsi="Times New Roman" w:cs="Times New Roman"/>
        </w:rPr>
        <w:t>Pirkimo Nr. 528451;</w:t>
      </w:r>
    </w:p>
  </w:footnote>
  <w:footnote w:id="8">
    <w:p w14:paraId="2676E2B0" w14:textId="48DCEA00" w:rsidR="000C7B51" w:rsidRPr="004070CD" w:rsidRDefault="000C7B51" w:rsidP="00672C8E">
      <w:pPr>
        <w:pStyle w:val="Puslapioinaostekstas"/>
        <w:jc w:val="both"/>
        <w:rPr>
          <w:rFonts w:ascii="Times New Roman" w:hAnsi="Times New Roman" w:cs="Times New Roman"/>
        </w:rPr>
      </w:pPr>
      <w:r w:rsidRPr="004070CD">
        <w:rPr>
          <w:rStyle w:val="Puslapioinaosnuoroda"/>
          <w:rFonts w:ascii="Times New Roman" w:hAnsi="Times New Roman" w:cs="Times New Roman"/>
        </w:rPr>
        <w:footnoteRef/>
      </w:r>
      <w:r w:rsidRPr="004070CD">
        <w:rPr>
          <w:rFonts w:ascii="Times New Roman" w:hAnsi="Times New Roman" w:cs="Times New Roman"/>
        </w:rPr>
        <w:t xml:space="preserve"> 2021 m. balandžio 12 d. sprendimas </w:t>
      </w:r>
      <w:r w:rsidR="00C95C42">
        <w:rPr>
          <w:rFonts w:ascii="Times New Roman" w:hAnsi="Times New Roman" w:cs="Times New Roman"/>
        </w:rPr>
        <w:t xml:space="preserve">civilinėje </w:t>
      </w:r>
      <w:r w:rsidRPr="004070CD">
        <w:rPr>
          <w:rFonts w:ascii="Times New Roman" w:hAnsi="Times New Roman" w:cs="Times New Roman"/>
        </w:rPr>
        <w:t>byloje Nr. e2-957-601/2021;</w:t>
      </w:r>
    </w:p>
  </w:footnote>
  <w:footnote w:id="9">
    <w:p w14:paraId="035C35D5" w14:textId="4F0CC7B2" w:rsidR="005015AC" w:rsidRPr="003E7CC0" w:rsidRDefault="005015AC" w:rsidP="004B6365">
      <w:pPr>
        <w:pStyle w:val="Puslapioinaostekstas"/>
        <w:jc w:val="both"/>
        <w:rPr>
          <w:rFonts w:ascii="Times New Roman" w:hAnsi="Times New Roman" w:cs="Times New Roman"/>
        </w:rPr>
      </w:pPr>
      <w:r w:rsidRPr="003E7CC0">
        <w:rPr>
          <w:rStyle w:val="Puslapioinaosnuoroda"/>
          <w:rFonts w:ascii="Times New Roman" w:hAnsi="Times New Roman" w:cs="Times New Roman"/>
        </w:rPr>
        <w:footnoteRef/>
      </w:r>
      <w:r w:rsidRPr="003E7CC0">
        <w:rPr>
          <w:rFonts w:ascii="Times New Roman" w:hAnsi="Times New Roman" w:cs="Times New Roman"/>
        </w:rPr>
        <w:t xml:space="preserve"> </w:t>
      </w:r>
      <w:r w:rsidR="00496492" w:rsidRPr="003E7CC0">
        <w:rPr>
          <w:rFonts w:ascii="Times New Roman" w:hAnsi="Times New Roman" w:cs="Times New Roman"/>
        </w:rPr>
        <w:t>2</w:t>
      </w:r>
      <w:r w:rsidRPr="003E7CC0">
        <w:rPr>
          <w:rFonts w:ascii="Times New Roman" w:hAnsi="Times New Roman" w:cs="Times New Roman"/>
        </w:rPr>
        <w:t>021 m. birželio 17 d. nutartis civilinėje byloje Nr. e2A-821-553/2021</w:t>
      </w:r>
      <w:r w:rsidR="00083C8F" w:rsidRPr="003E7CC0">
        <w:rPr>
          <w:rFonts w:ascii="Times New Roman" w:hAnsi="Times New Roman" w:cs="Times New Roman"/>
        </w:rPr>
        <w:t>;</w:t>
      </w:r>
    </w:p>
  </w:footnote>
  <w:footnote w:id="10">
    <w:p w14:paraId="5A7790E5" w14:textId="290D41D5" w:rsidR="00113282" w:rsidRPr="003E7CC0" w:rsidRDefault="00113282" w:rsidP="004B6365">
      <w:pPr>
        <w:pStyle w:val="Puslapioinaostekstas"/>
        <w:jc w:val="both"/>
        <w:rPr>
          <w:rFonts w:ascii="Times New Roman" w:hAnsi="Times New Roman" w:cs="Times New Roman"/>
        </w:rPr>
      </w:pPr>
      <w:r w:rsidRPr="003E7CC0">
        <w:rPr>
          <w:rStyle w:val="Puslapioinaosnuoroda"/>
          <w:rFonts w:ascii="Times New Roman" w:hAnsi="Times New Roman" w:cs="Times New Roman"/>
        </w:rPr>
        <w:footnoteRef/>
      </w:r>
      <w:r w:rsidRPr="003E7CC0">
        <w:rPr>
          <w:rFonts w:ascii="Times New Roman" w:hAnsi="Times New Roman" w:cs="Times New Roman"/>
        </w:rPr>
        <w:t xml:space="preserve"> </w:t>
      </w:r>
      <w:r w:rsidR="008365E6" w:rsidRPr="003E7CC0">
        <w:rPr>
          <w:rFonts w:ascii="Times New Roman" w:hAnsi="Times New Roman" w:cs="Times New Roman"/>
        </w:rPr>
        <w:t>2021 m. rugsėjo 16 d. su Tiekėju sudaryta ESVIS licencijos nuomos su vystymu, SMS siuntimu ir palaikymu viešojo pirkimo pardavimo sutartis Nr. SR-116;</w:t>
      </w:r>
    </w:p>
  </w:footnote>
  <w:footnote w:id="11">
    <w:p w14:paraId="512103D5" w14:textId="7B11C043" w:rsidR="00496492" w:rsidRDefault="00496492" w:rsidP="004B6365">
      <w:pPr>
        <w:pStyle w:val="Puslapioinaostekstas"/>
        <w:jc w:val="both"/>
      </w:pPr>
      <w:r w:rsidRPr="003E7CC0">
        <w:rPr>
          <w:rStyle w:val="Puslapioinaosnuoroda"/>
          <w:rFonts w:ascii="Times New Roman" w:hAnsi="Times New Roman" w:cs="Times New Roman"/>
        </w:rPr>
        <w:footnoteRef/>
      </w:r>
      <w:r w:rsidRPr="003E7CC0">
        <w:rPr>
          <w:rFonts w:ascii="Times New Roman" w:hAnsi="Times New Roman" w:cs="Times New Roman"/>
        </w:rPr>
        <w:t xml:space="preserve"> </w:t>
      </w:r>
      <w:r w:rsidR="008365E6" w:rsidRPr="003E7CC0">
        <w:rPr>
          <w:rFonts w:ascii="Times New Roman" w:eastAsia="Calibri" w:hAnsi="Times New Roman" w:cs="Times New Roman"/>
        </w:rPr>
        <w:t>2014 m. sausio 29 d. nutartis civilinėje byloje Nr. 2A-866/2014.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AAC0" w14:textId="77777777" w:rsidR="003A4CB9" w:rsidRDefault="00E24A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594365" w14:textId="77777777" w:rsidR="003A4CB9" w:rsidRDefault="003A4C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F57F" w14:textId="77777777" w:rsidR="003A4CB9" w:rsidRDefault="00E24A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07CD9D6" w14:textId="77777777" w:rsidR="003A4CB9" w:rsidRDefault="003A4CB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38"/>
    <w:rsid w:val="00004FD9"/>
    <w:rsid w:val="0002098D"/>
    <w:rsid w:val="000360FF"/>
    <w:rsid w:val="00040940"/>
    <w:rsid w:val="00083C8F"/>
    <w:rsid w:val="000905D4"/>
    <w:rsid w:val="000B296B"/>
    <w:rsid w:val="000B3692"/>
    <w:rsid w:val="000C7B51"/>
    <w:rsid w:val="000D7C6C"/>
    <w:rsid w:val="00106D51"/>
    <w:rsid w:val="00113282"/>
    <w:rsid w:val="00115EF0"/>
    <w:rsid w:val="0011702E"/>
    <w:rsid w:val="00120787"/>
    <w:rsid w:val="00127C11"/>
    <w:rsid w:val="00127DD0"/>
    <w:rsid w:val="00132540"/>
    <w:rsid w:val="001660FD"/>
    <w:rsid w:val="00174F5D"/>
    <w:rsid w:val="00176324"/>
    <w:rsid w:val="001770B4"/>
    <w:rsid w:val="0018089C"/>
    <w:rsid w:val="001B31A0"/>
    <w:rsid w:val="001E450A"/>
    <w:rsid w:val="00202620"/>
    <w:rsid w:val="00202764"/>
    <w:rsid w:val="00203998"/>
    <w:rsid w:val="002107D2"/>
    <w:rsid w:val="0022551A"/>
    <w:rsid w:val="0024255C"/>
    <w:rsid w:val="002447DE"/>
    <w:rsid w:val="00261F4E"/>
    <w:rsid w:val="0026452A"/>
    <w:rsid w:val="0029678A"/>
    <w:rsid w:val="002977EA"/>
    <w:rsid w:val="002A05A5"/>
    <w:rsid w:val="002B6D22"/>
    <w:rsid w:val="002C4049"/>
    <w:rsid w:val="002E1BBE"/>
    <w:rsid w:val="0030110B"/>
    <w:rsid w:val="003260A5"/>
    <w:rsid w:val="00333A1E"/>
    <w:rsid w:val="003550FE"/>
    <w:rsid w:val="0037017E"/>
    <w:rsid w:val="00383CF8"/>
    <w:rsid w:val="00391345"/>
    <w:rsid w:val="0039504A"/>
    <w:rsid w:val="00396432"/>
    <w:rsid w:val="00396889"/>
    <w:rsid w:val="003A4CB9"/>
    <w:rsid w:val="003B2339"/>
    <w:rsid w:val="003C665B"/>
    <w:rsid w:val="003D782C"/>
    <w:rsid w:val="003E3B50"/>
    <w:rsid w:val="003E7CC0"/>
    <w:rsid w:val="003F0118"/>
    <w:rsid w:val="003F3B69"/>
    <w:rsid w:val="00401316"/>
    <w:rsid w:val="0040210D"/>
    <w:rsid w:val="004070CD"/>
    <w:rsid w:val="004108B2"/>
    <w:rsid w:val="00412088"/>
    <w:rsid w:val="00434EEB"/>
    <w:rsid w:val="00443E3C"/>
    <w:rsid w:val="00447D9D"/>
    <w:rsid w:val="00453DB7"/>
    <w:rsid w:val="00470389"/>
    <w:rsid w:val="0047042D"/>
    <w:rsid w:val="00492804"/>
    <w:rsid w:val="00493A61"/>
    <w:rsid w:val="00496492"/>
    <w:rsid w:val="004A1236"/>
    <w:rsid w:val="004B170B"/>
    <w:rsid w:val="004B6365"/>
    <w:rsid w:val="004C43AF"/>
    <w:rsid w:val="004D1566"/>
    <w:rsid w:val="004F1307"/>
    <w:rsid w:val="004F18B5"/>
    <w:rsid w:val="004F4709"/>
    <w:rsid w:val="005015AC"/>
    <w:rsid w:val="00517B76"/>
    <w:rsid w:val="00531CD9"/>
    <w:rsid w:val="005320C3"/>
    <w:rsid w:val="005358BB"/>
    <w:rsid w:val="00545B9C"/>
    <w:rsid w:val="00554A14"/>
    <w:rsid w:val="00586DEF"/>
    <w:rsid w:val="00590262"/>
    <w:rsid w:val="00594A67"/>
    <w:rsid w:val="005A35EB"/>
    <w:rsid w:val="005C6997"/>
    <w:rsid w:val="005D5CC0"/>
    <w:rsid w:val="005D6A8A"/>
    <w:rsid w:val="005D7B2C"/>
    <w:rsid w:val="005F6D77"/>
    <w:rsid w:val="005F7BAD"/>
    <w:rsid w:val="00600AF6"/>
    <w:rsid w:val="00600C50"/>
    <w:rsid w:val="00602055"/>
    <w:rsid w:val="006173F7"/>
    <w:rsid w:val="00630995"/>
    <w:rsid w:val="00630E6A"/>
    <w:rsid w:val="00632345"/>
    <w:rsid w:val="00632833"/>
    <w:rsid w:val="0063722B"/>
    <w:rsid w:val="006379FC"/>
    <w:rsid w:val="00663A60"/>
    <w:rsid w:val="00667617"/>
    <w:rsid w:val="006678FC"/>
    <w:rsid w:val="00672C8E"/>
    <w:rsid w:val="0067403D"/>
    <w:rsid w:val="006777DD"/>
    <w:rsid w:val="0069670A"/>
    <w:rsid w:val="00697CDE"/>
    <w:rsid w:val="006B0314"/>
    <w:rsid w:val="006C09AB"/>
    <w:rsid w:val="006C16D0"/>
    <w:rsid w:val="006C79A7"/>
    <w:rsid w:val="006D022D"/>
    <w:rsid w:val="006D128F"/>
    <w:rsid w:val="006D280D"/>
    <w:rsid w:val="006D7F1E"/>
    <w:rsid w:val="006E3F77"/>
    <w:rsid w:val="00705309"/>
    <w:rsid w:val="00712B05"/>
    <w:rsid w:val="007341B4"/>
    <w:rsid w:val="00736B80"/>
    <w:rsid w:val="007429D8"/>
    <w:rsid w:val="007449D1"/>
    <w:rsid w:val="00756240"/>
    <w:rsid w:val="00757A64"/>
    <w:rsid w:val="00761766"/>
    <w:rsid w:val="0076574B"/>
    <w:rsid w:val="007736C4"/>
    <w:rsid w:val="00777776"/>
    <w:rsid w:val="00777C4B"/>
    <w:rsid w:val="0078143E"/>
    <w:rsid w:val="00785CA1"/>
    <w:rsid w:val="00795368"/>
    <w:rsid w:val="007A37E3"/>
    <w:rsid w:val="007B23EF"/>
    <w:rsid w:val="007C43D1"/>
    <w:rsid w:val="007C7491"/>
    <w:rsid w:val="007E7BDC"/>
    <w:rsid w:val="00800A66"/>
    <w:rsid w:val="00804F3C"/>
    <w:rsid w:val="008107C6"/>
    <w:rsid w:val="00814DAE"/>
    <w:rsid w:val="00815FEA"/>
    <w:rsid w:val="008172E5"/>
    <w:rsid w:val="00826C76"/>
    <w:rsid w:val="008365E6"/>
    <w:rsid w:val="00854DF7"/>
    <w:rsid w:val="00867F99"/>
    <w:rsid w:val="00885204"/>
    <w:rsid w:val="00890B24"/>
    <w:rsid w:val="00897E51"/>
    <w:rsid w:val="008A6C69"/>
    <w:rsid w:val="008B3F22"/>
    <w:rsid w:val="008B5B84"/>
    <w:rsid w:val="008D2421"/>
    <w:rsid w:val="008D64C4"/>
    <w:rsid w:val="008F4D63"/>
    <w:rsid w:val="00904E87"/>
    <w:rsid w:val="00906212"/>
    <w:rsid w:val="00932D61"/>
    <w:rsid w:val="00954DAE"/>
    <w:rsid w:val="00955214"/>
    <w:rsid w:val="00960F81"/>
    <w:rsid w:val="009653D5"/>
    <w:rsid w:val="00976D0B"/>
    <w:rsid w:val="009942BA"/>
    <w:rsid w:val="00996A0F"/>
    <w:rsid w:val="009B459D"/>
    <w:rsid w:val="009B4C33"/>
    <w:rsid w:val="009F0EC5"/>
    <w:rsid w:val="00A13895"/>
    <w:rsid w:val="00A143E7"/>
    <w:rsid w:val="00A209F1"/>
    <w:rsid w:val="00A422DD"/>
    <w:rsid w:val="00A42FBF"/>
    <w:rsid w:val="00A4658F"/>
    <w:rsid w:val="00A4787E"/>
    <w:rsid w:val="00A615E2"/>
    <w:rsid w:val="00A61729"/>
    <w:rsid w:val="00A6659F"/>
    <w:rsid w:val="00A66C98"/>
    <w:rsid w:val="00A673F7"/>
    <w:rsid w:val="00A82FB5"/>
    <w:rsid w:val="00A904AD"/>
    <w:rsid w:val="00A95A26"/>
    <w:rsid w:val="00AA3D2C"/>
    <w:rsid w:val="00AA627C"/>
    <w:rsid w:val="00AB4E97"/>
    <w:rsid w:val="00AB4ED5"/>
    <w:rsid w:val="00AB5578"/>
    <w:rsid w:val="00AC3B09"/>
    <w:rsid w:val="00AD0275"/>
    <w:rsid w:val="00AD5FC1"/>
    <w:rsid w:val="00AE3CD4"/>
    <w:rsid w:val="00AE7C07"/>
    <w:rsid w:val="00AF0B3C"/>
    <w:rsid w:val="00AF2CE9"/>
    <w:rsid w:val="00B00BB2"/>
    <w:rsid w:val="00B0609D"/>
    <w:rsid w:val="00B30DF8"/>
    <w:rsid w:val="00B432CF"/>
    <w:rsid w:val="00B43D1A"/>
    <w:rsid w:val="00B54F52"/>
    <w:rsid w:val="00B67E7D"/>
    <w:rsid w:val="00B705ED"/>
    <w:rsid w:val="00B97D94"/>
    <w:rsid w:val="00BA44F0"/>
    <w:rsid w:val="00BA603A"/>
    <w:rsid w:val="00BB347E"/>
    <w:rsid w:val="00BB74D4"/>
    <w:rsid w:val="00BC145D"/>
    <w:rsid w:val="00BC350E"/>
    <w:rsid w:val="00BC3679"/>
    <w:rsid w:val="00BD1BD1"/>
    <w:rsid w:val="00BD6E21"/>
    <w:rsid w:val="00BE008C"/>
    <w:rsid w:val="00BE0E14"/>
    <w:rsid w:val="00C009D6"/>
    <w:rsid w:val="00C03F96"/>
    <w:rsid w:val="00C04409"/>
    <w:rsid w:val="00C0720E"/>
    <w:rsid w:val="00C144C5"/>
    <w:rsid w:val="00C15163"/>
    <w:rsid w:val="00C34C4D"/>
    <w:rsid w:val="00C44ECF"/>
    <w:rsid w:val="00C60846"/>
    <w:rsid w:val="00C619EA"/>
    <w:rsid w:val="00C76BE3"/>
    <w:rsid w:val="00C95C42"/>
    <w:rsid w:val="00C96FD5"/>
    <w:rsid w:val="00CB3055"/>
    <w:rsid w:val="00CB7EEE"/>
    <w:rsid w:val="00CC6D81"/>
    <w:rsid w:val="00CD50EA"/>
    <w:rsid w:val="00CD57D3"/>
    <w:rsid w:val="00CD6DE3"/>
    <w:rsid w:val="00CE1238"/>
    <w:rsid w:val="00CF296B"/>
    <w:rsid w:val="00D35236"/>
    <w:rsid w:val="00D3608D"/>
    <w:rsid w:val="00D4297B"/>
    <w:rsid w:val="00D435F9"/>
    <w:rsid w:val="00D45F9A"/>
    <w:rsid w:val="00D506F4"/>
    <w:rsid w:val="00D6048C"/>
    <w:rsid w:val="00D702D9"/>
    <w:rsid w:val="00D722F8"/>
    <w:rsid w:val="00D73882"/>
    <w:rsid w:val="00D95DA2"/>
    <w:rsid w:val="00DA27CC"/>
    <w:rsid w:val="00DA3107"/>
    <w:rsid w:val="00DA742E"/>
    <w:rsid w:val="00DB0845"/>
    <w:rsid w:val="00DB1368"/>
    <w:rsid w:val="00DB16C0"/>
    <w:rsid w:val="00DB1885"/>
    <w:rsid w:val="00DB5587"/>
    <w:rsid w:val="00DB61EB"/>
    <w:rsid w:val="00DB628F"/>
    <w:rsid w:val="00DE01F6"/>
    <w:rsid w:val="00DF3890"/>
    <w:rsid w:val="00E01052"/>
    <w:rsid w:val="00E24A4B"/>
    <w:rsid w:val="00E26E2A"/>
    <w:rsid w:val="00E378A2"/>
    <w:rsid w:val="00E739A9"/>
    <w:rsid w:val="00E762EA"/>
    <w:rsid w:val="00E805C5"/>
    <w:rsid w:val="00E80D72"/>
    <w:rsid w:val="00EB0E5E"/>
    <w:rsid w:val="00EC66C1"/>
    <w:rsid w:val="00ED0D27"/>
    <w:rsid w:val="00EE46A1"/>
    <w:rsid w:val="00EF1164"/>
    <w:rsid w:val="00EF1196"/>
    <w:rsid w:val="00EF4529"/>
    <w:rsid w:val="00F050FC"/>
    <w:rsid w:val="00F17A02"/>
    <w:rsid w:val="00F271EE"/>
    <w:rsid w:val="00F37AC8"/>
    <w:rsid w:val="00F473BD"/>
    <w:rsid w:val="00F565CF"/>
    <w:rsid w:val="00F60D42"/>
    <w:rsid w:val="00F71683"/>
    <w:rsid w:val="00F74816"/>
    <w:rsid w:val="00F75DE0"/>
    <w:rsid w:val="00F9210E"/>
    <w:rsid w:val="00F97263"/>
    <w:rsid w:val="00FC384C"/>
    <w:rsid w:val="00FC5861"/>
    <w:rsid w:val="00FE15DA"/>
    <w:rsid w:val="00FE28AC"/>
    <w:rsid w:val="00FE49DC"/>
    <w:rsid w:val="00FF2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C2A5E"/>
  <w15:docId w15:val="{56A34A34-827A-443E-BE9B-611823EF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DF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E12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1238"/>
  </w:style>
  <w:style w:type="paragraph" w:styleId="Porat">
    <w:name w:val="footer"/>
    <w:basedOn w:val="prastasis"/>
    <w:link w:val="PoratDiagrama"/>
    <w:uiPriority w:val="99"/>
    <w:unhideWhenUsed/>
    <w:rsid w:val="00CE12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1238"/>
  </w:style>
  <w:style w:type="character" w:styleId="Puslapionumeris">
    <w:name w:val="page number"/>
    <w:basedOn w:val="Numatytasispastraiposriftas"/>
    <w:rsid w:val="00CE1238"/>
  </w:style>
  <w:style w:type="paragraph" w:styleId="Puslapioinaostekstas">
    <w:name w:val="footnote text"/>
    <w:basedOn w:val="prastasis"/>
    <w:link w:val="PuslapioinaostekstasDiagrama"/>
    <w:uiPriority w:val="99"/>
    <w:unhideWhenUsed/>
    <w:rsid w:val="00CE12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E1238"/>
    <w:rPr>
      <w:sz w:val="20"/>
      <w:szCs w:val="20"/>
    </w:rPr>
  </w:style>
  <w:style w:type="character" w:styleId="Puslapioinaosnuoroda">
    <w:name w:val="footnote reference"/>
    <w:basedOn w:val="Numatytasispastraiposriftas"/>
    <w:uiPriority w:val="99"/>
    <w:unhideWhenUsed/>
    <w:rsid w:val="00CE1238"/>
    <w:rPr>
      <w:vertAlign w:val="superscript"/>
    </w:rPr>
  </w:style>
  <w:style w:type="character" w:styleId="Hipersaitas">
    <w:name w:val="Hyperlink"/>
    <w:uiPriority w:val="99"/>
    <w:unhideWhenUsed/>
    <w:rsid w:val="00CE1238"/>
    <w:rPr>
      <w:strike w:val="0"/>
      <w:dstrike w:val="0"/>
      <w:color w:val="6E717F"/>
      <w:u w:val="none"/>
      <w:effect w:val="none"/>
      <w:shd w:val="clear" w:color="auto" w:fill="auto"/>
    </w:rPr>
  </w:style>
  <w:style w:type="character" w:styleId="Neapdorotaspaminjimas">
    <w:name w:val="Unresolved Mention"/>
    <w:basedOn w:val="Numatytasispastraiposriftas"/>
    <w:uiPriority w:val="99"/>
    <w:semiHidden/>
    <w:unhideWhenUsed/>
    <w:rsid w:val="00CE1238"/>
    <w:rPr>
      <w:color w:val="605E5C"/>
      <w:shd w:val="clear" w:color="auto" w:fill="E1DFDD"/>
    </w:rPr>
  </w:style>
  <w:style w:type="paragraph" w:styleId="Pavadinimas">
    <w:name w:val="Title"/>
    <w:basedOn w:val="prastasis"/>
    <w:link w:val="PavadinimasDiagrama"/>
    <w:qFormat/>
    <w:rsid w:val="00A61729"/>
    <w:pPr>
      <w:spacing w:after="0" w:line="240" w:lineRule="auto"/>
      <w:jc w:val="center"/>
    </w:pPr>
    <w:rPr>
      <w:rFonts w:ascii="Times New Roman" w:eastAsia="Times New Roman" w:hAnsi="Times New Roman" w:cs="Times New Roman"/>
      <w:b/>
      <w:bCs/>
      <w:sz w:val="24"/>
      <w:szCs w:val="24"/>
      <w:lang w:val="en-US" w:eastAsia="lt-LT"/>
    </w:rPr>
  </w:style>
  <w:style w:type="character" w:customStyle="1" w:styleId="PavadinimasDiagrama">
    <w:name w:val="Pavadinimas Diagrama"/>
    <w:basedOn w:val="Numatytasispastraiposriftas"/>
    <w:link w:val="Pavadinimas"/>
    <w:rsid w:val="00A61729"/>
    <w:rPr>
      <w:rFonts w:ascii="Times New Roman" w:eastAsia="Times New Roman" w:hAnsi="Times New Roman" w:cs="Times New Roman"/>
      <w:b/>
      <w:bCs/>
      <w:sz w:val="24"/>
      <w:szCs w:val="24"/>
      <w:lang w:val="en-US" w:eastAsia="lt-LT"/>
    </w:rPr>
  </w:style>
  <w:style w:type="paragraph" w:styleId="Pagrindinistekstas">
    <w:name w:val="Body Text"/>
    <w:basedOn w:val="prastasis"/>
    <w:link w:val="PagrindinistekstasDiagrama"/>
    <w:uiPriority w:val="1"/>
    <w:qFormat/>
    <w:rsid w:val="0040210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40210D"/>
    <w:rPr>
      <w:rFonts w:ascii="Times New Roman" w:eastAsia="Times New Roman" w:hAnsi="Times New Roman" w:cs="Times New Roman"/>
      <w:sz w:val="24"/>
      <w:szCs w:val="24"/>
    </w:rPr>
  </w:style>
  <w:style w:type="paragraph" w:styleId="Sraopastraipa">
    <w:name w:val="List Paragraph"/>
    <w:basedOn w:val="prastasis"/>
    <w:uiPriority w:val="34"/>
    <w:qFormat/>
    <w:rsid w:val="00932D61"/>
    <w:pPr>
      <w:spacing w:after="160" w:line="252" w:lineRule="auto"/>
      <w:ind w:left="720"/>
      <w:contextualSpacing/>
    </w:pPr>
    <w:rPr>
      <w:rFonts w:ascii="Calibri" w:hAnsi="Calibri" w:cs="Calibri"/>
      <w:lang w:eastAsia="lt-LT"/>
    </w:rPr>
  </w:style>
  <w:style w:type="paragraph" w:styleId="Pataisymai">
    <w:name w:val="Revision"/>
    <w:hidden/>
    <w:uiPriority w:val="99"/>
    <w:semiHidden/>
    <w:rsid w:val="006D7F1E"/>
    <w:pPr>
      <w:spacing w:after="0" w:line="240" w:lineRule="auto"/>
    </w:pPr>
  </w:style>
  <w:style w:type="character" w:styleId="Komentaronuoroda">
    <w:name w:val="annotation reference"/>
    <w:basedOn w:val="Numatytasispastraiposriftas"/>
    <w:uiPriority w:val="99"/>
    <w:semiHidden/>
    <w:unhideWhenUsed/>
    <w:rsid w:val="00F473BD"/>
    <w:rPr>
      <w:sz w:val="16"/>
      <w:szCs w:val="16"/>
    </w:rPr>
  </w:style>
  <w:style w:type="paragraph" w:styleId="Komentarotekstas">
    <w:name w:val="annotation text"/>
    <w:basedOn w:val="prastasis"/>
    <w:link w:val="KomentarotekstasDiagrama"/>
    <w:uiPriority w:val="99"/>
    <w:semiHidden/>
    <w:unhideWhenUsed/>
    <w:rsid w:val="00F473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73BD"/>
    <w:rPr>
      <w:sz w:val="20"/>
      <w:szCs w:val="20"/>
    </w:rPr>
  </w:style>
  <w:style w:type="paragraph" w:styleId="Komentarotema">
    <w:name w:val="annotation subject"/>
    <w:basedOn w:val="Komentarotekstas"/>
    <w:next w:val="Komentarotekstas"/>
    <w:link w:val="KomentarotemaDiagrama"/>
    <w:uiPriority w:val="99"/>
    <w:semiHidden/>
    <w:unhideWhenUsed/>
    <w:rsid w:val="00F473BD"/>
    <w:rPr>
      <w:b/>
      <w:bCs/>
    </w:rPr>
  </w:style>
  <w:style w:type="character" w:customStyle="1" w:styleId="KomentarotemaDiagrama">
    <w:name w:val="Komentaro tema Diagrama"/>
    <w:basedOn w:val="KomentarotekstasDiagrama"/>
    <w:link w:val="Komentarotema"/>
    <w:uiPriority w:val="99"/>
    <w:semiHidden/>
    <w:rsid w:val="00F47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8252">
      <w:bodyDiv w:val="1"/>
      <w:marLeft w:val="0"/>
      <w:marRight w:val="0"/>
      <w:marTop w:val="0"/>
      <w:marBottom w:val="0"/>
      <w:divBdr>
        <w:top w:val="none" w:sz="0" w:space="0" w:color="auto"/>
        <w:left w:val="none" w:sz="0" w:space="0" w:color="auto"/>
        <w:bottom w:val="none" w:sz="0" w:space="0" w:color="auto"/>
        <w:right w:val="none" w:sz="0" w:space="0" w:color="auto"/>
      </w:divBdr>
    </w:div>
    <w:div w:id="289481238">
      <w:bodyDiv w:val="1"/>
      <w:marLeft w:val="0"/>
      <w:marRight w:val="0"/>
      <w:marTop w:val="0"/>
      <w:marBottom w:val="0"/>
      <w:divBdr>
        <w:top w:val="none" w:sz="0" w:space="0" w:color="auto"/>
        <w:left w:val="none" w:sz="0" w:space="0" w:color="auto"/>
        <w:bottom w:val="none" w:sz="0" w:space="0" w:color="auto"/>
        <w:right w:val="none" w:sz="0" w:space="0" w:color="auto"/>
      </w:divBdr>
    </w:div>
    <w:div w:id="488325531">
      <w:bodyDiv w:val="1"/>
      <w:marLeft w:val="0"/>
      <w:marRight w:val="0"/>
      <w:marTop w:val="0"/>
      <w:marBottom w:val="0"/>
      <w:divBdr>
        <w:top w:val="none" w:sz="0" w:space="0" w:color="auto"/>
        <w:left w:val="none" w:sz="0" w:space="0" w:color="auto"/>
        <w:bottom w:val="none" w:sz="0" w:space="0" w:color="auto"/>
        <w:right w:val="none" w:sz="0" w:space="0" w:color="auto"/>
      </w:divBdr>
    </w:div>
    <w:div w:id="1432706574">
      <w:bodyDiv w:val="1"/>
      <w:marLeft w:val="0"/>
      <w:marRight w:val="0"/>
      <w:marTop w:val="0"/>
      <w:marBottom w:val="0"/>
      <w:divBdr>
        <w:top w:val="none" w:sz="0" w:space="0" w:color="auto"/>
        <w:left w:val="none" w:sz="0" w:space="0" w:color="auto"/>
        <w:bottom w:val="none" w:sz="0" w:space="0" w:color="auto"/>
        <w:right w:val="none" w:sz="0" w:space="0" w:color="auto"/>
      </w:divBdr>
    </w:div>
    <w:div w:id="1614248735">
      <w:bodyDiv w:val="1"/>
      <w:marLeft w:val="0"/>
      <w:marRight w:val="0"/>
      <w:marTop w:val="0"/>
      <w:marBottom w:val="0"/>
      <w:divBdr>
        <w:top w:val="none" w:sz="0" w:space="0" w:color="auto"/>
        <w:left w:val="none" w:sz="0" w:space="0" w:color="auto"/>
        <w:bottom w:val="none" w:sz="0" w:space="0" w:color="auto"/>
        <w:right w:val="none" w:sz="0" w:space="0" w:color="auto"/>
      </w:divBdr>
    </w:div>
    <w:div w:id="1858502617">
      <w:bodyDiv w:val="1"/>
      <w:marLeft w:val="0"/>
      <w:marRight w:val="0"/>
      <w:marTop w:val="0"/>
      <w:marBottom w:val="0"/>
      <w:divBdr>
        <w:top w:val="none" w:sz="0" w:space="0" w:color="auto"/>
        <w:left w:val="none" w:sz="0" w:space="0" w:color="auto"/>
        <w:bottom w:val="none" w:sz="0" w:space="0" w:color="auto"/>
        <w:right w:val="none" w:sz="0" w:space="0" w:color="auto"/>
      </w:divBdr>
    </w:div>
    <w:div w:id="190575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lija.Grudinke@vpt.lt" TargetMode="External"/><Relationship Id="rId4" Type="http://schemas.openxmlformats.org/officeDocument/2006/relationships/webSettings" Target="webSettings.xml"/><Relationship Id="rId9" Type="http://schemas.openxmlformats.org/officeDocument/2006/relationships/hyperlink" Target="mailto:info@essc.sam.l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BBD9-4ACA-4610-BA10-7CE0F168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10110</Words>
  <Characters>5764</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2022-05-11T11:49:00Z</cp:lastPrinted>
  <dcterms:created xsi:type="dcterms:W3CDTF">2022-05-16T04:22:00Z</dcterms:created>
  <dcterms:modified xsi:type="dcterms:W3CDTF">2022-05-16T04:22:00Z</dcterms:modified>
</cp:coreProperties>
</file>