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3B1CEC"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2407018"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8A38CD"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3428D271" w:rsidR="008B421A" w:rsidRDefault="00B87C47"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w:t>
            </w:r>
            <w:r w:rsidR="00C505DC">
              <w:rPr>
                <w:rFonts w:ascii="Times New Roman" w:eastAsia="Times New Roman" w:hAnsi="Times New Roman" w:cs="Times New Roman"/>
                <w:bCs/>
                <w:sz w:val="24"/>
                <w:szCs w:val="24"/>
              </w:rPr>
              <w:t>Investicijų ir verslo garantijos</w:t>
            </w:r>
            <w:r>
              <w:rPr>
                <w:rFonts w:ascii="Times New Roman" w:eastAsia="Times New Roman" w:hAnsi="Times New Roman" w:cs="Times New Roman"/>
                <w:bCs/>
                <w:sz w:val="24"/>
                <w:szCs w:val="24"/>
              </w:rPr>
              <w:t>“</w:t>
            </w:r>
          </w:p>
          <w:p w14:paraId="62698A5F" w14:textId="6AEB353B" w:rsidR="00B87C47" w:rsidRDefault="00C505DC" w:rsidP="00B87C47">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bCs/>
                <w:sz w:val="24"/>
                <w:szCs w:val="24"/>
              </w:rPr>
              <w:t>Konstitucijos pr. 7</w:t>
            </w:r>
          </w:p>
          <w:p w14:paraId="3CCD7E37" w14:textId="6F3C1543" w:rsidR="001F5723" w:rsidRDefault="00C505DC"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09308</w:t>
            </w:r>
            <w:r w:rsidR="00DC15CE">
              <w:rPr>
                <w:rFonts w:ascii="Times New Roman" w:eastAsia="Times New Roman" w:hAnsi="Times New Roman" w:cs="Times New Roman"/>
                <w:bCs/>
                <w:sz w:val="24"/>
                <w:szCs w:val="24"/>
              </w:rPr>
              <w:t xml:space="preserve"> Vilniu</w:t>
            </w:r>
            <w:r w:rsidR="004E68BC">
              <w:rPr>
                <w:rFonts w:ascii="Times New Roman" w:eastAsia="Times New Roman" w:hAnsi="Times New Roman" w:cs="Times New Roman"/>
                <w:bCs/>
                <w:sz w:val="24"/>
                <w:szCs w:val="24"/>
              </w:rPr>
              <w:t>s</w:t>
            </w:r>
          </w:p>
          <w:p w14:paraId="3B20351F" w14:textId="794BE875" w:rsidR="00774C2A" w:rsidRDefault="00774C2A" w:rsidP="00B87C4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paštas: </w:t>
            </w:r>
            <w:r w:rsidR="00C505DC">
              <w:rPr>
                <w:rFonts w:ascii="Times New Roman" w:hAnsi="Times New Roman" w:cs="Times New Roman"/>
                <w:color w:val="000000" w:themeColor="text1"/>
                <w:u w:val="single"/>
                <w:shd w:val="clear" w:color="auto" w:fill="FFFFFF"/>
              </w:rPr>
              <w:t>info@invega.lt</w:t>
            </w:r>
          </w:p>
          <w:p w14:paraId="4AC7C78F" w14:textId="01A08D94" w:rsidR="004E68BC" w:rsidRDefault="004E68BC" w:rsidP="00B87C47">
            <w:pPr>
              <w:spacing w:after="0" w:line="240" w:lineRule="auto"/>
              <w:rPr>
                <w:rFonts w:ascii="Times New Roman" w:eastAsia="Times New Roman" w:hAnsi="Times New Roman" w:cs="Times New Roman"/>
                <w:bCs/>
                <w:sz w:val="24"/>
                <w:szCs w:val="24"/>
              </w:rPr>
            </w:pPr>
          </w:p>
          <w:p w14:paraId="07640737" w14:textId="77777777" w:rsidR="004E17D9" w:rsidRDefault="004E17D9" w:rsidP="00B87C47">
            <w:pPr>
              <w:spacing w:after="0" w:line="240" w:lineRule="auto"/>
              <w:rPr>
                <w:rFonts w:ascii="Times New Roman" w:eastAsia="Times New Roman" w:hAnsi="Times New Roman" w:cs="Times New Roman"/>
                <w:bCs/>
                <w:sz w:val="24"/>
                <w:szCs w:val="24"/>
              </w:rPr>
            </w:pPr>
          </w:p>
          <w:p w14:paraId="724FCDCD" w14:textId="77777777" w:rsidR="001F5723" w:rsidRDefault="001F5723" w:rsidP="00B87C47">
            <w:pPr>
              <w:spacing w:after="0" w:line="240" w:lineRule="auto"/>
              <w:rPr>
                <w:rFonts w:ascii="Times New Roman" w:eastAsia="Times New Roman" w:hAnsi="Times New Roman" w:cs="Times New Roman"/>
                <w:bCs/>
                <w:sz w:val="24"/>
                <w:szCs w:val="24"/>
              </w:rPr>
            </w:pPr>
          </w:p>
          <w:p w14:paraId="22618E9A" w14:textId="337D8B25" w:rsidR="004E17D9" w:rsidRPr="00774C2A" w:rsidRDefault="004E17D9" w:rsidP="00B87C47">
            <w:pPr>
              <w:spacing w:after="0" w:line="240" w:lineRule="auto"/>
              <w:rPr>
                <w:rFonts w:ascii="Times New Roman" w:eastAsia="Times New Roman" w:hAnsi="Times New Roman" w:cs="Times New Roman"/>
                <w:bCs/>
                <w:sz w:val="24"/>
                <w:szCs w:val="24"/>
              </w:rPr>
            </w:pPr>
          </w:p>
        </w:tc>
        <w:tc>
          <w:tcPr>
            <w:tcW w:w="1620" w:type="dxa"/>
          </w:tcPr>
          <w:p w14:paraId="13A87122" w14:textId="605A4944"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00DC15CE">
              <w:rPr>
                <w:rFonts w:ascii="Times New Roman" w:eastAsia="Times New Roman" w:hAnsi="Times New Roman" w:cs="Times New Roman"/>
                <w:sz w:val="24"/>
                <w:szCs w:val="24"/>
              </w:rPr>
              <w:t>202</w:t>
            </w:r>
            <w:r w:rsidR="00F61EFA">
              <w:rPr>
                <w:rFonts w:ascii="Times New Roman" w:eastAsia="Times New Roman" w:hAnsi="Times New Roman" w:cs="Times New Roman"/>
                <w:sz w:val="24"/>
                <w:szCs w:val="24"/>
              </w:rPr>
              <w:t>1</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C505DC">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4008D365" w14:textId="4D921FAE" w:rsidR="00E83E81"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DC15CE">
              <w:rPr>
                <w:rFonts w:ascii="Times New Roman" w:eastAsia="Times New Roman" w:hAnsi="Times New Roman" w:cs="Times New Roman"/>
                <w:sz w:val="24"/>
                <w:szCs w:val="24"/>
              </w:rPr>
              <w:t>202</w:t>
            </w:r>
            <w:r w:rsidR="00F61EFA">
              <w:rPr>
                <w:rFonts w:ascii="Times New Roman" w:eastAsia="Times New Roman" w:hAnsi="Times New Roman" w:cs="Times New Roman"/>
                <w:sz w:val="24"/>
                <w:szCs w:val="24"/>
              </w:rPr>
              <w:t>1</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B87C47">
              <w:rPr>
                <w:rFonts w:ascii="Times New Roman" w:eastAsia="Times New Roman" w:hAnsi="Times New Roman" w:cs="Times New Roman"/>
                <w:sz w:val="24"/>
                <w:szCs w:val="24"/>
              </w:rPr>
              <w:t>4</w:t>
            </w:r>
            <w:r w:rsidR="00F61EFA">
              <w:rPr>
                <w:rFonts w:ascii="Times New Roman" w:eastAsia="Times New Roman" w:hAnsi="Times New Roman" w:cs="Times New Roman"/>
                <w:sz w:val="24"/>
                <w:szCs w:val="24"/>
              </w:rPr>
              <w:t>-</w:t>
            </w:r>
            <w:r w:rsidR="00C505DC">
              <w:rPr>
                <w:rFonts w:ascii="Times New Roman" w:eastAsia="Times New Roman" w:hAnsi="Times New Roman" w:cs="Times New Roman"/>
                <w:sz w:val="24"/>
                <w:szCs w:val="24"/>
              </w:rPr>
              <w:t>22</w:t>
            </w:r>
          </w:p>
          <w:p w14:paraId="05C385A4" w14:textId="0C19A602" w:rsidR="00B87C47" w:rsidRPr="008A38CD"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002A0CD7">
              <w:rPr>
                <w:rFonts w:ascii="Times New Roman" w:eastAsia="Times New Roman" w:hAnsi="Times New Roman" w:cs="Times New Roman"/>
                <w:sz w:val="24"/>
                <w:szCs w:val="24"/>
              </w:rPr>
              <w:t>04-30</w:t>
            </w:r>
          </w:p>
          <w:p w14:paraId="07392300" w14:textId="77777777" w:rsidR="00A75945" w:rsidRDefault="00846A6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326FD488" w:rsidR="001F5723" w:rsidRPr="008A38CD" w:rsidRDefault="001F5723" w:rsidP="00B87C47">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4D1E67FB" w:rsidR="00A75945"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3B12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A88D3C2" w14:textId="1136536E" w:rsidR="000E4C54" w:rsidRPr="008A38CD" w:rsidRDefault="000E4C54" w:rsidP="00B87C47">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36AB5FA2" w:rsidR="00E83E81" w:rsidRPr="008A38CD" w:rsidRDefault="00E83E81" w:rsidP="00B87C47">
            <w:pPr>
              <w:tabs>
                <w:tab w:val="right" w:pos="1764"/>
              </w:tabs>
              <w:spacing w:after="0" w:line="240" w:lineRule="auto"/>
              <w:ind w:right="5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DC15CE">
              <w:rPr>
                <w:rFonts w:ascii="Times New Roman" w:eastAsia="Times New Roman" w:hAnsi="Times New Roman" w:cs="Times New Roman"/>
                <w:sz w:val="24"/>
                <w:szCs w:val="24"/>
              </w:rPr>
              <w:t>15</w:t>
            </w:r>
            <w:r w:rsidR="00F61EFA">
              <w:rPr>
                <w:rFonts w:ascii="Times New Roman" w:eastAsia="Times New Roman" w:hAnsi="Times New Roman" w:cs="Times New Roman"/>
                <w:sz w:val="24"/>
                <w:szCs w:val="24"/>
              </w:rPr>
              <w:t xml:space="preserve"> </w:t>
            </w:r>
            <w:proofErr w:type="spellStart"/>
            <w:r w:rsidR="00F61EFA">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p>
          <w:p w14:paraId="46D2D66E" w14:textId="4D97BF30" w:rsidR="00E83E81" w:rsidRDefault="00C505DC"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4.26.2-121</w:t>
            </w:r>
          </w:p>
          <w:p w14:paraId="26739837" w14:textId="0F9B047C" w:rsidR="00B87C47" w:rsidRPr="00B97110" w:rsidRDefault="00B87C47"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b/n</w:t>
            </w:r>
          </w:p>
        </w:tc>
      </w:tr>
    </w:tbl>
    <w:p w14:paraId="06D945BA" w14:textId="77777777" w:rsidR="000A3950" w:rsidRPr="000361D4" w:rsidRDefault="00DC15CE" w:rsidP="00297E88">
      <w:pPr>
        <w:tabs>
          <w:tab w:val="left" w:pos="1134"/>
        </w:tabs>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 xml:space="preserve">    </w:t>
      </w:r>
      <w:r w:rsidR="000A3950" w:rsidRPr="000361D4">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Pr="000361D4" w:rsidRDefault="000A3950" w:rsidP="00297E88">
      <w:pPr>
        <w:tabs>
          <w:tab w:val="left" w:pos="1276"/>
        </w:tabs>
        <w:spacing w:after="0" w:line="240" w:lineRule="auto"/>
        <w:ind w:right="141" w:firstLine="567"/>
        <w:jc w:val="both"/>
        <w:rPr>
          <w:rFonts w:ascii="Times New Roman" w:eastAsia="Times New Roman" w:hAnsi="Times New Roman" w:cs="Times New Roman"/>
          <w:sz w:val="24"/>
          <w:szCs w:val="24"/>
        </w:rPr>
      </w:pPr>
    </w:p>
    <w:p w14:paraId="41BBD6D1" w14:textId="77777777" w:rsidR="000A3950" w:rsidRPr="000361D4" w:rsidRDefault="000A3950" w:rsidP="00297E88">
      <w:pPr>
        <w:tabs>
          <w:tab w:val="left" w:pos="1276"/>
        </w:tabs>
        <w:spacing w:after="0" w:line="240" w:lineRule="auto"/>
        <w:ind w:right="141" w:firstLine="567"/>
        <w:jc w:val="both"/>
        <w:rPr>
          <w:rFonts w:ascii="Times New Roman" w:eastAsia="Times New Roman" w:hAnsi="Times New Roman" w:cs="Times New Roman"/>
          <w:sz w:val="24"/>
          <w:szCs w:val="24"/>
        </w:rPr>
      </w:pPr>
    </w:p>
    <w:p w14:paraId="5E2CE857" w14:textId="6B78CE48" w:rsidR="000A3950" w:rsidRPr="000361D4" w:rsidRDefault="000A3950" w:rsidP="000361D4">
      <w:pPr>
        <w:spacing w:after="0" w:line="240" w:lineRule="auto"/>
        <w:ind w:firstLine="851"/>
        <w:jc w:val="both"/>
        <w:rPr>
          <w:rFonts w:ascii="Times New Roman" w:eastAsia="Calibri" w:hAnsi="Times New Roman" w:cs="Times New Roman"/>
          <w:i/>
          <w:iCs/>
          <w:sz w:val="24"/>
          <w:szCs w:val="24"/>
        </w:rPr>
      </w:pPr>
      <w:r w:rsidRPr="000361D4">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71790648"/>
      <w:r w:rsidR="006263B6" w:rsidRPr="000361D4">
        <w:rPr>
          <w:rFonts w:ascii="Times New Roman" w:eastAsia="Calibri" w:hAnsi="Times New Roman" w:cs="Times New Roman"/>
          <w:sz w:val="24"/>
          <w:szCs w:val="24"/>
        </w:rPr>
        <w:t xml:space="preserve">UAB </w:t>
      </w:r>
      <w:r w:rsidR="00FB31E7" w:rsidRPr="000361D4">
        <w:rPr>
          <w:rFonts w:ascii="Times New Roman" w:eastAsia="Calibri" w:hAnsi="Times New Roman" w:cs="Times New Roman"/>
          <w:sz w:val="24"/>
          <w:szCs w:val="24"/>
        </w:rPr>
        <w:t>„</w:t>
      </w:r>
      <w:r w:rsidR="002A0CD7" w:rsidRPr="000361D4">
        <w:rPr>
          <w:rFonts w:ascii="Times New Roman" w:eastAsia="Calibri" w:hAnsi="Times New Roman" w:cs="Times New Roman"/>
          <w:sz w:val="24"/>
          <w:szCs w:val="24"/>
        </w:rPr>
        <w:t>Investicijų ir verslo garantijos“</w:t>
      </w:r>
      <w:r w:rsidRPr="000361D4">
        <w:rPr>
          <w:rFonts w:ascii="Times New Roman" w:eastAsia="Calibri" w:hAnsi="Times New Roman" w:cs="Times New Roman"/>
          <w:sz w:val="24"/>
          <w:szCs w:val="24"/>
        </w:rPr>
        <w:t xml:space="preserve"> </w:t>
      </w:r>
      <w:bookmarkEnd w:id="1"/>
      <w:r w:rsidRPr="000361D4">
        <w:rPr>
          <w:rFonts w:ascii="Times New Roman" w:eastAsia="Calibri" w:hAnsi="Times New Roman" w:cs="Times New Roman"/>
          <w:sz w:val="24"/>
          <w:szCs w:val="24"/>
        </w:rPr>
        <w:t>(toliau – Perkančioji organizacija) prašymą sutikti</w:t>
      </w:r>
      <w:r w:rsidRPr="000361D4">
        <w:rPr>
          <w:rFonts w:ascii="Times New Roman" w:eastAsia="Calibri" w:hAnsi="Times New Roman" w:cs="Times New Roman"/>
          <w:i/>
          <w:iCs/>
          <w:sz w:val="24"/>
          <w:szCs w:val="24"/>
        </w:rPr>
        <w:t xml:space="preserve"> </w:t>
      </w:r>
      <w:r w:rsidR="002A0CD7" w:rsidRPr="000361D4">
        <w:rPr>
          <w:rFonts w:ascii="Times New Roman" w:hAnsi="Times New Roman" w:cs="Times New Roman"/>
          <w:i/>
          <w:iCs/>
          <w:sz w:val="24"/>
          <w:szCs w:val="24"/>
        </w:rPr>
        <w:t>Verslo valdymo sistemos priežiūros ir vystymo paslaugų</w:t>
      </w:r>
      <w:r w:rsidRPr="000361D4">
        <w:rPr>
          <w:rFonts w:ascii="Times New Roman" w:hAnsi="Times New Roman" w:cs="Times New Roman"/>
          <w:bCs/>
          <w:i/>
          <w:iCs/>
          <w:sz w:val="24"/>
          <w:szCs w:val="24"/>
        </w:rPr>
        <w:t xml:space="preserve"> pirkimą </w:t>
      </w:r>
      <w:r w:rsidRPr="000361D4">
        <w:rPr>
          <w:rFonts w:ascii="Times New Roman" w:eastAsia="Calibri" w:hAnsi="Times New Roman" w:cs="Times New Roman"/>
          <w:sz w:val="24"/>
          <w:szCs w:val="24"/>
        </w:rPr>
        <w:t>(toliau – Pirkimas) vykdyti</w:t>
      </w:r>
      <w:r w:rsidRPr="000361D4">
        <w:rPr>
          <w:rFonts w:ascii="Times New Roman" w:eastAsia="Calibri" w:hAnsi="Times New Roman" w:cs="Times New Roman"/>
          <w:i/>
          <w:sz w:val="24"/>
          <w:szCs w:val="24"/>
        </w:rPr>
        <w:t xml:space="preserve"> </w:t>
      </w:r>
      <w:r w:rsidRPr="000361D4">
        <w:rPr>
          <w:rFonts w:ascii="Times New Roman" w:eastAsia="Calibri" w:hAnsi="Times New Roman" w:cs="Times New Roman"/>
          <w:sz w:val="24"/>
          <w:szCs w:val="24"/>
        </w:rPr>
        <w:t xml:space="preserve">neskelbiamų derybų būdu, vadovaujantis Įstatymo </w:t>
      </w:r>
      <w:r w:rsidRPr="000361D4">
        <w:rPr>
          <w:rFonts w:ascii="Times New Roman" w:hAnsi="Times New Roman" w:cs="Times New Roman"/>
          <w:sz w:val="24"/>
          <w:szCs w:val="24"/>
        </w:rPr>
        <w:t xml:space="preserve">71 straipsnio </w:t>
      </w:r>
      <w:r w:rsidR="006263B6" w:rsidRPr="000361D4">
        <w:rPr>
          <w:rFonts w:ascii="Times New Roman" w:hAnsi="Times New Roman" w:cs="Times New Roman"/>
          <w:sz w:val="24"/>
          <w:szCs w:val="24"/>
        </w:rPr>
        <w:t>1</w:t>
      </w:r>
      <w:r w:rsidRPr="000361D4">
        <w:rPr>
          <w:rFonts w:ascii="Times New Roman" w:hAnsi="Times New Roman" w:cs="Times New Roman"/>
          <w:sz w:val="24"/>
          <w:szCs w:val="24"/>
        </w:rPr>
        <w:t xml:space="preserve"> dalies</w:t>
      </w:r>
      <w:r w:rsidR="006263B6" w:rsidRPr="000361D4">
        <w:rPr>
          <w:rFonts w:ascii="Times New Roman" w:hAnsi="Times New Roman" w:cs="Times New Roman"/>
          <w:sz w:val="24"/>
          <w:szCs w:val="24"/>
        </w:rPr>
        <w:t xml:space="preserve"> 2 punkto </w:t>
      </w:r>
      <w:r w:rsidR="007D0659" w:rsidRPr="000361D4">
        <w:rPr>
          <w:rFonts w:ascii="Times New Roman" w:hAnsi="Times New Roman" w:cs="Times New Roman"/>
          <w:sz w:val="24"/>
          <w:szCs w:val="24"/>
        </w:rPr>
        <w:t>(</w:t>
      </w:r>
      <w:r w:rsidR="006263B6" w:rsidRPr="000361D4">
        <w:rPr>
          <w:rFonts w:ascii="Times New Roman" w:hAnsi="Times New Roman" w:cs="Times New Roman"/>
          <w:sz w:val="24"/>
          <w:szCs w:val="24"/>
        </w:rPr>
        <w:t>b</w:t>
      </w:r>
      <w:r w:rsidR="007D0659" w:rsidRPr="000361D4">
        <w:rPr>
          <w:rFonts w:ascii="Times New Roman" w:hAnsi="Times New Roman" w:cs="Times New Roman"/>
          <w:sz w:val="24"/>
          <w:szCs w:val="24"/>
        </w:rPr>
        <w:t>)</w:t>
      </w:r>
      <w:r w:rsidR="006263B6" w:rsidRPr="000361D4">
        <w:rPr>
          <w:rFonts w:ascii="Times New Roman" w:hAnsi="Times New Roman" w:cs="Times New Roman"/>
          <w:sz w:val="24"/>
          <w:szCs w:val="24"/>
        </w:rPr>
        <w:t xml:space="preserve"> papunkčio</w:t>
      </w:r>
      <w:r w:rsidRPr="000361D4">
        <w:rPr>
          <w:rFonts w:ascii="Times New Roman" w:hAnsi="Times New Roman" w:cs="Times New Roman"/>
          <w:sz w:val="24"/>
          <w:szCs w:val="24"/>
        </w:rPr>
        <w:t xml:space="preserve"> </w:t>
      </w:r>
      <w:r w:rsidRPr="000361D4">
        <w:rPr>
          <w:rFonts w:ascii="Times New Roman" w:eastAsia="Calibri" w:hAnsi="Times New Roman" w:cs="Times New Roman"/>
          <w:sz w:val="24"/>
          <w:szCs w:val="24"/>
        </w:rPr>
        <w:t>nuostatomis.</w:t>
      </w:r>
      <w:r w:rsidRPr="000361D4">
        <w:rPr>
          <w:rFonts w:ascii="Times New Roman" w:eastAsia="Calibri" w:hAnsi="Times New Roman" w:cs="Times New Roman"/>
          <w:i/>
          <w:iCs/>
          <w:sz w:val="24"/>
          <w:szCs w:val="24"/>
        </w:rPr>
        <w:t xml:space="preserve"> </w:t>
      </w:r>
    </w:p>
    <w:p w14:paraId="5822E5A6" w14:textId="52AE31F4" w:rsidR="00B44212" w:rsidRPr="000361D4" w:rsidRDefault="000A3950" w:rsidP="000361D4">
      <w:pPr>
        <w:widowControl w:val="0"/>
        <w:tabs>
          <w:tab w:val="left" w:pos="1974"/>
        </w:tabs>
        <w:autoSpaceDE w:val="0"/>
        <w:autoSpaceDN w:val="0"/>
        <w:spacing w:after="0" w:line="240" w:lineRule="auto"/>
        <w:ind w:firstLine="851"/>
        <w:jc w:val="both"/>
        <w:rPr>
          <w:rFonts w:ascii="Times New Roman" w:hAnsi="Times New Roman" w:cs="Times New Roman"/>
          <w:sz w:val="24"/>
          <w:szCs w:val="24"/>
        </w:rPr>
      </w:pPr>
      <w:r w:rsidRPr="000361D4">
        <w:rPr>
          <w:rFonts w:ascii="Times New Roman" w:eastAsia="Calibri" w:hAnsi="Times New Roman" w:cs="Times New Roman"/>
          <w:sz w:val="24"/>
          <w:szCs w:val="24"/>
        </w:rPr>
        <w:t>Tarnybai pateiktame prašyme nurodyta, kad</w:t>
      </w:r>
      <w:r w:rsidR="00C655F7" w:rsidRPr="000361D4">
        <w:rPr>
          <w:rFonts w:ascii="Times New Roman" w:hAnsi="Times New Roman" w:cs="Times New Roman"/>
          <w:sz w:val="24"/>
          <w:szCs w:val="24"/>
        </w:rPr>
        <w:t xml:space="preserve"> </w:t>
      </w:r>
      <w:r w:rsidR="00B44212" w:rsidRPr="000361D4">
        <w:rPr>
          <w:rFonts w:ascii="Times New Roman" w:hAnsi="Times New Roman" w:cs="Times New Roman"/>
          <w:sz w:val="24"/>
          <w:szCs w:val="24"/>
        </w:rPr>
        <w:t>Perkančioji organizacija finansinės apskait</w:t>
      </w:r>
      <w:r w:rsidR="005B3FE8" w:rsidRPr="000361D4">
        <w:rPr>
          <w:rFonts w:ascii="Times New Roman" w:hAnsi="Times New Roman" w:cs="Times New Roman"/>
          <w:sz w:val="24"/>
          <w:szCs w:val="24"/>
        </w:rPr>
        <w:t>os</w:t>
      </w:r>
      <w:r w:rsidR="00B44212" w:rsidRPr="000361D4">
        <w:rPr>
          <w:rFonts w:ascii="Times New Roman" w:hAnsi="Times New Roman" w:cs="Times New Roman"/>
          <w:sz w:val="24"/>
          <w:szCs w:val="24"/>
        </w:rPr>
        <w:t xml:space="preserve"> organiz</w:t>
      </w:r>
      <w:r w:rsidR="005B3FE8" w:rsidRPr="000361D4">
        <w:rPr>
          <w:rFonts w:ascii="Times New Roman" w:hAnsi="Times New Roman" w:cs="Times New Roman"/>
          <w:sz w:val="24"/>
          <w:szCs w:val="24"/>
        </w:rPr>
        <w:t>avimui</w:t>
      </w:r>
      <w:r w:rsidR="00B44212" w:rsidRPr="000361D4">
        <w:rPr>
          <w:rFonts w:ascii="Times New Roman" w:hAnsi="Times New Roman" w:cs="Times New Roman"/>
          <w:sz w:val="24"/>
          <w:szCs w:val="24"/>
        </w:rPr>
        <w:t xml:space="preserve"> </w:t>
      </w:r>
      <w:r w:rsidR="005B3FE8" w:rsidRPr="000361D4">
        <w:rPr>
          <w:rFonts w:ascii="Times New Roman" w:hAnsi="Times New Roman" w:cs="Times New Roman"/>
          <w:sz w:val="24"/>
          <w:szCs w:val="24"/>
        </w:rPr>
        <w:t>2004 m</w:t>
      </w:r>
      <w:r w:rsidR="006411E6">
        <w:rPr>
          <w:rFonts w:ascii="Times New Roman" w:hAnsi="Times New Roman" w:cs="Times New Roman"/>
          <w:sz w:val="24"/>
          <w:szCs w:val="24"/>
        </w:rPr>
        <w:t>.</w:t>
      </w:r>
      <w:r w:rsidR="005B3FE8" w:rsidRPr="000361D4">
        <w:rPr>
          <w:rFonts w:ascii="Times New Roman" w:hAnsi="Times New Roman" w:cs="Times New Roman"/>
          <w:sz w:val="24"/>
          <w:szCs w:val="24"/>
        </w:rPr>
        <w:t xml:space="preserve"> įsigijo „Navision“ programą, o 2009 m</w:t>
      </w:r>
      <w:r w:rsidR="006411E6">
        <w:rPr>
          <w:rFonts w:ascii="Times New Roman" w:hAnsi="Times New Roman" w:cs="Times New Roman"/>
          <w:sz w:val="24"/>
          <w:szCs w:val="24"/>
        </w:rPr>
        <w:t>.</w:t>
      </w:r>
      <w:r w:rsidR="005B3FE8" w:rsidRPr="000361D4">
        <w:rPr>
          <w:rFonts w:ascii="Times New Roman" w:hAnsi="Times New Roman" w:cs="Times New Roman"/>
          <w:sz w:val="24"/>
          <w:szCs w:val="24"/>
        </w:rPr>
        <w:t xml:space="preserve"> atviro konkurso būdu </w:t>
      </w:r>
      <w:r w:rsidR="00B44212" w:rsidRPr="000361D4">
        <w:rPr>
          <w:rFonts w:ascii="Times New Roman" w:hAnsi="Times New Roman" w:cs="Times New Roman"/>
          <w:sz w:val="24"/>
          <w:szCs w:val="24"/>
        </w:rPr>
        <w:t>įsigijo „Microsoft Dynamics NAV“ programinės įrangos paketą</w:t>
      </w:r>
      <w:r w:rsidR="00156B7D" w:rsidRPr="000361D4">
        <w:rPr>
          <w:rFonts w:ascii="Times New Roman" w:hAnsi="Times New Roman" w:cs="Times New Roman"/>
          <w:sz w:val="24"/>
          <w:szCs w:val="24"/>
        </w:rPr>
        <w:t xml:space="preserve"> (toliau – NAV)</w:t>
      </w:r>
      <w:r w:rsidR="00B37992" w:rsidRPr="000361D4">
        <w:rPr>
          <w:rFonts w:ascii="Times New Roman" w:hAnsi="Times New Roman" w:cs="Times New Roman"/>
          <w:sz w:val="24"/>
          <w:szCs w:val="24"/>
        </w:rPr>
        <w:t xml:space="preserve">, </w:t>
      </w:r>
      <w:r w:rsidR="005B3FE8" w:rsidRPr="000361D4">
        <w:rPr>
          <w:rFonts w:ascii="Times New Roman" w:hAnsi="Times New Roman" w:cs="Times New Roman"/>
          <w:sz w:val="24"/>
          <w:szCs w:val="24"/>
        </w:rPr>
        <w:t>turintį tam tikrą standartinį funkcionalumą, skirtą finansinės apskaitos veiksmų bei procesų vykdymui</w:t>
      </w:r>
      <w:r w:rsidR="009A2C31" w:rsidRPr="000361D4">
        <w:rPr>
          <w:rFonts w:ascii="Times New Roman" w:hAnsi="Times New Roman" w:cs="Times New Roman"/>
          <w:sz w:val="24"/>
          <w:szCs w:val="24"/>
        </w:rPr>
        <w:t>.</w:t>
      </w:r>
      <w:r w:rsidR="00B44212" w:rsidRPr="000361D4">
        <w:rPr>
          <w:rFonts w:ascii="Times New Roman" w:hAnsi="Times New Roman" w:cs="Times New Roman"/>
          <w:sz w:val="24"/>
          <w:szCs w:val="24"/>
        </w:rPr>
        <w:t xml:space="preserve"> </w:t>
      </w:r>
      <w:r w:rsidR="00156B7D" w:rsidRPr="000361D4">
        <w:rPr>
          <w:rFonts w:ascii="Times New Roman" w:hAnsi="Times New Roman" w:cs="Times New Roman"/>
          <w:sz w:val="24"/>
          <w:szCs w:val="24"/>
        </w:rPr>
        <w:t xml:space="preserve">Prašyme nurodoma, kad </w:t>
      </w:r>
      <w:r w:rsidR="00AE3414">
        <w:rPr>
          <w:rFonts w:ascii="Times New Roman" w:hAnsi="Times New Roman" w:cs="Times New Roman"/>
          <w:sz w:val="24"/>
          <w:szCs w:val="24"/>
        </w:rPr>
        <w:t xml:space="preserve">standartinė </w:t>
      </w:r>
      <w:r w:rsidR="005B3FE8" w:rsidRPr="000361D4">
        <w:rPr>
          <w:rFonts w:ascii="Times New Roman" w:hAnsi="Times New Roman" w:cs="Times New Roman"/>
          <w:sz w:val="24"/>
          <w:szCs w:val="24"/>
        </w:rPr>
        <w:t xml:space="preserve">NAV </w:t>
      </w:r>
      <w:r w:rsidR="00AE3414">
        <w:rPr>
          <w:rFonts w:ascii="Times New Roman" w:hAnsi="Times New Roman" w:cs="Times New Roman"/>
          <w:sz w:val="24"/>
          <w:szCs w:val="24"/>
        </w:rPr>
        <w:t xml:space="preserve">programa </w:t>
      </w:r>
      <w:r w:rsidR="005B3FE8" w:rsidRPr="000361D4">
        <w:rPr>
          <w:rFonts w:ascii="Times New Roman" w:hAnsi="Times New Roman" w:cs="Times New Roman"/>
          <w:sz w:val="24"/>
          <w:szCs w:val="24"/>
        </w:rPr>
        <w:t>naudojama įvairių procesų valdymui, tačiau programos funkcionalumas nėra universalus ir pakankamas</w:t>
      </w:r>
      <w:r w:rsidR="00B37992" w:rsidRPr="000361D4">
        <w:rPr>
          <w:rFonts w:ascii="Times New Roman" w:hAnsi="Times New Roman" w:cs="Times New Roman"/>
          <w:sz w:val="24"/>
          <w:szCs w:val="24"/>
        </w:rPr>
        <w:t>, bei</w:t>
      </w:r>
      <w:r w:rsidR="001330B4" w:rsidRPr="000361D4">
        <w:rPr>
          <w:rFonts w:ascii="Times New Roman" w:hAnsi="Times New Roman" w:cs="Times New Roman"/>
          <w:sz w:val="24"/>
          <w:szCs w:val="24"/>
        </w:rPr>
        <w:t xml:space="preserve"> </w:t>
      </w:r>
      <w:r w:rsidR="005B3FE8" w:rsidRPr="000361D4">
        <w:rPr>
          <w:rFonts w:ascii="Times New Roman" w:hAnsi="Times New Roman" w:cs="Times New Roman"/>
          <w:sz w:val="24"/>
          <w:szCs w:val="24"/>
        </w:rPr>
        <w:t xml:space="preserve">neapima visų </w:t>
      </w:r>
      <w:r w:rsidR="00156B7D" w:rsidRPr="000361D4">
        <w:rPr>
          <w:rFonts w:ascii="Times New Roman" w:hAnsi="Times New Roman" w:cs="Times New Roman"/>
          <w:sz w:val="24"/>
          <w:szCs w:val="24"/>
        </w:rPr>
        <w:t xml:space="preserve">reikalingų </w:t>
      </w:r>
      <w:r w:rsidR="005B3FE8" w:rsidRPr="000361D4">
        <w:rPr>
          <w:rFonts w:ascii="Times New Roman" w:hAnsi="Times New Roman" w:cs="Times New Roman"/>
          <w:sz w:val="24"/>
          <w:szCs w:val="24"/>
        </w:rPr>
        <w:t>specifinių procesų</w:t>
      </w:r>
      <w:r w:rsidR="001330B4" w:rsidRPr="000361D4">
        <w:rPr>
          <w:rFonts w:ascii="Times New Roman" w:hAnsi="Times New Roman" w:cs="Times New Roman"/>
          <w:sz w:val="24"/>
          <w:szCs w:val="24"/>
        </w:rPr>
        <w:t xml:space="preserve">, </w:t>
      </w:r>
      <w:r w:rsidR="00B37992" w:rsidRPr="000361D4">
        <w:rPr>
          <w:rFonts w:ascii="Times New Roman" w:hAnsi="Times New Roman" w:cs="Times New Roman"/>
          <w:sz w:val="24"/>
          <w:szCs w:val="24"/>
        </w:rPr>
        <w:t xml:space="preserve">t. y. </w:t>
      </w:r>
      <w:r w:rsidR="005B3FE8" w:rsidRPr="000361D4">
        <w:rPr>
          <w:rFonts w:ascii="Times New Roman" w:hAnsi="Times New Roman" w:cs="Times New Roman"/>
          <w:sz w:val="24"/>
          <w:szCs w:val="24"/>
        </w:rPr>
        <w:t xml:space="preserve">NAV standartinis funkcionalumas apima tik tokias sritis, kurios yra aktualios kiekvienos įmonės (organizacijos) finansinei apskaitai: Finansų apskaita, Didžioji knyga, Bankai, Pirkimai, Pardavimai. </w:t>
      </w:r>
      <w:r w:rsidR="009A2C31" w:rsidRPr="000361D4">
        <w:rPr>
          <w:rFonts w:ascii="Times New Roman" w:hAnsi="Times New Roman" w:cs="Times New Roman"/>
          <w:sz w:val="24"/>
          <w:szCs w:val="24"/>
        </w:rPr>
        <w:t xml:space="preserve">NAV naudojimo </w:t>
      </w:r>
      <w:r w:rsidR="00FC5A05" w:rsidRPr="000361D4">
        <w:rPr>
          <w:rFonts w:ascii="Times New Roman" w:hAnsi="Times New Roman" w:cs="Times New Roman"/>
          <w:sz w:val="24"/>
          <w:szCs w:val="24"/>
        </w:rPr>
        <w:t>Perkančiojoje organizacijoje</w:t>
      </w:r>
      <w:r w:rsidR="009A2C31" w:rsidRPr="000361D4">
        <w:rPr>
          <w:rFonts w:ascii="Times New Roman" w:hAnsi="Times New Roman" w:cs="Times New Roman"/>
          <w:sz w:val="24"/>
          <w:szCs w:val="24"/>
        </w:rPr>
        <w:t xml:space="preserve"> laikotarpiu </w:t>
      </w:r>
      <w:r w:rsidR="00156B7D" w:rsidRPr="000361D4">
        <w:rPr>
          <w:rFonts w:ascii="Times New Roman" w:hAnsi="Times New Roman" w:cs="Times New Roman"/>
          <w:sz w:val="24"/>
          <w:szCs w:val="24"/>
        </w:rPr>
        <w:t>NAV</w:t>
      </w:r>
      <w:r w:rsidR="009A2C31" w:rsidRPr="000361D4">
        <w:rPr>
          <w:rFonts w:ascii="Times New Roman" w:hAnsi="Times New Roman" w:cs="Times New Roman"/>
          <w:sz w:val="24"/>
          <w:szCs w:val="24"/>
        </w:rPr>
        <w:t xml:space="preserve"> </w:t>
      </w:r>
      <w:r w:rsidR="00B37992" w:rsidRPr="000361D4">
        <w:rPr>
          <w:rFonts w:ascii="Times New Roman" w:hAnsi="Times New Roman" w:cs="Times New Roman"/>
          <w:sz w:val="24"/>
          <w:szCs w:val="24"/>
        </w:rPr>
        <w:t xml:space="preserve">buvo nuolat vystoma, o </w:t>
      </w:r>
      <w:r w:rsidR="00156B7D" w:rsidRPr="000361D4">
        <w:rPr>
          <w:rFonts w:ascii="Times New Roman" w:hAnsi="Times New Roman" w:cs="Times New Roman"/>
          <w:sz w:val="24"/>
          <w:szCs w:val="24"/>
        </w:rPr>
        <w:t xml:space="preserve">palaikymo, priežiūros </w:t>
      </w:r>
      <w:r w:rsidR="00B37992" w:rsidRPr="000361D4">
        <w:rPr>
          <w:rFonts w:ascii="Times New Roman" w:hAnsi="Times New Roman" w:cs="Times New Roman"/>
          <w:sz w:val="24"/>
          <w:szCs w:val="24"/>
        </w:rPr>
        <w:t>bei</w:t>
      </w:r>
      <w:r w:rsidR="00156B7D" w:rsidRPr="000361D4">
        <w:rPr>
          <w:rFonts w:ascii="Times New Roman" w:hAnsi="Times New Roman" w:cs="Times New Roman"/>
          <w:sz w:val="24"/>
          <w:szCs w:val="24"/>
        </w:rPr>
        <w:t xml:space="preserve"> vystymo paslaugos buvo įsigyjamos vykdant </w:t>
      </w:r>
      <w:r w:rsidR="00311868" w:rsidRPr="000361D4">
        <w:rPr>
          <w:rFonts w:ascii="Times New Roman" w:hAnsi="Times New Roman" w:cs="Times New Roman"/>
          <w:sz w:val="24"/>
          <w:szCs w:val="24"/>
        </w:rPr>
        <w:t>atvirus konkursus</w:t>
      </w:r>
      <w:r w:rsidR="003E7DDA" w:rsidRPr="000361D4">
        <w:rPr>
          <w:rFonts w:ascii="Times New Roman" w:hAnsi="Times New Roman" w:cs="Times New Roman"/>
          <w:sz w:val="24"/>
          <w:szCs w:val="24"/>
        </w:rPr>
        <w:t xml:space="preserve">: viešojo pirkimo </w:t>
      </w:r>
      <w:r w:rsidR="000E5F9A" w:rsidRPr="000361D4">
        <w:rPr>
          <w:rFonts w:ascii="Times New Roman" w:hAnsi="Times New Roman" w:cs="Times New Roman"/>
          <w:sz w:val="24"/>
          <w:szCs w:val="24"/>
        </w:rPr>
        <w:t>Nr. 151117</w:t>
      </w:r>
      <w:r w:rsidR="000E5F9A" w:rsidRPr="000361D4">
        <w:rPr>
          <w:rStyle w:val="Puslapioinaosnuoroda"/>
          <w:rFonts w:ascii="Times New Roman" w:hAnsi="Times New Roman" w:cs="Times New Roman"/>
          <w:sz w:val="24"/>
          <w:szCs w:val="24"/>
        </w:rPr>
        <w:footnoteReference w:id="1"/>
      </w:r>
      <w:r w:rsidR="003E7DDA" w:rsidRPr="000361D4">
        <w:rPr>
          <w:rFonts w:ascii="Times New Roman" w:hAnsi="Times New Roman" w:cs="Times New Roman"/>
          <w:sz w:val="24"/>
          <w:szCs w:val="24"/>
        </w:rPr>
        <w:t>;</w:t>
      </w:r>
      <w:r w:rsidR="000E5F9A" w:rsidRPr="000361D4">
        <w:rPr>
          <w:rFonts w:ascii="Times New Roman" w:hAnsi="Times New Roman" w:cs="Times New Roman"/>
          <w:sz w:val="24"/>
          <w:szCs w:val="24"/>
        </w:rPr>
        <w:t xml:space="preserve"> Nr. 177783</w:t>
      </w:r>
      <w:r w:rsidR="0021234A" w:rsidRPr="000361D4">
        <w:rPr>
          <w:rStyle w:val="Puslapioinaosnuoroda"/>
          <w:rFonts w:ascii="Times New Roman" w:hAnsi="Times New Roman" w:cs="Times New Roman"/>
          <w:sz w:val="24"/>
          <w:szCs w:val="24"/>
        </w:rPr>
        <w:footnoteReference w:id="2"/>
      </w:r>
      <w:r w:rsidR="003E7DDA" w:rsidRPr="000361D4">
        <w:rPr>
          <w:rFonts w:ascii="Times New Roman" w:hAnsi="Times New Roman" w:cs="Times New Roman"/>
          <w:sz w:val="24"/>
          <w:szCs w:val="24"/>
        </w:rPr>
        <w:t>;</w:t>
      </w:r>
      <w:r w:rsidR="000E5F9A" w:rsidRPr="000361D4">
        <w:rPr>
          <w:rFonts w:ascii="Times New Roman" w:hAnsi="Times New Roman" w:cs="Times New Roman"/>
          <w:sz w:val="24"/>
          <w:szCs w:val="24"/>
        </w:rPr>
        <w:t xml:space="preserve"> Nr. 456048</w:t>
      </w:r>
      <w:r w:rsidR="0021234A" w:rsidRPr="000361D4">
        <w:rPr>
          <w:rStyle w:val="Puslapioinaosnuoroda"/>
          <w:rFonts w:ascii="Times New Roman" w:hAnsi="Times New Roman" w:cs="Times New Roman"/>
          <w:sz w:val="24"/>
          <w:szCs w:val="24"/>
        </w:rPr>
        <w:footnoteReference w:id="3"/>
      </w:r>
      <w:r w:rsidR="003E7DDA" w:rsidRPr="000361D4">
        <w:rPr>
          <w:rFonts w:ascii="Times New Roman" w:hAnsi="Times New Roman" w:cs="Times New Roman"/>
          <w:sz w:val="24"/>
          <w:szCs w:val="24"/>
        </w:rPr>
        <w:t xml:space="preserve">, kurių </w:t>
      </w:r>
      <w:r w:rsidR="00432CE7" w:rsidRPr="000361D4">
        <w:rPr>
          <w:rFonts w:ascii="Times New Roman" w:hAnsi="Times New Roman" w:cs="Times New Roman"/>
          <w:sz w:val="24"/>
          <w:szCs w:val="24"/>
        </w:rPr>
        <w:t>laimėtoj</w:t>
      </w:r>
      <w:r w:rsidR="00432CE7">
        <w:rPr>
          <w:rFonts w:ascii="Times New Roman" w:hAnsi="Times New Roman" w:cs="Times New Roman"/>
          <w:sz w:val="24"/>
          <w:szCs w:val="24"/>
        </w:rPr>
        <w:t>a</w:t>
      </w:r>
      <w:r w:rsidR="00432CE7" w:rsidRPr="000361D4">
        <w:rPr>
          <w:rFonts w:ascii="Times New Roman" w:hAnsi="Times New Roman" w:cs="Times New Roman"/>
          <w:sz w:val="24"/>
          <w:szCs w:val="24"/>
        </w:rPr>
        <w:t xml:space="preserve"> </w:t>
      </w:r>
      <w:r w:rsidR="003E7DDA" w:rsidRPr="000361D4">
        <w:rPr>
          <w:rFonts w:ascii="Times New Roman" w:hAnsi="Times New Roman" w:cs="Times New Roman"/>
          <w:sz w:val="24"/>
          <w:szCs w:val="24"/>
        </w:rPr>
        <w:t xml:space="preserve">buvo nustatyta </w:t>
      </w:r>
      <w:r w:rsidR="00AE3414" w:rsidRPr="000361D4">
        <w:rPr>
          <w:rFonts w:ascii="Times New Roman" w:hAnsi="Times New Roman" w:cs="Times New Roman"/>
          <w:sz w:val="24"/>
          <w:szCs w:val="24"/>
        </w:rPr>
        <w:t xml:space="preserve">informacinių technologijų įmonė </w:t>
      </w:r>
      <w:r w:rsidR="003E7DDA" w:rsidRPr="000361D4">
        <w:rPr>
          <w:rFonts w:ascii="Times New Roman" w:hAnsi="Times New Roman" w:cs="Times New Roman"/>
          <w:color w:val="000000"/>
          <w:sz w:val="24"/>
          <w:szCs w:val="24"/>
          <w:shd w:val="clear" w:color="auto" w:fill="FFFFFF"/>
        </w:rPr>
        <w:t>UAB „</w:t>
      </w:r>
      <w:proofErr w:type="spellStart"/>
      <w:r w:rsidR="003E7DDA" w:rsidRPr="000361D4">
        <w:rPr>
          <w:rFonts w:ascii="Times New Roman" w:hAnsi="Times New Roman" w:cs="Times New Roman"/>
          <w:color w:val="000000"/>
          <w:sz w:val="24"/>
          <w:szCs w:val="24"/>
          <w:shd w:val="clear" w:color="auto" w:fill="FFFFFF"/>
        </w:rPr>
        <w:t>Columbus</w:t>
      </w:r>
      <w:proofErr w:type="spellEnd"/>
      <w:r w:rsidR="003E7DDA" w:rsidRPr="000361D4">
        <w:rPr>
          <w:rFonts w:ascii="Times New Roman" w:hAnsi="Times New Roman" w:cs="Times New Roman"/>
          <w:color w:val="000000"/>
          <w:sz w:val="24"/>
          <w:szCs w:val="24"/>
          <w:shd w:val="clear" w:color="auto" w:fill="FFFFFF"/>
        </w:rPr>
        <w:t xml:space="preserve"> Lietuva“</w:t>
      </w:r>
      <w:r w:rsidR="00AE3414">
        <w:rPr>
          <w:rFonts w:ascii="Times New Roman" w:hAnsi="Times New Roman" w:cs="Times New Roman"/>
          <w:color w:val="000000"/>
          <w:sz w:val="24"/>
          <w:szCs w:val="24"/>
          <w:shd w:val="clear" w:color="auto" w:fill="FFFFFF"/>
        </w:rPr>
        <w:t xml:space="preserve"> (toliau – Tiekėjas)</w:t>
      </w:r>
      <w:r w:rsidR="00156B7D" w:rsidRPr="000361D4">
        <w:rPr>
          <w:rFonts w:ascii="Times New Roman" w:hAnsi="Times New Roman" w:cs="Times New Roman"/>
          <w:sz w:val="24"/>
          <w:szCs w:val="24"/>
        </w:rPr>
        <w:t xml:space="preserve">. NAV </w:t>
      </w:r>
      <w:r w:rsidR="009A2C31" w:rsidRPr="000361D4">
        <w:rPr>
          <w:rFonts w:ascii="Times New Roman" w:hAnsi="Times New Roman" w:cs="Times New Roman"/>
          <w:sz w:val="24"/>
          <w:szCs w:val="24"/>
        </w:rPr>
        <w:t xml:space="preserve">buvo pritaikyta </w:t>
      </w:r>
      <w:r w:rsidR="001330B4" w:rsidRPr="000361D4">
        <w:rPr>
          <w:rFonts w:ascii="Times New Roman" w:hAnsi="Times New Roman" w:cs="Times New Roman"/>
          <w:sz w:val="24"/>
          <w:szCs w:val="24"/>
        </w:rPr>
        <w:t xml:space="preserve">Perkančiosios organizacijos </w:t>
      </w:r>
      <w:r w:rsidR="009A2C31" w:rsidRPr="000361D4">
        <w:rPr>
          <w:rFonts w:ascii="Times New Roman" w:hAnsi="Times New Roman" w:cs="Times New Roman"/>
          <w:sz w:val="24"/>
          <w:szCs w:val="24"/>
        </w:rPr>
        <w:t>verslo ir paslaugų valdymui, kuriant ir integruojant specialius modulius</w:t>
      </w:r>
      <w:r w:rsidR="00FC5A05" w:rsidRPr="000361D4">
        <w:rPr>
          <w:rStyle w:val="Puslapioinaosnuoroda"/>
          <w:rFonts w:ascii="Times New Roman" w:hAnsi="Times New Roman" w:cs="Times New Roman"/>
          <w:sz w:val="24"/>
          <w:szCs w:val="24"/>
        </w:rPr>
        <w:footnoteReference w:id="4"/>
      </w:r>
      <w:r w:rsidR="009A2C31" w:rsidRPr="000361D4">
        <w:rPr>
          <w:rFonts w:ascii="Times New Roman" w:hAnsi="Times New Roman" w:cs="Times New Roman"/>
          <w:sz w:val="24"/>
          <w:szCs w:val="24"/>
        </w:rPr>
        <w:t xml:space="preserve">, modifikuojant </w:t>
      </w:r>
      <w:r w:rsidR="001330B4" w:rsidRPr="000361D4">
        <w:rPr>
          <w:rFonts w:ascii="Times New Roman" w:hAnsi="Times New Roman" w:cs="Times New Roman"/>
          <w:sz w:val="24"/>
          <w:szCs w:val="24"/>
        </w:rPr>
        <w:t xml:space="preserve">NAV </w:t>
      </w:r>
      <w:r w:rsidR="009A2C31" w:rsidRPr="000361D4">
        <w:rPr>
          <w:rFonts w:ascii="Times New Roman" w:hAnsi="Times New Roman" w:cs="Times New Roman"/>
          <w:sz w:val="24"/>
          <w:szCs w:val="24"/>
        </w:rPr>
        <w:t>standartinius funkcionalumus. NAV vystytojas</w:t>
      </w:r>
      <w:r w:rsidR="00AE3414">
        <w:rPr>
          <w:rFonts w:ascii="Times New Roman" w:hAnsi="Times New Roman" w:cs="Times New Roman"/>
          <w:sz w:val="24"/>
          <w:szCs w:val="24"/>
        </w:rPr>
        <w:t xml:space="preserve"> </w:t>
      </w:r>
      <w:r w:rsidR="009A2C31" w:rsidRPr="000361D4">
        <w:rPr>
          <w:rFonts w:ascii="Times New Roman" w:hAnsi="Times New Roman" w:cs="Times New Roman"/>
          <w:sz w:val="24"/>
          <w:szCs w:val="24"/>
        </w:rPr>
        <w:t>UAB „</w:t>
      </w:r>
      <w:proofErr w:type="spellStart"/>
      <w:r w:rsidR="009A2C31" w:rsidRPr="000361D4">
        <w:rPr>
          <w:rFonts w:ascii="Times New Roman" w:hAnsi="Times New Roman" w:cs="Times New Roman"/>
          <w:sz w:val="24"/>
          <w:szCs w:val="24"/>
        </w:rPr>
        <w:t>Columbus</w:t>
      </w:r>
      <w:proofErr w:type="spellEnd"/>
      <w:r w:rsidR="009A2C31" w:rsidRPr="000361D4">
        <w:rPr>
          <w:rFonts w:ascii="Times New Roman" w:hAnsi="Times New Roman" w:cs="Times New Roman"/>
          <w:sz w:val="24"/>
          <w:szCs w:val="24"/>
        </w:rPr>
        <w:t xml:space="preserve"> Lietuva“, vykdydama</w:t>
      </w:r>
      <w:r w:rsidR="00AE3414">
        <w:rPr>
          <w:rFonts w:ascii="Times New Roman" w:hAnsi="Times New Roman" w:cs="Times New Roman"/>
          <w:sz w:val="24"/>
          <w:szCs w:val="24"/>
        </w:rPr>
        <w:t>s</w:t>
      </w:r>
      <w:r w:rsidR="009A2C31" w:rsidRPr="000361D4">
        <w:rPr>
          <w:rFonts w:ascii="Times New Roman" w:hAnsi="Times New Roman" w:cs="Times New Roman"/>
          <w:sz w:val="24"/>
          <w:szCs w:val="24"/>
        </w:rPr>
        <w:t xml:space="preserve"> NAV programinės įrangos priežiūros bei vystymo paslaug</w:t>
      </w:r>
      <w:r w:rsidR="00977340" w:rsidRPr="000361D4">
        <w:rPr>
          <w:rFonts w:ascii="Times New Roman" w:hAnsi="Times New Roman" w:cs="Times New Roman"/>
          <w:sz w:val="24"/>
          <w:szCs w:val="24"/>
        </w:rPr>
        <w:t>as</w:t>
      </w:r>
      <w:r w:rsidR="009A2C31" w:rsidRPr="000361D4">
        <w:rPr>
          <w:rFonts w:ascii="Times New Roman" w:hAnsi="Times New Roman" w:cs="Times New Roman"/>
          <w:sz w:val="24"/>
          <w:szCs w:val="24"/>
        </w:rPr>
        <w:t xml:space="preserve">, per laikotarpį nuo 2009 </w:t>
      </w:r>
      <w:r w:rsidR="00156B7D" w:rsidRPr="000361D4">
        <w:rPr>
          <w:rFonts w:ascii="Times New Roman" w:hAnsi="Times New Roman" w:cs="Times New Roman"/>
          <w:sz w:val="24"/>
          <w:szCs w:val="24"/>
        </w:rPr>
        <w:t>m</w:t>
      </w:r>
      <w:r w:rsidR="006411E6">
        <w:rPr>
          <w:rFonts w:ascii="Times New Roman" w:hAnsi="Times New Roman" w:cs="Times New Roman"/>
          <w:sz w:val="24"/>
          <w:szCs w:val="24"/>
        </w:rPr>
        <w:t>.</w:t>
      </w:r>
      <w:r w:rsidR="00156B7D" w:rsidRPr="000361D4">
        <w:rPr>
          <w:rFonts w:ascii="Times New Roman" w:hAnsi="Times New Roman" w:cs="Times New Roman"/>
          <w:sz w:val="24"/>
          <w:szCs w:val="24"/>
        </w:rPr>
        <w:t xml:space="preserve"> </w:t>
      </w:r>
      <w:r w:rsidR="009A2C31" w:rsidRPr="000361D4">
        <w:rPr>
          <w:rFonts w:ascii="Times New Roman" w:hAnsi="Times New Roman" w:cs="Times New Roman"/>
          <w:sz w:val="24"/>
          <w:szCs w:val="24"/>
        </w:rPr>
        <w:t>iki 2020 m</w:t>
      </w:r>
      <w:r w:rsidR="006411E6">
        <w:rPr>
          <w:rFonts w:ascii="Times New Roman" w:hAnsi="Times New Roman" w:cs="Times New Roman"/>
          <w:sz w:val="24"/>
          <w:szCs w:val="24"/>
        </w:rPr>
        <w:t>.</w:t>
      </w:r>
      <w:r w:rsidR="009A2C31" w:rsidRPr="000361D4">
        <w:rPr>
          <w:rFonts w:ascii="Times New Roman" w:hAnsi="Times New Roman" w:cs="Times New Roman"/>
          <w:sz w:val="24"/>
          <w:szCs w:val="24"/>
        </w:rPr>
        <w:t xml:space="preserve"> sukūrė unikalius ir tik </w:t>
      </w:r>
      <w:r w:rsidR="00FC5A05" w:rsidRPr="000361D4">
        <w:rPr>
          <w:rFonts w:ascii="Times New Roman" w:hAnsi="Times New Roman" w:cs="Times New Roman"/>
          <w:sz w:val="24"/>
          <w:szCs w:val="24"/>
        </w:rPr>
        <w:t>Perkančiosios organizacijos</w:t>
      </w:r>
      <w:r w:rsidR="009A2C31" w:rsidRPr="000361D4">
        <w:rPr>
          <w:rFonts w:ascii="Times New Roman" w:hAnsi="Times New Roman" w:cs="Times New Roman"/>
          <w:sz w:val="24"/>
          <w:szCs w:val="24"/>
        </w:rPr>
        <w:t xml:space="preserve"> veikloje naudojamus jos veiklos valdymui skirtus modulius, ir tokiu būdu finansinės apskaitos programą modifikavo į unikalią verslo valdymo sistemą (toliau – </w:t>
      </w:r>
      <w:r w:rsidR="00BF4F67" w:rsidRPr="000361D4">
        <w:rPr>
          <w:rFonts w:ascii="Times New Roman" w:hAnsi="Times New Roman" w:cs="Times New Roman"/>
          <w:sz w:val="24"/>
          <w:szCs w:val="24"/>
        </w:rPr>
        <w:t>Sistema</w:t>
      </w:r>
      <w:r w:rsidR="009A2C31" w:rsidRPr="000361D4">
        <w:rPr>
          <w:rFonts w:ascii="Times New Roman" w:hAnsi="Times New Roman" w:cs="Times New Roman"/>
          <w:sz w:val="24"/>
          <w:szCs w:val="24"/>
        </w:rPr>
        <w:t xml:space="preserve">), kurioje šiuo metu naudojami 676 skirtingi funkcionalumai, iš kurių 359 </w:t>
      </w:r>
      <w:r w:rsidR="00156B7D" w:rsidRPr="000361D4">
        <w:rPr>
          <w:rFonts w:ascii="Times New Roman" w:hAnsi="Times New Roman" w:cs="Times New Roman"/>
          <w:sz w:val="24"/>
          <w:szCs w:val="24"/>
        </w:rPr>
        <w:t xml:space="preserve">moduliai </w:t>
      </w:r>
      <w:r w:rsidR="009A2C31" w:rsidRPr="000361D4">
        <w:rPr>
          <w:rFonts w:ascii="Times New Roman" w:hAnsi="Times New Roman" w:cs="Times New Roman"/>
          <w:sz w:val="24"/>
          <w:szCs w:val="24"/>
        </w:rPr>
        <w:t>yra specializuoti</w:t>
      </w:r>
      <w:r w:rsidR="00156B7D" w:rsidRPr="000361D4">
        <w:rPr>
          <w:rFonts w:ascii="Times New Roman" w:hAnsi="Times New Roman" w:cs="Times New Roman"/>
          <w:sz w:val="24"/>
          <w:szCs w:val="24"/>
        </w:rPr>
        <w:t xml:space="preserve">, skirti tik </w:t>
      </w:r>
      <w:r w:rsidR="00156B7D" w:rsidRPr="000361D4">
        <w:rPr>
          <w:rFonts w:ascii="Times New Roman" w:hAnsi="Times New Roman" w:cs="Times New Roman"/>
          <w:sz w:val="24"/>
          <w:szCs w:val="24"/>
        </w:rPr>
        <w:lastRenderedPageBreak/>
        <w:t xml:space="preserve">Perkančiosios organizacijos veiklai, </w:t>
      </w:r>
      <w:r w:rsidR="00B37992" w:rsidRPr="000361D4">
        <w:rPr>
          <w:rFonts w:ascii="Times New Roman" w:hAnsi="Times New Roman" w:cs="Times New Roman"/>
          <w:sz w:val="24"/>
          <w:szCs w:val="24"/>
        </w:rPr>
        <w:t xml:space="preserve">bei naudojama </w:t>
      </w:r>
      <w:r w:rsidR="009A2C31" w:rsidRPr="000361D4">
        <w:rPr>
          <w:rFonts w:ascii="Times New Roman" w:hAnsi="Times New Roman" w:cs="Times New Roman"/>
          <w:sz w:val="24"/>
          <w:szCs w:val="24"/>
        </w:rPr>
        <w:t>317 standartini</w:t>
      </w:r>
      <w:r w:rsidR="00B37992" w:rsidRPr="000361D4">
        <w:rPr>
          <w:rFonts w:ascii="Times New Roman" w:hAnsi="Times New Roman" w:cs="Times New Roman"/>
          <w:sz w:val="24"/>
          <w:szCs w:val="24"/>
        </w:rPr>
        <w:t>ų</w:t>
      </w:r>
      <w:r w:rsidR="009A2C31" w:rsidRPr="000361D4">
        <w:rPr>
          <w:rFonts w:ascii="Times New Roman" w:hAnsi="Times New Roman" w:cs="Times New Roman"/>
          <w:sz w:val="24"/>
          <w:szCs w:val="24"/>
        </w:rPr>
        <w:t xml:space="preserve"> NAV funkcionalum</w:t>
      </w:r>
      <w:r w:rsidR="00B37992" w:rsidRPr="000361D4">
        <w:rPr>
          <w:rFonts w:ascii="Times New Roman" w:hAnsi="Times New Roman" w:cs="Times New Roman"/>
          <w:sz w:val="24"/>
          <w:szCs w:val="24"/>
        </w:rPr>
        <w:t>ų</w:t>
      </w:r>
      <w:r w:rsidR="009A2C31" w:rsidRPr="000361D4">
        <w:rPr>
          <w:rFonts w:ascii="Times New Roman" w:hAnsi="Times New Roman" w:cs="Times New Roman"/>
          <w:sz w:val="24"/>
          <w:szCs w:val="24"/>
        </w:rPr>
        <w:t xml:space="preserve">. </w:t>
      </w:r>
    </w:p>
    <w:p w14:paraId="77D2D814" w14:textId="42556282" w:rsidR="008C11D8" w:rsidRPr="000361D4" w:rsidRDefault="008C11D8" w:rsidP="000361D4">
      <w:pPr>
        <w:widowControl w:val="0"/>
        <w:tabs>
          <w:tab w:val="left" w:pos="1974"/>
        </w:tabs>
        <w:autoSpaceDE w:val="0"/>
        <w:autoSpaceDN w:val="0"/>
        <w:spacing w:after="0" w:line="240" w:lineRule="auto"/>
        <w:ind w:firstLine="851"/>
        <w:jc w:val="both"/>
        <w:rPr>
          <w:rFonts w:ascii="Times New Roman" w:hAnsi="Times New Roman" w:cs="Times New Roman"/>
          <w:sz w:val="24"/>
          <w:szCs w:val="24"/>
        </w:rPr>
      </w:pPr>
      <w:r w:rsidRPr="000361D4">
        <w:rPr>
          <w:rFonts w:ascii="Times New Roman" w:hAnsi="Times New Roman" w:cs="Times New Roman"/>
          <w:sz w:val="24"/>
          <w:szCs w:val="24"/>
        </w:rPr>
        <w:t>S</w:t>
      </w:r>
      <w:r w:rsidR="00BF4F67" w:rsidRPr="000361D4">
        <w:rPr>
          <w:rFonts w:ascii="Times New Roman" w:hAnsi="Times New Roman" w:cs="Times New Roman"/>
          <w:sz w:val="24"/>
          <w:szCs w:val="24"/>
        </w:rPr>
        <w:t>istemos</w:t>
      </w:r>
      <w:r w:rsidRPr="000361D4">
        <w:rPr>
          <w:rFonts w:ascii="Times New Roman" w:hAnsi="Times New Roman" w:cs="Times New Roman"/>
          <w:sz w:val="24"/>
          <w:szCs w:val="24"/>
        </w:rPr>
        <w:t xml:space="preserve"> pritaikymas</w:t>
      </w:r>
      <w:r w:rsidR="00BF4F67" w:rsidRPr="000361D4">
        <w:rPr>
          <w:rFonts w:ascii="Times New Roman" w:hAnsi="Times New Roman" w:cs="Times New Roman"/>
          <w:sz w:val="24"/>
          <w:szCs w:val="24"/>
        </w:rPr>
        <w:t xml:space="preserve"> Perkančiosios</w:t>
      </w:r>
      <w:r w:rsidRPr="000361D4">
        <w:rPr>
          <w:rFonts w:ascii="Times New Roman" w:hAnsi="Times New Roman" w:cs="Times New Roman"/>
          <w:sz w:val="24"/>
          <w:szCs w:val="24"/>
        </w:rPr>
        <w:t xml:space="preserve"> organizacijos poreikiams </w:t>
      </w:r>
      <w:r w:rsidR="001330B4" w:rsidRPr="000361D4">
        <w:rPr>
          <w:rFonts w:ascii="Times New Roman" w:hAnsi="Times New Roman" w:cs="Times New Roman"/>
          <w:sz w:val="24"/>
          <w:szCs w:val="24"/>
        </w:rPr>
        <w:t xml:space="preserve">buvo </w:t>
      </w:r>
      <w:r w:rsidRPr="000361D4">
        <w:rPr>
          <w:rFonts w:ascii="Times New Roman" w:hAnsi="Times New Roman" w:cs="Times New Roman"/>
          <w:sz w:val="24"/>
          <w:szCs w:val="24"/>
        </w:rPr>
        <w:t xml:space="preserve">atliekamas modifikuojant NAV programinį kodą ir kuriant tam tikrus individualius sprendimus. </w:t>
      </w:r>
      <w:r w:rsidR="00BF4F67" w:rsidRPr="000361D4">
        <w:rPr>
          <w:rFonts w:ascii="Times New Roman" w:hAnsi="Times New Roman" w:cs="Times New Roman"/>
          <w:sz w:val="24"/>
          <w:szCs w:val="24"/>
        </w:rPr>
        <w:t>Sistemos</w:t>
      </w:r>
      <w:r w:rsidRPr="000361D4">
        <w:rPr>
          <w:rFonts w:ascii="Times New Roman" w:hAnsi="Times New Roman" w:cs="Times New Roman"/>
          <w:sz w:val="24"/>
          <w:szCs w:val="24"/>
        </w:rPr>
        <w:t xml:space="preserve"> vysty</w:t>
      </w:r>
      <w:r w:rsidR="001330B4" w:rsidRPr="000361D4">
        <w:rPr>
          <w:rFonts w:ascii="Times New Roman" w:hAnsi="Times New Roman" w:cs="Times New Roman"/>
          <w:sz w:val="24"/>
          <w:szCs w:val="24"/>
        </w:rPr>
        <w:t>mo metu buvo sukurti ir įdiegti Tiekėjo</w:t>
      </w:r>
      <w:r w:rsidRPr="000361D4">
        <w:rPr>
          <w:rFonts w:ascii="Times New Roman" w:hAnsi="Times New Roman" w:cs="Times New Roman"/>
          <w:sz w:val="24"/>
          <w:szCs w:val="24"/>
        </w:rPr>
        <w:t xml:space="preserve"> individual</w:t>
      </w:r>
      <w:r w:rsidR="001330B4" w:rsidRPr="000361D4">
        <w:rPr>
          <w:rFonts w:ascii="Times New Roman" w:hAnsi="Times New Roman" w:cs="Times New Roman"/>
          <w:sz w:val="24"/>
          <w:szCs w:val="24"/>
        </w:rPr>
        <w:t xml:space="preserve">ūs </w:t>
      </w:r>
      <w:r w:rsidR="00311868" w:rsidRPr="000361D4">
        <w:rPr>
          <w:rFonts w:ascii="Times New Roman" w:hAnsi="Times New Roman" w:cs="Times New Roman"/>
          <w:sz w:val="24"/>
          <w:szCs w:val="24"/>
        </w:rPr>
        <w:t>sprendiniai</w:t>
      </w:r>
      <w:r w:rsidRPr="000361D4">
        <w:rPr>
          <w:rFonts w:ascii="Times New Roman" w:hAnsi="Times New Roman" w:cs="Times New Roman"/>
          <w:sz w:val="24"/>
          <w:szCs w:val="24"/>
        </w:rPr>
        <w:t>, t.</w:t>
      </w:r>
      <w:r w:rsidR="007172B3" w:rsidRPr="000361D4">
        <w:rPr>
          <w:rFonts w:ascii="Times New Roman" w:hAnsi="Times New Roman" w:cs="Times New Roman"/>
          <w:sz w:val="24"/>
          <w:szCs w:val="24"/>
        </w:rPr>
        <w:t xml:space="preserve"> </w:t>
      </w:r>
      <w:r w:rsidRPr="000361D4">
        <w:rPr>
          <w:rFonts w:ascii="Times New Roman" w:hAnsi="Times New Roman" w:cs="Times New Roman"/>
          <w:sz w:val="24"/>
          <w:szCs w:val="24"/>
        </w:rPr>
        <w:t xml:space="preserve">y. </w:t>
      </w:r>
      <w:r w:rsidR="001330B4" w:rsidRPr="000361D4">
        <w:rPr>
          <w:rFonts w:ascii="Times New Roman" w:hAnsi="Times New Roman" w:cs="Times New Roman"/>
          <w:sz w:val="24"/>
          <w:szCs w:val="24"/>
        </w:rPr>
        <w:t xml:space="preserve">atliktos </w:t>
      </w:r>
      <w:r w:rsidR="00311868" w:rsidRPr="000361D4">
        <w:rPr>
          <w:rFonts w:ascii="Times New Roman" w:hAnsi="Times New Roman" w:cs="Times New Roman"/>
          <w:sz w:val="24"/>
          <w:szCs w:val="24"/>
        </w:rPr>
        <w:t>modifikacijos</w:t>
      </w:r>
      <w:r w:rsidRPr="000361D4">
        <w:rPr>
          <w:rFonts w:ascii="Times New Roman" w:hAnsi="Times New Roman" w:cs="Times New Roman"/>
          <w:sz w:val="24"/>
          <w:szCs w:val="24"/>
        </w:rPr>
        <w:t xml:space="preserve">, kurios išsiskiria </w:t>
      </w:r>
      <w:proofErr w:type="spellStart"/>
      <w:r w:rsidRPr="000361D4">
        <w:rPr>
          <w:rFonts w:ascii="Times New Roman" w:hAnsi="Times New Roman" w:cs="Times New Roman"/>
          <w:i/>
          <w:iCs/>
          <w:sz w:val="24"/>
          <w:szCs w:val="24"/>
        </w:rPr>
        <w:t>know</w:t>
      </w:r>
      <w:proofErr w:type="spellEnd"/>
      <w:r w:rsidRPr="000361D4">
        <w:rPr>
          <w:rFonts w:ascii="Times New Roman" w:hAnsi="Times New Roman" w:cs="Times New Roman"/>
          <w:i/>
          <w:iCs/>
          <w:sz w:val="24"/>
          <w:szCs w:val="24"/>
        </w:rPr>
        <w:t xml:space="preserve"> </w:t>
      </w:r>
      <w:proofErr w:type="spellStart"/>
      <w:r w:rsidRPr="000361D4">
        <w:rPr>
          <w:rFonts w:ascii="Times New Roman" w:hAnsi="Times New Roman" w:cs="Times New Roman"/>
          <w:i/>
          <w:iCs/>
          <w:sz w:val="24"/>
          <w:szCs w:val="24"/>
        </w:rPr>
        <w:t>how</w:t>
      </w:r>
      <w:proofErr w:type="spellEnd"/>
      <w:r w:rsidRPr="000361D4">
        <w:rPr>
          <w:rFonts w:ascii="Times New Roman" w:hAnsi="Times New Roman" w:cs="Times New Roman"/>
          <w:sz w:val="24"/>
          <w:szCs w:val="24"/>
        </w:rPr>
        <w:t xml:space="preserve">, programiniais algoritmais, sąsajomis ir ryšiais tarp specifinių modulių, kitais funkcionalumais, kuriuos nulemia tam tikra programinio kodo seka. </w:t>
      </w:r>
      <w:r w:rsidR="00AE3414">
        <w:rPr>
          <w:rFonts w:ascii="Times New Roman" w:hAnsi="Times New Roman" w:cs="Times New Roman"/>
          <w:sz w:val="24"/>
          <w:szCs w:val="24"/>
        </w:rPr>
        <w:t xml:space="preserve">Atsižvelgiant į tai, </w:t>
      </w:r>
      <w:r w:rsidRPr="000361D4">
        <w:rPr>
          <w:rFonts w:ascii="Times New Roman" w:hAnsi="Times New Roman" w:cs="Times New Roman"/>
          <w:sz w:val="24"/>
          <w:szCs w:val="24"/>
        </w:rPr>
        <w:t xml:space="preserve">NAV modifikacijos gali būti realizuojamos ir naudojamos tik NAV programinės įrangos aplinkoje naudojant NAV </w:t>
      </w:r>
      <w:r w:rsidR="00AE3414">
        <w:rPr>
          <w:rFonts w:ascii="Times New Roman" w:hAnsi="Times New Roman" w:cs="Times New Roman"/>
          <w:sz w:val="24"/>
          <w:szCs w:val="24"/>
        </w:rPr>
        <w:t>informacinių technologijų</w:t>
      </w:r>
      <w:r w:rsidR="00AE3414" w:rsidRPr="000361D4">
        <w:rPr>
          <w:rFonts w:ascii="Times New Roman" w:hAnsi="Times New Roman" w:cs="Times New Roman"/>
          <w:sz w:val="24"/>
          <w:szCs w:val="24"/>
        </w:rPr>
        <w:t xml:space="preserve"> </w:t>
      </w:r>
      <w:r w:rsidRPr="000361D4">
        <w:rPr>
          <w:rFonts w:ascii="Times New Roman" w:hAnsi="Times New Roman" w:cs="Times New Roman"/>
          <w:sz w:val="24"/>
          <w:szCs w:val="24"/>
        </w:rPr>
        <w:t xml:space="preserve">priemones (lenteles, eilutes, licencijų rėžius). </w:t>
      </w:r>
      <w:r w:rsidR="007172B3" w:rsidRPr="000361D4">
        <w:rPr>
          <w:rFonts w:ascii="Times New Roman" w:hAnsi="Times New Roman" w:cs="Times New Roman"/>
          <w:sz w:val="24"/>
          <w:szCs w:val="24"/>
        </w:rPr>
        <w:t>Perkančioji organizacija pažymi</w:t>
      </w:r>
      <w:r w:rsidRPr="000361D4">
        <w:rPr>
          <w:rFonts w:ascii="Times New Roman" w:hAnsi="Times New Roman" w:cs="Times New Roman"/>
          <w:sz w:val="24"/>
          <w:szCs w:val="24"/>
        </w:rPr>
        <w:t xml:space="preserve">, kad </w:t>
      </w:r>
      <w:r w:rsidR="001330B4" w:rsidRPr="000361D4">
        <w:rPr>
          <w:rFonts w:ascii="Times New Roman" w:hAnsi="Times New Roman" w:cs="Times New Roman"/>
          <w:sz w:val="24"/>
          <w:szCs w:val="24"/>
        </w:rPr>
        <w:t xml:space="preserve">šiuo atveju </w:t>
      </w:r>
      <w:r w:rsidRPr="000361D4">
        <w:rPr>
          <w:rFonts w:ascii="Times New Roman" w:hAnsi="Times New Roman" w:cs="Times New Roman"/>
          <w:sz w:val="24"/>
          <w:szCs w:val="24"/>
        </w:rPr>
        <w:t xml:space="preserve">reikšminga </w:t>
      </w:r>
      <w:r w:rsidR="007172B3" w:rsidRPr="000361D4">
        <w:rPr>
          <w:rFonts w:ascii="Times New Roman" w:hAnsi="Times New Roman" w:cs="Times New Roman"/>
          <w:sz w:val="24"/>
          <w:szCs w:val="24"/>
        </w:rPr>
        <w:t>Sistemos</w:t>
      </w:r>
      <w:r w:rsidRPr="000361D4">
        <w:rPr>
          <w:rFonts w:ascii="Times New Roman" w:hAnsi="Times New Roman" w:cs="Times New Roman"/>
          <w:sz w:val="24"/>
          <w:szCs w:val="24"/>
        </w:rPr>
        <w:t xml:space="preserve"> dalis yra sukurta naudojant </w:t>
      </w:r>
      <w:r w:rsidR="00977340" w:rsidRPr="000361D4">
        <w:rPr>
          <w:rFonts w:ascii="Times New Roman" w:hAnsi="Times New Roman" w:cs="Times New Roman"/>
          <w:sz w:val="24"/>
          <w:szCs w:val="24"/>
        </w:rPr>
        <w:t>Tiekėjo</w:t>
      </w:r>
      <w:r w:rsidRPr="000361D4">
        <w:rPr>
          <w:rFonts w:ascii="Times New Roman" w:hAnsi="Times New Roman" w:cs="Times New Roman"/>
          <w:sz w:val="24"/>
          <w:szCs w:val="24"/>
        </w:rPr>
        <w:t xml:space="preserve"> licencijos rėžius, todėl priėjimas prie atitinkamo</w:t>
      </w:r>
      <w:r w:rsidR="007172B3" w:rsidRPr="000361D4">
        <w:rPr>
          <w:rFonts w:ascii="Times New Roman" w:hAnsi="Times New Roman" w:cs="Times New Roman"/>
          <w:sz w:val="24"/>
          <w:szCs w:val="24"/>
        </w:rPr>
        <w:t>s</w:t>
      </w:r>
      <w:r w:rsidRPr="000361D4">
        <w:rPr>
          <w:rFonts w:ascii="Times New Roman" w:hAnsi="Times New Roman" w:cs="Times New Roman"/>
          <w:sz w:val="24"/>
          <w:szCs w:val="24"/>
        </w:rPr>
        <w:t xml:space="preserve"> </w:t>
      </w:r>
      <w:r w:rsidR="007172B3" w:rsidRPr="000361D4">
        <w:rPr>
          <w:rFonts w:ascii="Times New Roman" w:hAnsi="Times New Roman" w:cs="Times New Roman"/>
          <w:sz w:val="24"/>
          <w:szCs w:val="24"/>
        </w:rPr>
        <w:t>Sistemos</w:t>
      </w:r>
      <w:r w:rsidRPr="000361D4">
        <w:rPr>
          <w:rFonts w:ascii="Times New Roman" w:hAnsi="Times New Roman" w:cs="Times New Roman"/>
          <w:sz w:val="24"/>
          <w:szCs w:val="24"/>
        </w:rPr>
        <w:t xml:space="preserve"> programinio kodo dalies kitiems tiekėjams yra ribotas ir galimas tik su </w:t>
      </w:r>
      <w:r w:rsidR="00977340" w:rsidRPr="000361D4">
        <w:rPr>
          <w:rFonts w:ascii="Times New Roman" w:hAnsi="Times New Roman" w:cs="Times New Roman"/>
          <w:sz w:val="24"/>
          <w:szCs w:val="24"/>
        </w:rPr>
        <w:t>Tiekėjo</w:t>
      </w:r>
      <w:r w:rsidRPr="000361D4">
        <w:rPr>
          <w:rFonts w:ascii="Times New Roman" w:hAnsi="Times New Roman" w:cs="Times New Roman"/>
          <w:sz w:val="24"/>
          <w:szCs w:val="24"/>
        </w:rPr>
        <w:t xml:space="preserve"> sutikimu bei suderinta tvarka.</w:t>
      </w:r>
      <w:r w:rsidR="005F648C" w:rsidRPr="000361D4">
        <w:rPr>
          <w:rFonts w:ascii="Times New Roman" w:hAnsi="Times New Roman" w:cs="Times New Roman"/>
          <w:sz w:val="24"/>
          <w:szCs w:val="24"/>
        </w:rPr>
        <w:t xml:space="preserve"> P</w:t>
      </w:r>
      <w:r w:rsidR="001330B4" w:rsidRPr="000361D4">
        <w:rPr>
          <w:rFonts w:ascii="Times New Roman" w:hAnsi="Times New Roman" w:cs="Times New Roman"/>
          <w:sz w:val="24"/>
          <w:szCs w:val="24"/>
        </w:rPr>
        <w:t xml:space="preserve">agal ankstesnes sutartis </w:t>
      </w:r>
      <w:r w:rsidR="005F648C" w:rsidRPr="000361D4">
        <w:rPr>
          <w:rFonts w:ascii="Times New Roman" w:hAnsi="Times New Roman" w:cs="Times New Roman"/>
          <w:sz w:val="24"/>
          <w:szCs w:val="24"/>
        </w:rPr>
        <w:t xml:space="preserve">sukurti Sistemos moduliai kartu su programiniais kodais patalpinti </w:t>
      </w:r>
      <w:proofErr w:type="spellStart"/>
      <w:r w:rsidR="005F648C" w:rsidRPr="000361D4">
        <w:rPr>
          <w:rFonts w:ascii="Times New Roman" w:hAnsi="Times New Roman" w:cs="Times New Roman"/>
          <w:sz w:val="24"/>
          <w:szCs w:val="24"/>
        </w:rPr>
        <w:t>Columbus</w:t>
      </w:r>
      <w:proofErr w:type="spellEnd"/>
      <w:r w:rsidR="005F648C" w:rsidRPr="000361D4">
        <w:rPr>
          <w:rFonts w:ascii="Times New Roman" w:hAnsi="Times New Roman" w:cs="Times New Roman"/>
          <w:sz w:val="24"/>
          <w:szCs w:val="24"/>
        </w:rPr>
        <w:t xml:space="preserve"> </w:t>
      </w:r>
      <w:proofErr w:type="spellStart"/>
      <w:r w:rsidR="005F648C" w:rsidRPr="000361D4">
        <w:rPr>
          <w:rFonts w:ascii="Times New Roman" w:hAnsi="Times New Roman" w:cs="Times New Roman"/>
          <w:sz w:val="24"/>
          <w:szCs w:val="24"/>
        </w:rPr>
        <w:t>standart</w:t>
      </w:r>
      <w:proofErr w:type="spellEnd"/>
      <w:r w:rsidR="005F648C" w:rsidRPr="000361D4">
        <w:rPr>
          <w:rFonts w:ascii="Times New Roman" w:hAnsi="Times New Roman" w:cs="Times New Roman"/>
          <w:sz w:val="24"/>
          <w:szCs w:val="24"/>
        </w:rPr>
        <w:t xml:space="preserve">, </w:t>
      </w:r>
      <w:proofErr w:type="spellStart"/>
      <w:r w:rsidR="005F648C" w:rsidRPr="000361D4">
        <w:rPr>
          <w:rFonts w:ascii="Times New Roman" w:hAnsi="Times New Roman" w:cs="Times New Roman"/>
          <w:sz w:val="24"/>
          <w:szCs w:val="24"/>
        </w:rPr>
        <w:t>Columbus</w:t>
      </w:r>
      <w:proofErr w:type="spellEnd"/>
      <w:r w:rsidR="005F648C" w:rsidRPr="000361D4">
        <w:rPr>
          <w:rFonts w:ascii="Times New Roman" w:hAnsi="Times New Roman" w:cs="Times New Roman"/>
          <w:sz w:val="24"/>
          <w:szCs w:val="24"/>
        </w:rPr>
        <w:t xml:space="preserve"> </w:t>
      </w:r>
      <w:proofErr w:type="spellStart"/>
      <w:r w:rsidR="005F648C" w:rsidRPr="000361D4">
        <w:rPr>
          <w:rFonts w:ascii="Times New Roman" w:hAnsi="Times New Roman" w:cs="Times New Roman"/>
          <w:sz w:val="24"/>
          <w:szCs w:val="24"/>
        </w:rPr>
        <w:t>Localization</w:t>
      </w:r>
      <w:proofErr w:type="spellEnd"/>
      <w:r w:rsidR="005F648C" w:rsidRPr="000361D4">
        <w:rPr>
          <w:rFonts w:ascii="Times New Roman" w:hAnsi="Times New Roman" w:cs="Times New Roman"/>
          <w:sz w:val="24"/>
          <w:szCs w:val="24"/>
        </w:rPr>
        <w:t xml:space="preserve"> (DU), </w:t>
      </w:r>
      <w:proofErr w:type="spellStart"/>
      <w:r w:rsidR="005F648C" w:rsidRPr="000361D4">
        <w:rPr>
          <w:rFonts w:ascii="Times New Roman" w:hAnsi="Times New Roman" w:cs="Times New Roman"/>
          <w:sz w:val="24"/>
          <w:szCs w:val="24"/>
        </w:rPr>
        <w:t>Columbus</w:t>
      </w:r>
      <w:proofErr w:type="spellEnd"/>
      <w:r w:rsidR="005F648C" w:rsidRPr="000361D4">
        <w:rPr>
          <w:rFonts w:ascii="Times New Roman" w:hAnsi="Times New Roman" w:cs="Times New Roman"/>
          <w:sz w:val="24"/>
          <w:szCs w:val="24"/>
        </w:rPr>
        <w:t xml:space="preserve"> </w:t>
      </w:r>
      <w:proofErr w:type="spellStart"/>
      <w:r w:rsidR="005F648C" w:rsidRPr="000361D4">
        <w:rPr>
          <w:rFonts w:ascii="Times New Roman" w:hAnsi="Times New Roman" w:cs="Times New Roman"/>
          <w:sz w:val="24"/>
          <w:szCs w:val="24"/>
        </w:rPr>
        <w:t>Localization</w:t>
      </w:r>
      <w:proofErr w:type="spellEnd"/>
      <w:r w:rsidR="005F648C" w:rsidRPr="000361D4">
        <w:rPr>
          <w:rFonts w:ascii="Times New Roman" w:hAnsi="Times New Roman" w:cs="Times New Roman"/>
          <w:sz w:val="24"/>
          <w:szCs w:val="24"/>
        </w:rPr>
        <w:t xml:space="preserve"> </w:t>
      </w:r>
      <w:proofErr w:type="spellStart"/>
      <w:r w:rsidR="005F648C" w:rsidRPr="000361D4">
        <w:rPr>
          <w:rFonts w:ascii="Times New Roman" w:hAnsi="Times New Roman" w:cs="Times New Roman"/>
          <w:sz w:val="24"/>
          <w:szCs w:val="24"/>
        </w:rPr>
        <w:t>for</w:t>
      </w:r>
      <w:proofErr w:type="spellEnd"/>
      <w:r w:rsidR="005F648C" w:rsidRPr="000361D4">
        <w:rPr>
          <w:rFonts w:ascii="Times New Roman" w:hAnsi="Times New Roman" w:cs="Times New Roman"/>
          <w:sz w:val="24"/>
          <w:szCs w:val="24"/>
        </w:rPr>
        <w:t xml:space="preserve"> Lithuania licencijų apsaugos rėžiuose. </w:t>
      </w:r>
      <w:r w:rsidRPr="000361D4">
        <w:rPr>
          <w:rFonts w:ascii="Times New Roman" w:hAnsi="Times New Roman" w:cs="Times New Roman"/>
          <w:sz w:val="24"/>
          <w:szCs w:val="24"/>
        </w:rPr>
        <w:t xml:space="preserve">  </w:t>
      </w:r>
    </w:p>
    <w:p w14:paraId="01B9CEDC" w14:textId="6CA69DA6" w:rsidR="00977340" w:rsidRPr="000361D4" w:rsidRDefault="00FC6543" w:rsidP="000361D4">
      <w:pPr>
        <w:spacing w:after="0" w:line="240" w:lineRule="auto"/>
        <w:ind w:firstLine="851"/>
        <w:contextualSpacing/>
        <w:jc w:val="both"/>
        <w:rPr>
          <w:rFonts w:ascii="Times New Roman" w:hAnsi="Times New Roman" w:cs="Times New Roman"/>
          <w:sz w:val="24"/>
          <w:szCs w:val="24"/>
        </w:rPr>
      </w:pPr>
      <w:r w:rsidRPr="000361D4">
        <w:rPr>
          <w:rFonts w:ascii="Times New Roman" w:eastAsia="Calibri" w:hAnsi="Times New Roman" w:cs="Times New Roman"/>
          <w:sz w:val="24"/>
          <w:szCs w:val="24"/>
        </w:rPr>
        <w:t>P</w:t>
      </w:r>
      <w:r w:rsidR="00A46248" w:rsidRPr="000361D4">
        <w:rPr>
          <w:rFonts w:ascii="Times New Roman" w:eastAsia="Calibri" w:hAnsi="Times New Roman" w:cs="Times New Roman"/>
          <w:sz w:val="24"/>
          <w:szCs w:val="24"/>
        </w:rPr>
        <w:t xml:space="preserve">rašyme nurodoma, </w:t>
      </w:r>
      <w:r w:rsidR="00727471" w:rsidRPr="000361D4">
        <w:rPr>
          <w:rFonts w:ascii="Times New Roman" w:eastAsia="Calibri" w:hAnsi="Times New Roman" w:cs="Times New Roman"/>
          <w:sz w:val="24"/>
          <w:szCs w:val="24"/>
        </w:rPr>
        <w:t xml:space="preserve">kad šiuo metu </w:t>
      </w:r>
      <w:r w:rsidR="00CB03B4" w:rsidRPr="000361D4">
        <w:rPr>
          <w:rFonts w:ascii="Times New Roman" w:eastAsia="Calibri" w:hAnsi="Times New Roman" w:cs="Times New Roman"/>
          <w:sz w:val="24"/>
          <w:szCs w:val="24"/>
        </w:rPr>
        <w:t xml:space="preserve">Sistemos priežiūros bei vystymo </w:t>
      </w:r>
      <w:r w:rsidR="00A46248" w:rsidRPr="000361D4">
        <w:rPr>
          <w:rFonts w:ascii="Times New Roman" w:eastAsia="Calibri" w:hAnsi="Times New Roman" w:cs="Times New Roman"/>
          <w:sz w:val="24"/>
          <w:szCs w:val="24"/>
        </w:rPr>
        <w:t xml:space="preserve">paslaugas, vadovaujantis </w:t>
      </w:r>
      <w:r w:rsidR="00180221" w:rsidRPr="000361D4">
        <w:rPr>
          <w:rFonts w:ascii="Times New Roman" w:eastAsia="Calibri" w:hAnsi="Times New Roman" w:cs="Times New Roman"/>
          <w:sz w:val="24"/>
          <w:szCs w:val="24"/>
        </w:rPr>
        <w:t xml:space="preserve">Verslo valdymo sistemos aptarnavimo, priežiūros ir vystymo paslaugų </w:t>
      </w:r>
      <w:r w:rsidR="00727471" w:rsidRPr="000361D4">
        <w:rPr>
          <w:rFonts w:ascii="Times New Roman" w:eastAsia="Calibri" w:hAnsi="Times New Roman" w:cs="Times New Roman"/>
          <w:sz w:val="24"/>
          <w:szCs w:val="24"/>
        </w:rPr>
        <w:t>sutart</w:t>
      </w:r>
      <w:r w:rsidR="00A46248" w:rsidRPr="000361D4">
        <w:rPr>
          <w:rFonts w:ascii="Times New Roman" w:eastAsia="Calibri" w:hAnsi="Times New Roman" w:cs="Times New Roman"/>
          <w:sz w:val="24"/>
          <w:szCs w:val="24"/>
        </w:rPr>
        <w:t>ies</w:t>
      </w:r>
      <w:r w:rsidR="00727471" w:rsidRPr="000361D4">
        <w:rPr>
          <w:rStyle w:val="Puslapioinaosnuoroda"/>
          <w:rFonts w:ascii="Times New Roman" w:eastAsia="Calibri" w:hAnsi="Times New Roman" w:cs="Times New Roman"/>
          <w:sz w:val="24"/>
          <w:szCs w:val="24"/>
        </w:rPr>
        <w:footnoteReference w:id="5"/>
      </w:r>
      <w:r w:rsidR="00D559CA" w:rsidRPr="000361D4">
        <w:rPr>
          <w:rFonts w:ascii="Times New Roman" w:eastAsia="Calibri" w:hAnsi="Times New Roman" w:cs="Times New Roman"/>
          <w:sz w:val="24"/>
          <w:szCs w:val="24"/>
        </w:rPr>
        <w:t xml:space="preserve"> (toliau – Sutartis)</w:t>
      </w:r>
      <w:r w:rsidR="00A46248" w:rsidRPr="000361D4">
        <w:rPr>
          <w:rFonts w:ascii="Times New Roman" w:eastAsia="Calibri" w:hAnsi="Times New Roman" w:cs="Times New Roman"/>
          <w:sz w:val="24"/>
          <w:szCs w:val="24"/>
        </w:rPr>
        <w:t xml:space="preserve"> nuostatomis</w:t>
      </w:r>
      <w:r w:rsidR="00044630" w:rsidRPr="000361D4">
        <w:rPr>
          <w:rFonts w:ascii="Times New Roman" w:eastAsia="Calibri" w:hAnsi="Times New Roman" w:cs="Times New Roman"/>
          <w:sz w:val="24"/>
          <w:szCs w:val="24"/>
        </w:rPr>
        <w:t xml:space="preserve">, teikia </w:t>
      </w:r>
      <w:r w:rsidR="006411E6">
        <w:rPr>
          <w:rFonts w:ascii="Times New Roman" w:eastAsia="Calibri" w:hAnsi="Times New Roman" w:cs="Times New Roman"/>
          <w:sz w:val="24"/>
          <w:szCs w:val="24"/>
        </w:rPr>
        <w:t>Tiekėjas</w:t>
      </w:r>
      <w:r w:rsidR="00977340" w:rsidRPr="000361D4">
        <w:rPr>
          <w:rFonts w:ascii="Times New Roman" w:eastAsia="Calibri" w:hAnsi="Times New Roman" w:cs="Times New Roman"/>
          <w:sz w:val="24"/>
          <w:szCs w:val="24"/>
        </w:rPr>
        <w:t>.</w:t>
      </w:r>
      <w:r w:rsidR="00A23911" w:rsidRPr="000361D4">
        <w:rPr>
          <w:rFonts w:ascii="Times New Roman" w:eastAsia="Calibri" w:hAnsi="Times New Roman" w:cs="Times New Roman"/>
          <w:sz w:val="24"/>
          <w:szCs w:val="24"/>
        </w:rPr>
        <w:t xml:space="preserve"> </w:t>
      </w:r>
      <w:r w:rsidR="00977340" w:rsidRPr="000361D4">
        <w:rPr>
          <w:rFonts w:ascii="Times New Roman" w:hAnsi="Times New Roman" w:cs="Times New Roman"/>
          <w:sz w:val="24"/>
          <w:szCs w:val="24"/>
        </w:rPr>
        <w:t>Pažym</w:t>
      </w:r>
      <w:r w:rsidR="006411E6">
        <w:rPr>
          <w:rFonts w:ascii="Times New Roman" w:hAnsi="Times New Roman" w:cs="Times New Roman"/>
          <w:sz w:val="24"/>
          <w:szCs w:val="24"/>
        </w:rPr>
        <w:t>ima</w:t>
      </w:r>
      <w:r w:rsidR="00977340" w:rsidRPr="000361D4">
        <w:rPr>
          <w:rFonts w:ascii="Times New Roman" w:hAnsi="Times New Roman" w:cs="Times New Roman"/>
          <w:sz w:val="24"/>
          <w:szCs w:val="24"/>
        </w:rPr>
        <w:t xml:space="preserve">, kad </w:t>
      </w:r>
      <w:r w:rsidR="006411E6">
        <w:rPr>
          <w:rFonts w:ascii="Times New Roman" w:hAnsi="Times New Roman" w:cs="Times New Roman"/>
          <w:sz w:val="24"/>
          <w:szCs w:val="24"/>
        </w:rPr>
        <w:t xml:space="preserve">pagal galiojančią </w:t>
      </w:r>
      <w:r w:rsidR="00977340" w:rsidRPr="000361D4">
        <w:rPr>
          <w:rFonts w:ascii="Times New Roman" w:hAnsi="Times New Roman" w:cs="Times New Roman"/>
          <w:sz w:val="24"/>
          <w:szCs w:val="24"/>
        </w:rPr>
        <w:t>Sutart</w:t>
      </w:r>
      <w:r w:rsidR="006411E6">
        <w:rPr>
          <w:rFonts w:ascii="Times New Roman" w:hAnsi="Times New Roman" w:cs="Times New Roman"/>
          <w:sz w:val="24"/>
          <w:szCs w:val="24"/>
        </w:rPr>
        <w:t>į jau yra įsigyta paslaugų, kurių vertė beveik lygi Sutarties vertei</w:t>
      </w:r>
      <w:r w:rsidR="00977340" w:rsidRPr="000361D4">
        <w:rPr>
          <w:rFonts w:ascii="Times New Roman" w:hAnsi="Times New Roman" w:cs="Times New Roman"/>
          <w:sz w:val="24"/>
          <w:szCs w:val="24"/>
        </w:rPr>
        <w:t xml:space="preserve">, nors </w:t>
      </w:r>
      <w:r w:rsidR="00CB03B4" w:rsidRPr="000361D4">
        <w:rPr>
          <w:rFonts w:ascii="Times New Roman" w:hAnsi="Times New Roman" w:cs="Times New Roman"/>
          <w:sz w:val="24"/>
          <w:szCs w:val="24"/>
        </w:rPr>
        <w:t>S</w:t>
      </w:r>
      <w:r w:rsidR="00977340" w:rsidRPr="000361D4">
        <w:rPr>
          <w:rFonts w:ascii="Times New Roman" w:hAnsi="Times New Roman" w:cs="Times New Roman"/>
          <w:sz w:val="24"/>
          <w:szCs w:val="24"/>
        </w:rPr>
        <w:t>utartis galioja iki 2023-01-31</w:t>
      </w:r>
      <w:r w:rsidR="00CD40F7" w:rsidRPr="000361D4">
        <w:rPr>
          <w:rFonts w:ascii="Times New Roman" w:hAnsi="Times New Roman" w:cs="Times New Roman"/>
          <w:sz w:val="24"/>
          <w:szCs w:val="24"/>
        </w:rPr>
        <w:t xml:space="preserve">. </w:t>
      </w:r>
      <w:r w:rsidR="00755171" w:rsidRPr="000361D4">
        <w:rPr>
          <w:rFonts w:ascii="Times New Roman" w:hAnsi="Times New Roman" w:cs="Times New Roman"/>
          <w:sz w:val="24"/>
          <w:szCs w:val="24"/>
        </w:rPr>
        <w:t xml:space="preserve">Poreikis </w:t>
      </w:r>
      <w:r w:rsidR="006411E6">
        <w:rPr>
          <w:rFonts w:ascii="Times New Roman" w:hAnsi="Times New Roman" w:cs="Times New Roman"/>
          <w:sz w:val="24"/>
          <w:szCs w:val="24"/>
        </w:rPr>
        <w:t xml:space="preserve">vykdyti naują Pirkimą ir </w:t>
      </w:r>
      <w:r w:rsidR="001E2DEA" w:rsidRPr="000361D4">
        <w:rPr>
          <w:rFonts w:ascii="Times New Roman" w:hAnsi="Times New Roman" w:cs="Times New Roman"/>
          <w:sz w:val="24"/>
          <w:szCs w:val="24"/>
        </w:rPr>
        <w:t xml:space="preserve">įsigyti </w:t>
      </w:r>
      <w:r w:rsidR="00F66CE9" w:rsidRPr="000361D4">
        <w:rPr>
          <w:rFonts w:ascii="Times New Roman" w:hAnsi="Times New Roman" w:cs="Times New Roman"/>
          <w:sz w:val="24"/>
          <w:szCs w:val="24"/>
        </w:rPr>
        <w:t xml:space="preserve">Sistemos </w:t>
      </w:r>
      <w:r w:rsidR="006411E6">
        <w:rPr>
          <w:rFonts w:ascii="Times New Roman" w:hAnsi="Times New Roman" w:cs="Times New Roman"/>
          <w:sz w:val="24"/>
          <w:szCs w:val="24"/>
        </w:rPr>
        <w:t xml:space="preserve">priežiūros bei </w:t>
      </w:r>
      <w:r w:rsidR="00F66CE9" w:rsidRPr="000361D4">
        <w:rPr>
          <w:rFonts w:ascii="Times New Roman" w:hAnsi="Times New Roman" w:cs="Times New Roman"/>
          <w:sz w:val="24"/>
          <w:szCs w:val="24"/>
        </w:rPr>
        <w:t xml:space="preserve">papildomų funkcionalumų ir modifikavimo </w:t>
      </w:r>
      <w:r w:rsidR="001E2DEA" w:rsidRPr="000361D4">
        <w:rPr>
          <w:rFonts w:ascii="Times New Roman" w:hAnsi="Times New Roman" w:cs="Times New Roman"/>
          <w:sz w:val="24"/>
          <w:szCs w:val="24"/>
        </w:rPr>
        <w:t>paslaugas atsirado</w:t>
      </w:r>
      <w:r w:rsidR="00CD40F7" w:rsidRPr="000361D4">
        <w:rPr>
          <w:rFonts w:ascii="Times New Roman" w:hAnsi="Times New Roman" w:cs="Times New Roman"/>
          <w:sz w:val="24"/>
          <w:szCs w:val="24"/>
        </w:rPr>
        <w:t xml:space="preserve"> dėl 2021 m. </w:t>
      </w:r>
      <w:r w:rsidR="008F7709" w:rsidRPr="000361D4">
        <w:rPr>
          <w:rFonts w:ascii="Times New Roman" w:hAnsi="Times New Roman" w:cs="Times New Roman"/>
          <w:sz w:val="24"/>
          <w:szCs w:val="24"/>
        </w:rPr>
        <w:t>Perkančiajai organizacijai pavestų įgyvendinti naujų ir susijusių su pandemijos padariniais (COVID-19) finansinių priemonių</w:t>
      </w:r>
      <w:r w:rsidR="00F66CE9" w:rsidRPr="000361D4">
        <w:rPr>
          <w:rStyle w:val="Puslapioinaosnuoroda"/>
          <w:rFonts w:ascii="Times New Roman" w:hAnsi="Times New Roman" w:cs="Times New Roman"/>
          <w:sz w:val="24"/>
          <w:szCs w:val="24"/>
        </w:rPr>
        <w:footnoteReference w:id="6"/>
      </w:r>
      <w:r w:rsidR="00F66CE9" w:rsidRPr="000361D4">
        <w:rPr>
          <w:rFonts w:ascii="Times New Roman" w:hAnsi="Times New Roman" w:cs="Times New Roman"/>
          <w:sz w:val="24"/>
          <w:szCs w:val="24"/>
        </w:rPr>
        <w:t xml:space="preserve">, kurių apskaitai ir administravimui reikia </w:t>
      </w:r>
      <w:r w:rsidR="006411E6">
        <w:rPr>
          <w:rFonts w:ascii="Times New Roman" w:hAnsi="Times New Roman" w:cs="Times New Roman"/>
          <w:sz w:val="24"/>
          <w:szCs w:val="24"/>
        </w:rPr>
        <w:t>į</w:t>
      </w:r>
      <w:r w:rsidR="00F66CE9" w:rsidRPr="000361D4">
        <w:rPr>
          <w:rFonts w:ascii="Times New Roman" w:hAnsi="Times New Roman" w:cs="Times New Roman"/>
          <w:sz w:val="24"/>
          <w:szCs w:val="24"/>
        </w:rPr>
        <w:t xml:space="preserve">diegti papildomus </w:t>
      </w:r>
      <w:r w:rsidR="006411E6">
        <w:rPr>
          <w:rFonts w:ascii="Times New Roman" w:hAnsi="Times New Roman" w:cs="Times New Roman"/>
          <w:sz w:val="24"/>
          <w:szCs w:val="24"/>
        </w:rPr>
        <w:t>S</w:t>
      </w:r>
      <w:r w:rsidR="00F66CE9" w:rsidRPr="000361D4">
        <w:rPr>
          <w:rFonts w:ascii="Times New Roman" w:hAnsi="Times New Roman" w:cs="Times New Roman"/>
          <w:sz w:val="24"/>
          <w:szCs w:val="24"/>
        </w:rPr>
        <w:t>istemos funkcionalumus.</w:t>
      </w:r>
      <w:r w:rsidR="007124CC" w:rsidRPr="000361D4">
        <w:rPr>
          <w:rFonts w:ascii="Times New Roman" w:hAnsi="Times New Roman" w:cs="Times New Roman"/>
          <w:sz w:val="24"/>
          <w:szCs w:val="24"/>
        </w:rPr>
        <w:t xml:space="preserve"> </w:t>
      </w:r>
      <w:r w:rsidR="00977340" w:rsidRPr="000361D4">
        <w:rPr>
          <w:rFonts w:ascii="Times New Roman" w:hAnsi="Times New Roman" w:cs="Times New Roman"/>
          <w:sz w:val="24"/>
          <w:szCs w:val="24"/>
        </w:rPr>
        <w:t>P</w:t>
      </w:r>
      <w:r w:rsidR="001E2DEA" w:rsidRPr="000361D4">
        <w:rPr>
          <w:rFonts w:ascii="Times New Roman" w:hAnsi="Times New Roman" w:cs="Times New Roman"/>
          <w:sz w:val="24"/>
          <w:szCs w:val="24"/>
        </w:rPr>
        <w:t>lanuojama Pirkimo vertė</w:t>
      </w:r>
      <w:r w:rsidR="00977340" w:rsidRPr="000361D4">
        <w:rPr>
          <w:rFonts w:ascii="Times New Roman" w:hAnsi="Times New Roman" w:cs="Times New Roman"/>
          <w:sz w:val="24"/>
          <w:szCs w:val="24"/>
        </w:rPr>
        <w:t xml:space="preserve"> 250.000,00 Eur be PVM</w:t>
      </w:r>
      <w:r w:rsidR="001E2DEA" w:rsidRPr="000361D4">
        <w:rPr>
          <w:rFonts w:ascii="Times New Roman" w:hAnsi="Times New Roman" w:cs="Times New Roman"/>
          <w:sz w:val="24"/>
          <w:szCs w:val="24"/>
        </w:rPr>
        <w:t xml:space="preserve">, paslaugų teikimo laikotarpis – 3 </w:t>
      </w:r>
      <w:r w:rsidR="00977340" w:rsidRPr="000361D4">
        <w:rPr>
          <w:rFonts w:ascii="Times New Roman" w:hAnsi="Times New Roman" w:cs="Times New Roman"/>
          <w:sz w:val="24"/>
          <w:szCs w:val="24"/>
        </w:rPr>
        <w:t>m</w:t>
      </w:r>
      <w:r w:rsidR="006411E6">
        <w:rPr>
          <w:rFonts w:ascii="Times New Roman" w:hAnsi="Times New Roman" w:cs="Times New Roman"/>
          <w:sz w:val="24"/>
          <w:szCs w:val="24"/>
        </w:rPr>
        <w:t>.</w:t>
      </w:r>
      <w:r w:rsidR="001E2DEA" w:rsidRPr="000361D4">
        <w:rPr>
          <w:rFonts w:ascii="Times New Roman" w:hAnsi="Times New Roman" w:cs="Times New Roman"/>
          <w:sz w:val="24"/>
          <w:szCs w:val="24"/>
        </w:rPr>
        <w:t xml:space="preserve"> </w:t>
      </w:r>
      <w:r w:rsidR="00977340" w:rsidRPr="000361D4">
        <w:rPr>
          <w:rFonts w:ascii="Times New Roman" w:hAnsi="Times New Roman" w:cs="Times New Roman"/>
          <w:sz w:val="24"/>
          <w:szCs w:val="24"/>
        </w:rPr>
        <w:t xml:space="preserve"> </w:t>
      </w:r>
    </w:p>
    <w:p w14:paraId="20FF3B9F" w14:textId="4EFACC23" w:rsidR="001C5C7E" w:rsidRPr="000361D4" w:rsidRDefault="00A23911" w:rsidP="000361D4">
      <w:pPr>
        <w:spacing w:after="0" w:line="240" w:lineRule="auto"/>
        <w:ind w:firstLine="851"/>
        <w:jc w:val="both"/>
        <w:rPr>
          <w:rFonts w:ascii="Times New Roman" w:eastAsia="Calibri" w:hAnsi="Times New Roman" w:cs="Times New Roman"/>
          <w:sz w:val="24"/>
          <w:szCs w:val="24"/>
        </w:rPr>
      </w:pPr>
      <w:r w:rsidRPr="000361D4">
        <w:rPr>
          <w:rFonts w:ascii="Times New Roman" w:eastAsia="Calibri" w:hAnsi="Times New Roman" w:cs="Times New Roman"/>
          <w:sz w:val="24"/>
          <w:szCs w:val="24"/>
        </w:rPr>
        <w:t xml:space="preserve">Perkančioji organizacija prašyme pažymi, kad Pirkimu siekiamas įsigyti paslaugas gali suteikti </w:t>
      </w:r>
      <w:r w:rsidR="00286C0F" w:rsidRPr="000361D4">
        <w:rPr>
          <w:rFonts w:ascii="Times New Roman" w:eastAsia="Calibri" w:hAnsi="Times New Roman" w:cs="Times New Roman"/>
          <w:sz w:val="24"/>
          <w:szCs w:val="24"/>
        </w:rPr>
        <w:t>konkretus</w:t>
      </w:r>
      <w:r w:rsidRPr="000361D4">
        <w:rPr>
          <w:rFonts w:ascii="Times New Roman" w:eastAsia="Calibri" w:hAnsi="Times New Roman" w:cs="Times New Roman"/>
          <w:sz w:val="24"/>
          <w:szCs w:val="24"/>
        </w:rPr>
        <w:t xml:space="preserve"> tiekėjas </w:t>
      </w:r>
      <w:r w:rsidR="00005D29" w:rsidRPr="000361D4">
        <w:rPr>
          <w:rFonts w:ascii="Times New Roman" w:eastAsia="Calibri" w:hAnsi="Times New Roman" w:cs="Times New Roman"/>
          <w:sz w:val="24"/>
          <w:szCs w:val="24"/>
        </w:rPr>
        <w:t>–</w:t>
      </w:r>
      <w:r w:rsidRPr="000361D4">
        <w:rPr>
          <w:rFonts w:ascii="Times New Roman" w:eastAsia="Calibri" w:hAnsi="Times New Roman" w:cs="Times New Roman"/>
          <w:sz w:val="24"/>
          <w:szCs w:val="24"/>
        </w:rPr>
        <w:t xml:space="preserve"> </w:t>
      </w:r>
      <w:r w:rsidR="00180221" w:rsidRPr="000361D4">
        <w:rPr>
          <w:rFonts w:ascii="Times New Roman" w:eastAsia="Calibri" w:hAnsi="Times New Roman" w:cs="Times New Roman"/>
          <w:sz w:val="24"/>
          <w:szCs w:val="24"/>
        </w:rPr>
        <w:t xml:space="preserve">UAB </w:t>
      </w:r>
      <w:r w:rsidR="00005D29" w:rsidRPr="000361D4">
        <w:rPr>
          <w:rFonts w:ascii="Times New Roman" w:eastAsia="Calibri" w:hAnsi="Times New Roman" w:cs="Times New Roman"/>
          <w:sz w:val="24"/>
          <w:szCs w:val="24"/>
        </w:rPr>
        <w:t>„</w:t>
      </w:r>
      <w:proofErr w:type="spellStart"/>
      <w:r w:rsidR="00180221" w:rsidRPr="000361D4">
        <w:rPr>
          <w:rFonts w:ascii="Times New Roman" w:eastAsia="Calibri" w:hAnsi="Times New Roman" w:cs="Times New Roman"/>
          <w:sz w:val="24"/>
          <w:szCs w:val="24"/>
        </w:rPr>
        <w:t>Columbus</w:t>
      </w:r>
      <w:proofErr w:type="spellEnd"/>
      <w:r w:rsidR="00180221" w:rsidRPr="000361D4">
        <w:rPr>
          <w:rFonts w:ascii="Times New Roman" w:eastAsia="Calibri" w:hAnsi="Times New Roman" w:cs="Times New Roman"/>
          <w:sz w:val="24"/>
          <w:szCs w:val="24"/>
        </w:rPr>
        <w:t xml:space="preserve"> Lietuva</w:t>
      </w:r>
      <w:r w:rsidR="00005D29" w:rsidRPr="000361D4">
        <w:rPr>
          <w:rFonts w:ascii="Times New Roman" w:eastAsia="Calibri" w:hAnsi="Times New Roman" w:cs="Times New Roman"/>
          <w:sz w:val="24"/>
          <w:szCs w:val="24"/>
        </w:rPr>
        <w:t>“</w:t>
      </w:r>
      <w:r w:rsidRPr="000361D4">
        <w:rPr>
          <w:rFonts w:ascii="Times New Roman" w:eastAsia="Calibri" w:hAnsi="Times New Roman" w:cs="Times New Roman"/>
          <w:sz w:val="24"/>
          <w:szCs w:val="24"/>
        </w:rPr>
        <w:t>, dėl šių priežasčių:</w:t>
      </w:r>
    </w:p>
    <w:p w14:paraId="11A3A149" w14:textId="2D6EA8B6" w:rsidR="008C11D8" w:rsidRPr="000361D4" w:rsidRDefault="000A650F"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Sistema</w:t>
      </w:r>
      <w:r w:rsidR="008C11D8" w:rsidRPr="000361D4">
        <w:rPr>
          <w:rFonts w:ascii="Times New Roman" w:hAnsi="Times New Roman" w:cs="Times New Roman"/>
          <w:sz w:val="24"/>
          <w:szCs w:val="24"/>
        </w:rPr>
        <w:t xml:space="preserve"> yra pagrindinė </w:t>
      </w:r>
      <w:r w:rsidRPr="000361D4">
        <w:rPr>
          <w:rFonts w:ascii="Times New Roman" w:hAnsi="Times New Roman" w:cs="Times New Roman"/>
          <w:sz w:val="24"/>
          <w:szCs w:val="24"/>
        </w:rPr>
        <w:t>Perkančiosios organizacijos</w:t>
      </w:r>
      <w:r w:rsidR="008C11D8" w:rsidRPr="000361D4">
        <w:rPr>
          <w:rFonts w:ascii="Times New Roman" w:hAnsi="Times New Roman" w:cs="Times New Roman"/>
          <w:sz w:val="24"/>
          <w:szCs w:val="24"/>
        </w:rPr>
        <w:t xml:space="preserve"> </w:t>
      </w:r>
      <w:r w:rsidR="006411E6">
        <w:rPr>
          <w:rFonts w:ascii="Times New Roman" w:hAnsi="Times New Roman" w:cs="Times New Roman"/>
          <w:sz w:val="24"/>
          <w:szCs w:val="24"/>
        </w:rPr>
        <w:t>informacinių technologijų</w:t>
      </w:r>
      <w:r w:rsidR="006411E6" w:rsidRPr="000361D4">
        <w:rPr>
          <w:rFonts w:ascii="Times New Roman" w:hAnsi="Times New Roman" w:cs="Times New Roman"/>
          <w:sz w:val="24"/>
          <w:szCs w:val="24"/>
        </w:rPr>
        <w:t xml:space="preserve"> </w:t>
      </w:r>
      <w:r w:rsidR="008C11D8" w:rsidRPr="000361D4">
        <w:rPr>
          <w:rFonts w:ascii="Times New Roman" w:hAnsi="Times New Roman" w:cs="Times New Roman"/>
          <w:sz w:val="24"/>
          <w:szCs w:val="24"/>
        </w:rPr>
        <w:t xml:space="preserve">infrastruktūros dalis ir yra kritiškai svarbi </w:t>
      </w:r>
      <w:r w:rsidR="006411E6">
        <w:rPr>
          <w:rFonts w:ascii="Times New Roman" w:hAnsi="Times New Roman" w:cs="Times New Roman"/>
          <w:sz w:val="24"/>
          <w:szCs w:val="24"/>
        </w:rPr>
        <w:t>jos</w:t>
      </w:r>
      <w:r w:rsidR="008C11D8" w:rsidRPr="000361D4">
        <w:rPr>
          <w:rFonts w:ascii="Times New Roman" w:hAnsi="Times New Roman" w:cs="Times New Roman"/>
          <w:sz w:val="24"/>
          <w:szCs w:val="24"/>
        </w:rPr>
        <w:t xml:space="preserve"> veiklai, </w:t>
      </w:r>
      <w:r w:rsidR="006411E6">
        <w:rPr>
          <w:rFonts w:ascii="Times New Roman" w:hAnsi="Times New Roman" w:cs="Times New Roman"/>
          <w:sz w:val="24"/>
          <w:szCs w:val="24"/>
        </w:rPr>
        <w:t xml:space="preserve">kadangi </w:t>
      </w:r>
      <w:r w:rsidR="008C11D8" w:rsidRPr="000361D4">
        <w:rPr>
          <w:rFonts w:ascii="Times New Roman" w:hAnsi="Times New Roman" w:cs="Times New Roman"/>
          <w:sz w:val="24"/>
          <w:szCs w:val="24"/>
        </w:rPr>
        <w:t xml:space="preserve"> veiklos nutrūkimas objektyviai lemia visos </w:t>
      </w:r>
      <w:r w:rsidRPr="000361D4">
        <w:rPr>
          <w:rFonts w:ascii="Times New Roman" w:hAnsi="Times New Roman" w:cs="Times New Roman"/>
          <w:sz w:val="24"/>
          <w:szCs w:val="24"/>
        </w:rPr>
        <w:t>Perkančiosios organizacijos</w:t>
      </w:r>
      <w:r w:rsidR="008C11D8" w:rsidRPr="000361D4">
        <w:rPr>
          <w:rFonts w:ascii="Times New Roman" w:hAnsi="Times New Roman" w:cs="Times New Roman"/>
          <w:sz w:val="24"/>
          <w:szCs w:val="24"/>
        </w:rPr>
        <w:t xml:space="preserve"> veiklos sustabdymą</w:t>
      </w:r>
      <w:r w:rsidRPr="000361D4">
        <w:rPr>
          <w:rStyle w:val="Puslapioinaosnuoroda"/>
          <w:rFonts w:ascii="Times New Roman" w:hAnsi="Times New Roman" w:cs="Times New Roman"/>
          <w:sz w:val="24"/>
          <w:szCs w:val="24"/>
        </w:rPr>
        <w:footnoteReference w:id="7"/>
      </w:r>
      <w:r w:rsidR="00CF5089" w:rsidRPr="000361D4">
        <w:rPr>
          <w:rFonts w:ascii="Times New Roman" w:hAnsi="Times New Roman" w:cs="Times New Roman"/>
          <w:sz w:val="24"/>
          <w:szCs w:val="24"/>
        </w:rPr>
        <w:t>;</w:t>
      </w:r>
    </w:p>
    <w:p w14:paraId="67F9E67C" w14:textId="6A56E41A" w:rsidR="00972CBF" w:rsidRPr="000361D4" w:rsidRDefault="000A650F"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Sistema</w:t>
      </w:r>
      <w:r w:rsidR="008C11D8" w:rsidRPr="000361D4">
        <w:rPr>
          <w:rFonts w:ascii="Times New Roman" w:hAnsi="Times New Roman" w:cs="Times New Roman"/>
          <w:sz w:val="24"/>
          <w:szCs w:val="24"/>
        </w:rPr>
        <w:t xml:space="preserve"> lyginant su standartine NAV</w:t>
      </w:r>
      <w:r w:rsidR="001E2DEA" w:rsidRPr="000361D4">
        <w:rPr>
          <w:rFonts w:ascii="Times New Roman" w:hAnsi="Times New Roman" w:cs="Times New Roman"/>
          <w:sz w:val="24"/>
          <w:szCs w:val="24"/>
        </w:rPr>
        <w:t>, yra</w:t>
      </w:r>
      <w:r w:rsidR="00F66CE9" w:rsidRPr="000361D4">
        <w:rPr>
          <w:rFonts w:ascii="Times New Roman" w:hAnsi="Times New Roman" w:cs="Times New Roman"/>
          <w:sz w:val="24"/>
          <w:szCs w:val="24"/>
        </w:rPr>
        <w:t xml:space="preserve"> </w:t>
      </w:r>
      <w:r w:rsidR="001E2DEA" w:rsidRPr="000361D4">
        <w:rPr>
          <w:rFonts w:ascii="Times New Roman" w:hAnsi="Times New Roman" w:cs="Times New Roman"/>
          <w:sz w:val="24"/>
          <w:szCs w:val="24"/>
        </w:rPr>
        <w:t xml:space="preserve">unikali </w:t>
      </w:r>
      <w:r w:rsidR="008C11D8" w:rsidRPr="000361D4">
        <w:rPr>
          <w:rFonts w:ascii="Times New Roman" w:hAnsi="Times New Roman" w:cs="Times New Roman"/>
          <w:sz w:val="24"/>
          <w:szCs w:val="24"/>
        </w:rPr>
        <w:t xml:space="preserve">dėl atliktų modifikacijų, specifinių modulių, funkcionalumų ir yra nuolat modifikuojama pagal </w:t>
      </w:r>
      <w:r w:rsidRPr="000361D4">
        <w:rPr>
          <w:rFonts w:ascii="Times New Roman" w:hAnsi="Times New Roman" w:cs="Times New Roman"/>
          <w:sz w:val="24"/>
          <w:szCs w:val="24"/>
        </w:rPr>
        <w:t xml:space="preserve">Perkančiosios organizacijos </w:t>
      </w:r>
      <w:r w:rsidR="008C11D8" w:rsidRPr="000361D4">
        <w:rPr>
          <w:rFonts w:ascii="Times New Roman" w:hAnsi="Times New Roman" w:cs="Times New Roman"/>
          <w:sz w:val="24"/>
          <w:szCs w:val="24"/>
        </w:rPr>
        <w:t>veiklos pokyčius</w:t>
      </w:r>
      <w:r w:rsidR="00972CBF" w:rsidRPr="000361D4">
        <w:rPr>
          <w:rFonts w:ascii="Times New Roman" w:hAnsi="Times New Roman" w:cs="Times New Roman"/>
          <w:sz w:val="24"/>
          <w:szCs w:val="24"/>
        </w:rPr>
        <w:t>. Sistema savo esme yra NAV platformos pagrindu Tiekėjo naujų modulių ir modifikacijų visuma;</w:t>
      </w:r>
    </w:p>
    <w:p w14:paraId="3D20737D" w14:textId="094B06B1" w:rsidR="008C11D8" w:rsidRPr="000361D4" w:rsidRDefault="008C11D8"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 xml:space="preserve">Konsultacijų su </w:t>
      </w:r>
      <w:r w:rsidR="00CF5089" w:rsidRPr="000361D4">
        <w:rPr>
          <w:rFonts w:ascii="Times New Roman" w:hAnsi="Times New Roman" w:cs="Times New Roman"/>
          <w:sz w:val="24"/>
          <w:szCs w:val="24"/>
        </w:rPr>
        <w:t>potencialiais tiekėjais</w:t>
      </w:r>
      <w:r w:rsidRPr="000361D4">
        <w:rPr>
          <w:rFonts w:ascii="Times New Roman" w:hAnsi="Times New Roman" w:cs="Times New Roman"/>
          <w:sz w:val="24"/>
          <w:szCs w:val="24"/>
        </w:rPr>
        <w:t xml:space="preserve"> metu </w:t>
      </w:r>
      <w:r w:rsidR="001E2DEA" w:rsidRPr="000361D4">
        <w:rPr>
          <w:rFonts w:ascii="Times New Roman" w:hAnsi="Times New Roman" w:cs="Times New Roman"/>
          <w:sz w:val="24"/>
          <w:szCs w:val="24"/>
        </w:rPr>
        <w:t xml:space="preserve">nustatyta, </w:t>
      </w:r>
      <w:r w:rsidRPr="000361D4">
        <w:rPr>
          <w:rFonts w:ascii="Times New Roman" w:hAnsi="Times New Roman" w:cs="Times New Roman"/>
          <w:sz w:val="24"/>
          <w:szCs w:val="24"/>
        </w:rPr>
        <w:t xml:space="preserve">kad daugelis </w:t>
      </w:r>
      <w:r w:rsidR="001E2DEA" w:rsidRPr="000361D4">
        <w:rPr>
          <w:rFonts w:ascii="Times New Roman" w:hAnsi="Times New Roman" w:cs="Times New Roman"/>
          <w:sz w:val="24"/>
          <w:szCs w:val="24"/>
        </w:rPr>
        <w:t xml:space="preserve">tiekėjų </w:t>
      </w:r>
      <w:r w:rsidRPr="000361D4">
        <w:rPr>
          <w:rFonts w:ascii="Times New Roman" w:hAnsi="Times New Roman" w:cs="Times New Roman"/>
          <w:sz w:val="24"/>
          <w:szCs w:val="24"/>
        </w:rPr>
        <w:t>ne</w:t>
      </w:r>
      <w:r w:rsidR="00CD40F7" w:rsidRPr="000361D4">
        <w:rPr>
          <w:rFonts w:ascii="Times New Roman" w:hAnsi="Times New Roman" w:cs="Times New Roman"/>
          <w:sz w:val="24"/>
          <w:szCs w:val="24"/>
        </w:rPr>
        <w:t xml:space="preserve">dalyvautų </w:t>
      </w:r>
      <w:r w:rsidRPr="000361D4">
        <w:rPr>
          <w:rFonts w:ascii="Times New Roman" w:hAnsi="Times New Roman" w:cs="Times New Roman"/>
          <w:sz w:val="24"/>
          <w:szCs w:val="24"/>
        </w:rPr>
        <w:t xml:space="preserve">naujame konkurse dėl esamos </w:t>
      </w:r>
      <w:r w:rsidR="000A650F" w:rsidRPr="000361D4">
        <w:rPr>
          <w:rFonts w:ascii="Times New Roman" w:hAnsi="Times New Roman" w:cs="Times New Roman"/>
          <w:sz w:val="24"/>
          <w:szCs w:val="24"/>
        </w:rPr>
        <w:t xml:space="preserve">Sistemos </w:t>
      </w:r>
      <w:r w:rsidRPr="000361D4">
        <w:rPr>
          <w:rFonts w:ascii="Times New Roman" w:hAnsi="Times New Roman" w:cs="Times New Roman"/>
          <w:sz w:val="24"/>
          <w:szCs w:val="24"/>
        </w:rPr>
        <w:t>specifikos, su tuo susijusių rizikų, poreikio skirti daug žmogiškųjų ir kitų resursų</w:t>
      </w:r>
      <w:r w:rsidR="001E2DEA" w:rsidRPr="000361D4">
        <w:rPr>
          <w:rFonts w:ascii="Times New Roman" w:hAnsi="Times New Roman" w:cs="Times New Roman"/>
          <w:sz w:val="24"/>
          <w:szCs w:val="24"/>
        </w:rPr>
        <w:t xml:space="preserve">. </w:t>
      </w:r>
      <w:r w:rsidRPr="000361D4">
        <w:rPr>
          <w:rFonts w:ascii="Times New Roman" w:hAnsi="Times New Roman" w:cs="Times New Roman"/>
          <w:sz w:val="24"/>
          <w:szCs w:val="24"/>
        </w:rPr>
        <w:t xml:space="preserve">Įtaką turi ir ta aplinkybė, kad dalis </w:t>
      </w:r>
      <w:r w:rsidR="000A650F" w:rsidRPr="000361D4">
        <w:rPr>
          <w:rFonts w:ascii="Times New Roman" w:hAnsi="Times New Roman" w:cs="Times New Roman"/>
          <w:sz w:val="24"/>
          <w:szCs w:val="24"/>
        </w:rPr>
        <w:t>Sistemos</w:t>
      </w:r>
      <w:r w:rsidRPr="000361D4">
        <w:rPr>
          <w:rFonts w:ascii="Times New Roman" w:hAnsi="Times New Roman" w:cs="Times New Roman"/>
          <w:sz w:val="24"/>
          <w:szCs w:val="24"/>
        </w:rPr>
        <w:t xml:space="preserve"> yra sukurta naudojant ne </w:t>
      </w:r>
      <w:r w:rsidR="001E2DEA" w:rsidRPr="000361D4">
        <w:rPr>
          <w:rFonts w:ascii="Times New Roman" w:hAnsi="Times New Roman" w:cs="Times New Roman"/>
          <w:sz w:val="24"/>
          <w:szCs w:val="24"/>
        </w:rPr>
        <w:t>Perkančiajai organizacijai priklausančius</w:t>
      </w:r>
      <w:r w:rsidRPr="000361D4">
        <w:rPr>
          <w:rFonts w:ascii="Times New Roman" w:hAnsi="Times New Roman" w:cs="Times New Roman"/>
          <w:sz w:val="24"/>
          <w:szCs w:val="24"/>
        </w:rPr>
        <w:t xml:space="preserve"> licencijos rėžius,</w:t>
      </w:r>
      <w:r w:rsidR="00DD195A" w:rsidRPr="000361D4">
        <w:rPr>
          <w:rFonts w:ascii="Times New Roman" w:hAnsi="Times New Roman" w:cs="Times New Roman"/>
          <w:sz w:val="24"/>
          <w:szCs w:val="24"/>
        </w:rPr>
        <w:t xml:space="preserve"> bet</w:t>
      </w:r>
      <w:r w:rsidRPr="000361D4">
        <w:rPr>
          <w:rFonts w:ascii="Times New Roman" w:hAnsi="Times New Roman" w:cs="Times New Roman"/>
          <w:sz w:val="24"/>
          <w:szCs w:val="24"/>
        </w:rPr>
        <w:t xml:space="preserve"> </w:t>
      </w:r>
      <w:r w:rsidR="00CF5089" w:rsidRPr="000361D4">
        <w:rPr>
          <w:rFonts w:ascii="Times New Roman" w:hAnsi="Times New Roman" w:cs="Times New Roman"/>
          <w:sz w:val="24"/>
          <w:szCs w:val="24"/>
        </w:rPr>
        <w:t>Tiekėjo</w:t>
      </w:r>
      <w:r w:rsidRPr="000361D4">
        <w:rPr>
          <w:rFonts w:ascii="Times New Roman" w:hAnsi="Times New Roman" w:cs="Times New Roman"/>
          <w:sz w:val="24"/>
          <w:szCs w:val="24"/>
        </w:rPr>
        <w:t xml:space="preserve"> licencijos rėžius, o </w:t>
      </w:r>
      <w:r w:rsidR="001E2DEA" w:rsidRPr="000361D4">
        <w:rPr>
          <w:rFonts w:ascii="Times New Roman" w:hAnsi="Times New Roman" w:cs="Times New Roman"/>
          <w:sz w:val="24"/>
          <w:szCs w:val="24"/>
        </w:rPr>
        <w:t>tai</w:t>
      </w:r>
      <w:r w:rsidRPr="000361D4">
        <w:rPr>
          <w:rFonts w:ascii="Times New Roman" w:hAnsi="Times New Roman" w:cs="Times New Roman"/>
          <w:sz w:val="24"/>
          <w:szCs w:val="24"/>
        </w:rPr>
        <w:t xml:space="preserve"> lemia papildomų programavimo darbų poreikį, papildomų licencijų įsigijimo ar esamų pra</w:t>
      </w:r>
      <w:r w:rsidR="008C6032" w:rsidRPr="000361D4">
        <w:rPr>
          <w:rFonts w:ascii="Times New Roman" w:hAnsi="Times New Roman" w:cs="Times New Roman"/>
          <w:sz w:val="24"/>
          <w:szCs w:val="24"/>
        </w:rPr>
        <w:t>p</w:t>
      </w:r>
      <w:r w:rsidRPr="000361D4">
        <w:rPr>
          <w:rFonts w:ascii="Times New Roman" w:hAnsi="Times New Roman" w:cs="Times New Roman"/>
          <w:sz w:val="24"/>
          <w:szCs w:val="24"/>
        </w:rPr>
        <w:t xml:space="preserve">lėtimo poreikį, ir tai </w:t>
      </w:r>
      <w:r w:rsidR="001E2DEA" w:rsidRPr="000361D4">
        <w:rPr>
          <w:rFonts w:ascii="Times New Roman" w:hAnsi="Times New Roman" w:cs="Times New Roman"/>
          <w:sz w:val="24"/>
          <w:szCs w:val="24"/>
        </w:rPr>
        <w:t>yra papildomos išlaidos</w:t>
      </w:r>
      <w:r w:rsidR="00CF5089" w:rsidRPr="000361D4">
        <w:rPr>
          <w:rFonts w:ascii="Times New Roman" w:hAnsi="Times New Roman" w:cs="Times New Roman"/>
          <w:sz w:val="24"/>
          <w:szCs w:val="24"/>
        </w:rPr>
        <w:t>;</w:t>
      </w:r>
    </w:p>
    <w:p w14:paraId="20FB507D" w14:textId="1E4C6D19" w:rsidR="008C11D8" w:rsidRPr="000361D4" w:rsidRDefault="001E2DEA"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 xml:space="preserve">Įsigyjant šias paslaugas vykdant pirkimus </w:t>
      </w:r>
      <w:r w:rsidR="008C11D8" w:rsidRPr="000361D4">
        <w:rPr>
          <w:rFonts w:ascii="Times New Roman" w:hAnsi="Times New Roman" w:cs="Times New Roman"/>
          <w:sz w:val="24"/>
          <w:szCs w:val="24"/>
        </w:rPr>
        <w:t>kas keletą metų (t.</w:t>
      </w:r>
      <w:r w:rsidR="000A650F" w:rsidRPr="000361D4">
        <w:rPr>
          <w:rFonts w:ascii="Times New Roman" w:hAnsi="Times New Roman" w:cs="Times New Roman"/>
          <w:sz w:val="24"/>
          <w:szCs w:val="24"/>
        </w:rPr>
        <w:t xml:space="preserve"> </w:t>
      </w:r>
      <w:r w:rsidR="008C11D8" w:rsidRPr="000361D4">
        <w:rPr>
          <w:rFonts w:ascii="Times New Roman" w:hAnsi="Times New Roman" w:cs="Times New Roman"/>
          <w:sz w:val="24"/>
          <w:szCs w:val="24"/>
        </w:rPr>
        <w:t xml:space="preserve">y. </w:t>
      </w:r>
      <w:r w:rsidR="006411E6">
        <w:rPr>
          <w:rFonts w:ascii="Times New Roman" w:hAnsi="Times New Roman" w:cs="Times New Roman"/>
          <w:sz w:val="24"/>
          <w:szCs w:val="24"/>
        </w:rPr>
        <w:t xml:space="preserve">tiekėjams neturint </w:t>
      </w:r>
      <w:r w:rsidR="008C11D8" w:rsidRPr="000361D4">
        <w:rPr>
          <w:rFonts w:ascii="Times New Roman" w:hAnsi="Times New Roman" w:cs="Times New Roman"/>
          <w:sz w:val="24"/>
          <w:szCs w:val="24"/>
        </w:rPr>
        <w:t xml:space="preserve"> garantijų dėl paslaugų teikimo tęstinumo) daugelis tiekėjų (įskaitant ir esamą) nėra suinteresuoti papildomai investuoti į papildomus žmogiškuosius išteklius, t.</w:t>
      </w:r>
      <w:r w:rsidR="000A650F" w:rsidRPr="000361D4">
        <w:rPr>
          <w:rFonts w:ascii="Times New Roman" w:hAnsi="Times New Roman" w:cs="Times New Roman"/>
          <w:sz w:val="24"/>
          <w:szCs w:val="24"/>
        </w:rPr>
        <w:t xml:space="preserve"> </w:t>
      </w:r>
      <w:r w:rsidR="008C11D8" w:rsidRPr="000361D4">
        <w:rPr>
          <w:rFonts w:ascii="Times New Roman" w:hAnsi="Times New Roman" w:cs="Times New Roman"/>
          <w:sz w:val="24"/>
          <w:szCs w:val="24"/>
        </w:rPr>
        <w:t xml:space="preserve">y. </w:t>
      </w:r>
      <w:r w:rsidRPr="000361D4">
        <w:rPr>
          <w:rFonts w:ascii="Times New Roman" w:hAnsi="Times New Roman" w:cs="Times New Roman"/>
          <w:sz w:val="24"/>
          <w:szCs w:val="24"/>
        </w:rPr>
        <w:t>skirti</w:t>
      </w:r>
      <w:r w:rsidR="006D4178" w:rsidRPr="000361D4">
        <w:rPr>
          <w:rFonts w:ascii="Times New Roman" w:hAnsi="Times New Roman" w:cs="Times New Roman"/>
          <w:sz w:val="24"/>
          <w:szCs w:val="24"/>
        </w:rPr>
        <w:t xml:space="preserve"> </w:t>
      </w:r>
      <w:r w:rsidR="008C11D8" w:rsidRPr="000361D4">
        <w:rPr>
          <w:rFonts w:ascii="Times New Roman" w:hAnsi="Times New Roman" w:cs="Times New Roman"/>
          <w:sz w:val="24"/>
          <w:szCs w:val="24"/>
        </w:rPr>
        <w:t xml:space="preserve">didesnį nei minimalų reikiamą kiekį darbuotojų, juos apmokyti, kad būtų užtikrinta operatyvi </w:t>
      </w:r>
      <w:r w:rsidR="000A650F" w:rsidRPr="000361D4">
        <w:rPr>
          <w:rFonts w:ascii="Times New Roman" w:hAnsi="Times New Roman" w:cs="Times New Roman"/>
          <w:sz w:val="24"/>
          <w:szCs w:val="24"/>
        </w:rPr>
        <w:t>Sistemos</w:t>
      </w:r>
      <w:r w:rsidR="008C11D8" w:rsidRPr="000361D4">
        <w:rPr>
          <w:rFonts w:ascii="Times New Roman" w:hAnsi="Times New Roman" w:cs="Times New Roman"/>
          <w:sz w:val="24"/>
          <w:szCs w:val="24"/>
        </w:rPr>
        <w:t xml:space="preserve"> priežiūra, sutrikimų šalinimas ir sistemiškas vystymas diegiant naujus funkcionalumus</w:t>
      </w:r>
      <w:r w:rsidR="00CF5089" w:rsidRPr="000361D4">
        <w:rPr>
          <w:rFonts w:ascii="Times New Roman" w:hAnsi="Times New Roman" w:cs="Times New Roman"/>
          <w:sz w:val="24"/>
          <w:szCs w:val="24"/>
        </w:rPr>
        <w:t>;</w:t>
      </w:r>
    </w:p>
    <w:p w14:paraId="644B8939" w14:textId="65EDF8E2" w:rsidR="008C11D8" w:rsidRPr="000361D4" w:rsidRDefault="00CF5089"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Šiuo Pirkimu</w:t>
      </w:r>
      <w:r w:rsidR="008C11D8" w:rsidRPr="000361D4">
        <w:rPr>
          <w:rFonts w:ascii="Times New Roman" w:hAnsi="Times New Roman" w:cs="Times New Roman"/>
          <w:sz w:val="24"/>
          <w:szCs w:val="24"/>
        </w:rPr>
        <w:t xml:space="preserve"> perkamos specifinės intelektinės paslaugos</w:t>
      </w:r>
      <w:r w:rsidR="008C6032" w:rsidRPr="000361D4">
        <w:rPr>
          <w:rFonts w:ascii="Times New Roman" w:hAnsi="Times New Roman" w:cs="Times New Roman"/>
          <w:sz w:val="24"/>
          <w:szCs w:val="24"/>
        </w:rPr>
        <w:t xml:space="preserve"> -</w:t>
      </w:r>
      <w:r w:rsidR="008C11D8" w:rsidRPr="000361D4">
        <w:rPr>
          <w:rFonts w:ascii="Times New Roman" w:hAnsi="Times New Roman" w:cs="Times New Roman"/>
          <w:sz w:val="24"/>
          <w:szCs w:val="24"/>
        </w:rPr>
        <w:t xml:space="preserve"> kokybiškas programavimo darbų atlikimas per trumpiausią laiką, todėl esminis kriterijus yra tiekėjo specifinė patirtis ir </w:t>
      </w:r>
      <w:r w:rsidR="008C11D8" w:rsidRPr="000361D4">
        <w:rPr>
          <w:rFonts w:ascii="Times New Roman" w:hAnsi="Times New Roman" w:cs="Times New Roman"/>
          <w:sz w:val="24"/>
          <w:szCs w:val="24"/>
        </w:rPr>
        <w:lastRenderedPageBreak/>
        <w:t>kompetencija vystyti atitinkamo sudėtingumo projektus, atitinkamas</w:t>
      </w:r>
      <w:r w:rsidR="008C11D8" w:rsidRPr="000361D4">
        <w:rPr>
          <w:rFonts w:ascii="Times New Roman" w:hAnsi="Times New Roman" w:cs="Times New Roman"/>
          <w:i/>
          <w:iCs/>
          <w:sz w:val="24"/>
          <w:szCs w:val="24"/>
        </w:rPr>
        <w:t xml:space="preserve"> </w:t>
      </w:r>
      <w:proofErr w:type="spellStart"/>
      <w:r w:rsidR="008C11D8" w:rsidRPr="000361D4">
        <w:rPr>
          <w:rFonts w:ascii="Times New Roman" w:hAnsi="Times New Roman" w:cs="Times New Roman"/>
          <w:i/>
          <w:iCs/>
          <w:sz w:val="24"/>
          <w:szCs w:val="24"/>
        </w:rPr>
        <w:t>know-how</w:t>
      </w:r>
      <w:proofErr w:type="spellEnd"/>
      <w:r w:rsidR="008C11D8" w:rsidRPr="000361D4">
        <w:rPr>
          <w:rFonts w:ascii="Times New Roman" w:hAnsi="Times New Roman" w:cs="Times New Roman"/>
          <w:sz w:val="24"/>
          <w:szCs w:val="24"/>
        </w:rPr>
        <w:t xml:space="preserve"> ir žmogiškieji resursai, turintys atitinkamos darbo patirties</w:t>
      </w:r>
      <w:r w:rsidRPr="000361D4">
        <w:rPr>
          <w:rFonts w:ascii="Times New Roman" w:hAnsi="Times New Roman" w:cs="Times New Roman"/>
          <w:sz w:val="24"/>
          <w:szCs w:val="24"/>
        </w:rPr>
        <w:t>;</w:t>
      </w:r>
    </w:p>
    <w:p w14:paraId="5E1AD904" w14:textId="57227496" w:rsidR="008C11D8" w:rsidRPr="000361D4" w:rsidRDefault="008C11D8"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 xml:space="preserve">Yra rizika, kad laimėjus pirkimą naujam tiekėjui ir nepavykus susitarti su </w:t>
      </w:r>
      <w:r w:rsidR="00CF5089" w:rsidRPr="000361D4">
        <w:rPr>
          <w:rFonts w:ascii="Times New Roman" w:hAnsi="Times New Roman" w:cs="Times New Roman"/>
          <w:sz w:val="24"/>
          <w:szCs w:val="24"/>
        </w:rPr>
        <w:t>Tiekėju</w:t>
      </w:r>
      <w:r w:rsidR="00801670">
        <w:rPr>
          <w:rFonts w:ascii="Times New Roman" w:hAnsi="Times New Roman" w:cs="Times New Roman"/>
          <w:sz w:val="24"/>
          <w:szCs w:val="24"/>
        </w:rPr>
        <w:t xml:space="preserve"> dėl jam</w:t>
      </w:r>
      <w:r w:rsidRPr="000361D4">
        <w:rPr>
          <w:rFonts w:ascii="Times New Roman" w:hAnsi="Times New Roman" w:cs="Times New Roman"/>
          <w:sz w:val="24"/>
          <w:szCs w:val="24"/>
        </w:rPr>
        <w:t xml:space="preserve"> priklausančių licencijų ir saugomų neturtinių teisių perleidimo ar kitu būdu suteikimo teisės koreguoti </w:t>
      </w:r>
      <w:r w:rsidR="000A650F" w:rsidRPr="000361D4">
        <w:rPr>
          <w:rFonts w:ascii="Times New Roman" w:hAnsi="Times New Roman" w:cs="Times New Roman"/>
          <w:sz w:val="24"/>
          <w:szCs w:val="24"/>
        </w:rPr>
        <w:t>Sistemos</w:t>
      </w:r>
      <w:r w:rsidRPr="000361D4">
        <w:rPr>
          <w:rFonts w:ascii="Times New Roman" w:hAnsi="Times New Roman" w:cs="Times New Roman"/>
          <w:sz w:val="24"/>
          <w:szCs w:val="24"/>
        </w:rPr>
        <w:t xml:space="preserve"> programinį kodą, </w:t>
      </w:r>
      <w:r w:rsidR="000A650F" w:rsidRPr="000361D4">
        <w:rPr>
          <w:rFonts w:ascii="Times New Roman" w:hAnsi="Times New Roman" w:cs="Times New Roman"/>
          <w:sz w:val="24"/>
          <w:szCs w:val="24"/>
        </w:rPr>
        <w:t>Perkančioji organizacija</w:t>
      </w:r>
      <w:r w:rsidRPr="000361D4">
        <w:rPr>
          <w:rFonts w:ascii="Times New Roman" w:hAnsi="Times New Roman" w:cs="Times New Roman"/>
          <w:sz w:val="24"/>
          <w:szCs w:val="24"/>
        </w:rPr>
        <w:t xml:space="preserve"> </w:t>
      </w:r>
      <w:r w:rsidR="00CD40F7" w:rsidRPr="000361D4">
        <w:rPr>
          <w:rFonts w:ascii="Times New Roman" w:hAnsi="Times New Roman" w:cs="Times New Roman"/>
          <w:sz w:val="24"/>
          <w:szCs w:val="24"/>
        </w:rPr>
        <w:t>patir</w:t>
      </w:r>
      <w:r w:rsidR="00801670">
        <w:rPr>
          <w:rFonts w:ascii="Times New Roman" w:hAnsi="Times New Roman" w:cs="Times New Roman"/>
          <w:sz w:val="24"/>
          <w:szCs w:val="24"/>
        </w:rPr>
        <w:t>tų</w:t>
      </w:r>
      <w:r w:rsidR="00CD40F7" w:rsidRPr="000361D4">
        <w:rPr>
          <w:rFonts w:ascii="Times New Roman" w:hAnsi="Times New Roman" w:cs="Times New Roman"/>
          <w:sz w:val="24"/>
          <w:szCs w:val="24"/>
        </w:rPr>
        <w:t xml:space="preserve"> </w:t>
      </w:r>
      <w:r w:rsidRPr="000361D4">
        <w:rPr>
          <w:rFonts w:ascii="Times New Roman" w:hAnsi="Times New Roman" w:cs="Times New Roman"/>
          <w:sz w:val="24"/>
          <w:szCs w:val="24"/>
        </w:rPr>
        <w:t>papildom</w:t>
      </w:r>
      <w:r w:rsidR="006D4178" w:rsidRPr="000361D4">
        <w:rPr>
          <w:rFonts w:ascii="Times New Roman" w:hAnsi="Times New Roman" w:cs="Times New Roman"/>
          <w:sz w:val="24"/>
          <w:szCs w:val="24"/>
        </w:rPr>
        <w:t>us kaštus, kurie</w:t>
      </w:r>
      <w:r w:rsidRPr="000361D4">
        <w:rPr>
          <w:rFonts w:ascii="Times New Roman" w:hAnsi="Times New Roman" w:cs="Times New Roman"/>
          <w:sz w:val="24"/>
          <w:szCs w:val="24"/>
        </w:rPr>
        <w:t xml:space="preserve"> </w:t>
      </w:r>
      <w:r w:rsidR="00801670">
        <w:rPr>
          <w:rFonts w:ascii="Times New Roman" w:hAnsi="Times New Roman" w:cs="Times New Roman"/>
          <w:sz w:val="24"/>
          <w:szCs w:val="24"/>
        </w:rPr>
        <w:t xml:space="preserve">būtų </w:t>
      </w:r>
      <w:r w:rsidRPr="000361D4">
        <w:rPr>
          <w:rFonts w:ascii="Times New Roman" w:hAnsi="Times New Roman" w:cs="Times New Roman"/>
          <w:sz w:val="24"/>
          <w:szCs w:val="24"/>
        </w:rPr>
        <w:t>susij</w:t>
      </w:r>
      <w:r w:rsidR="006D4178" w:rsidRPr="000361D4">
        <w:rPr>
          <w:rFonts w:ascii="Times New Roman" w:hAnsi="Times New Roman" w:cs="Times New Roman"/>
          <w:sz w:val="24"/>
          <w:szCs w:val="24"/>
        </w:rPr>
        <w:t>ę</w:t>
      </w:r>
      <w:r w:rsidRPr="000361D4">
        <w:rPr>
          <w:rFonts w:ascii="Times New Roman" w:hAnsi="Times New Roman" w:cs="Times New Roman"/>
          <w:sz w:val="24"/>
          <w:szCs w:val="24"/>
        </w:rPr>
        <w:t xml:space="preserve"> su esamų</w:t>
      </w:r>
      <w:r w:rsidR="000A650F" w:rsidRPr="000361D4">
        <w:rPr>
          <w:rFonts w:ascii="Times New Roman" w:hAnsi="Times New Roman" w:cs="Times New Roman"/>
          <w:sz w:val="24"/>
          <w:szCs w:val="24"/>
        </w:rPr>
        <w:t xml:space="preserve"> Sistemos </w:t>
      </w:r>
      <w:r w:rsidRPr="000361D4">
        <w:rPr>
          <w:rFonts w:ascii="Times New Roman" w:hAnsi="Times New Roman" w:cs="Times New Roman"/>
          <w:sz w:val="24"/>
          <w:szCs w:val="24"/>
        </w:rPr>
        <w:t xml:space="preserve">modulių bei modifikacijų perkėlimo iš </w:t>
      </w:r>
      <w:r w:rsidR="00CF5089" w:rsidRPr="000361D4">
        <w:rPr>
          <w:rFonts w:ascii="Times New Roman" w:hAnsi="Times New Roman" w:cs="Times New Roman"/>
          <w:sz w:val="24"/>
          <w:szCs w:val="24"/>
        </w:rPr>
        <w:t>Tiekėjo</w:t>
      </w:r>
      <w:r w:rsidRPr="000361D4">
        <w:rPr>
          <w:rFonts w:ascii="Times New Roman" w:hAnsi="Times New Roman" w:cs="Times New Roman"/>
          <w:sz w:val="24"/>
          <w:szCs w:val="24"/>
        </w:rPr>
        <w:t xml:space="preserve"> priklausančių licencijų rėžių į </w:t>
      </w:r>
      <w:r w:rsidR="000A650F" w:rsidRPr="000361D4">
        <w:rPr>
          <w:rFonts w:ascii="Times New Roman" w:hAnsi="Times New Roman" w:cs="Times New Roman"/>
          <w:sz w:val="24"/>
          <w:szCs w:val="24"/>
        </w:rPr>
        <w:t>Perkančiosios organizacijos</w:t>
      </w:r>
      <w:r w:rsidRPr="000361D4">
        <w:rPr>
          <w:rFonts w:ascii="Times New Roman" w:hAnsi="Times New Roman" w:cs="Times New Roman"/>
          <w:sz w:val="24"/>
          <w:szCs w:val="24"/>
        </w:rPr>
        <w:t xml:space="preserve"> licencijos rėžius tam, kad naujasis tiekėjas galėtų prieiti ir atlikti reikiamus programavimo darbus ir modifikacijas</w:t>
      </w:r>
      <w:r w:rsidR="00CF5089" w:rsidRPr="000361D4">
        <w:rPr>
          <w:rFonts w:ascii="Times New Roman" w:hAnsi="Times New Roman" w:cs="Times New Roman"/>
          <w:sz w:val="24"/>
          <w:szCs w:val="24"/>
        </w:rPr>
        <w:t>;</w:t>
      </w:r>
    </w:p>
    <w:p w14:paraId="47044A04" w14:textId="5FDF8870" w:rsidR="008C11D8" w:rsidRPr="000361D4" w:rsidRDefault="006D4178" w:rsidP="000361D4">
      <w:pPr>
        <w:numPr>
          <w:ilvl w:val="0"/>
          <w:numId w:val="12"/>
        </w:numPr>
        <w:spacing w:after="0" w:line="240" w:lineRule="auto"/>
        <w:ind w:left="0"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Taip pat y</w:t>
      </w:r>
      <w:r w:rsidR="008C11D8" w:rsidRPr="000361D4">
        <w:rPr>
          <w:rFonts w:ascii="Times New Roman" w:hAnsi="Times New Roman" w:cs="Times New Roman"/>
          <w:sz w:val="24"/>
          <w:szCs w:val="24"/>
        </w:rPr>
        <w:t>ra rizika, kad laimėjus pirkimą naujam tiekėjui ir jam nepavykus užtikrinti skland</w:t>
      </w:r>
      <w:r w:rsidRPr="000361D4">
        <w:rPr>
          <w:rFonts w:ascii="Times New Roman" w:hAnsi="Times New Roman" w:cs="Times New Roman"/>
          <w:sz w:val="24"/>
          <w:szCs w:val="24"/>
        </w:rPr>
        <w:t>aus</w:t>
      </w:r>
      <w:r w:rsidR="008C11D8" w:rsidRPr="000361D4">
        <w:rPr>
          <w:rFonts w:ascii="Times New Roman" w:hAnsi="Times New Roman" w:cs="Times New Roman"/>
          <w:sz w:val="24"/>
          <w:szCs w:val="24"/>
        </w:rPr>
        <w:t xml:space="preserve"> </w:t>
      </w:r>
      <w:r w:rsidR="000A650F" w:rsidRPr="000361D4">
        <w:rPr>
          <w:rFonts w:ascii="Times New Roman" w:hAnsi="Times New Roman" w:cs="Times New Roman"/>
          <w:sz w:val="24"/>
          <w:szCs w:val="24"/>
        </w:rPr>
        <w:t xml:space="preserve">Sistemos </w:t>
      </w:r>
      <w:r w:rsidR="008C11D8" w:rsidRPr="000361D4">
        <w:rPr>
          <w:rFonts w:ascii="Times New Roman" w:hAnsi="Times New Roman" w:cs="Times New Roman"/>
          <w:sz w:val="24"/>
          <w:szCs w:val="24"/>
        </w:rPr>
        <w:t>darb</w:t>
      </w:r>
      <w:r w:rsidRPr="000361D4">
        <w:rPr>
          <w:rFonts w:ascii="Times New Roman" w:hAnsi="Times New Roman" w:cs="Times New Roman"/>
          <w:sz w:val="24"/>
          <w:szCs w:val="24"/>
        </w:rPr>
        <w:t>o</w:t>
      </w:r>
      <w:r w:rsidR="008C11D8" w:rsidRPr="000361D4">
        <w:rPr>
          <w:rFonts w:ascii="Times New Roman" w:hAnsi="Times New Roman" w:cs="Times New Roman"/>
          <w:sz w:val="24"/>
          <w:szCs w:val="24"/>
        </w:rPr>
        <w:t xml:space="preserve">, arba atlikus modifikacijas, nesuderintas su esamais </w:t>
      </w:r>
      <w:r w:rsidR="000A650F" w:rsidRPr="000361D4">
        <w:rPr>
          <w:rFonts w:ascii="Times New Roman" w:hAnsi="Times New Roman" w:cs="Times New Roman"/>
          <w:sz w:val="24"/>
          <w:szCs w:val="24"/>
        </w:rPr>
        <w:t>Sistemos</w:t>
      </w:r>
      <w:r w:rsidR="008C11D8" w:rsidRPr="000361D4">
        <w:rPr>
          <w:rFonts w:ascii="Times New Roman" w:hAnsi="Times New Roman" w:cs="Times New Roman"/>
          <w:sz w:val="24"/>
          <w:szCs w:val="24"/>
        </w:rPr>
        <w:t xml:space="preserve"> funkcionalumais, ar kitu būdu sutrikdžius </w:t>
      </w:r>
      <w:r w:rsidR="000A650F" w:rsidRPr="000361D4">
        <w:rPr>
          <w:rFonts w:ascii="Times New Roman" w:hAnsi="Times New Roman" w:cs="Times New Roman"/>
          <w:sz w:val="24"/>
          <w:szCs w:val="24"/>
        </w:rPr>
        <w:t>Sistemos</w:t>
      </w:r>
      <w:r w:rsidR="008C11D8" w:rsidRPr="000361D4">
        <w:rPr>
          <w:rFonts w:ascii="Times New Roman" w:hAnsi="Times New Roman" w:cs="Times New Roman"/>
          <w:sz w:val="24"/>
          <w:szCs w:val="24"/>
        </w:rPr>
        <w:t xml:space="preserve"> darbą, būtų sutrikdyta vis</w:t>
      </w:r>
      <w:r w:rsidR="000A650F" w:rsidRPr="000361D4">
        <w:rPr>
          <w:rFonts w:ascii="Times New Roman" w:hAnsi="Times New Roman" w:cs="Times New Roman"/>
          <w:sz w:val="24"/>
          <w:szCs w:val="24"/>
        </w:rPr>
        <w:t>a</w:t>
      </w:r>
      <w:r w:rsidR="008C11D8" w:rsidRPr="000361D4">
        <w:rPr>
          <w:rFonts w:ascii="Times New Roman" w:hAnsi="Times New Roman" w:cs="Times New Roman"/>
          <w:sz w:val="24"/>
          <w:szCs w:val="24"/>
        </w:rPr>
        <w:t xml:space="preserve"> </w:t>
      </w:r>
      <w:r w:rsidR="000A650F" w:rsidRPr="000361D4">
        <w:rPr>
          <w:rFonts w:ascii="Times New Roman" w:hAnsi="Times New Roman" w:cs="Times New Roman"/>
          <w:sz w:val="24"/>
          <w:szCs w:val="24"/>
        </w:rPr>
        <w:t xml:space="preserve">Perkančiosios organizacijos </w:t>
      </w:r>
      <w:r w:rsidR="008C11D8" w:rsidRPr="000361D4">
        <w:rPr>
          <w:rFonts w:ascii="Times New Roman" w:hAnsi="Times New Roman" w:cs="Times New Roman"/>
          <w:sz w:val="24"/>
          <w:szCs w:val="24"/>
        </w:rPr>
        <w:t xml:space="preserve">veikla. </w:t>
      </w:r>
    </w:p>
    <w:p w14:paraId="3A09210B" w14:textId="18B93D4D" w:rsidR="009B19AA" w:rsidRPr="000361D4" w:rsidRDefault="006D4178" w:rsidP="000361D4">
      <w:pPr>
        <w:spacing w:after="0" w:line="240" w:lineRule="auto"/>
        <w:ind w:firstLine="851"/>
        <w:contextualSpacing/>
        <w:jc w:val="both"/>
        <w:rPr>
          <w:rFonts w:ascii="Times New Roman" w:eastAsia="Calibri" w:hAnsi="Times New Roman" w:cs="Times New Roman"/>
          <w:sz w:val="24"/>
          <w:szCs w:val="24"/>
        </w:rPr>
      </w:pPr>
      <w:r w:rsidRPr="000361D4">
        <w:rPr>
          <w:rFonts w:ascii="Times New Roman" w:hAnsi="Times New Roman" w:cs="Times New Roman"/>
          <w:sz w:val="24"/>
          <w:szCs w:val="24"/>
        </w:rPr>
        <w:t xml:space="preserve">Įvertinus </w:t>
      </w:r>
      <w:r w:rsidR="0063351B" w:rsidRPr="000361D4">
        <w:rPr>
          <w:rFonts w:ascii="Times New Roman" w:hAnsi="Times New Roman" w:cs="Times New Roman"/>
          <w:sz w:val="24"/>
          <w:szCs w:val="24"/>
        </w:rPr>
        <w:t>aukščiau nurodytas aplinkybes</w:t>
      </w:r>
      <w:r w:rsidRPr="000361D4">
        <w:rPr>
          <w:rFonts w:ascii="Times New Roman" w:hAnsi="Times New Roman" w:cs="Times New Roman"/>
          <w:sz w:val="24"/>
          <w:szCs w:val="24"/>
        </w:rPr>
        <w:t>,</w:t>
      </w:r>
      <w:r w:rsidR="0063351B" w:rsidRPr="000361D4">
        <w:rPr>
          <w:rFonts w:ascii="Times New Roman" w:hAnsi="Times New Roman" w:cs="Times New Roman"/>
          <w:sz w:val="24"/>
          <w:szCs w:val="24"/>
        </w:rPr>
        <w:t xml:space="preserve"> </w:t>
      </w:r>
      <w:r w:rsidRPr="000361D4">
        <w:rPr>
          <w:rFonts w:ascii="Times New Roman" w:hAnsi="Times New Roman" w:cs="Times New Roman"/>
          <w:sz w:val="24"/>
          <w:szCs w:val="24"/>
        </w:rPr>
        <w:t xml:space="preserve">bei </w:t>
      </w:r>
      <w:r w:rsidR="00BE7426" w:rsidRPr="000361D4">
        <w:rPr>
          <w:rFonts w:ascii="Times New Roman" w:hAnsi="Times New Roman" w:cs="Times New Roman"/>
          <w:sz w:val="24"/>
          <w:szCs w:val="24"/>
        </w:rPr>
        <w:t xml:space="preserve">atsižvelgiant į galimų </w:t>
      </w:r>
      <w:r w:rsidR="0063351B" w:rsidRPr="000361D4">
        <w:rPr>
          <w:rFonts w:ascii="Times New Roman" w:hAnsi="Times New Roman" w:cs="Times New Roman"/>
          <w:sz w:val="24"/>
          <w:szCs w:val="24"/>
        </w:rPr>
        <w:t>rizikų valdymo, IT vystymui skirtų lėšų efektyvaus panaudojimo, pirkimo procedūrų operatyvaus atlikimo ir ekonomiškai geriausio pasiūlymo aspektu</w:t>
      </w:r>
      <w:r w:rsidR="00BE7426" w:rsidRPr="000361D4">
        <w:rPr>
          <w:rFonts w:ascii="Times New Roman" w:hAnsi="Times New Roman" w:cs="Times New Roman"/>
          <w:sz w:val="24"/>
          <w:szCs w:val="24"/>
        </w:rPr>
        <w:t>s</w:t>
      </w:r>
      <w:r w:rsidR="0063351B" w:rsidRPr="000361D4">
        <w:rPr>
          <w:rFonts w:ascii="Times New Roman" w:hAnsi="Times New Roman" w:cs="Times New Roman"/>
          <w:sz w:val="24"/>
          <w:szCs w:val="24"/>
        </w:rPr>
        <w:t xml:space="preserve">, </w:t>
      </w:r>
      <w:r w:rsidR="009B19AA" w:rsidRPr="000361D4">
        <w:rPr>
          <w:rFonts w:ascii="Times New Roman" w:eastAsia="Calibri" w:hAnsi="Times New Roman" w:cs="Times New Roman"/>
          <w:sz w:val="24"/>
          <w:szCs w:val="24"/>
        </w:rPr>
        <w:t>Perkančio</w:t>
      </w:r>
      <w:r w:rsidR="00A23911" w:rsidRPr="000361D4">
        <w:rPr>
          <w:rFonts w:ascii="Times New Roman" w:eastAsia="Calibri" w:hAnsi="Times New Roman" w:cs="Times New Roman"/>
          <w:sz w:val="24"/>
          <w:szCs w:val="24"/>
        </w:rPr>
        <w:t xml:space="preserve">sios organizacijos manymu </w:t>
      </w:r>
      <w:r w:rsidR="00BE7426" w:rsidRPr="000361D4">
        <w:rPr>
          <w:rFonts w:ascii="Times New Roman" w:eastAsia="Calibri" w:hAnsi="Times New Roman" w:cs="Times New Roman"/>
          <w:sz w:val="24"/>
          <w:szCs w:val="24"/>
        </w:rPr>
        <w:t>P</w:t>
      </w:r>
      <w:r w:rsidR="009B19AA" w:rsidRPr="000361D4">
        <w:rPr>
          <w:rFonts w:ascii="Times New Roman" w:eastAsia="Calibri" w:hAnsi="Times New Roman" w:cs="Times New Roman"/>
          <w:sz w:val="24"/>
          <w:szCs w:val="24"/>
        </w:rPr>
        <w:t>irkim</w:t>
      </w:r>
      <w:r w:rsidR="00A23911" w:rsidRPr="000361D4">
        <w:rPr>
          <w:rFonts w:ascii="Times New Roman" w:eastAsia="Calibri" w:hAnsi="Times New Roman" w:cs="Times New Roman"/>
          <w:sz w:val="24"/>
          <w:szCs w:val="24"/>
        </w:rPr>
        <w:t xml:space="preserve">as turėtų būti atliekamas </w:t>
      </w:r>
      <w:r w:rsidR="009B19AA" w:rsidRPr="000361D4">
        <w:rPr>
          <w:rFonts w:ascii="Times New Roman" w:eastAsia="Calibri" w:hAnsi="Times New Roman" w:cs="Times New Roman"/>
          <w:sz w:val="24"/>
          <w:szCs w:val="24"/>
        </w:rPr>
        <w:t xml:space="preserve">neskelbiamų derybų būdu, vadovaujantis Įstatymo 71 straipsnio 1 dalies 2 punkto (b) papunkčiu, įsigyjant šias paslaugas iš </w:t>
      </w:r>
      <w:r w:rsidR="0050364B" w:rsidRPr="000361D4">
        <w:rPr>
          <w:rFonts w:ascii="Times New Roman" w:eastAsia="Calibri" w:hAnsi="Times New Roman" w:cs="Times New Roman"/>
          <w:sz w:val="24"/>
          <w:szCs w:val="24"/>
        </w:rPr>
        <w:t xml:space="preserve">tiekėjo </w:t>
      </w:r>
      <w:r w:rsidR="0063351B" w:rsidRPr="000361D4">
        <w:rPr>
          <w:rFonts w:ascii="Times New Roman" w:eastAsia="Calibri" w:hAnsi="Times New Roman" w:cs="Times New Roman"/>
          <w:i/>
          <w:iCs/>
          <w:sz w:val="24"/>
          <w:szCs w:val="24"/>
        </w:rPr>
        <w:t>UAB „</w:t>
      </w:r>
      <w:proofErr w:type="spellStart"/>
      <w:r w:rsidR="0063351B" w:rsidRPr="000361D4">
        <w:rPr>
          <w:rFonts w:ascii="Times New Roman" w:eastAsia="Calibri" w:hAnsi="Times New Roman" w:cs="Times New Roman"/>
          <w:i/>
          <w:iCs/>
          <w:sz w:val="24"/>
          <w:szCs w:val="24"/>
        </w:rPr>
        <w:t>Columbus</w:t>
      </w:r>
      <w:proofErr w:type="spellEnd"/>
      <w:r w:rsidR="0063351B" w:rsidRPr="000361D4">
        <w:rPr>
          <w:rFonts w:ascii="Times New Roman" w:eastAsia="Calibri" w:hAnsi="Times New Roman" w:cs="Times New Roman"/>
          <w:i/>
          <w:iCs/>
          <w:sz w:val="24"/>
          <w:szCs w:val="24"/>
        </w:rPr>
        <w:t xml:space="preserve"> Lietuva“</w:t>
      </w:r>
      <w:r w:rsidR="00A23911" w:rsidRPr="000361D4">
        <w:rPr>
          <w:rFonts w:ascii="Times New Roman" w:eastAsia="Calibri" w:hAnsi="Times New Roman" w:cs="Times New Roman"/>
          <w:sz w:val="24"/>
          <w:szCs w:val="24"/>
        </w:rPr>
        <w:t xml:space="preserve">. Atsižvelgiant į </w:t>
      </w:r>
      <w:r w:rsidR="00BE7426" w:rsidRPr="000361D4">
        <w:rPr>
          <w:rFonts w:ascii="Times New Roman" w:eastAsia="Calibri" w:hAnsi="Times New Roman" w:cs="Times New Roman"/>
          <w:sz w:val="24"/>
          <w:szCs w:val="24"/>
        </w:rPr>
        <w:t>tai</w:t>
      </w:r>
      <w:r w:rsidR="00A23911" w:rsidRPr="000361D4">
        <w:rPr>
          <w:rFonts w:ascii="Times New Roman" w:eastAsia="Calibri" w:hAnsi="Times New Roman" w:cs="Times New Roman"/>
          <w:sz w:val="24"/>
          <w:szCs w:val="24"/>
        </w:rPr>
        <w:t xml:space="preserve">, Perkančioji organizacija </w:t>
      </w:r>
      <w:r w:rsidR="00BE7426" w:rsidRPr="000361D4">
        <w:rPr>
          <w:rFonts w:ascii="Times New Roman" w:eastAsia="Calibri" w:hAnsi="Times New Roman" w:cs="Times New Roman"/>
          <w:sz w:val="24"/>
          <w:szCs w:val="24"/>
        </w:rPr>
        <w:t xml:space="preserve">priėmė </w:t>
      </w:r>
      <w:r w:rsidR="00A23911" w:rsidRPr="000361D4">
        <w:rPr>
          <w:rFonts w:ascii="Times New Roman" w:hAnsi="Times New Roman" w:cs="Times New Roman"/>
          <w:sz w:val="24"/>
          <w:szCs w:val="24"/>
        </w:rPr>
        <w:t>sprend</w:t>
      </w:r>
      <w:r w:rsidR="00BE7426" w:rsidRPr="000361D4">
        <w:rPr>
          <w:rFonts w:ascii="Times New Roman" w:hAnsi="Times New Roman" w:cs="Times New Roman"/>
          <w:sz w:val="24"/>
          <w:szCs w:val="24"/>
        </w:rPr>
        <w:t>imą</w:t>
      </w:r>
      <w:r w:rsidR="00CD40F7" w:rsidRPr="000361D4">
        <w:rPr>
          <w:rFonts w:ascii="Times New Roman" w:hAnsi="Times New Roman" w:cs="Times New Roman"/>
          <w:sz w:val="24"/>
          <w:szCs w:val="24"/>
        </w:rPr>
        <w:t xml:space="preserve"> </w:t>
      </w:r>
      <w:r w:rsidR="00A23911" w:rsidRPr="000361D4">
        <w:rPr>
          <w:rFonts w:ascii="Times New Roman" w:hAnsi="Times New Roman" w:cs="Times New Roman"/>
          <w:sz w:val="24"/>
          <w:szCs w:val="24"/>
        </w:rPr>
        <w:t>Pirkimą vykdyti neskelbiamų derybų būdu ir kreiptis į Tarnybą sutikimo dėl tokio pirkimo būdo pasirinkimo</w:t>
      </w:r>
      <w:r w:rsidR="00A23911" w:rsidRPr="000361D4">
        <w:rPr>
          <w:rStyle w:val="Puslapioinaosnuoroda"/>
          <w:rFonts w:ascii="Times New Roman" w:hAnsi="Times New Roman" w:cs="Times New Roman"/>
          <w:sz w:val="24"/>
          <w:szCs w:val="24"/>
        </w:rPr>
        <w:footnoteReference w:id="8"/>
      </w:r>
      <w:r w:rsidR="00837A7C" w:rsidRPr="000361D4">
        <w:rPr>
          <w:rFonts w:ascii="Times New Roman" w:hAnsi="Times New Roman" w:cs="Times New Roman"/>
          <w:sz w:val="24"/>
          <w:szCs w:val="24"/>
        </w:rPr>
        <w:t>.</w:t>
      </w:r>
      <w:r w:rsidR="009B19AA" w:rsidRPr="000361D4">
        <w:rPr>
          <w:rFonts w:ascii="Times New Roman" w:eastAsia="Calibri" w:hAnsi="Times New Roman" w:cs="Times New Roman"/>
          <w:sz w:val="24"/>
          <w:szCs w:val="24"/>
        </w:rPr>
        <w:t xml:space="preserve"> </w:t>
      </w:r>
    </w:p>
    <w:p w14:paraId="0F0E1348" w14:textId="1D2D27C4" w:rsidR="009B19AA" w:rsidRPr="000361D4" w:rsidRDefault="009B19AA" w:rsidP="000361D4">
      <w:pPr>
        <w:widowControl w:val="0"/>
        <w:spacing w:after="0" w:line="240" w:lineRule="auto"/>
        <w:ind w:firstLine="851"/>
        <w:jc w:val="both"/>
        <w:rPr>
          <w:rFonts w:ascii="Times New Roman" w:eastAsia="Calibri" w:hAnsi="Times New Roman" w:cs="Times New Roman"/>
          <w:sz w:val="24"/>
          <w:szCs w:val="24"/>
        </w:rPr>
      </w:pPr>
      <w:r w:rsidRPr="000361D4">
        <w:rPr>
          <w:rFonts w:ascii="Times New Roman" w:eastAsia="Calibri" w:hAnsi="Times New Roman" w:cs="Times New Roman"/>
          <w:sz w:val="24"/>
          <w:szCs w:val="24"/>
        </w:rPr>
        <w:t xml:space="preserve">Pažymėtina, kad Įstatymo 71 straipsnio 1 dalies 2 punkto (b) papunktyje nustatyta, kad </w:t>
      </w:r>
      <w:r w:rsidRPr="000361D4">
        <w:rPr>
          <w:rFonts w:ascii="Times New Roman" w:eastAsia="Calibri" w:hAnsi="Times New Roman" w:cs="Times New Roman"/>
          <w:i/>
          <w:sz w:val="24"/>
          <w:szCs w:val="24"/>
        </w:rPr>
        <w:t xml:space="preserve">Prekės, paslaugos ar darbai neskelbiamų derybų būdu gali būti perkami, &lt;...&gt; jeigu prekes patiekti, paslaugas teikti ar darbus atlikti gali </w:t>
      </w:r>
      <w:r w:rsidRPr="000361D4">
        <w:rPr>
          <w:rFonts w:ascii="Times New Roman" w:eastAsia="Calibri" w:hAnsi="Times New Roman" w:cs="Times New Roman"/>
          <w:i/>
          <w:sz w:val="24"/>
          <w:szCs w:val="24"/>
          <w:u w:val="single"/>
        </w:rPr>
        <w:t>tik konkretus tiekėjas</w:t>
      </w:r>
      <w:r w:rsidRPr="000361D4">
        <w:rPr>
          <w:rFonts w:ascii="Times New Roman" w:eastAsia="Calibri" w:hAnsi="Times New Roman" w:cs="Times New Roman"/>
          <w:i/>
          <w:sz w:val="24"/>
          <w:szCs w:val="24"/>
        </w:rPr>
        <w:t xml:space="preserve"> dėl vienos iš šių priežasčių &lt;...&gt; b) </w:t>
      </w:r>
      <w:r w:rsidRPr="000361D4">
        <w:rPr>
          <w:rFonts w:ascii="Times New Roman" w:eastAsia="Calibri" w:hAnsi="Times New Roman" w:cs="Times New Roman"/>
          <w:i/>
          <w:sz w:val="24"/>
          <w:szCs w:val="24"/>
          <w:u w:val="single"/>
        </w:rPr>
        <w:t>konkurencijos nėra dėl techninių priežasčių</w:t>
      </w:r>
      <w:r w:rsidR="00424252" w:rsidRPr="000361D4">
        <w:rPr>
          <w:rFonts w:ascii="Times New Roman" w:eastAsia="Calibri" w:hAnsi="Times New Roman" w:cs="Times New Roman"/>
          <w:sz w:val="24"/>
          <w:szCs w:val="24"/>
        </w:rPr>
        <w:t xml:space="preserve">, o 71 straipsnio 2 dalyje nustatyta, kad </w:t>
      </w:r>
      <w:r w:rsidR="00424252" w:rsidRPr="000361D4">
        <w:rPr>
          <w:rFonts w:ascii="Times New Roman" w:eastAsia="Calibri" w:hAnsi="Times New Roman" w:cs="Times New Roman"/>
          <w:i/>
          <w:iCs/>
          <w:sz w:val="24"/>
          <w:szCs w:val="24"/>
        </w:rPr>
        <w:t xml:space="preserve">Šio straipsnio 1 dalies 2 punkto </w:t>
      </w:r>
      <w:r w:rsidR="00801670">
        <w:rPr>
          <w:rFonts w:ascii="Times New Roman" w:eastAsia="Calibri" w:hAnsi="Times New Roman" w:cs="Times New Roman"/>
          <w:i/>
          <w:iCs/>
          <w:sz w:val="24"/>
          <w:szCs w:val="24"/>
        </w:rPr>
        <w:t xml:space="preserve"> </w:t>
      </w:r>
      <w:r w:rsidR="00424252" w:rsidRPr="000361D4">
        <w:rPr>
          <w:rFonts w:ascii="Times New Roman" w:eastAsia="Calibri" w:hAnsi="Times New Roman" w:cs="Times New Roman"/>
          <w:i/>
          <w:iCs/>
          <w:sz w:val="24"/>
          <w:szCs w:val="24"/>
        </w:rPr>
        <w:t>b ir c papunkčiai gali būti taikomi tik tuo atveju, kai nėra pagrįstos alternatyvos ar pakaitalo ir konkurencijos nebuvimas nėra sukurtas perkančiosios o</w:t>
      </w:r>
      <w:r w:rsidR="00C938EE" w:rsidRPr="000361D4">
        <w:rPr>
          <w:rFonts w:ascii="Times New Roman" w:eastAsia="Calibri" w:hAnsi="Times New Roman" w:cs="Times New Roman"/>
          <w:i/>
          <w:iCs/>
          <w:sz w:val="24"/>
          <w:szCs w:val="24"/>
        </w:rPr>
        <w:t>rganizacijos, jai dirbtinai sugriežtinus pirkimo reikalavimus.</w:t>
      </w:r>
      <w:r w:rsidR="00424252" w:rsidRPr="000361D4">
        <w:rPr>
          <w:rFonts w:ascii="Times New Roman" w:eastAsia="Calibri" w:hAnsi="Times New Roman" w:cs="Times New Roman"/>
          <w:sz w:val="24"/>
          <w:szCs w:val="24"/>
        </w:rPr>
        <w:t xml:space="preserve"> </w:t>
      </w:r>
    </w:p>
    <w:p w14:paraId="2A066442" w14:textId="7C505B8A" w:rsidR="009B19AA" w:rsidRPr="000361D4" w:rsidRDefault="009B19AA" w:rsidP="000361D4">
      <w:pPr>
        <w:widowControl w:val="0"/>
        <w:spacing w:after="0" w:line="240" w:lineRule="auto"/>
        <w:ind w:firstLine="851"/>
        <w:jc w:val="both"/>
        <w:rPr>
          <w:rFonts w:ascii="Times New Roman" w:hAnsi="Times New Roman" w:cs="Times New Roman"/>
          <w:i/>
          <w:iCs/>
          <w:color w:val="000000"/>
          <w:sz w:val="24"/>
          <w:szCs w:val="24"/>
          <w:shd w:val="clear" w:color="auto" w:fill="FFFFFF"/>
        </w:rPr>
      </w:pPr>
      <w:r w:rsidRPr="000361D4">
        <w:rPr>
          <w:rFonts w:ascii="Times New Roman" w:hAnsi="Times New Roman" w:cs="Times New Roman"/>
          <w:sz w:val="24"/>
          <w:szCs w:val="24"/>
        </w:rPr>
        <w:t xml:space="preserve">Tarnyba atkreipia dėmesį, kad neskelbiamų derybų būdu pirkimo vykdymas yra Įstatymo išimtis, todėl sąlygos, leidžiančios atlikti tokį pirkimą, turi būti aiškinamos itin siaurai, grindžiant jas akivaizdžiais įrodymais. </w:t>
      </w:r>
      <w:r w:rsidR="00D127C3" w:rsidRPr="000361D4">
        <w:rPr>
          <w:rFonts w:ascii="Times New Roman" w:hAnsi="Times New Roman" w:cs="Times New Roman"/>
          <w:sz w:val="24"/>
          <w:szCs w:val="24"/>
        </w:rPr>
        <w:t xml:space="preserve">2014 m. vasario 26 d. Europos Parlamento Direktyvos 2014/24/ES dėl viešųjų pirkimų, kuria panaikinama Direktyva 2004/18/EB nustatyta, kad </w:t>
      </w:r>
      <w:r w:rsidR="008847C4" w:rsidRPr="000361D4">
        <w:rPr>
          <w:rFonts w:ascii="Times New Roman" w:hAnsi="Times New Roman" w:cs="Times New Roman"/>
          <w:i/>
          <w:iCs/>
          <w:sz w:val="24"/>
          <w:szCs w:val="24"/>
        </w:rPr>
        <w:t xml:space="preserve">„&lt;   </w:t>
      </w:r>
      <w:r w:rsidR="00D127C3" w:rsidRPr="000361D4">
        <w:rPr>
          <w:rFonts w:ascii="Times New Roman" w:hAnsi="Times New Roman" w:cs="Times New Roman"/>
          <w:i/>
          <w:iCs/>
          <w:sz w:val="24"/>
          <w:szCs w:val="24"/>
        </w:rPr>
        <w:t>&gt;</w:t>
      </w:r>
      <w:r w:rsidR="008847C4" w:rsidRPr="000361D4">
        <w:rPr>
          <w:rFonts w:ascii="Times New Roman" w:hAnsi="Times New Roman" w:cs="Times New Roman"/>
          <w:i/>
          <w:iCs/>
          <w:sz w:val="24"/>
          <w:szCs w:val="24"/>
        </w:rPr>
        <w:t xml:space="preserve"> </w:t>
      </w:r>
      <w:r w:rsidR="00D127C3" w:rsidRPr="000361D4">
        <w:rPr>
          <w:rFonts w:ascii="Times New Roman" w:hAnsi="Times New Roman" w:cs="Times New Roman"/>
          <w:i/>
          <w:iCs/>
          <w:sz w:val="24"/>
          <w:szCs w:val="24"/>
        </w:rPr>
        <w:t xml:space="preserve">(50) </w:t>
      </w:r>
      <w:r w:rsidR="00D127C3" w:rsidRPr="000361D4">
        <w:rPr>
          <w:rFonts w:ascii="Times New Roman" w:hAnsi="Times New Roman" w:cs="Times New Roman"/>
          <w:i/>
          <w:iCs/>
          <w:color w:val="000000"/>
          <w:sz w:val="24"/>
          <w:szCs w:val="24"/>
          <w:shd w:val="clear" w:color="auto" w:fill="FFFFFF"/>
        </w:rPr>
        <w:t>atsižvelgiant į žalingus padarinius konkurencijai, derybos be išankstinio skelbimo apie pirkimą turėtų būti naudojamos tik išimtinėmis aplinkybėmis. Ši išimtis turėtų būti taikoma tik tais atvejais, kai paskelbimas neįmanomas &lt;...&gt; jeigu nuo pat pradžių aišku, kad paskelbimas nesukels didesnės konkurencijos ar neužtikrins geresnių pirkimo rezultatų, ypač jeigu vertinant objektyviai yra tik vienas ekonominės veiklos vykdytojas, galintis įvykdyti sutartį. &lt;...&gt; Kai išskirtinumo padėtis yra susidariusi dėl techninių priežasčių, jos turėtų būti tiksliai apibrėžtos ir kiekvienu atskiru atveju pagrįstos. Minėtosios priežastys galėtų būti</w:t>
      </w:r>
      <w:r w:rsidR="0060571D" w:rsidRPr="000361D4">
        <w:rPr>
          <w:rFonts w:ascii="Times New Roman" w:hAnsi="Times New Roman" w:cs="Times New Roman"/>
          <w:i/>
          <w:iCs/>
          <w:color w:val="000000"/>
          <w:sz w:val="24"/>
          <w:szCs w:val="24"/>
          <w:shd w:val="clear" w:color="auto" w:fill="FFFFFF"/>
        </w:rPr>
        <w:t xml:space="preserve"> &lt;...&gt;</w:t>
      </w:r>
      <w:r w:rsidR="00D127C3" w:rsidRPr="000361D4">
        <w:rPr>
          <w:rFonts w:ascii="Times New Roman" w:hAnsi="Times New Roman" w:cs="Times New Roman"/>
          <w:i/>
          <w:iCs/>
          <w:color w:val="000000"/>
          <w:sz w:val="24"/>
          <w:szCs w:val="24"/>
          <w:shd w:val="clear" w:color="auto" w:fill="FFFFFF"/>
        </w:rPr>
        <w:t xml:space="preserve"> faktas, kad </w:t>
      </w:r>
      <w:bookmarkStart w:id="2" w:name="_Hlk69995448"/>
      <w:r w:rsidR="00D127C3" w:rsidRPr="000361D4">
        <w:rPr>
          <w:rFonts w:ascii="Times New Roman" w:hAnsi="Times New Roman" w:cs="Times New Roman"/>
          <w:i/>
          <w:iCs/>
          <w:color w:val="000000"/>
          <w:sz w:val="24"/>
          <w:szCs w:val="24"/>
          <w:shd w:val="clear" w:color="auto" w:fill="FFFFFF"/>
        </w:rPr>
        <w:t>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2"/>
      <w:r w:rsidR="00D127C3" w:rsidRPr="000361D4">
        <w:rPr>
          <w:rFonts w:ascii="Times New Roman" w:hAnsi="Times New Roman" w:cs="Times New Roman"/>
          <w:i/>
          <w:iCs/>
          <w:color w:val="000000"/>
          <w:sz w:val="24"/>
          <w:szCs w:val="24"/>
          <w:shd w:val="clear" w:color="auto" w:fill="FFFFFF"/>
        </w:rPr>
        <w:t>ą &lt;...&gt;“.</w:t>
      </w:r>
    </w:p>
    <w:p w14:paraId="669C86E6" w14:textId="29BC6B45" w:rsidR="00D127C3" w:rsidRPr="000361D4" w:rsidRDefault="00D127C3" w:rsidP="000361D4">
      <w:pPr>
        <w:widowControl w:val="0"/>
        <w:spacing w:after="0" w:line="240" w:lineRule="auto"/>
        <w:ind w:firstLine="851"/>
        <w:jc w:val="both"/>
        <w:rPr>
          <w:rFonts w:ascii="Times New Roman" w:hAnsi="Times New Roman" w:cs="Times New Roman"/>
          <w:sz w:val="24"/>
          <w:szCs w:val="24"/>
        </w:rPr>
      </w:pPr>
      <w:r w:rsidRPr="000361D4">
        <w:rPr>
          <w:rFonts w:ascii="Times New Roman" w:hAnsi="Times New Roman" w:cs="Times New Roman"/>
          <w:sz w:val="24"/>
          <w:szCs w:val="24"/>
        </w:rPr>
        <w:t>Analogiškos pozicijos laikosi ir Europos Teisingumo Teismas</w:t>
      </w:r>
      <w:r w:rsidR="0060571D" w:rsidRPr="000361D4">
        <w:rPr>
          <w:rFonts w:ascii="Times New Roman" w:hAnsi="Times New Roman" w:cs="Times New Roman"/>
          <w:sz w:val="24"/>
          <w:szCs w:val="24"/>
        </w:rPr>
        <w:t>, kuris p</w:t>
      </w:r>
      <w:r w:rsidRPr="000361D4">
        <w:rPr>
          <w:rFonts w:ascii="Times New Roman" w:hAnsi="Times New Roman" w:cs="Times New Roman"/>
          <w:sz w:val="24"/>
          <w:szCs w:val="24"/>
        </w:rPr>
        <w:t xml:space="preserve">ažymi, kad neskelbiamos derybos prašyme nurodytu pagrindu gali būti vykdomos tik tuo atveju, jei egzistuoja ne tik techninės priežastys, bet kartu turi būti tik </w:t>
      </w:r>
      <w:r w:rsidRPr="000361D4">
        <w:rPr>
          <w:rFonts w:ascii="Times New Roman" w:hAnsi="Times New Roman" w:cs="Times New Roman"/>
          <w:sz w:val="24"/>
          <w:szCs w:val="24"/>
          <w:u w:val="single"/>
        </w:rPr>
        <w:t xml:space="preserve">vienintelis potencialus tiekėjas, o </w:t>
      </w:r>
      <w:r w:rsidRPr="000361D4">
        <w:rPr>
          <w:rFonts w:ascii="Times New Roman" w:hAnsi="Times New Roman" w:cs="Times New Roman"/>
          <w:iCs/>
          <w:sz w:val="24"/>
          <w:szCs w:val="24"/>
          <w:u w:val="single"/>
        </w:rPr>
        <w:t>techninės priežastys, dėl kurių pirkimo objektą gali pateikti vienintelis tiekėjas,</w:t>
      </w:r>
      <w:r w:rsidRPr="000361D4">
        <w:rPr>
          <w:rFonts w:ascii="Times New Roman" w:hAnsi="Times New Roman" w:cs="Times New Roman"/>
          <w:sz w:val="24"/>
          <w:szCs w:val="24"/>
          <w:u w:val="single"/>
        </w:rPr>
        <w:t xml:space="preserve"> turi įrodyti, kad joks kitas tiekėjas objektyviai negali pateikti perkančiajai organizacijai reikalingo pirkimo objekto</w:t>
      </w:r>
      <w:r w:rsidRPr="000361D4">
        <w:rPr>
          <w:rFonts w:ascii="Times New Roman" w:hAnsi="Times New Roman" w:cs="Times New Roman"/>
          <w:sz w:val="24"/>
          <w:szCs w:val="24"/>
        </w:rPr>
        <w:t xml:space="preserve"> (1994 m. gegužės 3 d. sprendimas byloje C-328/92, 2005 m. birželio 2 d. sprendimas byloje C-394/02).</w:t>
      </w:r>
    </w:p>
    <w:p w14:paraId="72C6D3F6" w14:textId="6806A4C4" w:rsidR="008C6032" w:rsidRPr="000361D4" w:rsidRDefault="00972CBF" w:rsidP="000361D4">
      <w:pPr>
        <w:tabs>
          <w:tab w:val="left" w:pos="567"/>
        </w:tabs>
        <w:spacing w:after="0" w:line="240" w:lineRule="auto"/>
        <w:ind w:firstLine="851"/>
        <w:contextualSpacing/>
        <w:jc w:val="both"/>
        <w:rPr>
          <w:rFonts w:ascii="Times New Roman" w:hAnsi="Times New Roman" w:cs="Times New Roman"/>
          <w:color w:val="000000"/>
          <w:sz w:val="24"/>
          <w:szCs w:val="24"/>
          <w:shd w:val="clear" w:color="auto" w:fill="FFFFFF"/>
        </w:rPr>
      </w:pPr>
      <w:r w:rsidRPr="000361D4">
        <w:rPr>
          <w:rFonts w:ascii="Times New Roman" w:eastAsia="Calibri" w:hAnsi="Times New Roman" w:cs="Times New Roman"/>
          <w:sz w:val="24"/>
          <w:szCs w:val="24"/>
        </w:rPr>
        <w:t xml:space="preserve">Nagrinėjamu atveju </w:t>
      </w:r>
      <w:r w:rsidR="006D3B6C" w:rsidRPr="000361D4">
        <w:rPr>
          <w:rFonts w:ascii="Times New Roman" w:eastAsia="Calibri" w:hAnsi="Times New Roman" w:cs="Times New Roman"/>
          <w:iCs/>
          <w:sz w:val="24"/>
          <w:szCs w:val="24"/>
        </w:rPr>
        <w:t>Perkančiosios organizacijos kartu su prašymu ir papildomai pateikti dokumentai</w:t>
      </w:r>
      <w:r w:rsidR="006D3B6C" w:rsidRPr="000361D4">
        <w:rPr>
          <w:rStyle w:val="Puslapioinaosnuoroda"/>
          <w:rFonts w:ascii="Times New Roman" w:eastAsia="Calibri" w:hAnsi="Times New Roman" w:cs="Times New Roman"/>
          <w:iCs/>
          <w:sz w:val="24"/>
          <w:szCs w:val="24"/>
        </w:rPr>
        <w:footnoteReference w:id="9"/>
      </w:r>
      <w:r w:rsidRPr="000361D4">
        <w:rPr>
          <w:rFonts w:ascii="Times New Roman" w:eastAsia="Calibri" w:hAnsi="Times New Roman" w:cs="Times New Roman"/>
          <w:sz w:val="24"/>
          <w:szCs w:val="24"/>
        </w:rPr>
        <w:t xml:space="preserve"> nepagrindžia, kad </w:t>
      </w:r>
      <w:r w:rsidR="008F0C73" w:rsidRPr="000361D4">
        <w:rPr>
          <w:rFonts w:ascii="Times New Roman" w:eastAsia="Calibri" w:hAnsi="Times New Roman" w:cs="Times New Roman"/>
          <w:sz w:val="24"/>
          <w:szCs w:val="24"/>
        </w:rPr>
        <w:t xml:space="preserve">Pirkimu numatomas įsigyti </w:t>
      </w:r>
      <w:r w:rsidR="00801670">
        <w:rPr>
          <w:rFonts w:ascii="Times New Roman" w:eastAsia="Times New Roman" w:hAnsi="Times New Roman" w:cs="Times New Roman"/>
          <w:i/>
          <w:iCs/>
          <w:sz w:val="24"/>
          <w:szCs w:val="24"/>
        </w:rPr>
        <w:t>S</w:t>
      </w:r>
      <w:r w:rsidR="008F0C73" w:rsidRPr="000361D4">
        <w:rPr>
          <w:rFonts w:ascii="Times New Roman" w:eastAsia="Times New Roman" w:hAnsi="Times New Roman" w:cs="Times New Roman"/>
          <w:i/>
          <w:iCs/>
          <w:sz w:val="24"/>
          <w:szCs w:val="24"/>
        </w:rPr>
        <w:t xml:space="preserve">istemos priežiūros ir vystymo </w:t>
      </w:r>
      <w:r w:rsidRPr="000361D4">
        <w:rPr>
          <w:rFonts w:ascii="Times New Roman" w:hAnsi="Times New Roman" w:cs="Times New Roman"/>
          <w:i/>
          <w:sz w:val="24"/>
          <w:szCs w:val="24"/>
        </w:rPr>
        <w:t>paslaugas</w:t>
      </w:r>
      <w:r w:rsidRPr="000361D4">
        <w:rPr>
          <w:rFonts w:ascii="Times New Roman" w:eastAsia="Calibri" w:hAnsi="Times New Roman" w:cs="Times New Roman"/>
          <w:sz w:val="24"/>
          <w:szCs w:val="24"/>
        </w:rPr>
        <w:t xml:space="preserve"> gali suteikti tik konkretus tiekėjas –</w:t>
      </w:r>
      <w:r w:rsidRPr="000361D4">
        <w:rPr>
          <w:rFonts w:ascii="Times New Roman" w:eastAsia="Calibri" w:hAnsi="Times New Roman" w:cs="Times New Roman"/>
          <w:i/>
          <w:iCs/>
          <w:sz w:val="24"/>
          <w:szCs w:val="24"/>
        </w:rPr>
        <w:t xml:space="preserve"> </w:t>
      </w:r>
      <w:r w:rsidRPr="000361D4">
        <w:rPr>
          <w:rFonts w:ascii="Times New Roman" w:eastAsia="Calibri" w:hAnsi="Times New Roman" w:cs="Times New Roman"/>
          <w:i/>
          <w:sz w:val="24"/>
          <w:szCs w:val="24"/>
        </w:rPr>
        <w:t>UAB „</w:t>
      </w:r>
      <w:proofErr w:type="spellStart"/>
      <w:r w:rsidR="008F0C73" w:rsidRPr="000361D4">
        <w:rPr>
          <w:rFonts w:ascii="Times New Roman" w:eastAsia="Calibri" w:hAnsi="Times New Roman" w:cs="Times New Roman"/>
          <w:i/>
          <w:sz w:val="24"/>
          <w:szCs w:val="24"/>
        </w:rPr>
        <w:t>Columbus</w:t>
      </w:r>
      <w:proofErr w:type="spellEnd"/>
      <w:r w:rsidR="008F0C73" w:rsidRPr="000361D4">
        <w:rPr>
          <w:rFonts w:ascii="Times New Roman" w:eastAsia="Calibri" w:hAnsi="Times New Roman" w:cs="Times New Roman"/>
          <w:i/>
          <w:sz w:val="24"/>
          <w:szCs w:val="24"/>
        </w:rPr>
        <w:t xml:space="preserve"> Lietuva</w:t>
      </w:r>
      <w:r w:rsidRPr="000361D4">
        <w:rPr>
          <w:rFonts w:ascii="Times New Roman" w:eastAsia="Calibri" w:hAnsi="Times New Roman" w:cs="Times New Roman"/>
          <w:i/>
          <w:sz w:val="24"/>
          <w:szCs w:val="24"/>
        </w:rPr>
        <w:t>“</w:t>
      </w:r>
      <w:r w:rsidRPr="000361D4">
        <w:rPr>
          <w:rFonts w:ascii="Times New Roman" w:eastAsia="Calibri" w:hAnsi="Times New Roman" w:cs="Times New Roman"/>
          <w:sz w:val="24"/>
          <w:szCs w:val="24"/>
        </w:rPr>
        <w:t>.</w:t>
      </w:r>
      <w:r w:rsidRPr="000361D4">
        <w:rPr>
          <w:rFonts w:ascii="Times New Roman" w:hAnsi="Times New Roman" w:cs="Times New Roman"/>
          <w:sz w:val="24"/>
          <w:szCs w:val="24"/>
        </w:rPr>
        <w:t xml:space="preserve"> </w:t>
      </w:r>
      <w:r w:rsidR="008F0C73" w:rsidRPr="000361D4">
        <w:rPr>
          <w:rFonts w:ascii="Times New Roman" w:hAnsi="Times New Roman" w:cs="Times New Roman"/>
          <w:sz w:val="24"/>
          <w:szCs w:val="24"/>
        </w:rPr>
        <w:t xml:space="preserve">Prašyme nurodytos aplinkybės, kad </w:t>
      </w:r>
      <w:r w:rsidR="008F0C73" w:rsidRPr="000361D4">
        <w:rPr>
          <w:rFonts w:ascii="Times New Roman" w:hAnsi="Times New Roman" w:cs="Times New Roman"/>
          <w:sz w:val="24"/>
          <w:szCs w:val="24"/>
        </w:rPr>
        <w:lastRenderedPageBreak/>
        <w:t>nauji tiekėjai nėra suinteresuoti šiuo Pirkimu numatomų įsigyti paslaugų teikime</w:t>
      </w:r>
      <w:r w:rsidR="00563892" w:rsidRPr="000361D4">
        <w:rPr>
          <w:rFonts w:ascii="Times New Roman" w:hAnsi="Times New Roman" w:cs="Times New Roman"/>
          <w:sz w:val="24"/>
          <w:szCs w:val="24"/>
        </w:rPr>
        <w:t>,</w:t>
      </w:r>
      <w:r w:rsidR="008F0C73" w:rsidRPr="000361D4">
        <w:rPr>
          <w:rFonts w:ascii="Times New Roman" w:hAnsi="Times New Roman" w:cs="Times New Roman"/>
          <w:sz w:val="24"/>
          <w:szCs w:val="24"/>
        </w:rPr>
        <w:t xml:space="preserve"> nauj</w:t>
      </w:r>
      <w:r w:rsidR="00563892" w:rsidRPr="000361D4">
        <w:rPr>
          <w:rFonts w:ascii="Times New Roman" w:hAnsi="Times New Roman" w:cs="Times New Roman"/>
          <w:sz w:val="24"/>
          <w:szCs w:val="24"/>
        </w:rPr>
        <w:t>am</w:t>
      </w:r>
      <w:r w:rsidR="008F0C73" w:rsidRPr="000361D4">
        <w:rPr>
          <w:rFonts w:ascii="Times New Roman" w:hAnsi="Times New Roman" w:cs="Times New Roman"/>
          <w:sz w:val="24"/>
          <w:szCs w:val="24"/>
        </w:rPr>
        <w:t xml:space="preserve"> paslaugų teikėj</w:t>
      </w:r>
      <w:r w:rsidR="00563892" w:rsidRPr="000361D4">
        <w:rPr>
          <w:rFonts w:ascii="Times New Roman" w:hAnsi="Times New Roman" w:cs="Times New Roman"/>
          <w:sz w:val="24"/>
          <w:szCs w:val="24"/>
        </w:rPr>
        <w:t>ui</w:t>
      </w:r>
      <w:r w:rsidR="008F0C73" w:rsidRPr="000361D4">
        <w:rPr>
          <w:rFonts w:ascii="Times New Roman" w:hAnsi="Times New Roman" w:cs="Times New Roman"/>
          <w:sz w:val="24"/>
          <w:szCs w:val="24"/>
        </w:rPr>
        <w:t xml:space="preserve"> tinkamai vykdyti Pirkimu numatomas įsigyti paslaugas būtų sudėtinga dėl to, kad reikėtų </w:t>
      </w:r>
      <w:r w:rsidR="008F0C73" w:rsidRPr="000361D4">
        <w:rPr>
          <w:rFonts w:ascii="Times New Roman" w:eastAsia="Times New Roman" w:hAnsi="Times New Roman" w:cs="Times New Roman"/>
          <w:sz w:val="24"/>
          <w:szCs w:val="24"/>
        </w:rPr>
        <w:t>skirti daug žmogiškųjų ir kitų resursų</w:t>
      </w:r>
      <w:r w:rsidR="008F0C73" w:rsidRPr="000361D4">
        <w:rPr>
          <w:rFonts w:ascii="Times New Roman" w:hAnsi="Times New Roman" w:cs="Times New Roman"/>
          <w:sz w:val="24"/>
          <w:szCs w:val="24"/>
        </w:rPr>
        <w:t xml:space="preserve">, </w:t>
      </w:r>
      <w:r w:rsidR="00563892" w:rsidRPr="000361D4">
        <w:rPr>
          <w:rFonts w:ascii="Times New Roman" w:hAnsi="Times New Roman" w:cs="Times New Roman"/>
          <w:sz w:val="24"/>
          <w:szCs w:val="24"/>
        </w:rPr>
        <w:t xml:space="preserve">dėl naujo teikėjo pasitelkimo </w:t>
      </w:r>
      <w:r w:rsidR="008F0C73" w:rsidRPr="000361D4">
        <w:rPr>
          <w:rFonts w:ascii="Times New Roman" w:hAnsi="Times New Roman" w:cs="Times New Roman"/>
          <w:sz w:val="24"/>
          <w:szCs w:val="24"/>
        </w:rPr>
        <w:t xml:space="preserve">kiltų rizika neužtikrinti sklandaus Sistemos darbo, </w:t>
      </w:r>
      <w:r w:rsidR="00563892" w:rsidRPr="000361D4">
        <w:rPr>
          <w:rFonts w:ascii="Times New Roman" w:hAnsi="Times New Roman" w:cs="Times New Roman"/>
          <w:sz w:val="24"/>
          <w:szCs w:val="24"/>
        </w:rPr>
        <w:t xml:space="preserve">kiltų </w:t>
      </w:r>
      <w:r w:rsidR="00563892" w:rsidRPr="000361D4">
        <w:rPr>
          <w:rFonts w:ascii="Times New Roman" w:eastAsia="Times New Roman" w:hAnsi="Times New Roman" w:cs="Times New Roman"/>
          <w:sz w:val="24"/>
          <w:szCs w:val="24"/>
        </w:rPr>
        <w:t xml:space="preserve">papildomų programavimo darbų poreikis, </w:t>
      </w:r>
      <w:r w:rsidR="00801670">
        <w:rPr>
          <w:rFonts w:ascii="Times New Roman" w:eastAsia="Times New Roman" w:hAnsi="Times New Roman" w:cs="Times New Roman"/>
          <w:sz w:val="24"/>
          <w:szCs w:val="24"/>
        </w:rPr>
        <w:t xml:space="preserve">be to, </w:t>
      </w:r>
      <w:r w:rsidR="00563892" w:rsidRPr="000361D4">
        <w:rPr>
          <w:rFonts w:ascii="Times New Roman" w:eastAsia="Times New Roman" w:hAnsi="Times New Roman" w:cs="Times New Roman"/>
          <w:sz w:val="24"/>
          <w:szCs w:val="24"/>
        </w:rPr>
        <w:t xml:space="preserve">kiltų papildomų licencijų įsigijimo ar esamų praplėtimo poreikis, </w:t>
      </w:r>
      <w:r w:rsidR="00801670">
        <w:rPr>
          <w:rFonts w:ascii="Times New Roman" w:eastAsia="Times New Roman" w:hAnsi="Times New Roman" w:cs="Times New Roman"/>
          <w:sz w:val="24"/>
          <w:szCs w:val="24"/>
        </w:rPr>
        <w:t>o</w:t>
      </w:r>
      <w:r w:rsidR="00801670" w:rsidRPr="000361D4">
        <w:rPr>
          <w:rFonts w:ascii="Times New Roman" w:eastAsia="Times New Roman" w:hAnsi="Times New Roman" w:cs="Times New Roman"/>
          <w:sz w:val="24"/>
          <w:szCs w:val="24"/>
        </w:rPr>
        <w:t xml:space="preserve"> </w:t>
      </w:r>
      <w:r w:rsidR="00563892" w:rsidRPr="000361D4">
        <w:rPr>
          <w:rFonts w:ascii="Times New Roman" w:eastAsia="Times New Roman" w:hAnsi="Times New Roman" w:cs="Times New Roman"/>
          <w:sz w:val="24"/>
          <w:szCs w:val="24"/>
        </w:rPr>
        <w:t xml:space="preserve">nauji galimi teikėjai </w:t>
      </w:r>
      <w:r w:rsidR="005F05BA" w:rsidRPr="000361D4">
        <w:rPr>
          <w:rFonts w:ascii="Times New Roman" w:eastAsia="Times New Roman" w:hAnsi="Times New Roman" w:cs="Times New Roman"/>
          <w:sz w:val="24"/>
          <w:szCs w:val="24"/>
        </w:rPr>
        <w:t xml:space="preserve">gali neturėti </w:t>
      </w:r>
      <w:r w:rsidR="00563892" w:rsidRPr="000361D4">
        <w:rPr>
          <w:rFonts w:ascii="Times New Roman" w:eastAsia="Times New Roman" w:hAnsi="Times New Roman" w:cs="Times New Roman"/>
          <w:sz w:val="24"/>
          <w:szCs w:val="24"/>
        </w:rPr>
        <w:t>patirti</w:t>
      </w:r>
      <w:r w:rsidR="005F05BA" w:rsidRPr="000361D4">
        <w:rPr>
          <w:rFonts w:ascii="Times New Roman" w:eastAsia="Times New Roman" w:hAnsi="Times New Roman" w:cs="Times New Roman"/>
          <w:sz w:val="24"/>
          <w:szCs w:val="24"/>
        </w:rPr>
        <w:t>e</w:t>
      </w:r>
      <w:r w:rsidR="00563892" w:rsidRPr="000361D4">
        <w:rPr>
          <w:rFonts w:ascii="Times New Roman" w:eastAsia="Times New Roman" w:hAnsi="Times New Roman" w:cs="Times New Roman"/>
          <w:sz w:val="24"/>
          <w:szCs w:val="24"/>
        </w:rPr>
        <w:t>s ir kompetencij</w:t>
      </w:r>
      <w:r w:rsidR="005F05BA" w:rsidRPr="000361D4">
        <w:rPr>
          <w:rFonts w:ascii="Times New Roman" w:eastAsia="Times New Roman" w:hAnsi="Times New Roman" w:cs="Times New Roman"/>
          <w:sz w:val="24"/>
          <w:szCs w:val="24"/>
        </w:rPr>
        <w:t>os</w:t>
      </w:r>
      <w:r w:rsidR="00563892" w:rsidRPr="000361D4">
        <w:rPr>
          <w:rFonts w:ascii="Times New Roman" w:eastAsia="Times New Roman" w:hAnsi="Times New Roman" w:cs="Times New Roman"/>
          <w:sz w:val="24"/>
          <w:szCs w:val="24"/>
        </w:rPr>
        <w:t xml:space="preserve"> vystyti atitinkamo sudėtingumo projektus</w:t>
      </w:r>
      <w:r w:rsidR="005F05BA" w:rsidRPr="000361D4">
        <w:rPr>
          <w:rFonts w:ascii="Times New Roman" w:eastAsia="Times New Roman" w:hAnsi="Times New Roman" w:cs="Times New Roman"/>
          <w:sz w:val="24"/>
          <w:szCs w:val="24"/>
        </w:rPr>
        <w:t>,</w:t>
      </w:r>
      <w:r w:rsidR="008F0C73" w:rsidRPr="000361D4">
        <w:rPr>
          <w:rFonts w:ascii="Times New Roman" w:hAnsi="Times New Roman" w:cs="Times New Roman"/>
          <w:sz w:val="24"/>
          <w:szCs w:val="24"/>
        </w:rPr>
        <w:t xml:space="preserve"> yra tik prielaidos, todėl Perkančioji organizacija nepagrindžia, kad pasirinktas pirkimo būdas yra vienintelė galimybė ir, </w:t>
      </w:r>
      <w:r w:rsidR="00801670">
        <w:rPr>
          <w:rFonts w:ascii="Times New Roman" w:hAnsi="Times New Roman" w:cs="Times New Roman"/>
          <w:i/>
          <w:sz w:val="24"/>
          <w:szCs w:val="24"/>
        </w:rPr>
        <w:t>S</w:t>
      </w:r>
      <w:r w:rsidR="005F05BA" w:rsidRPr="000361D4">
        <w:rPr>
          <w:rFonts w:ascii="Times New Roman" w:hAnsi="Times New Roman" w:cs="Times New Roman"/>
          <w:i/>
          <w:sz w:val="24"/>
          <w:szCs w:val="24"/>
        </w:rPr>
        <w:t xml:space="preserve">istemos priežiūros ir vystymo </w:t>
      </w:r>
      <w:r w:rsidR="008F0C73" w:rsidRPr="000361D4">
        <w:rPr>
          <w:rFonts w:ascii="Times New Roman" w:hAnsi="Times New Roman" w:cs="Times New Roman"/>
          <w:i/>
          <w:sz w:val="24"/>
          <w:szCs w:val="24"/>
        </w:rPr>
        <w:t xml:space="preserve">paslaugas </w:t>
      </w:r>
      <w:r w:rsidR="008F0C73" w:rsidRPr="000361D4">
        <w:rPr>
          <w:rFonts w:ascii="Times New Roman" w:hAnsi="Times New Roman" w:cs="Times New Roman"/>
          <w:sz w:val="24"/>
          <w:szCs w:val="24"/>
        </w:rPr>
        <w:t xml:space="preserve">gali suteikti tik </w:t>
      </w:r>
      <w:r w:rsidR="00801670">
        <w:rPr>
          <w:rFonts w:ascii="Times New Roman" w:hAnsi="Times New Roman" w:cs="Times New Roman"/>
          <w:sz w:val="24"/>
          <w:szCs w:val="24"/>
        </w:rPr>
        <w:t>konkretus</w:t>
      </w:r>
      <w:r w:rsidR="00801670" w:rsidRPr="000361D4">
        <w:rPr>
          <w:rFonts w:ascii="Times New Roman" w:hAnsi="Times New Roman" w:cs="Times New Roman"/>
          <w:sz w:val="24"/>
          <w:szCs w:val="24"/>
        </w:rPr>
        <w:t xml:space="preserve"> </w:t>
      </w:r>
      <w:r w:rsidR="008F0C73" w:rsidRPr="000361D4">
        <w:rPr>
          <w:rFonts w:ascii="Times New Roman" w:hAnsi="Times New Roman" w:cs="Times New Roman"/>
          <w:sz w:val="24"/>
          <w:szCs w:val="24"/>
        </w:rPr>
        <w:t>tiekėjas</w:t>
      </w:r>
      <w:r w:rsidR="00801670">
        <w:rPr>
          <w:rFonts w:ascii="Times New Roman" w:hAnsi="Times New Roman" w:cs="Times New Roman"/>
          <w:sz w:val="24"/>
          <w:szCs w:val="24"/>
        </w:rPr>
        <w:t xml:space="preserve">. </w:t>
      </w:r>
      <w:bookmarkStart w:id="3" w:name="part_8ed78f2dbe87468c8d1b58c04896ed24"/>
      <w:bookmarkEnd w:id="3"/>
      <w:r w:rsidR="000E49EF" w:rsidRPr="000361D4">
        <w:rPr>
          <w:rFonts w:ascii="Times New Roman" w:eastAsia="Calibri" w:hAnsi="Times New Roman" w:cs="Times New Roman"/>
          <w:sz w:val="24"/>
          <w:szCs w:val="24"/>
        </w:rPr>
        <w:t xml:space="preserve">Tarnyba pažymi, kad egzistuojančios techninės priežastys turi būti </w:t>
      </w:r>
      <w:r w:rsidR="000E49EF" w:rsidRPr="000361D4">
        <w:rPr>
          <w:rFonts w:ascii="Times New Roman" w:hAnsi="Times New Roman" w:cs="Times New Roman"/>
          <w:color w:val="000000"/>
          <w:sz w:val="24"/>
          <w:szCs w:val="24"/>
          <w:shd w:val="clear" w:color="auto" w:fill="FFFFFF"/>
        </w:rPr>
        <w:t>tiksliai apibrėžtos ir kiekvienu atskiru atveju pagrįstos</w:t>
      </w:r>
      <w:r w:rsidR="00347F21" w:rsidRPr="000361D4">
        <w:rPr>
          <w:rFonts w:ascii="Times New Roman" w:hAnsi="Times New Roman" w:cs="Times New Roman"/>
          <w:color w:val="000000"/>
          <w:sz w:val="24"/>
          <w:szCs w:val="24"/>
          <w:shd w:val="clear" w:color="auto" w:fill="FFFFFF"/>
        </w:rPr>
        <w:t xml:space="preserve">, tačiau </w:t>
      </w:r>
      <w:r w:rsidR="000930B1" w:rsidRPr="000361D4">
        <w:rPr>
          <w:rFonts w:ascii="Times New Roman" w:hAnsi="Times New Roman" w:cs="Times New Roman"/>
          <w:color w:val="000000"/>
          <w:sz w:val="24"/>
          <w:szCs w:val="24"/>
          <w:shd w:val="clear" w:color="auto" w:fill="FFFFFF"/>
        </w:rPr>
        <w:t xml:space="preserve">nagrinėjamu atveju </w:t>
      </w:r>
      <w:r w:rsidR="00347F21" w:rsidRPr="000361D4">
        <w:rPr>
          <w:rFonts w:ascii="Times New Roman" w:hAnsi="Times New Roman" w:cs="Times New Roman"/>
          <w:color w:val="000000"/>
          <w:sz w:val="24"/>
          <w:szCs w:val="24"/>
          <w:shd w:val="clear" w:color="auto" w:fill="FFFFFF"/>
        </w:rPr>
        <w:t>Perkančioji organizacija prašymą</w:t>
      </w:r>
      <w:r w:rsidR="00E951CF" w:rsidRPr="000361D4">
        <w:rPr>
          <w:rFonts w:ascii="Times New Roman" w:hAnsi="Times New Roman" w:cs="Times New Roman"/>
          <w:color w:val="000000"/>
          <w:sz w:val="24"/>
          <w:szCs w:val="24"/>
          <w:shd w:val="clear" w:color="auto" w:fill="FFFFFF"/>
        </w:rPr>
        <w:t xml:space="preserve"> </w:t>
      </w:r>
      <w:r w:rsidR="00347F21" w:rsidRPr="000361D4">
        <w:rPr>
          <w:rFonts w:ascii="Times New Roman" w:hAnsi="Times New Roman" w:cs="Times New Roman"/>
          <w:color w:val="000000"/>
          <w:sz w:val="24"/>
          <w:szCs w:val="24"/>
          <w:shd w:val="clear" w:color="auto" w:fill="FFFFFF"/>
        </w:rPr>
        <w:t xml:space="preserve">grindžia galimomis </w:t>
      </w:r>
      <w:r w:rsidR="00700836" w:rsidRPr="000361D4">
        <w:rPr>
          <w:rFonts w:ascii="Times New Roman" w:hAnsi="Times New Roman" w:cs="Times New Roman"/>
          <w:color w:val="000000"/>
          <w:sz w:val="24"/>
          <w:szCs w:val="24"/>
          <w:shd w:val="clear" w:color="auto" w:fill="FFFFFF"/>
        </w:rPr>
        <w:t xml:space="preserve">atsirasti </w:t>
      </w:r>
      <w:r w:rsidR="00347F21" w:rsidRPr="000361D4">
        <w:rPr>
          <w:rFonts w:ascii="Times New Roman" w:hAnsi="Times New Roman" w:cs="Times New Roman"/>
          <w:color w:val="000000"/>
          <w:sz w:val="24"/>
          <w:szCs w:val="24"/>
          <w:shd w:val="clear" w:color="auto" w:fill="FFFFFF"/>
        </w:rPr>
        <w:t>rizikomis</w:t>
      </w:r>
      <w:r w:rsidR="00700836" w:rsidRPr="000361D4">
        <w:rPr>
          <w:rFonts w:ascii="Times New Roman" w:hAnsi="Times New Roman" w:cs="Times New Roman"/>
          <w:color w:val="000000"/>
          <w:sz w:val="24"/>
          <w:szCs w:val="24"/>
          <w:shd w:val="clear" w:color="auto" w:fill="FFFFFF"/>
        </w:rPr>
        <w:t xml:space="preserve"> ir „nepatogumais“</w:t>
      </w:r>
      <w:r w:rsidR="00347F21" w:rsidRPr="000361D4">
        <w:rPr>
          <w:rFonts w:ascii="Times New Roman" w:hAnsi="Times New Roman" w:cs="Times New Roman"/>
          <w:color w:val="000000"/>
          <w:sz w:val="24"/>
          <w:szCs w:val="24"/>
          <w:shd w:val="clear" w:color="auto" w:fill="FFFFFF"/>
        </w:rPr>
        <w:t xml:space="preserve">, </w:t>
      </w:r>
      <w:r w:rsidR="00700836" w:rsidRPr="000361D4">
        <w:rPr>
          <w:rFonts w:ascii="Times New Roman" w:hAnsi="Times New Roman" w:cs="Times New Roman"/>
          <w:color w:val="000000"/>
          <w:sz w:val="24"/>
          <w:szCs w:val="24"/>
          <w:shd w:val="clear" w:color="auto" w:fill="FFFFFF"/>
        </w:rPr>
        <w:t xml:space="preserve">tačiau Įstatymo straipsnyje, kurio pagrindu siekiama vykdyti neskelbiamą pirkimą, tarp privalomų sąlygų, tokių </w:t>
      </w:r>
      <w:r w:rsidR="00347F21" w:rsidRPr="000361D4">
        <w:rPr>
          <w:rFonts w:ascii="Times New Roman" w:hAnsi="Times New Roman" w:cs="Times New Roman"/>
          <w:color w:val="000000"/>
          <w:sz w:val="24"/>
          <w:szCs w:val="24"/>
          <w:shd w:val="clear" w:color="auto" w:fill="FFFFFF"/>
        </w:rPr>
        <w:t>kriterijų</w:t>
      </w:r>
      <w:r w:rsidR="00700836" w:rsidRPr="000361D4">
        <w:rPr>
          <w:rFonts w:ascii="Times New Roman" w:hAnsi="Times New Roman" w:cs="Times New Roman"/>
          <w:color w:val="000000"/>
          <w:sz w:val="24"/>
          <w:szCs w:val="24"/>
          <w:shd w:val="clear" w:color="auto" w:fill="FFFFFF"/>
        </w:rPr>
        <w:t xml:space="preserve"> nėra. </w:t>
      </w:r>
    </w:p>
    <w:p w14:paraId="3335774D" w14:textId="7AD8FAE3" w:rsidR="005A37B4" w:rsidRPr="000361D4" w:rsidRDefault="005A37B4" w:rsidP="000361D4">
      <w:pPr>
        <w:widowControl w:val="0"/>
        <w:spacing w:after="0" w:line="240" w:lineRule="auto"/>
        <w:ind w:firstLine="851"/>
        <w:jc w:val="both"/>
        <w:rPr>
          <w:rFonts w:ascii="Times New Roman" w:eastAsia="Calibri" w:hAnsi="Times New Roman" w:cs="Times New Roman"/>
          <w:sz w:val="24"/>
          <w:szCs w:val="24"/>
        </w:rPr>
      </w:pPr>
      <w:r w:rsidRPr="000361D4">
        <w:rPr>
          <w:rFonts w:ascii="Times New Roman" w:hAnsi="Times New Roman" w:cs="Times New Roman"/>
          <w:sz w:val="24"/>
          <w:szCs w:val="24"/>
        </w:rPr>
        <w:t xml:space="preserve">Tarnybos nuomone, Perkančiosios organizacijos nurodyti </w:t>
      </w:r>
      <w:r w:rsidR="000257F3" w:rsidRPr="000361D4">
        <w:rPr>
          <w:rFonts w:ascii="Times New Roman" w:hAnsi="Times New Roman" w:cs="Times New Roman"/>
          <w:sz w:val="24"/>
          <w:szCs w:val="24"/>
        </w:rPr>
        <w:t>argumentai nepagrindžia, kad kitam tiekėjui techniniu atžvilgiu būtų neįmanoma suteikti šių</w:t>
      </w:r>
      <w:r w:rsidR="00646D02" w:rsidRPr="000361D4">
        <w:rPr>
          <w:rFonts w:ascii="Times New Roman" w:hAnsi="Times New Roman" w:cs="Times New Roman"/>
          <w:sz w:val="24"/>
          <w:szCs w:val="24"/>
        </w:rPr>
        <w:t xml:space="preserve"> </w:t>
      </w:r>
      <w:r w:rsidR="000257F3" w:rsidRPr="000361D4">
        <w:rPr>
          <w:rFonts w:ascii="Times New Roman" w:hAnsi="Times New Roman" w:cs="Times New Roman"/>
          <w:sz w:val="24"/>
          <w:szCs w:val="24"/>
        </w:rPr>
        <w:t>paslaug</w:t>
      </w:r>
      <w:r w:rsidR="00CE1514" w:rsidRPr="000361D4">
        <w:rPr>
          <w:rFonts w:ascii="Times New Roman" w:hAnsi="Times New Roman" w:cs="Times New Roman"/>
          <w:sz w:val="24"/>
          <w:szCs w:val="24"/>
        </w:rPr>
        <w:t>ų</w:t>
      </w:r>
      <w:r w:rsidR="000257F3" w:rsidRPr="000361D4">
        <w:rPr>
          <w:rFonts w:ascii="Times New Roman" w:hAnsi="Times New Roman" w:cs="Times New Roman"/>
          <w:sz w:val="24"/>
          <w:szCs w:val="24"/>
        </w:rPr>
        <w:t xml:space="preserve">, o anksčiau </w:t>
      </w:r>
      <w:r w:rsidR="007750F5" w:rsidRPr="000361D4">
        <w:rPr>
          <w:rFonts w:ascii="Times New Roman" w:hAnsi="Times New Roman" w:cs="Times New Roman"/>
          <w:sz w:val="24"/>
          <w:szCs w:val="24"/>
        </w:rPr>
        <w:t xml:space="preserve">vykdyti pirkimai </w:t>
      </w:r>
      <w:r w:rsidR="000257F3" w:rsidRPr="000361D4">
        <w:rPr>
          <w:rFonts w:ascii="Times New Roman" w:hAnsi="Times New Roman" w:cs="Times New Roman"/>
          <w:sz w:val="24"/>
          <w:szCs w:val="24"/>
        </w:rPr>
        <w:t>patvirtina, kad rinkoje šias paslaugas teikia ne vienas ekonominės veiklos vykdytojas</w:t>
      </w:r>
      <w:r w:rsidR="000E49EF" w:rsidRPr="000361D4">
        <w:rPr>
          <w:rFonts w:ascii="Times New Roman" w:hAnsi="Times New Roman" w:cs="Times New Roman"/>
          <w:sz w:val="24"/>
          <w:szCs w:val="24"/>
        </w:rPr>
        <w:t xml:space="preserve">. Apibendrinant nurodytą, Perkančiosios organizacijos </w:t>
      </w:r>
      <w:r w:rsidR="000257F3" w:rsidRPr="000361D4">
        <w:rPr>
          <w:rFonts w:ascii="Times New Roman" w:hAnsi="Times New Roman" w:cs="Times New Roman"/>
          <w:sz w:val="24"/>
          <w:szCs w:val="24"/>
        </w:rPr>
        <w:t xml:space="preserve">prašyme nurodytos aplinkybės </w:t>
      </w:r>
      <w:r w:rsidRPr="000361D4">
        <w:rPr>
          <w:rFonts w:ascii="Times New Roman" w:hAnsi="Times New Roman" w:cs="Times New Roman"/>
          <w:sz w:val="24"/>
          <w:szCs w:val="24"/>
        </w:rPr>
        <w:t>negali būti laikomos objektyviai pagrįstomis techninėmis priežastimis</w:t>
      </w:r>
      <w:r w:rsidRPr="000361D4">
        <w:rPr>
          <w:rFonts w:ascii="Times New Roman" w:hAnsi="Times New Roman" w:cs="Times New Roman"/>
          <w:color w:val="FF0000"/>
          <w:sz w:val="24"/>
          <w:szCs w:val="24"/>
        </w:rPr>
        <w:t xml:space="preserve"> </w:t>
      </w:r>
      <w:r w:rsidRPr="000361D4">
        <w:rPr>
          <w:rFonts w:ascii="Times New Roman" w:hAnsi="Times New Roman" w:cs="Times New Roman"/>
          <w:sz w:val="24"/>
          <w:szCs w:val="24"/>
        </w:rPr>
        <w:t xml:space="preserve">Įstatymo </w:t>
      </w:r>
      <w:r w:rsidRPr="000361D4">
        <w:rPr>
          <w:rFonts w:ascii="Times New Roman" w:eastAsia="Calibri" w:hAnsi="Times New Roman" w:cs="Times New Roman"/>
          <w:sz w:val="24"/>
          <w:szCs w:val="24"/>
        </w:rPr>
        <w:t xml:space="preserve">71 straipsnio 1 dalies 2 punkto (b) papunkčio prasme. </w:t>
      </w:r>
    </w:p>
    <w:p w14:paraId="154AC874" w14:textId="3205A40D" w:rsidR="009B19AA" w:rsidRPr="000361D4" w:rsidRDefault="005F2431" w:rsidP="000361D4">
      <w:pPr>
        <w:keepNext/>
        <w:spacing w:after="0" w:line="240" w:lineRule="auto"/>
        <w:ind w:firstLine="851"/>
        <w:jc w:val="both"/>
        <w:rPr>
          <w:rFonts w:ascii="Times New Roman" w:hAnsi="Times New Roman" w:cs="Times New Roman"/>
          <w:sz w:val="24"/>
          <w:szCs w:val="24"/>
        </w:rPr>
      </w:pPr>
      <w:r w:rsidRPr="000361D4">
        <w:rPr>
          <w:rFonts w:ascii="Times New Roman" w:hAnsi="Times New Roman" w:cs="Times New Roman"/>
          <w:sz w:val="24"/>
          <w:szCs w:val="24"/>
        </w:rPr>
        <w:t>Perkančioji organizacija</w:t>
      </w:r>
      <w:r w:rsidR="009B19AA" w:rsidRPr="000361D4">
        <w:rPr>
          <w:rFonts w:ascii="Times New Roman" w:hAnsi="Times New Roman" w:cs="Times New Roman"/>
          <w:sz w:val="24"/>
          <w:szCs w:val="24"/>
        </w:rPr>
        <w:t xml:space="preserve"> nepagrindė, kad </w:t>
      </w:r>
      <w:r w:rsidR="00801670">
        <w:rPr>
          <w:rFonts w:ascii="Times New Roman" w:eastAsia="Calibri" w:hAnsi="Times New Roman" w:cs="Times New Roman"/>
          <w:i/>
          <w:iCs/>
          <w:sz w:val="24"/>
          <w:szCs w:val="24"/>
        </w:rPr>
        <w:t>S</w:t>
      </w:r>
      <w:r w:rsidR="00604ABD" w:rsidRPr="000361D4">
        <w:rPr>
          <w:rFonts w:ascii="Times New Roman" w:eastAsia="Calibri" w:hAnsi="Times New Roman" w:cs="Times New Roman"/>
          <w:i/>
          <w:iCs/>
          <w:sz w:val="24"/>
          <w:szCs w:val="24"/>
        </w:rPr>
        <w:t>istemos priežiūros ir vystymo paslaugų</w:t>
      </w:r>
      <w:r w:rsidR="009B19AA" w:rsidRPr="000361D4">
        <w:rPr>
          <w:rFonts w:ascii="Times New Roman" w:eastAsia="Calibri" w:hAnsi="Times New Roman" w:cs="Times New Roman"/>
          <w:i/>
          <w:iCs/>
          <w:sz w:val="24"/>
          <w:szCs w:val="24"/>
        </w:rPr>
        <w:t xml:space="preserve"> </w:t>
      </w:r>
      <w:r w:rsidR="009B19AA" w:rsidRPr="000361D4">
        <w:rPr>
          <w:rFonts w:ascii="Times New Roman" w:eastAsia="Calibri" w:hAnsi="Times New Roman" w:cs="Times New Roman"/>
          <w:iCs/>
          <w:sz w:val="24"/>
          <w:szCs w:val="24"/>
        </w:rPr>
        <w:t>pirkimo</w:t>
      </w:r>
      <w:r w:rsidR="009B19AA" w:rsidRPr="000361D4">
        <w:rPr>
          <w:rFonts w:ascii="Times New Roman" w:hAnsi="Times New Roman" w:cs="Times New Roman"/>
          <w:i/>
          <w:sz w:val="24"/>
          <w:szCs w:val="24"/>
        </w:rPr>
        <w:t xml:space="preserve"> </w:t>
      </w:r>
      <w:r w:rsidR="009B19AA" w:rsidRPr="000361D4">
        <w:rPr>
          <w:rFonts w:ascii="Times New Roman" w:hAnsi="Times New Roman" w:cs="Times New Roman"/>
          <w:sz w:val="24"/>
          <w:szCs w:val="24"/>
        </w:rPr>
        <w:t>vykdymas iš</w:t>
      </w:r>
      <w:r w:rsidR="009B19AA" w:rsidRPr="000361D4">
        <w:rPr>
          <w:rFonts w:ascii="Times New Roman" w:hAnsi="Times New Roman" w:cs="Times New Roman"/>
          <w:i/>
          <w:sz w:val="24"/>
          <w:szCs w:val="24"/>
        </w:rPr>
        <w:t xml:space="preserve"> </w:t>
      </w:r>
      <w:r w:rsidR="009B19AA" w:rsidRPr="000361D4">
        <w:rPr>
          <w:rFonts w:ascii="Times New Roman" w:hAnsi="Times New Roman" w:cs="Times New Roman"/>
          <w:sz w:val="24"/>
          <w:szCs w:val="24"/>
        </w:rPr>
        <w:t>konkretaus tiekėjo yra vienintelė galimybė ir</w:t>
      </w:r>
      <w:r w:rsidR="000E49EF" w:rsidRPr="000361D4">
        <w:rPr>
          <w:rFonts w:ascii="Times New Roman" w:hAnsi="Times New Roman" w:cs="Times New Roman"/>
          <w:sz w:val="24"/>
          <w:szCs w:val="24"/>
        </w:rPr>
        <w:t>,</w:t>
      </w:r>
      <w:r w:rsidR="009B19AA" w:rsidRPr="000361D4">
        <w:rPr>
          <w:rFonts w:ascii="Times New Roman" w:hAnsi="Times New Roman" w:cs="Times New Roman"/>
          <w:sz w:val="24"/>
          <w:szCs w:val="24"/>
        </w:rPr>
        <w:t xml:space="preserve"> kad nėra jokių kitų alternatyvų, dėl ko šių paslaugų Perkančioji organizacija negalėtų įsigyti kitais Įstatyme nustatytais būdais. Tarnybos nuomone, šiuo atveju </w:t>
      </w:r>
      <w:r w:rsidR="00801670">
        <w:rPr>
          <w:rFonts w:ascii="Times New Roman" w:eastAsia="Calibri" w:hAnsi="Times New Roman" w:cs="Times New Roman"/>
          <w:i/>
          <w:iCs/>
          <w:sz w:val="24"/>
          <w:szCs w:val="24"/>
        </w:rPr>
        <w:t>S</w:t>
      </w:r>
      <w:r w:rsidR="00604ABD" w:rsidRPr="000361D4">
        <w:rPr>
          <w:rFonts w:ascii="Times New Roman" w:eastAsia="Calibri" w:hAnsi="Times New Roman" w:cs="Times New Roman"/>
          <w:i/>
          <w:iCs/>
          <w:sz w:val="24"/>
          <w:szCs w:val="24"/>
        </w:rPr>
        <w:t>istemos priežiūros ir vystymo paslaugas</w:t>
      </w:r>
      <w:r w:rsidR="009B19AA" w:rsidRPr="000361D4">
        <w:rPr>
          <w:rFonts w:ascii="Times New Roman" w:eastAsia="Calibri" w:hAnsi="Times New Roman" w:cs="Times New Roman"/>
          <w:i/>
          <w:iCs/>
          <w:sz w:val="24"/>
          <w:szCs w:val="24"/>
        </w:rPr>
        <w:t xml:space="preserve"> </w:t>
      </w:r>
      <w:r w:rsidR="009B19AA" w:rsidRPr="000361D4">
        <w:rPr>
          <w:rFonts w:ascii="Times New Roman" w:hAnsi="Times New Roman" w:cs="Times New Roman"/>
          <w:sz w:val="24"/>
          <w:szCs w:val="24"/>
        </w:rPr>
        <w:t>perkant iš vieno tiekėjo, būtų neužtikrintas Įstatymo 17 straipsnyje nustatytų lygiateisiškumo ir skaidrumo principų laikymasis, kadangi būtų dirbtinai apribota kitų tiekėjų, galinčių pasiūlyti šias paslaugas, konkurencija.</w:t>
      </w:r>
    </w:p>
    <w:p w14:paraId="70F8BB5E" w14:textId="1D735DCB" w:rsidR="009B19AA" w:rsidRPr="000361D4" w:rsidRDefault="009B19AA" w:rsidP="000361D4">
      <w:pPr>
        <w:keepNext/>
        <w:spacing w:after="0" w:line="240" w:lineRule="auto"/>
        <w:ind w:firstLine="851"/>
        <w:jc w:val="both"/>
        <w:rPr>
          <w:rFonts w:ascii="Times New Roman" w:hAnsi="Times New Roman" w:cs="Times New Roman"/>
          <w:sz w:val="24"/>
          <w:szCs w:val="24"/>
        </w:rPr>
      </w:pPr>
      <w:r w:rsidRPr="000361D4">
        <w:rPr>
          <w:rFonts w:ascii="Times New Roman" w:eastAsia="Times New Roman" w:hAnsi="Times New Roman" w:cs="Times New Roman"/>
          <w:sz w:val="24"/>
          <w:szCs w:val="24"/>
        </w:rPr>
        <w:t xml:space="preserve">Įvertinusi šias aplinkybes ir vadovaudamasi Įstatymo 95 straipsnio 2 dalies 6 punkto nuostatomis, Tarnyba </w:t>
      </w:r>
      <w:r w:rsidRPr="000361D4">
        <w:rPr>
          <w:rFonts w:ascii="Times New Roman" w:eastAsia="Times New Roman" w:hAnsi="Times New Roman" w:cs="Times New Roman"/>
          <w:b/>
          <w:sz w:val="24"/>
          <w:szCs w:val="24"/>
        </w:rPr>
        <w:t>neturi pagrindo sutikti</w:t>
      </w:r>
      <w:r w:rsidRPr="000361D4">
        <w:rPr>
          <w:rFonts w:ascii="Times New Roman" w:eastAsia="Times New Roman" w:hAnsi="Times New Roman" w:cs="Times New Roman"/>
          <w:sz w:val="24"/>
          <w:szCs w:val="24"/>
        </w:rPr>
        <w:t xml:space="preserve">, kad </w:t>
      </w:r>
      <w:r w:rsidR="00801670" w:rsidRPr="000361D4">
        <w:rPr>
          <w:rFonts w:ascii="Times New Roman" w:eastAsia="Calibri" w:hAnsi="Times New Roman" w:cs="Times New Roman"/>
          <w:sz w:val="24"/>
          <w:szCs w:val="24"/>
        </w:rPr>
        <w:t xml:space="preserve">UAB „Investicijų ir verslo garantijos“ </w:t>
      </w:r>
      <w:r w:rsidR="00801670">
        <w:rPr>
          <w:rFonts w:ascii="Times New Roman" w:eastAsia="Calibri" w:hAnsi="Times New Roman" w:cs="Times New Roman"/>
          <w:i/>
          <w:iCs/>
          <w:sz w:val="24"/>
          <w:szCs w:val="24"/>
        </w:rPr>
        <w:t>S</w:t>
      </w:r>
      <w:r w:rsidR="008D79CB" w:rsidRPr="000361D4">
        <w:rPr>
          <w:rFonts w:ascii="Times New Roman" w:eastAsia="Calibri" w:hAnsi="Times New Roman" w:cs="Times New Roman"/>
          <w:i/>
          <w:iCs/>
          <w:sz w:val="24"/>
          <w:szCs w:val="24"/>
        </w:rPr>
        <w:t>istemos priežiūros ir vystymo paslaugų</w:t>
      </w:r>
      <w:r w:rsidRPr="000361D4">
        <w:rPr>
          <w:rFonts w:ascii="Times New Roman" w:eastAsia="Calibri" w:hAnsi="Times New Roman" w:cs="Times New Roman"/>
          <w:i/>
          <w:iCs/>
          <w:sz w:val="24"/>
          <w:szCs w:val="24"/>
        </w:rPr>
        <w:t xml:space="preserve"> </w:t>
      </w:r>
      <w:r w:rsidRPr="000361D4">
        <w:rPr>
          <w:rFonts w:ascii="Times New Roman" w:eastAsia="Calibri" w:hAnsi="Times New Roman" w:cs="Times New Roman"/>
          <w:iCs/>
          <w:sz w:val="24"/>
          <w:szCs w:val="24"/>
        </w:rPr>
        <w:t>pirkimą</w:t>
      </w:r>
      <w:r w:rsidRPr="000361D4">
        <w:rPr>
          <w:rFonts w:ascii="Times New Roman" w:eastAsia="Calibri" w:hAnsi="Times New Roman" w:cs="Times New Roman"/>
          <w:sz w:val="24"/>
          <w:szCs w:val="24"/>
        </w:rPr>
        <w:t xml:space="preserve"> </w:t>
      </w:r>
      <w:r w:rsidRPr="000361D4">
        <w:rPr>
          <w:rFonts w:ascii="Times New Roman" w:eastAsia="Times New Roman" w:hAnsi="Times New Roman" w:cs="Times New Roman"/>
          <w:sz w:val="24"/>
          <w:szCs w:val="24"/>
        </w:rPr>
        <w:t>vykdytų neskelbiamų derybų būdu, vadovaujantis Įstatymo 71 straipsnio 1 dalies 2 punkto (b) papunkčio nuostatomis</w:t>
      </w:r>
      <w:r w:rsidRPr="000361D4">
        <w:rPr>
          <w:rFonts w:ascii="Times New Roman" w:hAnsi="Times New Roman" w:cs="Times New Roman"/>
          <w:sz w:val="24"/>
          <w:szCs w:val="24"/>
        </w:rPr>
        <w:t>.</w:t>
      </w:r>
    </w:p>
    <w:p w14:paraId="60978A1C" w14:textId="3A556AD1" w:rsidR="002A5987" w:rsidRPr="000361D4" w:rsidDel="00801670" w:rsidRDefault="002A5987" w:rsidP="000361D4">
      <w:pPr>
        <w:spacing w:after="0" w:line="240" w:lineRule="auto"/>
        <w:ind w:firstLine="851"/>
        <w:jc w:val="both"/>
        <w:rPr>
          <w:rFonts w:ascii="Times New Roman" w:hAnsi="Times New Roman" w:cs="Times New Roman"/>
          <w:sz w:val="24"/>
          <w:szCs w:val="24"/>
        </w:rPr>
      </w:pPr>
      <w:r w:rsidRPr="000361D4" w:rsidDel="00801670">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4" w:name="_Hlk69577266"/>
      <w:r w:rsidRPr="000361D4" w:rsidDel="00801670">
        <w:rPr>
          <w:rFonts w:ascii="Times New Roman" w:hAnsi="Times New Roman" w:cs="Times New Roman"/>
          <w:sz w:val="24"/>
          <w:szCs w:val="24"/>
        </w:rPr>
        <w:t xml:space="preserve">Lietuvos Respublikos administracinių bylų teisenos įstatymu </w:t>
      </w:r>
      <w:bookmarkEnd w:id="4"/>
      <w:r w:rsidRPr="000361D4" w:rsidDel="00801670">
        <w:rPr>
          <w:rFonts w:ascii="Times New Roman" w:hAnsi="Times New Roman" w:cs="Times New Roman"/>
          <w:sz w:val="24"/>
          <w:szCs w:val="24"/>
        </w:rPr>
        <w:t xml:space="preserve">ir Lietuvos Respublikos ikiteisminio administracinių ginčų nagrinėjimo tvarkos įstatymu, skundai paduodami </w:t>
      </w:r>
      <w:bookmarkStart w:id="5" w:name="_Hlk69577353"/>
      <w:r w:rsidRPr="000361D4" w:rsidDel="00801670">
        <w:rPr>
          <w:rFonts w:ascii="Times New Roman" w:hAnsi="Times New Roman" w:cs="Times New Roman"/>
          <w:sz w:val="24"/>
          <w:szCs w:val="24"/>
        </w:rPr>
        <w:t>Lietuvos administracinių ginčų komisijai (Vilniaus g. 27, 01402 Vilnius) ar Vilniaus apygardos administraciniam teismui</w:t>
      </w:r>
      <w:bookmarkEnd w:id="5"/>
      <w:r w:rsidRPr="000361D4" w:rsidDel="00801670">
        <w:rPr>
          <w:rFonts w:ascii="Times New Roman" w:hAnsi="Times New Roman" w:cs="Times New Roman"/>
          <w:sz w:val="24"/>
          <w:szCs w:val="24"/>
        </w:rPr>
        <w:t xml:space="preserve"> (Žygimantų g. 2, 01102 Vilnius).</w:t>
      </w:r>
    </w:p>
    <w:p w14:paraId="79A2589D" w14:textId="1D0E5BBC" w:rsidR="00801670" w:rsidRPr="000361D4" w:rsidRDefault="00801670" w:rsidP="000361D4">
      <w:pPr>
        <w:tabs>
          <w:tab w:val="left" w:pos="567"/>
        </w:tabs>
        <w:spacing w:after="0" w:line="240" w:lineRule="auto"/>
        <w:ind w:firstLine="851"/>
        <w:contextualSpacing/>
        <w:jc w:val="both"/>
        <w:rPr>
          <w:rFonts w:ascii="Times New Roman" w:eastAsia="Calibri" w:hAnsi="Times New Roman" w:cs="Times New Roman"/>
          <w:sz w:val="24"/>
          <w:szCs w:val="24"/>
        </w:rPr>
      </w:pPr>
    </w:p>
    <w:p w14:paraId="573377B6" w14:textId="77777777" w:rsidR="000A3950" w:rsidRPr="00A27759" w:rsidRDefault="000A3950" w:rsidP="00A27759">
      <w:pPr>
        <w:spacing w:after="0" w:line="240" w:lineRule="auto"/>
        <w:ind w:firstLine="851"/>
        <w:jc w:val="both"/>
        <w:rPr>
          <w:rFonts w:ascii="Times New Roman" w:hAnsi="Times New Roman" w:cs="Times New Roman"/>
          <w:color w:val="000000"/>
          <w:sz w:val="24"/>
          <w:szCs w:val="24"/>
        </w:rPr>
      </w:pPr>
    </w:p>
    <w:p w14:paraId="5504960F" w14:textId="6C846F8F" w:rsidR="00B87C47" w:rsidRDefault="00B87C47" w:rsidP="000A3950">
      <w:pPr>
        <w:tabs>
          <w:tab w:val="left" w:pos="709"/>
        </w:tabs>
        <w:spacing w:after="0"/>
        <w:rPr>
          <w:rFonts w:ascii="Times New Roman" w:hAnsi="Times New Roman" w:cs="Times New Roman"/>
          <w:color w:val="000000"/>
          <w:sz w:val="24"/>
          <w:szCs w:val="24"/>
        </w:rPr>
      </w:pPr>
    </w:p>
    <w:p w14:paraId="7362F27F" w14:textId="3B9A5022" w:rsidR="00E91C96" w:rsidRPr="00E166DA" w:rsidRDefault="00E91C96" w:rsidP="00150D2E">
      <w:pPr>
        <w:tabs>
          <w:tab w:val="left" w:pos="1134"/>
        </w:tabs>
        <w:spacing w:after="0"/>
        <w:jc w:val="both"/>
        <w:rPr>
          <w:rFonts w:ascii="Times New Roman" w:hAnsi="Times New Roman" w:cs="Times New Roman"/>
          <w:sz w:val="24"/>
          <w:szCs w:val="24"/>
        </w:rPr>
      </w:pPr>
      <w:bookmarkStart w:id="6" w:name="_Hlk28595239"/>
      <w:bookmarkEnd w:id="0"/>
      <w:r w:rsidRPr="00E362AB">
        <w:rPr>
          <w:rFonts w:ascii="Times New Roman" w:hAnsi="Times New Roman" w:cs="Times New Roman"/>
          <w:sz w:val="24"/>
          <w:szCs w:val="24"/>
        </w:rPr>
        <w:t>Direktori</w:t>
      </w:r>
      <w:r w:rsidR="00E166DA">
        <w:rPr>
          <w:rFonts w:ascii="Times New Roman" w:hAnsi="Times New Roman" w:cs="Times New Roman"/>
          <w:sz w:val="24"/>
          <w:szCs w:val="24"/>
        </w:rPr>
        <w:t>us</w:t>
      </w:r>
      <w:r w:rsidR="00E166DA">
        <w:rPr>
          <w:rFonts w:ascii="Times New Roman" w:hAnsi="Times New Roman" w:cs="Times New Roman"/>
          <w:sz w:val="24"/>
          <w:szCs w:val="24"/>
        </w:rPr>
        <w:tab/>
      </w:r>
      <w:r w:rsidR="00E166DA">
        <w:rPr>
          <w:rFonts w:ascii="Times New Roman" w:hAnsi="Times New Roman" w:cs="Times New Roman"/>
          <w:sz w:val="24"/>
          <w:szCs w:val="24"/>
        </w:rPr>
        <w:tab/>
      </w:r>
      <w:r w:rsidR="00E166DA">
        <w:rPr>
          <w:rFonts w:ascii="Times New Roman" w:hAnsi="Times New Roman" w:cs="Times New Roman"/>
          <w:sz w:val="24"/>
          <w:szCs w:val="24"/>
        </w:rPr>
        <w:tab/>
      </w:r>
      <w:r>
        <w:rPr>
          <w:rFonts w:ascii="Times New Roman" w:eastAsia="Times New Roman" w:hAnsi="Times New Roman" w:cs="Times New Roman"/>
          <w:sz w:val="24"/>
          <w:szCs w:val="24"/>
        </w:rPr>
        <w:tab/>
      </w:r>
      <w:r w:rsidR="00E166DA">
        <w:rPr>
          <w:rFonts w:ascii="Times New Roman" w:eastAsia="Times New Roman" w:hAnsi="Times New Roman" w:cs="Times New Roman"/>
          <w:sz w:val="24"/>
          <w:szCs w:val="24"/>
        </w:rPr>
        <w:t xml:space="preserve">                   </w:t>
      </w:r>
      <w:r w:rsidR="00150D2E">
        <w:rPr>
          <w:rFonts w:ascii="Times New Roman" w:eastAsia="Times New Roman" w:hAnsi="Times New Roman" w:cs="Times New Roman"/>
          <w:sz w:val="24"/>
          <w:szCs w:val="24"/>
        </w:rPr>
        <w:t xml:space="preserve">                                                  </w:t>
      </w:r>
      <w:r w:rsidR="00E166DA">
        <w:rPr>
          <w:rFonts w:ascii="Times New Roman" w:eastAsia="Times New Roman" w:hAnsi="Times New Roman" w:cs="Times New Roman"/>
          <w:sz w:val="24"/>
          <w:szCs w:val="24"/>
        </w:rPr>
        <w:t xml:space="preserve"> Darius Vedrickas</w:t>
      </w:r>
      <w:r>
        <w:rPr>
          <w:rFonts w:ascii="Times New Roman" w:eastAsia="Times New Roman" w:hAnsi="Times New Roman" w:cs="Times New Roman"/>
          <w:sz w:val="24"/>
          <w:szCs w:val="24"/>
        </w:rPr>
        <w:t xml:space="preserve"> </w:t>
      </w:r>
    </w:p>
    <w:bookmarkEnd w:id="6"/>
    <w:tbl>
      <w:tblPr>
        <w:tblW w:w="14032" w:type="dxa"/>
        <w:tblLook w:val="01E0" w:firstRow="1" w:lastRow="1" w:firstColumn="1" w:lastColumn="1" w:noHBand="0" w:noVBand="0"/>
      </w:tblPr>
      <w:tblGrid>
        <w:gridCol w:w="9639"/>
        <w:gridCol w:w="4393"/>
      </w:tblGrid>
      <w:tr w:rsidR="00E166DA" w:rsidRPr="00F559A0" w14:paraId="7F6D0767" w14:textId="77777777" w:rsidTr="00A41298">
        <w:tc>
          <w:tcPr>
            <w:tcW w:w="9639" w:type="dxa"/>
          </w:tcPr>
          <w:p w14:paraId="51575ECF" w14:textId="77777777" w:rsidR="00E166DA" w:rsidRPr="00E951CF" w:rsidRDefault="00E166DA" w:rsidP="004E68BC">
            <w:pPr>
              <w:tabs>
                <w:tab w:val="left" w:pos="900"/>
                <w:tab w:val="left" w:pos="993"/>
              </w:tabs>
              <w:spacing w:after="0" w:line="240" w:lineRule="auto"/>
              <w:ind w:right="-2493"/>
              <w:jc w:val="both"/>
              <w:rPr>
                <w:rFonts w:ascii="Times New Roman" w:eastAsia="Times New Roman" w:hAnsi="Times New Roman" w:cs="Times New Roman"/>
                <w:color w:val="FF0000"/>
                <w:sz w:val="24"/>
                <w:szCs w:val="24"/>
              </w:rPr>
            </w:pPr>
          </w:p>
        </w:tc>
        <w:tc>
          <w:tcPr>
            <w:tcW w:w="4393" w:type="dxa"/>
          </w:tcPr>
          <w:p w14:paraId="1FDD14A0" w14:textId="77777777" w:rsidR="00E166DA" w:rsidRPr="00E951CF" w:rsidRDefault="00E166DA" w:rsidP="00E548A4">
            <w:pPr>
              <w:tabs>
                <w:tab w:val="left" w:pos="993"/>
              </w:tabs>
              <w:spacing w:after="0" w:line="240" w:lineRule="auto"/>
              <w:ind w:left="2018" w:right="141" w:firstLine="284"/>
              <w:rPr>
                <w:rFonts w:ascii="Times New Roman" w:eastAsia="Times New Roman" w:hAnsi="Times New Roman" w:cs="Times New Roman"/>
                <w:color w:val="FF0000"/>
                <w:sz w:val="24"/>
                <w:szCs w:val="24"/>
              </w:rPr>
            </w:pPr>
          </w:p>
        </w:tc>
      </w:tr>
    </w:tbl>
    <w:p w14:paraId="41E7E48D" w14:textId="7C8DAA52" w:rsidR="00A252EC" w:rsidRDefault="00A252EC" w:rsidP="004E68BC">
      <w:pPr>
        <w:tabs>
          <w:tab w:val="left" w:pos="900"/>
        </w:tabs>
        <w:spacing w:after="0" w:line="240" w:lineRule="auto"/>
        <w:rPr>
          <w:rFonts w:ascii="Times New Roman" w:eastAsia="Times New Roman" w:hAnsi="Times New Roman" w:cs="Times New Roman"/>
          <w:color w:val="FF0000"/>
          <w:sz w:val="24"/>
          <w:szCs w:val="24"/>
          <w:lang w:val="en-US"/>
        </w:rPr>
      </w:pPr>
    </w:p>
    <w:p w14:paraId="61CC052C" w14:textId="6AEF4CB6"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795ED940" w14:textId="46C16542"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4567C4F" w14:textId="04EB825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59F3504A" w14:textId="665C122E"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696E3567" w14:textId="4403AE73"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5C48392F" w14:textId="59C69DE2"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33A3D0D4" w14:textId="2E8F13CF"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1F7A7EB" w14:textId="54F1B34B"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577824AD" w14:textId="3723F849"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79F8D086" w14:textId="596493DF"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0289C122" w14:textId="79C2F723"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78FE5FD" w14:textId="7676F772"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047C5F20" w14:textId="3259F584"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02C86D8" w14:textId="481739AC" w:rsidR="00F559A0" w:rsidRPr="00F559A0" w:rsidRDefault="00F559A0" w:rsidP="004E68BC">
      <w:pPr>
        <w:tabs>
          <w:tab w:val="left" w:pos="900"/>
        </w:tabs>
        <w:spacing w:after="0" w:line="240" w:lineRule="auto"/>
        <w:rPr>
          <w:rFonts w:ascii="Times New Roman" w:eastAsia="Times New Roman" w:hAnsi="Times New Roman" w:cs="Times New Roman"/>
          <w:sz w:val="24"/>
          <w:szCs w:val="24"/>
          <w:lang w:val="en-US"/>
        </w:rPr>
      </w:pPr>
      <w:r w:rsidRPr="00F559A0">
        <w:rPr>
          <w:rFonts w:ascii="Times New Roman" w:eastAsia="Times New Roman" w:hAnsi="Times New Roman" w:cs="Times New Roman"/>
          <w:sz w:val="24"/>
          <w:szCs w:val="24"/>
          <w:lang w:val="en-US"/>
        </w:rPr>
        <w:t xml:space="preserve">J. </w:t>
      </w:r>
      <w:proofErr w:type="spellStart"/>
      <w:r w:rsidRPr="00F559A0">
        <w:rPr>
          <w:rFonts w:ascii="Times New Roman" w:eastAsia="Times New Roman" w:hAnsi="Times New Roman" w:cs="Times New Roman"/>
          <w:sz w:val="24"/>
          <w:szCs w:val="24"/>
          <w:lang w:val="en-US"/>
        </w:rPr>
        <w:t>Grudink</w:t>
      </w:r>
      <w:proofErr w:type="spellEnd"/>
      <w:r w:rsidRPr="00F559A0">
        <w:rPr>
          <w:rFonts w:ascii="Times New Roman" w:eastAsia="Times New Roman" w:hAnsi="Times New Roman" w:cs="Times New Roman"/>
          <w:sz w:val="24"/>
          <w:szCs w:val="24"/>
        </w:rPr>
        <w:t xml:space="preserve">ė, tel. (8 5) 219 7017, el. paštas: </w:t>
      </w:r>
      <w:proofErr w:type="spellStart"/>
      <w:r w:rsidRPr="00F559A0">
        <w:rPr>
          <w:rFonts w:ascii="Times New Roman" w:eastAsia="Times New Roman" w:hAnsi="Times New Roman" w:cs="Times New Roman"/>
          <w:sz w:val="24"/>
          <w:szCs w:val="24"/>
        </w:rPr>
        <w:t>julija.grudinke</w:t>
      </w:r>
      <w:proofErr w:type="spellEnd"/>
      <w:r w:rsidRPr="00F559A0">
        <w:rPr>
          <w:rFonts w:ascii="Times New Roman" w:eastAsia="Times New Roman" w:hAnsi="Times New Roman" w:cs="Times New Roman"/>
          <w:sz w:val="24"/>
          <w:szCs w:val="24"/>
          <w:lang w:val="en-US"/>
        </w:rPr>
        <w:t>@vpt.lt</w:t>
      </w:r>
    </w:p>
    <w:sectPr w:rsidR="00F559A0" w:rsidRPr="00F559A0" w:rsidSect="000A3950">
      <w:headerReference w:type="even" r:id="rId10"/>
      <w:headerReference w:type="default" r:id="rId11"/>
      <w:footerReference w:type="default" r:id="rId12"/>
      <w:footerReference w:type="first" r:id="rId13"/>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C65F" w14:textId="77777777" w:rsidR="007D4E5B" w:rsidRDefault="007D4E5B">
      <w:pPr>
        <w:spacing w:after="0" w:line="240" w:lineRule="auto"/>
      </w:pPr>
      <w:r>
        <w:separator/>
      </w:r>
    </w:p>
  </w:endnote>
  <w:endnote w:type="continuationSeparator" w:id="0">
    <w:p w14:paraId="3714F213" w14:textId="77777777" w:rsidR="007D4E5B" w:rsidRDefault="007D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3B1CEC">
    <w:pPr>
      <w:pStyle w:val="Porat"/>
    </w:pPr>
  </w:p>
  <w:p w14:paraId="38D7BB4F" w14:textId="77777777" w:rsidR="006C06BD" w:rsidRDefault="003B1CEC">
    <w:pPr>
      <w:pStyle w:val="Porat"/>
    </w:pPr>
  </w:p>
  <w:p w14:paraId="4739987F" w14:textId="77777777" w:rsidR="006C06BD" w:rsidRDefault="003B1C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3B1CEC"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3B1CEC"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5614" w14:textId="77777777" w:rsidR="007D4E5B" w:rsidRDefault="007D4E5B">
      <w:pPr>
        <w:spacing w:after="0" w:line="240" w:lineRule="auto"/>
      </w:pPr>
      <w:r>
        <w:separator/>
      </w:r>
    </w:p>
  </w:footnote>
  <w:footnote w:type="continuationSeparator" w:id="0">
    <w:p w14:paraId="3C9CFA59" w14:textId="77777777" w:rsidR="007D4E5B" w:rsidRDefault="007D4E5B">
      <w:pPr>
        <w:spacing w:after="0" w:line="240" w:lineRule="auto"/>
      </w:pPr>
      <w:r>
        <w:continuationSeparator/>
      </w:r>
    </w:p>
  </w:footnote>
  <w:footnote w:id="1">
    <w:p w14:paraId="051BE1EC" w14:textId="763AEA94" w:rsidR="000E5F9A" w:rsidRPr="000361D4" w:rsidRDefault="000E5F9A" w:rsidP="0034330C">
      <w:pPr>
        <w:pStyle w:val="Puslapioinaostekstas"/>
        <w:jc w:val="both"/>
        <w:rPr>
          <w:rFonts w:ascii="Times New Roman" w:hAnsi="Times New Roman" w:cs="Times New Roman"/>
        </w:rPr>
      </w:pPr>
      <w:r w:rsidRPr="000361D4">
        <w:rPr>
          <w:rStyle w:val="Puslapioinaosnuoroda"/>
          <w:rFonts w:ascii="Times New Roman" w:hAnsi="Times New Roman" w:cs="Times New Roman"/>
        </w:rPr>
        <w:footnoteRef/>
      </w:r>
      <w:r w:rsidRPr="000361D4">
        <w:rPr>
          <w:rFonts w:ascii="Times New Roman" w:hAnsi="Times New Roman" w:cs="Times New Roman"/>
        </w:rPr>
        <w:t xml:space="preserve"> </w:t>
      </w:r>
      <w:r w:rsidR="00432CE7" w:rsidRPr="000361D4">
        <w:rPr>
          <w:rFonts w:ascii="Times New Roman" w:hAnsi="Times New Roman" w:cs="Times New Roman"/>
        </w:rPr>
        <w:t xml:space="preserve">Supaprastinto atviro konkurso būdu vykdytas viešasis pirkimas </w:t>
      </w:r>
      <w:r w:rsidR="00432CE7">
        <w:rPr>
          <w:rFonts w:ascii="Times New Roman" w:hAnsi="Times New Roman" w:cs="Times New Roman"/>
        </w:rPr>
        <w:t>„Migravimo į Microsoft Dynamics NAV 2013, duomenų konvertavimo į eurą, papildomų modulių diegimo, modifikavimo, konfigūravimo ir programos priežiūros paslaugų pirkimas|, CVP IS skelbtas 2014 m. gegužės 8 d.;</w:t>
      </w:r>
      <w:r w:rsidR="00432CE7">
        <w:rPr>
          <w:rFonts w:ascii="Times New Roman" w:hAnsi="Times New Roman" w:cs="Times New Roman"/>
        </w:rPr>
        <w:t xml:space="preserve"> </w:t>
      </w:r>
    </w:p>
  </w:footnote>
  <w:footnote w:id="2">
    <w:p w14:paraId="09701D0A" w14:textId="43E4B089" w:rsidR="0021234A" w:rsidRPr="000361D4" w:rsidRDefault="0021234A">
      <w:pPr>
        <w:pStyle w:val="Puslapioinaostekstas"/>
        <w:jc w:val="both"/>
        <w:rPr>
          <w:rFonts w:ascii="Times New Roman" w:hAnsi="Times New Roman" w:cs="Times New Roman"/>
        </w:rPr>
      </w:pPr>
      <w:r w:rsidRPr="000361D4">
        <w:rPr>
          <w:rStyle w:val="Puslapioinaosnuoroda"/>
          <w:rFonts w:ascii="Times New Roman" w:hAnsi="Times New Roman" w:cs="Times New Roman"/>
        </w:rPr>
        <w:footnoteRef/>
      </w:r>
      <w:r w:rsidRPr="000361D4">
        <w:rPr>
          <w:rFonts w:ascii="Times New Roman" w:hAnsi="Times New Roman" w:cs="Times New Roman"/>
        </w:rPr>
        <w:t xml:space="preserve"> </w:t>
      </w:r>
      <w:r w:rsidR="00432CE7" w:rsidRPr="000361D4">
        <w:rPr>
          <w:rFonts w:ascii="Times New Roman" w:hAnsi="Times New Roman" w:cs="Times New Roman"/>
        </w:rPr>
        <w:t>Supaprastinto atviro konkurso būdu vykdytas viešasis pirkimas</w:t>
      </w:r>
      <w:r w:rsidR="00432CE7">
        <w:rPr>
          <w:rFonts w:ascii="Times New Roman" w:hAnsi="Times New Roman" w:cs="Times New Roman"/>
        </w:rPr>
        <w:t xml:space="preserve"> „Navision priežiūros pirkimas – Informacinės sistemos (Navision) priežiūros, konfigūravimo ir programavimo paslaugų pirkimas“, CVP IS skelbtas 2016 m. rugpjūčio 19 d.;</w:t>
      </w:r>
      <w:r w:rsidR="00432CE7" w:rsidRPr="000361D4">
        <w:rPr>
          <w:rFonts w:ascii="Times New Roman" w:hAnsi="Times New Roman" w:cs="Times New Roman"/>
        </w:rPr>
        <w:t xml:space="preserve"> </w:t>
      </w:r>
    </w:p>
  </w:footnote>
  <w:footnote w:id="3">
    <w:p w14:paraId="67B15659" w14:textId="6C7994DE" w:rsidR="0021234A" w:rsidRPr="000361D4" w:rsidRDefault="0021234A">
      <w:pPr>
        <w:pStyle w:val="Puslapioinaostekstas"/>
        <w:jc w:val="both"/>
        <w:rPr>
          <w:rFonts w:ascii="Times New Roman" w:hAnsi="Times New Roman" w:cs="Times New Roman"/>
        </w:rPr>
      </w:pPr>
      <w:r w:rsidRPr="000361D4">
        <w:rPr>
          <w:rStyle w:val="Puslapioinaosnuoroda"/>
          <w:rFonts w:ascii="Times New Roman" w:hAnsi="Times New Roman" w:cs="Times New Roman"/>
        </w:rPr>
        <w:footnoteRef/>
      </w:r>
      <w:r w:rsidRPr="000361D4">
        <w:rPr>
          <w:rFonts w:ascii="Times New Roman" w:hAnsi="Times New Roman" w:cs="Times New Roman"/>
        </w:rPr>
        <w:t xml:space="preserve"> </w:t>
      </w:r>
      <w:r w:rsidR="0034330C" w:rsidRPr="000361D4">
        <w:rPr>
          <w:rFonts w:ascii="Times New Roman" w:hAnsi="Times New Roman" w:cs="Times New Roman"/>
        </w:rPr>
        <w:t xml:space="preserve">Atviro konkurso būdu vykdytas viešasis pirkimas </w:t>
      </w:r>
      <w:r w:rsidRPr="000361D4">
        <w:rPr>
          <w:rFonts w:ascii="Times New Roman" w:hAnsi="Times New Roman" w:cs="Times New Roman"/>
        </w:rPr>
        <w:t>„Verslo valdymo sistemos priežiūros ir vystymo</w:t>
      </w:r>
      <w:r w:rsidR="003E7DDA" w:rsidRPr="000361D4">
        <w:rPr>
          <w:rFonts w:ascii="Times New Roman" w:hAnsi="Times New Roman" w:cs="Times New Roman"/>
        </w:rPr>
        <w:t xml:space="preserve"> paslaugų pirkimas“, CVP IS skelbtas 2019 m. spalio 10 d.; </w:t>
      </w:r>
    </w:p>
  </w:footnote>
  <w:footnote w:id="4">
    <w:p w14:paraId="07705169" w14:textId="2C690CAB" w:rsidR="00FC5A05" w:rsidRDefault="00FC5A05" w:rsidP="000361D4">
      <w:pPr>
        <w:pStyle w:val="Puslapioinaostekstas"/>
        <w:jc w:val="both"/>
      </w:pPr>
      <w:r w:rsidRPr="000361D4">
        <w:rPr>
          <w:rStyle w:val="Puslapioinaosnuoroda"/>
          <w:rFonts w:ascii="Times New Roman" w:hAnsi="Times New Roman" w:cs="Times New Roman"/>
        </w:rPr>
        <w:footnoteRef/>
      </w:r>
      <w:r w:rsidRPr="000361D4">
        <w:rPr>
          <w:rFonts w:ascii="Times New Roman" w:hAnsi="Times New Roman" w:cs="Times New Roman"/>
        </w:rPr>
        <w:t xml:space="preserve"> </w:t>
      </w:r>
      <w:r w:rsidRPr="000361D4">
        <w:rPr>
          <w:rFonts w:ascii="Times New Roman" w:hAnsi="Times New Roman" w:cs="Times New Roman"/>
        </w:rPr>
        <w:t>modulių ir funkcionalumų  sąrašas yra pateikiamas Perkančiosios organizacijos generalinio direktoriaus 2021-04-13 įsakymo Nr. B-74 Priede Nr. 1;</w:t>
      </w:r>
    </w:p>
  </w:footnote>
  <w:footnote w:id="5">
    <w:p w14:paraId="62A9AAF4" w14:textId="3E6D19AA" w:rsidR="00727471" w:rsidRPr="00F66CE9" w:rsidRDefault="00727471" w:rsidP="00F66CE9">
      <w:pPr>
        <w:pStyle w:val="Puslapioinaostekstas"/>
        <w:jc w:val="both"/>
        <w:rPr>
          <w:rFonts w:ascii="Times New Roman" w:hAnsi="Times New Roman" w:cs="Times New Roman"/>
        </w:rPr>
      </w:pPr>
      <w:r w:rsidRPr="00F66CE9">
        <w:rPr>
          <w:rStyle w:val="Puslapioinaosnuoroda"/>
          <w:rFonts w:ascii="Times New Roman" w:hAnsi="Times New Roman" w:cs="Times New Roman"/>
        </w:rPr>
        <w:footnoteRef/>
      </w:r>
      <w:r w:rsidRPr="00F66CE9">
        <w:rPr>
          <w:rFonts w:ascii="Times New Roman" w:hAnsi="Times New Roman" w:cs="Times New Roman"/>
        </w:rPr>
        <w:t xml:space="preserve"> </w:t>
      </w:r>
      <w:r w:rsidRPr="00F66CE9">
        <w:rPr>
          <w:rFonts w:ascii="Times New Roman" w:hAnsi="Times New Roman" w:cs="Times New Roman"/>
        </w:rPr>
        <w:t xml:space="preserve">2020 m. </w:t>
      </w:r>
      <w:r w:rsidR="00180221" w:rsidRPr="00F66CE9">
        <w:rPr>
          <w:rFonts w:ascii="Times New Roman" w:hAnsi="Times New Roman" w:cs="Times New Roman"/>
        </w:rPr>
        <w:t>sausio</w:t>
      </w:r>
      <w:r w:rsidRPr="00F66CE9">
        <w:rPr>
          <w:rFonts w:ascii="Times New Roman" w:hAnsi="Times New Roman" w:cs="Times New Roman"/>
        </w:rPr>
        <w:t xml:space="preserve"> </w:t>
      </w:r>
      <w:r w:rsidR="00180221" w:rsidRPr="00F66CE9">
        <w:rPr>
          <w:rFonts w:ascii="Times New Roman" w:hAnsi="Times New Roman" w:cs="Times New Roman"/>
        </w:rPr>
        <w:t>31</w:t>
      </w:r>
      <w:r w:rsidRPr="00F66CE9">
        <w:rPr>
          <w:rFonts w:ascii="Times New Roman" w:hAnsi="Times New Roman" w:cs="Times New Roman"/>
        </w:rPr>
        <w:t xml:space="preserve"> d. </w:t>
      </w:r>
      <w:r w:rsidR="00180221" w:rsidRPr="00F66CE9">
        <w:rPr>
          <w:rFonts w:ascii="Times New Roman" w:hAnsi="Times New Roman" w:cs="Times New Roman"/>
        </w:rPr>
        <w:t>verslo valdymo sistemos aptarnavimo, priežiūros ir vystymo paslaugų</w:t>
      </w:r>
      <w:r w:rsidRPr="00F66CE9">
        <w:rPr>
          <w:rFonts w:ascii="Times New Roman" w:hAnsi="Times New Roman" w:cs="Times New Roman"/>
        </w:rPr>
        <w:t xml:space="preserve"> sutartis Nr. </w:t>
      </w:r>
      <w:r w:rsidR="00180221" w:rsidRPr="00F66CE9">
        <w:rPr>
          <w:rFonts w:ascii="Times New Roman" w:hAnsi="Times New Roman" w:cs="Times New Roman"/>
        </w:rPr>
        <w:t>(4.26.4.)-157</w:t>
      </w:r>
      <w:r w:rsidRPr="00F66CE9">
        <w:rPr>
          <w:rFonts w:ascii="Times New Roman" w:eastAsia="Calibri" w:hAnsi="Times New Roman" w:cs="Times New Roman"/>
        </w:rPr>
        <w:t xml:space="preserve"> sudaryta su </w:t>
      </w:r>
      <w:r w:rsidR="00180221" w:rsidRPr="00972CBF">
        <w:rPr>
          <w:rFonts w:ascii="Times New Roman" w:eastAsia="Calibri" w:hAnsi="Times New Roman" w:cs="Times New Roman"/>
        </w:rPr>
        <w:t xml:space="preserve">UAB </w:t>
      </w:r>
      <w:r w:rsidR="00C90B28" w:rsidRPr="00972CBF">
        <w:rPr>
          <w:rFonts w:ascii="Times New Roman" w:eastAsia="Calibri" w:hAnsi="Times New Roman" w:cs="Times New Roman"/>
        </w:rPr>
        <w:t>„</w:t>
      </w:r>
      <w:proofErr w:type="spellStart"/>
      <w:r w:rsidR="00180221" w:rsidRPr="008F0C73">
        <w:rPr>
          <w:rFonts w:ascii="Times New Roman" w:eastAsia="Calibri" w:hAnsi="Times New Roman" w:cs="Times New Roman"/>
        </w:rPr>
        <w:t>Columbus</w:t>
      </w:r>
      <w:proofErr w:type="spellEnd"/>
      <w:r w:rsidR="00180221" w:rsidRPr="008F0C73">
        <w:rPr>
          <w:rFonts w:ascii="Times New Roman" w:eastAsia="Calibri" w:hAnsi="Times New Roman" w:cs="Times New Roman"/>
        </w:rPr>
        <w:t xml:space="preserve"> Lietuva</w:t>
      </w:r>
      <w:r w:rsidR="00C90B28" w:rsidRPr="008F0C73">
        <w:rPr>
          <w:rFonts w:ascii="Times New Roman" w:eastAsia="Calibri" w:hAnsi="Times New Roman" w:cs="Times New Roman"/>
        </w:rPr>
        <w:t>“</w:t>
      </w:r>
      <w:r w:rsidR="00A46248" w:rsidRPr="005F05BA">
        <w:rPr>
          <w:rFonts w:ascii="Times New Roman" w:eastAsia="Calibri" w:hAnsi="Times New Roman" w:cs="Times New Roman"/>
        </w:rPr>
        <w:t>. Sutartis sudaryta</w:t>
      </w:r>
      <w:r w:rsidR="00C90B28" w:rsidRPr="005F05BA">
        <w:rPr>
          <w:rFonts w:ascii="Times New Roman" w:eastAsia="Calibri" w:hAnsi="Times New Roman" w:cs="Times New Roman"/>
        </w:rPr>
        <w:t xml:space="preserve"> atlikus</w:t>
      </w:r>
      <w:r w:rsidR="00180221" w:rsidRPr="00F66CE9">
        <w:rPr>
          <w:rFonts w:ascii="Times New Roman" w:eastAsia="Calibri" w:hAnsi="Times New Roman" w:cs="Times New Roman"/>
        </w:rPr>
        <w:t xml:space="preserve"> verslo valdymo sistemos priežiūros ir vystymo </w:t>
      </w:r>
      <w:r w:rsidR="008847C4" w:rsidRPr="00F66CE9">
        <w:rPr>
          <w:rFonts w:ascii="Times New Roman" w:eastAsia="Calibri" w:hAnsi="Times New Roman" w:cs="Times New Roman"/>
        </w:rPr>
        <w:t xml:space="preserve">paslaugų pirkimo procedūras </w:t>
      </w:r>
      <w:r w:rsidR="00180221" w:rsidRPr="00F66CE9">
        <w:rPr>
          <w:rFonts w:ascii="Times New Roman" w:eastAsia="Calibri" w:hAnsi="Times New Roman" w:cs="Times New Roman"/>
        </w:rPr>
        <w:t>atviro konkurso</w:t>
      </w:r>
      <w:r w:rsidR="008847C4" w:rsidRPr="00F66CE9">
        <w:rPr>
          <w:rFonts w:ascii="Times New Roman" w:eastAsia="Calibri" w:hAnsi="Times New Roman" w:cs="Times New Roman"/>
        </w:rPr>
        <w:t xml:space="preserve"> būdu</w:t>
      </w:r>
      <w:r w:rsidR="00180221" w:rsidRPr="00F66CE9">
        <w:rPr>
          <w:rFonts w:ascii="Times New Roman" w:eastAsia="Calibri" w:hAnsi="Times New Roman" w:cs="Times New Roman"/>
        </w:rPr>
        <w:t>, Pirkimo Nr. 456048, CVP IS skelbtas 2019 m. spalio 10 d.</w:t>
      </w:r>
      <w:r w:rsidRPr="00F66CE9">
        <w:rPr>
          <w:rFonts w:ascii="Times New Roman" w:hAnsi="Times New Roman" w:cs="Times New Roman"/>
        </w:rPr>
        <w:t>;</w:t>
      </w:r>
    </w:p>
  </w:footnote>
  <w:footnote w:id="6">
    <w:p w14:paraId="276BC7B2" w14:textId="124A69B8" w:rsidR="00F66CE9" w:rsidRDefault="00F66CE9" w:rsidP="000361D4">
      <w:pPr>
        <w:pStyle w:val="Puslapioinaostekstas"/>
        <w:jc w:val="both"/>
      </w:pPr>
      <w:r w:rsidRPr="000361D4">
        <w:rPr>
          <w:rStyle w:val="Puslapioinaosnuoroda"/>
          <w:rFonts w:ascii="Times New Roman" w:hAnsi="Times New Roman" w:cs="Times New Roman"/>
        </w:rPr>
        <w:footnoteRef/>
      </w:r>
      <w:r w:rsidRPr="000361D4">
        <w:rPr>
          <w:rFonts w:ascii="Times New Roman" w:hAnsi="Times New Roman" w:cs="Times New Roman"/>
        </w:rPr>
        <w:t xml:space="preserve"> </w:t>
      </w:r>
      <w:r w:rsidRPr="000361D4">
        <w:rPr>
          <w:rFonts w:ascii="Times New Roman" w:hAnsi="Times New Roman" w:cs="Times New Roman"/>
        </w:rPr>
        <w:t>„</w:t>
      </w:r>
      <w:r w:rsidRPr="000361D4">
        <w:rPr>
          <w:rFonts w:ascii="Times New Roman" w:hAnsi="Times New Roman" w:cs="Times New Roman"/>
          <w:lang w:eastAsia="lt-LT"/>
        </w:rPr>
        <w:t xml:space="preserve">Tiesioginės COVID-19 paskolos”, </w:t>
      </w:r>
      <w:r w:rsidRPr="000361D4">
        <w:rPr>
          <w:rFonts w:ascii="Times New Roman" w:hAnsi="Times New Roman" w:cs="Times New Roman"/>
        </w:rPr>
        <w:t>„</w:t>
      </w:r>
      <w:r w:rsidRPr="000361D4">
        <w:rPr>
          <w:rFonts w:ascii="Times New Roman" w:hAnsi="Times New Roman" w:cs="Times New Roman"/>
          <w:lang w:eastAsia="lt-LT"/>
        </w:rPr>
        <w:t xml:space="preserve">COVID-19 tyrimų kompensavimas smulkiojo ir vidutinio verslo subjektams“, naujos finansinės priemonės, finansuojamos skirtingų finansavimo šaltinių </w:t>
      </w:r>
      <w:r w:rsidRPr="000361D4">
        <w:rPr>
          <w:rFonts w:ascii="Times New Roman" w:hAnsi="Times New Roman" w:cs="Times New Roman"/>
        </w:rPr>
        <w:t xml:space="preserve">(iš INVEGOS, Verslo finansavimo, Verslo skatinimo, </w:t>
      </w:r>
      <w:r w:rsidR="007124CC">
        <w:rPr>
          <w:rFonts w:ascii="Times New Roman" w:hAnsi="Times New Roman" w:cs="Times New Roman"/>
        </w:rPr>
        <w:t xml:space="preserve">krašto apsaugos ministerijos </w:t>
      </w:r>
      <w:r w:rsidRPr="000361D4">
        <w:rPr>
          <w:rFonts w:ascii="Times New Roman" w:hAnsi="Times New Roman" w:cs="Times New Roman"/>
        </w:rPr>
        <w:t>gynybos, Inovacijų skatinimo</w:t>
      </w:r>
      <w:r w:rsidR="007124CC">
        <w:rPr>
          <w:rFonts w:ascii="Times New Roman" w:hAnsi="Times New Roman" w:cs="Times New Roman"/>
        </w:rPr>
        <w:t>,</w:t>
      </w:r>
      <w:r w:rsidRPr="000361D4">
        <w:rPr>
          <w:rFonts w:ascii="Times New Roman" w:hAnsi="Times New Roman" w:cs="Times New Roman"/>
        </w:rPr>
        <w:t xml:space="preserve"> fond</w:t>
      </w:r>
      <w:r w:rsidR="007124CC">
        <w:rPr>
          <w:rFonts w:ascii="Times New Roman" w:hAnsi="Times New Roman" w:cs="Times New Roman"/>
        </w:rPr>
        <w:t>ų</w:t>
      </w:r>
      <w:r w:rsidRPr="000361D4">
        <w:rPr>
          <w:rFonts w:ascii="Times New Roman" w:hAnsi="Times New Roman" w:cs="Times New Roman"/>
        </w:rPr>
        <w:t>);</w:t>
      </w:r>
    </w:p>
  </w:footnote>
  <w:footnote w:id="7">
    <w:p w14:paraId="54DA71F8" w14:textId="20561D30" w:rsidR="000A650F" w:rsidRPr="000A650F" w:rsidRDefault="000A650F" w:rsidP="000A650F">
      <w:pPr>
        <w:pStyle w:val="Puslapioinaostekstas"/>
        <w:jc w:val="both"/>
        <w:rPr>
          <w:rFonts w:ascii="Times New Roman" w:hAnsi="Times New Roman" w:cs="Times New Roman"/>
        </w:rPr>
      </w:pPr>
      <w:r w:rsidRPr="000A650F">
        <w:rPr>
          <w:rStyle w:val="Puslapioinaosnuoroda"/>
          <w:rFonts w:ascii="Times New Roman" w:hAnsi="Times New Roman" w:cs="Times New Roman"/>
        </w:rPr>
        <w:footnoteRef/>
      </w:r>
      <w:r w:rsidRPr="000A650F">
        <w:rPr>
          <w:rFonts w:ascii="Times New Roman" w:hAnsi="Times New Roman" w:cs="Times New Roman"/>
        </w:rPr>
        <w:t xml:space="preserve"> </w:t>
      </w:r>
      <w:r w:rsidR="008C6032">
        <w:rPr>
          <w:rFonts w:ascii="Times New Roman" w:hAnsi="Times New Roman" w:cs="Times New Roman"/>
        </w:rPr>
        <w:t xml:space="preserve">Perkančiosios organizacijos kasdienė operacinė veikla - </w:t>
      </w:r>
      <w:r w:rsidRPr="008C11D8">
        <w:rPr>
          <w:rFonts w:ascii="Times New Roman" w:hAnsi="Times New Roman" w:cs="Times New Roman"/>
        </w:rPr>
        <w:t>garantijų, paskolų, kitų paslaugų teikimo vertinimas, sprendimų priėmimas, siuntimas pareiškėjams, finansų valdymas ir apskaita, piniginių lėšų išmokėjimas projektų vykdytojams, finansų tarpininkams, personalo tvarkomoji veikla, visų veiklos duomenų apdorojimas, duomenų mainų procesas ir kiti įmonės veiklos procesai</w:t>
      </w:r>
      <w:r w:rsidRPr="000A650F">
        <w:rPr>
          <w:rFonts w:ascii="Times New Roman" w:hAnsi="Times New Roman" w:cs="Times New Roman"/>
        </w:rPr>
        <w:t>;</w:t>
      </w:r>
    </w:p>
  </w:footnote>
  <w:footnote w:id="8">
    <w:p w14:paraId="449EEA8B" w14:textId="244C159D" w:rsidR="00A23911" w:rsidRPr="008847C4" w:rsidRDefault="00A23911" w:rsidP="00C90B28">
      <w:pPr>
        <w:pStyle w:val="Puslapioinaostekstas"/>
        <w:jc w:val="both"/>
        <w:rPr>
          <w:rFonts w:ascii="Times New Roman" w:hAnsi="Times New Roman" w:cs="Times New Roman"/>
        </w:rPr>
      </w:pPr>
      <w:r w:rsidRPr="00C90B28">
        <w:rPr>
          <w:rStyle w:val="Puslapioinaosnuoroda"/>
          <w:rFonts w:ascii="Times New Roman" w:hAnsi="Times New Roman" w:cs="Times New Roman"/>
        </w:rPr>
        <w:footnoteRef/>
      </w:r>
      <w:r w:rsidRPr="00C90B28">
        <w:rPr>
          <w:rFonts w:ascii="Times New Roman" w:hAnsi="Times New Roman" w:cs="Times New Roman"/>
        </w:rPr>
        <w:t xml:space="preserve"> </w:t>
      </w:r>
      <w:r w:rsidR="0063351B">
        <w:rPr>
          <w:rFonts w:ascii="Times New Roman" w:eastAsia="Calibri" w:hAnsi="Times New Roman" w:cs="Times New Roman"/>
        </w:rPr>
        <w:t>Viešojo pirkimo komisijos 2021-04-21 posėdžio protokolas Nr. 4.26.2-117</w:t>
      </w:r>
      <w:r w:rsidRPr="00C90B28">
        <w:rPr>
          <w:rFonts w:ascii="Times New Roman" w:eastAsia="Calibri" w:hAnsi="Times New Roman" w:cs="Times New Roman"/>
        </w:rPr>
        <w:t>;</w:t>
      </w:r>
    </w:p>
  </w:footnote>
  <w:footnote w:id="9">
    <w:p w14:paraId="07D06B3B" w14:textId="77777777" w:rsidR="006D3B6C" w:rsidRDefault="006D3B6C" w:rsidP="006D3B6C">
      <w:pPr>
        <w:pStyle w:val="Puslapioinaostekstas"/>
        <w:jc w:val="both"/>
      </w:pPr>
      <w:r w:rsidRPr="00FB6F04">
        <w:rPr>
          <w:rStyle w:val="Puslapioinaosnuoroda"/>
          <w:rFonts w:ascii="Times New Roman" w:hAnsi="Times New Roman" w:cs="Times New Roman"/>
        </w:rPr>
        <w:footnoteRef/>
      </w:r>
      <w:r w:rsidRPr="00FB6F04">
        <w:rPr>
          <w:rFonts w:ascii="Times New Roman" w:hAnsi="Times New Roman" w:cs="Times New Roman"/>
        </w:rPr>
        <w:t xml:space="preserve"> </w:t>
      </w:r>
      <w:r>
        <w:rPr>
          <w:rFonts w:ascii="Times New Roman" w:hAnsi="Times New Roman" w:cs="Times New Roman"/>
        </w:rPr>
        <w:t>2021 m. balandžio 30 d. el. laiškas;</w:t>
      </w:r>
      <w:r w:rsidRPr="00FB6F0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3B1C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1D5F794"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6DFE">
      <w:rPr>
        <w:rStyle w:val="Puslapionumeris"/>
        <w:noProof/>
      </w:rPr>
      <w:t>6</w:t>
    </w:r>
    <w:r>
      <w:rPr>
        <w:rStyle w:val="Puslapionumeris"/>
      </w:rPr>
      <w:fldChar w:fldCharType="end"/>
    </w:r>
  </w:p>
  <w:p w14:paraId="7C600934" w14:textId="77777777" w:rsidR="006C06BD" w:rsidRDefault="003B1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9BA073A"/>
    <w:multiLevelType w:val="hybridMultilevel"/>
    <w:tmpl w:val="E8489DD6"/>
    <w:lvl w:ilvl="0" w:tplc="2B826CB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5D29"/>
    <w:rsid w:val="0000795D"/>
    <w:rsid w:val="00007E39"/>
    <w:rsid w:val="000109DE"/>
    <w:rsid w:val="0001383A"/>
    <w:rsid w:val="000235EA"/>
    <w:rsid w:val="00023BB9"/>
    <w:rsid w:val="000247A2"/>
    <w:rsid w:val="000257F3"/>
    <w:rsid w:val="00026E26"/>
    <w:rsid w:val="00026F51"/>
    <w:rsid w:val="00034134"/>
    <w:rsid w:val="000346B0"/>
    <w:rsid w:val="000361D4"/>
    <w:rsid w:val="00036A1A"/>
    <w:rsid w:val="00037BC1"/>
    <w:rsid w:val="00041E40"/>
    <w:rsid w:val="0004399C"/>
    <w:rsid w:val="00044630"/>
    <w:rsid w:val="00053836"/>
    <w:rsid w:val="000555F7"/>
    <w:rsid w:val="00057F5A"/>
    <w:rsid w:val="00060915"/>
    <w:rsid w:val="000666B5"/>
    <w:rsid w:val="00066E27"/>
    <w:rsid w:val="00070767"/>
    <w:rsid w:val="00072683"/>
    <w:rsid w:val="0009012B"/>
    <w:rsid w:val="000930B1"/>
    <w:rsid w:val="00093FC9"/>
    <w:rsid w:val="000A01B4"/>
    <w:rsid w:val="000A1623"/>
    <w:rsid w:val="000A2896"/>
    <w:rsid w:val="000A3950"/>
    <w:rsid w:val="000A4621"/>
    <w:rsid w:val="000A650F"/>
    <w:rsid w:val="000B0107"/>
    <w:rsid w:val="000B39C8"/>
    <w:rsid w:val="000C4049"/>
    <w:rsid w:val="000D00B6"/>
    <w:rsid w:val="000D2B9E"/>
    <w:rsid w:val="000D2D59"/>
    <w:rsid w:val="000D5124"/>
    <w:rsid w:val="000D7557"/>
    <w:rsid w:val="000E365F"/>
    <w:rsid w:val="000E49EF"/>
    <w:rsid w:val="000E4C54"/>
    <w:rsid w:val="000E5ADB"/>
    <w:rsid w:val="000E5F9A"/>
    <w:rsid w:val="00100B19"/>
    <w:rsid w:val="001014E7"/>
    <w:rsid w:val="00101D97"/>
    <w:rsid w:val="00103C18"/>
    <w:rsid w:val="00104B76"/>
    <w:rsid w:val="0010614B"/>
    <w:rsid w:val="00113011"/>
    <w:rsid w:val="001217B9"/>
    <w:rsid w:val="00122864"/>
    <w:rsid w:val="0012489C"/>
    <w:rsid w:val="00130E22"/>
    <w:rsid w:val="001330B4"/>
    <w:rsid w:val="001406A0"/>
    <w:rsid w:val="001501C4"/>
    <w:rsid w:val="00150D2E"/>
    <w:rsid w:val="00150F16"/>
    <w:rsid w:val="00156B7D"/>
    <w:rsid w:val="001655E4"/>
    <w:rsid w:val="00180221"/>
    <w:rsid w:val="0018108B"/>
    <w:rsid w:val="00181EF8"/>
    <w:rsid w:val="00187128"/>
    <w:rsid w:val="00192521"/>
    <w:rsid w:val="00193A9A"/>
    <w:rsid w:val="001956C8"/>
    <w:rsid w:val="00196361"/>
    <w:rsid w:val="001A19A0"/>
    <w:rsid w:val="001B4AE3"/>
    <w:rsid w:val="001B4ECE"/>
    <w:rsid w:val="001B7841"/>
    <w:rsid w:val="001C0205"/>
    <w:rsid w:val="001C5924"/>
    <w:rsid w:val="001C5C7E"/>
    <w:rsid w:val="001D7AD1"/>
    <w:rsid w:val="001E2DEA"/>
    <w:rsid w:val="001E539D"/>
    <w:rsid w:val="001E58F1"/>
    <w:rsid w:val="001E6A1D"/>
    <w:rsid w:val="001F5723"/>
    <w:rsid w:val="001F66AF"/>
    <w:rsid w:val="002005C6"/>
    <w:rsid w:val="00200CEE"/>
    <w:rsid w:val="0021234A"/>
    <w:rsid w:val="002227BB"/>
    <w:rsid w:val="00227411"/>
    <w:rsid w:val="002362BE"/>
    <w:rsid w:val="00236B7C"/>
    <w:rsid w:val="00237BD2"/>
    <w:rsid w:val="002479B5"/>
    <w:rsid w:val="00247A77"/>
    <w:rsid w:val="00254F93"/>
    <w:rsid w:val="00255307"/>
    <w:rsid w:val="00263E4F"/>
    <w:rsid w:val="00267761"/>
    <w:rsid w:val="00267DBF"/>
    <w:rsid w:val="00270DAE"/>
    <w:rsid w:val="002711C3"/>
    <w:rsid w:val="00285673"/>
    <w:rsid w:val="00286C0F"/>
    <w:rsid w:val="0029132D"/>
    <w:rsid w:val="00296520"/>
    <w:rsid w:val="00297E88"/>
    <w:rsid w:val="00297EA6"/>
    <w:rsid w:val="002A0CD7"/>
    <w:rsid w:val="002A2A0A"/>
    <w:rsid w:val="002A3684"/>
    <w:rsid w:val="002A3D47"/>
    <w:rsid w:val="002A5987"/>
    <w:rsid w:val="002B00C9"/>
    <w:rsid w:val="002B1D26"/>
    <w:rsid w:val="002B32D7"/>
    <w:rsid w:val="002C38E1"/>
    <w:rsid w:val="002C399D"/>
    <w:rsid w:val="002D0979"/>
    <w:rsid w:val="002D5A76"/>
    <w:rsid w:val="002D619F"/>
    <w:rsid w:val="002E02E3"/>
    <w:rsid w:val="002E1B27"/>
    <w:rsid w:val="002E3895"/>
    <w:rsid w:val="002E44D7"/>
    <w:rsid w:val="002E5B40"/>
    <w:rsid w:val="00300469"/>
    <w:rsid w:val="00303555"/>
    <w:rsid w:val="00305E5E"/>
    <w:rsid w:val="00311868"/>
    <w:rsid w:val="0031378D"/>
    <w:rsid w:val="00322B33"/>
    <w:rsid w:val="00325503"/>
    <w:rsid w:val="00333C7C"/>
    <w:rsid w:val="00335678"/>
    <w:rsid w:val="00336A23"/>
    <w:rsid w:val="00340684"/>
    <w:rsid w:val="0034330C"/>
    <w:rsid w:val="00347F21"/>
    <w:rsid w:val="003602FF"/>
    <w:rsid w:val="0037209E"/>
    <w:rsid w:val="00372E8D"/>
    <w:rsid w:val="003739F0"/>
    <w:rsid w:val="003759B3"/>
    <w:rsid w:val="0037679C"/>
    <w:rsid w:val="003824C1"/>
    <w:rsid w:val="0038591F"/>
    <w:rsid w:val="00391B29"/>
    <w:rsid w:val="00393212"/>
    <w:rsid w:val="003946BC"/>
    <w:rsid w:val="0039776D"/>
    <w:rsid w:val="00397F4F"/>
    <w:rsid w:val="003A0ACC"/>
    <w:rsid w:val="003A1CD3"/>
    <w:rsid w:val="003B1229"/>
    <w:rsid w:val="003B1CEC"/>
    <w:rsid w:val="003B1D05"/>
    <w:rsid w:val="003C3F8E"/>
    <w:rsid w:val="003C68F0"/>
    <w:rsid w:val="003D2E27"/>
    <w:rsid w:val="003D389D"/>
    <w:rsid w:val="003E24C2"/>
    <w:rsid w:val="003E4388"/>
    <w:rsid w:val="003E7DDA"/>
    <w:rsid w:val="003F2B14"/>
    <w:rsid w:val="004045AD"/>
    <w:rsid w:val="00406E07"/>
    <w:rsid w:val="0041101D"/>
    <w:rsid w:val="00416CC7"/>
    <w:rsid w:val="00416F3D"/>
    <w:rsid w:val="00420240"/>
    <w:rsid w:val="00421460"/>
    <w:rsid w:val="00424252"/>
    <w:rsid w:val="00424857"/>
    <w:rsid w:val="00425E7C"/>
    <w:rsid w:val="004265A1"/>
    <w:rsid w:val="0043239D"/>
    <w:rsid w:val="00432CE7"/>
    <w:rsid w:val="004436E3"/>
    <w:rsid w:val="00450276"/>
    <w:rsid w:val="004502D8"/>
    <w:rsid w:val="00450B4F"/>
    <w:rsid w:val="00461A54"/>
    <w:rsid w:val="004632A0"/>
    <w:rsid w:val="00463AFE"/>
    <w:rsid w:val="00464BF4"/>
    <w:rsid w:val="0047021F"/>
    <w:rsid w:val="004707A8"/>
    <w:rsid w:val="00472B92"/>
    <w:rsid w:val="004735BA"/>
    <w:rsid w:val="00477B5E"/>
    <w:rsid w:val="00477EF5"/>
    <w:rsid w:val="0048076F"/>
    <w:rsid w:val="004817E3"/>
    <w:rsid w:val="00484049"/>
    <w:rsid w:val="0049457A"/>
    <w:rsid w:val="00496492"/>
    <w:rsid w:val="004A7607"/>
    <w:rsid w:val="004B2C65"/>
    <w:rsid w:val="004B46F9"/>
    <w:rsid w:val="004B7E0D"/>
    <w:rsid w:val="004C05A1"/>
    <w:rsid w:val="004C218F"/>
    <w:rsid w:val="004C2923"/>
    <w:rsid w:val="004C4259"/>
    <w:rsid w:val="004C7BCF"/>
    <w:rsid w:val="004D3BF4"/>
    <w:rsid w:val="004D4DD6"/>
    <w:rsid w:val="004D5BD6"/>
    <w:rsid w:val="004D6916"/>
    <w:rsid w:val="004D6CE8"/>
    <w:rsid w:val="004E17D9"/>
    <w:rsid w:val="004E68BC"/>
    <w:rsid w:val="004E690C"/>
    <w:rsid w:val="004E7346"/>
    <w:rsid w:val="004F1A24"/>
    <w:rsid w:val="004F7328"/>
    <w:rsid w:val="0050297B"/>
    <w:rsid w:val="0050364B"/>
    <w:rsid w:val="00506829"/>
    <w:rsid w:val="00514029"/>
    <w:rsid w:val="0051480C"/>
    <w:rsid w:val="00514F9D"/>
    <w:rsid w:val="00517032"/>
    <w:rsid w:val="00524376"/>
    <w:rsid w:val="00532C7A"/>
    <w:rsid w:val="00533A35"/>
    <w:rsid w:val="00533EF3"/>
    <w:rsid w:val="00540EBB"/>
    <w:rsid w:val="00541F84"/>
    <w:rsid w:val="00542139"/>
    <w:rsid w:val="00542488"/>
    <w:rsid w:val="00542EA0"/>
    <w:rsid w:val="00551DBC"/>
    <w:rsid w:val="00556378"/>
    <w:rsid w:val="00556D42"/>
    <w:rsid w:val="0056156A"/>
    <w:rsid w:val="00563892"/>
    <w:rsid w:val="005639CD"/>
    <w:rsid w:val="00563D9A"/>
    <w:rsid w:val="00565E2A"/>
    <w:rsid w:val="00566911"/>
    <w:rsid w:val="00573C82"/>
    <w:rsid w:val="00591CE6"/>
    <w:rsid w:val="005A37B4"/>
    <w:rsid w:val="005A58FD"/>
    <w:rsid w:val="005A7652"/>
    <w:rsid w:val="005B14F1"/>
    <w:rsid w:val="005B1A1E"/>
    <w:rsid w:val="005B2E78"/>
    <w:rsid w:val="005B3FE8"/>
    <w:rsid w:val="005B6514"/>
    <w:rsid w:val="005B7560"/>
    <w:rsid w:val="005E3B47"/>
    <w:rsid w:val="005E647C"/>
    <w:rsid w:val="005E7C14"/>
    <w:rsid w:val="005F05BA"/>
    <w:rsid w:val="005F2431"/>
    <w:rsid w:val="005F53EC"/>
    <w:rsid w:val="005F648C"/>
    <w:rsid w:val="00601785"/>
    <w:rsid w:val="00604ABD"/>
    <w:rsid w:val="00604C78"/>
    <w:rsid w:val="0060571D"/>
    <w:rsid w:val="0060644D"/>
    <w:rsid w:val="006073CB"/>
    <w:rsid w:val="00612509"/>
    <w:rsid w:val="00622D9A"/>
    <w:rsid w:val="006263B6"/>
    <w:rsid w:val="00632923"/>
    <w:rsid w:val="006329E8"/>
    <w:rsid w:val="0063351B"/>
    <w:rsid w:val="0063455B"/>
    <w:rsid w:val="00635396"/>
    <w:rsid w:val="006411E6"/>
    <w:rsid w:val="006441CE"/>
    <w:rsid w:val="006455B3"/>
    <w:rsid w:val="00646D02"/>
    <w:rsid w:val="006564C8"/>
    <w:rsid w:val="006571B4"/>
    <w:rsid w:val="00660950"/>
    <w:rsid w:val="00661F93"/>
    <w:rsid w:val="00663A6E"/>
    <w:rsid w:val="00663CDA"/>
    <w:rsid w:val="0067766B"/>
    <w:rsid w:val="006804FC"/>
    <w:rsid w:val="00680E1A"/>
    <w:rsid w:val="006839AD"/>
    <w:rsid w:val="00685F7B"/>
    <w:rsid w:val="00690B96"/>
    <w:rsid w:val="006946E4"/>
    <w:rsid w:val="00697A61"/>
    <w:rsid w:val="006A2CB9"/>
    <w:rsid w:val="006A49A9"/>
    <w:rsid w:val="006B75E2"/>
    <w:rsid w:val="006C56FB"/>
    <w:rsid w:val="006C578E"/>
    <w:rsid w:val="006C5D81"/>
    <w:rsid w:val="006D358A"/>
    <w:rsid w:val="006D3B6C"/>
    <w:rsid w:val="006D4178"/>
    <w:rsid w:val="006E4C64"/>
    <w:rsid w:val="006E7C09"/>
    <w:rsid w:val="006F0D8D"/>
    <w:rsid w:val="006F3F8F"/>
    <w:rsid w:val="006F4100"/>
    <w:rsid w:val="006F4886"/>
    <w:rsid w:val="00700836"/>
    <w:rsid w:val="007124CC"/>
    <w:rsid w:val="007172B3"/>
    <w:rsid w:val="00720122"/>
    <w:rsid w:val="007203C7"/>
    <w:rsid w:val="00720986"/>
    <w:rsid w:val="00721260"/>
    <w:rsid w:val="00727471"/>
    <w:rsid w:val="00731041"/>
    <w:rsid w:val="007345AD"/>
    <w:rsid w:val="007472E7"/>
    <w:rsid w:val="0075118B"/>
    <w:rsid w:val="00754637"/>
    <w:rsid w:val="00755171"/>
    <w:rsid w:val="00762D77"/>
    <w:rsid w:val="0077174F"/>
    <w:rsid w:val="00773109"/>
    <w:rsid w:val="00774C2A"/>
    <w:rsid w:val="007750F5"/>
    <w:rsid w:val="007873F8"/>
    <w:rsid w:val="007905C9"/>
    <w:rsid w:val="007921D0"/>
    <w:rsid w:val="00795C88"/>
    <w:rsid w:val="007A1803"/>
    <w:rsid w:val="007A6854"/>
    <w:rsid w:val="007B2643"/>
    <w:rsid w:val="007B2CD2"/>
    <w:rsid w:val="007B3F9A"/>
    <w:rsid w:val="007B51B0"/>
    <w:rsid w:val="007C406D"/>
    <w:rsid w:val="007D0659"/>
    <w:rsid w:val="007D07BF"/>
    <w:rsid w:val="007D2E49"/>
    <w:rsid w:val="007D4E5B"/>
    <w:rsid w:val="007D56DF"/>
    <w:rsid w:val="007D7F28"/>
    <w:rsid w:val="007E3CE1"/>
    <w:rsid w:val="007E63C9"/>
    <w:rsid w:val="007F4F8C"/>
    <w:rsid w:val="00801670"/>
    <w:rsid w:val="008023F7"/>
    <w:rsid w:val="00804B66"/>
    <w:rsid w:val="008175E2"/>
    <w:rsid w:val="00826F11"/>
    <w:rsid w:val="00836106"/>
    <w:rsid w:val="00837A7C"/>
    <w:rsid w:val="00840EDC"/>
    <w:rsid w:val="008464B1"/>
    <w:rsid w:val="00846A67"/>
    <w:rsid w:val="008510A4"/>
    <w:rsid w:val="00852442"/>
    <w:rsid w:val="0086312F"/>
    <w:rsid w:val="008633DE"/>
    <w:rsid w:val="00864253"/>
    <w:rsid w:val="00874877"/>
    <w:rsid w:val="00874A78"/>
    <w:rsid w:val="00877469"/>
    <w:rsid w:val="008847C4"/>
    <w:rsid w:val="00887050"/>
    <w:rsid w:val="00890962"/>
    <w:rsid w:val="00893918"/>
    <w:rsid w:val="008977E2"/>
    <w:rsid w:val="008A1798"/>
    <w:rsid w:val="008B022B"/>
    <w:rsid w:val="008B0A85"/>
    <w:rsid w:val="008B0BE4"/>
    <w:rsid w:val="008B38CC"/>
    <w:rsid w:val="008B3EB1"/>
    <w:rsid w:val="008B421A"/>
    <w:rsid w:val="008B649C"/>
    <w:rsid w:val="008B742E"/>
    <w:rsid w:val="008C11D8"/>
    <w:rsid w:val="008C284F"/>
    <w:rsid w:val="008C2B30"/>
    <w:rsid w:val="008C6032"/>
    <w:rsid w:val="008D79CB"/>
    <w:rsid w:val="008E1231"/>
    <w:rsid w:val="008E2597"/>
    <w:rsid w:val="008E42F3"/>
    <w:rsid w:val="008E5131"/>
    <w:rsid w:val="008E53E0"/>
    <w:rsid w:val="008E6B8E"/>
    <w:rsid w:val="008F0C73"/>
    <w:rsid w:val="008F17D9"/>
    <w:rsid w:val="008F7709"/>
    <w:rsid w:val="008F7EF9"/>
    <w:rsid w:val="0090399B"/>
    <w:rsid w:val="00903FE6"/>
    <w:rsid w:val="009056FF"/>
    <w:rsid w:val="00907231"/>
    <w:rsid w:val="00923D61"/>
    <w:rsid w:val="00924FBC"/>
    <w:rsid w:val="00930CC4"/>
    <w:rsid w:val="00942934"/>
    <w:rsid w:val="00943D15"/>
    <w:rsid w:val="00946694"/>
    <w:rsid w:val="00953D13"/>
    <w:rsid w:val="00955045"/>
    <w:rsid w:val="009566DA"/>
    <w:rsid w:val="00960E06"/>
    <w:rsid w:val="00965D70"/>
    <w:rsid w:val="00967AED"/>
    <w:rsid w:val="00971102"/>
    <w:rsid w:val="00972CBF"/>
    <w:rsid w:val="00977340"/>
    <w:rsid w:val="009844EB"/>
    <w:rsid w:val="009922EC"/>
    <w:rsid w:val="009950CD"/>
    <w:rsid w:val="009957B6"/>
    <w:rsid w:val="009A201A"/>
    <w:rsid w:val="009A2C31"/>
    <w:rsid w:val="009A4A8A"/>
    <w:rsid w:val="009A504E"/>
    <w:rsid w:val="009B0E5B"/>
    <w:rsid w:val="009B16B8"/>
    <w:rsid w:val="009B19AA"/>
    <w:rsid w:val="009B555C"/>
    <w:rsid w:val="009C08E9"/>
    <w:rsid w:val="009C2D88"/>
    <w:rsid w:val="009C2F96"/>
    <w:rsid w:val="009D0F4A"/>
    <w:rsid w:val="009D109C"/>
    <w:rsid w:val="009E3283"/>
    <w:rsid w:val="009E6ADB"/>
    <w:rsid w:val="009F0156"/>
    <w:rsid w:val="009F17F6"/>
    <w:rsid w:val="009F2478"/>
    <w:rsid w:val="009F3C12"/>
    <w:rsid w:val="009F4487"/>
    <w:rsid w:val="00A04FE7"/>
    <w:rsid w:val="00A12FAC"/>
    <w:rsid w:val="00A14C68"/>
    <w:rsid w:val="00A151EF"/>
    <w:rsid w:val="00A23911"/>
    <w:rsid w:val="00A252EC"/>
    <w:rsid w:val="00A27759"/>
    <w:rsid w:val="00A30A6D"/>
    <w:rsid w:val="00A35EEB"/>
    <w:rsid w:val="00A46248"/>
    <w:rsid w:val="00A46900"/>
    <w:rsid w:val="00A46FA7"/>
    <w:rsid w:val="00A47FC1"/>
    <w:rsid w:val="00A54CDE"/>
    <w:rsid w:val="00A55C18"/>
    <w:rsid w:val="00A62503"/>
    <w:rsid w:val="00A62DC6"/>
    <w:rsid w:val="00A64CA2"/>
    <w:rsid w:val="00A67326"/>
    <w:rsid w:val="00A71426"/>
    <w:rsid w:val="00A7230D"/>
    <w:rsid w:val="00A72425"/>
    <w:rsid w:val="00A75773"/>
    <w:rsid w:val="00A75945"/>
    <w:rsid w:val="00A80CD8"/>
    <w:rsid w:val="00A874AA"/>
    <w:rsid w:val="00A90DC5"/>
    <w:rsid w:val="00A946A6"/>
    <w:rsid w:val="00A96F78"/>
    <w:rsid w:val="00AA6F61"/>
    <w:rsid w:val="00AA7024"/>
    <w:rsid w:val="00AB1E18"/>
    <w:rsid w:val="00AB270B"/>
    <w:rsid w:val="00AB354E"/>
    <w:rsid w:val="00AB5DFE"/>
    <w:rsid w:val="00AB650F"/>
    <w:rsid w:val="00AC22B0"/>
    <w:rsid w:val="00AC4A7D"/>
    <w:rsid w:val="00AD0F50"/>
    <w:rsid w:val="00AD4A34"/>
    <w:rsid w:val="00AD5090"/>
    <w:rsid w:val="00AE0802"/>
    <w:rsid w:val="00AE3414"/>
    <w:rsid w:val="00AE345B"/>
    <w:rsid w:val="00B02132"/>
    <w:rsid w:val="00B0594A"/>
    <w:rsid w:val="00B06DFE"/>
    <w:rsid w:val="00B10C63"/>
    <w:rsid w:val="00B16FC1"/>
    <w:rsid w:val="00B223D3"/>
    <w:rsid w:val="00B32B94"/>
    <w:rsid w:val="00B37992"/>
    <w:rsid w:val="00B44212"/>
    <w:rsid w:val="00B46413"/>
    <w:rsid w:val="00B4644A"/>
    <w:rsid w:val="00B54F69"/>
    <w:rsid w:val="00B6264E"/>
    <w:rsid w:val="00B630C1"/>
    <w:rsid w:val="00B63D6B"/>
    <w:rsid w:val="00B72FD4"/>
    <w:rsid w:val="00B8326A"/>
    <w:rsid w:val="00B87C47"/>
    <w:rsid w:val="00B9227E"/>
    <w:rsid w:val="00B9547F"/>
    <w:rsid w:val="00B959E1"/>
    <w:rsid w:val="00B97110"/>
    <w:rsid w:val="00BA2F2C"/>
    <w:rsid w:val="00BA6767"/>
    <w:rsid w:val="00BB1106"/>
    <w:rsid w:val="00BB2AC2"/>
    <w:rsid w:val="00BB74D4"/>
    <w:rsid w:val="00BB7A89"/>
    <w:rsid w:val="00BC0814"/>
    <w:rsid w:val="00BC1946"/>
    <w:rsid w:val="00BC350E"/>
    <w:rsid w:val="00BC4196"/>
    <w:rsid w:val="00BD1C62"/>
    <w:rsid w:val="00BD2458"/>
    <w:rsid w:val="00BD4C36"/>
    <w:rsid w:val="00BD7260"/>
    <w:rsid w:val="00BE0DE2"/>
    <w:rsid w:val="00BE173C"/>
    <w:rsid w:val="00BE2DDD"/>
    <w:rsid w:val="00BE5272"/>
    <w:rsid w:val="00BE7426"/>
    <w:rsid w:val="00BF119F"/>
    <w:rsid w:val="00BF1A66"/>
    <w:rsid w:val="00BF20A7"/>
    <w:rsid w:val="00BF4F67"/>
    <w:rsid w:val="00BF6B3C"/>
    <w:rsid w:val="00BF6ECC"/>
    <w:rsid w:val="00C0585A"/>
    <w:rsid w:val="00C13934"/>
    <w:rsid w:val="00C1666C"/>
    <w:rsid w:val="00C2082E"/>
    <w:rsid w:val="00C33B14"/>
    <w:rsid w:val="00C34861"/>
    <w:rsid w:val="00C35DBA"/>
    <w:rsid w:val="00C37FD6"/>
    <w:rsid w:val="00C41975"/>
    <w:rsid w:val="00C45C81"/>
    <w:rsid w:val="00C47D92"/>
    <w:rsid w:val="00C500D1"/>
    <w:rsid w:val="00C505DC"/>
    <w:rsid w:val="00C5705A"/>
    <w:rsid w:val="00C57A7E"/>
    <w:rsid w:val="00C655F7"/>
    <w:rsid w:val="00C65FDC"/>
    <w:rsid w:val="00C67D69"/>
    <w:rsid w:val="00C723D3"/>
    <w:rsid w:val="00C81F55"/>
    <w:rsid w:val="00C90B28"/>
    <w:rsid w:val="00C9152C"/>
    <w:rsid w:val="00C91838"/>
    <w:rsid w:val="00C924D5"/>
    <w:rsid w:val="00C938EE"/>
    <w:rsid w:val="00CA1640"/>
    <w:rsid w:val="00CB03B4"/>
    <w:rsid w:val="00CB248E"/>
    <w:rsid w:val="00CB2E76"/>
    <w:rsid w:val="00CC4C3C"/>
    <w:rsid w:val="00CC4C43"/>
    <w:rsid w:val="00CD1181"/>
    <w:rsid w:val="00CD11D6"/>
    <w:rsid w:val="00CD40F7"/>
    <w:rsid w:val="00CD5EAF"/>
    <w:rsid w:val="00CE1514"/>
    <w:rsid w:val="00CE22A2"/>
    <w:rsid w:val="00CE7EBE"/>
    <w:rsid w:val="00CF38A6"/>
    <w:rsid w:val="00CF5089"/>
    <w:rsid w:val="00D013D7"/>
    <w:rsid w:val="00D01F1E"/>
    <w:rsid w:val="00D115A0"/>
    <w:rsid w:val="00D127C3"/>
    <w:rsid w:val="00D1510C"/>
    <w:rsid w:val="00D152D2"/>
    <w:rsid w:val="00D15D9F"/>
    <w:rsid w:val="00D201BE"/>
    <w:rsid w:val="00D20F19"/>
    <w:rsid w:val="00D21505"/>
    <w:rsid w:val="00D21D10"/>
    <w:rsid w:val="00D2359F"/>
    <w:rsid w:val="00D24B35"/>
    <w:rsid w:val="00D31C61"/>
    <w:rsid w:val="00D36348"/>
    <w:rsid w:val="00D54E95"/>
    <w:rsid w:val="00D559CA"/>
    <w:rsid w:val="00D61722"/>
    <w:rsid w:val="00D64F89"/>
    <w:rsid w:val="00D76BD1"/>
    <w:rsid w:val="00D7702E"/>
    <w:rsid w:val="00D871EC"/>
    <w:rsid w:val="00D911DB"/>
    <w:rsid w:val="00D92660"/>
    <w:rsid w:val="00D935A8"/>
    <w:rsid w:val="00D95DE8"/>
    <w:rsid w:val="00DA1613"/>
    <w:rsid w:val="00DA45C8"/>
    <w:rsid w:val="00DA5092"/>
    <w:rsid w:val="00DA70F2"/>
    <w:rsid w:val="00DB4688"/>
    <w:rsid w:val="00DB77E5"/>
    <w:rsid w:val="00DC0421"/>
    <w:rsid w:val="00DC15CE"/>
    <w:rsid w:val="00DC20C2"/>
    <w:rsid w:val="00DC30F0"/>
    <w:rsid w:val="00DC44EA"/>
    <w:rsid w:val="00DD195A"/>
    <w:rsid w:val="00DD6AE2"/>
    <w:rsid w:val="00DE08FC"/>
    <w:rsid w:val="00DE25BA"/>
    <w:rsid w:val="00DE5BF4"/>
    <w:rsid w:val="00DF44AF"/>
    <w:rsid w:val="00DF6E27"/>
    <w:rsid w:val="00E04DD5"/>
    <w:rsid w:val="00E06017"/>
    <w:rsid w:val="00E0636B"/>
    <w:rsid w:val="00E06A53"/>
    <w:rsid w:val="00E0764A"/>
    <w:rsid w:val="00E15DE9"/>
    <w:rsid w:val="00E166DA"/>
    <w:rsid w:val="00E25EF0"/>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38CC"/>
    <w:rsid w:val="00E744F1"/>
    <w:rsid w:val="00E83E81"/>
    <w:rsid w:val="00E87AAD"/>
    <w:rsid w:val="00E91C96"/>
    <w:rsid w:val="00E93D50"/>
    <w:rsid w:val="00E951CF"/>
    <w:rsid w:val="00EA3429"/>
    <w:rsid w:val="00EA4C23"/>
    <w:rsid w:val="00EB1011"/>
    <w:rsid w:val="00EB2D87"/>
    <w:rsid w:val="00EB5CAC"/>
    <w:rsid w:val="00EB64A7"/>
    <w:rsid w:val="00EC2359"/>
    <w:rsid w:val="00EC2CD4"/>
    <w:rsid w:val="00EC7966"/>
    <w:rsid w:val="00ED145D"/>
    <w:rsid w:val="00EE485D"/>
    <w:rsid w:val="00EE4B5D"/>
    <w:rsid w:val="00EE7EA2"/>
    <w:rsid w:val="00EF28E5"/>
    <w:rsid w:val="00EF28F6"/>
    <w:rsid w:val="00EF3E40"/>
    <w:rsid w:val="00EF5312"/>
    <w:rsid w:val="00EF6474"/>
    <w:rsid w:val="00F12B35"/>
    <w:rsid w:val="00F143A0"/>
    <w:rsid w:val="00F16712"/>
    <w:rsid w:val="00F16A06"/>
    <w:rsid w:val="00F17BFC"/>
    <w:rsid w:val="00F2100E"/>
    <w:rsid w:val="00F22060"/>
    <w:rsid w:val="00F270A3"/>
    <w:rsid w:val="00F334A9"/>
    <w:rsid w:val="00F477E9"/>
    <w:rsid w:val="00F50DC7"/>
    <w:rsid w:val="00F559A0"/>
    <w:rsid w:val="00F56982"/>
    <w:rsid w:val="00F570D1"/>
    <w:rsid w:val="00F57847"/>
    <w:rsid w:val="00F61EFA"/>
    <w:rsid w:val="00F62DD6"/>
    <w:rsid w:val="00F64F22"/>
    <w:rsid w:val="00F668C6"/>
    <w:rsid w:val="00F66CE9"/>
    <w:rsid w:val="00F73639"/>
    <w:rsid w:val="00F73665"/>
    <w:rsid w:val="00F7396E"/>
    <w:rsid w:val="00F74129"/>
    <w:rsid w:val="00F845AE"/>
    <w:rsid w:val="00F853B6"/>
    <w:rsid w:val="00F87EED"/>
    <w:rsid w:val="00F93588"/>
    <w:rsid w:val="00F94BE3"/>
    <w:rsid w:val="00FA15D8"/>
    <w:rsid w:val="00FA420E"/>
    <w:rsid w:val="00FA5ECB"/>
    <w:rsid w:val="00FB2560"/>
    <w:rsid w:val="00FB31E7"/>
    <w:rsid w:val="00FB64A8"/>
    <w:rsid w:val="00FB6F04"/>
    <w:rsid w:val="00FC5772"/>
    <w:rsid w:val="00FC5A05"/>
    <w:rsid w:val="00FC6543"/>
    <w:rsid w:val="00FD5299"/>
    <w:rsid w:val="00FD6495"/>
    <w:rsid w:val="00FD6781"/>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Lentele,Bullet"/>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customStyle="1" w:styleId="Neapdorotaspaminjimas1">
    <w:name w:val="Neapdorotas paminėjimas1"/>
    <w:basedOn w:val="Numatytasispastraiposriftas"/>
    <w:uiPriority w:val="99"/>
    <w:semiHidden/>
    <w:unhideWhenUsed/>
    <w:rsid w:val="004E68BC"/>
    <w:rPr>
      <w:color w:val="605E5C"/>
      <w:shd w:val="clear" w:color="auto" w:fill="E1DFDD"/>
    </w:rPr>
  </w:style>
  <w:style w:type="paragraph" w:customStyle="1" w:styleId="xmsonormal">
    <w:name w:val="x_msonormal"/>
    <w:basedOn w:val="prastasis"/>
    <w:rsid w:val="00B87C47"/>
    <w:pPr>
      <w:spacing w:after="0" w:line="240" w:lineRule="auto"/>
    </w:pPr>
    <w:rPr>
      <w:rFonts w:ascii="Calibri" w:hAnsi="Calibri" w:cs="Calibri"/>
      <w:lang w:eastAsia="lt-LT"/>
    </w:rPr>
  </w:style>
  <w:style w:type="character" w:customStyle="1" w:styleId="fullparam">
    <w:name w:val="full_param"/>
    <w:basedOn w:val="Numatytasispastraiposriftas"/>
    <w:rsid w:val="000A3950"/>
    <w:rPr>
      <w:b w:val="0"/>
      <w:bCs w:val="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6543"/>
    <w:rPr>
      <w:rFonts w:ascii="Calibri" w:hAnsi="Calibri" w:cs="Calibri"/>
    </w:rPr>
  </w:style>
  <w:style w:type="paragraph" w:styleId="prastasiniatinklio">
    <w:name w:val="Normal (Web)"/>
    <w:basedOn w:val="prastasis"/>
    <w:uiPriority w:val="99"/>
    <w:unhideWhenUsed/>
    <w:rsid w:val="005F05B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363428">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AC4E-5A23-4A2A-A69D-406533D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8924</Words>
  <Characters>5088</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2021-05-10T12:13:00Z</cp:lastPrinted>
  <dcterms:created xsi:type="dcterms:W3CDTF">2021-05-13T07:31:00Z</dcterms:created>
  <dcterms:modified xsi:type="dcterms:W3CDTF">2021-05-13T07:31:00Z</dcterms:modified>
</cp:coreProperties>
</file>