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051956295"/>
    <w:bookmarkEnd w:id="0"/>
    <w:p w14:paraId="409D89F7" w14:textId="77777777" w:rsidR="00977F09" w:rsidRPr="00977F09" w:rsidRDefault="00977F09" w:rsidP="00977F09">
      <w:pPr>
        <w:spacing w:after="0" w:line="240" w:lineRule="auto"/>
        <w:jc w:val="center"/>
        <w:rPr>
          <w:rFonts w:ascii="Times New Roman" w:eastAsia="Times New Roman" w:hAnsi="Times New Roman" w:cs="Times New Roman"/>
          <w:sz w:val="24"/>
          <w:szCs w:val="24"/>
        </w:rPr>
      </w:pPr>
      <w:r w:rsidRPr="00977F09">
        <w:rPr>
          <w:rFonts w:ascii="Times New Roman" w:eastAsia="Times New Roman" w:hAnsi="Times New Roman" w:cs="Times New Roman"/>
          <w:sz w:val="24"/>
          <w:szCs w:val="24"/>
        </w:rPr>
        <w:object w:dxaOrig="871" w:dyaOrig="886" w14:anchorId="100C3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pt" o:ole="" fillcolor="window">
            <v:imagedata r:id="rId7" o:title=""/>
          </v:shape>
          <o:OLEObject Type="Embed" ProgID="Word.Picture.8" ShapeID="_x0000_i1025" DrawAspect="Content" ObjectID="_1663131518" r:id="rId8"/>
        </w:object>
      </w:r>
    </w:p>
    <w:p w14:paraId="76C29CDF" w14:textId="77777777" w:rsidR="00977F09" w:rsidRPr="00977F09" w:rsidRDefault="00977F09" w:rsidP="00977F09">
      <w:pPr>
        <w:spacing w:after="0" w:line="240" w:lineRule="auto"/>
        <w:jc w:val="center"/>
        <w:rPr>
          <w:rFonts w:ascii="Times New Roman" w:eastAsia="Times New Roman" w:hAnsi="Times New Roman" w:cs="Times New Roman"/>
          <w:sz w:val="24"/>
          <w:szCs w:val="24"/>
        </w:rPr>
      </w:pPr>
    </w:p>
    <w:p w14:paraId="2309168B" w14:textId="77777777" w:rsidR="00977F09" w:rsidRPr="00977F09" w:rsidRDefault="00977F09" w:rsidP="00977F09">
      <w:pPr>
        <w:keepNext/>
        <w:tabs>
          <w:tab w:val="left" w:pos="900"/>
        </w:tabs>
        <w:spacing w:after="0" w:line="240" w:lineRule="auto"/>
        <w:jc w:val="center"/>
        <w:outlineLvl w:val="0"/>
        <w:rPr>
          <w:rFonts w:ascii="Times New Roman" w:eastAsia="Times New Roman" w:hAnsi="Times New Roman" w:cs="Times New Roman"/>
          <w:b/>
          <w:bCs/>
          <w:sz w:val="24"/>
          <w:szCs w:val="24"/>
        </w:rPr>
      </w:pPr>
      <w:r w:rsidRPr="00977F09">
        <w:rPr>
          <w:rFonts w:ascii="Times New Roman" w:eastAsia="Times New Roman" w:hAnsi="Times New Roman" w:cs="Times New Roman"/>
          <w:b/>
          <w:bCs/>
          <w:sz w:val="24"/>
          <w:szCs w:val="24"/>
        </w:rPr>
        <w:t>VIEŠŲJŲ PIRKIMŲ TARNYBA</w:t>
      </w:r>
    </w:p>
    <w:p w14:paraId="2EB28BF8" w14:textId="77777777" w:rsidR="00977F09" w:rsidRPr="00977F09" w:rsidRDefault="00977F09" w:rsidP="00977F09">
      <w:pPr>
        <w:tabs>
          <w:tab w:val="left" w:pos="900"/>
        </w:tabs>
        <w:spacing w:after="0" w:line="240" w:lineRule="auto"/>
        <w:rPr>
          <w:rFonts w:ascii="Times New Roman" w:eastAsia="Times New Roman" w:hAnsi="Times New Roman" w:cs="Times New Roman"/>
          <w:bCs/>
          <w:sz w:val="24"/>
          <w:szCs w:val="24"/>
        </w:rPr>
      </w:pPr>
    </w:p>
    <w:p w14:paraId="12B068C9" w14:textId="77777777" w:rsidR="00977F09" w:rsidRPr="00977F09" w:rsidRDefault="00977F09" w:rsidP="00977F09">
      <w:pPr>
        <w:tabs>
          <w:tab w:val="left" w:pos="900"/>
        </w:tabs>
        <w:spacing w:after="0" w:line="240" w:lineRule="auto"/>
        <w:rPr>
          <w:rFonts w:ascii="Times New Roman" w:eastAsia="Times New Roman" w:hAnsi="Times New Roman" w:cs="Times New Roman"/>
          <w:bCs/>
          <w:sz w:val="24"/>
          <w:szCs w:val="24"/>
        </w:rPr>
      </w:pPr>
    </w:p>
    <w:p w14:paraId="14B0A9A2" w14:textId="77777777" w:rsidR="00977F09" w:rsidRPr="00977F09" w:rsidRDefault="00977F09" w:rsidP="00977F09">
      <w:pPr>
        <w:tabs>
          <w:tab w:val="left" w:pos="900"/>
        </w:tabs>
        <w:spacing w:after="0" w:line="240" w:lineRule="auto"/>
        <w:rPr>
          <w:rFonts w:ascii="Times New Roman" w:eastAsia="Times New Roman" w:hAnsi="Times New Roman" w:cs="Times New Roman"/>
          <w:bCs/>
          <w:sz w:val="24"/>
          <w:szCs w:val="24"/>
        </w:rPr>
      </w:pPr>
    </w:p>
    <w:tbl>
      <w:tblPr>
        <w:tblW w:w="10756" w:type="dxa"/>
        <w:tblInd w:w="18" w:type="dxa"/>
        <w:tblLayout w:type="fixed"/>
        <w:tblLook w:val="0000" w:firstRow="0" w:lastRow="0" w:firstColumn="0" w:lastColumn="0" w:noHBand="0" w:noVBand="0"/>
      </w:tblPr>
      <w:tblGrid>
        <w:gridCol w:w="5369"/>
        <w:gridCol w:w="567"/>
        <w:gridCol w:w="1418"/>
        <w:gridCol w:w="534"/>
        <w:gridCol w:w="2868"/>
      </w:tblGrid>
      <w:tr w:rsidR="00977F09" w:rsidRPr="00977F09" w14:paraId="393984B9" w14:textId="77777777" w:rsidTr="00977F09">
        <w:trPr>
          <w:cantSplit/>
          <w:trHeight w:val="80"/>
        </w:trPr>
        <w:tc>
          <w:tcPr>
            <w:tcW w:w="5369" w:type="dxa"/>
            <w:vMerge w:val="restart"/>
          </w:tcPr>
          <w:p w14:paraId="586871AF" w14:textId="32CCA50B" w:rsidR="00977F09" w:rsidRPr="00977F09" w:rsidRDefault="00977F09" w:rsidP="00977F09">
            <w:pPr>
              <w:tabs>
                <w:tab w:val="left" w:pos="900"/>
              </w:tabs>
              <w:spacing w:after="0" w:line="240" w:lineRule="auto"/>
              <w:ind w:left="-108"/>
              <w:rPr>
                <w:rFonts w:ascii="Times New Roman" w:eastAsia="Times New Roman" w:hAnsi="Times New Roman" w:cs="Times New Roman"/>
                <w:sz w:val="24"/>
                <w:szCs w:val="24"/>
              </w:rPr>
            </w:pPr>
            <w:r w:rsidRPr="00977F09">
              <w:rPr>
                <w:rFonts w:ascii="Times New Roman" w:eastAsia="Times New Roman" w:hAnsi="Times New Roman" w:cs="Times New Roman"/>
                <w:sz w:val="24"/>
                <w:szCs w:val="24"/>
              </w:rPr>
              <w:t xml:space="preserve">Lietuvos </w:t>
            </w:r>
            <w:r>
              <w:rPr>
                <w:rFonts w:ascii="Times New Roman" w:eastAsia="Times New Roman" w:hAnsi="Times New Roman" w:cs="Times New Roman"/>
                <w:sz w:val="24"/>
                <w:szCs w:val="24"/>
              </w:rPr>
              <w:t>Respublikos valstybės saugumo departamentui</w:t>
            </w:r>
          </w:p>
          <w:p w14:paraId="39DE2B81" w14:textId="61238EFF" w:rsidR="00977F09" w:rsidRPr="00977F09" w:rsidRDefault="00977F09" w:rsidP="00977F09">
            <w:pPr>
              <w:tabs>
                <w:tab w:val="left" w:pos="900"/>
              </w:tabs>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Pilaitės pr. 19</w:t>
            </w:r>
          </w:p>
          <w:p w14:paraId="1B37C10B" w14:textId="373E0BA9" w:rsidR="00977F09" w:rsidRPr="00977F09" w:rsidRDefault="00977F09" w:rsidP="00977F09">
            <w:pPr>
              <w:tabs>
                <w:tab w:val="left" w:pos="900"/>
              </w:tabs>
              <w:spacing w:after="0" w:line="240" w:lineRule="auto"/>
              <w:ind w:left="-108"/>
              <w:rPr>
                <w:rFonts w:ascii="Times New Roman" w:eastAsia="Times New Roman" w:hAnsi="Times New Roman" w:cs="Times New Roman"/>
                <w:sz w:val="24"/>
                <w:szCs w:val="24"/>
              </w:rPr>
            </w:pPr>
            <w:r w:rsidRPr="00977F09">
              <w:rPr>
                <w:rFonts w:ascii="Times New Roman" w:eastAsia="Times New Roman" w:hAnsi="Times New Roman" w:cs="Times New Roman"/>
                <w:sz w:val="24"/>
                <w:szCs w:val="24"/>
              </w:rPr>
              <w:t>LT-</w:t>
            </w:r>
            <w:r>
              <w:rPr>
                <w:rFonts w:ascii="Times New Roman" w:eastAsia="Times New Roman" w:hAnsi="Times New Roman" w:cs="Times New Roman"/>
                <w:sz w:val="24"/>
                <w:szCs w:val="24"/>
              </w:rPr>
              <w:t>06264</w:t>
            </w:r>
            <w:r w:rsidRPr="00977F09">
              <w:rPr>
                <w:rFonts w:ascii="Times New Roman" w:eastAsia="Times New Roman" w:hAnsi="Times New Roman" w:cs="Times New Roman"/>
                <w:sz w:val="24"/>
                <w:szCs w:val="24"/>
              </w:rPr>
              <w:t xml:space="preserve"> Vilnius </w:t>
            </w:r>
          </w:p>
          <w:p w14:paraId="44F579EB" w14:textId="77777777" w:rsidR="00977F09" w:rsidRPr="00977F09" w:rsidRDefault="00977F09" w:rsidP="00977F09">
            <w:pPr>
              <w:tabs>
                <w:tab w:val="left" w:pos="900"/>
              </w:tabs>
              <w:spacing w:after="0" w:line="240" w:lineRule="auto"/>
              <w:ind w:left="-108"/>
              <w:rPr>
                <w:rFonts w:ascii="Times New Roman" w:eastAsia="Times New Roman" w:hAnsi="Times New Roman" w:cs="Times New Roman"/>
                <w:sz w:val="24"/>
                <w:szCs w:val="24"/>
              </w:rPr>
            </w:pPr>
          </w:p>
        </w:tc>
        <w:tc>
          <w:tcPr>
            <w:tcW w:w="567" w:type="dxa"/>
          </w:tcPr>
          <w:p w14:paraId="18530BAF" w14:textId="77777777" w:rsidR="00977F09" w:rsidRPr="00977F09" w:rsidRDefault="00977F09" w:rsidP="00977F09">
            <w:pPr>
              <w:tabs>
                <w:tab w:val="left" w:pos="900"/>
              </w:tabs>
              <w:spacing w:after="0" w:line="240" w:lineRule="auto"/>
              <w:rPr>
                <w:rFonts w:ascii="Times New Roman" w:eastAsia="Times New Roman" w:hAnsi="Times New Roman" w:cs="Times New Roman"/>
                <w:sz w:val="24"/>
                <w:szCs w:val="24"/>
              </w:rPr>
            </w:pPr>
          </w:p>
        </w:tc>
        <w:tc>
          <w:tcPr>
            <w:tcW w:w="1418" w:type="dxa"/>
          </w:tcPr>
          <w:p w14:paraId="44F3EDD9" w14:textId="5E364C1E" w:rsidR="00977F09" w:rsidRPr="00977F09" w:rsidRDefault="00977F09" w:rsidP="00977F09">
            <w:pPr>
              <w:spacing w:after="0" w:line="240" w:lineRule="auto"/>
              <w:ind w:left="-214" w:firstLine="109"/>
              <w:rPr>
                <w:rFonts w:ascii="Times New Roman" w:eastAsia="Times New Roman" w:hAnsi="Times New Roman" w:cs="Times New Roman"/>
                <w:sz w:val="24"/>
                <w:szCs w:val="24"/>
              </w:rPr>
            </w:pPr>
            <w:r w:rsidRPr="00977F09">
              <w:rPr>
                <w:rFonts w:ascii="Times New Roman" w:eastAsia="Times New Roman" w:hAnsi="Times New Roman" w:cs="Times New Roman"/>
                <w:sz w:val="24"/>
                <w:szCs w:val="24"/>
              </w:rPr>
              <w:t xml:space="preserve"> </w:t>
            </w:r>
            <w:r w:rsidR="000C432B">
              <w:rPr>
                <w:rFonts w:ascii="Times New Roman" w:eastAsia="Times New Roman" w:hAnsi="Times New Roman" w:cs="Times New Roman"/>
                <w:sz w:val="24"/>
                <w:szCs w:val="24"/>
              </w:rPr>
              <w:t xml:space="preserve">  </w:t>
            </w:r>
            <w:r w:rsidRPr="000C432B">
              <w:rPr>
                <w:rFonts w:ascii="Times New Roman" w:eastAsia="Times New Roman" w:hAnsi="Times New Roman" w:cs="Times New Roman"/>
                <w:color w:val="000000" w:themeColor="text1"/>
                <w:sz w:val="24"/>
                <w:szCs w:val="24"/>
              </w:rPr>
              <w:t>2020-</w:t>
            </w:r>
            <w:r w:rsidR="000A7F26" w:rsidRPr="000C432B">
              <w:rPr>
                <w:rFonts w:ascii="Times New Roman" w:eastAsia="Times New Roman" w:hAnsi="Times New Roman" w:cs="Times New Roman"/>
                <w:color w:val="000000" w:themeColor="text1"/>
                <w:sz w:val="24"/>
                <w:szCs w:val="24"/>
              </w:rPr>
              <w:t>1</w:t>
            </w:r>
            <w:r w:rsidRPr="000C432B">
              <w:rPr>
                <w:rFonts w:ascii="Times New Roman" w:eastAsia="Times New Roman" w:hAnsi="Times New Roman" w:cs="Times New Roman"/>
                <w:color w:val="000000" w:themeColor="text1"/>
                <w:sz w:val="24"/>
                <w:szCs w:val="24"/>
              </w:rPr>
              <w:t xml:space="preserve">0-    </w:t>
            </w:r>
          </w:p>
        </w:tc>
        <w:tc>
          <w:tcPr>
            <w:tcW w:w="534" w:type="dxa"/>
          </w:tcPr>
          <w:p w14:paraId="5CF87D4A" w14:textId="77777777" w:rsidR="00977F09" w:rsidRPr="00977F09" w:rsidRDefault="00977F09" w:rsidP="00977F09">
            <w:pPr>
              <w:tabs>
                <w:tab w:val="left" w:pos="900"/>
              </w:tabs>
              <w:spacing w:after="0" w:line="240" w:lineRule="auto"/>
              <w:rPr>
                <w:rFonts w:ascii="Times New Roman" w:eastAsia="Times New Roman" w:hAnsi="Times New Roman" w:cs="Times New Roman"/>
                <w:sz w:val="24"/>
                <w:szCs w:val="24"/>
              </w:rPr>
            </w:pPr>
            <w:r w:rsidRPr="00977F09">
              <w:rPr>
                <w:rFonts w:ascii="Times New Roman" w:eastAsia="Times New Roman" w:hAnsi="Times New Roman" w:cs="Times New Roman"/>
                <w:sz w:val="24"/>
                <w:szCs w:val="24"/>
              </w:rPr>
              <w:t>Nr.</w:t>
            </w:r>
          </w:p>
        </w:tc>
        <w:tc>
          <w:tcPr>
            <w:tcW w:w="2868" w:type="dxa"/>
          </w:tcPr>
          <w:p w14:paraId="43EB6975" w14:textId="5F6C6FDC" w:rsidR="00977F09" w:rsidRPr="00977F09" w:rsidRDefault="00977F09" w:rsidP="00977F09">
            <w:pPr>
              <w:tabs>
                <w:tab w:val="left" w:pos="900"/>
              </w:tabs>
              <w:spacing w:after="0" w:line="240" w:lineRule="auto"/>
              <w:ind w:left="-73"/>
              <w:rPr>
                <w:rFonts w:ascii="Times New Roman" w:eastAsia="Times New Roman" w:hAnsi="Times New Roman" w:cs="Times New Roman"/>
                <w:sz w:val="24"/>
                <w:szCs w:val="24"/>
              </w:rPr>
            </w:pPr>
            <w:r w:rsidRPr="00977F09">
              <w:rPr>
                <w:rFonts w:ascii="Times New Roman" w:eastAsia="Times New Roman" w:hAnsi="Times New Roman" w:cs="Times New Roman"/>
                <w:sz w:val="24"/>
                <w:szCs w:val="24"/>
              </w:rPr>
              <w:t xml:space="preserve">4S-    (8.15) </w:t>
            </w:r>
          </w:p>
        </w:tc>
      </w:tr>
      <w:tr w:rsidR="00977F09" w:rsidRPr="00977F09" w14:paraId="44C28684" w14:textId="77777777" w:rsidTr="00977F09">
        <w:trPr>
          <w:cantSplit/>
          <w:trHeight w:val="380"/>
        </w:trPr>
        <w:tc>
          <w:tcPr>
            <w:tcW w:w="5369" w:type="dxa"/>
            <w:vMerge/>
          </w:tcPr>
          <w:p w14:paraId="6EA5712A" w14:textId="77777777" w:rsidR="00977F09" w:rsidRPr="00977F09" w:rsidRDefault="00977F09" w:rsidP="00977F09">
            <w:pPr>
              <w:tabs>
                <w:tab w:val="left" w:pos="900"/>
              </w:tabs>
              <w:spacing w:after="0" w:line="240" w:lineRule="auto"/>
              <w:rPr>
                <w:rFonts w:ascii="Times New Roman" w:eastAsia="Times New Roman" w:hAnsi="Times New Roman" w:cs="Times New Roman"/>
                <w:sz w:val="24"/>
                <w:szCs w:val="24"/>
              </w:rPr>
            </w:pPr>
          </w:p>
        </w:tc>
        <w:tc>
          <w:tcPr>
            <w:tcW w:w="567" w:type="dxa"/>
          </w:tcPr>
          <w:p w14:paraId="5BF34ECB" w14:textId="77777777" w:rsidR="00977F09" w:rsidRPr="00977F09" w:rsidRDefault="00977F09" w:rsidP="00977F09">
            <w:pPr>
              <w:tabs>
                <w:tab w:val="left" w:pos="900"/>
              </w:tabs>
              <w:spacing w:after="0" w:line="240" w:lineRule="auto"/>
              <w:ind w:right="25"/>
              <w:jc w:val="both"/>
              <w:rPr>
                <w:rFonts w:ascii="Times New Roman" w:eastAsia="Times New Roman" w:hAnsi="Times New Roman" w:cs="Times New Roman"/>
                <w:sz w:val="24"/>
                <w:szCs w:val="24"/>
              </w:rPr>
            </w:pPr>
          </w:p>
        </w:tc>
        <w:tc>
          <w:tcPr>
            <w:tcW w:w="1418" w:type="dxa"/>
          </w:tcPr>
          <w:p w14:paraId="2022A960" w14:textId="786A33F3" w:rsidR="00977F09" w:rsidRPr="00977F09" w:rsidRDefault="00977F09" w:rsidP="00977F09">
            <w:pPr>
              <w:tabs>
                <w:tab w:val="left" w:pos="900"/>
              </w:tabs>
              <w:spacing w:after="0" w:line="240" w:lineRule="auto"/>
              <w:ind w:left="-78"/>
              <w:rPr>
                <w:rFonts w:ascii="Times New Roman" w:eastAsia="Times New Roman" w:hAnsi="Times New Roman" w:cs="Times New Roman"/>
                <w:sz w:val="24"/>
                <w:szCs w:val="24"/>
              </w:rPr>
            </w:pPr>
            <w:r w:rsidRPr="00977F09">
              <w:rPr>
                <w:rFonts w:ascii="Times New Roman" w:eastAsia="Times New Roman" w:hAnsi="Times New Roman" w:cs="Times New Roman"/>
                <w:sz w:val="24"/>
                <w:szCs w:val="24"/>
              </w:rPr>
              <w:t>Į 2020-0</w:t>
            </w:r>
            <w:r>
              <w:rPr>
                <w:rFonts w:ascii="Times New Roman" w:eastAsia="Times New Roman" w:hAnsi="Times New Roman" w:cs="Times New Roman"/>
                <w:sz w:val="24"/>
                <w:szCs w:val="24"/>
              </w:rPr>
              <w:t>8</w:t>
            </w:r>
            <w:r w:rsidRPr="00977F09">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977F09">
              <w:rPr>
                <w:rFonts w:ascii="Times New Roman" w:eastAsia="Times New Roman" w:hAnsi="Times New Roman" w:cs="Times New Roman"/>
                <w:sz w:val="24"/>
                <w:szCs w:val="24"/>
              </w:rPr>
              <w:t>7</w:t>
            </w:r>
          </w:p>
          <w:p w14:paraId="553AEA24" w14:textId="77777777" w:rsidR="00977F09" w:rsidRDefault="00977F09" w:rsidP="00977F09">
            <w:pPr>
              <w:tabs>
                <w:tab w:val="left" w:pos="900"/>
              </w:tabs>
              <w:spacing w:after="0" w:line="240" w:lineRule="auto"/>
              <w:ind w:left="-78"/>
              <w:rPr>
                <w:rFonts w:ascii="Times New Roman" w:eastAsia="Times New Roman" w:hAnsi="Times New Roman" w:cs="Times New Roman"/>
                <w:sz w:val="24"/>
                <w:szCs w:val="24"/>
              </w:rPr>
            </w:pPr>
            <w:r w:rsidRPr="00977F09">
              <w:rPr>
                <w:rFonts w:ascii="Times New Roman" w:eastAsia="Times New Roman" w:hAnsi="Times New Roman" w:cs="Times New Roman"/>
                <w:sz w:val="24"/>
                <w:szCs w:val="24"/>
              </w:rPr>
              <w:t>Į 2020-</w:t>
            </w:r>
            <w:r>
              <w:rPr>
                <w:rFonts w:ascii="Times New Roman" w:eastAsia="Times New Roman" w:hAnsi="Times New Roman" w:cs="Times New Roman"/>
                <w:sz w:val="24"/>
                <w:szCs w:val="24"/>
              </w:rPr>
              <w:t>08</w:t>
            </w:r>
            <w:r w:rsidRPr="00977F09">
              <w:rPr>
                <w:rFonts w:ascii="Times New Roman" w:eastAsia="Times New Roman" w:hAnsi="Times New Roman" w:cs="Times New Roman"/>
                <w:sz w:val="24"/>
                <w:szCs w:val="24"/>
              </w:rPr>
              <w:t>-</w:t>
            </w:r>
            <w:r>
              <w:rPr>
                <w:rFonts w:ascii="Times New Roman" w:eastAsia="Times New Roman" w:hAnsi="Times New Roman" w:cs="Times New Roman"/>
                <w:sz w:val="24"/>
                <w:szCs w:val="24"/>
              </w:rPr>
              <w:t>07</w:t>
            </w:r>
          </w:p>
          <w:p w14:paraId="5AE39A7E" w14:textId="77777777" w:rsidR="00977F09" w:rsidRDefault="00977F09" w:rsidP="00977F09">
            <w:pPr>
              <w:tabs>
                <w:tab w:val="left" w:pos="900"/>
              </w:tabs>
              <w:spacing w:after="0" w:line="240" w:lineRule="auto"/>
              <w:ind w:left="-78"/>
              <w:rPr>
                <w:rFonts w:ascii="Times New Roman" w:eastAsia="Times New Roman" w:hAnsi="Times New Roman" w:cs="Times New Roman"/>
                <w:sz w:val="24"/>
                <w:szCs w:val="24"/>
              </w:rPr>
            </w:pPr>
            <w:r w:rsidRPr="00977F09">
              <w:rPr>
                <w:rFonts w:ascii="Times New Roman" w:eastAsia="Times New Roman" w:hAnsi="Times New Roman" w:cs="Times New Roman"/>
                <w:sz w:val="24"/>
                <w:szCs w:val="24"/>
              </w:rPr>
              <w:t>Į 2020-</w:t>
            </w:r>
            <w:r>
              <w:rPr>
                <w:rFonts w:ascii="Times New Roman" w:eastAsia="Times New Roman" w:hAnsi="Times New Roman" w:cs="Times New Roman"/>
                <w:sz w:val="24"/>
                <w:szCs w:val="24"/>
              </w:rPr>
              <w:t>08</w:t>
            </w:r>
            <w:r w:rsidRPr="00977F09">
              <w:rPr>
                <w:rFonts w:ascii="Times New Roman" w:eastAsia="Times New Roman" w:hAnsi="Times New Roman" w:cs="Times New Roman"/>
                <w:sz w:val="24"/>
                <w:szCs w:val="24"/>
              </w:rPr>
              <w:t>-</w:t>
            </w:r>
            <w:r>
              <w:rPr>
                <w:rFonts w:ascii="Times New Roman" w:eastAsia="Times New Roman" w:hAnsi="Times New Roman" w:cs="Times New Roman"/>
                <w:sz w:val="24"/>
                <w:szCs w:val="24"/>
              </w:rPr>
              <w:t>07</w:t>
            </w:r>
          </w:p>
          <w:p w14:paraId="6CC8835E" w14:textId="10750677" w:rsidR="00977F09" w:rsidRPr="00977F09" w:rsidRDefault="00977F09" w:rsidP="00977F09">
            <w:pPr>
              <w:tabs>
                <w:tab w:val="left" w:pos="900"/>
              </w:tabs>
              <w:spacing w:after="0" w:line="240" w:lineRule="auto"/>
              <w:ind w:left="-78"/>
              <w:rPr>
                <w:rFonts w:ascii="Times New Roman" w:eastAsia="Times New Roman" w:hAnsi="Times New Roman" w:cs="Times New Roman"/>
                <w:sz w:val="24"/>
                <w:szCs w:val="24"/>
              </w:rPr>
            </w:pPr>
            <w:r w:rsidRPr="00977F09">
              <w:rPr>
                <w:rFonts w:ascii="Times New Roman" w:eastAsia="Times New Roman" w:hAnsi="Times New Roman" w:cs="Times New Roman"/>
                <w:sz w:val="24"/>
                <w:szCs w:val="24"/>
              </w:rPr>
              <w:t>Į 2020-</w:t>
            </w:r>
            <w:r>
              <w:rPr>
                <w:rFonts w:ascii="Times New Roman" w:eastAsia="Times New Roman" w:hAnsi="Times New Roman" w:cs="Times New Roman"/>
                <w:sz w:val="24"/>
                <w:szCs w:val="24"/>
              </w:rPr>
              <w:t>09</w:t>
            </w:r>
            <w:r w:rsidRPr="00977F09">
              <w:rPr>
                <w:rFonts w:ascii="Times New Roman" w:eastAsia="Times New Roman" w:hAnsi="Times New Roman" w:cs="Times New Roman"/>
                <w:sz w:val="24"/>
                <w:szCs w:val="24"/>
              </w:rPr>
              <w:t>-</w:t>
            </w:r>
            <w:r>
              <w:rPr>
                <w:rFonts w:ascii="Times New Roman" w:eastAsia="Times New Roman" w:hAnsi="Times New Roman" w:cs="Times New Roman"/>
                <w:sz w:val="24"/>
                <w:szCs w:val="24"/>
              </w:rPr>
              <w:t>21</w:t>
            </w:r>
          </w:p>
        </w:tc>
        <w:tc>
          <w:tcPr>
            <w:tcW w:w="534" w:type="dxa"/>
          </w:tcPr>
          <w:p w14:paraId="63648F87" w14:textId="77777777" w:rsidR="00977F09" w:rsidRPr="00977F09" w:rsidRDefault="00977F09" w:rsidP="00977F09">
            <w:pPr>
              <w:tabs>
                <w:tab w:val="left" w:pos="900"/>
              </w:tabs>
              <w:spacing w:after="0" w:line="240" w:lineRule="auto"/>
              <w:rPr>
                <w:rFonts w:ascii="Times New Roman" w:eastAsia="Times New Roman" w:hAnsi="Times New Roman" w:cs="Times New Roman"/>
                <w:sz w:val="24"/>
                <w:szCs w:val="24"/>
              </w:rPr>
            </w:pPr>
            <w:r w:rsidRPr="00977F09">
              <w:rPr>
                <w:rFonts w:ascii="Times New Roman" w:eastAsia="Times New Roman" w:hAnsi="Times New Roman" w:cs="Times New Roman"/>
                <w:sz w:val="24"/>
                <w:szCs w:val="24"/>
              </w:rPr>
              <w:t>Nr.</w:t>
            </w:r>
          </w:p>
          <w:p w14:paraId="49CC7F7F" w14:textId="77777777" w:rsidR="00977F09" w:rsidRDefault="00977F09" w:rsidP="00977F09">
            <w:pPr>
              <w:spacing w:after="0" w:line="240" w:lineRule="auto"/>
              <w:rPr>
                <w:rFonts w:ascii="Times New Roman" w:eastAsia="Times New Roman" w:hAnsi="Times New Roman" w:cs="Times New Roman"/>
                <w:sz w:val="24"/>
                <w:szCs w:val="24"/>
              </w:rPr>
            </w:pPr>
            <w:r w:rsidRPr="00977F09">
              <w:rPr>
                <w:rFonts w:ascii="Times New Roman" w:eastAsia="Times New Roman" w:hAnsi="Times New Roman" w:cs="Times New Roman"/>
                <w:sz w:val="24"/>
                <w:szCs w:val="24"/>
              </w:rPr>
              <w:t>Nr.</w:t>
            </w:r>
          </w:p>
          <w:p w14:paraId="4C54062C" w14:textId="77777777" w:rsidR="00977F09" w:rsidRDefault="00977F09" w:rsidP="00977F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23E31AEA" w14:textId="4E12B5EE" w:rsidR="00977F09" w:rsidRPr="00977F09" w:rsidRDefault="00977F09" w:rsidP="00977F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tc>
        <w:tc>
          <w:tcPr>
            <w:tcW w:w="2868" w:type="dxa"/>
          </w:tcPr>
          <w:p w14:paraId="5A8C59EC" w14:textId="631C6883" w:rsidR="00977F09" w:rsidRPr="00977F09" w:rsidRDefault="00977F09" w:rsidP="00977F09">
            <w:pPr>
              <w:tabs>
                <w:tab w:val="left" w:pos="900"/>
              </w:tabs>
              <w:spacing w:after="0" w:line="240" w:lineRule="auto"/>
              <w:ind w:left="-73"/>
              <w:rPr>
                <w:rFonts w:ascii="Times New Roman" w:eastAsia="Times New Roman" w:hAnsi="Times New Roman" w:cs="Times New Roman"/>
                <w:sz w:val="24"/>
                <w:szCs w:val="24"/>
              </w:rPr>
            </w:pPr>
            <w:r>
              <w:rPr>
                <w:rFonts w:ascii="Times New Roman" w:eastAsia="Times New Roman" w:hAnsi="Times New Roman" w:cs="Times New Roman"/>
                <w:sz w:val="24"/>
                <w:szCs w:val="24"/>
              </w:rPr>
              <w:t>18-6979</w:t>
            </w:r>
          </w:p>
          <w:p w14:paraId="450FE761" w14:textId="77777777" w:rsidR="00977F09" w:rsidRDefault="00977F09" w:rsidP="00977F09">
            <w:pPr>
              <w:tabs>
                <w:tab w:val="left" w:pos="900"/>
              </w:tabs>
              <w:spacing w:after="0" w:line="240" w:lineRule="auto"/>
              <w:ind w:left="-73"/>
              <w:rPr>
                <w:rFonts w:ascii="Times New Roman" w:eastAsia="Times New Roman" w:hAnsi="Times New Roman" w:cs="Times New Roman"/>
                <w:sz w:val="24"/>
                <w:szCs w:val="24"/>
              </w:rPr>
            </w:pPr>
            <w:r>
              <w:rPr>
                <w:rFonts w:ascii="Times New Roman" w:eastAsia="Times New Roman" w:hAnsi="Times New Roman" w:cs="Times New Roman"/>
                <w:sz w:val="24"/>
                <w:szCs w:val="24"/>
              </w:rPr>
              <w:t>18-6981</w:t>
            </w:r>
          </w:p>
          <w:p w14:paraId="54B8C2A1" w14:textId="77777777" w:rsidR="00977F09" w:rsidRDefault="00977F09" w:rsidP="00977F09">
            <w:pPr>
              <w:tabs>
                <w:tab w:val="left" w:pos="900"/>
              </w:tabs>
              <w:spacing w:after="0" w:line="240" w:lineRule="auto"/>
              <w:ind w:left="-73"/>
              <w:rPr>
                <w:rFonts w:ascii="Times New Roman" w:eastAsia="Times New Roman" w:hAnsi="Times New Roman" w:cs="Times New Roman"/>
                <w:sz w:val="24"/>
                <w:szCs w:val="24"/>
              </w:rPr>
            </w:pPr>
            <w:r>
              <w:rPr>
                <w:rFonts w:ascii="Times New Roman" w:eastAsia="Times New Roman" w:hAnsi="Times New Roman" w:cs="Times New Roman"/>
                <w:sz w:val="24"/>
                <w:szCs w:val="24"/>
              </w:rPr>
              <w:t>18-6980</w:t>
            </w:r>
          </w:p>
          <w:p w14:paraId="5562A78C" w14:textId="5CE09817" w:rsidR="00977F09" w:rsidRPr="00977F09" w:rsidRDefault="00977F09" w:rsidP="00977F09">
            <w:pPr>
              <w:tabs>
                <w:tab w:val="left" w:pos="900"/>
              </w:tabs>
              <w:spacing w:after="0" w:line="240" w:lineRule="auto"/>
              <w:ind w:left="-73"/>
              <w:rPr>
                <w:rFonts w:ascii="Times New Roman" w:eastAsia="Times New Roman" w:hAnsi="Times New Roman" w:cs="Times New Roman"/>
                <w:sz w:val="24"/>
                <w:szCs w:val="24"/>
              </w:rPr>
            </w:pPr>
            <w:r>
              <w:rPr>
                <w:rFonts w:ascii="Times New Roman" w:eastAsia="Times New Roman" w:hAnsi="Times New Roman" w:cs="Times New Roman"/>
                <w:sz w:val="24"/>
                <w:szCs w:val="24"/>
              </w:rPr>
              <w:t>18-8332</w:t>
            </w:r>
          </w:p>
        </w:tc>
      </w:tr>
    </w:tbl>
    <w:p w14:paraId="75AF5BED" w14:textId="52B7C327" w:rsidR="00977F09" w:rsidRPr="00977F09" w:rsidRDefault="00977F09" w:rsidP="00977F09">
      <w:pPr>
        <w:shd w:val="clear" w:color="auto" w:fill="FFFFFF"/>
        <w:tabs>
          <w:tab w:val="left" w:pos="900"/>
        </w:tabs>
        <w:spacing w:after="0" w:line="240" w:lineRule="auto"/>
        <w:rPr>
          <w:rFonts w:ascii="Times New Roman" w:eastAsia="Times New Roman" w:hAnsi="Times New Roman" w:cs="Times New Roman"/>
          <w:bCs/>
          <w:color w:val="000000"/>
          <w:sz w:val="24"/>
          <w:szCs w:val="24"/>
          <w:lang w:eastAsia="lt-LT"/>
        </w:rPr>
      </w:pPr>
      <w:r w:rsidRPr="00977F09">
        <w:rPr>
          <w:rFonts w:ascii="Times New Roman" w:eastAsia="Times New Roman" w:hAnsi="Times New Roman" w:cs="Times New Roman"/>
          <w:bCs/>
          <w:color w:val="000000"/>
          <w:sz w:val="24"/>
          <w:szCs w:val="24"/>
          <w:lang w:eastAsia="lt-LT"/>
        </w:rPr>
        <w:t xml:space="preserve">El. p.: </w:t>
      </w:r>
      <w:r>
        <w:rPr>
          <w:rFonts w:ascii="Times New Roman" w:eastAsia="Times New Roman" w:hAnsi="Times New Roman" w:cs="Times New Roman"/>
          <w:bCs/>
          <w:color w:val="000000"/>
          <w:sz w:val="24"/>
          <w:szCs w:val="24"/>
          <w:lang w:eastAsia="lt-LT"/>
        </w:rPr>
        <w:t>vsd</w:t>
      </w:r>
      <w:r w:rsidRPr="00977F09">
        <w:rPr>
          <w:rFonts w:ascii="Times New Roman" w:eastAsia="Times New Roman" w:hAnsi="Times New Roman" w:cs="Times New Roman"/>
          <w:bCs/>
          <w:color w:val="000000"/>
          <w:sz w:val="24"/>
          <w:szCs w:val="24"/>
          <w:lang w:eastAsia="lt-LT"/>
        </w:rPr>
        <w:t>@</w:t>
      </w:r>
      <w:r>
        <w:rPr>
          <w:rFonts w:ascii="Times New Roman" w:eastAsia="Times New Roman" w:hAnsi="Times New Roman" w:cs="Times New Roman"/>
          <w:bCs/>
          <w:color w:val="000000"/>
          <w:sz w:val="24"/>
          <w:szCs w:val="24"/>
          <w:lang w:eastAsia="lt-LT"/>
        </w:rPr>
        <w:t>vsd.</w:t>
      </w:r>
      <w:r w:rsidRPr="00977F09">
        <w:rPr>
          <w:rFonts w:ascii="Times New Roman" w:eastAsia="Times New Roman" w:hAnsi="Times New Roman" w:cs="Times New Roman"/>
          <w:bCs/>
          <w:color w:val="000000"/>
          <w:sz w:val="24"/>
          <w:szCs w:val="24"/>
          <w:lang w:eastAsia="lt-LT"/>
        </w:rPr>
        <w:t>lt</w:t>
      </w:r>
    </w:p>
    <w:p w14:paraId="7267148C" w14:textId="77777777" w:rsidR="00977F09" w:rsidRPr="00977F09" w:rsidRDefault="00977F09" w:rsidP="00977F09">
      <w:pPr>
        <w:spacing w:after="0" w:line="360" w:lineRule="auto"/>
        <w:jc w:val="both"/>
        <w:rPr>
          <w:rFonts w:ascii="Times New Roman" w:eastAsia="Times New Roman" w:hAnsi="Times New Roman" w:cs="Times New Roman"/>
          <w:color w:val="000000"/>
          <w:sz w:val="24"/>
          <w:szCs w:val="24"/>
          <w:lang w:eastAsia="lt-LT"/>
        </w:rPr>
      </w:pPr>
    </w:p>
    <w:p w14:paraId="778C2369" w14:textId="5F06FD15" w:rsidR="00977F09" w:rsidRPr="00977F09" w:rsidRDefault="00977F09" w:rsidP="00977F09">
      <w:pPr>
        <w:spacing w:after="0" w:line="360" w:lineRule="auto"/>
        <w:jc w:val="both"/>
        <w:rPr>
          <w:rFonts w:ascii="Times New Roman" w:eastAsia="Times New Roman" w:hAnsi="Times New Roman" w:cs="Times New Roman"/>
          <w:b/>
          <w:color w:val="000000"/>
          <w:sz w:val="24"/>
          <w:szCs w:val="24"/>
          <w:lang w:eastAsia="lt-LT"/>
        </w:rPr>
      </w:pPr>
      <w:r w:rsidRPr="00977F09">
        <w:rPr>
          <w:rFonts w:ascii="Times New Roman" w:eastAsia="Times New Roman" w:hAnsi="Times New Roman" w:cs="Times New Roman"/>
          <w:b/>
          <w:color w:val="000000"/>
          <w:sz w:val="24"/>
          <w:szCs w:val="24"/>
          <w:lang w:eastAsia="lt-LT"/>
        </w:rPr>
        <w:t>SPRENDIMAS DĖL SUTIKIMO VYKDYTI PIRKIM</w:t>
      </w:r>
      <w:r>
        <w:rPr>
          <w:rFonts w:ascii="Times New Roman" w:eastAsia="Times New Roman" w:hAnsi="Times New Roman" w:cs="Times New Roman"/>
          <w:b/>
          <w:color w:val="000000"/>
          <w:sz w:val="24"/>
          <w:szCs w:val="24"/>
          <w:lang w:eastAsia="lt-LT"/>
        </w:rPr>
        <w:t>US</w:t>
      </w:r>
      <w:r w:rsidRPr="00977F09">
        <w:rPr>
          <w:rFonts w:ascii="Times New Roman" w:eastAsia="Times New Roman" w:hAnsi="Times New Roman" w:cs="Times New Roman"/>
          <w:b/>
          <w:color w:val="000000"/>
          <w:sz w:val="24"/>
          <w:szCs w:val="24"/>
          <w:lang w:eastAsia="lt-LT"/>
        </w:rPr>
        <w:t xml:space="preserve"> NESKELBIAMŲ DERYBŲ BŪDU</w:t>
      </w:r>
    </w:p>
    <w:p w14:paraId="26F7FE9A" w14:textId="77777777" w:rsidR="00977F09" w:rsidRPr="005A7B4F" w:rsidRDefault="00977F09" w:rsidP="00977F09">
      <w:pPr>
        <w:spacing w:after="0" w:line="360" w:lineRule="auto"/>
        <w:jc w:val="both"/>
        <w:rPr>
          <w:rFonts w:ascii="Times New Roman" w:eastAsia="Times New Roman" w:hAnsi="Times New Roman" w:cs="Times New Roman"/>
          <w:bCs/>
          <w:color w:val="000000" w:themeColor="text1"/>
          <w:sz w:val="24"/>
          <w:szCs w:val="24"/>
          <w:lang w:eastAsia="lt-LT"/>
        </w:rPr>
      </w:pPr>
    </w:p>
    <w:p w14:paraId="12EF0FBF" w14:textId="4DBFB538" w:rsidR="00977F09" w:rsidRPr="000C432B" w:rsidRDefault="00977F09" w:rsidP="000C432B">
      <w:pPr>
        <w:spacing w:after="0" w:line="240" w:lineRule="auto"/>
        <w:ind w:firstLine="680"/>
        <w:jc w:val="both"/>
        <w:rPr>
          <w:rFonts w:ascii="Times New Roman" w:eastAsia="Times New Roman" w:hAnsi="Times New Roman" w:cs="Times New Roman"/>
          <w:bCs/>
          <w:i/>
          <w:iCs/>
          <w:color w:val="000000" w:themeColor="text1"/>
          <w:sz w:val="24"/>
          <w:szCs w:val="24"/>
          <w:lang w:eastAsia="lt-LT"/>
        </w:rPr>
      </w:pPr>
      <w:r w:rsidRPr="000C432B">
        <w:rPr>
          <w:rFonts w:ascii="Times New Roman" w:eastAsia="Times New Roman" w:hAnsi="Times New Roman" w:cs="Times New Roman"/>
          <w:bCs/>
          <w:color w:val="000000" w:themeColor="text1"/>
          <w:sz w:val="24"/>
          <w:szCs w:val="24"/>
          <w:lang w:eastAsia="lt-LT"/>
        </w:rPr>
        <w:t xml:space="preserve">Viešųjų pirkimų tarnyba (toliau – Tarnyba), vadovaudamasi Lietuvos Respublikos viešųjų pirkimų, atliekamų gynybos ir saugumo srityje, įstatymo (toliau – Įstatymas) </w:t>
      </w:r>
      <w:bookmarkStart w:id="1" w:name="_Hlk51657271"/>
      <w:r w:rsidRPr="000C432B">
        <w:rPr>
          <w:rFonts w:ascii="Times New Roman" w:eastAsia="Times New Roman" w:hAnsi="Times New Roman" w:cs="Times New Roman"/>
          <w:bCs/>
          <w:color w:val="000000" w:themeColor="text1"/>
          <w:sz w:val="24"/>
          <w:szCs w:val="24"/>
          <w:lang w:eastAsia="lt-LT"/>
        </w:rPr>
        <w:t xml:space="preserve">9 straipsnio 2 dalies 5 punkto </w:t>
      </w:r>
      <w:bookmarkEnd w:id="1"/>
      <w:r w:rsidRPr="000C432B">
        <w:rPr>
          <w:rFonts w:ascii="Times New Roman" w:eastAsia="Times New Roman" w:hAnsi="Times New Roman" w:cs="Times New Roman"/>
          <w:bCs/>
          <w:color w:val="000000" w:themeColor="text1"/>
          <w:sz w:val="24"/>
          <w:szCs w:val="24"/>
          <w:lang w:eastAsia="lt-LT"/>
        </w:rPr>
        <w:t>nuostatomis, išnagrinėjo Lietuvos Respublikos valstybės saugumo departamento</w:t>
      </w:r>
      <w:r w:rsidRPr="000C432B">
        <w:rPr>
          <w:rStyle w:val="FootnoteReference"/>
          <w:rFonts w:ascii="Times New Roman" w:eastAsia="Times New Roman" w:hAnsi="Times New Roman" w:cs="Times New Roman"/>
          <w:bCs/>
          <w:color w:val="000000" w:themeColor="text1"/>
          <w:sz w:val="24"/>
          <w:szCs w:val="24"/>
          <w:lang w:eastAsia="lt-LT"/>
        </w:rPr>
        <w:footnoteReference w:id="1"/>
      </w:r>
      <w:r w:rsidRPr="000C432B">
        <w:rPr>
          <w:rFonts w:ascii="Times New Roman" w:eastAsia="Times New Roman" w:hAnsi="Times New Roman" w:cs="Times New Roman"/>
          <w:bCs/>
          <w:color w:val="000000" w:themeColor="text1"/>
          <w:sz w:val="24"/>
          <w:szCs w:val="24"/>
          <w:lang w:eastAsia="lt-LT"/>
        </w:rPr>
        <w:t xml:space="preserve"> (toliau – Perkančioji organizacija) prašym</w:t>
      </w:r>
      <w:r w:rsidR="007C0866" w:rsidRPr="000C432B">
        <w:rPr>
          <w:rFonts w:ascii="Times New Roman" w:eastAsia="Times New Roman" w:hAnsi="Times New Roman" w:cs="Times New Roman"/>
          <w:bCs/>
          <w:color w:val="000000" w:themeColor="text1"/>
          <w:sz w:val="24"/>
          <w:szCs w:val="24"/>
          <w:lang w:eastAsia="lt-LT"/>
        </w:rPr>
        <w:t>us</w:t>
      </w:r>
      <w:r w:rsidRPr="000C432B">
        <w:rPr>
          <w:rFonts w:ascii="Times New Roman" w:eastAsia="Times New Roman" w:hAnsi="Times New Roman" w:cs="Times New Roman"/>
          <w:bCs/>
          <w:color w:val="000000" w:themeColor="text1"/>
          <w:sz w:val="24"/>
          <w:szCs w:val="24"/>
          <w:lang w:eastAsia="lt-LT"/>
        </w:rPr>
        <w:t xml:space="preserve"> sutikti </w:t>
      </w:r>
      <w:bookmarkStart w:id="2" w:name="_Hlk42515049"/>
      <w:r w:rsidR="00B55979" w:rsidRPr="000C432B">
        <w:rPr>
          <w:rFonts w:ascii="Times New Roman" w:eastAsia="Times New Roman" w:hAnsi="Times New Roman" w:cs="Times New Roman"/>
          <w:bCs/>
          <w:color w:val="000000" w:themeColor="text1"/>
          <w:sz w:val="24"/>
          <w:szCs w:val="24"/>
          <w:lang w:eastAsia="lt-LT"/>
        </w:rPr>
        <w:t xml:space="preserve">šiuos </w:t>
      </w:r>
      <w:r w:rsidR="007C0866" w:rsidRPr="000C432B">
        <w:rPr>
          <w:rFonts w:ascii="Times New Roman" w:eastAsia="Times New Roman" w:hAnsi="Times New Roman" w:cs="Times New Roman"/>
          <w:bCs/>
          <w:color w:val="000000" w:themeColor="text1"/>
          <w:sz w:val="24"/>
          <w:szCs w:val="24"/>
          <w:lang w:eastAsia="lt-LT"/>
        </w:rPr>
        <w:t xml:space="preserve">žemiau nurodytus pirkimus vykdyti neskelbiamų derybų būdu, vadovaujantis Įstatymo </w:t>
      </w:r>
      <w:bookmarkStart w:id="3" w:name="_Hlk51656830"/>
      <w:r w:rsidR="007C0866" w:rsidRPr="000C432B">
        <w:rPr>
          <w:rFonts w:ascii="Times New Roman" w:eastAsia="Times New Roman" w:hAnsi="Times New Roman" w:cs="Times New Roman"/>
          <w:bCs/>
          <w:color w:val="000000" w:themeColor="text1"/>
          <w:sz w:val="24"/>
          <w:szCs w:val="24"/>
          <w:lang w:eastAsia="lt-LT"/>
        </w:rPr>
        <w:t>19 straipsnio 4 dalies 5 punkto nuostato</w:t>
      </w:r>
      <w:bookmarkEnd w:id="3"/>
      <w:r w:rsidR="007C0866" w:rsidRPr="000C432B">
        <w:rPr>
          <w:rFonts w:ascii="Times New Roman" w:eastAsia="Times New Roman" w:hAnsi="Times New Roman" w:cs="Times New Roman"/>
          <w:bCs/>
          <w:color w:val="000000" w:themeColor="text1"/>
          <w:sz w:val="24"/>
          <w:szCs w:val="24"/>
          <w:lang w:eastAsia="lt-LT"/>
        </w:rPr>
        <w:t>mis</w:t>
      </w:r>
      <w:r w:rsidR="007C0866" w:rsidRPr="000C432B">
        <w:rPr>
          <w:rStyle w:val="FootnoteReference"/>
          <w:rFonts w:ascii="Times New Roman" w:eastAsia="Times New Roman" w:hAnsi="Times New Roman" w:cs="Times New Roman"/>
          <w:bCs/>
          <w:color w:val="000000" w:themeColor="text1"/>
          <w:sz w:val="24"/>
          <w:szCs w:val="24"/>
          <w:lang w:eastAsia="lt-LT"/>
        </w:rPr>
        <w:footnoteReference w:id="2"/>
      </w:r>
      <w:r w:rsidR="007C0866" w:rsidRPr="000C432B">
        <w:rPr>
          <w:rFonts w:ascii="Times New Roman" w:eastAsia="Times New Roman" w:hAnsi="Times New Roman" w:cs="Times New Roman"/>
          <w:bCs/>
          <w:color w:val="000000" w:themeColor="text1"/>
          <w:sz w:val="24"/>
          <w:szCs w:val="24"/>
          <w:lang w:eastAsia="lt-LT"/>
        </w:rPr>
        <w:t xml:space="preserve">: </w:t>
      </w:r>
      <w:r w:rsidR="007C0866" w:rsidRPr="000C432B">
        <w:rPr>
          <w:rFonts w:ascii="Times New Roman" w:eastAsia="Times New Roman" w:hAnsi="Times New Roman" w:cs="Times New Roman"/>
          <w:bCs/>
          <w:i/>
          <w:iCs/>
          <w:color w:val="000000" w:themeColor="text1"/>
          <w:sz w:val="24"/>
          <w:szCs w:val="24"/>
          <w:lang w:eastAsia="lt-LT"/>
        </w:rPr>
        <w:t>(i)</w:t>
      </w:r>
      <w:r w:rsidR="007C0866" w:rsidRPr="000C432B">
        <w:rPr>
          <w:rFonts w:ascii="Times New Roman" w:eastAsia="Times New Roman" w:hAnsi="Times New Roman" w:cs="Times New Roman"/>
          <w:bCs/>
          <w:color w:val="000000" w:themeColor="text1"/>
          <w:sz w:val="24"/>
          <w:szCs w:val="24"/>
          <w:lang w:eastAsia="lt-LT"/>
        </w:rPr>
        <w:t xml:space="preserve"> </w:t>
      </w:r>
      <w:bookmarkStart w:id="4" w:name="_Hlk51598912"/>
      <w:r w:rsidR="007C0866" w:rsidRPr="000C432B">
        <w:rPr>
          <w:rFonts w:ascii="Times New Roman" w:eastAsia="Times New Roman" w:hAnsi="Times New Roman" w:cs="Times New Roman"/>
          <w:bCs/>
          <w:i/>
          <w:iCs/>
          <w:color w:val="000000" w:themeColor="text1"/>
          <w:sz w:val="24"/>
          <w:szCs w:val="24"/>
          <w:lang w:eastAsia="lt-LT"/>
        </w:rPr>
        <w:t>Interneto tinkl</w:t>
      </w:r>
      <w:r w:rsidR="005116A8" w:rsidRPr="000C432B">
        <w:rPr>
          <w:rFonts w:ascii="Times New Roman" w:eastAsia="Times New Roman" w:hAnsi="Times New Roman" w:cs="Times New Roman"/>
          <w:bCs/>
          <w:i/>
          <w:iCs/>
          <w:color w:val="000000" w:themeColor="text1"/>
          <w:sz w:val="24"/>
          <w:szCs w:val="24"/>
          <w:lang w:eastAsia="lt-LT"/>
        </w:rPr>
        <w:t>u</w:t>
      </w:r>
      <w:r w:rsidR="007C0866" w:rsidRPr="000C432B">
        <w:rPr>
          <w:rFonts w:ascii="Times New Roman" w:eastAsia="Times New Roman" w:hAnsi="Times New Roman" w:cs="Times New Roman"/>
          <w:bCs/>
          <w:i/>
          <w:iCs/>
          <w:color w:val="000000" w:themeColor="text1"/>
          <w:sz w:val="24"/>
          <w:szCs w:val="24"/>
          <w:lang w:eastAsia="lt-LT"/>
        </w:rPr>
        <w:t xml:space="preserve"> perduodamos informacijos kontrolės specializuotos įrangos pirkimas (toliau – Pirkimas Nr. 1)</w:t>
      </w:r>
      <w:bookmarkEnd w:id="4"/>
      <w:r w:rsidR="007C0866" w:rsidRPr="000C432B">
        <w:rPr>
          <w:rFonts w:ascii="Times New Roman" w:eastAsia="Times New Roman" w:hAnsi="Times New Roman" w:cs="Times New Roman"/>
          <w:bCs/>
          <w:i/>
          <w:iCs/>
          <w:color w:val="000000" w:themeColor="text1"/>
          <w:sz w:val="24"/>
          <w:szCs w:val="24"/>
          <w:lang w:eastAsia="lt-LT"/>
        </w:rPr>
        <w:t xml:space="preserve">; (ii) </w:t>
      </w:r>
      <w:bookmarkStart w:id="5" w:name="_Hlk51657349"/>
      <w:r w:rsidR="00F82899" w:rsidRPr="000C432B">
        <w:rPr>
          <w:rFonts w:ascii="Times New Roman" w:eastAsia="Times New Roman" w:hAnsi="Times New Roman" w:cs="Times New Roman"/>
          <w:bCs/>
          <w:i/>
          <w:iCs/>
          <w:color w:val="000000" w:themeColor="text1"/>
          <w:sz w:val="24"/>
          <w:szCs w:val="24"/>
          <w:lang w:eastAsia="lt-LT"/>
        </w:rPr>
        <w:t>Specializuotų programinės įrangos licencijų, skirtų užtikrinti integralinės elektroninių ryšių tinklais perduodamos informacijos kontrolės aparatinės ir programinės įrangos komplekto veikim</w:t>
      </w:r>
      <w:r w:rsidR="00DF1A8F" w:rsidRPr="000C432B">
        <w:rPr>
          <w:rFonts w:ascii="Times New Roman" w:eastAsia="Times New Roman" w:hAnsi="Times New Roman" w:cs="Times New Roman"/>
          <w:bCs/>
          <w:i/>
          <w:iCs/>
          <w:color w:val="000000" w:themeColor="text1"/>
          <w:sz w:val="24"/>
          <w:szCs w:val="24"/>
          <w:lang w:eastAsia="lt-LT"/>
        </w:rPr>
        <w:t>ą (</w:t>
      </w:r>
      <w:bookmarkStart w:id="6" w:name="_Hlk52358250"/>
      <w:r w:rsidR="00DF1A8F" w:rsidRPr="000C432B">
        <w:rPr>
          <w:rFonts w:ascii="Times New Roman" w:eastAsia="Times New Roman" w:hAnsi="Times New Roman" w:cs="Times New Roman"/>
          <w:bCs/>
          <w:i/>
          <w:iCs/>
          <w:color w:val="000000" w:themeColor="text1"/>
          <w:sz w:val="24"/>
          <w:szCs w:val="24"/>
          <w:lang w:eastAsia="lt-LT"/>
        </w:rPr>
        <w:t>neatskiriama šio komplekto programinės įrangos dalis Telia Lietuva AB duomenų perdavimo tinklu perduodama informacija</w:t>
      </w:r>
      <w:bookmarkEnd w:id="6"/>
      <w:r w:rsidR="00DF1A8F" w:rsidRPr="000C432B">
        <w:rPr>
          <w:rFonts w:ascii="Times New Roman" w:eastAsia="Times New Roman" w:hAnsi="Times New Roman" w:cs="Times New Roman"/>
          <w:bCs/>
          <w:i/>
          <w:iCs/>
          <w:color w:val="000000" w:themeColor="text1"/>
          <w:sz w:val="24"/>
          <w:szCs w:val="24"/>
          <w:lang w:eastAsia="lt-LT"/>
        </w:rPr>
        <w:t>), pirkim</w:t>
      </w:r>
      <w:r w:rsidR="007C0866" w:rsidRPr="000C432B">
        <w:rPr>
          <w:rFonts w:ascii="Times New Roman" w:eastAsia="Times New Roman" w:hAnsi="Times New Roman" w:cs="Times New Roman"/>
          <w:bCs/>
          <w:i/>
          <w:iCs/>
          <w:color w:val="000000" w:themeColor="text1"/>
          <w:sz w:val="24"/>
          <w:szCs w:val="24"/>
          <w:lang w:eastAsia="lt-LT"/>
        </w:rPr>
        <w:t>as</w:t>
      </w:r>
      <w:bookmarkEnd w:id="2"/>
      <w:r w:rsidRPr="000C432B">
        <w:rPr>
          <w:rFonts w:ascii="Times New Roman" w:eastAsia="Times New Roman" w:hAnsi="Times New Roman" w:cs="Times New Roman"/>
          <w:bCs/>
          <w:color w:val="000000" w:themeColor="text1"/>
          <w:sz w:val="24"/>
          <w:szCs w:val="24"/>
          <w:lang w:eastAsia="lt-LT"/>
        </w:rPr>
        <w:t xml:space="preserve"> </w:t>
      </w:r>
      <w:bookmarkEnd w:id="5"/>
      <w:r w:rsidRPr="000C432B">
        <w:rPr>
          <w:rFonts w:ascii="Times New Roman" w:eastAsia="Times New Roman" w:hAnsi="Times New Roman" w:cs="Times New Roman"/>
          <w:bCs/>
          <w:i/>
          <w:iCs/>
          <w:color w:val="000000" w:themeColor="text1"/>
          <w:sz w:val="24"/>
          <w:szCs w:val="24"/>
          <w:lang w:eastAsia="lt-LT"/>
        </w:rPr>
        <w:t>(toliau – Pirkimas</w:t>
      </w:r>
      <w:r w:rsidR="00DF1A8F" w:rsidRPr="000C432B">
        <w:rPr>
          <w:rFonts w:ascii="Times New Roman" w:eastAsia="Times New Roman" w:hAnsi="Times New Roman" w:cs="Times New Roman"/>
          <w:bCs/>
          <w:i/>
          <w:iCs/>
          <w:color w:val="000000" w:themeColor="text1"/>
          <w:sz w:val="24"/>
          <w:szCs w:val="24"/>
          <w:lang w:eastAsia="lt-LT"/>
        </w:rPr>
        <w:t xml:space="preserve"> Nr. </w:t>
      </w:r>
      <w:r w:rsidR="007C0866" w:rsidRPr="000C432B">
        <w:rPr>
          <w:rFonts w:ascii="Times New Roman" w:eastAsia="Times New Roman" w:hAnsi="Times New Roman" w:cs="Times New Roman"/>
          <w:bCs/>
          <w:i/>
          <w:iCs/>
          <w:color w:val="000000" w:themeColor="text1"/>
          <w:sz w:val="24"/>
          <w:szCs w:val="24"/>
          <w:lang w:eastAsia="lt-LT"/>
        </w:rPr>
        <w:t>2</w:t>
      </w:r>
      <w:r w:rsidRPr="000C432B">
        <w:rPr>
          <w:rFonts w:ascii="Times New Roman" w:eastAsia="Times New Roman" w:hAnsi="Times New Roman" w:cs="Times New Roman"/>
          <w:bCs/>
          <w:i/>
          <w:iCs/>
          <w:color w:val="000000" w:themeColor="text1"/>
          <w:sz w:val="24"/>
          <w:szCs w:val="24"/>
          <w:lang w:eastAsia="lt-LT"/>
        </w:rPr>
        <w:t>)</w:t>
      </w:r>
      <w:r w:rsidR="007C0866" w:rsidRPr="000C432B">
        <w:rPr>
          <w:rFonts w:ascii="Times New Roman" w:eastAsia="Times New Roman" w:hAnsi="Times New Roman" w:cs="Times New Roman"/>
          <w:bCs/>
          <w:i/>
          <w:iCs/>
          <w:color w:val="000000" w:themeColor="text1"/>
          <w:sz w:val="24"/>
          <w:szCs w:val="24"/>
          <w:lang w:eastAsia="lt-LT"/>
        </w:rPr>
        <w:t>; (iii) Specializuotos mobiliojo ryšio tinklo galinio įrenginio vietos nustatymo Pozicionavimo sistemos (angl. Serving Mobile Positioning Centre)</w:t>
      </w:r>
      <w:r w:rsidR="00C15845" w:rsidRPr="000C432B">
        <w:rPr>
          <w:rFonts w:ascii="Times New Roman" w:eastAsia="Times New Roman" w:hAnsi="Times New Roman" w:cs="Times New Roman"/>
          <w:bCs/>
          <w:i/>
          <w:iCs/>
          <w:color w:val="000000" w:themeColor="text1"/>
          <w:sz w:val="24"/>
          <w:szCs w:val="24"/>
          <w:lang w:eastAsia="lt-LT"/>
        </w:rPr>
        <w:t xml:space="preserve"> </w:t>
      </w:r>
      <w:bookmarkStart w:id="7" w:name="_Hlk51657430"/>
      <w:r w:rsidR="00C15845" w:rsidRPr="000C432B">
        <w:rPr>
          <w:rFonts w:ascii="Times New Roman" w:eastAsia="Times New Roman" w:hAnsi="Times New Roman" w:cs="Times New Roman"/>
          <w:bCs/>
          <w:i/>
          <w:iCs/>
          <w:color w:val="000000" w:themeColor="text1"/>
          <w:sz w:val="24"/>
          <w:szCs w:val="24"/>
          <w:lang w:eastAsia="lt-LT"/>
        </w:rPr>
        <w:t xml:space="preserve">programinės įrangos pirkimas </w:t>
      </w:r>
      <w:bookmarkEnd w:id="7"/>
      <w:r w:rsidR="00C15845" w:rsidRPr="000C432B">
        <w:rPr>
          <w:rFonts w:ascii="Times New Roman" w:eastAsia="Times New Roman" w:hAnsi="Times New Roman" w:cs="Times New Roman"/>
          <w:bCs/>
          <w:i/>
          <w:iCs/>
          <w:color w:val="000000" w:themeColor="text1"/>
          <w:sz w:val="24"/>
          <w:szCs w:val="24"/>
          <w:lang w:eastAsia="lt-LT"/>
        </w:rPr>
        <w:t xml:space="preserve">(toliau – Pirkimas Nr. 3). </w:t>
      </w:r>
    </w:p>
    <w:p w14:paraId="65E0F363" w14:textId="086D0B1F" w:rsidR="00C15845" w:rsidRPr="000C432B" w:rsidRDefault="00C15845" w:rsidP="000C432B">
      <w:pPr>
        <w:spacing w:after="0" w:line="240" w:lineRule="auto"/>
        <w:ind w:firstLine="680"/>
        <w:jc w:val="both"/>
        <w:rPr>
          <w:rFonts w:ascii="Times New Roman" w:eastAsia="Times New Roman" w:hAnsi="Times New Roman" w:cs="Times New Roman"/>
          <w:b/>
          <w:i/>
          <w:iCs/>
          <w:color w:val="000000" w:themeColor="text1"/>
          <w:sz w:val="24"/>
          <w:szCs w:val="24"/>
          <w:lang w:eastAsia="lt-LT"/>
        </w:rPr>
      </w:pPr>
      <w:r w:rsidRPr="000C432B">
        <w:rPr>
          <w:rFonts w:ascii="Times New Roman" w:eastAsia="Times New Roman" w:hAnsi="Times New Roman" w:cs="Times New Roman"/>
          <w:b/>
          <w:i/>
          <w:iCs/>
          <w:color w:val="000000" w:themeColor="text1"/>
          <w:sz w:val="24"/>
          <w:szCs w:val="24"/>
          <w:lang w:eastAsia="lt-LT"/>
        </w:rPr>
        <w:t xml:space="preserve">Dėl Interneto tinklu perduodamos informacijos kontrolės specializuotos įrangos pirkimo vykdymo. </w:t>
      </w:r>
    </w:p>
    <w:p w14:paraId="2A89A548" w14:textId="11F9BE3C" w:rsidR="00977F09" w:rsidRPr="000C432B" w:rsidRDefault="00680A71" w:rsidP="000C432B">
      <w:pPr>
        <w:spacing w:after="0" w:line="240" w:lineRule="auto"/>
        <w:ind w:firstLine="680"/>
        <w:jc w:val="both"/>
        <w:rPr>
          <w:rFonts w:ascii="Times New Roman" w:eastAsia="Calibri" w:hAnsi="Times New Roman" w:cs="Times New Roman"/>
          <w:color w:val="000000" w:themeColor="text1"/>
          <w:sz w:val="24"/>
          <w:szCs w:val="24"/>
        </w:rPr>
      </w:pPr>
      <w:r w:rsidRPr="000C432B">
        <w:rPr>
          <w:rFonts w:ascii="Times New Roman" w:eastAsia="Times New Roman" w:hAnsi="Times New Roman" w:cs="Times New Roman"/>
          <w:bCs/>
          <w:color w:val="000000" w:themeColor="text1"/>
          <w:sz w:val="24"/>
          <w:szCs w:val="24"/>
          <w:lang w:eastAsia="lt-LT"/>
        </w:rPr>
        <w:t>P</w:t>
      </w:r>
      <w:r w:rsidR="00977F09" w:rsidRPr="000C432B">
        <w:rPr>
          <w:rFonts w:ascii="Times New Roman" w:eastAsia="Times New Roman" w:hAnsi="Times New Roman" w:cs="Times New Roman"/>
          <w:bCs/>
          <w:color w:val="000000" w:themeColor="text1"/>
          <w:sz w:val="24"/>
          <w:szCs w:val="24"/>
          <w:lang w:eastAsia="lt-LT"/>
        </w:rPr>
        <w:t xml:space="preserve">ateiktame prašyme nurodoma, jog </w:t>
      </w:r>
      <w:r w:rsidRPr="000304C0">
        <w:rPr>
          <w:rFonts w:ascii="Times New Roman" w:eastAsia="Times New Roman" w:hAnsi="Times New Roman" w:cs="Times New Roman"/>
          <w:bCs/>
          <w:i/>
          <w:iCs/>
          <w:color w:val="000000" w:themeColor="text1"/>
          <w:sz w:val="24"/>
          <w:szCs w:val="24"/>
          <w:lang w:eastAsia="lt-LT"/>
        </w:rPr>
        <w:t xml:space="preserve">Pirkimu Nr. 1 </w:t>
      </w:r>
      <w:r w:rsidR="00977F09" w:rsidRPr="000C432B">
        <w:rPr>
          <w:rFonts w:ascii="Times New Roman" w:eastAsia="Times New Roman" w:hAnsi="Times New Roman" w:cs="Times New Roman"/>
          <w:bCs/>
          <w:color w:val="000000" w:themeColor="text1"/>
          <w:sz w:val="24"/>
          <w:szCs w:val="24"/>
          <w:lang w:eastAsia="lt-LT"/>
        </w:rPr>
        <w:t>Perkanči</w:t>
      </w:r>
      <w:r w:rsidRPr="000C432B">
        <w:rPr>
          <w:rFonts w:ascii="Times New Roman" w:eastAsia="Times New Roman" w:hAnsi="Times New Roman" w:cs="Times New Roman"/>
          <w:bCs/>
          <w:color w:val="000000" w:themeColor="text1"/>
          <w:sz w:val="24"/>
          <w:szCs w:val="24"/>
          <w:lang w:eastAsia="lt-LT"/>
        </w:rPr>
        <w:t xml:space="preserve">oji organizacija siekia įsigyti </w:t>
      </w:r>
      <w:r w:rsidR="00A874DA" w:rsidRPr="000C432B">
        <w:rPr>
          <w:rFonts w:ascii="Times New Roman" w:eastAsia="Times New Roman" w:hAnsi="Times New Roman" w:cs="Times New Roman"/>
          <w:bCs/>
          <w:color w:val="000000" w:themeColor="text1"/>
          <w:sz w:val="24"/>
          <w:szCs w:val="24"/>
          <w:lang w:eastAsia="lt-LT"/>
        </w:rPr>
        <w:t>ir įdiegti papildomus duomenų perdavimo tinklo skenerius</w:t>
      </w:r>
      <w:r w:rsidR="009D76A6" w:rsidRPr="000C432B">
        <w:rPr>
          <w:rFonts w:ascii="Times New Roman" w:eastAsia="Times New Roman" w:hAnsi="Times New Roman" w:cs="Times New Roman"/>
          <w:bCs/>
          <w:color w:val="000000" w:themeColor="text1"/>
          <w:sz w:val="24"/>
          <w:szCs w:val="24"/>
          <w:lang w:eastAsia="lt-LT"/>
        </w:rPr>
        <w:t xml:space="preserve"> bei kitą įrangą</w:t>
      </w:r>
      <w:r w:rsidR="009D76A6" w:rsidRPr="000C432B">
        <w:rPr>
          <w:rStyle w:val="FootnoteReference"/>
          <w:rFonts w:ascii="Times New Roman" w:eastAsia="Times New Roman" w:hAnsi="Times New Roman" w:cs="Times New Roman"/>
          <w:bCs/>
          <w:color w:val="000000" w:themeColor="text1"/>
          <w:sz w:val="24"/>
          <w:szCs w:val="24"/>
          <w:lang w:eastAsia="lt-LT"/>
        </w:rPr>
        <w:footnoteReference w:id="3"/>
      </w:r>
      <w:r w:rsidR="00A874DA" w:rsidRPr="000C432B">
        <w:rPr>
          <w:rFonts w:ascii="Times New Roman" w:eastAsia="Times New Roman" w:hAnsi="Times New Roman" w:cs="Times New Roman"/>
          <w:bCs/>
          <w:color w:val="000000" w:themeColor="text1"/>
          <w:sz w:val="24"/>
          <w:szCs w:val="24"/>
          <w:lang w:eastAsia="lt-LT"/>
        </w:rPr>
        <w:t>, juos prijungiant prie jau turimos ir naudojamos Elektroninių ryšių tinklais perduodamos informacijos kontrolės sistemos (toliau – Sistema). Įsigijus papildomą įrangą siekiam</w:t>
      </w:r>
      <w:r w:rsidR="009D76A6" w:rsidRPr="000C432B">
        <w:rPr>
          <w:rFonts w:ascii="Times New Roman" w:eastAsia="Times New Roman" w:hAnsi="Times New Roman" w:cs="Times New Roman"/>
          <w:bCs/>
          <w:color w:val="000000" w:themeColor="text1"/>
          <w:sz w:val="24"/>
          <w:szCs w:val="24"/>
          <w:lang w:eastAsia="lt-LT"/>
        </w:rPr>
        <w:t>a</w:t>
      </w:r>
      <w:r w:rsidR="00A874DA" w:rsidRPr="000C432B">
        <w:rPr>
          <w:rFonts w:ascii="Times New Roman" w:eastAsia="Times New Roman" w:hAnsi="Times New Roman" w:cs="Times New Roman"/>
          <w:bCs/>
          <w:color w:val="000000" w:themeColor="text1"/>
          <w:sz w:val="24"/>
          <w:szCs w:val="24"/>
          <w:lang w:eastAsia="lt-LT"/>
        </w:rPr>
        <w:t xml:space="preserve"> plėsti Sistemą, kuri buvo įsigyta </w:t>
      </w:r>
      <w:r w:rsidR="009D76A6" w:rsidRPr="000C432B">
        <w:rPr>
          <w:rFonts w:ascii="Times New Roman" w:eastAsia="Times New Roman" w:hAnsi="Times New Roman" w:cs="Times New Roman"/>
          <w:bCs/>
          <w:color w:val="000000" w:themeColor="text1"/>
          <w:sz w:val="24"/>
          <w:szCs w:val="24"/>
          <w:lang w:eastAsia="lt-LT"/>
        </w:rPr>
        <w:t xml:space="preserve">2019 m. </w:t>
      </w:r>
      <w:r w:rsidR="00A874DA" w:rsidRPr="000C432B">
        <w:rPr>
          <w:rFonts w:ascii="Times New Roman" w:eastAsia="Times New Roman" w:hAnsi="Times New Roman" w:cs="Times New Roman"/>
          <w:bCs/>
          <w:color w:val="000000" w:themeColor="text1"/>
          <w:sz w:val="24"/>
          <w:szCs w:val="24"/>
          <w:lang w:eastAsia="lt-LT"/>
        </w:rPr>
        <w:t xml:space="preserve">iš tiekėjo </w:t>
      </w:r>
      <w:bookmarkStart w:id="8" w:name="_Hlk51600010"/>
      <w:r w:rsidR="00A874DA" w:rsidRPr="000C432B">
        <w:rPr>
          <w:rFonts w:ascii="Times New Roman" w:eastAsia="Times New Roman" w:hAnsi="Times New Roman" w:cs="Times New Roman"/>
          <w:bCs/>
          <w:color w:val="000000" w:themeColor="text1"/>
          <w:sz w:val="24"/>
          <w:szCs w:val="24"/>
          <w:lang w:eastAsia="lt-LT"/>
        </w:rPr>
        <w:t>UAB „Primecom“</w:t>
      </w:r>
      <w:bookmarkEnd w:id="8"/>
      <w:r w:rsidR="00A874DA" w:rsidRPr="000C432B">
        <w:rPr>
          <w:rStyle w:val="FootnoteReference"/>
          <w:rFonts w:ascii="Times New Roman" w:eastAsia="Times New Roman" w:hAnsi="Times New Roman" w:cs="Times New Roman"/>
          <w:bCs/>
          <w:color w:val="000000" w:themeColor="text1"/>
          <w:sz w:val="24"/>
          <w:szCs w:val="24"/>
          <w:lang w:eastAsia="lt-LT"/>
        </w:rPr>
        <w:footnoteReference w:id="4"/>
      </w:r>
      <w:r w:rsidR="00871FE4" w:rsidRPr="000C432B">
        <w:rPr>
          <w:rFonts w:ascii="Times New Roman" w:eastAsia="Times New Roman" w:hAnsi="Times New Roman" w:cs="Times New Roman"/>
          <w:bCs/>
          <w:color w:val="000000" w:themeColor="text1"/>
          <w:sz w:val="24"/>
          <w:szCs w:val="24"/>
          <w:lang w:eastAsia="lt-LT"/>
        </w:rPr>
        <w:t xml:space="preserve">. Pažymėtina, kad šiuo metu naudojamos Sistemos programinius komponentus sukūrė tiekėjas </w:t>
      </w:r>
      <w:bookmarkStart w:id="9" w:name="_Hlk51655209"/>
      <w:r w:rsidR="00871FE4" w:rsidRPr="000C432B">
        <w:rPr>
          <w:rFonts w:ascii="Times New Roman" w:eastAsia="Times New Roman" w:hAnsi="Times New Roman" w:cs="Times New Roman"/>
          <w:bCs/>
          <w:color w:val="000000" w:themeColor="text1"/>
          <w:sz w:val="24"/>
          <w:szCs w:val="24"/>
          <w:lang w:eastAsia="lt-LT"/>
        </w:rPr>
        <w:t>UAB „Primecom“</w:t>
      </w:r>
      <w:bookmarkEnd w:id="9"/>
      <w:r w:rsidR="00871FE4" w:rsidRPr="000C432B">
        <w:rPr>
          <w:rFonts w:ascii="Times New Roman" w:eastAsia="Times New Roman" w:hAnsi="Times New Roman" w:cs="Times New Roman"/>
          <w:bCs/>
          <w:color w:val="000000" w:themeColor="text1"/>
          <w:sz w:val="24"/>
          <w:szCs w:val="24"/>
          <w:lang w:eastAsia="lt-LT"/>
        </w:rPr>
        <w:t xml:space="preserve">, kuris yra vienintelis šios Sistemos kūrėjas, gamintojas ir diegėjas. Sistemoje nėra naudojami trečių šalių gamintojų komponentai, o tiekėjas nėra niekam kitam perdavęs Sistemos techninio sprendimo teisių ir nėra pasirašęs sutarčių su kitais </w:t>
      </w:r>
      <w:r w:rsidR="00871FE4" w:rsidRPr="000C432B">
        <w:rPr>
          <w:rFonts w:ascii="Times New Roman" w:eastAsia="Times New Roman" w:hAnsi="Times New Roman" w:cs="Times New Roman"/>
          <w:bCs/>
          <w:color w:val="000000" w:themeColor="text1"/>
          <w:sz w:val="24"/>
          <w:szCs w:val="24"/>
          <w:lang w:eastAsia="lt-LT"/>
        </w:rPr>
        <w:lastRenderedPageBreak/>
        <w:t>gamintojais dėl galimybės integruoti į Sistemą papildomus kitų gamintojų techninius-programinius sprendinius, bei nenumato perduoti teisių į sukurtą elektroninių ryšių tinklais perduodamos informacijos kontrolės programinės įrangos kompleksą trečioms šalims. UAB „Primecom“ rašte nurodo</w:t>
      </w:r>
      <w:r w:rsidR="00871FE4" w:rsidRPr="000C432B">
        <w:rPr>
          <w:rStyle w:val="FootnoteReference"/>
          <w:rFonts w:ascii="Times New Roman" w:eastAsia="Times New Roman" w:hAnsi="Times New Roman" w:cs="Times New Roman"/>
          <w:bCs/>
          <w:color w:val="000000" w:themeColor="text1"/>
          <w:sz w:val="24"/>
          <w:szCs w:val="24"/>
          <w:lang w:eastAsia="lt-LT"/>
        </w:rPr>
        <w:footnoteReference w:id="5"/>
      </w:r>
      <w:r w:rsidR="00456200" w:rsidRPr="000C432B">
        <w:rPr>
          <w:rFonts w:ascii="Times New Roman" w:eastAsia="Times New Roman" w:hAnsi="Times New Roman" w:cs="Times New Roman"/>
          <w:bCs/>
          <w:color w:val="000000" w:themeColor="text1"/>
          <w:sz w:val="24"/>
          <w:szCs w:val="24"/>
          <w:lang w:eastAsia="lt-LT"/>
        </w:rPr>
        <w:t>, kad kartu su programine įranga yra komplektuojama ir atitinkama įranga – serveriai, tinklo plokštės, optinės ir varinės sąsajos, signalo šakotuvai, informacijos saugojimo laikmenos, tinklo įranga ir kt., kuri yra papildomai testuojama, siekiant užtikrinti tinkamą sąveiką tarp atskirų Sistemos komponentų. Visi Sistemos komponentai (pirminiai informacijos priėmimo ir apdorojimo įrenginiai, informacijos dekodavimo įranga, informacijos saugojimo įranga, vartotojų prieigos įranga ir kt.) tarpusavyje susiję vieningos valdymo programinės įrangos procedūromis bei nustatytais Sistemos vidiniais techniniais informacijos perdavimo, apdorojimo, saugojimo ir valdymo protokolais. Prijungus įranga yra privalu visus aparatinės ir programinės įrangos įdiegimo ir konfigūravimo darbus atlikti suderinant programinę įrangą su elektroninių ryšių tinklus ir (ar) paslaugas teikiančių ūkio subjektų (operatorių) komutacinių stočių pagrindine programine įranga bei užtikrinti informacijos perdavim</w:t>
      </w:r>
      <w:r w:rsidR="002541BC" w:rsidRPr="000C432B">
        <w:rPr>
          <w:rFonts w:ascii="Times New Roman" w:eastAsia="Times New Roman" w:hAnsi="Times New Roman" w:cs="Times New Roman"/>
          <w:bCs/>
          <w:color w:val="000000" w:themeColor="text1"/>
          <w:sz w:val="24"/>
          <w:szCs w:val="24"/>
          <w:lang w:eastAsia="lt-LT"/>
        </w:rPr>
        <w:t xml:space="preserve">ą į elektroninių ryšių tinklais perduodamos informacijos kontrolės informacinę sistemą. Būtina atlikti visus programinės įrangos derinimo darbus, užtikrinant korektišką sąsajų tarp operatorių tinkle įdiegtos informacijos kontrolės įrangos ir monitoringo centro informacijos priėmimo įrangos. Atsižvelgiant į tai, kad tiek operatorių tinkle diegiama įranga, tiek monitoringo centras yra vienos Sistemos dalis ir valdoma pagrindinės programinės įrangos iš monitoringo centro, todėl atskirų komponentų diegimą ir integravimą į bendrą Sistemą turi teisę atlikti tik tiekėjas UAB „Primecom“. Šiuo metu sukurtos Sistemos techninės galimybės apima pakankamai platų informacijos kontrolės techninių galimybių spektrą, kadangi projektuojant buvo atsižvelgiama į Lietuvoje paslaugas teikiančių operatorių naudojamos įrangos, infrastruktūros bei metodų specifiką. Perkančioji organizacija nurodo, kad šiuo konkrečiu atveju </w:t>
      </w:r>
      <w:bookmarkStart w:id="10" w:name="_Hlk51657325"/>
      <w:r w:rsidR="002541BC" w:rsidRPr="000C432B">
        <w:rPr>
          <w:rFonts w:ascii="Times New Roman" w:eastAsia="Times New Roman" w:hAnsi="Times New Roman" w:cs="Times New Roman"/>
          <w:bCs/>
          <w:color w:val="000000" w:themeColor="text1"/>
          <w:sz w:val="24"/>
          <w:szCs w:val="24"/>
          <w:lang w:eastAsia="lt-LT"/>
        </w:rPr>
        <w:t>UAB „Primecom“</w:t>
      </w:r>
      <w:bookmarkEnd w:id="10"/>
      <w:r w:rsidR="002541BC" w:rsidRPr="000C432B">
        <w:rPr>
          <w:rFonts w:ascii="Times New Roman" w:eastAsia="Times New Roman" w:hAnsi="Times New Roman" w:cs="Times New Roman"/>
          <w:bCs/>
          <w:color w:val="000000" w:themeColor="text1"/>
          <w:sz w:val="24"/>
          <w:szCs w:val="24"/>
          <w:lang w:eastAsia="lt-LT"/>
        </w:rPr>
        <w:t xml:space="preserve"> yra vienintelis galimas šiuo Pirkimu siekiamos įsigyti įrangos </w:t>
      </w:r>
      <w:r w:rsidR="00B42CA9" w:rsidRPr="000C432B">
        <w:rPr>
          <w:rFonts w:ascii="Times New Roman" w:eastAsia="Times New Roman" w:hAnsi="Times New Roman" w:cs="Times New Roman"/>
          <w:bCs/>
          <w:color w:val="000000" w:themeColor="text1"/>
          <w:sz w:val="24"/>
          <w:szCs w:val="24"/>
          <w:lang w:eastAsia="lt-LT"/>
        </w:rPr>
        <w:t>tiekėjas, kadangi jis yra Sistemos monitoringo centro techninio sprendinio autorius ir programinės įrangos gamintojas ir vienintelis gali užtikrinti elektroninių ryšių tinklais perduodamos informacijos į monitoringo centrą, todėl kitos alternatyvos techniniam sprendiniui parengti ir reikalingai įrangai įsigyti nėra. Siekiant, kad būtų užtikrintas tinkamas ir efektyvus integralaus informacijos kontrolės aparatinės ir programinės įrangos komplekso veikimas, Perkančiosios organizacijos viešųjų pirkimų komisij</w:t>
      </w:r>
      <w:r w:rsidR="00807715" w:rsidRPr="000C432B">
        <w:rPr>
          <w:rFonts w:ascii="Times New Roman" w:eastAsia="Times New Roman" w:hAnsi="Times New Roman" w:cs="Times New Roman"/>
          <w:bCs/>
          <w:color w:val="000000" w:themeColor="text1"/>
          <w:sz w:val="24"/>
          <w:szCs w:val="24"/>
          <w:lang w:eastAsia="lt-LT"/>
        </w:rPr>
        <w:t>a</w:t>
      </w:r>
      <w:r w:rsidR="00B42CA9" w:rsidRPr="000C432B">
        <w:rPr>
          <w:rFonts w:ascii="Times New Roman" w:eastAsia="Times New Roman" w:hAnsi="Times New Roman" w:cs="Times New Roman"/>
          <w:bCs/>
          <w:color w:val="000000" w:themeColor="text1"/>
          <w:sz w:val="24"/>
          <w:szCs w:val="24"/>
          <w:lang w:eastAsia="lt-LT"/>
        </w:rPr>
        <w:t xml:space="preserve"> </w:t>
      </w:r>
      <w:r w:rsidR="00977F09" w:rsidRPr="000C432B">
        <w:rPr>
          <w:rFonts w:ascii="Times New Roman" w:eastAsia="Times New Roman" w:hAnsi="Times New Roman" w:cs="Times New Roman"/>
          <w:color w:val="000000" w:themeColor="text1"/>
          <w:sz w:val="24"/>
          <w:szCs w:val="24"/>
        </w:rPr>
        <w:t xml:space="preserve">(toliau – Komisija) nusprendė </w:t>
      </w:r>
      <w:r w:rsidR="00977F09" w:rsidRPr="000C432B">
        <w:rPr>
          <w:rFonts w:ascii="Times New Roman" w:eastAsia="Times New Roman" w:hAnsi="Times New Roman" w:cs="Times New Roman"/>
          <w:i/>
          <w:iCs/>
          <w:color w:val="000000" w:themeColor="text1"/>
          <w:sz w:val="24"/>
          <w:szCs w:val="24"/>
        </w:rPr>
        <w:t>Pirkimą</w:t>
      </w:r>
      <w:r w:rsidR="00807715" w:rsidRPr="000C432B">
        <w:rPr>
          <w:rFonts w:ascii="Times New Roman" w:eastAsia="Times New Roman" w:hAnsi="Times New Roman" w:cs="Times New Roman"/>
          <w:i/>
          <w:iCs/>
          <w:color w:val="000000" w:themeColor="text1"/>
          <w:sz w:val="24"/>
          <w:szCs w:val="24"/>
        </w:rPr>
        <w:t xml:space="preserve"> Nr. 1</w:t>
      </w:r>
      <w:r w:rsidR="00977F09" w:rsidRPr="000C432B">
        <w:rPr>
          <w:rFonts w:ascii="Times New Roman" w:eastAsia="Times New Roman" w:hAnsi="Times New Roman" w:cs="Times New Roman"/>
          <w:color w:val="000000" w:themeColor="text1"/>
          <w:sz w:val="24"/>
          <w:szCs w:val="24"/>
        </w:rPr>
        <w:t xml:space="preserve"> vykdyti neskelbiamų derybų būdu</w:t>
      </w:r>
      <w:r w:rsidR="00B42CA9" w:rsidRPr="000C432B">
        <w:rPr>
          <w:rFonts w:ascii="Times New Roman" w:eastAsia="Times New Roman" w:hAnsi="Times New Roman" w:cs="Times New Roman"/>
          <w:color w:val="000000" w:themeColor="text1"/>
          <w:sz w:val="24"/>
          <w:szCs w:val="24"/>
          <w:lang w:eastAsia="lt-LT"/>
        </w:rPr>
        <w:t xml:space="preserve"> vadovaujantis Įstatymo </w:t>
      </w:r>
      <w:r w:rsidR="00B42CA9" w:rsidRPr="000C432B">
        <w:rPr>
          <w:rFonts w:ascii="Times New Roman" w:eastAsia="Times New Roman" w:hAnsi="Times New Roman" w:cs="Times New Roman"/>
          <w:bCs/>
          <w:color w:val="000000" w:themeColor="text1"/>
          <w:sz w:val="24"/>
          <w:szCs w:val="24"/>
          <w:lang w:eastAsia="lt-LT"/>
        </w:rPr>
        <w:t>19 straipsnio 4 dalies 5 punkto nuostato</w:t>
      </w:r>
      <w:r w:rsidR="00B42CA9" w:rsidRPr="000C432B">
        <w:rPr>
          <w:rFonts w:ascii="Times New Roman" w:eastAsia="Times New Roman" w:hAnsi="Times New Roman" w:cs="Times New Roman"/>
          <w:color w:val="000000" w:themeColor="text1"/>
          <w:sz w:val="24"/>
          <w:szCs w:val="24"/>
          <w:lang w:eastAsia="lt-LT"/>
        </w:rPr>
        <w:t xml:space="preserve">mis </w:t>
      </w:r>
      <w:r w:rsidR="00977F09" w:rsidRPr="000C432B">
        <w:rPr>
          <w:rFonts w:ascii="Times New Roman" w:eastAsia="Calibri" w:hAnsi="Times New Roman" w:cs="Times New Roman"/>
          <w:color w:val="000000" w:themeColor="text1"/>
          <w:sz w:val="24"/>
          <w:szCs w:val="24"/>
        </w:rPr>
        <w:t>ir kreiptis į Tarnybą sutikimo dėl tokio pirkimo būdo pasirinkimo</w:t>
      </w:r>
      <w:r w:rsidR="00977F09" w:rsidRPr="000C432B">
        <w:rPr>
          <w:rFonts w:ascii="Times New Roman" w:eastAsia="Times New Roman" w:hAnsi="Times New Roman" w:cs="Times New Roman"/>
          <w:color w:val="000000" w:themeColor="text1"/>
          <w:sz w:val="24"/>
          <w:szCs w:val="24"/>
          <w:vertAlign w:val="superscript"/>
        </w:rPr>
        <w:footnoteReference w:id="6"/>
      </w:r>
      <w:r w:rsidR="00977F09" w:rsidRPr="000C432B">
        <w:rPr>
          <w:rFonts w:ascii="Times New Roman" w:eastAsia="Times New Roman" w:hAnsi="Times New Roman" w:cs="Times New Roman"/>
          <w:color w:val="000000" w:themeColor="text1"/>
          <w:sz w:val="24"/>
          <w:szCs w:val="24"/>
        </w:rPr>
        <w:t xml:space="preserve">. </w:t>
      </w:r>
    </w:p>
    <w:p w14:paraId="7D9694FE" w14:textId="49AC682A" w:rsidR="00977F09" w:rsidRPr="000C432B" w:rsidRDefault="00977F09" w:rsidP="000C432B">
      <w:pPr>
        <w:spacing w:after="0" w:line="240" w:lineRule="auto"/>
        <w:ind w:firstLine="680"/>
        <w:jc w:val="both"/>
        <w:rPr>
          <w:rFonts w:ascii="Times New Roman" w:eastAsia="Times New Roman" w:hAnsi="Times New Roman" w:cs="Times New Roman"/>
          <w:bCs/>
          <w:color w:val="000000" w:themeColor="text1"/>
          <w:sz w:val="24"/>
          <w:szCs w:val="24"/>
          <w:lang w:eastAsia="lt-LT"/>
        </w:rPr>
      </w:pPr>
      <w:r w:rsidRPr="000C432B">
        <w:rPr>
          <w:rFonts w:ascii="Times New Roman" w:eastAsia="Times New Roman" w:hAnsi="Times New Roman" w:cs="Times New Roman"/>
          <w:bCs/>
          <w:color w:val="000000" w:themeColor="text1"/>
          <w:sz w:val="24"/>
          <w:szCs w:val="24"/>
          <w:lang w:eastAsia="lt-LT"/>
        </w:rPr>
        <w:t xml:space="preserve">Įstatymo </w:t>
      </w:r>
      <w:r w:rsidR="00B42CA9" w:rsidRPr="000C432B">
        <w:rPr>
          <w:rFonts w:ascii="Times New Roman" w:eastAsia="Times New Roman" w:hAnsi="Times New Roman" w:cs="Times New Roman"/>
          <w:bCs/>
          <w:color w:val="000000" w:themeColor="text1"/>
          <w:sz w:val="24"/>
          <w:szCs w:val="24"/>
          <w:lang w:eastAsia="lt-LT"/>
        </w:rPr>
        <w:t>19</w:t>
      </w:r>
      <w:r w:rsidRPr="000C432B">
        <w:rPr>
          <w:rFonts w:ascii="Times New Roman" w:eastAsia="Times New Roman" w:hAnsi="Times New Roman" w:cs="Times New Roman"/>
          <w:bCs/>
          <w:color w:val="000000" w:themeColor="text1"/>
          <w:sz w:val="24"/>
          <w:szCs w:val="24"/>
          <w:lang w:eastAsia="lt-LT"/>
        </w:rPr>
        <w:t xml:space="preserve"> straipsnio </w:t>
      </w:r>
      <w:r w:rsidR="00B42CA9" w:rsidRPr="000C432B">
        <w:rPr>
          <w:rFonts w:ascii="Times New Roman" w:eastAsia="Times New Roman" w:hAnsi="Times New Roman" w:cs="Times New Roman"/>
          <w:bCs/>
          <w:color w:val="000000" w:themeColor="text1"/>
          <w:sz w:val="24"/>
          <w:szCs w:val="24"/>
          <w:lang w:eastAsia="lt-LT"/>
        </w:rPr>
        <w:t>4</w:t>
      </w:r>
      <w:r w:rsidRPr="000C432B">
        <w:rPr>
          <w:rFonts w:ascii="Times New Roman" w:eastAsia="Times New Roman" w:hAnsi="Times New Roman" w:cs="Times New Roman"/>
          <w:bCs/>
          <w:color w:val="000000" w:themeColor="text1"/>
          <w:sz w:val="24"/>
          <w:szCs w:val="24"/>
          <w:lang w:eastAsia="lt-LT"/>
        </w:rPr>
        <w:t xml:space="preserve"> dalies </w:t>
      </w:r>
      <w:r w:rsidR="00B42CA9" w:rsidRPr="000C432B">
        <w:rPr>
          <w:rFonts w:ascii="Times New Roman" w:eastAsia="Times New Roman" w:hAnsi="Times New Roman" w:cs="Times New Roman"/>
          <w:bCs/>
          <w:color w:val="000000" w:themeColor="text1"/>
          <w:sz w:val="24"/>
          <w:szCs w:val="24"/>
          <w:lang w:eastAsia="lt-LT"/>
        </w:rPr>
        <w:t>5</w:t>
      </w:r>
      <w:r w:rsidRPr="000C432B">
        <w:rPr>
          <w:rFonts w:ascii="Times New Roman" w:eastAsia="Times New Roman" w:hAnsi="Times New Roman" w:cs="Times New Roman"/>
          <w:bCs/>
          <w:color w:val="000000" w:themeColor="text1"/>
          <w:sz w:val="24"/>
          <w:szCs w:val="24"/>
          <w:lang w:eastAsia="lt-LT"/>
        </w:rPr>
        <w:t xml:space="preserve"> punkto nuostatose įtvirtinta, kad prek</w:t>
      </w:r>
      <w:r w:rsidR="00B42CA9" w:rsidRPr="000C432B">
        <w:rPr>
          <w:rFonts w:ascii="Times New Roman" w:eastAsia="Times New Roman" w:hAnsi="Times New Roman" w:cs="Times New Roman"/>
          <w:bCs/>
          <w:color w:val="000000" w:themeColor="text1"/>
          <w:sz w:val="24"/>
          <w:szCs w:val="24"/>
          <w:lang w:eastAsia="lt-LT"/>
        </w:rPr>
        <w:t>ių</w:t>
      </w:r>
      <w:r w:rsidRPr="000C432B">
        <w:rPr>
          <w:rFonts w:ascii="Times New Roman" w:eastAsia="Times New Roman" w:hAnsi="Times New Roman" w:cs="Times New Roman"/>
          <w:bCs/>
          <w:color w:val="000000" w:themeColor="text1"/>
          <w:sz w:val="24"/>
          <w:szCs w:val="24"/>
          <w:lang w:eastAsia="lt-LT"/>
        </w:rPr>
        <w:t>, paslaug</w:t>
      </w:r>
      <w:r w:rsidR="00B42CA9" w:rsidRPr="000C432B">
        <w:rPr>
          <w:rFonts w:ascii="Times New Roman" w:eastAsia="Times New Roman" w:hAnsi="Times New Roman" w:cs="Times New Roman"/>
          <w:bCs/>
          <w:color w:val="000000" w:themeColor="text1"/>
          <w:sz w:val="24"/>
          <w:szCs w:val="24"/>
          <w:lang w:eastAsia="lt-LT"/>
        </w:rPr>
        <w:t>ų</w:t>
      </w:r>
      <w:r w:rsidRPr="000C432B">
        <w:rPr>
          <w:rFonts w:ascii="Times New Roman" w:eastAsia="Times New Roman" w:hAnsi="Times New Roman" w:cs="Times New Roman"/>
          <w:bCs/>
          <w:color w:val="000000" w:themeColor="text1"/>
          <w:sz w:val="24"/>
          <w:szCs w:val="24"/>
          <w:lang w:eastAsia="lt-LT"/>
        </w:rPr>
        <w:t xml:space="preserve"> </w:t>
      </w:r>
      <w:r w:rsidR="00B42CA9" w:rsidRPr="000C432B">
        <w:rPr>
          <w:rFonts w:ascii="Times New Roman" w:eastAsia="Times New Roman" w:hAnsi="Times New Roman" w:cs="Times New Roman"/>
          <w:bCs/>
          <w:color w:val="000000" w:themeColor="text1"/>
          <w:sz w:val="24"/>
          <w:szCs w:val="24"/>
          <w:lang w:eastAsia="lt-LT"/>
        </w:rPr>
        <w:t>i</w:t>
      </w:r>
      <w:r w:rsidRPr="000C432B">
        <w:rPr>
          <w:rFonts w:ascii="Times New Roman" w:eastAsia="Times New Roman" w:hAnsi="Times New Roman" w:cs="Times New Roman"/>
          <w:bCs/>
          <w:color w:val="000000" w:themeColor="text1"/>
          <w:sz w:val="24"/>
          <w:szCs w:val="24"/>
          <w:lang w:eastAsia="lt-LT"/>
        </w:rPr>
        <w:t>r darb</w:t>
      </w:r>
      <w:r w:rsidR="00B42CA9" w:rsidRPr="000C432B">
        <w:rPr>
          <w:rFonts w:ascii="Times New Roman" w:eastAsia="Times New Roman" w:hAnsi="Times New Roman" w:cs="Times New Roman"/>
          <w:bCs/>
          <w:color w:val="000000" w:themeColor="text1"/>
          <w:sz w:val="24"/>
          <w:szCs w:val="24"/>
          <w:lang w:eastAsia="lt-LT"/>
        </w:rPr>
        <w:t>ų</w:t>
      </w:r>
      <w:r w:rsidRPr="000C432B">
        <w:rPr>
          <w:rFonts w:ascii="Times New Roman" w:eastAsia="Times New Roman" w:hAnsi="Times New Roman" w:cs="Times New Roman"/>
          <w:bCs/>
          <w:color w:val="000000" w:themeColor="text1"/>
          <w:sz w:val="24"/>
          <w:szCs w:val="24"/>
          <w:lang w:eastAsia="lt-LT"/>
        </w:rPr>
        <w:t xml:space="preserve"> </w:t>
      </w:r>
      <w:r w:rsidR="00B42CA9" w:rsidRPr="000C432B">
        <w:rPr>
          <w:rFonts w:ascii="Times New Roman" w:eastAsia="Times New Roman" w:hAnsi="Times New Roman" w:cs="Times New Roman"/>
          <w:bCs/>
          <w:color w:val="000000" w:themeColor="text1"/>
          <w:sz w:val="24"/>
          <w:szCs w:val="24"/>
          <w:lang w:eastAsia="lt-LT"/>
        </w:rPr>
        <w:t xml:space="preserve">pirkimas </w:t>
      </w:r>
      <w:r w:rsidRPr="000C432B">
        <w:rPr>
          <w:rFonts w:ascii="Times New Roman" w:eastAsia="Times New Roman" w:hAnsi="Times New Roman" w:cs="Times New Roman"/>
          <w:bCs/>
          <w:color w:val="000000" w:themeColor="text1"/>
          <w:sz w:val="24"/>
          <w:szCs w:val="24"/>
          <w:lang w:eastAsia="lt-LT"/>
        </w:rPr>
        <w:t>neskelbiamų derybų būdu gali</w:t>
      </w:r>
      <w:r w:rsidR="00B42CA9" w:rsidRPr="000C432B">
        <w:rPr>
          <w:rFonts w:ascii="Times New Roman" w:eastAsia="Times New Roman" w:hAnsi="Times New Roman" w:cs="Times New Roman"/>
          <w:bCs/>
          <w:color w:val="000000" w:themeColor="text1"/>
          <w:sz w:val="24"/>
          <w:szCs w:val="24"/>
          <w:lang w:eastAsia="lt-LT"/>
        </w:rPr>
        <w:t>mas</w:t>
      </w:r>
      <w:r w:rsidRPr="000C432B">
        <w:rPr>
          <w:rFonts w:ascii="Times New Roman" w:eastAsia="Times New Roman" w:hAnsi="Times New Roman" w:cs="Times New Roman"/>
          <w:bCs/>
          <w:color w:val="000000" w:themeColor="text1"/>
          <w:sz w:val="24"/>
          <w:szCs w:val="24"/>
          <w:lang w:eastAsia="lt-LT"/>
        </w:rPr>
        <w:t xml:space="preserve"> </w:t>
      </w:r>
      <w:r w:rsidRPr="000C432B">
        <w:rPr>
          <w:rFonts w:ascii="Times New Roman" w:eastAsia="Times New Roman" w:hAnsi="Times New Roman" w:cs="Times New Roman"/>
          <w:bCs/>
          <w:i/>
          <w:iCs/>
          <w:color w:val="000000" w:themeColor="text1"/>
          <w:sz w:val="24"/>
          <w:szCs w:val="24"/>
          <w:lang w:eastAsia="lt-LT"/>
        </w:rPr>
        <w:t xml:space="preserve">„jeigu </w:t>
      </w:r>
      <w:r w:rsidR="00B42CA9" w:rsidRPr="000C432B">
        <w:rPr>
          <w:rFonts w:ascii="Times New Roman" w:eastAsia="Times New Roman" w:hAnsi="Times New Roman" w:cs="Times New Roman"/>
          <w:bCs/>
          <w:i/>
          <w:iCs/>
          <w:color w:val="000000" w:themeColor="text1"/>
          <w:sz w:val="24"/>
          <w:szCs w:val="24"/>
          <w:lang w:eastAsia="lt-LT"/>
        </w:rPr>
        <w:t xml:space="preserve">dėl techninių priežasčių arba dėl priežasčių, susijusių su išimtinių teisių apsauga, pirkimo sutartis </w:t>
      </w:r>
      <w:r w:rsidR="00D803CD" w:rsidRPr="000C432B">
        <w:rPr>
          <w:rFonts w:ascii="Times New Roman" w:eastAsia="Times New Roman" w:hAnsi="Times New Roman" w:cs="Times New Roman"/>
          <w:bCs/>
          <w:i/>
          <w:iCs/>
          <w:color w:val="000000" w:themeColor="text1"/>
          <w:sz w:val="24"/>
          <w:szCs w:val="24"/>
          <w:lang w:eastAsia="lt-LT"/>
        </w:rPr>
        <w:t>gali būti sudaroma su konkrečiu tiekėju</w:t>
      </w:r>
      <w:r w:rsidRPr="000C432B">
        <w:rPr>
          <w:rFonts w:ascii="Times New Roman" w:eastAsia="Times New Roman" w:hAnsi="Times New Roman" w:cs="Times New Roman"/>
          <w:bCs/>
          <w:i/>
          <w:iCs/>
          <w:color w:val="000000" w:themeColor="text1"/>
          <w:sz w:val="24"/>
          <w:szCs w:val="24"/>
          <w:lang w:eastAsia="lt-LT"/>
        </w:rPr>
        <w:t>“</w:t>
      </w:r>
      <w:r w:rsidRPr="000C432B">
        <w:rPr>
          <w:rFonts w:ascii="Times New Roman" w:eastAsia="Times New Roman" w:hAnsi="Times New Roman" w:cs="Times New Roman"/>
          <w:bCs/>
          <w:color w:val="000000" w:themeColor="text1"/>
          <w:sz w:val="24"/>
          <w:szCs w:val="24"/>
          <w:lang w:eastAsia="lt-LT"/>
        </w:rPr>
        <w:t xml:space="preserve">. </w:t>
      </w:r>
    </w:p>
    <w:p w14:paraId="14DECC50" w14:textId="296E3566" w:rsidR="00977F09" w:rsidRPr="000C432B" w:rsidRDefault="00977F09" w:rsidP="000C432B">
      <w:pPr>
        <w:spacing w:after="0" w:line="240" w:lineRule="auto"/>
        <w:ind w:firstLine="680"/>
        <w:jc w:val="both"/>
        <w:rPr>
          <w:rFonts w:ascii="Times New Roman" w:eastAsia="Times New Roman" w:hAnsi="Times New Roman" w:cs="Times New Roman"/>
          <w:bCs/>
          <w:color w:val="000000" w:themeColor="text1"/>
          <w:sz w:val="24"/>
          <w:szCs w:val="24"/>
          <w:lang w:eastAsia="lt-LT"/>
        </w:rPr>
      </w:pPr>
      <w:r w:rsidRPr="000C432B">
        <w:rPr>
          <w:rFonts w:ascii="Times New Roman" w:eastAsia="Times New Roman" w:hAnsi="Times New Roman" w:cs="Times New Roman"/>
          <w:bCs/>
          <w:color w:val="000000" w:themeColor="text1"/>
          <w:sz w:val="24"/>
          <w:szCs w:val="24"/>
          <w:lang w:eastAsia="lt-LT"/>
        </w:rPr>
        <w:t xml:space="preserve">Perkančiosios organizacijos prašyme nurodytos aplinkybės, pateikti dokumentai bei papildomai pateikta informacija patvirtina, jog šiuo </w:t>
      </w:r>
      <w:r w:rsidRPr="000C432B">
        <w:rPr>
          <w:rFonts w:ascii="Times New Roman" w:eastAsia="Times New Roman" w:hAnsi="Times New Roman" w:cs="Times New Roman"/>
          <w:bCs/>
          <w:i/>
          <w:iCs/>
          <w:color w:val="000000" w:themeColor="text1"/>
          <w:sz w:val="24"/>
          <w:szCs w:val="24"/>
          <w:lang w:eastAsia="lt-LT"/>
        </w:rPr>
        <w:t>Pirkimu</w:t>
      </w:r>
      <w:r w:rsidR="00807715" w:rsidRPr="000C432B">
        <w:rPr>
          <w:rFonts w:ascii="Times New Roman" w:eastAsia="Times New Roman" w:hAnsi="Times New Roman" w:cs="Times New Roman"/>
          <w:bCs/>
          <w:i/>
          <w:iCs/>
          <w:color w:val="000000" w:themeColor="text1"/>
          <w:sz w:val="24"/>
          <w:szCs w:val="24"/>
          <w:lang w:eastAsia="lt-LT"/>
        </w:rPr>
        <w:t xml:space="preserve"> Nr. 1</w:t>
      </w:r>
      <w:r w:rsidRPr="000C432B">
        <w:rPr>
          <w:rFonts w:ascii="Times New Roman" w:eastAsia="Times New Roman" w:hAnsi="Times New Roman" w:cs="Times New Roman"/>
          <w:bCs/>
          <w:color w:val="000000" w:themeColor="text1"/>
          <w:sz w:val="24"/>
          <w:szCs w:val="24"/>
          <w:lang w:eastAsia="lt-LT"/>
        </w:rPr>
        <w:t xml:space="preserve"> siekiamas įsigyti p</w:t>
      </w:r>
      <w:r w:rsidR="00D803CD" w:rsidRPr="000C432B">
        <w:rPr>
          <w:rFonts w:ascii="Times New Roman" w:eastAsia="Times New Roman" w:hAnsi="Times New Roman" w:cs="Times New Roman"/>
          <w:bCs/>
          <w:color w:val="000000" w:themeColor="text1"/>
          <w:sz w:val="24"/>
          <w:szCs w:val="24"/>
          <w:lang w:eastAsia="lt-LT"/>
        </w:rPr>
        <w:t>rekes</w:t>
      </w:r>
      <w:r w:rsidRPr="000C432B">
        <w:rPr>
          <w:rFonts w:ascii="Times New Roman" w:eastAsia="Times New Roman" w:hAnsi="Times New Roman" w:cs="Times New Roman"/>
          <w:color w:val="000000" w:themeColor="text1"/>
          <w:sz w:val="24"/>
          <w:szCs w:val="24"/>
          <w:lang w:eastAsia="lt-LT"/>
        </w:rPr>
        <w:t>,</w:t>
      </w:r>
      <w:r w:rsidRPr="000C432B">
        <w:rPr>
          <w:rFonts w:ascii="Times New Roman" w:eastAsia="Times New Roman" w:hAnsi="Times New Roman" w:cs="Times New Roman"/>
          <w:color w:val="000000" w:themeColor="text1"/>
          <w:sz w:val="24"/>
          <w:szCs w:val="24"/>
        </w:rPr>
        <w:t xml:space="preserve"> dėl techninių priežasčių </w:t>
      </w:r>
      <w:r w:rsidR="00D803CD" w:rsidRPr="000C432B">
        <w:rPr>
          <w:rFonts w:ascii="Times New Roman" w:eastAsia="Times New Roman" w:hAnsi="Times New Roman" w:cs="Times New Roman"/>
          <w:color w:val="000000" w:themeColor="text1"/>
          <w:sz w:val="24"/>
          <w:szCs w:val="24"/>
        </w:rPr>
        <w:t xml:space="preserve">bei priežasčių, susijusių su išimtinių teisių apsauga, </w:t>
      </w:r>
      <w:r w:rsidRPr="000C432B">
        <w:rPr>
          <w:rFonts w:ascii="Times New Roman" w:eastAsia="Times New Roman" w:hAnsi="Times New Roman" w:cs="Times New Roman"/>
          <w:color w:val="000000" w:themeColor="text1"/>
          <w:sz w:val="24"/>
          <w:szCs w:val="24"/>
        </w:rPr>
        <w:t xml:space="preserve">gali </w:t>
      </w:r>
      <w:r w:rsidR="00D803CD" w:rsidRPr="000C432B">
        <w:rPr>
          <w:rFonts w:ascii="Times New Roman" w:eastAsia="Times New Roman" w:hAnsi="Times New Roman" w:cs="Times New Roman"/>
          <w:color w:val="000000" w:themeColor="text1"/>
          <w:sz w:val="24"/>
          <w:szCs w:val="24"/>
        </w:rPr>
        <w:t xml:space="preserve">pateikti </w:t>
      </w:r>
      <w:r w:rsidRPr="000C432B">
        <w:rPr>
          <w:rFonts w:ascii="Times New Roman" w:eastAsia="Times New Roman" w:hAnsi="Times New Roman" w:cs="Times New Roman"/>
          <w:color w:val="000000" w:themeColor="text1"/>
          <w:sz w:val="24"/>
          <w:szCs w:val="24"/>
        </w:rPr>
        <w:t xml:space="preserve">tik konkretus tiekėjas, t. y. </w:t>
      </w:r>
      <w:r w:rsidRPr="000C432B">
        <w:rPr>
          <w:rFonts w:ascii="Times New Roman" w:eastAsia="Times New Roman" w:hAnsi="Times New Roman" w:cs="Times New Roman"/>
          <w:bCs/>
          <w:color w:val="000000" w:themeColor="text1"/>
          <w:sz w:val="24"/>
          <w:szCs w:val="24"/>
          <w:lang w:eastAsia="lt-LT"/>
        </w:rPr>
        <w:t xml:space="preserve">nagrinėjamu atveju yra tenkinamos neskelbiamų derybų sąlygos, nurodytos Įstatymo </w:t>
      </w:r>
      <w:r w:rsidR="00D803CD" w:rsidRPr="000C432B">
        <w:rPr>
          <w:rFonts w:ascii="Times New Roman" w:eastAsia="Times New Roman" w:hAnsi="Times New Roman" w:cs="Times New Roman"/>
          <w:bCs/>
          <w:color w:val="000000" w:themeColor="text1"/>
          <w:sz w:val="24"/>
          <w:szCs w:val="24"/>
          <w:lang w:eastAsia="lt-LT"/>
        </w:rPr>
        <w:t>19</w:t>
      </w:r>
      <w:r w:rsidRPr="000C432B">
        <w:rPr>
          <w:rFonts w:ascii="Times New Roman" w:eastAsia="Times New Roman" w:hAnsi="Times New Roman" w:cs="Times New Roman"/>
          <w:bCs/>
          <w:color w:val="000000" w:themeColor="text1"/>
          <w:sz w:val="24"/>
          <w:szCs w:val="24"/>
          <w:lang w:eastAsia="lt-LT"/>
        </w:rPr>
        <w:t xml:space="preserve"> straipsnio </w:t>
      </w:r>
      <w:r w:rsidR="00D803CD" w:rsidRPr="000C432B">
        <w:rPr>
          <w:rFonts w:ascii="Times New Roman" w:eastAsia="Times New Roman" w:hAnsi="Times New Roman" w:cs="Times New Roman"/>
          <w:bCs/>
          <w:color w:val="000000" w:themeColor="text1"/>
          <w:sz w:val="24"/>
          <w:szCs w:val="24"/>
          <w:lang w:eastAsia="lt-LT"/>
        </w:rPr>
        <w:t>4</w:t>
      </w:r>
      <w:r w:rsidRPr="000C432B">
        <w:rPr>
          <w:rFonts w:ascii="Times New Roman" w:eastAsia="Times New Roman" w:hAnsi="Times New Roman" w:cs="Times New Roman"/>
          <w:bCs/>
          <w:color w:val="000000" w:themeColor="text1"/>
          <w:sz w:val="24"/>
          <w:szCs w:val="24"/>
          <w:lang w:eastAsia="lt-LT"/>
        </w:rPr>
        <w:t xml:space="preserve"> dalies </w:t>
      </w:r>
      <w:r w:rsidR="00D803CD" w:rsidRPr="000C432B">
        <w:rPr>
          <w:rFonts w:ascii="Times New Roman" w:eastAsia="Times New Roman" w:hAnsi="Times New Roman" w:cs="Times New Roman"/>
          <w:bCs/>
          <w:color w:val="000000" w:themeColor="text1"/>
          <w:sz w:val="24"/>
          <w:szCs w:val="24"/>
          <w:lang w:eastAsia="lt-LT"/>
        </w:rPr>
        <w:t>5</w:t>
      </w:r>
      <w:r w:rsidRPr="000C432B">
        <w:rPr>
          <w:rFonts w:ascii="Times New Roman" w:eastAsia="Times New Roman" w:hAnsi="Times New Roman" w:cs="Times New Roman"/>
          <w:bCs/>
          <w:color w:val="000000" w:themeColor="text1"/>
          <w:sz w:val="24"/>
          <w:szCs w:val="24"/>
          <w:lang w:eastAsia="lt-LT"/>
        </w:rPr>
        <w:t xml:space="preserve"> punkte. Įvertinusi aukščiau nurodytą bei vadovaudamasi Įstatymo </w:t>
      </w:r>
      <w:r w:rsidR="00D803CD" w:rsidRPr="000C432B">
        <w:rPr>
          <w:rFonts w:ascii="Times New Roman" w:eastAsia="Times New Roman" w:hAnsi="Times New Roman" w:cs="Times New Roman"/>
          <w:bCs/>
          <w:color w:val="000000" w:themeColor="text1"/>
          <w:sz w:val="24"/>
          <w:szCs w:val="24"/>
          <w:lang w:eastAsia="lt-LT"/>
        </w:rPr>
        <w:t>9 straipsnio 2 dalies 5 punkto</w:t>
      </w:r>
      <w:r w:rsidRPr="000C432B">
        <w:rPr>
          <w:rFonts w:ascii="Times New Roman" w:eastAsia="Times New Roman" w:hAnsi="Times New Roman" w:cs="Times New Roman"/>
          <w:bCs/>
          <w:color w:val="000000" w:themeColor="text1"/>
          <w:sz w:val="24"/>
          <w:szCs w:val="24"/>
          <w:lang w:eastAsia="lt-LT"/>
        </w:rPr>
        <w:t xml:space="preserve"> nuostatomis, </w:t>
      </w:r>
      <w:r w:rsidRPr="000C432B">
        <w:rPr>
          <w:rFonts w:ascii="Times New Roman" w:eastAsia="Times New Roman" w:hAnsi="Times New Roman" w:cs="Times New Roman"/>
          <w:b/>
          <w:color w:val="000000" w:themeColor="text1"/>
          <w:sz w:val="24"/>
          <w:szCs w:val="24"/>
          <w:lang w:eastAsia="lt-LT"/>
        </w:rPr>
        <w:t>Tarnyba sutinka</w:t>
      </w:r>
      <w:r w:rsidRPr="000C432B">
        <w:rPr>
          <w:rFonts w:ascii="Times New Roman" w:eastAsia="Times New Roman" w:hAnsi="Times New Roman" w:cs="Times New Roman"/>
          <w:bCs/>
          <w:color w:val="000000" w:themeColor="text1"/>
          <w:sz w:val="24"/>
          <w:szCs w:val="24"/>
          <w:lang w:eastAsia="lt-LT"/>
        </w:rPr>
        <w:t xml:space="preserve">, kad Perkančioji organizacija </w:t>
      </w:r>
      <w:r w:rsidRPr="000C432B">
        <w:rPr>
          <w:rFonts w:ascii="Times New Roman" w:eastAsia="Times New Roman" w:hAnsi="Times New Roman" w:cs="Times New Roman"/>
          <w:bCs/>
          <w:i/>
          <w:iCs/>
          <w:color w:val="000000" w:themeColor="text1"/>
          <w:sz w:val="24"/>
          <w:szCs w:val="24"/>
          <w:lang w:eastAsia="lt-LT"/>
        </w:rPr>
        <w:t>Pirkimą</w:t>
      </w:r>
      <w:r w:rsidRPr="000C432B">
        <w:rPr>
          <w:rFonts w:ascii="Times New Roman" w:eastAsia="Times New Roman" w:hAnsi="Times New Roman" w:cs="Times New Roman"/>
          <w:bCs/>
          <w:color w:val="000000" w:themeColor="text1"/>
          <w:sz w:val="24"/>
          <w:szCs w:val="24"/>
          <w:lang w:eastAsia="lt-LT"/>
        </w:rPr>
        <w:t xml:space="preserve"> </w:t>
      </w:r>
      <w:r w:rsidR="00807715" w:rsidRPr="000C432B">
        <w:rPr>
          <w:rFonts w:ascii="Times New Roman" w:eastAsia="Times New Roman" w:hAnsi="Times New Roman" w:cs="Times New Roman"/>
          <w:bCs/>
          <w:i/>
          <w:iCs/>
          <w:color w:val="000000" w:themeColor="text1"/>
          <w:sz w:val="24"/>
          <w:szCs w:val="24"/>
          <w:lang w:eastAsia="lt-LT"/>
        </w:rPr>
        <w:t>Nr. 1</w:t>
      </w:r>
      <w:r w:rsidR="00807715" w:rsidRPr="000C432B">
        <w:rPr>
          <w:rFonts w:ascii="Times New Roman" w:eastAsia="Times New Roman" w:hAnsi="Times New Roman" w:cs="Times New Roman"/>
          <w:bCs/>
          <w:color w:val="000000" w:themeColor="text1"/>
          <w:sz w:val="24"/>
          <w:szCs w:val="24"/>
          <w:lang w:eastAsia="lt-LT"/>
        </w:rPr>
        <w:t xml:space="preserve"> </w:t>
      </w:r>
      <w:r w:rsidRPr="000C432B">
        <w:rPr>
          <w:rFonts w:ascii="Times New Roman" w:eastAsia="Times New Roman" w:hAnsi="Times New Roman" w:cs="Times New Roman"/>
          <w:bCs/>
          <w:color w:val="000000" w:themeColor="text1"/>
          <w:sz w:val="24"/>
          <w:szCs w:val="24"/>
          <w:lang w:eastAsia="lt-LT"/>
        </w:rPr>
        <w:t xml:space="preserve">vykdytų neskelbiamų derybų būdu, vadovaujantis Įstatymo </w:t>
      </w:r>
      <w:r w:rsidR="00D803CD" w:rsidRPr="000C432B">
        <w:rPr>
          <w:rFonts w:ascii="Times New Roman" w:eastAsia="Times New Roman" w:hAnsi="Times New Roman" w:cs="Times New Roman"/>
          <w:bCs/>
          <w:color w:val="000000" w:themeColor="text1"/>
          <w:sz w:val="24"/>
          <w:szCs w:val="24"/>
          <w:lang w:eastAsia="lt-LT"/>
        </w:rPr>
        <w:t>19</w:t>
      </w:r>
      <w:r w:rsidRPr="000C432B">
        <w:rPr>
          <w:rFonts w:ascii="Times New Roman" w:eastAsia="Times New Roman" w:hAnsi="Times New Roman" w:cs="Times New Roman"/>
          <w:bCs/>
          <w:color w:val="000000" w:themeColor="text1"/>
          <w:sz w:val="24"/>
          <w:szCs w:val="24"/>
          <w:lang w:eastAsia="lt-LT"/>
        </w:rPr>
        <w:t xml:space="preserve"> straipsnio </w:t>
      </w:r>
      <w:r w:rsidR="00D803CD" w:rsidRPr="000C432B">
        <w:rPr>
          <w:rFonts w:ascii="Times New Roman" w:eastAsia="Times New Roman" w:hAnsi="Times New Roman" w:cs="Times New Roman"/>
          <w:bCs/>
          <w:color w:val="000000" w:themeColor="text1"/>
          <w:sz w:val="24"/>
          <w:szCs w:val="24"/>
          <w:lang w:eastAsia="lt-LT"/>
        </w:rPr>
        <w:t>4</w:t>
      </w:r>
      <w:r w:rsidRPr="000C432B">
        <w:rPr>
          <w:rFonts w:ascii="Times New Roman" w:eastAsia="Times New Roman" w:hAnsi="Times New Roman" w:cs="Times New Roman"/>
          <w:bCs/>
          <w:color w:val="000000" w:themeColor="text1"/>
          <w:sz w:val="24"/>
          <w:szCs w:val="24"/>
          <w:lang w:eastAsia="lt-LT"/>
        </w:rPr>
        <w:t xml:space="preserve"> dalies </w:t>
      </w:r>
      <w:r w:rsidR="00D803CD" w:rsidRPr="000C432B">
        <w:rPr>
          <w:rFonts w:ascii="Times New Roman" w:eastAsia="Times New Roman" w:hAnsi="Times New Roman" w:cs="Times New Roman"/>
          <w:bCs/>
          <w:color w:val="000000" w:themeColor="text1"/>
          <w:sz w:val="24"/>
          <w:szCs w:val="24"/>
          <w:lang w:eastAsia="lt-LT"/>
        </w:rPr>
        <w:t>5</w:t>
      </w:r>
      <w:r w:rsidRPr="000C432B">
        <w:rPr>
          <w:rFonts w:ascii="Times New Roman" w:eastAsia="Times New Roman" w:hAnsi="Times New Roman" w:cs="Times New Roman"/>
          <w:bCs/>
          <w:color w:val="000000" w:themeColor="text1"/>
          <w:sz w:val="24"/>
          <w:szCs w:val="24"/>
          <w:lang w:eastAsia="lt-LT"/>
        </w:rPr>
        <w:t xml:space="preserve"> punkto nuostatomis, į derybas kviečiant konkretų tiekėją –</w:t>
      </w:r>
      <w:r w:rsidR="00D803CD" w:rsidRPr="000C432B">
        <w:rPr>
          <w:rFonts w:ascii="Times New Roman" w:eastAsia="Times New Roman" w:hAnsi="Times New Roman" w:cs="Times New Roman"/>
          <w:bCs/>
          <w:color w:val="000000" w:themeColor="text1"/>
          <w:sz w:val="24"/>
          <w:szCs w:val="24"/>
          <w:lang w:eastAsia="lt-LT"/>
        </w:rPr>
        <w:t xml:space="preserve"> UAB „Primecom“</w:t>
      </w:r>
      <w:r w:rsidRPr="000C432B">
        <w:rPr>
          <w:rFonts w:ascii="Times New Roman" w:eastAsia="Times New Roman" w:hAnsi="Times New Roman" w:cs="Times New Roman"/>
          <w:bCs/>
          <w:color w:val="000000" w:themeColor="text1"/>
          <w:sz w:val="24"/>
          <w:szCs w:val="24"/>
          <w:lang w:eastAsia="lt-LT"/>
        </w:rPr>
        <w:t>.</w:t>
      </w:r>
    </w:p>
    <w:p w14:paraId="4250CC3D" w14:textId="228B4C24" w:rsidR="00977F09" w:rsidRPr="000C432B" w:rsidRDefault="00D803CD" w:rsidP="000C432B">
      <w:pPr>
        <w:spacing w:after="0" w:line="240" w:lineRule="auto"/>
        <w:ind w:firstLine="680"/>
        <w:jc w:val="both"/>
        <w:rPr>
          <w:rFonts w:ascii="Times New Roman" w:eastAsia="Times New Roman" w:hAnsi="Times New Roman" w:cs="Times New Roman"/>
          <w:b/>
          <w:i/>
          <w:iCs/>
          <w:color w:val="000000" w:themeColor="text1"/>
          <w:sz w:val="24"/>
          <w:szCs w:val="24"/>
          <w:lang w:eastAsia="lt-LT"/>
        </w:rPr>
      </w:pPr>
      <w:r w:rsidRPr="000C432B">
        <w:rPr>
          <w:rFonts w:ascii="Times New Roman" w:eastAsia="Times New Roman" w:hAnsi="Times New Roman" w:cs="Times New Roman"/>
          <w:b/>
          <w:i/>
          <w:iCs/>
          <w:color w:val="000000" w:themeColor="text1"/>
          <w:sz w:val="24"/>
          <w:szCs w:val="24"/>
          <w:lang w:eastAsia="lt-LT"/>
        </w:rPr>
        <w:t>Dėl Specializuotų programinės įrangos licencijų, skirtų užtikrinti integralinės elektroninių ryšių tinklais perduodamos informacijos kontrolės aparatinės ir programinės įrangos komplekto veikimą pirkimo vykdymo</w:t>
      </w:r>
      <w:r w:rsidR="00BF79F8" w:rsidRPr="000C432B">
        <w:rPr>
          <w:rFonts w:ascii="Times New Roman" w:eastAsia="Times New Roman" w:hAnsi="Times New Roman" w:cs="Times New Roman"/>
          <w:b/>
          <w:i/>
          <w:iCs/>
          <w:color w:val="000000" w:themeColor="text1"/>
          <w:sz w:val="24"/>
          <w:szCs w:val="24"/>
          <w:lang w:eastAsia="lt-LT"/>
        </w:rPr>
        <w:t>.</w:t>
      </w:r>
    </w:p>
    <w:p w14:paraId="5D4C1D3E" w14:textId="69EDABB9" w:rsidR="003D73E4" w:rsidRPr="000C432B" w:rsidRDefault="00BF79F8" w:rsidP="000C432B">
      <w:pPr>
        <w:spacing w:after="0" w:line="240" w:lineRule="auto"/>
        <w:ind w:firstLine="680"/>
        <w:jc w:val="both"/>
        <w:rPr>
          <w:rFonts w:ascii="Times New Roman" w:eastAsia="Times New Roman" w:hAnsi="Times New Roman" w:cs="Times New Roman"/>
          <w:bCs/>
          <w:color w:val="000000" w:themeColor="text1"/>
          <w:sz w:val="24"/>
          <w:szCs w:val="24"/>
          <w:lang w:eastAsia="lt-LT"/>
        </w:rPr>
      </w:pPr>
      <w:r w:rsidRPr="000C432B">
        <w:rPr>
          <w:rFonts w:ascii="Times New Roman" w:eastAsia="Times New Roman" w:hAnsi="Times New Roman" w:cs="Times New Roman"/>
          <w:bCs/>
          <w:color w:val="000000" w:themeColor="text1"/>
          <w:sz w:val="24"/>
          <w:szCs w:val="24"/>
          <w:lang w:eastAsia="lt-LT"/>
        </w:rPr>
        <w:t xml:space="preserve">Prašyme nurodoma, jog </w:t>
      </w:r>
      <w:r w:rsidRPr="000C432B">
        <w:rPr>
          <w:rFonts w:ascii="Times New Roman" w:eastAsia="Times New Roman" w:hAnsi="Times New Roman" w:cs="Times New Roman"/>
          <w:bCs/>
          <w:i/>
          <w:iCs/>
          <w:color w:val="000000" w:themeColor="text1"/>
          <w:sz w:val="24"/>
          <w:szCs w:val="24"/>
          <w:lang w:eastAsia="lt-LT"/>
        </w:rPr>
        <w:t>Pirkim</w:t>
      </w:r>
      <w:r w:rsidR="00300C88" w:rsidRPr="000C432B">
        <w:rPr>
          <w:rFonts w:ascii="Times New Roman" w:eastAsia="Times New Roman" w:hAnsi="Times New Roman" w:cs="Times New Roman"/>
          <w:bCs/>
          <w:i/>
          <w:iCs/>
          <w:color w:val="000000" w:themeColor="text1"/>
          <w:sz w:val="24"/>
          <w:szCs w:val="24"/>
          <w:lang w:eastAsia="lt-LT"/>
        </w:rPr>
        <w:t>o</w:t>
      </w:r>
      <w:r w:rsidRPr="000C432B">
        <w:rPr>
          <w:rFonts w:ascii="Times New Roman" w:eastAsia="Times New Roman" w:hAnsi="Times New Roman" w:cs="Times New Roman"/>
          <w:bCs/>
          <w:i/>
          <w:iCs/>
          <w:color w:val="000000" w:themeColor="text1"/>
          <w:sz w:val="24"/>
          <w:szCs w:val="24"/>
          <w:lang w:eastAsia="lt-LT"/>
        </w:rPr>
        <w:t xml:space="preserve"> Nr. 2</w:t>
      </w:r>
      <w:r w:rsidRPr="000C432B">
        <w:rPr>
          <w:rFonts w:ascii="Times New Roman" w:eastAsia="Times New Roman" w:hAnsi="Times New Roman" w:cs="Times New Roman"/>
          <w:bCs/>
          <w:color w:val="000000" w:themeColor="text1"/>
          <w:sz w:val="24"/>
          <w:szCs w:val="24"/>
          <w:lang w:eastAsia="lt-LT"/>
        </w:rPr>
        <w:t xml:space="preserve"> </w:t>
      </w:r>
      <w:r w:rsidR="00300C88" w:rsidRPr="000C432B">
        <w:rPr>
          <w:rFonts w:ascii="Times New Roman" w:eastAsia="Times New Roman" w:hAnsi="Times New Roman" w:cs="Times New Roman"/>
          <w:bCs/>
          <w:color w:val="000000" w:themeColor="text1"/>
          <w:sz w:val="24"/>
          <w:szCs w:val="24"/>
          <w:lang w:eastAsia="lt-LT"/>
        </w:rPr>
        <w:t xml:space="preserve">objektas yra </w:t>
      </w:r>
      <w:r w:rsidRPr="000C432B">
        <w:rPr>
          <w:rFonts w:ascii="Times New Roman" w:eastAsia="Times New Roman" w:hAnsi="Times New Roman" w:cs="Times New Roman"/>
          <w:bCs/>
          <w:color w:val="000000" w:themeColor="text1"/>
          <w:sz w:val="24"/>
          <w:szCs w:val="24"/>
          <w:lang w:eastAsia="lt-LT"/>
        </w:rPr>
        <w:t>licencij</w:t>
      </w:r>
      <w:r w:rsidR="00300C88" w:rsidRPr="000C432B">
        <w:rPr>
          <w:rFonts w:ascii="Times New Roman" w:eastAsia="Times New Roman" w:hAnsi="Times New Roman" w:cs="Times New Roman"/>
          <w:bCs/>
          <w:color w:val="000000" w:themeColor="text1"/>
          <w:sz w:val="24"/>
          <w:szCs w:val="24"/>
          <w:lang w:eastAsia="lt-LT"/>
        </w:rPr>
        <w:t xml:space="preserve">os, kurios skirtos </w:t>
      </w:r>
      <w:r w:rsidRPr="000C432B">
        <w:rPr>
          <w:rFonts w:ascii="Times New Roman" w:eastAsia="Times New Roman" w:hAnsi="Times New Roman" w:cs="Times New Roman"/>
          <w:bCs/>
          <w:color w:val="000000" w:themeColor="text1"/>
          <w:sz w:val="24"/>
          <w:szCs w:val="24"/>
          <w:lang w:eastAsia="lt-LT"/>
        </w:rPr>
        <w:t>užtikrinti</w:t>
      </w:r>
      <w:r w:rsidR="003D73E4" w:rsidRPr="000C432B">
        <w:rPr>
          <w:rFonts w:ascii="Times New Roman" w:eastAsia="Times New Roman" w:hAnsi="Times New Roman" w:cs="Times New Roman"/>
          <w:bCs/>
          <w:color w:val="000000" w:themeColor="text1"/>
          <w:sz w:val="24"/>
          <w:szCs w:val="24"/>
          <w:lang w:eastAsia="lt-LT"/>
        </w:rPr>
        <w:t xml:space="preserve"> </w:t>
      </w:r>
      <w:r w:rsidR="00300C88" w:rsidRPr="000C432B">
        <w:rPr>
          <w:rFonts w:ascii="Times New Roman" w:eastAsia="Times New Roman" w:hAnsi="Times New Roman" w:cs="Times New Roman"/>
          <w:bCs/>
          <w:color w:val="000000" w:themeColor="text1"/>
          <w:sz w:val="24"/>
          <w:szCs w:val="24"/>
          <w:lang w:eastAsia="lt-LT"/>
        </w:rPr>
        <w:t xml:space="preserve">integralaus </w:t>
      </w:r>
      <w:r w:rsidRPr="000C432B">
        <w:rPr>
          <w:rFonts w:ascii="Times New Roman" w:eastAsia="Times New Roman" w:hAnsi="Times New Roman" w:cs="Times New Roman"/>
          <w:bCs/>
          <w:color w:val="000000" w:themeColor="text1"/>
          <w:sz w:val="24"/>
          <w:szCs w:val="24"/>
          <w:lang w:eastAsia="lt-LT"/>
        </w:rPr>
        <w:t xml:space="preserve">elektroninių ryšių tinklais perduodamos informacijos kontrolės </w:t>
      </w:r>
      <w:r w:rsidR="00300C88" w:rsidRPr="000C432B">
        <w:rPr>
          <w:rFonts w:ascii="Times New Roman" w:eastAsia="Times New Roman" w:hAnsi="Times New Roman" w:cs="Times New Roman"/>
          <w:bCs/>
          <w:color w:val="000000" w:themeColor="text1"/>
          <w:sz w:val="24"/>
          <w:szCs w:val="24"/>
          <w:lang w:eastAsia="lt-LT"/>
        </w:rPr>
        <w:t xml:space="preserve">aparatinės ir programinės </w:t>
      </w:r>
      <w:r w:rsidR="00300C88" w:rsidRPr="000C432B">
        <w:rPr>
          <w:rFonts w:ascii="Times New Roman" w:eastAsia="Times New Roman" w:hAnsi="Times New Roman" w:cs="Times New Roman"/>
          <w:bCs/>
          <w:color w:val="000000" w:themeColor="text1"/>
          <w:sz w:val="24"/>
          <w:szCs w:val="24"/>
          <w:lang w:eastAsia="lt-LT"/>
        </w:rPr>
        <w:lastRenderedPageBreak/>
        <w:t>įrangos</w:t>
      </w:r>
      <w:r w:rsidR="000F27BC" w:rsidRPr="000C432B">
        <w:rPr>
          <w:rStyle w:val="FootnoteReference"/>
          <w:rFonts w:ascii="Times New Roman" w:eastAsia="Times New Roman" w:hAnsi="Times New Roman" w:cs="Times New Roman"/>
          <w:bCs/>
          <w:color w:val="000000" w:themeColor="text1"/>
          <w:sz w:val="24"/>
          <w:szCs w:val="24"/>
          <w:lang w:eastAsia="lt-LT"/>
        </w:rPr>
        <w:footnoteReference w:id="7"/>
      </w:r>
      <w:r w:rsidR="00300C88" w:rsidRPr="000C432B">
        <w:rPr>
          <w:rFonts w:ascii="Times New Roman" w:eastAsia="Times New Roman" w:hAnsi="Times New Roman" w:cs="Times New Roman"/>
          <w:bCs/>
          <w:color w:val="000000" w:themeColor="text1"/>
          <w:sz w:val="24"/>
          <w:szCs w:val="24"/>
          <w:lang w:eastAsia="lt-LT"/>
        </w:rPr>
        <w:t xml:space="preserve"> komplekso veikimą. Perkančioji organizacija nurodo, kad neatskiriama šio komplekto programinės įrangos dalis </w:t>
      </w:r>
      <w:r w:rsidR="005516B9" w:rsidRPr="000C432B">
        <w:rPr>
          <w:rFonts w:ascii="Times New Roman" w:eastAsia="Times New Roman" w:hAnsi="Times New Roman" w:cs="Times New Roman"/>
          <w:bCs/>
          <w:color w:val="000000" w:themeColor="text1"/>
          <w:sz w:val="24"/>
          <w:szCs w:val="24"/>
          <w:lang w:eastAsia="lt-LT"/>
        </w:rPr>
        <w:t xml:space="preserve">yra ir </w:t>
      </w:r>
      <w:r w:rsidR="00300C88" w:rsidRPr="000C432B">
        <w:rPr>
          <w:rFonts w:ascii="Times New Roman" w:eastAsia="Times New Roman" w:hAnsi="Times New Roman" w:cs="Times New Roman"/>
          <w:bCs/>
          <w:color w:val="000000" w:themeColor="text1"/>
          <w:sz w:val="24"/>
          <w:szCs w:val="24"/>
          <w:lang w:eastAsia="lt-LT"/>
        </w:rPr>
        <w:t>Telia Lietuva</w:t>
      </w:r>
      <w:r w:rsidR="002B217F" w:rsidRPr="000C432B">
        <w:rPr>
          <w:rFonts w:ascii="Times New Roman" w:eastAsia="Times New Roman" w:hAnsi="Times New Roman" w:cs="Times New Roman"/>
          <w:bCs/>
          <w:color w:val="000000" w:themeColor="text1"/>
          <w:sz w:val="24"/>
          <w:szCs w:val="24"/>
          <w:lang w:eastAsia="lt-LT"/>
        </w:rPr>
        <w:t>,</w:t>
      </w:r>
      <w:r w:rsidR="00300C88" w:rsidRPr="000C432B">
        <w:rPr>
          <w:rFonts w:ascii="Times New Roman" w:eastAsia="Times New Roman" w:hAnsi="Times New Roman" w:cs="Times New Roman"/>
          <w:bCs/>
          <w:color w:val="000000" w:themeColor="text1"/>
          <w:sz w:val="24"/>
          <w:szCs w:val="24"/>
          <w:lang w:eastAsia="lt-LT"/>
        </w:rPr>
        <w:t xml:space="preserve"> AB duomenų perdavimo tinklu perduodama informacija, todėl būtina užtikrinti </w:t>
      </w:r>
      <w:r w:rsidR="004225A4" w:rsidRPr="000C432B">
        <w:rPr>
          <w:rFonts w:ascii="Times New Roman" w:eastAsia="Times New Roman" w:hAnsi="Times New Roman" w:cs="Times New Roman"/>
          <w:bCs/>
          <w:color w:val="000000" w:themeColor="text1"/>
          <w:sz w:val="24"/>
          <w:szCs w:val="24"/>
          <w:lang w:eastAsia="lt-LT"/>
        </w:rPr>
        <w:t>šiuo</w:t>
      </w:r>
      <w:r w:rsidR="00300C88" w:rsidRPr="000C432B">
        <w:rPr>
          <w:rFonts w:ascii="Times New Roman" w:eastAsia="Times New Roman" w:hAnsi="Times New Roman" w:cs="Times New Roman"/>
          <w:bCs/>
          <w:color w:val="000000" w:themeColor="text1"/>
          <w:sz w:val="24"/>
          <w:szCs w:val="24"/>
          <w:lang w:eastAsia="lt-LT"/>
        </w:rPr>
        <w:t xml:space="preserve"> perdavimo tinklu perduodamos informacijos kontrolę.</w:t>
      </w:r>
      <w:r w:rsidR="00354FF2">
        <w:rPr>
          <w:rFonts w:ascii="Times New Roman" w:eastAsia="Times New Roman" w:hAnsi="Times New Roman" w:cs="Times New Roman"/>
          <w:bCs/>
          <w:color w:val="000000" w:themeColor="text1"/>
          <w:sz w:val="24"/>
          <w:szCs w:val="24"/>
          <w:lang w:eastAsia="lt-LT"/>
        </w:rPr>
        <w:t xml:space="preserve"> </w:t>
      </w:r>
      <w:r w:rsidR="00E33874" w:rsidRPr="000C432B">
        <w:rPr>
          <w:rFonts w:ascii="Times New Roman" w:eastAsia="Times New Roman" w:hAnsi="Times New Roman" w:cs="Times New Roman"/>
          <w:bCs/>
          <w:color w:val="000000" w:themeColor="text1"/>
          <w:sz w:val="24"/>
          <w:szCs w:val="24"/>
          <w:lang w:eastAsia="lt-LT"/>
        </w:rPr>
        <w:t>2020 m. liepos 2 d. rašt</w:t>
      </w:r>
      <w:r w:rsidR="00C24E7F" w:rsidRPr="000C432B">
        <w:rPr>
          <w:rFonts w:ascii="Times New Roman" w:eastAsia="Times New Roman" w:hAnsi="Times New Roman" w:cs="Times New Roman"/>
          <w:bCs/>
          <w:color w:val="000000" w:themeColor="text1"/>
          <w:sz w:val="24"/>
          <w:szCs w:val="24"/>
          <w:lang w:eastAsia="lt-LT"/>
        </w:rPr>
        <w:t>e</w:t>
      </w:r>
      <w:r w:rsidR="00E33874" w:rsidRPr="000C432B">
        <w:rPr>
          <w:rStyle w:val="FootnoteReference"/>
          <w:rFonts w:ascii="Times New Roman" w:eastAsia="Times New Roman" w:hAnsi="Times New Roman" w:cs="Times New Roman"/>
          <w:bCs/>
          <w:color w:val="000000" w:themeColor="text1"/>
          <w:sz w:val="24"/>
          <w:szCs w:val="24"/>
          <w:lang w:eastAsia="lt-LT"/>
        </w:rPr>
        <w:footnoteReference w:id="8"/>
      </w:r>
      <w:r w:rsidR="00E33874" w:rsidRPr="000C432B">
        <w:rPr>
          <w:rFonts w:ascii="Times New Roman" w:eastAsia="Times New Roman" w:hAnsi="Times New Roman" w:cs="Times New Roman"/>
          <w:bCs/>
          <w:color w:val="000000" w:themeColor="text1"/>
          <w:sz w:val="24"/>
          <w:szCs w:val="24"/>
          <w:lang w:eastAsia="lt-LT"/>
        </w:rPr>
        <w:t xml:space="preserve"> Telia Lietuva</w:t>
      </w:r>
      <w:r w:rsidR="00C24E7F" w:rsidRPr="000C432B">
        <w:rPr>
          <w:rFonts w:ascii="Times New Roman" w:eastAsia="Times New Roman" w:hAnsi="Times New Roman" w:cs="Times New Roman"/>
          <w:bCs/>
          <w:color w:val="000000" w:themeColor="text1"/>
          <w:sz w:val="24"/>
          <w:szCs w:val="24"/>
          <w:lang w:eastAsia="lt-LT"/>
        </w:rPr>
        <w:t>,</w:t>
      </w:r>
      <w:r w:rsidR="00E33874" w:rsidRPr="000C432B">
        <w:rPr>
          <w:rFonts w:ascii="Times New Roman" w:eastAsia="Times New Roman" w:hAnsi="Times New Roman" w:cs="Times New Roman"/>
          <w:bCs/>
          <w:color w:val="000000" w:themeColor="text1"/>
          <w:sz w:val="24"/>
          <w:szCs w:val="24"/>
          <w:lang w:eastAsia="lt-LT"/>
        </w:rPr>
        <w:t xml:space="preserve"> </w:t>
      </w:r>
      <w:r w:rsidR="00C24E7F" w:rsidRPr="000C432B">
        <w:rPr>
          <w:rFonts w:ascii="Times New Roman" w:eastAsia="Times New Roman" w:hAnsi="Times New Roman" w:cs="Times New Roman"/>
          <w:bCs/>
          <w:color w:val="000000" w:themeColor="text1"/>
          <w:sz w:val="24"/>
          <w:szCs w:val="24"/>
          <w:lang w:eastAsia="lt-LT"/>
        </w:rPr>
        <w:t xml:space="preserve">AB nurodė, kad šiuo metu </w:t>
      </w:r>
      <w:r w:rsidR="00E33874" w:rsidRPr="000C432B">
        <w:rPr>
          <w:rFonts w:ascii="Times New Roman" w:eastAsia="Times New Roman" w:hAnsi="Times New Roman" w:cs="Times New Roman"/>
          <w:bCs/>
          <w:color w:val="000000" w:themeColor="text1"/>
          <w:sz w:val="24"/>
          <w:szCs w:val="24"/>
          <w:lang w:eastAsia="lt-LT"/>
        </w:rPr>
        <w:t>Telia Lietuva</w:t>
      </w:r>
      <w:r w:rsidR="00C24E7F" w:rsidRPr="000C432B">
        <w:rPr>
          <w:rFonts w:ascii="Times New Roman" w:eastAsia="Times New Roman" w:hAnsi="Times New Roman" w:cs="Times New Roman"/>
          <w:bCs/>
          <w:color w:val="000000" w:themeColor="text1"/>
          <w:sz w:val="24"/>
          <w:szCs w:val="24"/>
          <w:lang w:eastAsia="lt-LT"/>
        </w:rPr>
        <w:t>,</w:t>
      </w:r>
      <w:r w:rsidR="00E33874" w:rsidRPr="000C432B">
        <w:rPr>
          <w:rFonts w:ascii="Times New Roman" w:eastAsia="Times New Roman" w:hAnsi="Times New Roman" w:cs="Times New Roman"/>
          <w:bCs/>
          <w:color w:val="000000" w:themeColor="text1"/>
          <w:sz w:val="24"/>
          <w:szCs w:val="24"/>
          <w:lang w:eastAsia="lt-LT"/>
        </w:rPr>
        <w:t xml:space="preserve"> </w:t>
      </w:r>
      <w:r w:rsidR="00C24E7F" w:rsidRPr="000C432B">
        <w:rPr>
          <w:rFonts w:ascii="Times New Roman" w:eastAsia="Times New Roman" w:hAnsi="Times New Roman" w:cs="Times New Roman"/>
          <w:bCs/>
          <w:color w:val="000000" w:themeColor="text1"/>
          <w:sz w:val="24"/>
          <w:szCs w:val="24"/>
          <w:lang w:eastAsia="lt-LT"/>
        </w:rPr>
        <w:t>AB duomenų perdavimo tinkle srautų komutavimui ir valdymui yra naudojami komutaciniai mazgai (pateik</w:t>
      </w:r>
      <w:r w:rsidR="000F1D9D">
        <w:rPr>
          <w:rFonts w:ascii="Times New Roman" w:eastAsia="Times New Roman" w:hAnsi="Times New Roman" w:cs="Times New Roman"/>
          <w:bCs/>
          <w:color w:val="000000" w:themeColor="text1"/>
          <w:sz w:val="24"/>
          <w:szCs w:val="24"/>
          <w:lang w:eastAsia="lt-LT"/>
        </w:rPr>
        <w:t xml:space="preserve">ta </w:t>
      </w:r>
      <w:r w:rsidR="002B217F" w:rsidRPr="000C432B">
        <w:rPr>
          <w:rFonts w:ascii="Times New Roman" w:eastAsia="Times New Roman" w:hAnsi="Times New Roman" w:cs="Times New Roman"/>
          <w:bCs/>
          <w:color w:val="000000" w:themeColor="text1"/>
          <w:sz w:val="24"/>
          <w:szCs w:val="24"/>
          <w:lang w:eastAsia="lt-LT"/>
        </w:rPr>
        <w:t xml:space="preserve">detali </w:t>
      </w:r>
      <w:r w:rsidR="00C24E7F" w:rsidRPr="000C432B">
        <w:rPr>
          <w:rFonts w:ascii="Times New Roman" w:eastAsia="Times New Roman" w:hAnsi="Times New Roman" w:cs="Times New Roman"/>
          <w:bCs/>
          <w:color w:val="000000" w:themeColor="text1"/>
          <w:sz w:val="24"/>
          <w:szCs w:val="24"/>
          <w:lang w:eastAsia="lt-LT"/>
        </w:rPr>
        <w:t>informacij</w:t>
      </w:r>
      <w:r w:rsidR="000F1D9D">
        <w:rPr>
          <w:rFonts w:ascii="Times New Roman" w:eastAsia="Times New Roman" w:hAnsi="Times New Roman" w:cs="Times New Roman"/>
          <w:bCs/>
          <w:color w:val="000000" w:themeColor="text1"/>
          <w:sz w:val="24"/>
          <w:szCs w:val="24"/>
          <w:lang w:eastAsia="lt-LT"/>
        </w:rPr>
        <w:t xml:space="preserve">a </w:t>
      </w:r>
      <w:r w:rsidR="002B217F" w:rsidRPr="000C432B">
        <w:rPr>
          <w:rFonts w:ascii="Times New Roman" w:eastAsia="Times New Roman" w:hAnsi="Times New Roman" w:cs="Times New Roman"/>
          <w:bCs/>
          <w:color w:val="000000" w:themeColor="text1"/>
          <w:sz w:val="24"/>
          <w:szCs w:val="24"/>
          <w:lang w:eastAsia="lt-LT"/>
        </w:rPr>
        <w:t>nurod</w:t>
      </w:r>
      <w:r w:rsidR="000F1D9D">
        <w:rPr>
          <w:rFonts w:ascii="Times New Roman" w:eastAsia="Times New Roman" w:hAnsi="Times New Roman" w:cs="Times New Roman"/>
          <w:bCs/>
          <w:color w:val="000000" w:themeColor="text1"/>
          <w:sz w:val="24"/>
          <w:szCs w:val="24"/>
          <w:lang w:eastAsia="lt-LT"/>
        </w:rPr>
        <w:t>ant</w:t>
      </w:r>
      <w:r w:rsidR="002B217F" w:rsidRPr="000C432B">
        <w:rPr>
          <w:rFonts w:ascii="Times New Roman" w:eastAsia="Times New Roman" w:hAnsi="Times New Roman" w:cs="Times New Roman"/>
          <w:bCs/>
          <w:color w:val="000000" w:themeColor="text1"/>
          <w:sz w:val="24"/>
          <w:szCs w:val="24"/>
          <w:lang w:eastAsia="lt-LT"/>
        </w:rPr>
        <w:t xml:space="preserve"> </w:t>
      </w:r>
      <w:r w:rsidR="00C24E7F" w:rsidRPr="000C432B">
        <w:rPr>
          <w:rFonts w:ascii="Times New Roman" w:eastAsia="Times New Roman" w:hAnsi="Times New Roman" w:cs="Times New Roman"/>
          <w:bCs/>
          <w:color w:val="000000" w:themeColor="text1"/>
          <w:sz w:val="24"/>
          <w:szCs w:val="24"/>
          <w:lang w:eastAsia="lt-LT"/>
        </w:rPr>
        <w:t>konkre</w:t>
      </w:r>
      <w:r w:rsidR="002B217F" w:rsidRPr="000C432B">
        <w:rPr>
          <w:rFonts w:ascii="Times New Roman" w:eastAsia="Times New Roman" w:hAnsi="Times New Roman" w:cs="Times New Roman"/>
          <w:bCs/>
          <w:color w:val="000000" w:themeColor="text1"/>
          <w:sz w:val="24"/>
          <w:szCs w:val="24"/>
          <w:lang w:eastAsia="lt-LT"/>
        </w:rPr>
        <w:t>tų</w:t>
      </w:r>
      <w:r w:rsidR="00C24E7F" w:rsidRPr="000C432B">
        <w:rPr>
          <w:rFonts w:ascii="Times New Roman" w:eastAsia="Times New Roman" w:hAnsi="Times New Roman" w:cs="Times New Roman"/>
          <w:bCs/>
          <w:color w:val="000000" w:themeColor="text1"/>
          <w:sz w:val="24"/>
          <w:szCs w:val="24"/>
          <w:lang w:eastAsia="lt-LT"/>
        </w:rPr>
        <w:t xml:space="preserve"> adres</w:t>
      </w:r>
      <w:r w:rsidR="002B217F" w:rsidRPr="000C432B">
        <w:rPr>
          <w:rFonts w:ascii="Times New Roman" w:eastAsia="Times New Roman" w:hAnsi="Times New Roman" w:cs="Times New Roman"/>
          <w:bCs/>
          <w:color w:val="000000" w:themeColor="text1"/>
          <w:sz w:val="24"/>
          <w:szCs w:val="24"/>
          <w:lang w:eastAsia="lt-LT"/>
        </w:rPr>
        <w:t xml:space="preserve">ą, bei jame </w:t>
      </w:r>
      <w:r w:rsidR="00C24E7F" w:rsidRPr="000C432B">
        <w:rPr>
          <w:rFonts w:ascii="Times New Roman" w:eastAsia="Times New Roman" w:hAnsi="Times New Roman" w:cs="Times New Roman"/>
          <w:bCs/>
          <w:color w:val="000000" w:themeColor="text1"/>
          <w:sz w:val="24"/>
          <w:szCs w:val="24"/>
          <w:lang w:eastAsia="lt-LT"/>
        </w:rPr>
        <w:t xml:space="preserve">esantį </w:t>
      </w:r>
      <w:r w:rsidR="002B217F" w:rsidRPr="000C432B">
        <w:rPr>
          <w:rFonts w:ascii="Times New Roman" w:eastAsia="Times New Roman" w:hAnsi="Times New Roman" w:cs="Times New Roman"/>
          <w:bCs/>
          <w:color w:val="000000" w:themeColor="text1"/>
          <w:sz w:val="24"/>
          <w:szCs w:val="24"/>
          <w:lang w:eastAsia="lt-LT"/>
        </w:rPr>
        <w:t xml:space="preserve">komutacinį </w:t>
      </w:r>
      <w:r w:rsidR="00C24E7F" w:rsidRPr="000C432B">
        <w:rPr>
          <w:rFonts w:ascii="Times New Roman" w:eastAsia="Times New Roman" w:hAnsi="Times New Roman" w:cs="Times New Roman"/>
          <w:bCs/>
          <w:color w:val="000000" w:themeColor="text1"/>
          <w:sz w:val="24"/>
          <w:szCs w:val="24"/>
          <w:lang w:eastAsia="lt-LT"/>
        </w:rPr>
        <w:t xml:space="preserve">mazgą) bei pažymėjo, kad atsižvelgiant į tai, kad ši įranga tiesiogiai susijusi su Telia Lietuva, AB teikiamomis paslaugomis bei jų valdymu, visų </w:t>
      </w:r>
      <w:r w:rsidR="00E33874" w:rsidRPr="000C432B">
        <w:rPr>
          <w:rFonts w:ascii="Times New Roman" w:eastAsia="Times New Roman" w:hAnsi="Times New Roman" w:cs="Times New Roman"/>
          <w:bCs/>
          <w:color w:val="000000" w:themeColor="text1"/>
          <w:sz w:val="24"/>
          <w:szCs w:val="24"/>
          <w:lang w:eastAsia="lt-LT"/>
        </w:rPr>
        <w:t>mazgų programin</w:t>
      </w:r>
      <w:r w:rsidR="00C24E7F" w:rsidRPr="000C432B">
        <w:rPr>
          <w:rFonts w:ascii="Times New Roman" w:eastAsia="Times New Roman" w:hAnsi="Times New Roman" w:cs="Times New Roman"/>
          <w:bCs/>
          <w:color w:val="000000" w:themeColor="text1"/>
          <w:sz w:val="24"/>
          <w:szCs w:val="24"/>
          <w:lang w:eastAsia="lt-LT"/>
        </w:rPr>
        <w:t>ės</w:t>
      </w:r>
      <w:r w:rsidR="00E33874" w:rsidRPr="000C432B">
        <w:rPr>
          <w:rFonts w:ascii="Times New Roman" w:eastAsia="Times New Roman" w:hAnsi="Times New Roman" w:cs="Times New Roman"/>
          <w:bCs/>
          <w:color w:val="000000" w:themeColor="text1"/>
          <w:sz w:val="24"/>
          <w:szCs w:val="24"/>
          <w:lang w:eastAsia="lt-LT"/>
        </w:rPr>
        <w:t xml:space="preserve"> įrangos atnaujinimą, funkcinį plėtimą</w:t>
      </w:r>
      <w:r w:rsidR="00C24E7F" w:rsidRPr="000C432B">
        <w:rPr>
          <w:rFonts w:ascii="Times New Roman" w:eastAsia="Times New Roman" w:hAnsi="Times New Roman" w:cs="Times New Roman"/>
          <w:bCs/>
          <w:color w:val="000000" w:themeColor="text1"/>
          <w:sz w:val="24"/>
          <w:szCs w:val="24"/>
          <w:lang w:eastAsia="lt-LT"/>
        </w:rPr>
        <w:t xml:space="preserve">, įskaitant ir duomenų perdavimo kontrolei </w:t>
      </w:r>
      <w:r w:rsidR="00E33874" w:rsidRPr="000C432B">
        <w:rPr>
          <w:rFonts w:ascii="Times New Roman" w:eastAsia="Times New Roman" w:hAnsi="Times New Roman" w:cs="Times New Roman"/>
          <w:bCs/>
          <w:color w:val="000000" w:themeColor="text1"/>
          <w:sz w:val="24"/>
          <w:szCs w:val="24"/>
          <w:lang w:eastAsia="lt-LT"/>
        </w:rPr>
        <w:t>(</w:t>
      </w:r>
      <w:r w:rsidR="00E33874" w:rsidRPr="000C432B">
        <w:rPr>
          <w:rFonts w:ascii="Times New Roman" w:eastAsia="Times New Roman" w:hAnsi="Times New Roman" w:cs="Times New Roman"/>
          <w:bCs/>
          <w:i/>
          <w:iCs/>
          <w:color w:val="000000" w:themeColor="text1"/>
          <w:sz w:val="24"/>
          <w:szCs w:val="24"/>
          <w:lang w:eastAsia="lt-LT"/>
        </w:rPr>
        <w:t>angl. Lawful Interception</w:t>
      </w:r>
      <w:r w:rsidR="00E33874" w:rsidRPr="000C432B">
        <w:rPr>
          <w:rFonts w:ascii="Times New Roman" w:eastAsia="Times New Roman" w:hAnsi="Times New Roman" w:cs="Times New Roman"/>
          <w:bCs/>
          <w:color w:val="000000" w:themeColor="text1"/>
          <w:sz w:val="24"/>
          <w:szCs w:val="24"/>
          <w:lang w:eastAsia="lt-LT"/>
        </w:rPr>
        <w:t>) reikaling</w:t>
      </w:r>
      <w:r w:rsidR="000F1D9D">
        <w:rPr>
          <w:rFonts w:ascii="Times New Roman" w:eastAsia="Times New Roman" w:hAnsi="Times New Roman" w:cs="Times New Roman"/>
          <w:bCs/>
          <w:color w:val="000000" w:themeColor="text1"/>
          <w:sz w:val="24"/>
          <w:szCs w:val="24"/>
          <w:lang w:eastAsia="lt-LT"/>
        </w:rPr>
        <w:t xml:space="preserve">as </w:t>
      </w:r>
      <w:r w:rsidR="00E33874" w:rsidRPr="000C432B">
        <w:rPr>
          <w:rFonts w:ascii="Times New Roman" w:eastAsia="Times New Roman" w:hAnsi="Times New Roman" w:cs="Times New Roman"/>
          <w:bCs/>
          <w:color w:val="000000" w:themeColor="text1"/>
          <w:sz w:val="24"/>
          <w:szCs w:val="24"/>
          <w:lang w:eastAsia="lt-LT"/>
        </w:rPr>
        <w:t>licencij</w:t>
      </w:r>
      <w:r w:rsidR="000F1D9D">
        <w:rPr>
          <w:rFonts w:ascii="Times New Roman" w:eastAsia="Times New Roman" w:hAnsi="Times New Roman" w:cs="Times New Roman"/>
          <w:bCs/>
          <w:color w:val="000000" w:themeColor="text1"/>
          <w:sz w:val="24"/>
          <w:szCs w:val="24"/>
          <w:lang w:eastAsia="lt-LT"/>
        </w:rPr>
        <w:t>as,</w:t>
      </w:r>
      <w:r w:rsidR="00E33874" w:rsidRPr="000C432B">
        <w:rPr>
          <w:rFonts w:ascii="Times New Roman" w:eastAsia="Times New Roman" w:hAnsi="Times New Roman" w:cs="Times New Roman"/>
          <w:bCs/>
          <w:color w:val="000000" w:themeColor="text1"/>
          <w:sz w:val="24"/>
          <w:szCs w:val="24"/>
          <w:lang w:eastAsia="lt-LT"/>
        </w:rPr>
        <w:t xml:space="preserve"> gali</w:t>
      </w:r>
      <w:r w:rsidR="00E625DC" w:rsidRPr="000C432B">
        <w:rPr>
          <w:rFonts w:ascii="Times New Roman" w:eastAsia="Times New Roman" w:hAnsi="Times New Roman" w:cs="Times New Roman"/>
          <w:bCs/>
          <w:color w:val="000000" w:themeColor="text1"/>
          <w:sz w:val="24"/>
          <w:szCs w:val="24"/>
          <w:lang w:eastAsia="lt-LT"/>
        </w:rPr>
        <w:t xml:space="preserve"> </w:t>
      </w:r>
      <w:r w:rsidR="002B217F" w:rsidRPr="000C432B">
        <w:rPr>
          <w:rFonts w:ascii="Times New Roman" w:eastAsia="Times New Roman" w:hAnsi="Times New Roman" w:cs="Times New Roman"/>
          <w:bCs/>
          <w:color w:val="000000" w:themeColor="text1"/>
          <w:sz w:val="24"/>
          <w:szCs w:val="24"/>
          <w:lang w:eastAsia="lt-LT"/>
        </w:rPr>
        <w:t>suteikti</w:t>
      </w:r>
      <w:r w:rsidR="00C24E7F" w:rsidRPr="000C432B">
        <w:rPr>
          <w:rFonts w:ascii="Times New Roman" w:eastAsia="Times New Roman" w:hAnsi="Times New Roman" w:cs="Times New Roman"/>
          <w:bCs/>
          <w:color w:val="000000" w:themeColor="text1"/>
          <w:sz w:val="24"/>
          <w:szCs w:val="24"/>
          <w:lang w:eastAsia="lt-LT"/>
        </w:rPr>
        <w:t xml:space="preserve"> tik Telia Lietuva, AB ir </w:t>
      </w:r>
      <w:r w:rsidR="000F1D9D">
        <w:rPr>
          <w:rFonts w:ascii="Times New Roman" w:eastAsia="Times New Roman" w:hAnsi="Times New Roman" w:cs="Times New Roman"/>
          <w:bCs/>
          <w:color w:val="000000" w:themeColor="text1"/>
          <w:sz w:val="24"/>
          <w:szCs w:val="24"/>
          <w:lang w:eastAsia="lt-LT"/>
        </w:rPr>
        <w:t xml:space="preserve">jokių </w:t>
      </w:r>
      <w:r w:rsidR="00E625DC" w:rsidRPr="000C432B">
        <w:rPr>
          <w:rFonts w:ascii="Times New Roman" w:eastAsia="Times New Roman" w:hAnsi="Times New Roman" w:cs="Times New Roman"/>
          <w:bCs/>
          <w:color w:val="000000" w:themeColor="text1"/>
          <w:sz w:val="24"/>
          <w:szCs w:val="24"/>
          <w:lang w:eastAsia="lt-LT"/>
        </w:rPr>
        <w:t>kitų alternatyvų</w:t>
      </w:r>
      <w:r w:rsidR="00341311" w:rsidRPr="000C432B">
        <w:rPr>
          <w:rFonts w:ascii="Times New Roman" w:eastAsia="Times New Roman" w:hAnsi="Times New Roman" w:cs="Times New Roman"/>
          <w:bCs/>
          <w:color w:val="000000" w:themeColor="text1"/>
          <w:sz w:val="24"/>
          <w:szCs w:val="24"/>
          <w:lang w:eastAsia="lt-LT"/>
        </w:rPr>
        <w:t xml:space="preserve"> </w:t>
      </w:r>
      <w:r w:rsidR="00E625DC" w:rsidRPr="000C432B">
        <w:rPr>
          <w:rFonts w:ascii="Times New Roman" w:eastAsia="Times New Roman" w:hAnsi="Times New Roman" w:cs="Times New Roman"/>
          <w:bCs/>
          <w:color w:val="000000" w:themeColor="text1"/>
          <w:sz w:val="24"/>
          <w:szCs w:val="24"/>
          <w:lang w:eastAsia="lt-LT"/>
        </w:rPr>
        <w:t>nėra</w:t>
      </w:r>
      <w:bookmarkStart w:id="11" w:name="_Hlk52350190"/>
      <w:r w:rsidR="004A02D0" w:rsidRPr="000C432B">
        <w:rPr>
          <w:rFonts w:ascii="Times New Roman" w:eastAsia="Times New Roman" w:hAnsi="Times New Roman" w:cs="Times New Roman"/>
          <w:bCs/>
          <w:color w:val="000000" w:themeColor="text1"/>
          <w:sz w:val="24"/>
          <w:szCs w:val="24"/>
          <w:lang w:eastAsia="lt-LT"/>
        </w:rPr>
        <w:t xml:space="preserve">. </w:t>
      </w:r>
      <w:r w:rsidR="003D73E4" w:rsidRPr="000C432B">
        <w:rPr>
          <w:rFonts w:ascii="Times New Roman" w:eastAsia="Times New Roman" w:hAnsi="Times New Roman" w:cs="Times New Roman"/>
          <w:bCs/>
          <w:color w:val="000000" w:themeColor="text1"/>
          <w:sz w:val="24"/>
          <w:szCs w:val="24"/>
          <w:lang w:eastAsia="lt-LT"/>
        </w:rPr>
        <w:t xml:space="preserve">Siekiant, kad būtų užtikrintas tinkamas ir efektyvus integralaus informacijos kontrolės aparatinės ir programinės įrangos komplekso veikimas, Komisija nusprendė </w:t>
      </w:r>
      <w:r w:rsidR="003D73E4" w:rsidRPr="000C432B">
        <w:rPr>
          <w:rFonts w:ascii="Times New Roman" w:eastAsia="Times New Roman" w:hAnsi="Times New Roman" w:cs="Times New Roman"/>
          <w:bCs/>
          <w:i/>
          <w:iCs/>
          <w:color w:val="000000" w:themeColor="text1"/>
          <w:sz w:val="24"/>
          <w:szCs w:val="24"/>
          <w:lang w:eastAsia="lt-LT"/>
        </w:rPr>
        <w:t xml:space="preserve">Pirkimą </w:t>
      </w:r>
      <w:r w:rsidR="00C24E7F" w:rsidRPr="000C432B">
        <w:rPr>
          <w:rFonts w:ascii="Times New Roman" w:eastAsia="Times New Roman" w:hAnsi="Times New Roman" w:cs="Times New Roman"/>
          <w:bCs/>
          <w:i/>
          <w:iCs/>
          <w:color w:val="000000" w:themeColor="text1"/>
          <w:sz w:val="24"/>
          <w:szCs w:val="24"/>
          <w:lang w:eastAsia="lt-LT"/>
        </w:rPr>
        <w:t>Nr. 2</w:t>
      </w:r>
      <w:r w:rsidR="00C24E7F" w:rsidRPr="000C432B">
        <w:rPr>
          <w:rFonts w:ascii="Times New Roman" w:eastAsia="Times New Roman" w:hAnsi="Times New Roman" w:cs="Times New Roman"/>
          <w:bCs/>
          <w:color w:val="000000" w:themeColor="text1"/>
          <w:sz w:val="24"/>
          <w:szCs w:val="24"/>
          <w:lang w:eastAsia="lt-LT"/>
        </w:rPr>
        <w:t xml:space="preserve"> </w:t>
      </w:r>
      <w:r w:rsidR="003D73E4" w:rsidRPr="000C432B">
        <w:rPr>
          <w:rFonts w:ascii="Times New Roman" w:eastAsia="Times New Roman" w:hAnsi="Times New Roman" w:cs="Times New Roman"/>
          <w:bCs/>
          <w:color w:val="000000" w:themeColor="text1"/>
          <w:sz w:val="24"/>
          <w:szCs w:val="24"/>
          <w:lang w:eastAsia="lt-LT"/>
        </w:rPr>
        <w:t>vykdyti neskelbiamų derybų būdu vadovaujantis Įstatymo 19 straipsnio 4 dalies 5 punkto nuostatomis ir kreiptis į Tarnybą sutikimo dėl tokio pirkimo būdo pasirinkimo</w:t>
      </w:r>
      <w:r w:rsidR="003D73E4" w:rsidRPr="000C432B">
        <w:rPr>
          <w:rStyle w:val="FootnoteReference"/>
          <w:rFonts w:ascii="Times New Roman" w:eastAsia="Times New Roman" w:hAnsi="Times New Roman" w:cs="Times New Roman"/>
          <w:bCs/>
          <w:color w:val="000000" w:themeColor="text1"/>
          <w:sz w:val="24"/>
          <w:szCs w:val="24"/>
          <w:lang w:eastAsia="lt-LT"/>
        </w:rPr>
        <w:footnoteReference w:id="9"/>
      </w:r>
      <w:r w:rsidR="003D73E4" w:rsidRPr="000C432B">
        <w:rPr>
          <w:rFonts w:ascii="Times New Roman" w:eastAsia="Times New Roman" w:hAnsi="Times New Roman" w:cs="Times New Roman"/>
          <w:bCs/>
          <w:color w:val="000000" w:themeColor="text1"/>
          <w:sz w:val="24"/>
          <w:szCs w:val="24"/>
          <w:lang w:eastAsia="lt-LT"/>
        </w:rPr>
        <w:t xml:space="preserve">. </w:t>
      </w:r>
      <w:bookmarkEnd w:id="11"/>
    </w:p>
    <w:p w14:paraId="4C0AB1EF" w14:textId="32060D06" w:rsidR="003D73E4" w:rsidRPr="000C432B" w:rsidRDefault="003D73E4" w:rsidP="000C432B">
      <w:pPr>
        <w:spacing w:after="0" w:line="240" w:lineRule="auto"/>
        <w:ind w:firstLine="680"/>
        <w:jc w:val="both"/>
        <w:rPr>
          <w:rFonts w:ascii="Times New Roman" w:eastAsia="Times New Roman" w:hAnsi="Times New Roman" w:cs="Times New Roman"/>
          <w:bCs/>
          <w:i/>
          <w:iCs/>
          <w:color w:val="000000" w:themeColor="text1"/>
          <w:sz w:val="24"/>
          <w:szCs w:val="24"/>
          <w:lang w:eastAsia="lt-LT"/>
        </w:rPr>
      </w:pPr>
      <w:r w:rsidRPr="000C432B">
        <w:rPr>
          <w:rFonts w:ascii="Times New Roman" w:eastAsia="Times New Roman" w:hAnsi="Times New Roman" w:cs="Times New Roman"/>
          <w:bCs/>
          <w:color w:val="000000" w:themeColor="text1"/>
          <w:sz w:val="24"/>
          <w:szCs w:val="24"/>
          <w:lang w:eastAsia="lt-LT"/>
        </w:rPr>
        <w:t xml:space="preserve">Įstatymo 19 straipsnio 4 dalies 5 punkto nuostatose įtvirtinta, kad prekių, paslaugų ir darbų pirkimas neskelbiamų derybų būdu galimas </w:t>
      </w:r>
      <w:r w:rsidRPr="000C432B">
        <w:rPr>
          <w:rFonts w:ascii="Times New Roman" w:eastAsia="Times New Roman" w:hAnsi="Times New Roman" w:cs="Times New Roman"/>
          <w:bCs/>
          <w:i/>
          <w:iCs/>
          <w:color w:val="000000" w:themeColor="text1"/>
          <w:sz w:val="24"/>
          <w:szCs w:val="24"/>
          <w:lang w:eastAsia="lt-LT"/>
        </w:rPr>
        <w:t xml:space="preserve">„jeigu dėl techninių priežasčių arba dėl priežasčių, susijusių su išimtinių teisių apsauga, pirkimo sutartis gali būti sudaroma su konkrečiu tiekėju“. </w:t>
      </w:r>
    </w:p>
    <w:p w14:paraId="1F45D762" w14:textId="6CE4E505" w:rsidR="00D803CD" w:rsidRPr="000C432B" w:rsidRDefault="003D73E4" w:rsidP="000C432B">
      <w:pPr>
        <w:spacing w:after="0" w:line="240" w:lineRule="auto"/>
        <w:ind w:firstLine="680"/>
        <w:jc w:val="both"/>
        <w:rPr>
          <w:rFonts w:ascii="Times New Roman" w:eastAsia="Times New Roman" w:hAnsi="Times New Roman" w:cs="Times New Roman"/>
          <w:bCs/>
          <w:color w:val="000000" w:themeColor="text1"/>
          <w:sz w:val="24"/>
          <w:szCs w:val="24"/>
          <w:lang w:eastAsia="lt-LT"/>
        </w:rPr>
      </w:pPr>
      <w:r w:rsidRPr="000C432B">
        <w:rPr>
          <w:rFonts w:ascii="Times New Roman" w:eastAsia="Times New Roman" w:hAnsi="Times New Roman" w:cs="Times New Roman"/>
          <w:bCs/>
          <w:color w:val="000000" w:themeColor="text1"/>
          <w:sz w:val="24"/>
          <w:szCs w:val="24"/>
          <w:lang w:eastAsia="lt-LT"/>
        </w:rPr>
        <w:t xml:space="preserve">Perkančiosios organizacijos prašyme nurodytos aplinkybės, pateikti dokumentai bei papildomai pateikta informacija patvirtina, jog </w:t>
      </w:r>
      <w:r w:rsidRPr="000C432B">
        <w:rPr>
          <w:rFonts w:ascii="Times New Roman" w:eastAsia="Times New Roman" w:hAnsi="Times New Roman" w:cs="Times New Roman"/>
          <w:bCs/>
          <w:i/>
          <w:iCs/>
          <w:color w:val="000000" w:themeColor="text1"/>
          <w:sz w:val="24"/>
          <w:szCs w:val="24"/>
          <w:lang w:eastAsia="lt-LT"/>
        </w:rPr>
        <w:t xml:space="preserve">Pirkimu </w:t>
      </w:r>
      <w:r w:rsidR="005E3EBE" w:rsidRPr="000C432B">
        <w:rPr>
          <w:rFonts w:ascii="Times New Roman" w:eastAsia="Times New Roman" w:hAnsi="Times New Roman" w:cs="Times New Roman"/>
          <w:bCs/>
          <w:i/>
          <w:iCs/>
          <w:color w:val="000000" w:themeColor="text1"/>
          <w:sz w:val="24"/>
          <w:szCs w:val="24"/>
          <w:lang w:eastAsia="lt-LT"/>
        </w:rPr>
        <w:t>Nr. 2</w:t>
      </w:r>
      <w:r w:rsidR="005E3EBE" w:rsidRPr="000C432B">
        <w:rPr>
          <w:rFonts w:ascii="Times New Roman" w:eastAsia="Times New Roman" w:hAnsi="Times New Roman" w:cs="Times New Roman"/>
          <w:bCs/>
          <w:color w:val="000000" w:themeColor="text1"/>
          <w:sz w:val="24"/>
          <w:szCs w:val="24"/>
          <w:lang w:eastAsia="lt-LT"/>
        </w:rPr>
        <w:t xml:space="preserve"> </w:t>
      </w:r>
      <w:r w:rsidRPr="000C432B">
        <w:rPr>
          <w:rFonts w:ascii="Times New Roman" w:eastAsia="Times New Roman" w:hAnsi="Times New Roman" w:cs="Times New Roman"/>
          <w:bCs/>
          <w:color w:val="000000" w:themeColor="text1"/>
          <w:sz w:val="24"/>
          <w:szCs w:val="24"/>
          <w:lang w:eastAsia="lt-LT"/>
        </w:rPr>
        <w:t xml:space="preserve">siekiamas įsigyti </w:t>
      </w:r>
      <w:r w:rsidR="005E3EBE" w:rsidRPr="000C432B">
        <w:rPr>
          <w:rFonts w:ascii="Times New Roman" w:eastAsia="Times New Roman" w:hAnsi="Times New Roman" w:cs="Times New Roman"/>
          <w:bCs/>
          <w:color w:val="000000" w:themeColor="text1"/>
          <w:sz w:val="24"/>
          <w:szCs w:val="24"/>
          <w:lang w:eastAsia="lt-LT"/>
        </w:rPr>
        <w:t xml:space="preserve">licencijas </w:t>
      </w:r>
      <w:r w:rsidRPr="000C432B">
        <w:rPr>
          <w:rFonts w:ascii="Times New Roman" w:eastAsia="Times New Roman" w:hAnsi="Times New Roman" w:cs="Times New Roman"/>
          <w:bCs/>
          <w:color w:val="000000" w:themeColor="text1"/>
          <w:sz w:val="24"/>
          <w:szCs w:val="24"/>
          <w:lang w:eastAsia="lt-LT"/>
        </w:rPr>
        <w:t xml:space="preserve">dėl priežasčių, susijusių su išimtinių teisių apsauga, gali pateikti tik konkretus tiekėjas, t. y. nagrinėjamu atveju yra tenkinamos neskelbiamų derybų sąlygos, nurodytos Įstatymo 19 straipsnio 4 dalies 5 punkte. Įvertinusi aukščiau nurodytą bei vadovaudamasi Įstatymo 9 straipsnio 2 dalies 5 punkto nuostatomis, </w:t>
      </w:r>
      <w:r w:rsidRPr="000C432B">
        <w:rPr>
          <w:rFonts w:ascii="Times New Roman" w:eastAsia="Times New Roman" w:hAnsi="Times New Roman" w:cs="Times New Roman"/>
          <w:b/>
          <w:color w:val="000000" w:themeColor="text1"/>
          <w:sz w:val="24"/>
          <w:szCs w:val="24"/>
          <w:lang w:eastAsia="lt-LT"/>
        </w:rPr>
        <w:t>Tarnyba</w:t>
      </w:r>
      <w:r w:rsidRPr="000C432B">
        <w:rPr>
          <w:rFonts w:ascii="Times New Roman" w:eastAsia="Times New Roman" w:hAnsi="Times New Roman" w:cs="Times New Roman"/>
          <w:bCs/>
          <w:color w:val="000000" w:themeColor="text1"/>
          <w:sz w:val="24"/>
          <w:szCs w:val="24"/>
          <w:lang w:eastAsia="lt-LT"/>
        </w:rPr>
        <w:t xml:space="preserve"> </w:t>
      </w:r>
      <w:r w:rsidRPr="000C432B">
        <w:rPr>
          <w:rFonts w:ascii="Times New Roman" w:eastAsia="Times New Roman" w:hAnsi="Times New Roman" w:cs="Times New Roman"/>
          <w:b/>
          <w:color w:val="000000" w:themeColor="text1"/>
          <w:sz w:val="24"/>
          <w:szCs w:val="24"/>
          <w:lang w:eastAsia="lt-LT"/>
        </w:rPr>
        <w:t>sutinka</w:t>
      </w:r>
      <w:r w:rsidRPr="000C432B">
        <w:rPr>
          <w:rFonts w:ascii="Times New Roman" w:eastAsia="Times New Roman" w:hAnsi="Times New Roman" w:cs="Times New Roman"/>
          <w:bCs/>
          <w:color w:val="000000" w:themeColor="text1"/>
          <w:sz w:val="24"/>
          <w:szCs w:val="24"/>
          <w:lang w:eastAsia="lt-LT"/>
        </w:rPr>
        <w:t xml:space="preserve">, kad Perkančioji organizacija </w:t>
      </w:r>
      <w:r w:rsidRPr="000C432B">
        <w:rPr>
          <w:rFonts w:ascii="Times New Roman" w:eastAsia="Times New Roman" w:hAnsi="Times New Roman" w:cs="Times New Roman"/>
          <w:bCs/>
          <w:i/>
          <w:iCs/>
          <w:color w:val="000000" w:themeColor="text1"/>
          <w:sz w:val="24"/>
          <w:szCs w:val="24"/>
          <w:lang w:eastAsia="lt-LT"/>
        </w:rPr>
        <w:t xml:space="preserve">Pirkimą </w:t>
      </w:r>
      <w:r w:rsidR="005E3EBE" w:rsidRPr="000C432B">
        <w:rPr>
          <w:rFonts w:ascii="Times New Roman" w:eastAsia="Times New Roman" w:hAnsi="Times New Roman" w:cs="Times New Roman"/>
          <w:bCs/>
          <w:i/>
          <w:iCs/>
          <w:color w:val="000000" w:themeColor="text1"/>
          <w:sz w:val="24"/>
          <w:szCs w:val="24"/>
          <w:lang w:eastAsia="lt-LT"/>
        </w:rPr>
        <w:t>Nr. 2</w:t>
      </w:r>
      <w:r w:rsidR="005E3EBE" w:rsidRPr="000C432B">
        <w:rPr>
          <w:rFonts w:ascii="Times New Roman" w:eastAsia="Times New Roman" w:hAnsi="Times New Roman" w:cs="Times New Roman"/>
          <w:bCs/>
          <w:color w:val="000000" w:themeColor="text1"/>
          <w:sz w:val="24"/>
          <w:szCs w:val="24"/>
          <w:lang w:eastAsia="lt-LT"/>
        </w:rPr>
        <w:t xml:space="preserve"> </w:t>
      </w:r>
      <w:r w:rsidRPr="000C432B">
        <w:rPr>
          <w:rFonts w:ascii="Times New Roman" w:eastAsia="Times New Roman" w:hAnsi="Times New Roman" w:cs="Times New Roman"/>
          <w:bCs/>
          <w:color w:val="000000" w:themeColor="text1"/>
          <w:sz w:val="24"/>
          <w:szCs w:val="24"/>
          <w:lang w:eastAsia="lt-LT"/>
        </w:rPr>
        <w:t>vykdytų neskelbiamų derybų būdu, vadovaujantis Įstatymo 19 straipsnio 4 dalies 5 punkto nuostatomis, į derybas kviečiant konkretų tiekėją – AB „Telia Lietuva“.</w:t>
      </w:r>
    </w:p>
    <w:p w14:paraId="4191119E" w14:textId="77777777" w:rsidR="00E1388D" w:rsidRPr="000C432B" w:rsidRDefault="00D803CD" w:rsidP="00354FF2">
      <w:pPr>
        <w:spacing w:after="0" w:line="240" w:lineRule="auto"/>
        <w:ind w:firstLine="680"/>
        <w:jc w:val="both"/>
        <w:rPr>
          <w:rFonts w:ascii="Times New Roman" w:eastAsia="Times New Roman" w:hAnsi="Times New Roman" w:cs="Times New Roman"/>
          <w:b/>
          <w:i/>
          <w:iCs/>
          <w:color w:val="000000" w:themeColor="text1"/>
          <w:sz w:val="24"/>
          <w:szCs w:val="24"/>
          <w:lang w:eastAsia="lt-LT"/>
        </w:rPr>
      </w:pPr>
      <w:r w:rsidRPr="000C432B">
        <w:rPr>
          <w:rFonts w:ascii="Times New Roman" w:eastAsia="Times New Roman" w:hAnsi="Times New Roman" w:cs="Times New Roman"/>
          <w:b/>
          <w:i/>
          <w:iCs/>
          <w:color w:val="000000" w:themeColor="text1"/>
          <w:sz w:val="24"/>
          <w:szCs w:val="24"/>
          <w:lang w:eastAsia="lt-LT"/>
        </w:rPr>
        <w:t xml:space="preserve">Dėl </w:t>
      </w:r>
      <w:bookmarkStart w:id="13" w:name="_Hlk52438460"/>
      <w:r w:rsidRPr="000C432B">
        <w:rPr>
          <w:rFonts w:ascii="Times New Roman" w:eastAsia="Times New Roman" w:hAnsi="Times New Roman" w:cs="Times New Roman"/>
          <w:b/>
          <w:i/>
          <w:iCs/>
          <w:color w:val="000000" w:themeColor="text1"/>
          <w:sz w:val="24"/>
          <w:szCs w:val="24"/>
          <w:lang w:eastAsia="lt-LT"/>
        </w:rPr>
        <w:t>Specializuotos mobiliojo ryšio tinklo galinio įrenginio vietos nustatymo Pozicionavimo sistemos programinės įrangos p</w:t>
      </w:r>
      <w:bookmarkEnd w:id="13"/>
      <w:r w:rsidRPr="000C432B">
        <w:rPr>
          <w:rFonts w:ascii="Times New Roman" w:eastAsia="Times New Roman" w:hAnsi="Times New Roman" w:cs="Times New Roman"/>
          <w:b/>
          <w:i/>
          <w:iCs/>
          <w:color w:val="000000" w:themeColor="text1"/>
          <w:sz w:val="24"/>
          <w:szCs w:val="24"/>
          <w:lang w:eastAsia="lt-LT"/>
        </w:rPr>
        <w:t>irkimo vykdymo</w:t>
      </w:r>
    </w:p>
    <w:p w14:paraId="2BC13098" w14:textId="7AAD1EFE" w:rsidR="00FF2769" w:rsidRPr="000C432B" w:rsidRDefault="00E1388D" w:rsidP="000C432B">
      <w:pPr>
        <w:spacing w:after="0" w:line="240" w:lineRule="auto"/>
        <w:ind w:firstLine="680"/>
        <w:jc w:val="both"/>
        <w:rPr>
          <w:rFonts w:ascii="Times New Roman" w:eastAsia="Times New Roman" w:hAnsi="Times New Roman" w:cs="Times New Roman"/>
          <w:bCs/>
          <w:color w:val="000000" w:themeColor="text1"/>
          <w:sz w:val="24"/>
          <w:szCs w:val="24"/>
          <w:lang w:eastAsia="lt-LT"/>
        </w:rPr>
      </w:pPr>
      <w:r w:rsidRPr="000C432B">
        <w:rPr>
          <w:rFonts w:ascii="Times New Roman" w:eastAsia="Times New Roman" w:hAnsi="Times New Roman" w:cs="Times New Roman"/>
          <w:bCs/>
          <w:color w:val="000000" w:themeColor="text1"/>
          <w:sz w:val="24"/>
          <w:szCs w:val="24"/>
          <w:lang w:eastAsia="lt-LT"/>
        </w:rPr>
        <w:t xml:space="preserve">Pateiktame prašyme nurodoma, jog </w:t>
      </w:r>
      <w:r w:rsidRPr="000C432B">
        <w:rPr>
          <w:rFonts w:ascii="Times New Roman" w:eastAsia="Times New Roman" w:hAnsi="Times New Roman" w:cs="Times New Roman"/>
          <w:bCs/>
          <w:i/>
          <w:iCs/>
          <w:color w:val="000000" w:themeColor="text1"/>
          <w:sz w:val="24"/>
          <w:szCs w:val="24"/>
          <w:lang w:eastAsia="lt-LT"/>
        </w:rPr>
        <w:t>Pirkimu Nr. 3</w:t>
      </w:r>
      <w:r w:rsidRPr="000C432B">
        <w:rPr>
          <w:rFonts w:ascii="Times New Roman" w:eastAsia="Times New Roman" w:hAnsi="Times New Roman" w:cs="Times New Roman"/>
          <w:bCs/>
          <w:color w:val="000000" w:themeColor="text1"/>
          <w:sz w:val="24"/>
          <w:szCs w:val="24"/>
          <w:lang w:eastAsia="lt-LT"/>
        </w:rPr>
        <w:t xml:space="preserve"> siekia</w:t>
      </w:r>
      <w:r w:rsidR="00123A40" w:rsidRPr="000C432B">
        <w:rPr>
          <w:rFonts w:ascii="Times New Roman" w:eastAsia="Times New Roman" w:hAnsi="Times New Roman" w:cs="Times New Roman"/>
          <w:bCs/>
          <w:color w:val="000000" w:themeColor="text1"/>
          <w:sz w:val="24"/>
          <w:szCs w:val="24"/>
          <w:lang w:eastAsia="lt-LT"/>
        </w:rPr>
        <w:t>ma</w:t>
      </w:r>
      <w:r w:rsidRPr="000C432B">
        <w:rPr>
          <w:rFonts w:ascii="Times New Roman" w:eastAsia="Times New Roman" w:hAnsi="Times New Roman" w:cs="Times New Roman"/>
          <w:bCs/>
          <w:color w:val="000000" w:themeColor="text1"/>
          <w:sz w:val="24"/>
          <w:szCs w:val="24"/>
          <w:lang w:eastAsia="lt-LT"/>
        </w:rPr>
        <w:t xml:space="preserve"> įsigyti specializuotos mobiliojo ryšio tinklo galinio įrenginio vietos nustatymo sistemos programin</w:t>
      </w:r>
      <w:r w:rsidR="00123A40" w:rsidRPr="000C432B">
        <w:rPr>
          <w:rFonts w:ascii="Times New Roman" w:eastAsia="Times New Roman" w:hAnsi="Times New Roman" w:cs="Times New Roman"/>
          <w:bCs/>
          <w:color w:val="000000" w:themeColor="text1"/>
          <w:sz w:val="24"/>
          <w:szCs w:val="24"/>
          <w:lang w:eastAsia="lt-LT"/>
        </w:rPr>
        <w:t>ę</w:t>
      </w:r>
      <w:r w:rsidRPr="000C432B">
        <w:rPr>
          <w:rFonts w:ascii="Times New Roman" w:eastAsia="Times New Roman" w:hAnsi="Times New Roman" w:cs="Times New Roman"/>
          <w:bCs/>
          <w:color w:val="000000" w:themeColor="text1"/>
          <w:sz w:val="24"/>
          <w:szCs w:val="24"/>
          <w:lang w:eastAsia="lt-LT"/>
        </w:rPr>
        <w:t xml:space="preserve"> įrang</w:t>
      </w:r>
      <w:r w:rsidR="00123A40" w:rsidRPr="000C432B">
        <w:rPr>
          <w:rFonts w:ascii="Times New Roman" w:eastAsia="Times New Roman" w:hAnsi="Times New Roman" w:cs="Times New Roman"/>
          <w:bCs/>
          <w:color w:val="000000" w:themeColor="text1"/>
          <w:sz w:val="24"/>
          <w:szCs w:val="24"/>
          <w:lang w:eastAsia="lt-LT"/>
        </w:rPr>
        <w:t xml:space="preserve">ą, kuri skirta galinio įrenginio vietos nustatymui „Tele2“, Telia Lietuva, AB ir UAB „Bitė Lietuva“ 2G/3G/4G tinkluose. </w:t>
      </w:r>
      <w:r w:rsidRPr="000C432B">
        <w:rPr>
          <w:rFonts w:ascii="Times New Roman" w:eastAsia="Times New Roman" w:hAnsi="Times New Roman" w:cs="Times New Roman"/>
          <w:bCs/>
          <w:color w:val="000000" w:themeColor="text1"/>
          <w:sz w:val="24"/>
          <w:szCs w:val="24"/>
          <w:lang w:eastAsia="lt-LT"/>
        </w:rPr>
        <w:t>P</w:t>
      </w:r>
      <w:r w:rsidR="00123A40" w:rsidRPr="000C432B">
        <w:rPr>
          <w:rFonts w:ascii="Times New Roman" w:eastAsia="Times New Roman" w:hAnsi="Times New Roman" w:cs="Times New Roman"/>
          <w:bCs/>
          <w:color w:val="000000" w:themeColor="text1"/>
          <w:sz w:val="24"/>
          <w:szCs w:val="24"/>
          <w:lang w:eastAsia="lt-LT"/>
        </w:rPr>
        <w:t xml:space="preserve">erkančioji organizacija nurodo, kad šiuo metu </w:t>
      </w:r>
      <w:r w:rsidR="009F19D3" w:rsidRPr="000C432B">
        <w:rPr>
          <w:rFonts w:ascii="Times New Roman" w:eastAsia="Times New Roman" w:hAnsi="Times New Roman" w:cs="Times New Roman"/>
          <w:bCs/>
          <w:color w:val="000000" w:themeColor="text1"/>
          <w:sz w:val="24"/>
          <w:szCs w:val="24"/>
          <w:lang w:eastAsia="lt-LT"/>
        </w:rPr>
        <w:t xml:space="preserve">galinio įrenginio vietos nustatymui 2G/3G/4G tinkluose </w:t>
      </w:r>
      <w:r w:rsidR="00123A40" w:rsidRPr="000C432B">
        <w:rPr>
          <w:rFonts w:ascii="Times New Roman" w:eastAsia="Times New Roman" w:hAnsi="Times New Roman" w:cs="Times New Roman"/>
          <w:bCs/>
          <w:color w:val="000000" w:themeColor="text1"/>
          <w:sz w:val="24"/>
          <w:szCs w:val="24"/>
          <w:lang w:eastAsia="lt-LT"/>
        </w:rPr>
        <w:t xml:space="preserve">yra </w:t>
      </w:r>
      <w:r w:rsidR="009F19D3" w:rsidRPr="000C432B">
        <w:rPr>
          <w:rFonts w:ascii="Times New Roman" w:eastAsia="Times New Roman" w:hAnsi="Times New Roman" w:cs="Times New Roman"/>
          <w:bCs/>
          <w:color w:val="000000" w:themeColor="text1"/>
          <w:sz w:val="24"/>
          <w:szCs w:val="24"/>
          <w:lang w:eastAsia="lt-LT"/>
        </w:rPr>
        <w:t>naudojamas tiekėjo UAB „</w:t>
      </w:r>
      <w:bookmarkStart w:id="14" w:name="_Hlk52369927"/>
      <w:r w:rsidR="009F19D3" w:rsidRPr="000C432B">
        <w:rPr>
          <w:rFonts w:ascii="Times New Roman" w:eastAsia="Times New Roman" w:hAnsi="Times New Roman" w:cs="Times New Roman"/>
          <w:bCs/>
          <w:color w:val="000000" w:themeColor="text1"/>
          <w:sz w:val="24"/>
          <w:szCs w:val="24"/>
          <w:lang w:eastAsia="lt-LT"/>
        </w:rPr>
        <w:t>Ericsson“</w:t>
      </w:r>
      <w:bookmarkEnd w:id="14"/>
      <w:r w:rsidR="009F19D3" w:rsidRPr="000C432B">
        <w:rPr>
          <w:rFonts w:ascii="Times New Roman" w:eastAsia="Times New Roman" w:hAnsi="Times New Roman" w:cs="Times New Roman"/>
          <w:bCs/>
          <w:color w:val="000000" w:themeColor="text1"/>
          <w:sz w:val="24"/>
          <w:szCs w:val="24"/>
          <w:lang w:eastAsia="lt-LT"/>
        </w:rPr>
        <w:t xml:space="preserve"> sprendinys, t. y. yra naudojama specializuota aparatinė ir programinė įranga vadinama Pozicionavimo sistema </w:t>
      </w:r>
      <w:r w:rsidR="009F19D3" w:rsidRPr="000C432B">
        <w:rPr>
          <w:rFonts w:ascii="Times New Roman" w:eastAsia="Times New Roman" w:hAnsi="Times New Roman" w:cs="Times New Roman"/>
          <w:bCs/>
          <w:i/>
          <w:iCs/>
          <w:color w:val="000000" w:themeColor="text1"/>
          <w:sz w:val="24"/>
          <w:szCs w:val="24"/>
          <w:lang w:eastAsia="lt-LT"/>
        </w:rPr>
        <w:t>(ang. Serving Mobile Positioning Centre, toliau – MPS)</w:t>
      </w:r>
      <w:r w:rsidR="009F19D3" w:rsidRPr="000C432B">
        <w:rPr>
          <w:rStyle w:val="FootnoteReference"/>
          <w:rFonts w:ascii="Times New Roman" w:eastAsia="Times New Roman" w:hAnsi="Times New Roman" w:cs="Times New Roman"/>
          <w:bCs/>
          <w:i/>
          <w:iCs/>
          <w:color w:val="000000" w:themeColor="text1"/>
          <w:sz w:val="24"/>
          <w:szCs w:val="24"/>
          <w:lang w:eastAsia="lt-LT"/>
        </w:rPr>
        <w:footnoteReference w:id="10"/>
      </w:r>
      <w:r w:rsidR="009F19D3" w:rsidRPr="000C432B">
        <w:rPr>
          <w:rFonts w:ascii="Times New Roman" w:eastAsia="Times New Roman" w:hAnsi="Times New Roman" w:cs="Times New Roman"/>
          <w:bCs/>
          <w:color w:val="000000" w:themeColor="text1"/>
          <w:sz w:val="24"/>
          <w:szCs w:val="24"/>
          <w:lang w:eastAsia="lt-LT"/>
        </w:rPr>
        <w:t>.</w:t>
      </w:r>
      <w:r w:rsidR="00354FF2">
        <w:rPr>
          <w:rFonts w:ascii="Times New Roman" w:eastAsia="Times New Roman" w:hAnsi="Times New Roman" w:cs="Times New Roman"/>
          <w:bCs/>
          <w:color w:val="000000" w:themeColor="text1"/>
          <w:sz w:val="24"/>
          <w:szCs w:val="24"/>
          <w:lang w:eastAsia="lt-LT"/>
        </w:rPr>
        <w:t xml:space="preserve"> </w:t>
      </w:r>
      <w:r w:rsidR="002B217F" w:rsidRPr="000C432B">
        <w:rPr>
          <w:rFonts w:ascii="Times New Roman" w:eastAsia="Times New Roman" w:hAnsi="Times New Roman" w:cs="Times New Roman"/>
          <w:bCs/>
          <w:color w:val="000000" w:themeColor="text1"/>
          <w:sz w:val="24"/>
          <w:szCs w:val="24"/>
          <w:lang w:eastAsia="lt-LT"/>
        </w:rPr>
        <w:t xml:space="preserve">Pažymėtina, kad </w:t>
      </w:r>
      <w:r w:rsidR="000A7F26" w:rsidRPr="000C432B">
        <w:rPr>
          <w:rFonts w:ascii="Times New Roman" w:eastAsia="Times New Roman" w:hAnsi="Times New Roman" w:cs="Times New Roman"/>
          <w:bCs/>
          <w:color w:val="000000" w:themeColor="text1"/>
          <w:sz w:val="24"/>
          <w:szCs w:val="24"/>
          <w:lang w:eastAsia="lt-LT"/>
        </w:rPr>
        <w:t xml:space="preserve">MPS mazguose SPMC ir GMPC </w:t>
      </w:r>
      <w:r w:rsidR="002B217F" w:rsidRPr="000C432B">
        <w:rPr>
          <w:rFonts w:ascii="Times New Roman" w:eastAsia="Times New Roman" w:hAnsi="Times New Roman" w:cs="Times New Roman"/>
          <w:bCs/>
          <w:color w:val="000000" w:themeColor="text1"/>
          <w:sz w:val="24"/>
          <w:szCs w:val="24"/>
          <w:lang w:eastAsia="lt-LT"/>
        </w:rPr>
        <w:t xml:space="preserve">yra </w:t>
      </w:r>
      <w:r w:rsidR="000A7F26" w:rsidRPr="000C432B">
        <w:rPr>
          <w:rFonts w:ascii="Times New Roman" w:eastAsia="Times New Roman" w:hAnsi="Times New Roman" w:cs="Times New Roman"/>
          <w:bCs/>
          <w:color w:val="000000" w:themeColor="text1"/>
          <w:sz w:val="24"/>
          <w:szCs w:val="24"/>
          <w:lang w:eastAsia="lt-LT"/>
        </w:rPr>
        <w:t xml:space="preserve">naudojama </w:t>
      </w:r>
      <w:r w:rsidR="000A7F26" w:rsidRPr="000C432B">
        <w:rPr>
          <w:rFonts w:ascii="Times New Roman" w:eastAsia="Times New Roman" w:hAnsi="Times New Roman" w:cs="Times New Roman"/>
          <w:bCs/>
          <w:color w:val="000000" w:themeColor="text1"/>
          <w:sz w:val="24"/>
          <w:szCs w:val="24"/>
          <w:lang w:eastAsia="lt-LT"/>
        </w:rPr>
        <w:lastRenderedPageBreak/>
        <w:t xml:space="preserve">kompanijos „HP“ aparatinė įranga ir tiekėjo „Ericsson“ programinė įranga. </w:t>
      </w:r>
      <w:r w:rsidR="0064302F" w:rsidRPr="000C432B">
        <w:rPr>
          <w:rFonts w:ascii="Times New Roman" w:eastAsia="Times New Roman" w:hAnsi="Times New Roman" w:cs="Times New Roman"/>
          <w:bCs/>
          <w:color w:val="000000" w:themeColor="text1"/>
          <w:sz w:val="24"/>
          <w:szCs w:val="24"/>
          <w:lang w:eastAsia="lt-LT"/>
        </w:rPr>
        <w:t>Kompanija „Ericsson“ yra vienintel</w:t>
      </w:r>
      <w:r w:rsidR="002B217F" w:rsidRPr="000C432B">
        <w:rPr>
          <w:rFonts w:ascii="Times New Roman" w:eastAsia="Times New Roman" w:hAnsi="Times New Roman" w:cs="Times New Roman"/>
          <w:bCs/>
          <w:color w:val="000000" w:themeColor="text1"/>
          <w:sz w:val="24"/>
          <w:szCs w:val="24"/>
          <w:lang w:eastAsia="lt-LT"/>
        </w:rPr>
        <w:t>ė</w:t>
      </w:r>
      <w:r w:rsidR="008153CE" w:rsidRPr="000C432B">
        <w:rPr>
          <w:rStyle w:val="FootnoteReference"/>
          <w:rFonts w:ascii="Times New Roman" w:eastAsia="Times New Roman" w:hAnsi="Times New Roman" w:cs="Times New Roman"/>
          <w:bCs/>
          <w:color w:val="000000" w:themeColor="text1"/>
          <w:sz w:val="24"/>
          <w:szCs w:val="24"/>
          <w:lang w:eastAsia="lt-LT"/>
        </w:rPr>
        <w:footnoteReference w:id="11"/>
      </w:r>
      <w:r w:rsidR="0064302F" w:rsidRPr="000C432B">
        <w:rPr>
          <w:rFonts w:ascii="Times New Roman" w:eastAsia="Times New Roman" w:hAnsi="Times New Roman" w:cs="Times New Roman"/>
          <w:bCs/>
          <w:color w:val="000000" w:themeColor="text1"/>
          <w:sz w:val="24"/>
          <w:szCs w:val="24"/>
          <w:lang w:eastAsia="lt-LT"/>
        </w:rPr>
        <w:t xml:space="preserve"> MPS programinės įrangos bei susijusių licencijų nuosavybės teisių turėtoja</w:t>
      </w:r>
      <w:r w:rsidR="002B217F" w:rsidRPr="000C432B">
        <w:rPr>
          <w:rFonts w:ascii="Times New Roman" w:eastAsia="Times New Roman" w:hAnsi="Times New Roman" w:cs="Times New Roman"/>
          <w:bCs/>
          <w:color w:val="000000" w:themeColor="text1"/>
          <w:sz w:val="24"/>
          <w:szCs w:val="24"/>
          <w:lang w:eastAsia="lt-LT"/>
        </w:rPr>
        <w:t xml:space="preserve"> ir</w:t>
      </w:r>
      <w:r w:rsidR="0064302F" w:rsidRPr="000C432B">
        <w:rPr>
          <w:rFonts w:ascii="Times New Roman" w:eastAsia="Times New Roman" w:hAnsi="Times New Roman" w:cs="Times New Roman"/>
          <w:bCs/>
          <w:color w:val="000000" w:themeColor="text1"/>
          <w:sz w:val="24"/>
          <w:szCs w:val="24"/>
          <w:lang w:eastAsia="lt-LT"/>
        </w:rPr>
        <w:t xml:space="preserve"> platintoja bei prisiima pilną atsakomybę dėl MPS tinkamo ir efektyvaus veikimo</w:t>
      </w:r>
      <w:r w:rsidR="000A7F26" w:rsidRPr="000C432B">
        <w:rPr>
          <w:rFonts w:ascii="Times New Roman" w:eastAsia="Times New Roman" w:hAnsi="Times New Roman" w:cs="Times New Roman"/>
          <w:bCs/>
          <w:color w:val="000000" w:themeColor="text1"/>
          <w:sz w:val="24"/>
          <w:szCs w:val="24"/>
          <w:lang w:eastAsia="lt-LT"/>
        </w:rPr>
        <w:t xml:space="preserve">. </w:t>
      </w:r>
      <w:r w:rsidR="008153CE" w:rsidRPr="000C432B">
        <w:rPr>
          <w:rFonts w:ascii="Times New Roman" w:eastAsia="Times New Roman" w:hAnsi="Times New Roman" w:cs="Times New Roman"/>
          <w:bCs/>
          <w:color w:val="000000" w:themeColor="text1"/>
          <w:sz w:val="24"/>
          <w:szCs w:val="24"/>
          <w:lang w:eastAsia="lt-LT"/>
        </w:rPr>
        <w:t>P</w:t>
      </w:r>
      <w:r w:rsidR="00BE4F23" w:rsidRPr="000C432B">
        <w:rPr>
          <w:rFonts w:ascii="Times New Roman" w:eastAsia="Times New Roman" w:hAnsi="Times New Roman" w:cs="Times New Roman"/>
          <w:bCs/>
          <w:color w:val="000000" w:themeColor="text1"/>
          <w:sz w:val="24"/>
          <w:szCs w:val="24"/>
          <w:lang w:eastAsia="lt-LT"/>
        </w:rPr>
        <w:t>rašyme nurodoma,</w:t>
      </w:r>
      <w:r w:rsidR="00354FF2">
        <w:rPr>
          <w:rFonts w:ascii="Times New Roman" w:eastAsia="Times New Roman" w:hAnsi="Times New Roman" w:cs="Times New Roman"/>
          <w:bCs/>
          <w:color w:val="000000" w:themeColor="text1"/>
          <w:sz w:val="24"/>
          <w:szCs w:val="24"/>
          <w:lang w:eastAsia="lt-LT"/>
        </w:rPr>
        <w:t xml:space="preserve"> </w:t>
      </w:r>
      <w:r w:rsidR="008153CE" w:rsidRPr="000C432B">
        <w:rPr>
          <w:rFonts w:ascii="Times New Roman" w:eastAsia="Times New Roman" w:hAnsi="Times New Roman" w:cs="Times New Roman"/>
          <w:bCs/>
          <w:color w:val="000000" w:themeColor="text1"/>
          <w:sz w:val="24"/>
          <w:szCs w:val="24"/>
          <w:lang w:eastAsia="lt-LT"/>
        </w:rPr>
        <w:t>kad MPS programinė įranga yra nuolat atnaujinama ir tobulinama</w:t>
      </w:r>
      <w:r w:rsidR="004763AA" w:rsidRPr="000C432B">
        <w:rPr>
          <w:rFonts w:ascii="Times New Roman" w:eastAsia="Times New Roman" w:hAnsi="Times New Roman" w:cs="Times New Roman"/>
          <w:bCs/>
          <w:color w:val="000000" w:themeColor="text1"/>
          <w:sz w:val="24"/>
          <w:szCs w:val="24"/>
          <w:lang w:eastAsia="lt-LT"/>
        </w:rPr>
        <w:t>,</w:t>
      </w:r>
      <w:r w:rsidR="008153CE" w:rsidRPr="000C432B">
        <w:rPr>
          <w:rFonts w:ascii="Times New Roman" w:eastAsia="Times New Roman" w:hAnsi="Times New Roman" w:cs="Times New Roman"/>
          <w:bCs/>
          <w:color w:val="000000" w:themeColor="text1"/>
          <w:sz w:val="24"/>
          <w:szCs w:val="24"/>
          <w:lang w:eastAsia="lt-LT"/>
        </w:rPr>
        <w:t xml:space="preserve"> kad atitiktų naujausius funkcionalumo ir suderinamumo reikalavimus su kitais tinklo mazgais</w:t>
      </w:r>
      <w:r w:rsidR="00B40B3E" w:rsidRPr="000C432B">
        <w:rPr>
          <w:rFonts w:ascii="Times New Roman" w:eastAsia="Times New Roman" w:hAnsi="Times New Roman" w:cs="Times New Roman"/>
          <w:bCs/>
          <w:color w:val="000000" w:themeColor="text1"/>
          <w:sz w:val="24"/>
          <w:szCs w:val="24"/>
          <w:lang w:eastAsia="lt-LT"/>
        </w:rPr>
        <w:t>: k</w:t>
      </w:r>
      <w:r w:rsidR="008153CE" w:rsidRPr="000C432B">
        <w:rPr>
          <w:rFonts w:ascii="Times New Roman" w:eastAsia="Times New Roman" w:hAnsi="Times New Roman" w:cs="Times New Roman"/>
          <w:bCs/>
          <w:color w:val="000000" w:themeColor="text1"/>
          <w:sz w:val="24"/>
          <w:szCs w:val="24"/>
          <w:lang w:eastAsia="lt-LT"/>
        </w:rPr>
        <w:t>iekvienais metais išleidžiamos naujos MPS programinės įrangos versijos</w:t>
      </w:r>
      <w:r w:rsidR="00B40B3E" w:rsidRPr="000C432B">
        <w:rPr>
          <w:rFonts w:ascii="Times New Roman" w:eastAsia="Times New Roman" w:hAnsi="Times New Roman" w:cs="Times New Roman"/>
          <w:bCs/>
          <w:color w:val="000000" w:themeColor="text1"/>
          <w:sz w:val="24"/>
          <w:szCs w:val="24"/>
          <w:lang w:eastAsia="lt-LT"/>
        </w:rPr>
        <w:t>. T</w:t>
      </w:r>
      <w:r w:rsidR="008153CE" w:rsidRPr="000C432B">
        <w:rPr>
          <w:rFonts w:ascii="Times New Roman" w:eastAsia="Times New Roman" w:hAnsi="Times New Roman" w:cs="Times New Roman"/>
          <w:bCs/>
          <w:color w:val="000000" w:themeColor="text1"/>
          <w:sz w:val="24"/>
          <w:szCs w:val="24"/>
          <w:lang w:eastAsia="lt-LT"/>
        </w:rPr>
        <w:t>uo tarpu kiekviena programinės įrangos versija turi savo gyvavimo laiką (</w:t>
      </w:r>
      <w:r w:rsidR="008153CE" w:rsidRPr="000C432B">
        <w:rPr>
          <w:rFonts w:ascii="Times New Roman" w:eastAsia="Times New Roman" w:hAnsi="Times New Roman" w:cs="Times New Roman"/>
          <w:bCs/>
          <w:i/>
          <w:iCs/>
          <w:color w:val="000000" w:themeColor="text1"/>
          <w:sz w:val="24"/>
          <w:szCs w:val="24"/>
          <w:lang w:eastAsia="lt-LT"/>
        </w:rPr>
        <w:t>angl. Lyfe Cycle</w:t>
      </w:r>
      <w:r w:rsidR="008153CE" w:rsidRPr="000C432B">
        <w:rPr>
          <w:rFonts w:ascii="Times New Roman" w:eastAsia="Times New Roman" w:hAnsi="Times New Roman" w:cs="Times New Roman"/>
          <w:bCs/>
          <w:color w:val="000000" w:themeColor="text1"/>
          <w:sz w:val="24"/>
          <w:szCs w:val="24"/>
          <w:lang w:eastAsia="lt-LT"/>
        </w:rPr>
        <w:t>), kuris apibrėžia, kokiu laikotarpiu konkrečiai versijai yra išleidžiami atnaujinimai ir pataisymai, sprendžiamos problemos, kada palaikymas nutraukiamas</w:t>
      </w:r>
      <w:r w:rsidR="00BE4F23" w:rsidRPr="000C432B">
        <w:rPr>
          <w:rFonts w:ascii="Times New Roman" w:eastAsia="Times New Roman" w:hAnsi="Times New Roman" w:cs="Times New Roman"/>
          <w:bCs/>
          <w:color w:val="000000" w:themeColor="text1"/>
          <w:sz w:val="24"/>
          <w:szCs w:val="24"/>
          <w:lang w:eastAsia="lt-LT"/>
        </w:rPr>
        <w:t xml:space="preserve">. Atsižvelgiant į tai, </w:t>
      </w:r>
      <w:r w:rsidR="004763AA" w:rsidRPr="000C432B">
        <w:rPr>
          <w:rFonts w:ascii="Times New Roman" w:eastAsia="Times New Roman" w:hAnsi="Times New Roman" w:cs="Times New Roman"/>
          <w:bCs/>
          <w:color w:val="000000" w:themeColor="text1"/>
          <w:sz w:val="24"/>
          <w:szCs w:val="24"/>
          <w:lang w:eastAsia="lt-LT"/>
        </w:rPr>
        <w:t xml:space="preserve">tiekėjas </w:t>
      </w:r>
      <w:r w:rsidR="00BE4F23" w:rsidRPr="000C432B">
        <w:rPr>
          <w:rFonts w:ascii="Times New Roman" w:eastAsia="Times New Roman" w:hAnsi="Times New Roman" w:cs="Times New Roman"/>
          <w:bCs/>
          <w:color w:val="000000" w:themeColor="text1"/>
          <w:sz w:val="24"/>
          <w:szCs w:val="24"/>
          <w:lang w:eastAsia="lt-LT"/>
        </w:rPr>
        <w:t xml:space="preserve">rekomenduojama </w:t>
      </w:r>
      <w:r w:rsidR="008153CE" w:rsidRPr="000C432B">
        <w:rPr>
          <w:rFonts w:ascii="Times New Roman" w:eastAsia="Times New Roman" w:hAnsi="Times New Roman" w:cs="Times New Roman"/>
          <w:bCs/>
          <w:color w:val="000000" w:themeColor="text1"/>
          <w:sz w:val="24"/>
          <w:szCs w:val="24"/>
          <w:lang w:eastAsia="lt-LT"/>
        </w:rPr>
        <w:t xml:space="preserve">visuose mazguose naudoti tik naujausias programinės įrangos versijas. </w:t>
      </w:r>
      <w:r w:rsidR="00FF2769" w:rsidRPr="000C432B">
        <w:rPr>
          <w:rFonts w:ascii="Times New Roman" w:eastAsia="Times New Roman" w:hAnsi="Times New Roman" w:cs="Times New Roman"/>
          <w:bCs/>
          <w:color w:val="000000" w:themeColor="text1"/>
          <w:sz w:val="24"/>
          <w:szCs w:val="24"/>
          <w:lang w:eastAsia="lt-LT"/>
        </w:rPr>
        <w:t>SMPC ir GMPC yra sudėtinės MPS dalys ir šiuo metu juose naudojama MPS 17 versija, kuri</w:t>
      </w:r>
      <w:r w:rsidR="00BE4F23" w:rsidRPr="000C432B">
        <w:rPr>
          <w:rFonts w:ascii="Times New Roman" w:eastAsia="Times New Roman" w:hAnsi="Times New Roman" w:cs="Times New Roman"/>
          <w:bCs/>
          <w:color w:val="000000" w:themeColor="text1"/>
          <w:sz w:val="24"/>
          <w:szCs w:val="24"/>
          <w:lang w:eastAsia="lt-LT"/>
        </w:rPr>
        <w:t>, kaip nurodė tiekėjas,</w:t>
      </w:r>
      <w:r w:rsidR="00FF2769" w:rsidRPr="000C432B">
        <w:rPr>
          <w:rFonts w:ascii="Times New Roman" w:eastAsia="Times New Roman" w:hAnsi="Times New Roman" w:cs="Times New Roman"/>
          <w:bCs/>
          <w:color w:val="000000" w:themeColor="text1"/>
          <w:sz w:val="24"/>
          <w:szCs w:val="24"/>
          <w:lang w:eastAsia="lt-LT"/>
        </w:rPr>
        <w:t xml:space="preserve"> nuo 2020 m. liepos 31 d.</w:t>
      </w:r>
      <w:r w:rsidR="001E630A" w:rsidRPr="001E630A">
        <w:rPr>
          <w:rFonts w:ascii="Times New Roman" w:eastAsia="Times New Roman" w:hAnsi="Times New Roman" w:cs="Times New Roman"/>
          <w:bCs/>
          <w:color w:val="000000" w:themeColor="text1"/>
          <w:sz w:val="24"/>
          <w:szCs w:val="24"/>
          <w:lang w:eastAsia="lt-LT"/>
        </w:rPr>
        <w:t xml:space="preserve"> </w:t>
      </w:r>
      <w:r w:rsidR="001E630A" w:rsidRPr="000C432B">
        <w:rPr>
          <w:rFonts w:ascii="Times New Roman" w:eastAsia="Times New Roman" w:hAnsi="Times New Roman" w:cs="Times New Roman"/>
          <w:bCs/>
          <w:color w:val="000000" w:themeColor="text1"/>
          <w:sz w:val="24"/>
          <w:szCs w:val="24"/>
          <w:lang w:eastAsia="lt-LT"/>
        </w:rPr>
        <w:t>nebebus palaikoma</w:t>
      </w:r>
      <w:r w:rsidR="00FF2769" w:rsidRPr="000C432B">
        <w:rPr>
          <w:rFonts w:ascii="Times New Roman" w:eastAsia="Times New Roman" w:hAnsi="Times New Roman" w:cs="Times New Roman"/>
          <w:bCs/>
          <w:color w:val="000000" w:themeColor="text1"/>
          <w:sz w:val="24"/>
          <w:szCs w:val="24"/>
          <w:lang w:eastAsia="lt-LT"/>
        </w:rPr>
        <w:t>, todėl būtina mazguose ją atnaujinti</w:t>
      </w:r>
      <w:r w:rsidR="004763AA" w:rsidRPr="000C432B">
        <w:rPr>
          <w:rStyle w:val="FootnoteReference"/>
          <w:rFonts w:ascii="Times New Roman" w:eastAsia="Times New Roman" w:hAnsi="Times New Roman" w:cs="Times New Roman"/>
          <w:bCs/>
          <w:color w:val="000000" w:themeColor="text1"/>
          <w:sz w:val="24"/>
          <w:szCs w:val="24"/>
          <w:lang w:eastAsia="lt-LT"/>
        </w:rPr>
        <w:footnoteReference w:id="12"/>
      </w:r>
      <w:r w:rsidR="00FF2769" w:rsidRPr="000C432B">
        <w:rPr>
          <w:rFonts w:ascii="Times New Roman" w:eastAsia="Times New Roman" w:hAnsi="Times New Roman" w:cs="Times New Roman"/>
          <w:bCs/>
          <w:color w:val="000000" w:themeColor="text1"/>
          <w:sz w:val="24"/>
          <w:szCs w:val="24"/>
          <w:lang w:eastAsia="lt-LT"/>
        </w:rPr>
        <w:t>. Siekiant, kad būtų užtikrintas tinkamas ir efektyvus integralaus informacijos kontrolės aparatinės ir programinės įrangos komplekso veikimas</w:t>
      </w:r>
      <w:r w:rsidR="004763AA" w:rsidRPr="000C432B">
        <w:rPr>
          <w:rFonts w:ascii="Times New Roman" w:eastAsia="Times New Roman" w:hAnsi="Times New Roman" w:cs="Times New Roman"/>
          <w:bCs/>
          <w:color w:val="000000" w:themeColor="text1"/>
          <w:sz w:val="24"/>
          <w:szCs w:val="24"/>
          <w:lang w:eastAsia="lt-LT"/>
        </w:rPr>
        <w:t>, bei įvertinusi aukščiau nurodytas aplinkybes</w:t>
      </w:r>
      <w:r w:rsidR="001E630A">
        <w:rPr>
          <w:rFonts w:ascii="Times New Roman" w:eastAsia="Times New Roman" w:hAnsi="Times New Roman" w:cs="Times New Roman"/>
          <w:bCs/>
          <w:color w:val="000000" w:themeColor="text1"/>
          <w:sz w:val="24"/>
          <w:szCs w:val="24"/>
          <w:lang w:eastAsia="lt-LT"/>
        </w:rPr>
        <w:t>,</w:t>
      </w:r>
      <w:r w:rsidR="000C432B" w:rsidRPr="000C432B">
        <w:rPr>
          <w:rFonts w:ascii="Times New Roman" w:eastAsia="Times New Roman" w:hAnsi="Times New Roman" w:cs="Times New Roman"/>
          <w:bCs/>
          <w:color w:val="000000" w:themeColor="text1"/>
          <w:sz w:val="24"/>
          <w:szCs w:val="24"/>
          <w:lang w:eastAsia="lt-LT"/>
        </w:rPr>
        <w:t xml:space="preserve"> </w:t>
      </w:r>
      <w:r w:rsidR="00FF2769" w:rsidRPr="000C432B">
        <w:rPr>
          <w:rFonts w:ascii="Times New Roman" w:eastAsia="Times New Roman" w:hAnsi="Times New Roman" w:cs="Times New Roman"/>
          <w:bCs/>
          <w:color w:val="000000" w:themeColor="text1"/>
          <w:sz w:val="24"/>
          <w:szCs w:val="24"/>
          <w:lang w:eastAsia="lt-LT"/>
        </w:rPr>
        <w:t xml:space="preserve">Komisija nusprendė </w:t>
      </w:r>
      <w:r w:rsidR="00FF2769" w:rsidRPr="000C432B">
        <w:rPr>
          <w:rFonts w:ascii="Times New Roman" w:eastAsia="Times New Roman" w:hAnsi="Times New Roman" w:cs="Times New Roman"/>
          <w:bCs/>
          <w:i/>
          <w:iCs/>
          <w:color w:val="000000" w:themeColor="text1"/>
          <w:sz w:val="24"/>
          <w:szCs w:val="24"/>
          <w:lang w:eastAsia="lt-LT"/>
        </w:rPr>
        <w:t xml:space="preserve">Pirkimą </w:t>
      </w:r>
      <w:r w:rsidR="00BE4F23" w:rsidRPr="000C432B">
        <w:rPr>
          <w:rFonts w:ascii="Times New Roman" w:eastAsia="Times New Roman" w:hAnsi="Times New Roman" w:cs="Times New Roman"/>
          <w:bCs/>
          <w:i/>
          <w:iCs/>
          <w:color w:val="000000" w:themeColor="text1"/>
          <w:sz w:val="24"/>
          <w:szCs w:val="24"/>
          <w:lang w:eastAsia="lt-LT"/>
        </w:rPr>
        <w:t>Nr. 3</w:t>
      </w:r>
      <w:r w:rsidR="00BE4F23" w:rsidRPr="000C432B">
        <w:rPr>
          <w:rFonts w:ascii="Times New Roman" w:eastAsia="Times New Roman" w:hAnsi="Times New Roman" w:cs="Times New Roman"/>
          <w:bCs/>
          <w:color w:val="000000" w:themeColor="text1"/>
          <w:sz w:val="24"/>
          <w:szCs w:val="24"/>
          <w:lang w:eastAsia="lt-LT"/>
        </w:rPr>
        <w:t xml:space="preserve"> </w:t>
      </w:r>
      <w:r w:rsidR="00FF2769" w:rsidRPr="000C432B">
        <w:rPr>
          <w:rFonts w:ascii="Times New Roman" w:eastAsia="Times New Roman" w:hAnsi="Times New Roman" w:cs="Times New Roman"/>
          <w:bCs/>
          <w:color w:val="000000" w:themeColor="text1"/>
          <w:sz w:val="24"/>
          <w:szCs w:val="24"/>
          <w:lang w:eastAsia="lt-LT"/>
        </w:rPr>
        <w:t>vykdyti neskelbiamų derybų būdu vadovaujantis Įstatymo 19 straipsnio 4 dalies 5 punkto nuostatomis ir kreiptis į Tarnybą sutikimo dėl tokio pirkimo būdo pasirinkimo</w:t>
      </w:r>
      <w:r w:rsidR="00FF2769" w:rsidRPr="000C432B">
        <w:rPr>
          <w:rStyle w:val="FootnoteReference"/>
          <w:rFonts w:ascii="Times New Roman" w:eastAsia="Times New Roman" w:hAnsi="Times New Roman" w:cs="Times New Roman"/>
          <w:bCs/>
          <w:color w:val="000000" w:themeColor="text1"/>
          <w:sz w:val="24"/>
          <w:szCs w:val="24"/>
          <w:lang w:eastAsia="lt-LT"/>
        </w:rPr>
        <w:footnoteReference w:id="13"/>
      </w:r>
      <w:r w:rsidR="00FF2769" w:rsidRPr="000C432B">
        <w:rPr>
          <w:rFonts w:ascii="Times New Roman" w:eastAsia="Times New Roman" w:hAnsi="Times New Roman" w:cs="Times New Roman"/>
          <w:bCs/>
          <w:color w:val="000000" w:themeColor="text1"/>
          <w:sz w:val="24"/>
          <w:szCs w:val="24"/>
          <w:lang w:eastAsia="lt-LT"/>
        </w:rPr>
        <w:t>.</w:t>
      </w:r>
      <w:r w:rsidR="00BE4F23" w:rsidRPr="000C432B">
        <w:rPr>
          <w:rFonts w:ascii="Times New Roman" w:eastAsia="Times New Roman" w:hAnsi="Times New Roman" w:cs="Times New Roman"/>
          <w:bCs/>
          <w:color w:val="000000" w:themeColor="text1"/>
          <w:sz w:val="24"/>
          <w:szCs w:val="24"/>
          <w:lang w:eastAsia="lt-LT"/>
        </w:rPr>
        <w:t xml:space="preserve"> </w:t>
      </w:r>
      <w:r w:rsidR="004763AA" w:rsidRPr="000C432B">
        <w:rPr>
          <w:rFonts w:ascii="Times New Roman" w:eastAsia="Times New Roman" w:hAnsi="Times New Roman" w:cs="Times New Roman"/>
          <w:bCs/>
          <w:color w:val="000000" w:themeColor="text1"/>
          <w:sz w:val="24"/>
          <w:szCs w:val="24"/>
          <w:lang w:eastAsia="lt-LT"/>
        </w:rPr>
        <w:t xml:space="preserve">Pažymėtina, kad </w:t>
      </w:r>
      <w:r w:rsidR="00BE4F23" w:rsidRPr="000C432B">
        <w:rPr>
          <w:rFonts w:ascii="Times New Roman" w:eastAsia="Times New Roman" w:hAnsi="Times New Roman" w:cs="Times New Roman"/>
          <w:bCs/>
          <w:color w:val="000000" w:themeColor="text1"/>
          <w:sz w:val="24"/>
          <w:szCs w:val="24"/>
          <w:lang w:eastAsia="lt-LT"/>
        </w:rPr>
        <w:t>UAB „Ericsson Lietuva“ yra kompanijos „Ericsson“ dukterinė įmonė bei vienintelis subjektas turintis išimtines teises Lietuvoje platinti kompanijos „Ericsson“ produktus, tame tarpe MPS programinę įrangą bei susijusias licencijas</w:t>
      </w:r>
      <w:r w:rsidR="00BE4F23" w:rsidRPr="000C432B">
        <w:rPr>
          <w:rStyle w:val="FootnoteReference"/>
          <w:rFonts w:ascii="Times New Roman" w:eastAsia="Times New Roman" w:hAnsi="Times New Roman" w:cs="Times New Roman"/>
          <w:bCs/>
          <w:color w:val="000000" w:themeColor="text1"/>
          <w:sz w:val="24"/>
          <w:szCs w:val="24"/>
          <w:lang w:eastAsia="lt-LT"/>
        </w:rPr>
        <w:footnoteReference w:id="14"/>
      </w:r>
      <w:r w:rsidR="00BE4F23" w:rsidRPr="000C432B">
        <w:rPr>
          <w:rFonts w:ascii="Times New Roman" w:eastAsia="Times New Roman" w:hAnsi="Times New Roman" w:cs="Times New Roman"/>
          <w:bCs/>
          <w:color w:val="000000" w:themeColor="text1"/>
          <w:sz w:val="24"/>
          <w:szCs w:val="24"/>
          <w:lang w:eastAsia="lt-LT"/>
        </w:rPr>
        <w:t xml:space="preserve">. </w:t>
      </w:r>
    </w:p>
    <w:p w14:paraId="0B077332" w14:textId="77777777" w:rsidR="00FF2769" w:rsidRPr="000C432B" w:rsidRDefault="00FF2769" w:rsidP="000C432B">
      <w:pPr>
        <w:spacing w:after="0" w:line="240" w:lineRule="auto"/>
        <w:ind w:firstLine="680"/>
        <w:jc w:val="both"/>
        <w:rPr>
          <w:rFonts w:ascii="Times New Roman" w:eastAsia="Times New Roman" w:hAnsi="Times New Roman" w:cs="Times New Roman"/>
          <w:bCs/>
          <w:i/>
          <w:iCs/>
          <w:color w:val="000000" w:themeColor="text1"/>
          <w:sz w:val="24"/>
          <w:szCs w:val="24"/>
          <w:lang w:eastAsia="lt-LT"/>
        </w:rPr>
      </w:pPr>
      <w:r w:rsidRPr="000C432B">
        <w:rPr>
          <w:rFonts w:ascii="Times New Roman" w:eastAsia="Times New Roman" w:hAnsi="Times New Roman" w:cs="Times New Roman"/>
          <w:bCs/>
          <w:color w:val="000000" w:themeColor="text1"/>
          <w:sz w:val="24"/>
          <w:szCs w:val="24"/>
          <w:lang w:eastAsia="lt-LT"/>
        </w:rPr>
        <w:t xml:space="preserve">Įstatymo 19 straipsnio 4 dalies 5 punkto nuostatose įtvirtinta, kad prekių, paslaugų ir darbų pirkimas neskelbiamų derybų būdu galimas, jeigu yra ši sąlyga: </w:t>
      </w:r>
      <w:r w:rsidRPr="000C432B">
        <w:rPr>
          <w:rFonts w:ascii="Times New Roman" w:eastAsia="Times New Roman" w:hAnsi="Times New Roman" w:cs="Times New Roman"/>
          <w:bCs/>
          <w:i/>
          <w:iCs/>
          <w:color w:val="000000" w:themeColor="text1"/>
          <w:sz w:val="24"/>
          <w:szCs w:val="24"/>
          <w:lang w:eastAsia="lt-LT"/>
        </w:rPr>
        <w:t xml:space="preserve">„jeigu dėl techninių priežasčių arba dėl priežasčių, susijusių su išimtinių teisių apsauga, pirkimo sutartis gali būti sudaroma su konkrečiu tiekėju“. </w:t>
      </w:r>
    </w:p>
    <w:p w14:paraId="37DB03BB" w14:textId="2ED9C90C" w:rsidR="00FF2769" w:rsidRPr="000C432B" w:rsidRDefault="00FF2769" w:rsidP="000C432B">
      <w:pPr>
        <w:spacing w:after="0" w:line="240" w:lineRule="auto"/>
        <w:ind w:firstLine="680"/>
        <w:jc w:val="both"/>
        <w:rPr>
          <w:rFonts w:ascii="Times New Roman" w:eastAsia="Times New Roman" w:hAnsi="Times New Roman" w:cs="Times New Roman"/>
          <w:bCs/>
          <w:color w:val="000000" w:themeColor="text1"/>
          <w:sz w:val="24"/>
          <w:szCs w:val="24"/>
          <w:lang w:eastAsia="lt-LT"/>
        </w:rPr>
      </w:pPr>
      <w:r w:rsidRPr="000C432B">
        <w:rPr>
          <w:rFonts w:ascii="Times New Roman" w:eastAsia="Times New Roman" w:hAnsi="Times New Roman" w:cs="Times New Roman"/>
          <w:bCs/>
          <w:color w:val="000000" w:themeColor="text1"/>
          <w:sz w:val="24"/>
          <w:szCs w:val="24"/>
          <w:lang w:eastAsia="lt-LT"/>
        </w:rPr>
        <w:t xml:space="preserve">Perkančiosios organizacijos prašyme nurodytos aplinkybės, pateikti dokumentai bei papildomai pateikta informacija patvirtina, jog </w:t>
      </w:r>
      <w:r w:rsidRPr="000C432B">
        <w:rPr>
          <w:rFonts w:ascii="Times New Roman" w:eastAsia="Times New Roman" w:hAnsi="Times New Roman" w:cs="Times New Roman"/>
          <w:bCs/>
          <w:i/>
          <w:iCs/>
          <w:color w:val="000000" w:themeColor="text1"/>
          <w:sz w:val="24"/>
          <w:szCs w:val="24"/>
          <w:lang w:eastAsia="lt-LT"/>
        </w:rPr>
        <w:t xml:space="preserve">Pirkimu </w:t>
      </w:r>
      <w:r w:rsidR="004763AA" w:rsidRPr="000C432B">
        <w:rPr>
          <w:rFonts w:ascii="Times New Roman" w:eastAsia="Times New Roman" w:hAnsi="Times New Roman" w:cs="Times New Roman"/>
          <w:bCs/>
          <w:i/>
          <w:iCs/>
          <w:color w:val="000000" w:themeColor="text1"/>
          <w:sz w:val="24"/>
          <w:szCs w:val="24"/>
          <w:lang w:eastAsia="lt-LT"/>
        </w:rPr>
        <w:t>Nr. 3</w:t>
      </w:r>
      <w:r w:rsidR="004763AA" w:rsidRPr="000C432B">
        <w:rPr>
          <w:rFonts w:ascii="Times New Roman" w:eastAsia="Times New Roman" w:hAnsi="Times New Roman" w:cs="Times New Roman"/>
          <w:bCs/>
          <w:color w:val="000000" w:themeColor="text1"/>
          <w:sz w:val="24"/>
          <w:szCs w:val="24"/>
          <w:lang w:eastAsia="lt-LT"/>
        </w:rPr>
        <w:t xml:space="preserve"> </w:t>
      </w:r>
      <w:r w:rsidRPr="000C432B">
        <w:rPr>
          <w:rFonts w:ascii="Times New Roman" w:eastAsia="Times New Roman" w:hAnsi="Times New Roman" w:cs="Times New Roman"/>
          <w:bCs/>
          <w:color w:val="000000" w:themeColor="text1"/>
          <w:sz w:val="24"/>
          <w:szCs w:val="24"/>
          <w:lang w:eastAsia="lt-LT"/>
        </w:rPr>
        <w:t>siekiam</w:t>
      </w:r>
      <w:r w:rsidR="004763AA" w:rsidRPr="000C432B">
        <w:rPr>
          <w:rFonts w:ascii="Times New Roman" w:eastAsia="Times New Roman" w:hAnsi="Times New Roman" w:cs="Times New Roman"/>
          <w:bCs/>
          <w:color w:val="000000" w:themeColor="text1"/>
          <w:sz w:val="24"/>
          <w:szCs w:val="24"/>
          <w:lang w:eastAsia="lt-LT"/>
        </w:rPr>
        <w:t xml:space="preserve">ą </w:t>
      </w:r>
      <w:r w:rsidRPr="000C432B">
        <w:rPr>
          <w:rFonts w:ascii="Times New Roman" w:eastAsia="Times New Roman" w:hAnsi="Times New Roman" w:cs="Times New Roman"/>
          <w:bCs/>
          <w:color w:val="000000" w:themeColor="text1"/>
          <w:sz w:val="24"/>
          <w:szCs w:val="24"/>
          <w:lang w:eastAsia="lt-LT"/>
        </w:rPr>
        <w:t xml:space="preserve">įsigyti </w:t>
      </w:r>
      <w:r w:rsidR="004763AA" w:rsidRPr="000C432B">
        <w:rPr>
          <w:rFonts w:ascii="Times New Roman" w:eastAsia="Times New Roman" w:hAnsi="Times New Roman" w:cs="Times New Roman"/>
          <w:bCs/>
          <w:color w:val="000000" w:themeColor="text1"/>
          <w:sz w:val="24"/>
          <w:szCs w:val="24"/>
          <w:lang w:eastAsia="lt-LT"/>
        </w:rPr>
        <w:t>pirkimo objektą - specializuotos mobiliojo ryšio tinklo galinio įrenginio vietos nustatymo Pozicionavimo sistemos programinę įrangą</w:t>
      </w:r>
      <w:r w:rsidRPr="000C432B">
        <w:rPr>
          <w:rFonts w:ascii="Times New Roman" w:eastAsia="Times New Roman" w:hAnsi="Times New Roman" w:cs="Times New Roman"/>
          <w:bCs/>
          <w:color w:val="000000" w:themeColor="text1"/>
          <w:sz w:val="24"/>
          <w:szCs w:val="24"/>
          <w:lang w:eastAsia="lt-LT"/>
        </w:rPr>
        <w:t xml:space="preserve"> dėl priežasčių, susijusių su išimtinių teisių apsauga, gali pateikti tik konkretus tiekėjas, t. y. nagrinėjamu atveju yra tenkinamos neskelbiamų derybų sąlygos, nurodytos Įstatymo 19 straipsnio 4 dalies 5 punkte. Įvertinusi aukščiau nurodytą bei vadovaudamasi Įstatymo 9 straipsnio 2 dalies 5 punkto nuostatomis, </w:t>
      </w:r>
      <w:r w:rsidRPr="000C432B">
        <w:rPr>
          <w:rFonts w:ascii="Times New Roman" w:eastAsia="Times New Roman" w:hAnsi="Times New Roman" w:cs="Times New Roman"/>
          <w:b/>
          <w:color w:val="000000" w:themeColor="text1"/>
          <w:sz w:val="24"/>
          <w:szCs w:val="24"/>
          <w:lang w:eastAsia="lt-LT"/>
        </w:rPr>
        <w:t>Tarnyba</w:t>
      </w:r>
      <w:r w:rsidRPr="000C432B">
        <w:rPr>
          <w:rFonts w:ascii="Times New Roman" w:eastAsia="Times New Roman" w:hAnsi="Times New Roman" w:cs="Times New Roman"/>
          <w:bCs/>
          <w:color w:val="000000" w:themeColor="text1"/>
          <w:sz w:val="24"/>
          <w:szCs w:val="24"/>
          <w:lang w:eastAsia="lt-LT"/>
        </w:rPr>
        <w:t xml:space="preserve"> </w:t>
      </w:r>
      <w:r w:rsidRPr="000C432B">
        <w:rPr>
          <w:rFonts w:ascii="Times New Roman" w:eastAsia="Times New Roman" w:hAnsi="Times New Roman" w:cs="Times New Roman"/>
          <w:b/>
          <w:color w:val="000000" w:themeColor="text1"/>
          <w:sz w:val="24"/>
          <w:szCs w:val="24"/>
          <w:lang w:eastAsia="lt-LT"/>
        </w:rPr>
        <w:t>sutinka</w:t>
      </w:r>
      <w:r w:rsidRPr="000C432B">
        <w:rPr>
          <w:rFonts w:ascii="Times New Roman" w:eastAsia="Times New Roman" w:hAnsi="Times New Roman" w:cs="Times New Roman"/>
          <w:bCs/>
          <w:color w:val="000000" w:themeColor="text1"/>
          <w:sz w:val="24"/>
          <w:szCs w:val="24"/>
          <w:lang w:eastAsia="lt-LT"/>
        </w:rPr>
        <w:t xml:space="preserve">, kad Perkančioji organizacija </w:t>
      </w:r>
      <w:r w:rsidRPr="000C432B">
        <w:rPr>
          <w:rFonts w:ascii="Times New Roman" w:eastAsia="Times New Roman" w:hAnsi="Times New Roman" w:cs="Times New Roman"/>
          <w:bCs/>
          <w:i/>
          <w:iCs/>
          <w:color w:val="000000" w:themeColor="text1"/>
          <w:sz w:val="24"/>
          <w:szCs w:val="24"/>
          <w:lang w:eastAsia="lt-LT"/>
        </w:rPr>
        <w:t xml:space="preserve">Pirkimą </w:t>
      </w:r>
      <w:r w:rsidR="004763AA" w:rsidRPr="000C432B">
        <w:rPr>
          <w:rFonts w:ascii="Times New Roman" w:eastAsia="Times New Roman" w:hAnsi="Times New Roman" w:cs="Times New Roman"/>
          <w:bCs/>
          <w:i/>
          <w:iCs/>
          <w:color w:val="000000" w:themeColor="text1"/>
          <w:sz w:val="24"/>
          <w:szCs w:val="24"/>
          <w:lang w:eastAsia="lt-LT"/>
        </w:rPr>
        <w:t>Nr. 3</w:t>
      </w:r>
      <w:r w:rsidR="004763AA" w:rsidRPr="000C432B">
        <w:rPr>
          <w:rFonts w:ascii="Times New Roman" w:eastAsia="Times New Roman" w:hAnsi="Times New Roman" w:cs="Times New Roman"/>
          <w:bCs/>
          <w:color w:val="000000" w:themeColor="text1"/>
          <w:sz w:val="24"/>
          <w:szCs w:val="24"/>
          <w:lang w:eastAsia="lt-LT"/>
        </w:rPr>
        <w:t xml:space="preserve"> </w:t>
      </w:r>
      <w:r w:rsidRPr="000C432B">
        <w:rPr>
          <w:rFonts w:ascii="Times New Roman" w:eastAsia="Times New Roman" w:hAnsi="Times New Roman" w:cs="Times New Roman"/>
          <w:bCs/>
          <w:color w:val="000000" w:themeColor="text1"/>
          <w:sz w:val="24"/>
          <w:szCs w:val="24"/>
          <w:lang w:eastAsia="lt-LT"/>
        </w:rPr>
        <w:t>vykdytų neskelbiamų derybų būdu, vadovaujantis Įstatymo 19 straipsnio 4 dalies 5 punkto nuostatomis, į derybas kviečiant konkretų tiekėją – UAB „Ericsson Lietuva“.</w:t>
      </w:r>
    </w:p>
    <w:p w14:paraId="682AEA1C" w14:textId="77777777" w:rsidR="00FF2769" w:rsidRPr="000C432B" w:rsidRDefault="00FF2769" w:rsidP="000C432B">
      <w:pPr>
        <w:spacing w:after="0" w:line="240" w:lineRule="auto"/>
        <w:ind w:firstLine="680"/>
        <w:jc w:val="both"/>
        <w:rPr>
          <w:rFonts w:ascii="Times New Roman" w:eastAsia="Times New Roman" w:hAnsi="Times New Roman" w:cs="Times New Roman"/>
          <w:bCs/>
          <w:color w:val="000000" w:themeColor="text1"/>
          <w:sz w:val="24"/>
          <w:szCs w:val="24"/>
          <w:lang w:eastAsia="lt-LT"/>
        </w:rPr>
      </w:pPr>
    </w:p>
    <w:p w14:paraId="22235FAA" w14:textId="77777777" w:rsidR="00977F09" w:rsidRPr="000C432B" w:rsidRDefault="00977F09" w:rsidP="000C432B">
      <w:pPr>
        <w:spacing w:after="0" w:line="240" w:lineRule="auto"/>
        <w:ind w:firstLine="680"/>
        <w:jc w:val="both"/>
        <w:rPr>
          <w:rFonts w:ascii="Times New Roman" w:eastAsia="Times New Roman" w:hAnsi="Times New Roman" w:cs="Times New Roman"/>
          <w:bCs/>
          <w:color w:val="000000" w:themeColor="text1"/>
          <w:sz w:val="24"/>
          <w:szCs w:val="24"/>
          <w:lang w:eastAsia="lt-LT"/>
        </w:rPr>
      </w:pPr>
    </w:p>
    <w:p w14:paraId="4219C97C" w14:textId="77777777" w:rsidR="00977F09" w:rsidRPr="000C432B" w:rsidRDefault="00977F09" w:rsidP="000C432B">
      <w:pPr>
        <w:spacing w:after="0" w:line="240" w:lineRule="auto"/>
        <w:jc w:val="both"/>
        <w:rPr>
          <w:rFonts w:ascii="Times New Roman" w:eastAsia="Times New Roman" w:hAnsi="Times New Roman" w:cs="Times New Roman"/>
          <w:bCs/>
          <w:color w:val="000000" w:themeColor="text1"/>
          <w:sz w:val="24"/>
          <w:szCs w:val="24"/>
          <w:lang w:eastAsia="lt-LT"/>
        </w:rPr>
      </w:pPr>
      <w:r w:rsidRPr="000C432B">
        <w:rPr>
          <w:rFonts w:ascii="Times New Roman" w:eastAsia="Calibri" w:hAnsi="Times New Roman" w:cs="Times New Roman"/>
          <w:sz w:val="24"/>
          <w:szCs w:val="24"/>
        </w:rPr>
        <w:t xml:space="preserve">Direktoriaus pavaduotoja, </w:t>
      </w:r>
    </w:p>
    <w:p w14:paraId="725373E2" w14:textId="77777777" w:rsidR="00977F09" w:rsidRPr="000C432B" w:rsidRDefault="00977F09" w:rsidP="000C432B">
      <w:pPr>
        <w:tabs>
          <w:tab w:val="left" w:pos="1134"/>
        </w:tabs>
        <w:spacing w:after="0" w:line="240" w:lineRule="auto"/>
        <w:jc w:val="both"/>
        <w:rPr>
          <w:rFonts w:ascii="Times New Roman" w:eastAsia="Times New Roman" w:hAnsi="Times New Roman" w:cs="Times New Roman"/>
          <w:sz w:val="24"/>
          <w:szCs w:val="24"/>
        </w:rPr>
      </w:pPr>
      <w:r w:rsidRPr="000C432B">
        <w:rPr>
          <w:rFonts w:ascii="Times New Roman" w:eastAsia="Calibri" w:hAnsi="Times New Roman" w:cs="Times New Roman"/>
          <w:sz w:val="24"/>
          <w:szCs w:val="24"/>
        </w:rPr>
        <w:t>laikinai atliekanti direktoriaus funkcijas</w:t>
      </w:r>
      <w:r w:rsidRPr="000C432B">
        <w:rPr>
          <w:rFonts w:ascii="Times New Roman" w:eastAsia="Times New Roman" w:hAnsi="Times New Roman" w:cs="Times New Roman"/>
          <w:sz w:val="24"/>
          <w:szCs w:val="24"/>
        </w:rPr>
        <w:tab/>
      </w:r>
      <w:r w:rsidRPr="000C432B">
        <w:rPr>
          <w:rFonts w:ascii="Times New Roman" w:eastAsia="Times New Roman" w:hAnsi="Times New Roman" w:cs="Times New Roman"/>
          <w:sz w:val="24"/>
          <w:szCs w:val="24"/>
        </w:rPr>
        <w:tab/>
      </w:r>
      <w:r w:rsidRPr="000C432B">
        <w:rPr>
          <w:rFonts w:ascii="Times New Roman" w:eastAsia="Times New Roman" w:hAnsi="Times New Roman" w:cs="Times New Roman"/>
          <w:sz w:val="24"/>
          <w:szCs w:val="24"/>
        </w:rPr>
        <w:tab/>
      </w:r>
      <w:r w:rsidRPr="000C432B">
        <w:rPr>
          <w:rFonts w:ascii="Times New Roman" w:eastAsia="Times New Roman" w:hAnsi="Times New Roman" w:cs="Times New Roman"/>
          <w:sz w:val="24"/>
          <w:szCs w:val="24"/>
        </w:rPr>
        <w:tab/>
        <w:t xml:space="preserve">  Jovita Petkuvienė </w:t>
      </w:r>
    </w:p>
    <w:p w14:paraId="06919D24" w14:textId="77777777" w:rsidR="00977F09" w:rsidRPr="000C432B" w:rsidRDefault="00977F09" w:rsidP="000C432B">
      <w:pPr>
        <w:spacing w:after="0" w:line="240" w:lineRule="auto"/>
        <w:ind w:firstLine="680"/>
        <w:jc w:val="both"/>
        <w:rPr>
          <w:rFonts w:ascii="Times New Roman" w:eastAsia="Times New Roman" w:hAnsi="Times New Roman" w:cs="Times New Roman"/>
          <w:sz w:val="24"/>
          <w:szCs w:val="24"/>
        </w:rPr>
      </w:pPr>
    </w:p>
    <w:p w14:paraId="1B462142" w14:textId="77777777" w:rsidR="00977F09" w:rsidRPr="000C432B" w:rsidRDefault="00977F09" w:rsidP="000C432B">
      <w:pPr>
        <w:spacing w:after="0" w:line="240" w:lineRule="auto"/>
        <w:ind w:firstLine="680"/>
        <w:jc w:val="both"/>
        <w:rPr>
          <w:rFonts w:ascii="Times New Roman" w:eastAsia="Times New Roman" w:hAnsi="Times New Roman" w:cs="Times New Roman"/>
          <w:sz w:val="24"/>
          <w:szCs w:val="24"/>
        </w:rPr>
      </w:pPr>
    </w:p>
    <w:p w14:paraId="5E384E3B" w14:textId="63A2626C" w:rsidR="00354FF2" w:rsidRDefault="00354FF2" w:rsidP="00354FF2">
      <w:pPr>
        <w:spacing w:after="0" w:line="240" w:lineRule="auto"/>
        <w:jc w:val="both"/>
        <w:rPr>
          <w:rFonts w:ascii="Times New Roman" w:eastAsia="Times New Roman" w:hAnsi="Times New Roman" w:cs="Times New Roman"/>
        </w:rPr>
      </w:pPr>
    </w:p>
    <w:p w14:paraId="67A6B115" w14:textId="00E46965" w:rsidR="00DC55A1" w:rsidRDefault="00DC55A1" w:rsidP="00354FF2">
      <w:pPr>
        <w:spacing w:after="0" w:line="240" w:lineRule="auto"/>
        <w:jc w:val="both"/>
        <w:rPr>
          <w:rFonts w:ascii="Times New Roman" w:eastAsia="Times New Roman" w:hAnsi="Times New Roman" w:cs="Times New Roman"/>
        </w:rPr>
      </w:pPr>
    </w:p>
    <w:p w14:paraId="55ABF758" w14:textId="413CD8E4" w:rsidR="00DC55A1" w:rsidRDefault="00DC55A1" w:rsidP="00354FF2">
      <w:pPr>
        <w:spacing w:after="0" w:line="240" w:lineRule="auto"/>
        <w:jc w:val="both"/>
        <w:rPr>
          <w:rFonts w:ascii="Times New Roman" w:eastAsia="Times New Roman" w:hAnsi="Times New Roman" w:cs="Times New Roman"/>
        </w:rPr>
      </w:pPr>
    </w:p>
    <w:p w14:paraId="565973AD" w14:textId="77777777" w:rsidR="00DC55A1" w:rsidRDefault="00DC55A1" w:rsidP="00354FF2">
      <w:pPr>
        <w:spacing w:after="0" w:line="240" w:lineRule="auto"/>
        <w:jc w:val="both"/>
        <w:rPr>
          <w:rFonts w:ascii="Times New Roman" w:eastAsia="Times New Roman" w:hAnsi="Times New Roman" w:cs="Times New Roman"/>
        </w:rPr>
      </w:pPr>
    </w:p>
    <w:p w14:paraId="6219CE11" w14:textId="77777777" w:rsidR="00354FF2" w:rsidRPr="00354FF2" w:rsidRDefault="00354FF2" w:rsidP="00354FF2">
      <w:pPr>
        <w:spacing w:after="0" w:line="240" w:lineRule="auto"/>
        <w:jc w:val="both"/>
        <w:rPr>
          <w:rFonts w:ascii="Times New Roman" w:eastAsia="Times New Roman" w:hAnsi="Times New Roman" w:cs="Times New Roman"/>
        </w:rPr>
      </w:pPr>
    </w:p>
    <w:p w14:paraId="62DCCB30" w14:textId="77777777" w:rsidR="00354FF2" w:rsidRDefault="00977F09" w:rsidP="00354FF2">
      <w:pPr>
        <w:spacing w:after="0" w:line="240" w:lineRule="auto"/>
        <w:jc w:val="both"/>
        <w:rPr>
          <w:rFonts w:ascii="Times New Roman" w:eastAsia="Times New Roman" w:hAnsi="Times New Roman" w:cs="Times New Roman"/>
        </w:rPr>
      </w:pPr>
      <w:r w:rsidRPr="00354FF2">
        <w:rPr>
          <w:rFonts w:ascii="Times New Roman" w:eastAsia="Times New Roman" w:hAnsi="Times New Roman" w:cs="Times New Roman"/>
        </w:rPr>
        <w:t xml:space="preserve">Lina Nariūnienė, tel. (8 5) 205 2966, faks. (8 5) 213 6213, el. p. </w:t>
      </w:r>
      <w:hyperlink r:id="rId9" w:history="1">
        <w:r w:rsidR="005A7B4F" w:rsidRPr="00354FF2">
          <w:rPr>
            <w:rStyle w:val="Hyperlink"/>
            <w:rFonts w:ascii="Times New Roman" w:eastAsia="Times New Roman" w:hAnsi="Times New Roman" w:cs="Times New Roman"/>
          </w:rPr>
          <w:t>Lina.Nariuniene</w:t>
        </w:r>
        <w:r w:rsidR="005A7B4F" w:rsidRPr="00354FF2">
          <w:rPr>
            <w:rStyle w:val="Hyperlink"/>
            <w:rFonts w:ascii="Times New Roman" w:eastAsia="Times New Roman" w:hAnsi="Times New Roman" w:cs="Times New Roman"/>
            <w:lang w:val="en-US"/>
          </w:rPr>
          <w:t>@</w:t>
        </w:r>
        <w:r w:rsidR="005A7B4F" w:rsidRPr="00354FF2">
          <w:rPr>
            <w:rStyle w:val="Hyperlink"/>
            <w:rFonts w:ascii="Times New Roman" w:eastAsia="Times New Roman" w:hAnsi="Times New Roman" w:cs="Times New Roman"/>
          </w:rPr>
          <w:t>vpt.lt</w:t>
        </w:r>
      </w:hyperlink>
      <w:r w:rsidRPr="00354FF2">
        <w:rPr>
          <w:rFonts w:ascii="Times New Roman" w:eastAsia="Times New Roman" w:hAnsi="Times New Roman" w:cs="Times New Roman"/>
        </w:rPr>
        <w:t xml:space="preserve"> </w:t>
      </w:r>
    </w:p>
    <w:p w14:paraId="2E9B8B90" w14:textId="22FABD1A" w:rsidR="00BB74D4" w:rsidRPr="00354FF2" w:rsidRDefault="00354FF2" w:rsidP="00354FF2">
      <w:pPr>
        <w:spacing w:after="0" w:line="240" w:lineRule="auto"/>
        <w:jc w:val="both"/>
        <w:rPr>
          <w:rFonts w:ascii="Times New Roman" w:eastAsia="Times New Roman" w:hAnsi="Times New Roman" w:cs="Times New Roman"/>
        </w:rPr>
      </w:pPr>
      <w:r w:rsidRPr="00354FF2">
        <w:rPr>
          <w:rFonts w:ascii="Times New Roman" w:hAnsi="Times New Roman" w:cs="Times New Roman"/>
          <w:lang w:val="en-US"/>
        </w:rPr>
        <w:t xml:space="preserve">Dovilė Gataukytė, tel. (8 5) 219 7017, (8 6) 059 9821, faks. (8 5) 213 6213 el. p. </w:t>
      </w:r>
      <w:hyperlink r:id="rId10" w:history="1">
        <w:r w:rsidRPr="00354FF2">
          <w:rPr>
            <w:rStyle w:val="Hyperlink"/>
            <w:rFonts w:ascii="Times New Roman" w:hAnsi="Times New Roman" w:cs="Times New Roman"/>
            <w:lang w:val="en-US"/>
          </w:rPr>
          <w:t>Dovile.Gataukyte@vpt.lt</w:t>
        </w:r>
      </w:hyperlink>
    </w:p>
    <w:sectPr w:rsidR="00BB74D4" w:rsidRPr="00354FF2" w:rsidSect="00F6447A">
      <w:headerReference w:type="even" r:id="rId11"/>
      <w:headerReference w:type="default" r:id="rId12"/>
      <w:footerReference w:type="even" r:id="rId13"/>
      <w:footerReference w:type="default" r:id="rId14"/>
      <w:headerReference w:type="first" r:id="rId15"/>
      <w:footerReference w:type="first" r:id="rId16"/>
      <w:pgSz w:w="11907" w:h="16840" w:code="9"/>
      <w:pgMar w:top="1701"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8359D" w14:textId="77777777" w:rsidR="00CA52F0" w:rsidRDefault="00CA52F0" w:rsidP="00977F09">
      <w:pPr>
        <w:spacing w:after="0" w:line="240" w:lineRule="auto"/>
      </w:pPr>
      <w:r>
        <w:separator/>
      </w:r>
    </w:p>
  </w:endnote>
  <w:endnote w:type="continuationSeparator" w:id="0">
    <w:p w14:paraId="1AE7D5A6" w14:textId="77777777" w:rsidR="00CA52F0" w:rsidRDefault="00CA52F0" w:rsidP="0097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F5D66" w14:textId="77777777" w:rsidR="00A874DA" w:rsidRDefault="00A8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6AA30" w14:textId="77777777" w:rsidR="00EF7000" w:rsidRDefault="00CA52F0">
    <w:pPr>
      <w:pStyle w:val="Footer"/>
    </w:pPr>
  </w:p>
  <w:p w14:paraId="659BA21E" w14:textId="77777777" w:rsidR="00EF7000" w:rsidRDefault="00CA52F0">
    <w:pPr>
      <w:pStyle w:val="Footer"/>
    </w:pPr>
  </w:p>
  <w:p w14:paraId="1EA738F5" w14:textId="77777777" w:rsidR="00EF7000" w:rsidRDefault="00CA52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84132" w14:textId="18712DC0" w:rsidR="00EF7000" w:rsidRPr="00A874DA" w:rsidRDefault="0066702B" w:rsidP="00A874DA">
    <w:pPr>
      <w:pBdr>
        <w:top w:val="single" w:sz="4" w:space="1" w:color="auto"/>
      </w:pBdr>
      <w:spacing w:after="0" w:line="240" w:lineRule="auto"/>
      <w:rPr>
        <w:rFonts w:ascii="Times New Roman" w:hAnsi="Times New Roman" w:cs="Times New Roman"/>
        <w:sz w:val="20"/>
        <w:szCs w:val="20"/>
      </w:rPr>
    </w:pPr>
    <w:r w:rsidRPr="00A874DA">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6FE4C610" wp14:editId="368F5298">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A874DA">
      <w:rPr>
        <w:rFonts w:ascii="Times New Roman" w:hAnsi="Times New Roman" w:cs="Times New Roman"/>
        <w:sz w:val="20"/>
        <w:szCs w:val="20"/>
      </w:rPr>
      <w:t>Biudžetinė įstaiga</w:t>
    </w:r>
    <w:r w:rsidRPr="00A874DA">
      <w:rPr>
        <w:rFonts w:ascii="Times New Roman" w:hAnsi="Times New Roman" w:cs="Times New Roman"/>
        <w:sz w:val="20"/>
        <w:szCs w:val="20"/>
      </w:rPr>
      <w:tab/>
      <w:t xml:space="preserve">         Tel. (8 5) 219 7001              </w:t>
    </w:r>
    <w:r w:rsidR="00A874DA" w:rsidRPr="00A874DA">
      <w:rPr>
        <w:rFonts w:ascii="Times New Roman" w:hAnsi="Times New Roman" w:cs="Times New Roman"/>
        <w:sz w:val="20"/>
        <w:szCs w:val="20"/>
      </w:rPr>
      <w:t xml:space="preserve"> </w:t>
    </w:r>
    <w:r w:rsidRPr="00A874DA">
      <w:rPr>
        <w:rFonts w:ascii="Times New Roman" w:hAnsi="Times New Roman" w:cs="Times New Roman"/>
        <w:sz w:val="20"/>
        <w:szCs w:val="20"/>
      </w:rPr>
      <w:t xml:space="preserve"> Duomenys kaupiami ir saugomi              </w:t>
    </w:r>
  </w:p>
  <w:p w14:paraId="4E99E21F" w14:textId="7A09DF25" w:rsidR="00EF7000" w:rsidRPr="00A874DA" w:rsidRDefault="0066702B" w:rsidP="00A874DA">
    <w:pPr>
      <w:pBdr>
        <w:top w:val="single" w:sz="4" w:space="1" w:color="auto"/>
      </w:pBdr>
      <w:spacing w:after="0" w:line="240" w:lineRule="auto"/>
      <w:jc w:val="both"/>
      <w:rPr>
        <w:rFonts w:ascii="Times New Roman" w:hAnsi="Times New Roman" w:cs="Times New Roman"/>
        <w:sz w:val="20"/>
        <w:szCs w:val="20"/>
      </w:rPr>
    </w:pPr>
    <w:r w:rsidRPr="00A874DA">
      <w:rPr>
        <w:rFonts w:ascii="Times New Roman" w:hAnsi="Times New Roman" w:cs="Times New Roman"/>
        <w:sz w:val="20"/>
        <w:szCs w:val="20"/>
      </w:rPr>
      <w:t>Kareivių g. 1, LT-08351 Vilnius</w:t>
    </w:r>
    <w:r w:rsidR="00A874DA">
      <w:rPr>
        <w:rFonts w:ascii="Times New Roman" w:hAnsi="Times New Roman" w:cs="Times New Roman"/>
        <w:sz w:val="20"/>
        <w:szCs w:val="20"/>
      </w:rPr>
      <w:t xml:space="preserve">     </w:t>
    </w:r>
    <w:r w:rsidRPr="00A874DA">
      <w:rPr>
        <w:rFonts w:ascii="Times New Roman" w:hAnsi="Times New Roman" w:cs="Times New Roman"/>
        <w:sz w:val="20"/>
        <w:szCs w:val="20"/>
      </w:rPr>
      <w:t xml:space="preserve">     Faks. (8 5) 213 6213          </w:t>
    </w:r>
    <w:r w:rsidR="00A874DA" w:rsidRPr="00A874DA">
      <w:rPr>
        <w:rFonts w:ascii="Times New Roman" w:hAnsi="Times New Roman" w:cs="Times New Roman"/>
        <w:sz w:val="20"/>
        <w:szCs w:val="20"/>
      </w:rPr>
      <w:t xml:space="preserve">  </w:t>
    </w:r>
    <w:r w:rsidRPr="00A874DA">
      <w:rPr>
        <w:rFonts w:ascii="Times New Roman" w:hAnsi="Times New Roman" w:cs="Times New Roman"/>
        <w:sz w:val="20"/>
        <w:szCs w:val="20"/>
      </w:rPr>
      <w:t xml:space="preserve"> Juridinių asmenų registre </w:t>
    </w:r>
  </w:p>
  <w:p w14:paraId="008499A1" w14:textId="1888EA95" w:rsidR="00EF7000" w:rsidRPr="00A874DA" w:rsidRDefault="00CA52F0" w:rsidP="00A874DA">
    <w:pPr>
      <w:pBdr>
        <w:top w:val="single" w:sz="4" w:space="1" w:color="auto"/>
      </w:pBdr>
      <w:spacing w:after="0" w:line="240" w:lineRule="auto"/>
      <w:jc w:val="both"/>
      <w:rPr>
        <w:rFonts w:ascii="Times New Roman" w:hAnsi="Times New Roman" w:cs="Times New Roman"/>
        <w:sz w:val="20"/>
        <w:szCs w:val="20"/>
      </w:rPr>
    </w:pPr>
    <w:hyperlink r:id="rId3" w:history="1">
      <w:r w:rsidR="0066702B" w:rsidRPr="00A874DA">
        <w:rPr>
          <w:rStyle w:val="Hyperlink"/>
          <w:rFonts w:ascii="Times New Roman" w:hAnsi="Times New Roman" w:cs="Times New Roman"/>
          <w:sz w:val="20"/>
          <w:szCs w:val="20"/>
        </w:rPr>
        <w:t>http://www.vpt.lrv.lt</w:t>
      </w:r>
    </w:hyperlink>
    <w:r w:rsidR="0066702B" w:rsidRPr="00A874DA">
      <w:rPr>
        <w:rFonts w:ascii="Times New Roman" w:hAnsi="Times New Roman" w:cs="Times New Roman"/>
        <w:sz w:val="20"/>
        <w:szCs w:val="20"/>
      </w:rPr>
      <w:tab/>
      <w:t xml:space="preserve">      </w:t>
    </w:r>
    <w:r w:rsidR="00A874DA" w:rsidRPr="00A874DA">
      <w:rPr>
        <w:rFonts w:ascii="Times New Roman" w:hAnsi="Times New Roman" w:cs="Times New Roman"/>
        <w:sz w:val="20"/>
        <w:szCs w:val="20"/>
      </w:rPr>
      <w:t xml:space="preserve"> </w:t>
    </w:r>
    <w:r w:rsidR="0066702B" w:rsidRPr="00A874DA">
      <w:rPr>
        <w:rFonts w:ascii="Times New Roman" w:hAnsi="Times New Roman" w:cs="Times New Roman"/>
        <w:sz w:val="20"/>
        <w:szCs w:val="20"/>
      </w:rPr>
      <w:t xml:space="preserve">   El. p. </w:t>
    </w:r>
    <w:hyperlink r:id="rId4" w:history="1">
      <w:r w:rsidR="0066702B" w:rsidRPr="00A874DA">
        <w:rPr>
          <w:rStyle w:val="Hyperlink"/>
          <w:rFonts w:ascii="Times New Roman" w:hAnsi="Times New Roman" w:cs="Times New Roman"/>
          <w:sz w:val="20"/>
          <w:szCs w:val="20"/>
        </w:rPr>
        <w:t>info@vpt.lt</w:t>
      </w:r>
    </w:hyperlink>
    <w:r w:rsidR="0066702B" w:rsidRPr="00A874DA">
      <w:rPr>
        <w:rFonts w:ascii="Times New Roman" w:hAnsi="Times New Roman" w:cs="Times New Roman"/>
        <w:sz w:val="20"/>
        <w:szCs w:val="20"/>
      </w:rPr>
      <w:t xml:space="preserve">                   Kodas 188656261                                   </w:t>
    </w:r>
  </w:p>
  <w:p w14:paraId="7A066B35" w14:textId="77777777" w:rsidR="00EF7000" w:rsidRPr="004D1BAD" w:rsidRDefault="0066702B" w:rsidP="00345795">
    <w:pPr>
      <w:pStyle w:val="Footer"/>
    </w:pPr>
    <w:r w:rsidRPr="00A874DA">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C69B5" w14:textId="77777777" w:rsidR="00CA52F0" w:rsidRDefault="00CA52F0" w:rsidP="00977F09">
      <w:pPr>
        <w:spacing w:after="0" w:line="240" w:lineRule="auto"/>
      </w:pPr>
      <w:r>
        <w:separator/>
      </w:r>
    </w:p>
  </w:footnote>
  <w:footnote w:type="continuationSeparator" w:id="0">
    <w:p w14:paraId="65105BC9" w14:textId="77777777" w:rsidR="00CA52F0" w:rsidRDefault="00CA52F0" w:rsidP="00977F09">
      <w:pPr>
        <w:spacing w:after="0" w:line="240" w:lineRule="auto"/>
      </w:pPr>
      <w:r>
        <w:continuationSeparator/>
      </w:r>
    </w:p>
  </w:footnote>
  <w:footnote w:id="1">
    <w:p w14:paraId="280B662A" w14:textId="6EAB0A1E" w:rsidR="00977F09" w:rsidRPr="000304C0" w:rsidRDefault="00977F09" w:rsidP="002F29A2">
      <w:pPr>
        <w:pStyle w:val="FootnoteText"/>
        <w:jc w:val="both"/>
        <w:rPr>
          <w:color w:val="000000" w:themeColor="text1"/>
          <w:sz w:val="18"/>
          <w:szCs w:val="18"/>
        </w:rPr>
      </w:pPr>
      <w:r w:rsidRPr="005A7B4F">
        <w:rPr>
          <w:rStyle w:val="FootnoteReference"/>
          <w:color w:val="000000" w:themeColor="text1"/>
        </w:rPr>
        <w:footnoteRef/>
      </w:r>
      <w:r w:rsidRPr="005A7B4F">
        <w:rPr>
          <w:color w:val="000000" w:themeColor="text1"/>
        </w:rPr>
        <w:t xml:space="preserve"> </w:t>
      </w:r>
      <w:r w:rsidR="00F82899" w:rsidRPr="000304C0">
        <w:rPr>
          <w:bCs/>
          <w:color w:val="000000" w:themeColor="text1"/>
          <w:sz w:val="18"/>
          <w:szCs w:val="18"/>
        </w:rPr>
        <w:t>Lietuvos Respublikos valstybės saugumo departamentas pirkimus vykdo pagal pavedimo sutartis, kurios sudarytos su Lietuvos Respublikos ryšių reguliavimo tarnyba: 2020 m. liepos 23 d. Pavedimo sutartis Nr. PS1-2/31-83/2020, 2020 m. liepos 23 d. Pavedimo sutartis Nr. PS1-</w:t>
      </w:r>
      <w:r w:rsidR="005116A8" w:rsidRPr="000304C0">
        <w:rPr>
          <w:bCs/>
          <w:color w:val="000000" w:themeColor="text1"/>
          <w:sz w:val="18"/>
          <w:szCs w:val="18"/>
        </w:rPr>
        <w:t>1</w:t>
      </w:r>
      <w:r w:rsidR="00F82899" w:rsidRPr="000304C0">
        <w:rPr>
          <w:bCs/>
          <w:color w:val="000000" w:themeColor="text1"/>
          <w:sz w:val="18"/>
          <w:szCs w:val="18"/>
        </w:rPr>
        <w:t xml:space="preserve">/31-85/2020 ir 2020 m. liepos 23 d. Pavedimo sutartis Nr. PS1-2/31-86/2020; </w:t>
      </w:r>
    </w:p>
  </w:footnote>
  <w:footnote w:id="2">
    <w:p w14:paraId="744DE03D" w14:textId="17A2BC9C" w:rsidR="007C0866" w:rsidRPr="000304C0" w:rsidRDefault="007C0866" w:rsidP="002F29A2">
      <w:pPr>
        <w:pStyle w:val="FootnoteText"/>
        <w:jc w:val="both"/>
        <w:rPr>
          <w:color w:val="000000" w:themeColor="text1"/>
          <w:sz w:val="18"/>
          <w:szCs w:val="18"/>
        </w:rPr>
      </w:pPr>
      <w:r w:rsidRPr="000304C0">
        <w:rPr>
          <w:rStyle w:val="FootnoteReference"/>
          <w:color w:val="000000" w:themeColor="text1"/>
          <w:sz w:val="18"/>
          <w:szCs w:val="18"/>
        </w:rPr>
        <w:footnoteRef/>
      </w:r>
      <w:r w:rsidRPr="000304C0">
        <w:rPr>
          <w:color w:val="000000" w:themeColor="text1"/>
          <w:sz w:val="18"/>
          <w:szCs w:val="18"/>
        </w:rPr>
        <w:t xml:space="preserve"> </w:t>
      </w:r>
      <w:r w:rsidRPr="000304C0">
        <w:rPr>
          <w:color w:val="000000" w:themeColor="text1"/>
          <w:sz w:val="18"/>
          <w:szCs w:val="18"/>
        </w:rPr>
        <w:t>„&lt;...&gt; jeigu dėl techninių priežasčių arba dėl priežasčių, susijusių su išimtinių teisių apsauga, pirkimo sutartis gali būti sudaroma su konkrečiu tiekėju“;</w:t>
      </w:r>
    </w:p>
  </w:footnote>
  <w:footnote w:id="3">
    <w:p w14:paraId="1594B7AA" w14:textId="37288B21" w:rsidR="009D76A6" w:rsidRPr="000304C0" w:rsidRDefault="009D76A6" w:rsidP="002F29A2">
      <w:pPr>
        <w:pStyle w:val="FootnoteText"/>
        <w:jc w:val="both"/>
        <w:rPr>
          <w:color w:val="000000" w:themeColor="text1"/>
          <w:sz w:val="18"/>
          <w:szCs w:val="18"/>
        </w:rPr>
      </w:pPr>
      <w:r w:rsidRPr="000304C0">
        <w:rPr>
          <w:rStyle w:val="FootnoteReference"/>
          <w:color w:val="000000" w:themeColor="text1"/>
          <w:sz w:val="18"/>
          <w:szCs w:val="18"/>
        </w:rPr>
        <w:footnoteRef/>
      </w:r>
      <w:r w:rsidRPr="000304C0">
        <w:rPr>
          <w:color w:val="000000" w:themeColor="text1"/>
          <w:sz w:val="18"/>
          <w:szCs w:val="18"/>
        </w:rPr>
        <w:t xml:space="preserve"> </w:t>
      </w:r>
      <w:r w:rsidR="000304C0">
        <w:rPr>
          <w:color w:val="000000" w:themeColor="text1"/>
          <w:sz w:val="18"/>
          <w:szCs w:val="18"/>
        </w:rPr>
        <w:t>p</w:t>
      </w:r>
      <w:r w:rsidR="00871FE4" w:rsidRPr="000304C0">
        <w:rPr>
          <w:color w:val="000000" w:themeColor="text1"/>
          <w:sz w:val="18"/>
          <w:szCs w:val="18"/>
        </w:rPr>
        <w:t>rašyme nurodoma, kad Pirkimas Nr. 1 skaidomas į dvi dalis: I dalis – interneto tinklu perduodamos informacijos kontrolės specializuotos aparatinės ir programinės įrangos įsigijimas; II dalis – interneto tinklu perduodamos informacijos kontrolės specializuotos programinės įrangos įsigijimas;</w:t>
      </w:r>
    </w:p>
  </w:footnote>
  <w:footnote w:id="4">
    <w:p w14:paraId="5C6F7C7F" w14:textId="41AB8A18" w:rsidR="00A874DA" w:rsidRPr="000304C0" w:rsidRDefault="00A874DA" w:rsidP="002F29A2">
      <w:pPr>
        <w:pStyle w:val="FootnoteText"/>
        <w:jc w:val="both"/>
        <w:rPr>
          <w:sz w:val="18"/>
          <w:szCs w:val="18"/>
        </w:rPr>
      </w:pPr>
      <w:r w:rsidRPr="000304C0">
        <w:rPr>
          <w:rStyle w:val="FootnoteReference"/>
          <w:color w:val="000000" w:themeColor="text1"/>
          <w:sz w:val="18"/>
          <w:szCs w:val="18"/>
        </w:rPr>
        <w:footnoteRef/>
      </w:r>
      <w:r w:rsidRPr="000304C0">
        <w:rPr>
          <w:color w:val="000000" w:themeColor="text1"/>
          <w:sz w:val="18"/>
          <w:szCs w:val="18"/>
        </w:rPr>
        <w:t xml:space="preserve"> </w:t>
      </w:r>
      <w:r w:rsidRPr="000304C0">
        <w:rPr>
          <w:color w:val="000000" w:themeColor="text1"/>
          <w:sz w:val="18"/>
          <w:szCs w:val="18"/>
        </w:rPr>
        <w:t>2019 m. buvo vykdytas pirkimas neskelbiamų derybų būdu, kurio pagrindu su</w:t>
      </w:r>
      <w:r w:rsidRPr="000304C0">
        <w:rPr>
          <w:bCs/>
          <w:color w:val="000000" w:themeColor="text1"/>
          <w:sz w:val="18"/>
          <w:szCs w:val="18"/>
          <w:lang w:eastAsia="lt-LT"/>
        </w:rPr>
        <w:t xml:space="preserve"> tiekėju UAB „Primecom“</w:t>
      </w:r>
      <w:r w:rsidRPr="000304C0">
        <w:rPr>
          <w:color w:val="000000" w:themeColor="text1"/>
          <w:sz w:val="18"/>
          <w:szCs w:val="18"/>
        </w:rPr>
        <w:t xml:space="preserve"> sudaryta sutartis Nr. (7.2)1F-129/PR18-24; </w:t>
      </w:r>
    </w:p>
  </w:footnote>
  <w:footnote w:id="5">
    <w:p w14:paraId="260AE19D" w14:textId="5B4E47D3" w:rsidR="00871FE4" w:rsidRPr="000304C0" w:rsidRDefault="00871FE4" w:rsidP="005A7B4F">
      <w:pPr>
        <w:pStyle w:val="FootnoteText"/>
        <w:jc w:val="both"/>
        <w:rPr>
          <w:color w:val="000000" w:themeColor="text1"/>
          <w:sz w:val="18"/>
          <w:szCs w:val="18"/>
        </w:rPr>
      </w:pPr>
      <w:r w:rsidRPr="005A7B4F">
        <w:rPr>
          <w:rStyle w:val="FootnoteReference"/>
          <w:color w:val="000000" w:themeColor="text1"/>
        </w:rPr>
        <w:footnoteRef/>
      </w:r>
      <w:r w:rsidRPr="005A7B4F">
        <w:rPr>
          <w:color w:val="000000" w:themeColor="text1"/>
        </w:rPr>
        <w:t xml:space="preserve"> </w:t>
      </w:r>
      <w:r w:rsidRPr="000304C0">
        <w:rPr>
          <w:color w:val="000000" w:themeColor="text1"/>
          <w:sz w:val="18"/>
          <w:szCs w:val="18"/>
        </w:rPr>
        <w:t xml:space="preserve">2020 m. liepos 2 d. raštas Nr. 200702-01 </w:t>
      </w:r>
      <w:r w:rsidR="00456200" w:rsidRPr="000304C0">
        <w:rPr>
          <w:color w:val="000000" w:themeColor="text1"/>
          <w:sz w:val="18"/>
          <w:szCs w:val="18"/>
        </w:rPr>
        <w:t>„</w:t>
      </w:r>
      <w:r w:rsidRPr="000304C0">
        <w:rPr>
          <w:color w:val="000000" w:themeColor="text1"/>
          <w:sz w:val="18"/>
          <w:szCs w:val="18"/>
        </w:rPr>
        <w:t xml:space="preserve">Dėl </w:t>
      </w:r>
      <w:r w:rsidR="00456200" w:rsidRPr="000304C0">
        <w:rPr>
          <w:color w:val="000000" w:themeColor="text1"/>
          <w:sz w:val="18"/>
          <w:szCs w:val="18"/>
        </w:rPr>
        <w:t>informacijos pateikimo“;</w:t>
      </w:r>
    </w:p>
  </w:footnote>
  <w:footnote w:id="6">
    <w:p w14:paraId="572E2676" w14:textId="5E0EF504" w:rsidR="00977F09" w:rsidRPr="000304C0" w:rsidRDefault="00977F09" w:rsidP="005A7B4F">
      <w:pPr>
        <w:pStyle w:val="FootnoteText"/>
        <w:jc w:val="both"/>
        <w:rPr>
          <w:sz w:val="18"/>
          <w:szCs w:val="18"/>
        </w:rPr>
      </w:pPr>
      <w:r w:rsidRPr="000304C0">
        <w:rPr>
          <w:rStyle w:val="FootnoteReference"/>
          <w:color w:val="000000" w:themeColor="text1"/>
          <w:sz w:val="18"/>
          <w:szCs w:val="18"/>
        </w:rPr>
        <w:footnoteRef/>
      </w:r>
      <w:r w:rsidRPr="000304C0">
        <w:rPr>
          <w:color w:val="000000" w:themeColor="text1"/>
          <w:sz w:val="18"/>
          <w:szCs w:val="18"/>
        </w:rPr>
        <w:t xml:space="preserve"> </w:t>
      </w:r>
      <w:r w:rsidRPr="000304C0">
        <w:rPr>
          <w:color w:val="000000" w:themeColor="text1"/>
          <w:sz w:val="18"/>
          <w:szCs w:val="18"/>
        </w:rPr>
        <w:t xml:space="preserve">2020 m. </w:t>
      </w:r>
      <w:r w:rsidR="00B42CA9" w:rsidRPr="000304C0">
        <w:rPr>
          <w:color w:val="000000" w:themeColor="text1"/>
          <w:sz w:val="18"/>
          <w:szCs w:val="18"/>
        </w:rPr>
        <w:t xml:space="preserve">liepos 31 d. </w:t>
      </w:r>
      <w:r w:rsidRPr="000304C0">
        <w:rPr>
          <w:color w:val="000000" w:themeColor="text1"/>
          <w:sz w:val="18"/>
          <w:szCs w:val="18"/>
        </w:rPr>
        <w:t xml:space="preserve">Komisijos posėdžio protokolas Nr. </w:t>
      </w:r>
      <w:r w:rsidR="00B42CA9" w:rsidRPr="000304C0">
        <w:rPr>
          <w:color w:val="000000" w:themeColor="text1"/>
          <w:sz w:val="18"/>
          <w:szCs w:val="18"/>
        </w:rPr>
        <w:t>30-149</w:t>
      </w:r>
      <w:r w:rsidRPr="000304C0">
        <w:rPr>
          <w:color w:val="000000" w:themeColor="text1"/>
          <w:sz w:val="18"/>
          <w:szCs w:val="18"/>
        </w:rPr>
        <w:t>;</w:t>
      </w:r>
    </w:p>
  </w:footnote>
  <w:footnote w:id="7">
    <w:p w14:paraId="47ADCCD1" w14:textId="154E475E" w:rsidR="000F27BC" w:rsidRPr="000304C0" w:rsidRDefault="000F27BC" w:rsidP="000304C0">
      <w:pPr>
        <w:pStyle w:val="FootnoteText"/>
        <w:jc w:val="both"/>
        <w:rPr>
          <w:sz w:val="18"/>
          <w:szCs w:val="18"/>
        </w:rPr>
      </w:pPr>
      <w:r>
        <w:rPr>
          <w:rStyle w:val="FootnoteReference"/>
        </w:rPr>
        <w:footnoteRef/>
      </w:r>
      <w:r>
        <w:t xml:space="preserve"> </w:t>
      </w:r>
      <w:r w:rsidRPr="000304C0">
        <w:rPr>
          <w:sz w:val="18"/>
          <w:szCs w:val="18"/>
        </w:rPr>
        <w:t xml:space="preserve">Perkančiosios organizacijos turima įranga yra naudojama </w:t>
      </w:r>
      <w:r w:rsidRPr="000304C0">
        <w:rPr>
          <w:bCs/>
          <w:sz w:val="18"/>
          <w:szCs w:val="18"/>
        </w:rPr>
        <w:t>Lietuvos Respublikos elektroninių ryšių įstatymo 77 straipsnio 1</w:t>
      </w:r>
      <w:r w:rsidRPr="000304C0">
        <w:rPr>
          <w:sz w:val="18"/>
          <w:szCs w:val="18"/>
        </w:rPr>
        <w:t xml:space="preserve"> dalyje </w:t>
      </w:r>
      <w:r w:rsidRPr="000304C0">
        <w:rPr>
          <w:i/>
          <w:iCs/>
          <w:sz w:val="18"/>
          <w:szCs w:val="18"/>
        </w:rPr>
        <w:t>„Ūkio subjektai, teikiantys elektroninių ryšių tinklus ir (arba) paslaugas, privalo įstatymų nustatyta tvarka turimą ir nusikalstamoms veikoms užkardyti, tirti, nustatyti reikalingą informaciją pateikti kriminalinės žvalgybos pagrindinėms institucijoms, Vyriausybės nurodytoms ikiteisminio tyrimo įstaigoms, prokurorui, teismui ar teisėjui. Ūkio subjektai, teikiantys elektroninių ryšių tinklus ir (arba) paslaugas, įstatymų nustatyta tvarka</w:t>
      </w:r>
      <w:r w:rsidRPr="000304C0">
        <w:rPr>
          <w:b/>
          <w:bCs/>
          <w:i/>
          <w:iCs/>
          <w:sz w:val="18"/>
          <w:szCs w:val="18"/>
        </w:rPr>
        <w:t> </w:t>
      </w:r>
      <w:r w:rsidRPr="000304C0">
        <w:rPr>
          <w:i/>
          <w:iCs/>
          <w:sz w:val="18"/>
          <w:szCs w:val="18"/>
        </w:rPr>
        <w:t>teikia žvalgybos institucijoms informaciją, reikalingą prognozuoti, nustatyti ar šalinti grėsmes, galinčias turėti reikšmės valstybės suverenitetui, teritorijos neliečiamybei ir vientisumui, konstitucinei santvarkai, valstybės interesams, gynybinei ar ekonominei galiai. Šią informaciją ūkio subjektai, teikiantys elektroninių ryšių tinklus ir (arba) paslaugas, neatlygintinai teikia žvalgybos, kriminalinės žvalgybos pagrindinėms institucijoms, Vyriausybės nurodytoms ikiteisminio tyrimo įstaigoms pagal jų paklausimus elektroniniu būdu ir nedelsdami &lt;...&gt; Visi asmenys, dalyvaujantys keičiantis duomenimis, Vyriausybės nustatyta tvarka ir sąlygomis imasi būtinų priemonių duomenų saugumui užtikrinti, o tam reikalinga papildoma įranga įsigyjama ir išlaikoma valstybės lėšomis &lt;...&gt;“</w:t>
      </w:r>
      <w:r w:rsidRPr="000304C0">
        <w:rPr>
          <w:bCs/>
          <w:i/>
          <w:iCs/>
          <w:sz w:val="18"/>
          <w:szCs w:val="18"/>
        </w:rPr>
        <w:t xml:space="preserve"> </w:t>
      </w:r>
      <w:r w:rsidRPr="000304C0">
        <w:rPr>
          <w:bCs/>
          <w:sz w:val="18"/>
          <w:szCs w:val="18"/>
        </w:rPr>
        <w:t xml:space="preserve">ir (ar) 4 dalyje </w:t>
      </w:r>
      <w:r w:rsidRPr="000304C0">
        <w:rPr>
          <w:i/>
          <w:iCs/>
          <w:sz w:val="18"/>
          <w:szCs w:val="18"/>
        </w:rPr>
        <w:t>„Kai yra motyvuota teismo nutartis</w:t>
      </w:r>
      <w:r w:rsidRPr="000304C0">
        <w:rPr>
          <w:b/>
          <w:bCs/>
          <w:i/>
          <w:iCs/>
          <w:sz w:val="18"/>
          <w:szCs w:val="18"/>
        </w:rPr>
        <w:t> </w:t>
      </w:r>
      <w:r w:rsidRPr="000304C0">
        <w:rPr>
          <w:i/>
          <w:iCs/>
          <w:sz w:val="18"/>
          <w:szCs w:val="18"/>
        </w:rPr>
        <w:t>arba kitas įstatymuose numatytas teisinis pagrindas, ūkio subjektai, teikiantys elektroninių ryšių tinklus ir (arba) paslaugas, privalo sudaryti techninę galimybę kriminalinės žvalgybos subjektams, žvalgybos institucijoms įstatymų nustatyta tvarka, o ikiteisminio tyrimo įstaigoms – Baudžiamojo proceso kodekso nustatyta tvarka, kontroliuoti elektroninių ryšių tinklais perduodamos informacijos turinį. Tam reikalinga įranga įsigyjama ir išlaikoma valstybės lėšomis</w:t>
      </w:r>
      <w:r w:rsidR="004A4D0A">
        <w:rPr>
          <w:i/>
          <w:iCs/>
          <w:sz w:val="18"/>
          <w:szCs w:val="18"/>
        </w:rPr>
        <w:t>“</w:t>
      </w:r>
      <w:r w:rsidRPr="000304C0">
        <w:rPr>
          <w:bCs/>
          <w:i/>
          <w:iCs/>
          <w:sz w:val="18"/>
          <w:szCs w:val="18"/>
        </w:rPr>
        <w:t xml:space="preserve"> </w:t>
      </w:r>
      <w:r w:rsidRPr="000304C0">
        <w:rPr>
          <w:bCs/>
          <w:sz w:val="18"/>
          <w:szCs w:val="18"/>
        </w:rPr>
        <w:t xml:space="preserve">nurodytais tikslais; </w:t>
      </w:r>
    </w:p>
  </w:footnote>
  <w:footnote w:id="8">
    <w:p w14:paraId="7B74109B" w14:textId="67078234" w:rsidR="00E33874" w:rsidRPr="000304C0" w:rsidRDefault="00E33874" w:rsidP="000304C0">
      <w:pPr>
        <w:pStyle w:val="FootnoteText"/>
        <w:jc w:val="both"/>
        <w:rPr>
          <w:bCs/>
          <w:color w:val="000000" w:themeColor="text1"/>
          <w:sz w:val="18"/>
          <w:szCs w:val="18"/>
          <w:lang w:eastAsia="lt-LT"/>
        </w:rPr>
      </w:pPr>
      <w:r w:rsidRPr="000304C0">
        <w:rPr>
          <w:rStyle w:val="FootnoteReference"/>
          <w:sz w:val="18"/>
          <w:szCs w:val="18"/>
        </w:rPr>
        <w:footnoteRef/>
      </w:r>
      <w:r w:rsidRPr="000304C0">
        <w:rPr>
          <w:sz w:val="18"/>
          <w:szCs w:val="18"/>
        </w:rPr>
        <w:t xml:space="preserve"> </w:t>
      </w:r>
      <w:r w:rsidR="00E625DC" w:rsidRPr="000304C0">
        <w:rPr>
          <w:sz w:val="18"/>
          <w:szCs w:val="18"/>
        </w:rPr>
        <w:t>AB Telia Lietuva r</w:t>
      </w:r>
      <w:r w:rsidRPr="000304C0">
        <w:rPr>
          <w:sz w:val="18"/>
          <w:szCs w:val="18"/>
        </w:rPr>
        <w:t>ašt</w:t>
      </w:r>
      <w:r w:rsidR="00E625DC" w:rsidRPr="000304C0">
        <w:rPr>
          <w:sz w:val="18"/>
          <w:szCs w:val="18"/>
        </w:rPr>
        <w:t>as</w:t>
      </w:r>
      <w:r w:rsidRPr="000304C0">
        <w:rPr>
          <w:sz w:val="18"/>
          <w:szCs w:val="18"/>
        </w:rPr>
        <w:t xml:space="preserve"> </w:t>
      </w:r>
      <w:r w:rsidRPr="000304C0">
        <w:rPr>
          <w:bCs/>
          <w:color w:val="000000" w:themeColor="text1"/>
          <w:sz w:val="18"/>
          <w:szCs w:val="18"/>
          <w:lang w:eastAsia="lt-LT"/>
        </w:rPr>
        <w:t>Nr. 2020-00673 „Dėl programinės įrangos licencijų LI funkcijų vykdymui Telia Lietuva , AB mazguose“;</w:t>
      </w:r>
    </w:p>
  </w:footnote>
  <w:footnote w:id="9">
    <w:p w14:paraId="3D065A53" w14:textId="4595EB36" w:rsidR="003D73E4" w:rsidRPr="000304C0" w:rsidRDefault="003D73E4" w:rsidP="000304C0">
      <w:pPr>
        <w:pStyle w:val="FootnoteText"/>
        <w:jc w:val="both"/>
        <w:rPr>
          <w:sz w:val="18"/>
          <w:szCs w:val="18"/>
        </w:rPr>
      </w:pPr>
      <w:r w:rsidRPr="000304C0">
        <w:rPr>
          <w:rStyle w:val="FootnoteReference"/>
          <w:sz w:val="18"/>
          <w:szCs w:val="18"/>
        </w:rPr>
        <w:footnoteRef/>
      </w:r>
      <w:r w:rsidRPr="000304C0">
        <w:rPr>
          <w:sz w:val="18"/>
          <w:szCs w:val="18"/>
        </w:rPr>
        <w:t xml:space="preserve"> </w:t>
      </w:r>
      <w:bookmarkStart w:id="12" w:name="_Hlk52350359"/>
      <w:r w:rsidRPr="000304C0">
        <w:rPr>
          <w:sz w:val="18"/>
          <w:szCs w:val="18"/>
        </w:rPr>
        <w:t>2020 m. liepos 31 d. Komisijos posėdžio protokolas Nr. 30-149;</w:t>
      </w:r>
      <w:bookmarkEnd w:id="12"/>
    </w:p>
  </w:footnote>
  <w:footnote w:id="10">
    <w:p w14:paraId="54DDC835" w14:textId="581DB7AF" w:rsidR="009F19D3" w:rsidRPr="000304C0" w:rsidRDefault="009F19D3" w:rsidP="00354FF2">
      <w:pPr>
        <w:pStyle w:val="FootnoteText"/>
        <w:jc w:val="both"/>
        <w:rPr>
          <w:sz w:val="18"/>
          <w:szCs w:val="18"/>
        </w:rPr>
      </w:pPr>
      <w:r w:rsidRPr="00354FF2">
        <w:rPr>
          <w:rStyle w:val="FootnoteReference"/>
        </w:rPr>
        <w:footnoteRef/>
      </w:r>
      <w:r w:rsidRPr="00354FF2">
        <w:t xml:space="preserve"> </w:t>
      </w:r>
      <w:r w:rsidRPr="000304C0">
        <w:rPr>
          <w:sz w:val="18"/>
          <w:szCs w:val="18"/>
        </w:rPr>
        <w:t>Tiekėjas UAB „</w:t>
      </w:r>
      <w:r w:rsidRPr="000304C0">
        <w:rPr>
          <w:bCs/>
          <w:color w:val="000000" w:themeColor="text1"/>
          <w:sz w:val="18"/>
          <w:szCs w:val="18"/>
          <w:lang w:eastAsia="lt-LT"/>
        </w:rPr>
        <w:t>Ericsson Lietuva“</w:t>
      </w:r>
      <w:r w:rsidR="00A34088" w:rsidRPr="000304C0">
        <w:rPr>
          <w:bCs/>
          <w:color w:val="000000" w:themeColor="text1"/>
          <w:sz w:val="18"/>
          <w:szCs w:val="18"/>
          <w:lang w:eastAsia="lt-LT"/>
        </w:rPr>
        <w:t xml:space="preserve"> yra įdieg</w:t>
      </w:r>
      <w:r w:rsidR="002B217F" w:rsidRPr="000304C0">
        <w:rPr>
          <w:bCs/>
          <w:color w:val="000000" w:themeColor="text1"/>
          <w:sz w:val="18"/>
          <w:szCs w:val="18"/>
          <w:lang w:eastAsia="lt-LT"/>
        </w:rPr>
        <w:t>ęs</w:t>
      </w:r>
      <w:r w:rsidR="00A34088" w:rsidRPr="000304C0">
        <w:rPr>
          <w:bCs/>
          <w:color w:val="000000" w:themeColor="text1"/>
          <w:sz w:val="18"/>
          <w:szCs w:val="18"/>
          <w:lang w:eastAsia="lt-LT"/>
        </w:rPr>
        <w:t xml:space="preserve"> MPS sprendimus UAB „Bitė Lietuva“ tinklo SMPC mazge (ang. Serving Mobile Positioning Centre) pagal </w:t>
      </w:r>
      <w:r w:rsidRPr="000304C0">
        <w:rPr>
          <w:sz w:val="18"/>
          <w:szCs w:val="18"/>
        </w:rPr>
        <w:t xml:space="preserve">2017 m. </w:t>
      </w:r>
      <w:r w:rsidR="00A34088" w:rsidRPr="000304C0">
        <w:rPr>
          <w:sz w:val="18"/>
          <w:szCs w:val="18"/>
        </w:rPr>
        <w:t>lapkričio 6 d. sutartį Nr. (7.2)1F-14</w:t>
      </w:r>
      <w:r w:rsidR="000A7F26" w:rsidRPr="000304C0">
        <w:rPr>
          <w:sz w:val="18"/>
          <w:szCs w:val="18"/>
        </w:rPr>
        <w:t xml:space="preserve">, kuri buvo sudaryta su </w:t>
      </w:r>
      <w:r w:rsidR="00A34088" w:rsidRPr="000304C0">
        <w:rPr>
          <w:sz w:val="18"/>
          <w:szCs w:val="18"/>
        </w:rPr>
        <w:t>Lietuvos Respublikos ryšių reguliavimo tarnyba</w:t>
      </w:r>
      <w:r w:rsidR="000A7F26" w:rsidRPr="000304C0">
        <w:rPr>
          <w:sz w:val="18"/>
          <w:szCs w:val="18"/>
        </w:rPr>
        <w:t>,</w:t>
      </w:r>
      <w:r w:rsidR="00A34088" w:rsidRPr="000304C0">
        <w:rPr>
          <w:sz w:val="18"/>
          <w:szCs w:val="18"/>
        </w:rPr>
        <w:t xml:space="preserve"> o pagal 2</w:t>
      </w:r>
      <w:r w:rsidR="000A7F26" w:rsidRPr="000304C0">
        <w:rPr>
          <w:sz w:val="18"/>
          <w:szCs w:val="18"/>
        </w:rPr>
        <w:t>0</w:t>
      </w:r>
      <w:r w:rsidR="00A34088" w:rsidRPr="000304C0">
        <w:rPr>
          <w:sz w:val="18"/>
          <w:szCs w:val="18"/>
        </w:rPr>
        <w:t xml:space="preserve">17 m. </w:t>
      </w:r>
      <w:r w:rsidRPr="000304C0">
        <w:rPr>
          <w:sz w:val="18"/>
          <w:szCs w:val="18"/>
        </w:rPr>
        <w:t xml:space="preserve">gruodžio 14 d. </w:t>
      </w:r>
      <w:r w:rsidR="00A34088" w:rsidRPr="000304C0">
        <w:rPr>
          <w:sz w:val="18"/>
          <w:szCs w:val="18"/>
        </w:rPr>
        <w:t xml:space="preserve">sutartį </w:t>
      </w:r>
      <w:r w:rsidRPr="000304C0">
        <w:rPr>
          <w:sz w:val="18"/>
          <w:szCs w:val="18"/>
        </w:rPr>
        <w:t>Nr. (7.2)1F-123</w:t>
      </w:r>
      <w:r w:rsidR="002B217F" w:rsidRPr="000304C0">
        <w:rPr>
          <w:sz w:val="18"/>
          <w:szCs w:val="18"/>
        </w:rPr>
        <w:t xml:space="preserve">, sudaryta su Lietuvos Respublikos ryšių reguliavimo tarnyba, tas pats tiekėjas </w:t>
      </w:r>
      <w:r w:rsidR="00A34088" w:rsidRPr="000304C0">
        <w:rPr>
          <w:sz w:val="18"/>
          <w:szCs w:val="18"/>
        </w:rPr>
        <w:t>yra įdiegęs specializuotą mobiliojo ryšio tinklo galinio įrenginio vietos nustatymo aparatinę ir programinę įrangą GMPC (</w:t>
      </w:r>
      <w:r w:rsidR="000A7F26" w:rsidRPr="000304C0">
        <w:rPr>
          <w:sz w:val="18"/>
          <w:szCs w:val="18"/>
        </w:rPr>
        <w:t>ang. Gateway Mobile Positioning Centre);</w:t>
      </w:r>
    </w:p>
  </w:footnote>
  <w:footnote w:id="11">
    <w:p w14:paraId="587E1728" w14:textId="796D15FD" w:rsidR="008153CE" w:rsidRPr="000304C0" w:rsidRDefault="008153CE" w:rsidP="00354FF2">
      <w:pPr>
        <w:pStyle w:val="FootnoteText"/>
        <w:jc w:val="both"/>
        <w:rPr>
          <w:sz w:val="18"/>
          <w:szCs w:val="18"/>
        </w:rPr>
      </w:pPr>
      <w:r w:rsidRPr="000304C0">
        <w:rPr>
          <w:rStyle w:val="FootnoteReference"/>
          <w:sz w:val="18"/>
          <w:szCs w:val="18"/>
        </w:rPr>
        <w:footnoteRef/>
      </w:r>
      <w:r w:rsidRPr="000304C0">
        <w:rPr>
          <w:sz w:val="18"/>
          <w:szCs w:val="18"/>
        </w:rPr>
        <w:t xml:space="preserve"> </w:t>
      </w:r>
      <w:r w:rsidRPr="000304C0">
        <w:rPr>
          <w:sz w:val="18"/>
          <w:szCs w:val="18"/>
        </w:rPr>
        <w:t xml:space="preserve">2020 m. liepos 30 d. </w:t>
      </w:r>
      <w:r w:rsidR="00DC55A1" w:rsidRPr="000304C0">
        <w:rPr>
          <w:sz w:val="18"/>
          <w:szCs w:val="18"/>
        </w:rPr>
        <w:t xml:space="preserve">„Ericsson Lietuva“ </w:t>
      </w:r>
      <w:r w:rsidR="00DC55A1">
        <w:rPr>
          <w:sz w:val="18"/>
          <w:szCs w:val="18"/>
        </w:rPr>
        <w:t xml:space="preserve">raštas, patvirtinantis </w:t>
      </w:r>
      <w:r w:rsidRPr="000304C0">
        <w:rPr>
          <w:sz w:val="18"/>
          <w:szCs w:val="18"/>
        </w:rPr>
        <w:t>autorines</w:t>
      </w:r>
      <w:r w:rsidR="00DC55A1">
        <w:rPr>
          <w:sz w:val="18"/>
          <w:szCs w:val="18"/>
        </w:rPr>
        <w:t xml:space="preserve"> teises</w:t>
      </w:r>
      <w:r w:rsidRPr="000304C0">
        <w:rPr>
          <w:sz w:val="18"/>
          <w:szCs w:val="18"/>
        </w:rPr>
        <w:t>;</w:t>
      </w:r>
    </w:p>
  </w:footnote>
  <w:footnote w:id="12">
    <w:p w14:paraId="3D80131C" w14:textId="77777777" w:rsidR="004763AA" w:rsidRPr="000304C0" w:rsidRDefault="004763AA" w:rsidP="00354FF2">
      <w:pPr>
        <w:pStyle w:val="FootnoteText"/>
        <w:jc w:val="both"/>
        <w:rPr>
          <w:sz w:val="18"/>
          <w:szCs w:val="18"/>
        </w:rPr>
      </w:pPr>
      <w:r w:rsidRPr="000304C0">
        <w:rPr>
          <w:rStyle w:val="FootnoteReference"/>
          <w:sz w:val="18"/>
          <w:szCs w:val="18"/>
        </w:rPr>
        <w:footnoteRef/>
      </w:r>
      <w:r w:rsidRPr="000304C0">
        <w:rPr>
          <w:sz w:val="18"/>
          <w:szCs w:val="18"/>
        </w:rPr>
        <w:t xml:space="preserve"> </w:t>
      </w:r>
      <w:r w:rsidRPr="000304C0">
        <w:rPr>
          <w:sz w:val="18"/>
          <w:szCs w:val="18"/>
        </w:rPr>
        <w:t>2020 m. gegužės 11 d. raštas Nr. ELU-20:000084 Ult A „Dėl Ericsson Pozicionavimo sistemos“;</w:t>
      </w:r>
    </w:p>
  </w:footnote>
  <w:footnote w:id="13">
    <w:p w14:paraId="3DA19A7C" w14:textId="523D3B76" w:rsidR="00FF2769" w:rsidRPr="000304C0" w:rsidRDefault="00FF2769" w:rsidP="00354FF2">
      <w:pPr>
        <w:pStyle w:val="FootnoteText"/>
        <w:jc w:val="both"/>
        <w:rPr>
          <w:sz w:val="18"/>
          <w:szCs w:val="18"/>
        </w:rPr>
      </w:pPr>
      <w:r w:rsidRPr="000304C0">
        <w:rPr>
          <w:rStyle w:val="FootnoteReference"/>
          <w:sz w:val="18"/>
          <w:szCs w:val="18"/>
        </w:rPr>
        <w:footnoteRef/>
      </w:r>
      <w:r w:rsidRPr="000304C0">
        <w:rPr>
          <w:sz w:val="18"/>
          <w:szCs w:val="18"/>
        </w:rPr>
        <w:t xml:space="preserve"> </w:t>
      </w:r>
      <w:r w:rsidRPr="000304C0">
        <w:rPr>
          <w:sz w:val="18"/>
          <w:szCs w:val="18"/>
        </w:rPr>
        <w:t>Žiūrėti į Nr. 10</w:t>
      </w:r>
      <w:r w:rsidR="00B40B3E" w:rsidRPr="000304C0">
        <w:rPr>
          <w:sz w:val="18"/>
          <w:szCs w:val="18"/>
        </w:rPr>
        <w:t>.</w:t>
      </w:r>
    </w:p>
  </w:footnote>
  <w:footnote w:id="14">
    <w:p w14:paraId="230D689D" w14:textId="10C01EDE" w:rsidR="00BE4F23" w:rsidRPr="000304C0" w:rsidRDefault="00BE4F23" w:rsidP="00354FF2">
      <w:pPr>
        <w:pStyle w:val="FootnoteText"/>
        <w:jc w:val="both"/>
        <w:rPr>
          <w:sz w:val="18"/>
          <w:szCs w:val="18"/>
        </w:rPr>
      </w:pPr>
      <w:r w:rsidRPr="000304C0">
        <w:rPr>
          <w:rStyle w:val="FootnoteReference"/>
          <w:sz w:val="18"/>
          <w:szCs w:val="18"/>
        </w:rPr>
        <w:footnoteRef/>
      </w:r>
      <w:r w:rsidRPr="000304C0">
        <w:rPr>
          <w:sz w:val="18"/>
          <w:szCs w:val="18"/>
        </w:rPr>
        <w:t xml:space="preserve"> </w:t>
      </w:r>
      <w:r w:rsidR="004763AA" w:rsidRPr="000304C0">
        <w:rPr>
          <w:sz w:val="18"/>
          <w:szCs w:val="18"/>
        </w:rPr>
        <w:t>Žr. nuorodą Nr. 1</w:t>
      </w:r>
      <w:r w:rsidR="001E630A">
        <w:rPr>
          <w:sz w:val="18"/>
          <w:szCs w:val="18"/>
        </w:rPr>
        <w:t>1</w:t>
      </w:r>
      <w:r w:rsidR="004763AA" w:rsidRPr="000304C0">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20F5A" w14:textId="77777777" w:rsidR="00EF7000" w:rsidRDefault="0066702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93D6E0" w14:textId="77777777" w:rsidR="00EF7000" w:rsidRDefault="00CA5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48EFA" w14:textId="77777777" w:rsidR="00EF7000" w:rsidRDefault="0066702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7DF75F" w14:textId="77777777" w:rsidR="00EF7000" w:rsidRDefault="00CA52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5F921" w14:textId="77777777" w:rsidR="00A874DA" w:rsidRDefault="00A874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09"/>
    <w:rsid w:val="000304C0"/>
    <w:rsid w:val="000A7F26"/>
    <w:rsid w:val="000C432B"/>
    <w:rsid w:val="000F1D9D"/>
    <w:rsid w:val="000F27BC"/>
    <w:rsid w:val="00123A40"/>
    <w:rsid w:val="00144EF0"/>
    <w:rsid w:val="00173F44"/>
    <w:rsid w:val="001E630A"/>
    <w:rsid w:val="00241124"/>
    <w:rsid w:val="002541BC"/>
    <w:rsid w:val="002B217F"/>
    <w:rsid w:val="002F29A2"/>
    <w:rsid w:val="00300C88"/>
    <w:rsid w:val="00310BED"/>
    <w:rsid w:val="00317450"/>
    <w:rsid w:val="0032616F"/>
    <w:rsid w:val="00341311"/>
    <w:rsid w:val="00350504"/>
    <w:rsid w:val="00354FF2"/>
    <w:rsid w:val="0039504A"/>
    <w:rsid w:val="003D73E4"/>
    <w:rsid w:val="004225A4"/>
    <w:rsid w:val="00441A95"/>
    <w:rsid w:val="00456200"/>
    <w:rsid w:val="004763AA"/>
    <w:rsid w:val="004A02D0"/>
    <w:rsid w:val="004A1236"/>
    <w:rsid w:val="004A4D0A"/>
    <w:rsid w:val="00503878"/>
    <w:rsid w:val="005104F8"/>
    <w:rsid w:val="005116A8"/>
    <w:rsid w:val="005320C3"/>
    <w:rsid w:val="005516B9"/>
    <w:rsid w:val="005A7B4F"/>
    <w:rsid w:val="005E3EBE"/>
    <w:rsid w:val="005F6301"/>
    <w:rsid w:val="0064302F"/>
    <w:rsid w:val="0066702B"/>
    <w:rsid w:val="00680A71"/>
    <w:rsid w:val="007C0866"/>
    <w:rsid w:val="007D3E0F"/>
    <w:rsid w:val="00807715"/>
    <w:rsid w:val="008144DD"/>
    <w:rsid w:val="008153CE"/>
    <w:rsid w:val="00871FE4"/>
    <w:rsid w:val="00877126"/>
    <w:rsid w:val="00933AD2"/>
    <w:rsid w:val="00977F09"/>
    <w:rsid w:val="009D76A6"/>
    <w:rsid w:val="009F19D3"/>
    <w:rsid w:val="00A22DC4"/>
    <w:rsid w:val="00A34088"/>
    <w:rsid w:val="00A874DA"/>
    <w:rsid w:val="00B22A0D"/>
    <w:rsid w:val="00B40B3E"/>
    <w:rsid w:val="00B42CA9"/>
    <w:rsid w:val="00B55979"/>
    <w:rsid w:val="00B55E47"/>
    <w:rsid w:val="00B84B46"/>
    <w:rsid w:val="00BB74D4"/>
    <w:rsid w:val="00BC350E"/>
    <w:rsid w:val="00BE4F23"/>
    <w:rsid w:val="00BF79F8"/>
    <w:rsid w:val="00C15845"/>
    <w:rsid w:val="00C24E7F"/>
    <w:rsid w:val="00CA52F0"/>
    <w:rsid w:val="00D04A50"/>
    <w:rsid w:val="00D3608D"/>
    <w:rsid w:val="00D4297B"/>
    <w:rsid w:val="00D803CD"/>
    <w:rsid w:val="00D85FA0"/>
    <w:rsid w:val="00DA4B16"/>
    <w:rsid w:val="00DC55A1"/>
    <w:rsid w:val="00DF1A8F"/>
    <w:rsid w:val="00E1388D"/>
    <w:rsid w:val="00E26E2A"/>
    <w:rsid w:val="00E33874"/>
    <w:rsid w:val="00E42060"/>
    <w:rsid w:val="00E56989"/>
    <w:rsid w:val="00E608E4"/>
    <w:rsid w:val="00E625DC"/>
    <w:rsid w:val="00EE63DF"/>
    <w:rsid w:val="00F4202C"/>
    <w:rsid w:val="00F82899"/>
    <w:rsid w:val="00FB4B91"/>
    <w:rsid w:val="00FF27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C804"/>
  <w15:chartTrackingRefBased/>
  <w15:docId w15:val="{7E95E13C-4BB0-481E-A97D-917D143F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F09"/>
  </w:style>
  <w:style w:type="paragraph" w:styleId="Footer">
    <w:name w:val="footer"/>
    <w:basedOn w:val="Normal"/>
    <w:link w:val="FooterChar"/>
    <w:uiPriority w:val="99"/>
    <w:unhideWhenUsed/>
    <w:rsid w:val="00977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F09"/>
  </w:style>
  <w:style w:type="character" w:styleId="PageNumber">
    <w:name w:val="page number"/>
    <w:basedOn w:val="DefaultParagraphFont"/>
    <w:rsid w:val="00977F09"/>
  </w:style>
  <w:style w:type="character" w:styleId="Hyperlink">
    <w:name w:val="Hyperlink"/>
    <w:uiPriority w:val="99"/>
    <w:unhideWhenUsed/>
    <w:rsid w:val="00977F09"/>
    <w:rPr>
      <w:strike w:val="0"/>
      <w:dstrike w:val="0"/>
      <w:color w:val="6E717F"/>
      <w:u w:val="none"/>
      <w:effect w:val="none"/>
      <w:shd w:val="clear" w:color="auto" w:fill="auto"/>
    </w:rPr>
  </w:style>
  <w:style w:type="paragraph" w:styleId="FootnoteText">
    <w:name w:val="footnote text"/>
    <w:basedOn w:val="Normal"/>
    <w:link w:val="FootnoteTextChar"/>
    <w:rsid w:val="00977F0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77F09"/>
    <w:rPr>
      <w:rFonts w:ascii="Times New Roman" w:eastAsia="Times New Roman" w:hAnsi="Times New Roman" w:cs="Times New Roman"/>
      <w:sz w:val="20"/>
      <w:szCs w:val="20"/>
    </w:rPr>
  </w:style>
  <w:style w:type="character" w:styleId="FootnoteReference">
    <w:name w:val="footnote reference"/>
    <w:basedOn w:val="DefaultParagraphFont"/>
    <w:rsid w:val="00977F09"/>
    <w:rPr>
      <w:vertAlign w:val="superscript"/>
    </w:rPr>
  </w:style>
  <w:style w:type="character" w:styleId="UnresolvedMention">
    <w:name w:val="Unresolved Mention"/>
    <w:basedOn w:val="DefaultParagraphFont"/>
    <w:uiPriority w:val="99"/>
    <w:semiHidden/>
    <w:unhideWhenUsed/>
    <w:rsid w:val="005A7B4F"/>
    <w:rPr>
      <w:color w:val="605E5C"/>
      <w:shd w:val="clear" w:color="auto" w:fill="E1DFDD"/>
    </w:rPr>
  </w:style>
  <w:style w:type="paragraph" w:styleId="BalloonText">
    <w:name w:val="Balloon Text"/>
    <w:basedOn w:val="Normal"/>
    <w:link w:val="BalloonTextChar"/>
    <w:uiPriority w:val="99"/>
    <w:semiHidden/>
    <w:unhideWhenUsed/>
    <w:rsid w:val="00807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7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file:///C:\Users\DGataukyte\AppData\Local\Microsoft\Windows\INetCache\Content.Outlook\8Z7R88MO\Dovile.Gataukyte@vpt.lt" TargetMode="External"/><Relationship Id="rId4" Type="http://schemas.openxmlformats.org/officeDocument/2006/relationships/webSettings" Target="webSettings.xml"/><Relationship Id="rId9" Type="http://schemas.openxmlformats.org/officeDocument/2006/relationships/hyperlink" Target="mailto:Lina.Nariuniene@vpt.lt"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41A48-A582-477C-B78F-A8638B333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1954</Words>
  <Characters>11141</Characters>
  <Application>Microsoft Office Word</Application>
  <DocSecurity>0</DocSecurity>
  <Lines>92</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Dovilė Gataukytė</cp:lastModifiedBy>
  <cp:revision>2</cp:revision>
  <dcterms:created xsi:type="dcterms:W3CDTF">2020-10-02T05:12:00Z</dcterms:created>
  <dcterms:modified xsi:type="dcterms:W3CDTF">2020-10-02T05:12:00Z</dcterms:modified>
</cp:coreProperties>
</file>