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301915618"/>
    <w:bookmarkEnd w:id="0"/>
    <w:p w:rsidR="00E42EBA" w:rsidRPr="00E42EBA" w:rsidRDefault="00E42EBA" w:rsidP="00E4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EBA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8pt" o:ole="" fillcolor="window">
            <v:imagedata r:id="rId7" o:title=""/>
          </v:shape>
          <o:OLEObject Type="Embed" ProgID="Word.Picture.8" ShapeID="_x0000_i1025" DrawAspect="Content" ObjectID="_1660460937" r:id="rId8"/>
        </w:object>
      </w:r>
    </w:p>
    <w:p w:rsidR="00E42EBA" w:rsidRPr="00E42EBA" w:rsidRDefault="00E42EBA" w:rsidP="00E4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EBA" w:rsidRPr="00E42EBA" w:rsidRDefault="00E42EBA" w:rsidP="00E42EBA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EB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E42EBA" w:rsidRPr="00E42EBA" w:rsidRDefault="00E42EBA" w:rsidP="00E42E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2EBA" w:rsidRPr="00E42EBA" w:rsidRDefault="00E42EBA" w:rsidP="00E42E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2EBA" w:rsidRPr="00E42EBA" w:rsidRDefault="00E42EBA" w:rsidP="00E42EB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3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02"/>
        <w:gridCol w:w="283"/>
        <w:gridCol w:w="1560"/>
        <w:gridCol w:w="566"/>
        <w:gridCol w:w="2127"/>
      </w:tblGrid>
      <w:tr w:rsidR="00E42EBA" w:rsidRPr="00E42EBA" w:rsidTr="00FB7227">
        <w:trPr>
          <w:cantSplit/>
          <w:trHeight w:val="80"/>
        </w:trPr>
        <w:tc>
          <w:tcPr>
            <w:tcW w:w="4802" w:type="dxa"/>
            <w:vMerge w:val="restart"/>
          </w:tcPr>
          <w:p w:rsidR="00E42EBA" w:rsidRPr="00E42EBA" w:rsidRDefault="0012604E" w:rsidP="00E42EBA">
            <w:pPr>
              <w:spacing w:after="0" w:line="276" w:lineRule="auto"/>
              <w:ind w:left="-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Mažeikių </w:t>
            </w:r>
            <w:r w:rsidR="00E42EBA" w:rsidRPr="00E42E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rajono savivaldybės administracija</w:t>
            </w:r>
          </w:p>
          <w:p w:rsidR="00E42EBA" w:rsidRPr="00E42EBA" w:rsidRDefault="0012604E" w:rsidP="00E42EBA">
            <w:pPr>
              <w:spacing w:after="0" w:line="276" w:lineRule="auto"/>
              <w:ind w:left="-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Laisvės g. 8</w:t>
            </w:r>
          </w:p>
          <w:p w:rsidR="00E42EBA" w:rsidRPr="00E42EBA" w:rsidRDefault="00E42EBA" w:rsidP="00E42EBA">
            <w:pPr>
              <w:spacing w:after="0" w:line="276" w:lineRule="auto"/>
              <w:ind w:left="-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 w:rsidR="001260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89223 Mažeikiai</w:t>
            </w:r>
          </w:p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2EBA" w:rsidRPr="00E42EBA" w:rsidRDefault="00E42EBA" w:rsidP="00E42EBA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2020-0</w:t>
            </w:r>
            <w:r w:rsidR="001260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</w:t>
            </w:r>
          </w:p>
        </w:tc>
        <w:tc>
          <w:tcPr>
            <w:tcW w:w="566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27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4S-       (8.15) </w:t>
            </w:r>
          </w:p>
        </w:tc>
      </w:tr>
      <w:tr w:rsidR="00E42EBA" w:rsidRPr="00E42EBA" w:rsidTr="00FB7227">
        <w:trPr>
          <w:cantSplit/>
          <w:trHeight w:val="380"/>
        </w:trPr>
        <w:tc>
          <w:tcPr>
            <w:tcW w:w="4802" w:type="dxa"/>
            <w:vMerge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ind w:left="-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>Į  2020-</w:t>
            </w:r>
            <w:r w:rsidR="0012604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1260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EB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27" w:type="dxa"/>
          </w:tcPr>
          <w:p w:rsidR="00E42EBA" w:rsidRPr="00E42EBA" w:rsidRDefault="0012604E" w:rsidP="00E42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R8-2.39.-3588</w:t>
            </w:r>
          </w:p>
          <w:p w:rsidR="00E42EBA" w:rsidRPr="00E42EBA" w:rsidRDefault="00E42EBA" w:rsidP="00E42E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EBA" w:rsidRPr="00E42EBA" w:rsidRDefault="00E42EBA" w:rsidP="00E42EBA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42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El. p. savivaldybe@</w:t>
      </w:r>
      <w:r w:rsidR="001260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mazeikiai</w:t>
      </w:r>
      <w:r w:rsidRPr="00E42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.lt</w:t>
      </w:r>
    </w:p>
    <w:p w:rsidR="00E42EBA" w:rsidRPr="00E42EBA" w:rsidRDefault="00E42EBA" w:rsidP="00E42E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42EBA" w:rsidRPr="00E42EBA" w:rsidRDefault="00E42EBA" w:rsidP="00E4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42E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SPRENDIMAS DĖL SUTIKIMO VYKDYTI PIRKIMĄ NESKELBIAMŲ DERYBŲ BŪDU</w:t>
      </w:r>
    </w:p>
    <w:p w:rsidR="00E42EBA" w:rsidRPr="00E42EBA" w:rsidRDefault="00E42EBA" w:rsidP="00E4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E42EBA" w:rsidRPr="00E42EBA" w:rsidRDefault="00E42EBA" w:rsidP="00E4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E42EBA" w:rsidRPr="00004582" w:rsidRDefault="00E42EBA" w:rsidP="00E42EBA">
      <w:pPr>
        <w:spacing w:after="0" w:line="360" w:lineRule="auto"/>
        <w:ind w:firstLine="73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12604E"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Mažeikių </w:t>
      </w:r>
      <w:r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rajono savivaldybės administracijos (toliau – Perkančioji organizacija) prašymą sutikti </w:t>
      </w:r>
      <w:r w:rsidR="0012604E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techninio </w:t>
      </w:r>
      <w:bookmarkStart w:id="1" w:name="_Hlk49763458"/>
      <w:r w:rsidR="0012604E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projekto </w:t>
      </w:r>
      <w:bookmarkStart w:id="2" w:name="_Hlk49766399"/>
      <w:r w:rsidR="0012604E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„</w:t>
      </w:r>
      <w:bookmarkStart w:id="3" w:name="_Hlk49763697"/>
      <w:r w:rsidR="00004582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Viaduko per geležinkelį statybos valstybinės reikšmės krašto kelio Nr. 170 Mažeikiai-Skuodas 1,12 km ir prieigų, sutampančių su Algirdo gatve, bei Vakarų, Gamyklos gatvių ir Algirdo gatvės sankryžų Mažeikių mieste rekonstravim</w:t>
      </w:r>
      <w:r w:rsid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as</w:t>
      </w:r>
      <w:r w:rsidR="0012604E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bookmarkEnd w:id="1"/>
      <w:bookmarkEnd w:id="3"/>
      <w:r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bookmarkEnd w:id="2"/>
      <w:r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korektūros</w:t>
      </w:r>
      <w:r w:rsidR="0012604E"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paslaug</w:t>
      </w:r>
      <w:r w:rsidR="006511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as</w:t>
      </w:r>
      <w:r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(toliau – Pirkimas) </w:t>
      </w:r>
      <w:r w:rsidR="0065110A">
        <w:rPr>
          <w:rFonts w:ascii="Times New Roman" w:eastAsia="Calibri" w:hAnsi="Times New Roman" w:cs="Times New Roman"/>
          <w:color w:val="000000"/>
          <w:sz w:val="24"/>
          <w:szCs w:val="24"/>
        </w:rPr>
        <w:t>įsigyti</w:t>
      </w:r>
      <w:r w:rsidRPr="00004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neskelbiamų derybų būdu, vadovaujantis Įstatymo 71 straipsnio 1 dalies 2 (c) </w:t>
      </w:r>
      <w:r w:rsidR="0065110A"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punkto </w:t>
      </w:r>
      <w:r w:rsidRPr="00004582">
        <w:rPr>
          <w:rFonts w:ascii="Times New Roman" w:eastAsia="Calibri" w:hAnsi="Times New Roman" w:cs="Times New Roman"/>
          <w:color w:val="000000"/>
          <w:sz w:val="24"/>
          <w:szCs w:val="24"/>
        </w:rPr>
        <w:t>nuostatomis.</w:t>
      </w:r>
      <w:r w:rsidRPr="00004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004582" w:rsidRDefault="0065110A" w:rsidP="00E42EBA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Įvertinus </w:t>
      </w:r>
      <w:r w:rsidR="00E42EBA" w:rsidRPr="00E42EBA">
        <w:rPr>
          <w:rFonts w:ascii="Times New Roman" w:eastAsia="Times New Roman" w:hAnsi="Times New Roman" w:cs="Times New Roman"/>
          <w:sz w:val="24"/>
          <w:szCs w:val="24"/>
        </w:rPr>
        <w:t>Tarnybai pateikt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>prašym</w:t>
      </w:r>
      <w:r>
        <w:rPr>
          <w:rFonts w:ascii="Times New Roman" w:eastAsia="Times New Roman" w:hAnsi="Times New Roman" w:cs="Times New Roman"/>
          <w:sz w:val="24"/>
          <w:szCs w:val="24"/>
        </w:rPr>
        <w:t>ą ir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 xml:space="preserve"> dokument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 w:rsidR="008D09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 xml:space="preserve"> nustatyta, </w:t>
      </w:r>
      <w:r w:rsidR="00E42EBA" w:rsidRPr="00E42EBA">
        <w:rPr>
          <w:rFonts w:ascii="Times New Roman" w:eastAsia="Times New Roman" w:hAnsi="Times New Roman" w:cs="Times New Roman"/>
          <w:sz w:val="24"/>
          <w:szCs w:val="24"/>
        </w:rPr>
        <w:t>kad įvykd</w:t>
      </w:r>
      <w:r w:rsidR="0012604E">
        <w:rPr>
          <w:rFonts w:ascii="Times New Roman" w:eastAsia="Times New Roman" w:hAnsi="Times New Roman" w:cs="Times New Roman"/>
          <w:sz w:val="24"/>
          <w:szCs w:val="24"/>
        </w:rPr>
        <w:t xml:space="preserve">žius viešąjį pirkimą 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>Perkančioji organizacija ir konsorciumas, kurį atstovavo tiekėjas UAB „Kelprojektas“</w:t>
      </w:r>
      <w:r w:rsidR="00864651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864651">
        <w:rPr>
          <w:rFonts w:ascii="Times New Roman" w:eastAsia="Times New Roman" w:hAnsi="Times New Roman" w:cs="Times New Roman"/>
          <w:sz w:val="24"/>
          <w:szCs w:val="24"/>
        </w:rPr>
        <w:t xml:space="preserve"> (toliau – Tiekėjas),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m. sausio 22 d. 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>sudarė Pirkimo sutartį Nr. MS-9 (toliau – Sutartis)</w:t>
      </w:r>
      <w:r w:rsidR="000045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2EBA" w:rsidRPr="00E42EBA">
        <w:rPr>
          <w:rFonts w:ascii="Times New Roman" w:eastAsia="Times New Roman" w:hAnsi="Times New Roman" w:cs="Times New Roman"/>
          <w:sz w:val="24"/>
          <w:szCs w:val="24"/>
        </w:rPr>
        <w:t xml:space="preserve"> kurios pagrindu Tiekėjas įsipareigojo </w:t>
      </w:r>
      <w:r w:rsidR="00864651">
        <w:rPr>
          <w:rFonts w:ascii="Times New Roman" w:eastAsia="Times New Roman" w:hAnsi="Times New Roman" w:cs="Times New Roman"/>
          <w:sz w:val="24"/>
          <w:szCs w:val="24"/>
        </w:rPr>
        <w:t>suteikti šias paslaugas: v</w:t>
      </w:r>
      <w:r w:rsidR="00864651" w:rsidRPr="008646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iaduko virš geležinkelio Mažeikių m. Algirdo g. įrengimas: viaduko per geležinkelį statyba, valstybinės reikšmės kelio Nr. 170 Mažeikiai-Skuodas 1,12 km ir prieigų, sutampančių su Algirdo gatve, bei Vakarų, Gamyklos gatvių ir Algirdo gatvės sankryžų Mažeikių mieste </w:t>
      </w:r>
      <w:r w:rsidR="00864651">
        <w:rPr>
          <w:rFonts w:ascii="Times New Roman" w:eastAsia="Calibri" w:hAnsi="Times New Roman" w:cs="Times New Roman"/>
          <w:color w:val="000000"/>
          <w:sz w:val="24"/>
          <w:szCs w:val="24"/>
        </w:rPr>
        <w:t>technin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io</w:t>
      </w:r>
      <w:r w:rsidR="008646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projekt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</w:t>
      </w:r>
      <w:r w:rsidR="008646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(išskyrus Lietuvos automobilių kelių direkcijos dalį)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parengimas (</w:t>
      </w:r>
      <w:r w:rsidR="00864651">
        <w:rPr>
          <w:rFonts w:ascii="Times New Roman" w:eastAsia="Calibri" w:hAnsi="Times New Roman" w:cs="Times New Roman"/>
          <w:color w:val="000000"/>
          <w:sz w:val="24"/>
          <w:szCs w:val="24"/>
        </w:rPr>
        <w:t>toliau – Techninis projektas)</w:t>
      </w:r>
      <w:r w:rsidR="00E42EBA"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Tiekėjas, vadovaudamasis </w:t>
      </w:r>
      <w:r w:rsidR="0086465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42EBA"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utarties nuostatomis, parengė </w:t>
      </w:r>
      <w:r w:rsidR="00864651">
        <w:rPr>
          <w:rFonts w:ascii="Times New Roman" w:eastAsia="Times New Roman" w:hAnsi="Times New Roman" w:cs="Times New Roman"/>
          <w:color w:val="000000"/>
          <w:sz w:val="24"/>
          <w:szCs w:val="24"/>
        </w:rPr>
        <w:t>Techninį p</w:t>
      </w:r>
      <w:r w:rsidR="00E42EBA"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rojektą</w:t>
      </w:r>
      <w:r w:rsidR="00E42EBA" w:rsidRPr="00E42E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Perkančioji organizacija atsiskaitė su Tiekėju už jo faktiškai suteiktas paslaugas. </w:t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t>Šiuo metu, vadovaujantis Techninio projekto sprendiniais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yra vykdomi viaduko virš geležinkelio </w:t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Mažeikių mieste Algirdo g. statybos darbai</w:t>
      </w:r>
      <w:r w:rsidR="00004582">
        <w:rPr>
          <w:rStyle w:val="Puslapioinaosnuoroda"/>
          <w:rFonts w:ascii="Times New Roman" w:eastAsia="Times New Roman" w:hAnsi="Times New Roman" w:cs="Times New Roman"/>
          <w:color w:val="000000"/>
          <w:sz w:val="24"/>
          <w:szCs w:val="24"/>
        </w:rPr>
        <w:footnoteReference w:id="3"/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Pateiktame prašyme nurodoma, kad</w:t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darbų vykdymo metu Perkančioji organizacija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dėl vykdomų darbų </w:t>
      </w:r>
      <w:r w:rsidR="00004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gavo įvairių įmonių prašymus bei gyventojų skundus, be to, buvo atlikti 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>papildomi inžineriniai tyrimai</w:t>
      </w:r>
      <w:r w:rsidR="008D0902">
        <w:rPr>
          <w:rFonts w:ascii="Times New Roman" w:eastAsia="Times New Roman" w:hAnsi="Times New Roman" w:cs="Times New Roman"/>
          <w:color w:val="000000"/>
          <w:sz w:val="24"/>
          <w:szCs w:val="24"/>
        </w:rPr>
        <w:t>, kas įtakojo papildomų paslaugų pirkimo inicijavimą. 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iekiant tinkamai įvykdyti projektą, </w:t>
      </w:r>
      <w:r w:rsidR="008D0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būtina tikslinti projektinius sprendinius, t. y. 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atlikti Techninio projekto korektūrą (parengti Techninio projekto A laidą) </w:t>
      </w:r>
      <w:r w:rsidR="008D0902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įvertinti šiuos papildomus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sprendini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(i) susisiekimo dalyje parengti projektinius sprendinius dėl papildomų nuovažų įrengimo Algirdo g. 38, 40, Lakštingalų g.; pakoreguoti nuovažų padėti ir išmatavimus Algirdo 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Vakarų g. bei jungiamuosiuose keliuose; įrengti pėsčiųjų taką nuo Algirdo g. iki Algirdo 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g.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42D sklypo ribos; 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įrengti 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>papildom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nuovaž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iš Gamyklos g. į Algirdo g. 59, Gamyklos g. 40B ir 40C; 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peržiūrėti 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>kit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sprendini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89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(ii) </w:t>
      </w:r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lietaus nuotekų tinklo dalyje patikslinti lietaus nuotekų pagrindinės trasos vamzdžių diametrą; 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įrengti </w:t>
      </w:r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>papildom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vandens </w:t>
      </w:r>
      <w:proofErr w:type="spellStart"/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>nuleistuv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proofErr w:type="spellEnd"/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PN-42</w:t>
      </w:r>
      <w:r w:rsidR="00B77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tranšėjų užpylimas gruntu, pasiekiant reikiamą deformacijos modulį sankasoje po susisiekimo komunikacijomis detalizacija, viaduko vandens surinkimo šulinėlių projektavimas ir kt.; (iii) vandentiekio nuotekų šalinimo dalyje parengti sprendinius dėl esamų šulinių atskirų mazgų patikslinimo; (iv) dujotiekio ir kitų inžinerinių tinklų dalyje parengti projektinius sprendinius dėl tranšėjų užpylimo tinkamu gruntu, pasiekiant reikiamą deformacijos modulį sankasose po susisiekimo komunikacijomis.  </w:t>
      </w:r>
    </w:p>
    <w:p w:rsidR="00E42EBA" w:rsidRPr="00E42EBA" w:rsidRDefault="00E42EBA" w:rsidP="00E42EBA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aplinkos ministro įsakymu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patvirtinto Statybos techninio reglamento STR </w:t>
      </w:r>
      <w:r w:rsidRPr="00E42EBA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  <w:t>1.04.04:2017</w:t>
      </w:r>
      <w:r w:rsidRPr="00E42EB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„S</w:t>
      </w:r>
      <w:r w:rsidRPr="00E42E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tatinio projektavimas, projekto ekspertizė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(toliau – Reglamentas) 41 punkte nustatyta, kad „&lt;...&gt; </w:t>
      </w:r>
      <w:r w:rsidRPr="00E42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Projektuotojas turi savo parengto projekto autorines teises &lt;...&gt;“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, o 42 punkte nurodyta, kad</w:t>
      </w:r>
      <w:r w:rsidRPr="00E42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„&lt;...&gt; Projekto keitimus ir (ar) papildymus atlieka projektą parengęs projektuotojas, parengiant naujos laidos projektą ar</w:t>
      </w:r>
      <w:r w:rsidRPr="00E42E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E42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projekto sprendinių dokumentą (-</w:t>
      </w:r>
      <w:proofErr w:type="spellStart"/>
      <w:r w:rsidRPr="00E42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</w:t>
      </w:r>
      <w:proofErr w:type="spellEnd"/>
      <w:r w:rsidRPr="00E42E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).“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Nagrinėjamu atveju </w:t>
      </w:r>
      <w:bookmarkStart w:id="5" w:name="_Hlk49766282"/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>Techninį p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rojektą </w:t>
      </w:r>
      <w:bookmarkEnd w:id="5"/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parengęs Tiekėjas Perkančiajai organizacijai patvirtino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kad kitiems tiekėjams savo autorinių teisių į </w:t>
      </w:r>
      <w:r w:rsidR="00BE2677">
        <w:rPr>
          <w:rFonts w:ascii="Times New Roman" w:eastAsia="Times New Roman" w:hAnsi="Times New Roman" w:cs="Times New Roman"/>
          <w:color w:val="000000"/>
          <w:sz w:val="24"/>
          <w:szCs w:val="24"/>
        </w:rPr>
        <w:t>Techninį p</w:t>
      </w:r>
      <w:r w:rsidR="00BE2677"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rojektą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40B">
        <w:rPr>
          <w:rFonts w:ascii="Times New Roman" w:eastAsia="Times New Roman" w:hAnsi="Times New Roman" w:cs="Times New Roman"/>
          <w:color w:val="000000"/>
          <w:sz w:val="24"/>
          <w:szCs w:val="24"/>
        </w:rPr>
        <w:t>nesutinka perduoti</w:t>
      </w:r>
      <w:r w:rsidR="000961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paslaugas teiks pats.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Įvertinusi tai, kad Tiekėjas autorinių teisių į </w:t>
      </w:r>
      <w:r w:rsidR="0035440B">
        <w:rPr>
          <w:rFonts w:ascii="Times New Roman" w:eastAsia="Times New Roman" w:hAnsi="Times New Roman" w:cs="Times New Roman"/>
          <w:color w:val="000000"/>
          <w:sz w:val="24"/>
          <w:szCs w:val="24"/>
        </w:rPr>
        <w:t>Techninį p</w:t>
      </w:r>
      <w:r w:rsidR="0035440B"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rojektą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neatsisako ir ketina pats teikti </w:t>
      </w:r>
      <w:r w:rsidR="0035440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rojekto korektūros</w:t>
      </w:r>
      <w:r w:rsidR="0035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aslaugas, dėl to nagrinėjamu atveju Pirkimu siekiamas įsigyti Paslaugas suteikti galėtų tik konkretus </w:t>
      </w:r>
      <w:r w:rsidR="0009611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iekėjas, Perkančioji organizacija priėmė sprendimą Pirkimą vykdyti neskelbiamų derybų būdu, vadovaujantis Įstatymo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71 straipsnio 1 dalies 2 </w:t>
      </w:r>
      <w:r w:rsidR="00096118"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(c)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punkto nuostatomis,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ir prašo Tarnybos sutikimo dėl tokio pirkimo būdo pasirinkimo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6"/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42EB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E42EBA" w:rsidRPr="00E42EBA" w:rsidRDefault="00E42EBA" w:rsidP="00E42EBA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Įstatymo 71 straipsnio 1 dalies 2 </w:t>
      </w:r>
      <w:r w:rsidR="00096118"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>(c)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punkto nuostatose įtvirtinta, kad prekės, paslaugos ar darbai neskelbiamų derybų būdu gali būti perkamos: </w:t>
      </w:r>
      <w:r w:rsidRPr="00E42E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„jeigu prekes pateikti, paslaugas teikti ar darbus </w:t>
      </w:r>
      <w:r w:rsidRPr="00E42EB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 xml:space="preserve">atlikti gali tik konkretus tiekėjas dėl vienos iš šių priežasčių:&lt;...&gt;c) dėl išimtinių teisių, įskaitant intelektinės nuosavybės teises, apsaugos &lt;...&gt;“. </w:t>
      </w:r>
    </w:p>
    <w:p w:rsidR="00E42EBA" w:rsidRPr="00E42EBA" w:rsidRDefault="00E42EBA" w:rsidP="00E42EBA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E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Įvertinus pateiktus dokumentus, nustatyta,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kad Perkančiosios organizacijos priimtas sprendimas ir pasirinktas paslaugų pirkimo būdas atitinka Įstatymo </w:t>
      </w:r>
      <w:bookmarkStart w:id="6" w:name="_Hlk45542984"/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 straipsnio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dalies 2 </w:t>
      </w:r>
      <w:r w:rsidR="00096118"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(c)</w:t>
      </w:r>
      <w:r w:rsidR="00975C6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punkto </w:t>
      </w:r>
      <w:bookmarkEnd w:id="6"/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nuostatas, t. y. šiuo Pirkimu iš </w:t>
      </w:r>
      <w:r w:rsidR="0035440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Techninio p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rojekto rengėjo siekiama įsigyti </w:t>
      </w:r>
      <w:r w:rsidR="0035440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rojekto korektūros paslaugas, kurias pagal teisės aktų reikalavimus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>gali suteikti tik konkretus tiekėjas –</w:t>
      </w:r>
      <w:r w:rsidR="008D09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440B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>rojekto autorius. Atsižvelgdama į nurodytą ir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vadovaudamasi Įstatymo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95 straipsnio 2 dalies 6 punkto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nuostatomis, Tarnyba </w:t>
      </w:r>
      <w:r w:rsidRPr="00E42E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sutinka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, kad </w:t>
      </w:r>
      <w:r w:rsidR="0035440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Mažeikių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rajono savivaldybės administracija </w:t>
      </w:r>
      <w:r w:rsidRPr="008D090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Pirkimą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vykdytų neskelbiamų derybų būdu, vadovaujantis Įstatymo 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 straipsnio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dalies 2 </w:t>
      </w:r>
      <w:r w:rsidR="00096118"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(c)</w:t>
      </w:r>
      <w:r w:rsidR="008D090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42EBA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punkto nuostatomis į derybas kviečian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35440B">
        <w:rPr>
          <w:rFonts w:ascii="Times New Roman" w:eastAsia="Times New Roman" w:hAnsi="Times New Roman" w:cs="Times New Roman"/>
          <w:color w:val="000000"/>
          <w:sz w:val="24"/>
          <w:szCs w:val="24"/>
        </w:rPr>
        <w:t>Techninį p</w:t>
      </w:r>
      <w:r w:rsidRPr="00E42EBA">
        <w:rPr>
          <w:rFonts w:ascii="Times New Roman" w:eastAsia="Times New Roman" w:hAnsi="Times New Roman" w:cs="Times New Roman"/>
          <w:color w:val="000000"/>
          <w:sz w:val="24"/>
          <w:szCs w:val="24"/>
        </w:rPr>
        <w:t>rojektą parengusį Tiekėją.</w:t>
      </w:r>
    </w:p>
    <w:p w:rsidR="00E42EBA" w:rsidRPr="00E42EBA" w:rsidRDefault="00E42EBA" w:rsidP="00E42EBA">
      <w:pPr>
        <w:tabs>
          <w:tab w:val="left" w:pos="1134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lk28595239"/>
    </w:p>
    <w:p w:rsidR="00E42EBA" w:rsidRPr="00E42EBA" w:rsidRDefault="00E42EBA" w:rsidP="00E42EBA">
      <w:pPr>
        <w:tabs>
          <w:tab w:val="left" w:pos="1134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EBA" w:rsidRPr="00E42EBA" w:rsidRDefault="00E42EBA" w:rsidP="00E42EBA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EBA">
        <w:rPr>
          <w:rFonts w:ascii="Times New Roman" w:eastAsia="Calibri" w:hAnsi="Times New Roman" w:cs="Times New Roman"/>
          <w:sz w:val="24"/>
          <w:szCs w:val="24"/>
        </w:rPr>
        <w:t xml:space="preserve">Direktoriaus pavaduotoja, </w:t>
      </w:r>
    </w:p>
    <w:p w:rsidR="00E42EBA" w:rsidRPr="00E42EBA" w:rsidRDefault="00E42EBA" w:rsidP="00E42EB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EBA">
        <w:rPr>
          <w:rFonts w:ascii="Times New Roman" w:eastAsia="Calibri" w:hAnsi="Times New Roman" w:cs="Times New Roman"/>
          <w:sz w:val="24"/>
          <w:szCs w:val="24"/>
        </w:rPr>
        <w:t>laikinai atliekanti direktoriaus funkcijas</w:t>
      </w:r>
      <w:r w:rsidRPr="00E42EBA">
        <w:rPr>
          <w:rFonts w:ascii="Times New Roman" w:eastAsia="Times New Roman" w:hAnsi="Times New Roman" w:cs="Times New Roman"/>
          <w:sz w:val="24"/>
          <w:szCs w:val="24"/>
        </w:rPr>
        <w:tab/>
      </w:r>
      <w:r w:rsidRPr="00E42EBA">
        <w:rPr>
          <w:rFonts w:ascii="Times New Roman" w:eastAsia="Times New Roman" w:hAnsi="Times New Roman" w:cs="Times New Roman"/>
          <w:sz w:val="24"/>
          <w:szCs w:val="24"/>
        </w:rPr>
        <w:tab/>
      </w:r>
      <w:r w:rsidRPr="00E42EBA">
        <w:rPr>
          <w:rFonts w:ascii="Times New Roman" w:eastAsia="Times New Roman" w:hAnsi="Times New Roman" w:cs="Times New Roman"/>
          <w:sz w:val="24"/>
          <w:szCs w:val="24"/>
        </w:rPr>
        <w:tab/>
      </w:r>
      <w:r w:rsidRPr="00E42EBA">
        <w:rPr>
          <w:rFonts w:ascii="Times New Roman" w:eastAsia="Times New Roman" w:hAnsi="Times New Roman" w:cs="Times New Roman"/>
          <w:sz w:val="24"/>
          <w:szCs w:val="24"/>
        </w:rPr>
        <w:tab/>
        <w:t>Jovita Petkuvienė</w:t>
      </w:r>
      <w:bookmarkEnd w:id="7"/>
    </w:p>
    <w:p w:rsidR="00E42EBA" w:rsidRPr="00E42EBA" w:rsidRDefault="00E42EBA" w:rsidP="00E42EBA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EBA" w:rsidRPr="00E42EBA" w:rsidRDefault="00E42EBA" w:rsidP="00E4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4D4" w:rsidRDefault="00BB74D4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Default="00CB44C2" w:rsidP="00E42EBA"/>
    <w:p w:rsidR="00CB44C2" w:rsidRPr="00E42EBA" w:rsidRDefault="00CB44C2" w:rsidP="00CB44C2">
      <w:pPr>
        <w:spacing w:after="200" w:line="276" w:lineRule="auto"/>
      </w:pPr>
      <w:r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>
        <w:rPr>
          <w:rFonts w:ascii="Times New Roman" w:eastAsia="Times New Roman" w:hAnsi="Times New Roman" w:cs="Times New Roman"/>
        </w:rPr>
        <w:t>Lina.Nariuniene</w:t>
      </w:r>
      <w:proofErr w:type="spellEnd"/>
      <w:r>
        <w:rPr>
          <w:rFonts w:ascii="Times New Roman" w:eastAsia="Times New Roman" w:hAnsi="Times New Roman" w:cs="Times New Roman"/>
          <w:lang w:val="en-US"/>
        </w:rPr>
        <w:t>@</w:t>
      </w:r>
      <w:proofErr w:type="spellStart"/>
      <w:r>
        <w:rPr>
          <w:rFonts w:ascii="Times New Roman" w:eastAsia="Times New Roman" w:hAnsi="Times New Roman" w:cs="Times New Roman"/>
        </w:rPr>
        <w:t>vpt.lt</w:t>
      </w:r>
      <w:proofErr w:type="spellEnd"/>
      <w:r>
        <w:t xml:space="preserve"> </w:t>
      </w:r>
    </w:p>
    <w:sectPr w:rsidR="00CB44C2" w:rsidRPr="00E42EBA" w:rsidSect="003830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6DC" w:rsidRDefault="00A256DC" w:rsidP="00E42EBA">
      <w:pPr>
        <w:spacing w:after="0" w:line="240" w:lineRule="auto"/>
      </w:pPr>
      <w:r>
        <w:separator/>
      </w:r>
    </w:p>
  </w:endnote>
  <w:endnote w:type="continuationSeparator" w:id="0">
    <w:p w:rsidR="00A256DC" w:rsidRDefault="00A256DC" w:rsidP="00E4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2EBA" w:rsidRDefault="00E42E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7000" w:rsidRDefault="00A256DC">
    <w:pPr>
      <w:pStyle w:val="Porat"/>
    </w:pPr>
  </w:p>
  <w:p w:rsidR="00EF7000" w:rsidRDefault="00A256DC">
    <w:pPr>
      <w:pStyle w:val="Porat"/>
    </w:pPr>
  </w:p>
  <w:p w:rsidR="00EF7000" w:rsidRDefault="00A256D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7000" w:rsidRPr="00E42EBA" w:rsidRDefault="007A5E36" w:rsidP="00E42EBA">
    <w:pPr>
      <w:pBdr>
        <w:top w:val="single" w:sz="4" w:space="1" w:color="auto"/>
      </w:pBdr>
      <w:spacing w:after="0"/>
      <w:rPr>
        <w:rFonts w:ascii="Times New Roman" w:hAnsi="Times New Roman" w:cs="Times New Roman"/>
        <w:sz w:val="20"/>
        <w:szCs w:val="20"/>
      </w:rPr>
    </w:pPr>
    <w:r w:rsidRPr="00E42EBA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0AECECE7" wp14:editId="3E490082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2EBA">
      <w:rPr>
        <w:rFonts w:ascii="Times New Roman" w:hAnsi="Times New Roman" w:cs="Times New Roman"/>
        <w:sz w:val="20"/>
        <w:szCs w:val="20"/>
      </w:rPr>
      <w:t>Biudžetinė įstaiga</w:t>
    </w:r>
    <w:r w:rsidRPr="00E42EBA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:rsidR="00EF7000" w:rsidRPr="00E42EBA" w:rsidRDefault="007A5E36" w:rsidP="00E42EBA">
    <w:pPr>
      <w:pBdr>
        <w:top w:val="single" w:sz="4" w:space="1" w:color="auto"/>
      </w:pBdr>
      <w:spacing w:after="0"/>
      <w:jc w:val="both"/>
      <w:rPr>
        <w:rFonts w:ascii="Times New Roman" w:hAnsi="Times New Roman" w:cs="Times New Roman"/>
        <w:sz w:val="20"/>
        <w:szCs w:val="20"/>
      </w:rPr>
    </w:pPr>
    <w:r w:rsidRPr="00E42EBA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:rsidR="00EF7000" w:rsidRPr="00C96169" w:rsidRDefault="00A256DC" w:rsidP="00E42EBA">
    <w:pPr>
      <w:pBdr>
        <w:top w:val="single" w:sz="4" w:space="1" w:color="auto"/>
      </w:pBdr>
      <w:spacing w:after="0"/>
      <w:jc w:val="both"/>
    </w:pPr>
    <w:hyperlink r:id="rId3" w:history="1">
      <w:r w:rsidR="007A5E36" w:rsidRPr="00E42EBA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7A5E36" w:rsidRPr="00E42EBA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7A5E36" w:rsidRPr="00E42EBA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7A5E36" w:rsidRPr="00E42EBA">
      <w:rPr>
        <w:rFonts w:ascii="Times New Roman" w:hAnsi="Times New Roman" w:cs="Times New Roman"/>
        <w:sz w:val="20"/>
        <w:szCs w:val="20"/>
      </w:rPr>
      <w:t xml:space="preserve">                   Kodas 18865626</w:t>
    </w:r>
    <w:r w:rsidR="007A5E36" w:rsidRPr="00C96169">
      <w:t>1</w:t>
    </w:r>
    <w:r w:rsidR="007A5E36">
      <w:t xml:space="preserve">                                   </w:t>
    </w:r>
  </w:p>
  <w:p w:rsidR="00EF7000" w:rsidRPr="004D1BAD" w:rsidRDefault="007A5E36" w:rsidP="00345795">
    <w:pPr>
      <w:pStyle w:val="Por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6DC" w:rsidRDefault="00A256DC" w:rsidP="00E42EBA">
      <w:pPr>
        <w:spacing w:after="0" w:line="240" w:lineRule="auto"/>
      </w:pPr>
      <w:r>
        <w:separator/>
      </w:r>
    </w:p>
  </w:footnote>
  <w:footnote w:type="continuationSeparator" w:id="0">
    <w:p w:rsidR="00A256DC" w:rsidRDefault="00A256DC" w:rsidP="00E42EBA">
      <w:pPr>
        <w:spacing w:after="0" w:line="240" w:lineRule="auto"/>
      </w:pPr>
      <w:r>
        <w:continuationSeparator/>
      </w:r>
    </w:p>
  </w:footnote>
  <w:footnote w:id="1">
    <w:p w:rsidR="00864651" w:rsidRPr="00096118" w:rsidRDefault="00864651" w:rsidP="0065110A">
      <w:pPr>
        <w:pStyle w:val="Puslapioinaostekstas"/>
        <w:jc w:val="both"/>
        <w:rPr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096118">
        <w:rPr>
          <w:sz w:val="18"/>
          <w:szCs w:val="18"/>
        </w:rPr>
        <w:t>UAB „Kelprojektas“ pagal 2015 m. gruodžio 10 d. konsorciumo sutartį Nr. JV1527 buvo paskirtas atstovauti konsorciumą Kelprojektas/TEC;</w:t>
      </w:r>
    </w:p>
  </w:footnote>
  <w:footnote w:id="2">
    <w:p w:rsidR="00E42EBA" w:rsidRPr="00096118" w:rsidRDefault="00E42EBA" w:rsidP="0065110A">
      <w:pPr>
        <w:pStyle w:val="Puslapioinaostekstas"/>
        <w:jc w:val="both"/>
        <w:rPr>
          <w:sz w:val="18"/>
          <w:szCs w:val="18"/>
        </w:rPr>
      </w:pPr>
      <w:r w:rsidRPr="00096118">
        <w:rPr>
          <w:rStyle w:val="Puslapioinaosnuoroda"/>
          <w:sz w:val="18"/>
          <w:szCs w:val="18"/>
        </w:rPr>
        <w:footnoteRef/>
      </w:r>
      <w:r w:rsidRPr="00096118">
        <w:rPr>
          <w:sz w:val="18"/>
          <w:szCs w:val="18"/>
        </w:rPr>
        <w:t xml:space="preserve"> </w:t>
      </w:r>
      <w:bookmarkStart w:id="4" w:name="_Hlk49763865"/>
      <w:r w:rsidR="00864651" w:rsidRPr="00096118">
        <w:rPr>
          <w:rFonts w:eastAsia="Calibri"/>
          <w:color w:val="000000"/>
          <w:sz w:val="18"/>
          <w:szCs w:val="18"/>
        </w:rPr>
        <w:t xml:space="preserve">Viaduko </w:t>
      </w:r>
      <w:r w:rsidR="00004582" w:rsidRPr="00096118">
        <w:rPr>
          <w:rFonts w:eastAsia="Calibri"/>
          <w:color w:val="000000"/>
          <w:sz w:val="18"/>
          <w:szCs w:val="18"/>
        </w:rPr>
        <w:t>per</w:t>
      </w:r>
      <w:r w:rsidR="00864651" w:rsidRPr="00096118">
        <w:rPr>
          <w:rFonts w:eastAsia="Calibri"/>
          <w:color w:val="000000"/>
          <w:sz w:val="18"/>
          <w:szCs w:val="18"/>
        </w:rPr>
        <w:t xml:space="preserve"> geležinkel</w:t>
      </w:r>
      <w:r w:rsidR="00004582" w:rsidRPr="00096118">
        <w:rPr>
          <w:rFonts w:eastAsia="Calibri"/>
          <w:color w:val="000000"/>
          <w:sz w:val="18"/>
          <w:szCs w:val="18"/>
        </w:rPr>
        <w:t>į</w:t>
      </w:r>
      <w:r w:rsidR="00864651" w:rsidRPr="00096118">
        <w:rPr>
          <w:rFonts w:eastAsia="Calibri"/>
          <w:color w:val="000000"/>
          <w:sz w:val="18"/>
          <w:szCs w:val="18"/>
        </w:rPr>
        <w:t xml:space="preserve"> statyb</w:t>
      </w:r>
      <w:r w:rsidR="00004582" w:rsidRPr="00096118">
        <w:rPr>
          <w:rFonts w:eastAsia="Calibri"/>
          <w:color w:val="000000"/>
          <w:sz w:val="18"/>
          <w:szCs w:val="18"/>
        </w:rPr>
        <w:t>os</w:t>
      </w:r>
      <w:r w:rsidR="00864651" w:rsidRPr="00096118">
        <w:rPr>
          <w:rFonts w:eastAsia="Calibri"/>
          <w:color w:val="000000"/>
          <w:sz w:val="18"/>
          <w:szCs w:val="18"/>
        </w:rPr>
        <w:t xml:space="preserve"> valstybinės reikšmės </w:t>
      </w:r>
      <w:r w:rsidR="00004582" w:rsidRPr="00096118">
        <w:rPr>
          <w:rFonts w:eastAsia="Calibri"/>
          <w:color w:val="000000"/>
          <w:sz w:val="18"/>
          <w:szCs w:val="18"/>
        </w:rPr>
        <w:t xml:space="preserve">krašto </w:t>
      </w:r>
      <w:r w:rsidR="00864651" w:rsidRPr="00096118">
        <w:rPr>
          <w:rFonts w:eastAsia="Calibri"/>
          <w:color w:val="000000"/>
          <w:sz w:val="18"/>
          <w:szCs w:val="18"/>
        </w:rPr>
        <w:t xml:space="preserve">kelio Nr. </w:t>
      </w:r>
      <w:r w:rsidR="00864651" w:rsidRPr="00096118">
        <w:rPr>
          <w:rFonts w:eastAsia="Calibri"/>
          <w:color w:val="000000"/>
          <w:sz w:val="18"/>
          <w:szCs w:val="18"/>
        </w:rPr>
        <w:t>170 Mažeikiai-Skuodas 1,12 km ir prieigų, sutampančių su Algirdo gatve, bei Vakarų, Gamyklos gatvių ir Algirdo gatvės sankryžų Mažeikių mieste įrengimas</w:t>
      </w:r>
      <w:r w:rsidR="00004582" w:rsidRPr="00096118">
        <w:rPr>
          <w:rFonts w:eastAsia="Calibri"/>
          <w:color w:val="000000"/>
          <w:sz w:val="18"/>
          <w:szCs w:val="18"/>
        </w:rPr>
        <w:t xml:space="preserve"> rekonstravimo projektas</w:t>
      </w:r>
      <w:bookmarkEnd w:id="4"/>
      <w:r w:rsidR="008D0902">
        <w:rPr>
          <w:rFonts w:eastAsia="Calibri"/>
          <w:color w:val="000000"/>
          <w:sz w:val="18"/>
          <w:szCs w:val="18"/>
        </w:rPr>
        <w:t>. S</w:t>
      </w:r>
      <w:r w:rsidR="00004582" w:rsidRPr="00096118">
        <w:rPr>
          <w:rFonts w:eastAsia="Calibri"/>
          <w:color w:val="000000"/>
          <w:sz w:val="18"/>
          <w:szCs w:val="18"/>
        </w:rPr>
        <w:t>tatinio projekto Nr. 7450/170, išleidimo data 2016 m. 12 mėn.</w:t>
      </w:r>
      <w:r w:rsidRPr="00096118">
        <w:rPr>
          <w:sz w:val="18"/>
          <w:szCs w:val="18"/>
        </w:rPr>
        <w:t>;</w:t>
      </w:r>
    </w:p>
  </w:footnote>
  <w:footnote w:id="3">
    <w:p w:rsidR="00004582" w:rsidRPr="00096118" w:rsidRDefault="00004582" w:rsidP="00096118">
      <w:pPr>
        <w:pStyle w:val="Puslapioinaostekstas"/>
        <w:jc w:val="both"/>
        <w:rPr>
          <w:sz w:val="18"/>
          <w:szCs w:val="18"/>
        </w:rPr>
      </w:pPr>
      <w:r w:rsidRPr="00096118">
        <w:rPr>
          <w:rStyle w:val="Puslapioinaosnuoroda"/>
        </w:rPr>
        <w:footnoteRef/>
      </w:r>
      <w:r w:rsidRPr="00096118">
        <w:rPr>
          <w:sz w:val="18"/>
          <w:szCs w:val="18"/>
        </w:rPr>
        <w:t xml:space="preserve">2019 m. gegužės 14 d. Sutartis Nr. MS-154 sudaryta tarp Perkančiosios organizacijos ir rangovo AS „LNK </w:t>
      </w:r>
      <w:proofErr w:type="spellStart"/>
      <w:r w:rsidRPr="00096118">
        <w:rPr>
          <w:sz w:val="18"/>
          <w:szCs w:val="18"/>
        </w:rPr>
        <w:t>Industries</w:t>
      </w:r>
      <w:proofErr w:type="spellEnd"/>
      <w:r w:rsidRPr="00096118">
        <w:rPr>
          <w:sz w:val="18"/>
          <w:szCs w:val="18"/>
        </w:rPr>
        <w:t xml:space="preserve">“;  </w:t>
      </w:r>
    </w:p>
  </w:footnote>
  <w:footnote w:id="4">
    <w:p w:rsidR="00E42EBA" w:rsidRPr="00096118" w:rsidRDefault="00E42EBA" w:rsidP="00096118">
      <w:pPr>
        <w:pStyle w:val="Puslapioinaostekstas"/>
        <w:jc w:val="both"/>
        <w:rPr>
          <w:sz w:val="18"/>
          <w:szCs w:val="18"/>
        </w:rPr>
      </w:pPr>
      <w:r w:rsidRPr="00096118">
        <w:rPr>
          <w:rStyle w:val="Puslapioinaosnuoroda"/>
          <w:sz w:val="18"/>
          <w:szCs w:val="18"/>
        </w:rPr>
        <w:footnoteRef/>
      </w:r>
      <w:r w:rsidRPr="00096118">
        <w:rPr>
          <w:sz w:val="18"/>
          <w:szCs w:val="18"/>
        </w:rPr>
        <w:t xml:space="preserve"> 2016 m. lapkričio 7 d. įsakymas Nr. D1-738 „Dėl statybos techninio reglamento STR 1.04.04:2017 „Statinio projektavimas, projekto ekspertizė“ patvirtinimo“;</w:t>
      </w:r>
    </w:p>
  </w:footnote>
  <w:footnote w:id="5">
    <w:p w:rsidR="00E42EBA" w:rsidRPr="00096118" w:rsidRDefault="00E42EBA" w:rsidP="00096118">
      <w:pPr>
        <w:pStyle w:val="Puslapioinaostekstas"/>
        <w:jc w:val="both"/>
        <w:rPr>
          <w:color w:val="000000"/>
          <w:sz w:val="18"/>
          <w:szCs w:val="18"/>
        </w:rPr>
      </w:pPr>
      <w:r w:rsidRPr="00096118">
        <w:rPr>
          <w:rStyle w:val="Puslapioinaosnuoroda"/>
          <w:color w:val="000000"/>
          <w:sz w:val="18"/>
          <w:szCs w:val="18"/>
        </w:rPr>
        <w:footnoteRef/>
      </w:r>
      <w:r w:rsidRPr="00096118">
        <w:rPr>
          <w:color w:val="000000"/>
          <w:sz w:val="18"/>
          <w:szCs w:val="18"/>
        </w:rPr>
        <w:t xml:space="preserve"> 2020 m. </w:t>
      </w:r>
      <w:r w:rsidR="00BE2677" w:rsidRPr="00096118">
        <w:rPr>
          <w:color w:val="000000"/>
          <w:sz w:val="18"/>
          <w:szCs w:val="18"/>
        </w:rPr>
        <w:t xml:space="preserve">rugpjūčio 5 d. </w:t>
      </w:r>
      <w:r w:rsidRPr="00096118">
        <w:rPr>
          <w:color w:val="000000"/>
          <w:sz w:val="18"/>
          <w:szCs w:val="18"/>
        </w:rPr>
        <w:t>UAB „</w:t>
      </w:r>
      <w:r w:rsidR="00BE2677" w:rsidRPr="00096118">
        <w:rPr>
          <w:color w:val="000000"/>
          <w:sz w:val="18"/>
          <w:szCs w:val="18"/>
        </w:rPr>
        <w:t>Kelprojektas</w:t>
      </w:r>
      <w:r w:rsidRPr="00096118">
        <w:rPr>
          <w:color w:val="000000"/>
          <w:sz w:val="18"/>
          <w:szCs w:val="18"/>
        </w:rPr>
        <w:t xml:space="preserve">“ raštas Nr. </w:t>
      </w:r>
      <w:r w:rsidR="00BE2677" w:rsidRPr="00096118">
        <w:rPr>
          <w:color w:val="000000"/>
          <w:sz w:val="18"/>
          <w:szCs w:val="18"/>
        </w:rPr>
        <w:t>SR20-173 KL</w:t>
      </w:r>
      <w:r w:rsidRPr="00096118">
        <w:rPr>
          <w:color w:val="000000"/>
          <w:sz w:val="18"/>
          <w:szCs w:val="18"/>
        </w:rPr>
        <w:t xml:space="preserve"> „</w:t>
      </w:r>
      <w:r w:rsidR="00BE2677" w:rsidRPr="00096118">
        <w:rPr>
          <w:color w:val="000000"/>
          <w:sz w:val="18"/>
          <w:szCs w:val="18"/>
        </w:rPr>
        <w:t>Dėl autorinių teisių</w:t>
      </w:r>
      <w:r w:rsidRPr="00096118">
        <w:rPr>
          <w:color w:val="000000"/>
          <w:sz w:val="18"/>
          <w:szCs w:val="18"/>
        </w:rPr>
        <w:t>“;</w:t>
      </w:r>
    </w:p>
  </w:footnote>
  <w:footnote w:id="6">
    <w:p w:rsidR="00E42EBA" w:rsidRPr="00096118" w:rsidRDefault="00E42EBA" w:rsidP="00096118">
      <w:pPr>
        <w:pStyle w:val="Puslapioinaostekstas"/>
        <w:jc w:val="both"/>
        <w:rPr>
          <w:sz w:val="18"/>
          <w:szCs w:val="18"/>
        </w:rPr>
      </w:pPr>
      <w:r w:rsidRPr="00096118">
        <w:rPr>
          <w:rStyle w:val="Puslapioinaosnuoroda"/>
          <w:color w:val="000000"/>
          <w:sz w:val="18"/>
          <w:szCs w:val="18"/>
        </w:rPr>
        <w:footnoteRef/>
      </w:r>
      <w:r w:rsidRPr="00096118">
        <w:rPr>
          <w:color w:val="000000"/>
          <w:sz w:val="18"/>
          <w:szCs w:val="18"/>
        </w:rPr>
        <w:t xml:space="preserve"> 2020 m. </w:t>
      </w:r>
      <w:r w:rsidR="00BE2677" w:rsidRPr="00096118">
        <w:rPr>
          <w:color w:val="000000"/>
          <w:sz w:val="18"/>
          <w:szCs w:val="18"/>
        </w:rPr>
        <w:t xml:space="preserve">rugpjūčio </w:t>
      </w:r>
      <w:r w:rsidR="0035440B" w:rsidRPr="00096118">
        <w:rPr>
          <w:color w:val="000000"/>
          <w:sz w:val="18"/>
          <w:szCs w:val="18"/>
        </w:rPr>
        <w:t>2</w:t>
      </w:r>
      <w:r w:rsidRPr="00096118">
        <w:rPr>
          <w:color w:val="000000"/>
          <w:sz w:val="18"/>
          <w:szCs w:val="18"/>
        </w:rPr>
        <w:t xml:space="preserve">5 d. </w:t>
      </w:r>
      <w:r w:rsidR="0035440B" w:rsidRPr="00096118">
        <w:rPr>
          <w:color w:val="000000"/>
          <w:sz w:val="18"/>
          <w:szCs w:val="18"/>
        </w:rPr>
        <w:t xml:space="preserve">Techninio projekto </w:t>
      </w:r>
      <w:r w:rsidR="0035440B" w:rsidRPr="00096118">
        <w:rPr>
          <w:i/>
          <w:iCs/>
          <w:color w:val="000000"/>
          <w:sz w:val="18"/>
          <w:szCs w:val="18"/>
        </w:rPr>
        <w:t>„</w:t>
      </w:r>
      <w:r w:rsidR="0035440B" w:rsidRPr="00096118">
        <w:rPr>
          <w:color w:val="000000"/>
          <w:sz w:val="18"/>
          <w:szCs w:val="18"/>
        </w:rPr>
        <w:t>Viaduko per geležinkelį statybos valstybinės reikšmės krašto kelio Nr. 170 Mažeikiai-Skuodas 1,12 km ir prieigų, sutampančių su Algirdo gatve, bei Vakarų, Gamyklos gatvių ir Algirdo gatvės sankryžų Mažeikių mieste rekonstravimas“ A laidos parengimo paslaugų viešojo pirkimo</w:t>
      </w:r>
      <w:r w:rsidRPr="00096118">
        <w:rPr>
          <w:color w:val="000000"/>
          <w:sz w:val="18"/>
          <w:szCs w:val="18"/>
        </w:rPr>
        <w:t xml:space="preserve"> komisijos protokolas Nr. </w:t>
      </w:r>
      <w:r w:rsidR="0035440B" w:rsidRPr="00096118">
        <w:rPr>
          <w:color w:val="000000"/>
          <w:sz w:val="18"/>
          <w:szCs w:val="18"/>
        </w:rPr>
        <w:t>VP1-485</w:t>
      </w:r>
      <w:r w:rsidRPr="00096118">
        <w:rPr>
          <w:color w:val="000000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7000" w:rsidRDefault="007A5E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F7000" w:rsidRDefault="00A256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7000" w:rsidRDefault="007A5E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7000" w:rsidRDefault="00A256D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2EBA" w:rsidRDefault="00E42E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BA"/>
    <w:rsid w:val="00004582"/>
    <w:rsid w:val="00096118"/>
    <w:rsid w:val="0012604E"/>
    <w:rsid w:val="0035440B"/>
    <w:rsid w:val="0039504A"/>
    <w:rsid w:val="004A1236"/>
    <w:rsid w:val="005320C3"/>
    <w:rsid w:val="0065110A"/>
    <w:rsid w:val="007A5E36"/>
    <w:rsid w:val="00864651"/>
    <w:rsid w:val="00893C80"/>
    <w:rsid w:val="008D0902"/>
    <w:rsid w:val="00975C69"/>
    <w:rsid w:val="009806D7"/>
    <w:rsid w:val="00A256DC"/>
    <w:rsid w:val="00B751B4"/>
    <w:rsid w:val="00B77443"/>
    <w:rsid w:val="00BB74D4"/>
    <w:rsid w:val="00BC350E"/>
    <w:rsid w:val="00BE2677"/>
    <w:rsid w:val="00CB44C2"/>
    <w:rsid w:val="00CD4C95"/>
    <w:rsid w:val="00D3608D"/>
    <w:rsid w:val="00D4297B"/>
    <w:rsid w:val="00E26E2A"/>
    <w:rsid w:val="00E4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066F"/>
  <w15:chartTrackingRefBased/>
  <w15:docId w15:val="{3798628A-55B3-4CA6-85B3-A2C22BDF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E42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42EB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E42EB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4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2EBA"/>
  </w:style>
  <w:style w:type="paragraph" w:styleId="Porat">
    <w:name w:val="footer"/>
    <w:basedOn w:val="prastasis"/>
    <w:link w:val="PoratDiagrama"/>
    <w:uiPriority w:val="99"/>
    <w:unhideWhenUsed/>
    <w:rsid w:val="00E4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2EBA"/>
  </w:style>
  <w:style w:type="character" w:styleId="Puslapionumeris">
    <w:name w:val="page number"/>
    <w:basedOn w:val="Numatytasispastraiposriftas"/>
    <w:rsid w:val="00E42EBA"/>
  </w:style>
  <w:style w:type="character" w:styleId="Hipersaitas">
    <w:name w:val="Hyperlink"/>
    <w:uiPriority w:val="99"/>
    <w:unhideWhenUsed/>
    <w:rsid w:val="00E42EBA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6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6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37E3-5860-408E-9264-FA0339BB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Lina Nariūnienė</cp:lastModifiedBy>
  <cp:revision>7</cp:revision>
  <dcterms:created xsi:type="dcterms:W3CDTF">2020-08-31T07:30:00Z</dcterms:created>
  <dcterms:modified xsi:type="dcterms:W3CDTF">2020-09-01T07:23:00Z</dcterms:modified>
</cp:coreProperties>
</file>