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6FF2" w14:textId="77777777" w:rsidR="00805FB6" w:rsidRPr="00F2381B" w:rsidRDefault="00805FB6" w:rsidP="00805FB6">
      <w:pPr>
        <w:pStyle w:val="Heading1"/>
        <w:tabs>
          <w:tab w:val="left" w:pos="900"/>
        </w:tabs>
        <w:jc w:val="right"/>
        <w:rPr>
          <w:color w:val="000000" w:themeColor="text1"/>
          <w:sz w:val="24"/>
          <w:szCs w:val="24"/>
        </w:rPr>
      </w:pPr>
    </w:p>
    <w:bookmarkStart w:id="0" w:name="_MON_1301915618"/>
    <w:bookmarkEnd w:id="0"/>
    <w:bookmarkStart w:id="1" w:name="_MON_1051956295"/>
    <w:bookmarkEnd w:id="1"/>
    <w:p w14:paraId="57BB844F" w14:textId="77777777" w:rsidR="00805FB6" w:rsidRPr="00F2381B" w:rsidRDefault="00805FB6" w:rsidP="00805FB6">
      <w:pPr>
        <w:jc w:val="center"/>
        <w:rPr>
          <w:color w:val="000000" w:themeColor="text1"/>
          <w:sz w:val="24"/>
          <w:szCs w:val="24"/>
        </w:rPr>
      </w:pPr>
      <w:r w:rsidRPr="00F2381B">
        <w:rPr>
          <w:color w:val="000000" w:themeColor="text1"/>
          <w:sz w:val="24"/>
          <w:szCs w:val="24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650950804" r:id="rId9"/>
        </w:object>
      </w:r>
    </w:p>
    <w:p w14:paraId="4FCFAC08" w14:textId="77777777" w:rsidR="00805FB6" w:rsidRPr="00F2381B" w:rsidRDefault="00805FB6" w:rsidP="00805FB6">
      <w:pPr>
        <w:jc w:val="center"/>
        <w:rPr>
          <w:color w:val="000000" w:themeColor="text1"/>
          <w:sz w:val="24"/>
          <w:szCs w:val="24"/>
        </w:rPr>
      </w:pPr>
    </w:p>
    <w:p w14:paraId="6D0786DF" w14:textId="77777777" w:rsidR="00AA13F0" w:rsidRPr="00F2381B" w:rsidRDefault="00AA13F0" w:rsidP="00AA13F0">
      <w:pPr>
        <w:pStyle w:val="Heading1"/>
        <w:tabs>
          <w:tab w:val="left" w:pos="900"/>
        </w:tabs>
        <w:jc w:val="center"/>
        <w:rPr>
          <w:color w:val="000000" w:themeColor="text1"/>
          <w:sz w:val="24"/>
          <w:szCs w:val="24"/>
        </w:rPr>
      </w:pPr>
      <w:r w:rsidRPr="00F2381B">
        <w:rPr>
          <w:color w:val="000000" w:themeColor="text1"/>
          <w:sz w:val="24"/>
          <w:szCs w:val="24"/>
        </w:rPr>
        <w:t>VIEŠŲJŲ PIRKIMŲ TARNYBA</w:t>
      </w:r>
    </w:p>
    <w:p w14:paraId="7D5496A5" w14:textId="77777777" w:rsidR="00805FB6" w:rsidRPr="00F2381B" w:rsidRDefault="00805FB6" w:rsidP="00805FB6">
      <w:pPr>
        <w:tabs>
          <w:tab w:val="left" w:pos="900"/>
        </w:tabs>
        <w:rPr>
          <w:bCs/>
          <w:color w:val="000000" w:themeColor="text1"/>
          <w:sz w:val="24"/>
          <w:szCs w:val="24"/>
        </w:rPr>
      </w:pPr>
    </w:p>
    <w:p w14:paraId="31242A22" w14:textId="77777777" w:rsidR="00441571" w:rsidRPr="00F2381B" w:rsidRDefault="00441571" w:rsidP="00805FB6">
      <w:pPr>
        <w:tabs>
          <w:tab w:val="left" w:pos="900"/>
        </w:tabs>
        <w:rPr>
          <w:bCs/>
          <w:color w:val="000000" w:themeColor="text1"/>
          <w:sz w:val="24"/>
          <w:szCs w:val="24"/>
        </w:rPr>
      </w:pPr>
    </w:p>
    <w:tbl>
      <w:tblPr>
        <w:tblW w:w="894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85"/>
        <w:gridCol w:w="284"/>
        <w:gridCol w:w="1451"/>
        <w:gridCol w:w="566"/>
        <w:gridCol w:w="1558"/>
      </w:tblGrid>
      <w:tr w:rsidR="00F2381B" w:rsidRPr="00F2381B" w14:paraId="3A48E2D2" w14:textId="77777777" w:rsidTr="00CF2780">
        <w:trPr>
          <w:cantSplit/>
          <w:trHeight w:val="80"/>
        </w:trPr>
        <w:tc>
          <w:tcPr>
            <w:tcW w:w="5085" w:type="dxa"/>
            <w:vMerge w:val="restart"/>
          </w:tcPr>
          <w:p w14:paraId="53712D4C" w14:textId="2C69A73F" w:rsidR="00441571" w:rsidRPr="00F2381B" w:rsidRDefault="000626D8" w:rsidP="00441571">
            <w:pPr>
              <w:tabs>
                <w:tab w:val="left" w:pos="900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>Mažeikių</w:t>
            </w:r>
            <w:r w:rsidR="00CF2780" w:rsidRPr="00F2381B">
              <w:rPr>
                <w:color w:val="000000" w:themeColor="text1"/>
                <w:sz w:val="24"/>
                <w:szCs w:val="24"/>
              </w:rPr>
              <w:t xml:space="preserve"> rajono savivaldybės administracijai</w:t>
            </w:r>
          </w:p>
          <w:p w14:paraId="19586E23" w14:textId="77777777" w:rsidR="000626D8" w:rsidRPr="00F2381B" w:rsidRDefault="000626D8" w:rsidP="00CF2780">
            <w:pPr>
              <w:tabs>
                <w:tab w:val="left" w:pos="900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 xml:space="preserve">Laisvės g. 8, </w:t>
            </w:r>
          </w:p>
          <w:p w14:paraId="49468998" w14:textId="77777777" w:rsidR="00F2381B" w:rsidRPr="00F2381B" w:rsidRDefault="000626D8" w:rsidP="00F2381B">
            <w:pPr>
              <w:tabs>
                <w:tab w:val="left" w:pos="900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>LT-89223 Mažeikiai</w:t>
            </w:r>
          </w:p>
          <w:p w14:paraId="0DB35BF1" w14:textId="5775478B" w:rsidR="00CF2780" w:rsidRPr="00F2381B" w:rsidRDefault="00CF2780" w:rsidP="00F2381B">
            <w:pPr>
              <w:tabs>
                <w:tab w:val="left" w:pos="900"/>
              </w:tabs>
              <w:ind w:left="-108"/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 xml:space="preserve">El. p.: </w:t>
            </w:r>
            <w:r w:rsidR="000626D8" w:rsidRPr="00F2381B">
              <w:rPr>
                <w:color w:val="000000" w:themeColor="text1"/>
                <w:sz w:val="24"/>
                <w:szCs w:val="24"/>
              </w:rPr>
              <w:t>savivaldybe</w:t>
            </w:r>
            <w:r w:rsidRPr="00F2381B">
              <w:rPr>
                <w:color w:val="000000" w:themeColor="text1"/>
                <w:sz w:val="24"/>
                <w:szCs w:val="24"/>
                <w:lang w:val="en-US"/>
              </w:rPr>
              <w:t>@</w:t>
            </w:r>
            <w:r w:rsidR="000626D8" w:rsidRPr="00F2381B">
              <w:rPr>
                <w:color w:val="000000" w:themeColor="text1"/>
                <w:sz w:val="24"/>
                <w:szCs w:val="24"/>
                <w:lang w:val="en-US"/>
              </w:rPr>
              <w:t>mazeikiai</w:t>
            </w:r>
            <w:r w:rsidRPr="00F2381B">
              <w:rPr>
                <w:color w:val="000000" w:themeColor="text1"/>
                <w:sz w:val="24"/>
                <w:szCs w:val="24"/>
                <w:lang w:val="en-US"/>
              </w:rPr>
              <w:t>.lt</w:t>
            </w:r>
          </w:p>
          <w:p w14:paraId="37E3995F" w14:textId="77777777" w:rsidR="000D0EA9" w:rsidRPr="00F2381B" w:rsidRDefault="000D0EA9" w:rsidP="0044157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17FA668" w14:textId="77777777" w:rsidR="000D0EA9" w:rsidRPr="00F2381B" w:rsidRDefault="000D0EA9" w:rsidP="00722A57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91FB5E8" w14:textId="2AA7F7F7" w:rsidR="000D0EA9" w:rsidRPr="00F2381B" w:rsidRDefault="001B04AF" w:rsidP="00CF2780">
            <w:pPr>
              <w:ind w:left="116" w:hanging="14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0D0EA9" w:rsidRPr="00F2381B">
              <w:rPr>
                <w:color w:val="000000" w:themeColor="text1"/>
                <w:sz w:val="24"/>
                <w:szCs w:val="24"/>
              </w:rPr>
              <w:t>20</w:t>
            </w:r>
            <w:r w:rsidR="00CF2780" w:rsidRPr="00F2381B">
              <w:rPr>
                <w:color w:val="000000" w:themeColor="text1"/>
                <w:sz w:val="24"/>
                <w:szCs w:val="24"/>
              </w:rPr>
              <w:t>20-0</w:t>
            </w:r>
            <w:r w:rsidR="000626D8" w:rsidRPr="00F2381B">
              <w:rPr>
                <w:color w:val="000000" w:themeColor="text1"/>
                <w:sz w:val="24"/>
                <w:szCs w:val="24"/>
              </w:rPr>
              <w:t>5</w:t>
            </w:r>
            <w:r w:rsidR="00CF2780" w:rsidRPr="00F2381B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14:paraId="20923BC2" w14:textId="77777777" w:rsidR="000D0EA9" w:rsidRPr="00F2381B" w:rsidRDefault="000D0EA9" w:rsidP="00345795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>Nr</w:t>
            </w:r>
            <w:r w:rsidR="008E2B0B" w:rsidRPr="00F2381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250B36FA" w14:textId="67EE5AFB" w:rsidR="000D0EA9" w:rsidRPr="00F2381B" w:rsidRDefault="00CF2780" w:rsidP="003A6D0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 xml:space="preserve">4S-       </w:t>
            </w:r>
            <w:r w:rsidR="00CE5815" w:rsidRPr="00F2381B">
              <w:rPr>
                <w:color w:val="000000" w:themeColor="text1"/>
                <w:sz w:val="24"/>
                <w:szCs w:val="24"/>
              </w:rPr>
              <w:t>(</w:t>
            </w:r>
            <w:r w:rsidRPr="00F2381B">
              <w:rPr>
                <w:color w:val="000000" w:themeColor="text1"/>
                <w:sz w:val="24"/>
                <w:szCs w:val="24"/>
              </w:rPr>
              <w:t>8</w:t>
            </w:r>
            <w:r w:rsidR="00CE5815" w:rsidRPr="00F2381B">
              <w:rPr>
                <w:color w:val="000000" w:themeColor="text1"/>
                <w:sz w:val="24"/>
                <w:szCs w:val="24"/>
              </w:rPr>
              <w:t>.</w:t>
            </w:r>
            <w:r w:rsidR="003A6D0E" w:rsidRPr="00F2381B">
              <w:rPr>
                <w:color w:val="000000" w:themeColor="text1"/>
                <w:sz w:val="24"/>
                <w:szCs w:val="24"/>
              </w:rPr>
              <w:t>20</w:t>
            </w:r>
            <w:r w:rsidR="00CE5815" w:rsidRPr="00F2381B">
              <w:rPr>
                <w:color w:val="000000" w:themeColor="text1"/>
                <w:sz w:val="24"/>
                <w:szCs w:val="24"/>
              </w:rPr>
              <w:t>)</w:t>
            </w:r>
            <w:r w:rsidR="0013783E" w:rsidRPr="00F2381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D0EA9" w:rsidRPr="00F2381B" w14:paraId="51DA0E58" w14:textId="77777777" w:rsidTr="00CF2780">
        <w:trPr>
          <w:cantSplit/>
          <w:trHeight w:val="380"/>
        </w:trPr>
        <w:tc>
          <w:tcPr>
            <w:tcW w:w="5085" w:type="dxa"/>
            <w:vMerge/>
          </w:tcPr>
          <w:p w14:paraId="19326F81" w14:textId="77777777" w:rsidR="000D0EA9" w:rsidRPr="00F2381B" w:rsidRDefault="000D0EA9" w:rsidP="00693D5D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EEC59D7" w14:textId="374D7265" w:rsidR="000D0EA9" w:rsidRPr="00F2381B" w:rsidRDefault="000D0EA9" w:rsidP="003830E2">
            <w:pPr>
              <w:tabs>
                <w:tab w:val="left" w:pos="900"/>
              </w:tabs>
              <w:ind w:right="2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1" w:type="dxa"/>
          </w:tcPr>
          <w:p w14:paraId="17AB9F20" w14:textId="57C2E8A2" w:rsidR="000D0EA9" w:rsidRPr="00F2381B" w:rsidRDefault="007407B5" w:rsidP="00916AB3">
            <w:pPr>
              <w:tabs>
                <w:tab w:val="left" w:pos="900"/>
              </w:tabs>
              <w:ind w:left="-78"/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>Į</w:t>
            </w:r>
            <w:r w:rsidR="00CF2780" w:rsidRPr="00F2381B">
              <w:rPr>
                <w:color w:val="000000" w:themeColor="text1"/>
                <w:sz w:val="24"/>
                <w:szCs w:val="24"/>
              </w:rPr>
              <w:t xml:space="preserve"> 2020-</w:t>
            </w:r>
            <w:r w:rsidR="006B34FB" w:rsidRPr="00F2381B">
              <w:rPr>
                <w:color w:val="000000" w:themeColor="text1"/>
                <w:sz w:val="24"/>
                <w:szCs w:val="24"/>
              </w:rPr>
              <w:t>0</w:t>
            </w:r>
            <w:r w:rsidR="006B34FB">
              <w:rPr>
                <w:color w:val="000000" w:themeColor="text1"/>
                <w:sz w:val="24"/>
                <w:szCs w:val="24"/>
              </w:rPr>
              <w:t>4</w:t>
            </w:r>
            <w:r w:rsidR="00CF2780" w:rsidRPr="00F2381B">
              <w:rPr>
                <w:color w:val="000000" w:themeColor="text1"/>
                <w:sz w:val="24"/>
                <w:szCs w:val="24"/>
              </w:rPr>
              <w:t>-</w:t>
            </w:r>
            <w:r w:rsidR="006B34FB">
              <w:rPr>
                <w:color w:val="000000" w:themeColor="text1"/>
                <w:sz w:val="24"/>
                <w:szCs w:val="24"/>
              </w:rPr>
              <w:t>29</w:t>
            </w:r>
            <w:r w:rsidR="00CF2780" w:rsidRPr="00F2381B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566" w:type="dxa"/>
          </w:tcPr>
          <w:p w14:paraId="3D8F10D2" w14:textId="0D760F0C" w:rsidR="000D0EA9" w:rsidRPr="00F2381B" w:rsidRDefault="00AD6768" w:rsidP="00916AB3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F2381B">
              <w:rPr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1558" w:type="dxa"/>
          </w:tcPr>
          <w:p w14:paraId="5C5619D2" w14:textId="59C93C5D" w:rsidR="000D0EA9" w:rsidRPr="00F2381B" w:rsidRDefault="006B34FB" w:rsidP="00916AB3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R8-2.39</w:t>
            </w:r>
            <w:r w:rsidR="00746EF1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1884</w:t>
            </w:r>
          </w:p>
        </w:tc>
      </w:tr>
    </w:tbl>
    <w:p w14:paraId="47E4B194" w14:textId="7C68B23F" w:rsidR="00F62141" w:rsidRPr="00F2381B" w:rsidRDefault="00CF2780" w:rsidP="000A152F">
      <w:pPr>
        <w:jc w:val="both"/>
        <w:rPr>
          <w:b/>
          <w:color w:val="000000" w:themeColor="text1"/>
          <w:sz w:val="24"/>
          <w:szCs w:val="24"/>
          <w:lang w:eastAsia="lt-LT"/>
        </w:rPr>
      </w:pPr>
      <w:r w:rsidRPr="00F2381B">
        <w:rPr>
          <w:b/>
          <w:color w:val="000000" w:themeColor="text1"/>
          <w:sz w:val="24"/>
          <w:szCs w:val="24"/>
          <w:lang w:eastAsia="lt-LT"/>
        </w:rPr>
        <w:t xml:space="preserve">DĖL SUTIKIMO VYKDYTI </w:t>
      </w:r>
      <w:r w:rsidR="000B565F" w:rsidRPr="00F2381B">
        <w:rPr>
          <w:b/>
          <w:color w:val="000000" w:themeColor="text1"/>
          <w:sz w:val="24"/>
          <w:szCs w:val="24"/>
          <w:lang w:eastAsia="lt-LT"/>
        </w:rPr>
        <w:t xml:space="preserve">PIRKIMĄ </w:t>
      </w:r>
      <w:r w:rsidRPr="00F2381B">
        <w:rPr>
          <w:b/>
          <w:color w:val="000000" w:themeColor="text1"/>
          <w:sz w:val="24"/>
          <w:szCs w:val="24"/>
          <w:lang w:eastAsia="lt-LT"/>
        </w:rPr>
        <w:t>NESKELBIAM</w:t>
      </w:r>
      <w:r w:rsidR="000B565F" w:rsidRPr="00F2381B">
        <w:rPr>
          <w:b/>
          <w:color w:val="000000" w:themeColor="text1"/>
          <w:sz w:val="24"/>
          <w:szCs w:val="24"/>
          <w:lang w:eastAsia="lt-LT"/>
        </w:rPr>
        <w:t>Ų</w:t>
      </w:r>
      <w:r w:rsidRPr="00F2381B">
        <w:rPr>
          <w:b/>
          <w:color w:val="000000" w:themeColor="text1"/>
          <w:sz w:val="24"/>
          <w:szCs w:val="24"/>
          <w:lang w:eastAsia="lt-LT"/>
        </w:rPr>
        <w:t xml:space="preserve"> DERYB</w:t>
      </w:r>
      <w:r w:rsidR="000B565F" w:rsidRPr="00F2381B">
        <w:rPr>
          <w:b/>
          <w:color w:val="000000" w:themeColor="text1"/>
          <w:sz w:val="24"/>
          <w:szCs w:val="24"/>
          <w:lang w:eastAsia="lt-LT"/>
        </w:rPr>
        <w:t>Ų BŪDU</w:t>
      </w:r>
    </w:p>
    <w:p w14:paraId="6A700B37" w14:textId="77777777" w:rsidR="000A152F" w:rsidRPr="00F2381B" w:rsidRDefault="000A152F" w:rsidP="000A152F">
      <w:pPr>
        <w:jc w:val="both"/>
        <w:rPr>
          <w:b/>
          <w:color w:val="000000" w:themeColor="text1"/>
          <w:sz w:val="24"/>
          <w:szCs w:val="24"/>
          <w:lang w:eastAsia="lt-LT"/>
        </w:rPr>
      </w:pPr>
    </w:p>
    <w:p w14:paraId="21EEBEC3" w14:textId="5556FCC8" w:rsidR="00000A56" w:rsidRPr="00F2381B" w:rsidRDefault="000A152F" w:rsidP="000A152F">
      <w:pPr>
        <w:ind w:firstLine="851"/>
        <w:jc w:val="both"/>
        <w:rPr>
          <w:color w:val="000000" w:themeColor="text1"/>
          <w:sz w:val="24"/>
          <w:szCs w:val="24"/>
        </w:rPr>
      </w:pPr>
      <w:r w:rsidRPr="00F2381B">
        <w:rPr>
          <w:color w:val="000000" w:themeColor="text1"/>
          <w:sz w:val="24"/>
          <w:szCs w:val="24"/>
        </w:rPr>
        <w:t>Viešųjų pirkimų tarnyba (toliau – Tarnyba) gavo</w:t>
      </w:r>
      <w:r w:rsidR="000626D8" w:rsidRPr="00F2381B">
        <w:rPr>
          <w:color w:val="000000" w:themeColor="text1"/>
          <w:sz w:val="24"/>
          <w:szCs w:val="24"/>
        </w:rPr>
        <w:t xml:space="preserve"> Mažeikių </w:t>
      </w:r>
      <w:r w:rsidRPr="00F2381B">
        <w:rPr>
          <w:color w:val="000000" w:themeColor="text1"/>
          <w:sz w:val="24"/>
          <w:szCs w:val="24"/>
        </w:rPr>
        <w:t xml:space="preserve">rajono savivaldybės administracijos (toliau – Perkančioji organizacija) prašymą sutikti </w:t>
      </w:r>
      <w:r w:rsidR="002F3550" w:rsidRPr="00F2381B">
        <w:rPr>
          <w:rFonts w:eastAsia="Calibri"/>
          <w:i/>
          <w:iCs/>
          <w:color w:val="000000" w:themeColor="text1"/>
          <w:sz w:val="24"/>
          <w:szCs w:val="24"/>
        </w:rPr>
        <w:t>Mažeikių miesto Pavenčių gatvės modernizavim</w:t>
      </w:r>
      <w:r w:rsidR="00B80349">
        <w:rPr>
          <w:rFonts w:eastAsia="Calibri"/>
          <w:i/>
          <w:iCs/>
          <w:color w:val="000000" w:themeColor="text1"/>
          <w:sz w:val="24"/>
          <w:szCs w:val="24"/>
        </w:rPr>
        <w:t>o techninio projekto vykdymo priežiūros paslaugų</w:t>
      </w:r>
      <w:r w:rsidR="00277C58" w:rsidRPr="00F2381B">
        <w:rPr>
          <w:rFonts w:eastAsia="Calibri"/>
          <w:i/>
          <w:iCs/>
          <w:color w:val="000000" w:themeColor="text1"/>
          <w:sz w:val="24"/>
          <w:szCs w:val="24"/>
        </w:rPr>
        <w:t xml:space="preserve"> </w:t>
      </w:r>
      <w:r w:rsidR="00240520" w:rsidRPr="006D1BAC">
        <w:rPr>
          <w:rFonts w:eastAsia="Calibri"/>
          <w:i/>
          <w:iCs/>
          <w:color w:val="000000" w:themeColor="text1"/>
          <w:sz w:val="24"/>
          <w:szCs w:val="24"/>
        </w:rPr>
        <w:t>pirkimą</w:t>
      </w:r>
      <w:r w:rsidR="00240520" w:rsidRPr="00F2381B">
        <w:rPr>
          <w:rFonts w:eastAsia="Calibri"/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 xml:space="preserve">(toliau – Pirkimas) vykdyti neskelbiamų derybų būdu, vadovaujantis Lietuvos Respublikos viešųjų pirkimo įstatymo (toliau – Įstatymas) </w:t>
      </w:r>
      <w:bookmarkStart w:id="2" w:name="_Hlk514937009"/>
      <w:r w:rsidRPr="00F2381B">
        <w:rPr>
          <w:color w:val="000000" w:themeColor="text1"/>
          <w:sz w:val="24"/>
          <w:szCs w:val="24"/>
        </w:rPr>
        <w:t>71 straipsnio 1 dalies 2 punkto (c) papunkčio nuostatomis</w:t>
      </w:r>
      <w:bookmarkEnd w:id="2"/>
      <w:r w:rsidRPr="00F2381B">
        <w:rPr>
          <w:color w:val="000000" w:themeColor="text1"/>
          <w:sz w:val="24"/>
          <w:szCs w:val="24"/>
        </w:rPr>
        <w:t>.</w:t>
      </w:r>
    </w:p>
    <w:p w14:paraId="114E0EEB" w14:textId="7F94C345" w:rsidR="00277C58" w:rsidRPr="00F2381B" w:rsidRDefault="00277C58" w:rsidP="00000A56">
      <w:pPr>
        <w:ind w:firstLine="851"/>
        <w:jc w:val="both"/>
        <w:rPr>
          <w:color w:val="000000" w:themeColor="text1"/>
          <w:sz w:val="24"/>
          <w:szCs w:val="24"/>
        </w:rPr>
      </w:pPr>
      <w:r w:rsidRPr="00F2381B">
        <w:rPr>
          <w:color w:val="000000" w:themeColor="text1"/>
          <w:sz w:val="24"/>
          <w:szCs w:val="24"/>
        </w:rPr>
        <w:t>Tarnybai pateiktame prašyme nurodyta, kad Perkančioji organizacija ir UAB „Urban line“ (toliau – Projektuotojas) 20</w:t>
      </w:r>
      <w:r w:rsidR="00A07BEE" w:rsidRPr="00F2381B">
        <w:rPr>
          <w:color w:val="000000" w:themeColor="text1"/>
          <w:sz w:val="24"/>
          <w:szCs w:val="24"/>
        </w:rPr>
        <w:t>17 m. balandžio 20 d. sudarė</w:t>
      </w:r>
      <w:r w:rsidR="00A469C5" w:rsidRPr="00F2381B">
        <w:rPr>
          <w:color w:val="000000" w:themeColor="text1"/>
          <w:sz w:val="24"/>
          <w:szCs w:val="24"/>
        </w:rPr>
        <w:t xml:space="preserve"> </w:t>
      </w:r>
      <w:r w:rsidR="00FA258A">
        <w:rPr>
          <w:color w:val="000000" w:themeColor="text1"/>
          <w:sz w:val="24"/>
          <w:szCs w:val="24"/>
        </w:rPr>
        <w:t>o</w:t>
      </w:r>
      <w:r w:rsidR="00B80349">
        <w:rPr>
          <w:color w:val="000000" w:themeColor="text1"/>
          <w:sz w:val="24"/>
          <w:szCs w:val="24"/>
        </w:rPr>
        <w:t xml:space="preserve">bjekto </w:t>
      </w:r>
      <w:r w:rsidR="00A07BEE" w:rsidRPr="00F2381B">
        <w:rPr>
          <w:color w:val="000000" w:themeColor="text1"/>
          <w:sz w:val="24"/>
          <w:szCs w:val="24"/>
        </w:rPr>
        <w:t>„</w:t>
      </w:r>
      <w:bookmarkStart w:id="3" w:name="_Hlk40336799"/>
      <w:r w:rsidR="00A07BEE" w:rsidRPr="00F2381B">
        <w:rPr>
          <w:color w:val="000000" w:themeColor="text1"/>
          <w:sz w:val="24"/>
          <w:szCs w:val="24"/>
        </w:rPr>
        <w:t xml:space="preserve">Mažeikių miesto Pavenčių gatvės </w:t>
      </w:r>
      <w:bookmarkEnd w:id="3"/>
      <w:r w:rsidR="00A07BEE" w:rsidRPr="00F2381B">
        <w:rPr>
          <w:color w:val="000000" w:themeColor="text1"/>
          <w:sz w:val="24"/>
          <w:szCs w:val="24"/>
        </w:rPr>
        <w:t>modernizavimas“</w:t>
      </w:r>
      <w:r w:rsidR="00B80349">
        <w:rPr>
          <w:color w:val="000000" w:themeColor="text1"/>
          <w:sz w:val="24"/>
          <w:szCs w:val="24"/>
        </w:rPr>
        <w:t xml:space="preserve"> techninio projekto parengimo ir techninio projekto vykdymo priežiūros paslaugų pirkimo sutartį</w:t>
      </w:r>
      <w:r w:rsidR="00B80349" w:rsidRPr="00B80349">
        <w:rPr>
          <w:rStyle w:val="FootnoteReference"/>
          <w:color w:val="000000" w:themeColor="text1"/>
          <w:sz w:val="24"/>
          <w:szCs w:val="24"/>
        </w:rPr>
        <w:t xml:space="preserve"> </w:t>
      </w:r>
      <w:r w:rsidR="00B80349" w:rsidRPr="00F2381B">
        <w:rPr>
          <w:rStyle w:val="FootnoteReference"/>
          <w:color w:val="000000" w:themeColor="text1"/>
          <w:sz w:val="24"/>
          <w:szCs w:val="24"/>
        </w:rPr>
        <w:footnoteReference w:id="1"/>
      </w:r>
      <w:r w:rsidR="00593EB3" w:rsidRPr="00F2381B">
        <w:rPr>
          <w:color w:val="000000" w:themeColor="text1"/>
          <w:sz w:val="24"/>
          <w:szCs w:val="24"/>
        </w:rPr>
        <w:t xml:space="preserve"> (toliau – Sutartis)</w:t>
      </w:r>
      <w:r w:rsidR="00A469C5" w:rsidRPr="00F2381B">
        <w:rPr>
          <w:color w:val="000000" w:themeColor="text1"/>
          <w:sz w:val="24"/>
          <w:szCs w:val="24"/>
        </w:rPr>
        <w:t xml:space="preserve">, kurios </w:t>
      </w:r>
      <w:r w:rsidR="00B80349">
        <w:rPr>
          <w:color w:val="000000" w:themeColor="text1"/>
          <w:sz w:val="24"/>
          <w:szCs w:val="24"/>
        </w:rPr>
        <w:t xml:space="preserve">pagrindu buvo įsigytos </w:t>
      </w:r>
      <w:r w:rsidR="00A42872" w:rsidRPr="00F2381B">
        <w:rPr>
          <w:color w:val="000000" w:themeColor="text1"/>
          <w:sz w:val="24"/>
          <w:szCs w:val="24"/>
        </w:rPr>
        <w:t xml:space="preserve">objekto „Mažeikių miesto Pavenčių gatvės modernizavimas“ </w:t>
      </w:r>
      <w:r w:rsidR="00A07BEE" w:rsidRPr="00F2381B">
        <w:rPr>
          <w:color w:val="000000" w:themeColor="text1"/>
          <w:sz w:val="24"/>
          <w:szCs w:val="24"/>
        </w:rPr>
        <w:t xml:space="preserve">techninio projekto parengimo </w:t>
      </w:r>
      <w:r w:rsidR="00B80349">
        <w:rPr>
          <w:color w:val="000000" w:themeColor="text1"/>
          <w:sz w:val="24"/>
          <w:szCs w:val="24"/>
        </w:rPr>
        <w:t xml:space="preserve">paslaugos (toliau – </w:t>
      </w:r>
      <w:r w:rsidR="00D429B8">
        <w:rPr>
          <w:color w:val="000000" w:themeColor="text1"/>
          <w:sz w:val="24"/>
          <w:szCs w:val="24"/>
        </w:rPr>
        <w:t>Techninis p</w:t>
      </w:r>
      <w:r w:rsidR="00B80349">
        <w:rPr>
          <w:color w:val="000000" w:themeColor="text1"/>
          <w:sz w:val="24"/>
          <w:szCs w:val="24"/>
        </w:rPr>
        <w:t xml:space="preserve">rojektas) </w:t>
      </w:r>
      <w:r w:rsidR="00A07BEE" w:rsidRPr="00F2381B">
        <w:rPr>
          <w:color w:val="000000" w:themeColor="text1"/>
          <w:sz w:val="24"/>
          <w:szCs w:val="24"/>
        </w:rPr>
        <w:t xml:space="preserve">ir </w:t>
      </w:r>
      <w:r w:rsidR="00D429B8">
        <w:rPr>
          <w:color w:val="000000" w:themeColor="text1"/>
          <w:sz w:val="24"/>
          <w:szCs w:val="24"/>
        </w:rPr>
        <w:t>T</w:t>
      </w:r>
      <w:r w:rsidR="00A07BEE" w:rsidRPr="00F2381B">
        <w:rPr>
          <w:color w:val="000000" w:themeColor="text1"/>
          <w:sz w:val="24"/>
          <w:szCs w:val="24"/>
        </w:rPr>
        <w:t>echninio projekto vykdymo priežiūros paslaug</w:t>
      </w:r>
      <w:r w:rsidR="00B80349">
        <w:rPr>
          <w:color w:val="000000" w:themeColor="text1"/>
          <w:sz w:val="24"/>
          <w:szCs w:val="24"/>
        </w:rPr>
        <w:t>o</w:t>
      </w:r>
      <w:r w:rsidR="00A469C5" w:rsidRPr="00F2381B">
        <w:rPr>
          <w:color w:val="000000" w:themeColor="text1"/>
          <w:sz w:val="24"/>
          <w:szCs w:val="24"/>
        </w:rPr>
        <w:t>s.</w:t>
      </w:r>
      <w:r w:rsidR="00593EB3" w:rsidRPr="00F2381B">
        <w:rPr>
          <w:color w:val="000000" w:themeColor="text1"/>
          <w:sz w:val="24"/>
          <w:szCs w:val="24"/>
        </w:rPr>
        <w:t xml:space="preserve"> </w:t>
      </w:r>
      <w:r w:rsidR="00B80349">
        <w:rPr>
          <w:color w:val="000000" w:themeColor="text1"/>
          <w:sz w:val="24"/>
          <w:szCs w:val="24"/>
        </w:rPr>
        <w:t>Perkančioji organizacija nurodo, kad pagal priemones 06.2.1-TID R-5111 „Vietinių kelių vystymas“ ir 04.5.1-TID R-516 „</w:t>
      </w:r>
      <w:r w:rsidR="00D429B8">
        <w:rPr>
          <w:color w:val="000000" w:themeColor="text1"/>
          <w:sz w:val="24"/>
          <w:szCs w:val="24"/>
        </w:rPr>
        <w:t>Pėsčiųjų</w:t>
      </w:r>
      <w:r w:rsidR="00B80349">
        <w:rPr>
          <w:color w:val="000000" w:themeColor="text1"/>
          <w:sz w:val="24"/>
          <w:szCs w:val="24"/>
        </w:rPr>
        <w:t xml:space="preserve"> ir dviračių takų rekonstrukcija ir plėtra“ </w:t>
      </w:r>
      <w:r w:rsidR="00D429B8">
        <w:rPr>
          <w:color w:val="000000" w:themeColor="text1"/>
          <w:sz w:val="24"/>
          <w:szCs w:val="24"/>
        </w:rPr>
        <w:t xml:space="preserve">Mažeikių mieste įgyvendina </w:t>
      </w:r>
      <w:r w:rsidR="001B04AF">
        <w:rPr>
          <w:color w:val="000000" w:themeColor="text1"/>
          <w:sz w:val="24"/>
          <w:szCs w:val="24"/>
        </w:rPr>
        <w:t xml:space="preserve">iš dalies </w:t>
      </w:r>
      <w:r w:rsidR="00C03EEA" w:rsidRPr="00F2381B">
        <w:rPr>
          <w:color w:val="000000" w:themeColor="text1"/>
          <w:sz w:val="24"/>
          <w:szCs w:val="24"/>
        </w:rPr>
        <w:t>E</w:t>
      </w:r>
      <w:r w:rsidR="00D429B8">
        <w:rPr>
          <w:color w:val="000000" w:themeColor="text1"/>
          <w:sz w:val="24"/>
          <w:szCs w:val="24"/>
        </w:rPr>
        <w:t>uropos Sąjungos lėšomis</w:t>
      </w:r>
      <w:r w:rsidR="00C03EEA" w:rsidRPr="00F2381B">
        <w:rPr>
          <w:color w:val="000000" w:themeColor="text1"/>
          <w:sz w:val="24"/>
          <w:szCs w:val="24"/>
        </w:rPr>
        <w:t xml:space="preserve"> finansuojamus projektus </w:t>
      </w:r>
      <w:r w:rsidR="00593EB3" w:rsidRPr="00F2381B">
        <w:rPr>
          <w:color w:val="000000" w:themeColor="text1"/>
          <w:sz w:val="24"/>
          <w:szCs w:val="24"/>
        </w:rPr>
        <w:t>„Mažeikių miesto Pavenčių gatvės važiuojamosios dalies rekonstrukcija įdiegiant inžinerines saugaus eismo priemones“</w:t>
      </w:r>
      <w:r w:rsidR="00F2381B" w:rsidRPr="00F2381B">
        <w:rPr>
          <w:rStyle w:val="FootnoteReference"/>
          <w:color w:val="000000" w:themeColor="text1"/>
          <w:sz w:val="24"/>
          <w:szCs w:val="24"/>
        </w:rPr>
        <w:footnoteReference w:id="2"/>
      </w:r>
      <w:r w:rsidR="00593EB3" w:rsidRPr="00F2381B">
        <w:rPr>
          <w:color w:val="000000" w:themeColor="text1"/>
          <w:sz w:val="24"/>
          <w:szCs w:val="24"/>
        </w:rPr>
        <w:t xml:space="preserve"> bei „Pėsčiųjų ir dviračių rekonstrukcija ir nauja statyba Pavenčių g. Mažeikiuose“</w:t>
      </w:r>
      <w:r w:rsidR="00F2381B" w:rsidRPr="00F2381B">
        <w:rPr>
          <w:rStyle w:val="FootnoteReference"/>
          <w:color w:val="000000" w:themeColor="text1"/>
          <w:sz w:val="24"/>
          <w:szCs w:val="24"/>
        </w:rPr>
        <w:footnoteReference w:id="3"/>
      </w:r>
      <w:r w:rsidR="00D429B8">
        <w:rPr>
          <w:color w:val="000000" w:themeColor="text1"/>
          <w:sz w:val="24"/>
          <w:szCs w:val="24"/>
        </w:rPr>
        <w:t xml:space="preserve"> (toliau</w:t>
      </w:r>
      <w:r w:rsidR="00FA258A">
        <w:rPr>
          <w:color w:val="000000" w:themeColor="text1"/>
          <w:sz w:val="24"/>
          <w:szCs w:val="24"/>
        </w:rPr>
        <w:t xml:space="preserve"> - </w:t>
      </w:r>
      <w:r w:rsidR="00D429B8">
        <w:rPr>
          <w:color w:val="000000" w:themeColor="text1"/>
          <w:sz w:val="24"/>
          <w:szCs w:val="24"/>
        </w:rPr>
        <w:t>kartu Projektai)</w:t>
      </w:r>
      <w:r w:rsidR="00593EB3" w:rsidRPr="00F2381B">
        <w:rPr>
          <w:color w:val="000000" w:themeColor="text1"/>
          <w:sz w:val="24"/>
          <w:szCs w:val="24"/>
        </w:rPr>
        <w:t>.</w:t>
      </w:r>
      <w:r w:rsidR="00A42872" w:rsidRPr="00F2381B">
        <w:rPr>
          <w:color w:val="000000" w:themeColor="text1"/>
          <w:sz w:val="24"/>
          <w:szCs w:val="24"/>
        </w:rPr>
        <w:t xml:space="preserve"> </w:t>
      </w:r>
      <w:r w:rsidR="00D429B8">
        <w:rPr>
          <w:color w:val="000000" w:themeColor="text1"/>
          <w:sz w:val="24"/>
          <w:szCs w:val="24"/>
        </w:rPr>
        <w:t xml:space="preserve">Projektai yra įgyvendinami pagal Techninį projektą. </w:t>
      </w:r>
      <w:r w:rsidR="00A42872" w:rsidRPr="00F2381B">
        <w:rPr>
          <w:color w:val="000000" w:themeColor="text1"/>
          <w:sz w:val="24"/>
          <w:szCs w:val="24"/>
        </w:rPr>
        <w:t xml:space="preserve">Tarnybai pateiktame rašte </w:t>
      </w:r>
      <w:r w:rsidR="00916AB3" w:rsidRPr="00F2381B">
        <w:rPr>
          <w:color w:val="000000" w:themeColor="text1"/>
          <w:sz w:val="24"/>
          <w:szCs w:val="24"/>
        </w:rPr>
        <w:t>nurodo</w:t>
      </w:r>
      <w:r w:rsidR="00A42872" w:rsidRPr="00F2381B">
        <w:rPr>
          <w:color w:val="000000" w:themeColor="text1"/>
          <w:sz w:val="24"/>
          <w:szCs w:val="24"/>
        </w:rPr>
        <w:t>ma</w:t>
      </w:r>
      <w:r w:rsidR="00916AB3" w:rsidRPr="00F2381B">
        <w:rPr>
          <w:color w:val="000000" w:themeColor="text1"/>
          <w:sz w:val="24"/>
          <w:szCs w:val="24"/>
        </w:rPr>
        <w:t xml:space="preserve">, kad </w:t>
      </w:r>
      <w:r w:rsidR="00D429B8">
        <w:rPr>
          <w:color w:val="000000" w:themeColor="text1"/>
          <w:sz w:val="24"/>
          <w:szCs w:val="24"/>
        </w:rPr>
        <w:t xml:space="preserve">šiuo metu yra vykdomi Techniniame projekte numatyti </w:t>
      </w:r>
      <w:r w:rsidR="0080464F">
        <w:rPr>
          <w:color w:val="000000" w:themeColor="text1"/>
          <w:sz w:val="24"/>
          <w:szCs w:val="24"/>
        </w:rPr>
        <w:t xml:space="preserve">Pavenčių </w:t>
      </w:r>
      <w:r w:rsidR="00D429B8">
        <w:rPr>
          <w:color w:val="000000" w:themeColor="text1"/>
          <w:sz w:val="24"/>
          <w:szCs w:val="24"/>
        </w:rPr>
        <w:t xml:space="preserve">gatvės rekonstravimo rangos darbai, o Techninio projekto vykdymo priežiūrą atlieka Projektuotojas. Perkančioji organizacija </w:t>
      </w:r>
      <w:r w:rsidR="001B04AF">
        <w:rPr>
          <w:color w:val="000000" w:themeColor="text1"/>
          <w:sz w:val="24"/>
          <w:szCs w:val="24"/>
        </w:rPr>
        <w:t>paaiškina</w:t>
      </w:r>
      <w:r w:rsidR="00D429B8">
        <w:rPr>
          <w:color w:val="000000" w:themeColor="text1"/>
          <w:sz w:val="24"/>
          <w:szCs w:val="24"/>
        </w:rPr>
        <w:t>, kad Sutarties 2.8 p</w:t>
      </w:r>
      <w:r w:rsidR="0080464F">
        <w:rPr>
          <w:color w:val="000000" w:themeColor="text1"/>
          <w:sz w:val="24"/>
          <w:szCs w:val="24"/>
        </w:rPr>
        <w:t>unkte</w:t>
      </w:r>
      <w:r w:rsidR="00D429B8">
        <w:rPr>
          <w:color w:val="000000" w:themeColor="text1"/>
          <w:sz w:val="24"/>
          <w:szCs w:val="24"/>
        </w:rPr>
        <w:t xml:space="preserve"> nustatyta, </w:t>
      </w:r>
      <w:r w:rsidR="00FA258A">
        <w:rPr>
          <w:color w:val="000000" w:themeColor="text1"/>
          <w:sz w:val="24"/>
          <w:szCs w:val="24"/>
        </w:rPr>
        <w:t>jog</w:t>
      </w:r>
      <w:r w:rsidR="00D429B8">
        <w:rPr>
          <w:color w:val="000000" w:themeColor="text1"/>
          <w:sz w:val="24"/>
          <w:szCs w:val="24"/>
        </w:rPr>
        <w:t xml:space="preserve"> </w:t>
      </w:r>
      <w:r w:rsidR="00D429B8" w:rsidRPr="00FA258A">
        <w:rPr>
          <w:i/>
          <w:iCs/>
          <w:color w:val="000000" w:themeColor="text1"/>
          <w:sz w:val="24"/>
          <w:szCs w:val="24"/>
        </w:rPr>
        <w:t>„Statinio projekto vykdymo priežiūros paslaugos pradžia – rangos darbų pradžia, Statinio projekto vykdymo priežiūros paslaugų pabaiga – objekto pripažinimo tinkamu naudoti akto pasirašymo diena“</w:t>
      </w:r>
      <w:r w:rsidR="00D429B8">
        <w:rPr>
          <w:color w:val="000000" w:themeColor="text1"/>
          <w:sz w:val="24"/>
          <w:szCs w:val="24"/>
        </w:rPr>
        <w:t xml:space="preserve">, o Sutarties </w:t>
      </w:r>
      <w:r w:rsidR="00FC49A4">
        <w:rPr>
          <w:color w:val="000000" w:themeColor="text1"/>
          <w:sz w:val="24"/>
          <w:szCs w:val="24"/>
        </w:rPr>
        <w:t>2.12 p</w:t>
      </w:r>
      <w:r w:rsidR="0080464F">
        <w:rPr>
          <w:color w:val="000000" w:themeColor="text1"/>
          <w:sz w:val="24"/>
          <w:szCs w:val="24"/>
        </w:rPr>
        <w:t>unkte</w:t>
      </w:r>
      <w:r w:rsidR="00FC49A4">
        <w:rPr>
          <w:color w:val="000000" w:themeColor="text1"/>
          <w:sz w:val="24"/>
          <w:szCs w:val="24"/>
        </w:rPr>
        <w:t xml:space="preserve"> </w:t>
      </w:r>
      <w:r w:rsidR="001B04AF">
        <w:rPr>
          <w:color w:val="000000" w:themeColor="text1"/>
          <w:sz w:val="24"/>
          <w:szCs w:val="24"/>
        </w:rPr>
        <w:t>įtvirtinta</w:t>
      </w:r>
      <w:r w:rsidR="00FC69B5">
        <w:rPr>
          <w:color w:val="000000" w:themeColor="text1"/>
          <w:sz w:val="24"/>
          <w:szCs w:val="24"/>
        </w:rPr>
        <w:t xml:space="preserve"> </w:t>
      </w:r>
      <w:r w:rsidR="00FC49A4">
        <w:rPr>
          <w:color w:val="000000" w:themeColor="text1"/>
          <w:sz w:val="24"/>
          <w:szCs w:val="24"/>
        </w:rPr>
        <w:t xml:space="preserve">Sutarties trukmė – 36 mėnesiai. </w:t>
      </w:r>
      <w:r w:rsidR="00916AB3" w:rsidRPr="00F2381B">
        <w:rPr>
          <w:color w:val="000000" w:themeColor="text1"/>
          <w:sz w:val="24"/>
          <w:szCs w:val="24"/>
        </w:rPr>
        <w:t>Sutartis įsigaliojo</w:t>
      </w:r>
      <w:r w:rsidR="00FE333F" w:rsidRPr="00F2381B">
        <w:rPr>
          <w:color w:val="000000" w:themeColor="text1"/>
          <w:sz w:val="24"/>
          <w:szCs w:val="24"/>
        </w:rPr>
        <w:t xml:space="preserve"> 2017 m. balandžio </w:t>
      </w:r>
      <w:r w:rsidR="00916AB3" w:rsidRPr="00F2381B">
        <w:rPr>
          <w:color w:val="000000" w:themeColor="text1"/>
          <w:sz w:val="24"/>
          <w:szCs w:val="24"/>
        </w:rPr>
        <w:t>28 d.,</w:t>
      </w:r>
      <w:r w:rsidR="00823216" w:rsidRPr="00F2381B">
        <w:rPr>
          <w:color w:val="000000" w:themeColor="text1"/>
          <w:sz w:val="24"/>
          <w:szCs w:val="24"/>
        </w:rPr>
        <w:t xml:space="preserve">  </w:t>
      </w:r>
      <w:r w:rsidR="00916AB3" w:rsidRPr="00F2381B">
        <w:rPr>
          <w:color w:val="000000" w:themeColor="text1"/>
          <w:sz w:val="24"/>
          <w:szCs w:val="24"/>
        </w:rPr>
        <w:t>201</w:t>
      </w:r>
      <w:r w:rsidR="00FE333F" w:rsidRPr="00F2381B">
        <w:rPr>
          <w:color w:val="000000" w:themeColor="text1"/>
          <w:sz w:val="24"/>
          <w:szCs w:val="24"/>
        </w:rPr>
        <w:t xml:space="preserve">7 m. gruodžio </w:t>
      </w:r>
      <w:r w:rsidR="00916AB3" w:rsidRPr="00F2381B">
        <w:rPr>
          <w:color w:val="000000" w:themeColor="text1"/>
          <w:sz w:val="24"/>
          <w:szCs w:val="24"/>
        </w:rPr>
        <w:t>6 d. papildomu susitarimu</w:t>
      </w:r>
      <w:r w:rsidR="00916AB3" w:rsidRPr="00F2381B">
        <w:rPr>
          <w:rStyle w:val="FootnoteReference"/>
          <w:color w:val="000000" w:themeColor="text1"/>
          <w:sz w:val="24"/>
          <w:szCs w:val="24"/>
        </w:rPr>
        <w:footnoteReference w:id="4"/>
      </w:r>
      <w:r w:rsidR="00916AB3" w:rsidRPr="00F2381B">
        <w:rPr>
          <w:color w:val="000000" w:themeColor="text1"/>
          <w:sz w:val="24"/>
          <w:szCs w:val="24"/>
        </w:rPr>
        <w:t xml:space="preserve"> Sutarties paslaugų vykdymas buvo sustabdytas 60 d.,</w:t>
      </w:r>
      <w:r w:rsidR="00823216" w:rsidRPr="00F2381B">
        <w:rPr>
          <w:color w:val="000000" w:themeColor="text1"/>
          <w:sz w:val="24"/>
          <w:szCs w:val="24"/>
        </w:rPr>
        <w:t xml:space="preserve"> todėl</w:t>
      </w:r>
      <w:r w:rsidR="00916AB3" w:rsidRPr="00F2381B">
        <w:rPr>
          <w:color w:val="000000" w:themeColor="text1"/>
          <w:sz w:val="24"/>
          <w:szCs w:val="24"/>
        </w:rPr>
        <w:t xml:space="preserve"> bendras Sutarties galiojimo terminas baigiasi 2020</w:t>
      </w:r>
      <w:r w:rsidR="00FE333F" w:rsidRPr="00F2381B">
        <w:rPr>
          <w:color w:val="000000" w:themeColor="text1"/>
          <w:sz w:val="24"/>
          <w:szCs w:val="24"/>
        </w:rPr>
        <w:t xml:space="preserve"> m. birželio </w:t>
      </w:r>
      <w:r w:rsidR="00916AB3" w:rsidRPr="00F2381B">
        <w:rPr>
          <w:color w:val="000000" w:themeColor="text1"/>
          <w:sz w:val="24"/>
          <w:szCs w:val="24"/>
        </w:rPr>
        <w:t>28 d.</w:t>
      </w:r>
      <w:r w:rsidR="00823216" w:rsidRPr="00F2381B">
        <w:rPr>
          <w:color w:val="000000" w:themeColor="text1"/>
          <w:sz w:val="24"/>
          <w:szCs w:val="24"/>
        </w:rPr>
        <w:t xml:space="preserve"> Perkančioji organizacija nurodo, jog rangos darbai, vykdomi pagal 2019</w:t>
      </w:r>
      <w:r w:rsidR="00FE333F" w:rsidRPr="00F2381B">
        <w:rPr>
          <w:color w:val="000000" w:themeColor="text1"/>
          <w:sz w:val="24"/>
          <w:szCs w:val="24"/>
        </w:rPr>
        <w:t xml:space="preserve"> m. vasario </w:t>
      </w:r>
      <w:r w:rsidR="00823216" w:rsidRPr="00F2381B">
        <w:rPr>
          <w:color w:val="000000" w:themeColor="text1"/>
          <w:sz w:val="24"/>
          <w:szCs w:val="24"/>
        </w:rPr>
        <w:t>14 d. pasirašytą FIDIC rangos sutartį Nr. MS-37</w:t>
      </w:r>
      <w:r w:rsidR="00FC49A4">
        <w:rPr>
          <w:color w:val="000000" w:themeColor="text1"/>
          <w:sz w:val="24"/>
          <w:szCs w:val="24"/>
        </w:rPr>
        <w:t xml:space="preserve">, o darbus </w:t>
      </w:r>
      <w:r w:rsidR="00823216" w:rsidRPr="00F2381B">
        <w:rPr>
          <w:color w:val="000000" w:themeColor="text1"/>
          <w:sz w:val="24"/>
          <w:szCs w:val="24"/>
        </w:rPr>
        <w:t>planuojam</w:t>
      </w:r>
      <w:r w:rsidR="00FC49A4">
        <w:rPr>
          <w:color w:val="000000" w:themeColor="text1"/>
          <w:sz w:val="24"/>
          <w:szCs w:val="24"/>
        </w:rPr>
        <w:t>a</w:t>
      </w:r>
      <w:r w:rsidR="00823216" w:rsidRPr="00F2381B">
        <w:rPr>
          <w:color w:val="000000" w:themeColor="text1"/>
          <w:sz w:val="24"/>
          <w:szCs w:val="24"/>
        </w:rPr>
        <w:t xml:space="preserve"> užbaigti 2021 m. birželio mėn</w:t>
      </w:r>
      <w:r w:rsidR="00FE333F" w:rsidRPr="00F2381B">
        <w:rPr>
          <w:color w:val="000000" w:themeColor="text1"/>
          <w:sz w:val="24"/>
          <w:szCs w:val="24"/>
        </w:rPr>
        <w:t>esį</w:t>
      </w:r>
      <w:r w:rsidR="00FC49A4">
        <w:rPr>
          <w:rStyle w:val="FootnoteReference"/>
          <w:color w:val="000000" w:themeColor="text1"/>
          <w:sz w:val="24"/>
          <w:szCs w:val="24"/>
        </w:rPr>
        <w:footnoteReference w:id="5"/>
      </w:r>
      <w:r w:rsidR="00823216" w:rsidRPr="00F2381B">
        <w:rPr>
          <w:color w:val="000000" w:themeColor="text1"/>
          <w:sz w:val="24"/>
          <w:szCs w:val="24"/>
        </w:rPr>
        <w:t>.</w:t>
      </w:r>
      <w:r w:rsidR="00FC49A4">
        <w:rPr>
          <w:color w:val="000000" w:themeColor="text1"/>
          <w:sz w:val="24"/>
          <w:szCs w:val="24"/>
        </w:rPr>
        <w:t xml:space="preserve">Atsižvelgiant į tai, kad Sutartis galioja iki 2020 m. birželio 28 d., o rangos darbai faktiškai </w:t>
      </w:r>
      <w:r w:rsidR="00FC49A4">
        <w:rPr>
          <w:color w:val="000000" w:themeColor="text1"/>
          <w:sz w:val="24"/>
          <w:szCs w:val="24"/>
        </w:rPr>
        <w:lastRenderedPageBreak/>
        <w:t xml:space="preserve">bus vykdomi </w:t>
      </w:r>
      <w:bookmarkStart w:id="5" w:name="_Hlk40337395"/>
      <w:r w:rsidR="00FC49A4">
        <w:rPr>
          <w:color w:val="000000" w:themeColor="text1"/>
          <w:sz w:val="24"/>
          <w:szCs w:val="24"/>
        </w:rPr>
        <w:t xml:space="preserve">iki 2021 m. birželio mėn., </w:t>
      </w:r>
      <w:bookmarkEnd w:id="5"/>
      <w:r w:rsidR="00FC49A4">
        <w:rPr>
          <w:color w:val="000000" w:themeColor="text1"/>
          <w:sz w:val="24"/>
          <w:szCs w:val="24"/>
        </w:rPr>
        <w:t>Perkančioji organizacija siekia įsigyti Techninio projekto vykdymo priežiūros paslaugas, kurios būtų teikiamos iki rangos darbų pabaigos.</w:t>
      </w:r>
    </w:p>
    <w:p w14:paraId="4BCACA7E" w14:textId="29CD9D34" w:rsidR="00C53D8C" w:rsidRPr="00F2381B" w:rsidRDefault="00C53D8C" w:rsidP="00C53D8C">
      <w:pPr>
        <w:ind w:firstLine="851"/>
        <w:jc w:val="both"/>
        <w:rPr>
          <w:color w:val="000000" w:themeColor="text1"/>
          <w:sz w:val="24"/>
          <w:szCs w:val="24"/>
          <w:highlight w:val="yellow"/>
        </w:rPr>
      </w:pPr>
      <w:r w:rsidRPr="00F2381B">
        <w:rPr>
          <w:color w:val="000000" w:themeColor="text1"/>
          <w:sz w:val="24"/>
          <w:szCs w:val="24"/>
        </w:rPr>
        <w:t>Perkančioji organizacija nurodo, kad</w:t>
      </w:r>
      <w:r w:rsidR="00A42872" w:rsidRPr="00F2381B">
        <w:rPr>
          <w:color w:val="000000" w:themeColor="text1"/>
          <w:sz w:val="24"/>
          <w:szCs w:val="24"/>
        </w:rPr>
        <w:t xml:space="preserve"> </w:t>
      </w:r>
      <w:r w:rsidRPr="00F2381B">
        <w:rPr>
          <w:rStyle w:val="fullparam"/>
          <w:color w:val="000000" w:themeColor="text1"/>
          <w:sz w:val="24"/>
          <w:szCs w:val="24"/>
        </w:rPr>
        <w:t xml:space="preserve">Statybos techninio reglamento STR 1.06.01:2016 „Statybos darbai. Statinio statybos priežiūra“ (toliau – Reglamentas) 77 punkte įtvirtinta: </w:t>
      </w:r>
      <w:r w:rsidRPr="00F2381B">
        <w:rPr>
          <w:rStyle w:val="fullparam"/>
          <w:i/>
          <w:iCs/>
          <w:color w:val="000000" w:themeColor="text1"/>
          <w:sz w:val="24"/>
          <w:szCs w:val="24"/>
        </w:rPr>
        <w:t>„Statinio projekto vykdymo priežiūrą (statybos metu), statinio projektuotojo pavedimu, atlieka statinio projekto rengėjas pagal statytojo (užsakovo) ir statinio projektuotojo pasirašytą statinio projekto vykdymo priežiūros sutartį“</w:t>
      </w:r>
      <w:r w:rsidRPr="00F2381B">
        <w:rPr>
          <w:rStyle w:val="fullparam"/>
          <w:color w:val="000000" w:themeColor="text1"/>
          <w:sz w:val="24"/>
          <w:szCs w:val="24"/>
        </w:rPr>
        <w:t xml:space="preserve">. Reglamento 79 punkte nustatyta, kad </w:t>
      </w:r>
      <w:r w:rsidRPr="00F2381B">
        <w:rPr>
          <w:rStyle w:val="fullparam"/>
          <w:i/>
          <w:iCs/>
          <w:color w:val="000000" w:themeColor="text1"/>
          <w:sz w:val="24"/>
          <w:szCs w:val="24"/>
        </w:rPr>
        <w:t>statytojas (užsakovas) gali pasirinkti kitą statinio projektuotoją (neprojektavusį statomo statinio), turintį teisę užsiimti atitinkama veikla ir sudaryti su juo statinio projekto vykdymo priežiūros sutartį, gavus statinio projektuotojo rašytinį sutikimą</w:t>
      </w:r>
      <w:r w:rsidRPr="00F2381B">
        <w:rPr>
          <w:rStyle w:val="fullparam"/>
          <w:color w:val="000000" w:themeColor="text1"/>
          <w:sz w:val="24"/>
          <w:szCs w:val="24"/>
        </w:rPr>
        <w:t xml:space="preserve">. </w:t>
      </w:r>
      <w:r w:rsidRPr="00F2381B">
        <w:rPr>
          <w:color w:val="000000" w:themeColor="text1"/>
          <w:sz w:val="24"/>
          <w:szCs w:val="24"/>
        </w:rPr>
        <w:t xml:space="preserve">Perkančioji organizacija </w:t>
      </w:r>
      <w:r w:rsidRPr="00F2381B">
        <w:rPr>
          <w:rStyle w:val="fullparam"/>
          <w:color w:val="000000" w:themeColor="text1"/>
          <w:sz w:val="24"/>
          <w:szCs w:val="24"/>
        </w:rPr>
        <w:t>2020 m. balandžio 24 d. raštu</w:t>
      </w:r>
      <w:r w:rsidR="003A29F4" w:rsidRPr="00F2381B">
        <w:rPr>
          <w:rStyle w:val="FootnoteReference"/>
          <w:color w:val="000000" w:themeColor="text1"/>
          <w:sz w:val="24"/>
          <w:szCs w:val="24"/>
        </w:rPr>
        <w:footnoteReference w:id="6"/>
      </w:r>
      <w:r w:rsidRPr="00F2381B">
        <w:rPr>
          <w:rStyle w:val="FootnoteReference"/>
          <w:color w:val="000000" w:themeColor="text1"/>
          <w:sz w:val="24"/>
          <w:szCs w:val="24"/>
        </w:rPr>
        <w:t xml:space="preserve"> </w:t>
      </w:r>
      <w:r w:rsidRPr="00F2381B">
        <w:rPr>
          <w:rStyle w:val="fullparam"/>
          <w:color w:val="000000" w:themeColor="text1"/>
          <w:sz w:val="24"/>
          <w:szCs w:val="24"/>
        </w:rPr>
        <w:t>kreipėsi į UAB „</w:t>
      </w:r>
      <w:bookmarkStart w:id="6" w:name="_Hlk40188527"/>
      <w:r w:rsidRPr="00F2381B">
        <w:rPr>
          <w:rStyle w:val="fullparam"/>
          <w:color w:val="000000" w:themeColor="text1"/>
          <w:sz w:val="24"/>
          <w:szCs w:val="24"/>
        </w:rPr>
        <w:t>Urban line</w:t>
      </w:r>
      <w:bookmarkEnd w:id="6"/>
      <w:r w:rsidRPr="00F2381B">
        <w:rPr>
          <w:rStyle w:val="fullparam"/>
          <w:color w:val="000000" w:themeColor="text1"/>
          <w:sz w:val="24"/>
          <w:szCs w:val="24"/>
        </w:rPr>
        <w:t xml:space="preserve">“ su paklausimu, ar Projektuotojas </w:t>
      </w:r>
      <w:r w:rsidR="00DD5F6C">
        <w:rPr>
          <w:rStyle w:val="fullparam"/>
          <w:color w:val="000000" w:themeColor="text1"/>
          <w:sz w:val="24"/>
          <w:szCs w:val="24"/>
        </w:rPr>
        <w:t xml:space="preserve">sutinka toliau </w:t>
      </w:r>
      <w:r w:rsidRPr="00F2381B">
        <w:rPr>
          <w:rStyle w:val="fullparam"/>
          <w:color w:val="000000" w:themeColor="text1"/>
          <w:sz w:val="24"/>
          <w:szCs w:val="24"/>
        </w:rPr>
        <w:t xml:space="preserve">vykdyti statinio </w:t>
      </w:r>
      <w:r w:rsidR="00DD5F6C">
        <w:rPr>
          <w:rStyle w:val="fullparam"/>
          <w:color w:val="000000" w:themeColor="text1"/>
          <w:sz w:val="24"/>
          <w:szCs w:val="24"/>
        </w:rPr>
        <w:t>Techninio p</w:t>
      </w:r>
      <w:r w:rsidRPr="00F2381B">
        <w:rPr>
          <w:rStyle w:val="fullparam"/>
          <w:color w:val="000000" w:themeColor="text1"/>
          <w:sz w:val="24"/>
          <w:szCs w:val="24"/>
        </w:rPr>
        <w:t xml:space="preserve">rojekto </w:t>
      </w:r>
      <w:r w:rsidR="00DD5F6C">
        <w:rPr>
          <w:rStyle w:val="fullparam"/>
          <w:color w:val="000000" w:themeColor="text1"/>
          <w:sz w:val="24"/>
          <w:szCs w:val="24"/>
        </w:rPr>
        <w:t xml:space="preserve">vykdymo </w:t>
      </w:r>
      <w:r w:rsidRPr="00F2381B">
        <w:rPr>
          <w:rStyle w:val="fullparam"/>
          <w:color w:val="000000" w:themeColor="text1"/>
          <w:sz w:val="24"/>
          <w:szCs w:val="24"/>
        </w:rPr>
        <w:t xml:space="preserve">priežiūrą. </w:t>
      </w:r>
      <w:r w:rsidR="00DD5F6C">
        <w:rPr>
          <w:rStyle w:val="fullparam"/>
          <w:color w:val="000000" w:themeColor="text1"/>
          <w:sz w:val="24"/>
          <w:szCs w:val="24"/>
        </w:rPr>
        <w:t>Projektuotojas informavo</w:t>
      </w:r>
      <w:r w:rsidR="00FE333F" w:rsidRPr="00F2381B">
        <w:rPr>
          <w:rStyle w:val="FootnoteReference"/>
          <w:color w:val="000000" w:themeColor="text1"/>
          <w:sz w:val="24"/>
          <w:szCs w:val="24"/>
        </w:rPr>
        <w:footnoteReference w:id="7"/>
      </w:r>
      <w:r w:rsidR="00897DAD" w:rsidRPr="00F2381B">
        <w:rPr>
          <w:rStyle w:val="fullparam"/>
          <w:color w:val="000000" w:themeColor="text1"/>
          <w:sz w:val="24"/>
          <w:szCs w:val="24"/>
        </w:rPr>
        <w:t xml:space="preserve"> </w:t>
      </w:r>
      <w:r w:rsidRPr="00F2381B">
        <w:rPr>
          <w:rStyle w:val="fullparam"/>
          <w:color w:val="000000" w:themeColor="text1"/>
          <w:sz w:val="24"/>
          <w:szCs w:val="24"/>
        </w:rPr>
        <w:t>Perkanči</w:t>
      </w:r>
      <w:r w:rsidR="006D1BAC">
        <w:rPr>
          <w:rStyle w:val="fullparam"/>
          <w:color w:val="000000" w:themeColor="text1"/>
          <w:sz w:val="24"/>
          <w:szCs w:val="24"/>
        </w:rPr>
        <w:t>ą</w:t>
      </w:r>
      <w:r w:rsidRPr="00F2381B">
        <w:rPr>
          <w:rStyle w:val="fullparam"/>
          <w:color w:val="000000" w:themeColor="text1"/>
          <w:sz w:val="24"/>
          <w:szCs w:val="24"/>
        </w:rPr>
        <w:t>j</w:t>
      </w:r>
      <w:r w:rsidR="00DD5F6C">
        <w:rPr>
          <w:rStyle w:val="fullparam"/>
          <w:color w:val="000000" w:themeColor="text1"/>
          <w:sz w:val="24"/>
          <w:szCs w:val="24"/>
        </w:rPr>
        <w:t>ą</w:t>
      </w:r>
      <w:r w:rsidRPr="00F2381B">
        <w:rPr>
          <w:rStyle w:val="fullparam"/>
          <w:color w:val="000000" w:themeColor="text1"/>
          <w:sz w:val="24"/>
          <w:szCs w:val="24"/>
        </w:rPr>
        <w:t xml:space="preserve"> organizacij</w:t>
      </w:r>
      <w:r w:rsidR="00DD5F6C">
        <w:rPr>
          <w:rStyle w:val="fullparam"/>
          <w:color w:val="000000" w:themeColor="text1"/>
          <w:sz w:val="24"/>
          <w:szCs w:val="24"/>
        </w:rPr>
        <w:t xml:space="preserve">ą, </w:t>
      </w:r>
      <w:r w:rsidR="00FE333F" w:rsidRPr="00F2381B">
        <w:rPr>
          <w:rStyle w:val="fullparam"/>
          <w:color w:val="000000" w:themeColor="text1"/>
          <w:sz w:val="24"/>
          <w:szCs w:val="24"/>
        </w:rPr>
        <w:t>jog</w:t>
      </w:r>
      <w:r w:rsidRPr="00F2381B">
        <w:rPr>
          <w:rStyle w:val="fullparam"/>
          <w:color w:val="000000" w:themeColor="text1"/>
          <w:sz w:val="24"/>
          <w:szCs w:val="24"/>
        </w:rPr>
        <w:t xml:space="preserve"> neperleidžia autorinių teisių ir prievolių, susijusių su </w:t>
      </w:r>
      <w:r w:rsidR="00DD5F6C">
        <w:rPr>
          <w:rStyle w:val="fullparam"/>
          <w:color w:val="000000" w:themeColor="text1"/>
          <w:sz w:val="24"/>
          <w:szCs w:val="24"/>
        </w:rPr>
        <w:t>T</w:t>
      </w:r>
      <w:r w:rsidR="00897DAD" w:rsidRPr="00F2381B">
        <w:rPr>
          <w:rStyle w:val="fullparam"/>
          <w:color w:val="000000" w:themeColor="text1"/>
          <w:sz w:val="24"/>
          <w:szCs w:val="24"/>
        </w:rPr>
        <w:t xml:space="preserve">echniniu </w:t>
      </w:r>
      <w:r w:rsidR="00DD5F6C">
        <w:rPr>
          <w:rStyle w:val="fullparam"/>
          <w:color w:val="000000" w:themeColor="text1"/>
          <w:sz w:val="24"/>
          <w:szCs w:val="24"/>
        </w:rPr>
        <w:t>p</w:t>
      </w:r>
      <w:r w:rsidR="00897DAD" w:rsidRPr="00F2381B">
        <w:rPr>
          <w:rStyle w:val="fullparam"/>
          <w:color w:val="000000" w:themeColor="text1"/>
          <w:sz w:val="24"/>
          <w:szCs w:val="24"/>
        </w:rPr>
        <w:t>rojektu</w:t>
      </w:r>
      <w:r w:rsidR="004C53F2">
        <w:rPr>
          <w:rStyle w:val="fullparam"/>
          <w:color w:val="000000" w:themeColor="text1"/>
          <w:sz w:val="24"/>
          <w:szCs w:val="24"/>
        </w:rPr>
        <w:t xml:space="preserve"> </w:t>
      </w:r>
      <w:r w:rsidRPr="00F2381B">
        <w:rPr>
          <w:rStyle w:val="fullparam"/>
          <w:color w:val="000000" w:themeColor="text1"/>
          <w:sz w:val="24"/>
          <w:szCs w:val="24"/>
        </w:rPr>
        <w:t>kitiems tiekėjams</w:t>
      </w:r>
      <w:r w:rsidR="00897DAD" w:rsidRPr="00F2381B">
        <w:rPr>
          <w:rStyle w:val="fullparam"/>
          <w:color w:val="000000" w:themeColor="text1"/>
          <w:sz w:val="24"/>
          <w:szCs w:val="24"/>
        </w:rPr>
        <w:t xml:space="preserve"> ir neatsisako vykdyti statinio </w:t>
      </w:r>
      <w:r w:rsidR="00DD5F6C">
        <w:rPr>
          <w:rStyle w:val="fullparam"/>
          <w:color w:val="000000" w:themeColor="text1"/>
          <w:sz w:val="24"/>
          <w:szCs w:val="24"/>
        </w:rPr>
        <w:t>Techninio p</w:t>
      </w:r>
      <w:r w:rsidR="00897DAD" w:rsidRPr="00F2381B">
        <w:rPr>
          <w:rStyle w:val="fullparam"/>
          <w:color w:val="000000" w:themeColor="text1"/>
          <w:sz w:val="24"/>
          <w:szCs w:val="24"/>
        </w:rPr>
        <w:t>rojekto vykdymo priežiūr</w:t>
      </w:r>
      <w:r w:rsidR="00DD5F6C">
        <w:rPr>
          <w:rStyle w:val="fullparam"/>
          <w:color w:val="000000" w:themeColor="text1"/>
          <w:sz w:val="24"/>
          <w:szCs w:val="24"/>
        </w:rPr>
        <w:t>os</w:t>
      </w:r>
      <w:r w:rsidRPr="00F2381B">
        <w:rPr>
          <w:rStyle w:val="fullparam"/>
          <w:color w:val="000000" w:themeColor="text1"/>
          <w:sz w:val="24"/>
          <w:szCs w:val="24"/>
        </w:rPr>
        <w:t xml:space="preserve">. </w:t>
      </w:r>
      <w:r w:rsidR="004C53F2" w:rsidRPr="004C53F2">
        <w:rPr>
          <w:rStyle w:val="fullparam"/>
          <w:color w:val="000000" w:themeColor="text1"/>
          <w:sz w:val="24"/>
          <w:szCs w:val="24"/>
        </w:rPr>
        <w:t xml:space="preserve">Perkančioji organizacija nurodo, jog yra užtikrinusi finansavimą </w:t>
      </w:r>
      <w:r w:rsidR="00EF1C49">
        <w:rPr>
          <w:rStyle w:val="fullparam"/>
          <w:color w:val="000000" w:themeColor="text1"/>
          <w:sz w:val="24"/>
          <w:szCs w:val="24"/>
        </w:rPr>
        <w:t>Techninio</w:t>
      </w:r>
      <w:r w:rsidR="00EF1C49" w:rsidRPr="004C53F2">
        <w:rPr>
          <w:rStyle w:val="fullparam"/>
          <w:color w:val="000000" w:themeColor="text1"/>
          <w:sz w:val="24"/>
          <w:szCs w:val="24"/>
        </w:rPr>
        <w:t xml:space="preserve"> </w:t>
      </w:r>
      <w:r w:rsidR="00EF1C49">
        <w:rPr>
          <w:rStyle w:val="fullparam"/>
          <w:color w:val="000000" w:themeColor="text1"/>
          <w:sz w:val="24"/>
          <w:szCs w:val="24"/>
        </w:rPr>
        <w:t>p</w:t>
      </w:r>
      <w:r w:rsidR="004C53F2" w:rsidRPr="004C53F2">
        <w:rPr>
          <w:rStyle w:val="fullparam"/>
          <w:color w:val="000000" w:themeColor="text1"/>
          <w:sz w:val="24"/>
          <w:szCs w:val="24"/>
        </w:rPr>
        <w:t>rojekto vykdymo priežiūros paslaugoms įsigyti, suplanuotos lėšos siekia 3</w:t>
      </w:r>
      <w:r w:rsidR="0080464F">
        <w:rPr>
          <w:rStyle w:val="fullparam"/>
          <w:color w:val="000000" w:themeColor="text1"/>
          <w:sz w:val="24"/>
          <w:szCs w:val="24"/>
        </w:rPr>
        <w:t xml:space="preserve"> </w:t>
      </w:r>
      <w:r w:rsidR="004C53F2" w:rsidRPr="004C53F2">
        <w:rPr>
          <w:rStyle w:val="fullparam"/>
          <w:color w:val="000000" w:themeColor="text1"/>
          <w:sz w:val="24"/>
          <w:szCs w:val="24"/>
        </w:rPr>
        <w:t>813,31 Eur be PVM.</w:t>
      </w:r>
      <w:r w:rsidR="004C53F2">
        <w:rPr>
          <w:rStyle w:val="fullparam"/>
          <w:color w:val="000000" w:themeColor="text1"/>
          <w:sz w:val="24"/>
          <w:szCs w:val="24"/>
        </w:rPr>
        <w:t xml:space="preserve"> </w:t>
      </w:r>
      <w:r w:rsidRPr="00F2381B">
        <w:rPr>
          <w:rStyle w:val="fullparam"/>
          <w:color w:val="000000" w:themeColor="text1"/>
          <w:sz w:val="24"/>
          <w:szCs w:val="24"/>
        </w:rPr>
        <w:t xml:space="preserve">Atsižvelgdama į nurodytas aplinkybes ir įvertinusi tai, kad tik </w:t>
      </w:r>
      <w:r w:rsidR="00EF1C49">
        <w:rPr>
          <w:rStyle w:val="fullparam"/>
          <w:color w:val="000000" w:themeColor="text1"/>
          <w:sz w:val="24"/>
          <w:szCs w:val="24"/>
        </w:rPr>
        <w:t>Projektuotojas</w:t>
      </w:r>
      <w:r w:rsidR="00897DAD" w:rsidRPr="00F2381B">
        <w:rPr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>turi jo parengt</w:t>
      </w:r>
      <w:r w:rsidR="00EF1C49">
        <w:rPr>
          <w:color w:val="000000" w:themeColor="text1"/>
          <w:sz w:val="24"/>
          <w:szCs w:val="24"/>
        </w:rPr>
        <w:t>o T</w:t>
      </w:r>
      <w:r w:rsidR="00897DAD" w:rsidRPr="00F2381B">
        <w:rPr>
          <w:color w:val="000000" w:themeColor="text1"/>
          <w:sz w:val="24"/>
          <w:szCs w:val="24"/>
        </w:rPr>
        <w:t xml:space="preserve">echninio </w:t>
      </w:r>
      <w:r w:rsidR="00EF1C49">
        <w:rPr>
          <w:color w:val="000000" w:themeColor="text1"/>
          <w:sz w:val="24"/>
          <w:szCs w:val="24"/>
        </w:rPr>
        <w:t>p</w:t>
      </w:r>
      <w:r w:rsidR="00897DAD" w:rsidRPr="00F2381B">
        <w:rPr>
          <w:color w:val="000000" w:themeColor="text1"/>
          <w:sz w:val="24"/>
          <w:szCs w:val="24"/>
        </w:rPr>
        <w:t>rojekto</w:t>
      </w:r>
      <w:r w:rsidRPr="00F2381B">
        <w:rPr>
          <w:color w:val="000000" w:themeColor="text1"/>
          <w:sz w:val="24"/>
          <w:szCs w:val="24"/>
        </w:rPr>
        <w:t xml:space="preserve"> sprendinių autorines teises, savo autorinių teisių ir prievolių, susijusių su </w:t>
      </w:r>
      <w:r w:rsidR="00EF1C49">
        <w:rPr>
          <w:color w:val="000000" w:themeColor="text1"/>
          <w:sz w:val="24"/>
          <w:szCs w:val="24"/>
        </w:rPr>
        <w:t>T</w:t>
      </w:r>
      <w:r w:rsidR="00897DAD" w:rsidRPr="00F2381B">
        <w:rPr>
          <w:color w:val="000000" w:themeColor="text1"/>
          <w:sz w:val="24"/>
          <w:szCs w:val="24"/>
        </w:rPr>
        <w:t xml:space="preserve">echniniu </w:t>
      </w:r>
      <w:r w:rsidR="00EF1C49">
        <w:rPr>
          <w:color w:val="000000" w:themeColor="text1"/>
          <w:sz w:val="24"/>
          <w:szCs w:val="24"/>
        </w:rPr>
        <w:t>p</w:t>
      </w:r>
      <w:r w:rsidR="00897DAD" w:rsidRPr="00F2381B">
        <w:rPr>
          <w:color w:val="000000" w:themeColor="text1"/>
          <w:sz w:val="24"/>
          <w:szCs w:val="24"/>
        </w:rPr>
        <w:t>rojektu</w:t>
      </w:r>
      <w:r w:rsidR="00EF1C49">
        <w:rPr>
          <w:color w:val="000000" w:themeColor="text1"/>
          <w:sz w:val="24"/>
          <w:szCs w:val="24"/>
        </w:rPr>
        <w:t xml:space="preserve"> niekam kitam </w:t>
      </w:r>
      <w:r w:rsidRPr="00F2381B">
        <w:rPr>
          <w:color w:val="000000" w:themeColor="text1"/>
          <w:sz w:val="24"/>
          <w:szCs w:val="24"/>
        </w:rPr>
        <w:t xml:space="preserve">neperleidžia, </w:t>
      </w:r>
      <w:r w:rsidRPr="00F2381B">
        <w:rPr>
          <w:bCs/>
          <w:color w:val="000000" w:themeColor="text1"/>
          <w:sz w:val="24"/>
          <w:szCs w:val="24"/>
        </w:rPr>
        <w:t>Perkančiosios organizacijos viešojo pirkimo komisija</w:t>
      </w:r>
      <w:r w:rsidR="006D1BAC">
        <w:rPr>
          <w:bCs/>
          <w:color w:val="000000" w:themeColor="text1"/>
          <w:sz w:val="24"/>
          <w:szCs w:val="24"/>
        </w:rPr>
        <w:t xml:space="preserve"> </w:t>
      </w:r>
      <w:r w:rsidRPr="00F2381B">
        <w:rPr>
          <w:bCs/>
          <w:color w:val="000000" w:themeColor="text1"/>
          <w:sz w:val="24"/>
          <w:szCs w:val="24"/>
        </w:rPr>
        <w:t xml:space="preserve">priėmė sprendimą Pirkimą vykdyti neskelbiamų derybų būdu vadovaujantis </w:t>
      </w:r>
      <w:r w:rsidRPr="00F2381B">
        <w:rPr>
          <w:rFonts w:eastAsia="Calibri"/>
          <w:color w:val="000000" w:themeColor="text1"/>
          <w:sz w:val="24"/>
          <w:szCs w:val="24"/>
        </w:rPr>
        <w:t xml:space="preserve">Įstatymo </w:t>
      </w:r>
      <w:bookmarkStart w:id="7" w:name="_Hlk512591765"/>
      <w:r w:rsidRPr="00F2381B">
        <w:rPr>
          <w:rFonts w:eastAsia="Calibri"/>
          <w:color w:val="000000" w:themeColor="text1"/>
          <w:sz w:val="24"/>
          <w:szCs w:val="24"/>
        </w:rPr>
        <w:t>71 straipsnio 1 dalies 2 punkto (c) papunktyje</w:t>
      </w:r>
      <w:bookmarkEnd w:id="7"/>
      <w:r w:rsidRPr="00F2381B">
        <w:rPr>
          <w:rFonts w:eastAsia="Calibri"/>
          <w:color w:val="000000" w:themeColor="text1"/>
          <w:sz w:val="24"/>
          <w:szCs w:val="24"/>
        </w:rPr>
        <w:t xml:space="preserve"> įtvirtintu pagrindu </w:t>
      </w:r>
      <w:r w:rsidRPr="00F2381B">
        <w:rPr>
          <w:bCs/>
          <w:color w:val="000000" w:themeColor="text1"/>
          <w:sz w:val="24"/>
          <w:szCs w:val="24"/>
        </w:rPr>
        <w:t xml:space="preserve">kreipiantis į konkretų tiekėją – </w:t>
      </w:r>
      <w:r w:rsidRPr="00F2381B">
        <w:rPr>
          <w:rStyle w:val="fullparam"/>
          <w:color w:val="000000" w:themeColor="text1"/>
          <w:sz w:val="24"/>
          <w:szCs w:val="24"/>
        </w:rPr>
        <w:t>UAB „</w:t>
      </w:r>
      <w:r w:rsidR="00897DAD" w:rsidRPr="00F2381B">
        <w:rPr>
          <w:rStyle w:val="fullparam"/>
          <w:color w:val="000000" w:themeColor="text1"/>
          <w:sz w:val="24"/>
          <w:szCs w:val="24"/>
        </w:rPr>
        <w:t>Urban line</w:t>
      </w:r>
      <w:r w:rsidRPr="00F2381B">
        <w:rPr>
          <w:rStyle w:val="fullparam"/>
          <w:color w:val="000000" w:themeColor="text1"/>
          <w:sz w:val="24"/>
          <w:szCs w:val="24"/>
        </w:rPr>
        <w:t>“</w:t>
      </w:r>
      <w:r w:rsidRPr="00F2381B">
        <w:rPr>
          <w:bCs/>
          <w:color w:val="000000" w:themeColor="text1"/>
          <w:sz w:val="24"/>
          <w:szCs w:val="24"/>
        </w:rPr>
        <w:t xml:space="preserve"> </w:t>
      </w:r>
      <w:r w:rsidR="008F52D3" w:rsidRPr="00F2381B">
        <w:rPr>
          <w:bCs/>
          <w:color w:val="000000" w:themeColor="text1"/>
          <w:sz w:val="24"/>
          <w:szCs w:val="24"/>
        </w:rPr>
        <w:t>bei</w:t>
      </w:r>
      <w:r w:rsidRPr="00F2381B">
        <w:rPr>
          <w:bCs/>
          <w:color w:val="000000" w:themeColor="text1"/>
          <w:sz w:val="24"/>
          <w:szCs w:val="24"/>
        </w:rPr>
        <w:t xml:space="preserve"> prašo </w:t>
      </w:r>
      <w:r w:rsidR="00EF1C49" w:rsidRPr="004C53F2">
        <w:rPr>
          <w:rStyle w:val="fullparam"/>
          <w:color w:val="000000" w:themeColor="text1"/>
          <w:sz w:val="24"/>
          <w:szCs w:val="24"/>
        </w:rPr>
        <w:t>Tarnybos sutikimo dėl tokio pirkimo būdo pasirinkimo</w:t>
      </w:r>
      <w:r w:rsidR="00E80FCD" w:rsidRPr="00F2381B">
        <w:rPr>
          <w:rStyle w:val="FootnoteReference"/>
          <w:bCs/>
          <w:color w:val="000000" w:themeColor="text1"/>
          <w:sz w:val="24"/>
          <w:szCs w:val="24"/>
        </w:rPr>
        <w:footnoteReference w:id="8"/>
      </w:r>
      <w:r w:rsidR="00EF1C49" w:rsidRPr="004C53F2">
        <w:rPr>
          <w:rStyle w:val="fullparam"/>
          <w:color w:val="000000" w:themeColor="text1"/>
          <w:sz w:val="24"/>
          <w:szCs w:val="24"/>
        </w:rPr>
        <w:t>.</w:t>
      </w:r>
    </w:p>
    <w:p w14:paraId="2F93CDC3" w14:textId="4C80DB07" w:rsidR="008F52D3" w:rsidRPr="00F2381B" w:rsidRDefault="008F52D3" w:rsidP="00F81AEC">
      <w:pPr>
        <w:ind w:firstLine="851"/>
        <w:jc w:val="both"/>
        <w:rPr>
          <w:color w:val="000000" w:themeColor="text1"/>
          <w:sz w:val="24"/>
          <w:szCs w:val="24"/>
        </w:rPr>
      </w:pPr>
      <w:r w:rsidRPr="00F2381B">
        <w:rPr>
          <w:color w:val="000000" w:themeColor="text1"/>
          <w:sz w:val="24"/>
          <w:szCs w:val="24"/>
        </w:rPr>
        <w:t>Tarnyba, susipažinusi su pateiktais dokumentais</w:t>
      </w:r>
      <w:r w:rsidR="0063028F" w:rsidRPr="00F2381B">
        <w:rPr>
          <w:color w:val="000000" w:themeColor="text1"/>
          <w:sz w:val="24"/>
          <w:szCs w:val="24"/>
        </w:rPr>
        <w:t>,</w:t>
      </w:r>
      <w:r w:rsidRPr="00F2381B">
        <w:rPr>
          <w:color w:val="000000" w:themeColor="text1"/>
          <w:sz w:val="24"/>
          <w:szCs w:val="24"/>
        </w:rPr>
        <w:t xml:space="preserve"> nustatė, kad Perkančioji organizacija Sutartimi yra įsigijusi</w:t>
      </w:r>
      <w:r w:rsidR="0063028F" w:rsidRPr="00F2381B">
        <w:rPr>
          <w:color w:val="000000" w:themeColor="text1"/>
          <w:sz w:val="24"/>
          <w:szCs w:val="24"/>
        </w:rPr>
        <w:t xml:space="preserve"> </w:t>
      </w:r>
      <w:r w:rsidR="00E80FCD">
        <w:rPr>
          <w:color w:val="000000" w:themeColor="text1"/>
          <w:sz w:val="24"/>
          <w:szCs w:val="24"/>
        </w:rPr>
        <w:t>T</w:t>
      </w:r>
      <w:r w:rsidR="0063028F" w:rsidRPr="00F2381B">
        <w:rPr>
          <w:color w:val="000000" w:themeColor="text1"/>
          <w:sz w:val="24"/>
          <w:szCs w:val="24"/>
        </w:rPr>
        <w:t xml:space="preserve">echninio projekto parengimo ir </w:t>
      </w:r>
      <w:r w:rsidR="00E80FCD">
        <w:rPr>
          <w:color w:val="000000" w:themeColor="text1"/>
          <w:sz w:val="24"/>
          <w:szCs w:val="24"/>
        </w:rPr>
        <w:t>T</w:t>
      </w:r>
      <w:r w:rsidR="00E80FCD" w:rsidRPr="00F2381B">
        <w:rPr>
          <w:color w:val="000000" w:themeColor="text1"/>
          <w:sz w:val="24"/>
          <w:szCs w:val="24"/>
        </w:rPr>
        <w:t xml:space="preserve">echninio </w:t>
      </w:r>
      <w:r w:rsidR="0063028F" w:rsidRPr="00F2381B">
        <w:rPr>
          <w:color w:val="000000" w:themeColor="text1"/>
          <w:sz w:val="24"/>
          <w:szCs w:val="24"/>
        </w:rPr>
        <w:t>projekto vykdymo priežiūros paslaugas</w:t>
      </w:r>
      <w:r w:rsidRPr="00F2381B">
        <w:rPr>
          <w:color w:val="000000" w:themeColor="text1"/>
          <w:sz w:val="24"/>
          <w:szCs w:val="24"/>
        </w:rPr>
        <w:t xml:space="preserve"> (toliau – </w:t>
      </w:r>
      <w:r w:rsidR="00E80FCD">
        <w:rPr>
          <w:color w:val="000000" w:themeColor="text1"/>
          <w:sz w:val="24"/>
          <w:szCs w:val="24"/>
        </w:rPr>
        <w:t>p</w:t>
      </w:r>
      <w:r w:rsidR="00E80FCD" w:rsidRPr="00F2381B">
        <w:rPr>
          <w:color w:val="000000" w:themeColor="text1"/>
          <w:sz w:val="24"/>
          <w:szCs w:val="24"/>
        </w:rPr>
        <w:t>aslaugos</w:t>
      </w:r>
      <w:r w:rsidRPr="00F2381B">
        <w:rPr>
          <w:color w:val="000000" w:themeColor="text1"/>
          <w:sz w:val="24"/>
          <w:szCs w:val="24"/>
        </w:rPr>
        <w:t>). Sutarties 2.</w:t>
      </w:r>
      <w:r w:rsidR="00284C23" w:rsidRPr="00F2381B">
        <w:rPr>
          <w:color w:val="000000" w:themeColor="text1"/>
          <w:sz w:val="24"/>
          <w:szCs w:val="24"/>
        </w:rPr>
        <w:t>8</w:t>
      </w:r>
      <w:r w:rsidRPr="00F2381B">
        <w:rPr>
          <w:color w:val="000000" w:themeColor="text1"/>
          <w:sz w:val="24"/>
          <w:szCs w:val="24"/>
        </w:rPr>
        <w:t xml:space="preserve"> punkte aiškiai </w:t>
      </w:r>
      <w:r w:rsidR="00E80FCD" w:rsidRPr="00F2381B">
        <w:rPr>
          <w:color w:val="000000" w:themeColor="text1"/>
          <w:sz w:val="24"/>
          <w:szCs w:val="24"/>
        </w:rPr>
        <w:t>įtvirtinta</w:t>
      </w:r>
      <w:r w:rsidR="00E80FCD">
        <w:rPr>
          <w:color w:val="000000" w:themeColor="text1"/>
          <w:sz w:val="24"/>
          <w:szCs w:val="24"/>
        </w:rPr>
        <w:t xml:space="preserve"> paslaugų teikimo trukmė</w:t>
      </w:r>
      <w:r w:rsidRPr="00F2381B">
        <w:rPr>
          <w:color w:val="000000" w:themeColor="text1"/>
          <w:sz w:val="24"/>
          <w:szCs w:val="24"/>
        </w:rPr>
        <w:t xml:space="preserve"> </w:t>
      </w:r>
      <w:r w:rsidR="00284C23" w:rsidRPr="00F2381B">
        <w:rPr>
          <w:i/>
          <w:iCs/>
          <w:color w:val="000000" w:themeColor="text1"/>
          <w:sz w:val="24"/>
          <w:szCs w:val="24"/>
        </w:rPr>
        <w:t>„</w:t>
      </w:r>
      <w:r w:rsidRPr="00F2381B">
        <w:rPr>
          <w:i/>
          <w:iCs/>
          <w:color w:val="000000" w:themeColor="text1"/>
          <w:sz w:val="24"/>
          <w:szCs w:val="24"/>
        </w:rPr>
        <w:t>&lt;...&gt;</w:t>
      </w:r>
      <w:r w:rsidR="00284C23" w:rsidRPr="00F2381B">
        <w:rPr>
          <w:i/>
          <w:iCs/>
          <w:color w:val="000000" w:themeColor="text1"/>
          <w:sz w:val="24"/>
          <w:szCs w:val="24"/>
        </w:rPr>
        <w:t xml:space="preserve"> projekto vykdymo priežiūros p</w:t>
      </w:r>
      <w:r w:rsidRPr="00F2381B">
        <w:rPr>
          <w:i/>
          <w:iCs/>
          <w:color w:val="000000" w:themeColor="text1"/>
          <w:sz w:val="24"/>
          <w:szCs w:val="24"/>
        </w:rPr>
        <w:t>aslaugos</w:t>
      </w:r>
      <w:r w:rsidR="00284C23" w:rsidRPr="00F2381B">
        <w:rPr>
          <w:i/>
          <w:iCs/>
          <w:color w:val="000000" w:themeColor="text1"/>
          <w:sz w:val="24"/>
          <w:szCs w:val="24"/>
        </w:rPr>
        <w:t xml:space="preserve"> pabaiga - objekto</w:t>
      </w:r>
      <w:r w:rsidRPr="00F2381B">
        <w:rPr>
          <w:i/>
          <w:iCs/>
          <w:color w:val="000000" w:themeColor="text1"/>
          <w:sz w:val="24"/>
          <w:szCs w:val="24"/>
        </w:rPr>
        <w:t xml:space="preserve"> pripažinimo tinkamu naudoti </w:t>
      </w:r>
      <w:r w:rsidR="00284C23" w:rsidRPr="00F2381B">
        <w:rPr>
          <w:i/>
          <w:iCs/>
          <w:color w:val="000000" w:themeColor="text1"/>
          <w:sz w:val="24"/>
          <w:szCs w:val="24"/>
        </w:rPr>
        <w:t xml:space="preserve">akto </w:t>
      </w:r>
      <w:r w:rsidRPr="00F2381B">
        <w:rPr>
          <w:i/>
          <w:iCs/>
          <w:color w:val="000000" w:themeColor="text1"/>
          <w:sz w:val="24"/>
          <w:szCs w:val="24"/>
        </w:rPr>
        <w:t>pasirašymo dien</w:t>
      </w:r>
      <w:r w:rsidR="00284C23" w:rsidRPr="00F2381B">
        <w:rPr>
          <w:i/>
          <w:iCs/>
          <w:color w:val="000000" w:themeColor="text1"/>
          <w:sz w:val="24"/>
          <w:szCs w:val="24"/>
        </w:rPr>
        <w:t xml:space="preserve">a </w:t>
      </w:r>
      <w:r w:rsidRPr="00F2381B">
        <w:rPr>
          <w:i/>
          <w:iCs/>
          <w:color w:val="000000" w:themeColor="text1"/>
          <w:sz w:val="24"/>
          <w:szCs w:val="24"/>
        </w:rPr>
        <w:t>&lt;...&gt;</w:t>
      </w:r>
      <w:r w:rsidR="00284C23" w:rsidRPr="00F2381B">
        <w:rPr>
          <w:i/>
          <w:iCs/>
          <w:color w:val="000000" w:themeColor="text1"/>
          <w:sz w:val="24"/>
          <w:szCs w:val="24"/>
        </w:rPr>
        <w:t>“</w:t>
      </w:r>
      <w:r w:rsidR="00E80FCD">
        <w:rPr>
          <w:i/>
          <w:iCs/>
          <w:color w:val="000000" w:themeColor="text1"/>
          <w:sz w:val="24"/>
          <w:szCs w:val="24"/>
        </w:rPr>
        <w:t xml:space="preserve">, </w:t>
      </w:r>
      <w:r w:rsidR="00E80FCD" w:rsidRPr="00FA258A">
        <w:rPr>
          <w:color w:val="000000" w:themeColor="text1"/>
          <w:sz w:val="24"/>
          <w:szCs w:val="24"/>
        </w:rPr>
        <w:t>bei numatyta galimybė paslaugų teikimo terminą pratęsti</w:t>
      </w:r>
      <w:r w:rsidR="006D1BAC">
        <w:rPr>
          <w:i/>
          <w:iCs/>
          <w:color w:val="000000" w:themeColor="text1"/>
          <w:sz w:val="24"/>
          <w:szCs w:val="24"/>
        </w:rPr>
        <w:t xml:space="preserve"> </w:t>
      </w:r>
      <w:r w:rsidR="00284C23" w:rsidRPr="00F2381B">
        <w:rPr>
          <w:i/>
          <w:iCs/>
          <w:color w:val="000000" w:themeColor="text1"/>
          <w:sz w:val="24"/>
          <w:szCs w:val="24"/>
        </w:rPr>
        <w:t>„Atliekant techninio projekto vykdymo priežiūros paslaugas, paslaugų pabaigos terminas gali būti pratęstas laikotarpiui, kuriam bus pratęsti rangos darbai</w:t>
      </w:r>
      <w:r w:rsidR="004C53F2">
        <w:rPr>
          <w:i/>
          <w:iCs/>
          <w:color w:val="000000" w:themeColor="text1"/>
          <w:sz w:val="24"/>
          <w:szCs w:val="24"/>
        </w:rPr>
        <w:t xml:space="preserve"> </w:t>
      </w:r>
      <w:r w:rsidR="00496C36" w:rsidRPr="00F2381B">
        <w:rPr>
          <w:i/>
          <w:iCs/>
          <w:color w:val="000000" w:themeColor="text1"/>
          <w:sz w:val="24"/>
          <w:szCs w:val="24"/>
        </w:rPr>
        <w:t>&lt;...&gt;“</w:t>
      </w:r>
      <w:r w:rsidR="00496C36" w:rsidRPr="00F2381B">
        <w:rPr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>(</w:t>
      </w:r>
      <w:r w:rsidR="00E80FCD">
        <w:rPr>
          <w:color w:val="000000" w:themeColor="text1"/>
          <w:sz w:val="24"/>
          <w:szCs w:val="24"/>
        </w:rPr>
        <w:t xml:space="preserve">Sutarties </w:t>
      </w:r>
      <w:r w:rsidRPr="00F2381B">
        <w:rPr>
          <w:color w:val="000000" w:themeColor="text1"/>
          <w:sz w:val="24"/>
          <w:szCs w:val="24"/>
        </w:rPr>
        <w:t>2.</w:t>
      </w:r>
      <w:r w:rsidR="00496C36" w:rsidRPr="00F2381B">
        <w:rPr>
          <w:color w:val="000000" w:themeColor="text1"/>
          <w:sz w:val="24"/>
          <w:szCs w:val="24"/>
        </w:rPr>
        <w:t>9</w:t>
      </w:r>
      <w:r w:rsidRPr="00F2381B">
        <w:rPr>
          <w:color w:val="000000" w:themeColor="text1"/>
          <w:sz w:val="24"/>
          <w:szCs w:val="24"/>
        </w:rPr>
        <w:t xml:space="preserve"> punktas). Sutarties 3.1</w:t>
      </w:r>
      <w:r w:rsidR="00496C36" w:rsidRPr="00F2381B">
        <w:rPr>
          <w:color w:val="000000" w:themeColor="text1"/>
          <w:sz w:val="24"/>
          <w:szCs w:val="24"/>
        </w:rPr>
        <w:t>.</w:t>
      </w:r>
      <w:r w:rsidR="00E80FCD">
        <w:rPr>
          <w:color w:val="000000" w:themeColor="text1"/>
          <w:sz w:val="24"/>
          <w:szCs w:val="24"/>
        </w:rPr>
        <w:t>3</w:t>
      </w:r>
      <w:r w:rsidR="00496C36" w:rsidRPr="00F2381B">
        <w:rPr>
          <w:color w:val="000000" w:themeColor="text1"/>
          <w:sz w:val="24"/>
          <w:szCs w:val="24"/>
        </w:rPr>
        <w:t>.</w:t>
      </w:r>
      <w:r w:rsidRPr="00F2381B">
        <w:rPr>
          <w:color w:val="000000" w:themeColor="text1"/>
          <w:sz w:val="24"/>
          <w:szCs w:val="24"/>
        </w:rPr>
        <w:t xml:space="preserve"> punkte </w:t>
      </w:r>
      <w:r w:rsidR="00E80FCD">
        <w:rPr>
          <w:color w:val="000000" w:themeColor="text1"/>
          <w:sz w:val="24"/>
          <w:szCs w:val="24"/>
        </w:rPr>
        <w:t>nustatyt</w:t>
      </w:r>
      <w:r w:rsidR="0080464F">
        <w:rPr>
          <w:color w:val="000000" w:themeColor="text1"/>
          <w:sz w:val="24"/>
          <w:szCs w:val="24"/>
        </w:rPr>
        <w:t>a</w:t>
      </w:r>
      <w:r w:rsidR="00E80FCD">
        <w:rPr>
          <w:color w:val="000000" w:themeColor="text1"/>
          <w:sz w:val="24"/>
          <w:szCs w:val="24"/>
        </w:rPr>
        <w:t xml:space="preserve"> Techninio projekto vykdymo priežiūros kaina</w:t>
      </w:r>
      <w:r w:rsidRPr="00F2381B">
        <w:rPr>
          <w:color w:val="000000" w:themeColor="text1"/>
          <w:sz w:val="24"/>
          <w:szCs w:val="24"/>
        </w:rPr>
        <w:t xml:space="preserve"> – </w:t>
      </w:r>
      <w:r w:rsidR="00E80FCD">
        <w:rPr>
          <w:color w:val="000000" w:themeColor="text1"/>
          <w:sz w:val="24"/>
          <w:szCs w:val="24"/>
        </w:rPr>
        <w:t>242,00</w:t>
      </w:r>
      <w:r w:rsidRPr="00F2381B">
        <w:rPr>
          <w:color w:val="000000" w:themeColor="text1"/>
          <w:sz w:val="24"/>
          <w:szCs w:val="24"/>
        </w:rPr>
        <w:t xml:space="preserve"> Eur</w:t>
      </w:r>
      <w:r w:rsidR="004C53F2">
        <w:rPr>
          <w:color w:val="000000" w:themeColor="text1"/>
          <w:sz w:val="24"/>
          <w:szCs w:val="24"/>
        </w:rPr>
        <w:t xml:space="preserve"> (</w:t>
      </w:r>
      <w:r w:rsidRPr="00F2381B">
        <w:rPr>
          <w:color w:val="000000" w:themeColor="text1"/>
          <w:sz w:val="24"/>
          <w:szCs w:val="24"/>
        </w:rPr>
        <w:t>su PVM</w:t>
      </w:r>
      <w:r w:rsidR="004C53F2">
        <w:rPr>
          <w:color w:val="000000" w:themeColor="text1"/>
          <w:sz w:val="24"/>
          <w:szCs w:val="24"/>
        </w:rPr>
        <w:t>)</w:t>
      </w:r>
      <w:r w:rsidRPr="00F2381B">
        <w:rPr>
          <w:color w:val="000000" w:themeColor="text1"/>
          <w:sz w:val="24"/>
          <w:szCs w:val="24"/>
        </w:rPr>
        <w:t xml:space="preserve">, t. y. </w:t>
      </w:r>
      <w:r w:rsidR="00496C36" w:rsidRPr="00F2381B">
        <w:rPr>
          <w:color w:val="000000" w:themeColor="text1"/>
          <w:sz w:val="24"/>
          <w:szCs w:val="24"/>
        </w:rPr>
        <w:t>Projektuotojas</w:t>
      </w:r>
      <w:r w:rsidRPr="00F2381B">
        <w:rPr>
          <w:color w:val="000000" w:themeColor="text1"/>
          <w:sz w:val="24"/>
          <w:szCs w:val="24"/>
        </w:rPr>
        <w:t xml:space="preserve">, įvertinęs paslaugų apimtis, pirkimo metu nurodė </w:t>
      </w:r>
      <w:r w:rsidR="00E80FCD">
        <w:rPr>
          <w:color w:val="000000" w:themeColor="text1"/>
          <w:sz w:val="24"/>
          <w:szCs w:val="24"/>
        </w:rPr>
        <w:t xml:space="preserve">paslaugų </w:t>
      </w:r>
      <w:r w:rsidRPr="00F2381B">
        <w:rPr>
          <w:color w:val="000000" w:themeColor="text1"/>
          <w:sz w:val="24"/>
          <w:szCs w:val="24"/>
        </w:rPr>
        <w:t xml:space="preserve">kainą bei įsipareigojo </w:t>
      </w:r>
      <w:r w:rsidR="00E80FCD">
        <w:rPr>
          <w:color w:val="000000" w:themeColor="text1"/>
          <w:sz w:val="24"/>
          <w:szCs w:val="24"/>
        </w:rPr>
        <w:t>Techninio projekto</w:t>
      </w:r>
      <w:r w:rsidR="00FA258A">
        <w:rPr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>vykdymo priežiūros paslaugas teikti visą rangos darbų vykdymo laikotarpį.</w:t>
      </w:r>
      <w:r w:rsidRPr="00F2381B">
        <w:rPr>
          <w:b/>
          <w:bCs/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>Sutarties 3.</w:t>
      </w:r>
      <w:r w:rsidR="003105BA" w:rsidRPr="00F2381B">
        <w:rPr>
          <w:color w:val="000000" w:themeColor="text1"/>
          <w:sz w:val="24"/>
          <w:szCs w:val="24"/>
        </w:rPr>
        <w:t>7.3.</w:t>
      </w:r>
      <w:r w:rsidR="005356FB" w:rsidRPr="00F2381B">
        <w:rPr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>punkte nu</w:t>
      </w:r>
      <w:r w:rsidR="0080464F">
        <w:rPr>
          <w:color w:val="000000" w:themeColor="text1"/>
          <w:sz w:val="24"/>
          <w:szCs w:val="24"/>
        </w:rPr>
        <w:t>rodyta</w:t>
      </w:r>
      <w:r w:rsidRPr="00F2381B">
        <w:rPr>
          <w:color w:val="000000" w:themeColor="text1"/>
          <w:sz w:val="24"/>
          <w:szCs w:val="24"/>
        </w:rPr>
        <w:t xml:space="preserve"> </w:t>
      </w:r>
      <w:r w:rsidR="0080464F">
        <w:rPr>
          <w:color w:val="000000" w:themeColor="text1"/>
          <w:sz w:val="24"/>
          <w:szCs w:val="24"/>
        </w:rPr>
        <w:t>atsiskaitymų</w:t>
      </w:r>
      <w:r w:rsidR="0080464F" w:rsidRPr="00F2381B">
        <w:rPr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 xml:space="preserve">už suteiktas </w:t>
      </w:r>
      <w:r w:rsidR="00E80FCD">
        <w:rPr>
          <w:color w:val="000000" w:themeColor="text1"/>
          <w:sz w:val="24"/>
          <w:szCs w:val="24"/>
        </w:rPr>
        <w:t>p</w:t>
      </w:r>
      <w:r w:rsidRPr="00F2381B">
        <w:rPr>
          <w:color w:val="000000" w:themeColor="text1"/>
          <w:sz w:val="24"/>
          <w:szCs w:val="24"/>
        </w:rPr>
        <w:t>aslaugas tvarka</w:t>
      </w:r>
      <w:r w:rsidR="005356FB" w:rsidRPr="00F2381B">
        <w:rPr>
          <w:color w:val="000000" w:themeColor="text1"/>
          <w:sz w:val="24"/>
          <w:szCs w:val="24"/>
        </w:rPr>
        <w:t xml:space="preserve">: </w:t>
      </w:r>
      <w:r w:rsidRPr="00F2381B">
        <w:rPr>
          <w:i/>
          <w:iCs/>
          <w:color w:val="000000" w:themeColor="text1"/>
          <w:sz w:val="24"/>
          <w:szCs w:val="24"/>
        </w:rPr>
        <w:t>„</w:t>
      </w:r>
      <w:r w:rsidR="005356FB" w:rsidRPr="00F2381B">
        <w:rPr>
          <w:i/>
          <w:iCs/>
          <w:color w:val="000000" w:themeColor="text1"/>
          <w:sz w:val="24"/>
          <w:szCs w:val="24"/>
        </w:rPr>
        <w:t xml:space="preserve">už statinio projekto vykdymo priežiūrą Teikėjas Pirkėjui pateikia 3.5 ir 3.6 punktuose nurodytus dokumentus ne rečiau kaip kas 3 mėnesiai proporcingai atliktų statybos montavimo darbų vertei </w:t>
      </w:r>
      <w:r w:rsidRPr="00F2381B">
        <w:rPr>
          <w:i/>
          <w:iCs/>
          <w:color w:val="000000" w:themeColor="text1"/>
          <w:sz w:val="24"/>
          <w:szCs w:val="24"/>
        </w:rPr>
        <w:t>&lt;...&gt;</w:t>
      </w:r>
      <w:r w:rsidR="005356FB" w:rsidRPr="00F2381B">
        <w:rPr>
          <w:i/>
          <w:iCs/>
          <w:color w:val="000000" w:themeColor="text1"/>
          <w:sz w:val="24"/>
          <w:szCs w:val="24"/>
        </w:rPr>
        <w:t>“</w:t>
      </w:r>
      <w:r w:rsidR="005356FB" w:rsidRPr="00F2381B">
        <w:rPr>
          <w:color w:val="000000" w:themeColor="text1"/>
          <w:sz w:val="24"/>
          <w:szCs w:val="24"/>
        </w:rPr>
        <w:t xml:space="preserve">. </w:t>
      </w:r>
      <w:r w:rsidR="00B87633">
        <w:rPr>
          <w:color w:val="000000" w:themeColor="text1"/>
          <w:sz w:val="24"/>
          <w:szCs w:val="24"/>
        </w:rPr>
        <w:t>Sutarties priedo Nr. 1 „Techninė specifikacija“</w:t>
      </w:r>
      <w:r w:rsidRPr="00F2381B">
        <w:rPr>
          <w:color w:val="000000" w:themeColor="text1"/>
          <w:sz w:val="24"/>
          <w:szCs w:val="24"/>
        </w:rPr>
        <w:t xml:space="preserve"> </w:t>
      </w:r>
      <w:r w:rsidR="00671811" w:rsidRPr="00F2381B">
        <w:rPr>
          <w:color w:val="000000" w:themeColor="text1"/>
          <w:sz w:val="24"/>
          <w:szCs w:val="24"/>
        </w:rPr>
        <w:t>8.2.14.</w:t>
      </w:r>
      <w:r w:rsidRPr="00F2381B">
        <w:rPr>
          <w:color w:val="000000" w:themeColor="text1"/>
          <w:sz w:val="24"/>
          <w:szCs w:val="24"/>
        </w:rPr>
        <w:t xml:space="preserve"> </w:t>
      </w:r>
      <w:r w:rsidR="00B87633">
        <w:rPr>
          <w:color w:val="000000" w:themeColor="text1"/>
          <w:sz w:val="24"/>
          <w:szCs w:val="24"/>
        </w:rPr>
        <w:t xml:space="preserve">punkte </w:t>
      </w:r>
      <w:r w:rsidR="0080464F">
        <w:rPr>
          <w:color w:val="000000" w:themeColor="text1"/>
          <w:sz w:val="24"/>
          <w:szCs w:val="24"/>
        </w:rPr>
        <w:t>nustatyta</w:t>
      </w:r>
      <w:r w:rsidR="00B87633">
        <w:rPr>
          <w:color w:val="000000" w:themeColor="text1"/>
          <w:sz w:val="24"/>
          <w:szCs w:val="24"/>
        </w:rPr>
        <w:t>, kad</w:t>
      </w:r>
      <w:r w:rsidRPr="00F2381B">
        <w:rPr>
          <w:color w:val="000000" w:themeColor="text1"/>
          <w:sz w:val="24"/>
          <w:szCs w:val="24"/>
        </w:rPr>
        <w:t>:</w:t>
      </w:r>
      <w:r w:rsidR="00671811" w:rsidRPr="00F2381B">
        <w:rPr>
          <w:color w:val="000000" w:themeColor="text1"/>
          <w:sz w:val="24"/>
          <w:szCs w:val="24"/>
        </w:rPr>
        <w:t xml:space="preserve"> </w:t>
      </w:r>
      <w:r w:rsidR="00671811" w:rsidRPr="00F2381B">
        <w:rPr>
          <w:i/>
          <w:iCs/>
          <w:color w:val="000000" w:themeColor="text1"/>
          <w:sz w:val="24"/>
          <w:szCs w:val="24"/>
        </w:rPr>
        <w:t>„Projekto vykdymo priežiūra – visą statybos laikotarpį iki statybos užbaigimo akto gavimo“</w:t>
      </w:r>
      <w:r w:rsidR="00671811" w:rsidRPr="00F2381B">
        <w:rPr>
          <w:color w:val="000000" w:themeColor="text1"/>
          <w:sz w:val="24"/>
          <w:szCs w:val="24"/>
        </w:rPr>
        <w:t xml:space="preserve">. </w:t>
      </w:r>
      <w:r w:rsidRPr="00F2381B">
        <w:rPr>
          <w:color w:val="000000" w:themeColor="text1"/>
          <w:sz w:val="24"/>
          <w:szCs w:val="24"/>
        </w:rPr>
        <w:t xml:space="preserve">Atsižvelgiant į tai, kad rangos darbai dar neužbaigti ir bus vykdomi </w:t>
      </w:r>
      <w:r w:rsidR="0080464F">
        <w:rPr>
          <w:color w:val="000000" w:themeColor="text1"/>
          <w:sz w:val="24"/>
          <w:szCs w:val="24"/>
        </w:rPr>
        <w:t>iki 2021 m. birželio mėn.</w:t>
      </w:r>
      <w:r w:rsidRPr="00F2381B">
        <w:rPr>
          <w:color w:val="000000" w:themeColor="text1"/>
          <w:sz w:val="24"/>
          <w:szCs w:val="24"/>
        </w:rPr>
        <w:t xml:space="preserve">, bei įvertinus, kad pagal Sutarties nuostatas </w:t>
      </w:r>
      <w:r w:rsidR="00B87633">
        <w:rPr>
          <w:color w:val="000000" w:themeColor="text1"/>
          <w:sz w:val="24"/>
          <w:szCs w:val="24"/>
        </w:rPr>
        <w:t>Projektuotojas</w:t>
      </w:r>
      <w:r w:rsidRPr="00F2381B">
        <w:rPr>
          <w:color w:val="000000" w:themeColor="text1"/>
          <w:sz w:val="24"/>
          <w:szCs w:val="24"/>
        </w:rPr>
        <w:t xml:space="preserve"> nėra įvykdęs sutartinių įsipareigojimų visa apimtimi – statinio </w:t>
      </w:r>
      <w:r w:rsidR="00B87633">
        <w:rPr>
          <w:color w:val="000000" w:themeColor="text1"/>
          <w:sz w:val="24"/>
          <w:szCs w:val="24"/>
        </w:rPr>
        <w:t>Techninio p</w:t>
      </w:r>
      <w:r w:rsidRPr="00F2381B">
        <w:rPr>
          <w:color w:val="000000" w:themeColor="text1"/>
          <w:sz w:val="24"/>
          <w:szCs w:val="24"/>
        </w:rPr>
        <w:t xml:space="preserve">rojekto vykdymo priežiūros paslaugos turi būti teikiamos </w:t>
      </w:r>
      <w:r w:rsidR="00B87633">
        <w:rPr>
          <w:color w:val="000000" w:themeColor="text1"/>
          <w:sz w:val="24"/>
          <w:szCs w:val="24"/>
        </w:rPr>
        <w:t>visą statybos laikotarpį iki sta</w:t>
      </w:r>
      <w:r w:rsidR="00746EF1">
        <w:rPr>
          <w:color w:val="000000" w:themeColor="text1"/>
          <w:sz w:val="24"/>
          <w:szCs w:val="24"/>
        </w:rPr>
        <w:t>t</w:t>
      </w:r>
      <w:r w:rsidR="00B87633">
        <w:rPr>
          <w:color w:val="000000" w:themeColor="text1"/>
          <w:sz w:val="24"/>
          <w:szCs w:val="24"/>
        </w:rPr>
        <w:t>ybos užbaigimo akto gavimo</w:t>
      </w:r>
      <w:r w:rsidRPr="00F2381B">
        <w:rPr>
          <w:color w:val="000000" w:themeColor="text1"/>
          <w:sz w:val="24"/>
          <w:szCs w:val="24"/>
        </w:rPr>
        <w:t>, Tarnybos nuomone, nagrinėjamu atveju nėra poreikio</w:t>
      </w:r>
      <w:r w:rsidR="004C53F2">
        <w:rPr>
          <w:color w:val="000000" w:themeColor="text1"/>
          <w:sz w:val="24"/>
          <w:szCs w:val="24"/>
        </w:rPr>
        <w:t xml:space="preserve"> </w:t>
      </w:r>
      <w:r w:rsidRPr="00F2381B">
        <w:rPr>
          <w:color w:val="000000" w:themeColor="text1"/>
          <w:sz w:val="24"/>
          <w:szCs w:val="24"/>
        </w:rPr>
        <w:t xml:space="preserve">vykdyti naujo Pirkimo analogiškoms paslaugoms, kurios jau buvo įsigytos Sutartimi. Įvertinusi aukščiau </w:t>
      </w:r>
      <w:r w:rsidR="0080464F" w:rsidRPr="00F2381B">
        <w:rPr>
          <w:color w:val="000000" w:themeColor="text1"/>
          <w:sz w:val="24"/>
          <w:szCs w:val="24"/>
        </w:rPr>
        <w:t>nurodyt</w:t>
      </w:r>
      <w:r w:rsidR="0080464F">
        <w:rPr>
          <w:color w:val="000000" w:themeColor="text1"/>
          <w:sz w:val="24"/>
          <w:szCs w:val="24"/>
        </w:rPr>
        <w:t>ą</w:t>
      </w:r>
      <w:r w:rsidRPr="00F2381B">
        <w:rPr>
          <w:color w:val="000000" w:themeColor="text1"/>
          <w:sz w:val="24"/>
          <w:szCs w:val="24"/>
        </w:rPr>
        <w:t xml:space="preserve"> ir vadovaudamasi Įstatymo 95 straipsnio 2 dalies 6 punkto nuostatomis, </w:t>
      </w:r>
      <w:r w:rsidRPr="00F2381B">
        <w:rPr>
          <w:b/>
          <w:bCs/>
          <w:color w:val="000000" w:themeColor="text1"/>
          <w:sz w:val="24"/>
          <w:szCs w:val="24"/>
        </w:rPr>
        <w:t>Tarnyba neturi pagrindo sutikti</w:t>
      </w:r>
      <w:r w:rsidRPr="00F2381B">
        <w:rPr>
          <w:color w:val="000000" w:themeColor="text1"/>
          <w:sz w:val="24"/>
          <w:szCs w:val="24"/>
        </w:rPr>
        <w:t xml:space="preserve">, kad </w:t>
      </w:r>
      <w:r w:rsidR="00671811" w:rsidRPr="00F2381B">
        <w:rPr>
          <w:color w:val="000000" w:themeColor="text1"/>
          <w:sz w:val="24"/>
          <w:szCs w:val="24"/>
        </w:rPr>
        <w:t>Mažeikių</w:t>
      </w:r>
      <w:r w:rsidRPr="00F2381B">
        <w:rPr>
          <w:color w:val="000000" w:themeColor="text1"/>
          <w:sz w:val="24"/>
          <w:szCs w:val="24"/>
        </w:rPr>
        <w:t xml:space="preserve"> rajono savivaldybės administracija </w:t>
      </w:r>
      <w:r w:rsidR="00B87633">
        <w:rPr>
          <w:color w:val="000000" w:themeColor="text1"/>
          <w:sz w:val="24"/>
          <w:szCs w:val="24"/>
        </w:rPr>
        <w:t>P</w:t>
      </w:r>
      <w:r w:rsidRPr="00F2381B">
        <w:rPr>
          <w:color w:val="000000" w:themeColor="text1"/>
          <w:sz w:val="24"/>
          <w:szCs w:val="24"/>
        </w:rPr>
        <w:t>irkimą vykdytų neskelbiamų derybų būdu, vadovaujantis Įstatymo 71 straipsnio 1 dalies 2 punkto (c) papunkčio nuostatomis.</w:t>
      </w:r>
    </w:p>
    <w:p w14:paraId="455C907A" w14:textId="77777777" w:rsidR="002B4A16" w:rsidRPr="00F2381B" w:rsidRDefault="002B4A16" w:rsidP="008F52D3">
      <w:pPr>
        <w:ind w:firstLine="851"/>
        <w:jc w:val="both"/>
        <w:rPr>
          <w:color w:val="000000" w:themeColor="text1"/>
          <w:sz w:val="24"/>
          <w:szCs w:val="24"/>
        </w:rPr>
      </w:pPr>
    </w:p>
    <w:p w14:paraId="5449719A" w14:textId="0B1F61D4" w:rsidR="008F52D3" w:rsidRPr="00F2381B" w:rsidRDefault="008F52D3" w:rsidP="008F52D3">
      <w:pPr>
        <w:ind w:firstLine="851"/>
        <w:jc w:val="both"/>
        <w:rPr>
          <w:color w:val="000000" w:themeColor="text1"/>
          <w:sz w:val="24"/>
          <w:szCs w:val="24"/>
        </w:rPr>
      </w:pPr>
      <w:r w:rsidRPr="00F2381B">
        <w:rPr>
          <w:color w:val="000000" w:themeColor="text1"/>
          <w:sz w:val="24"/>
          <w:szCs w:val="24"/>
        </w:rPr>
        <w:lastRenderedPageBreak/>
        <w:t>Vadovaujantis Lietuvos Respublikos administracinių bylų teisenos įstatymo 5 ir 17 straipsniais, nesutikę su šiuo Tarnybos sprendimu, Jūs galite jį apskųsti teismui šio įstatymo nustatyta tvarka.</w:t>
      </w:r>
    </w:p>
    <w:p w14:paraId="7A312E51" w14:textId="77777777" w:rsidR="00C53D8C" w:rsidRPr="00F2381B" w:rsidRDefault="00C53D8C" w:rsidP="00000A56">
      <w:pPr>
        <w:ind w:firstLine="851"/>
        <w:jc w:val="both"/>
        <w:rPr>
          <w:color w:val="000000" w:themeColor="text1"/>
          <w:sz w:val="24"/>
          <w:szCs w:val="24"/>
        </w:rPr>
      </w:pPr>
    </w:p>
    <w:p w14:paraId="31820AFA" w14:textId="4C36A896" w:rsidR="000A152F" w:rsidRPr="00F2381B" w:rsidRDefault="000A152F" w:rsidP="00000A56">
      <w:pPr>
        <w:ind w:firstLine="851"/>
        <w:jc w:val="both"/>
        <w:rPr>
          <w:color w:val="000000" w:themeColor="text1"/>
          <w:sz w:val="24"/>
          <w:szCs w:val="24"/>
        </w:rPr>
      </w:pPr>
    </w:p>
    <w:p w14:paraId="6B7FE6F2" w14:textId="77777777" w:rsidR="000A152F" w:rsidRPr="00F2381B" w:rsidRDefault="000A152F" w:rsidP="003A6D0E">
      <w:pPr>
        <w:jc w:val="both"/>
        <w:rPr>
          <w:color w:val="000000" w:themeColor="text1"/>
          <w:sz w:val="24"/>
          <w:szCs w:val="24"/>
        </w:rPr>
      </w:pPr>
    </w:p>
    <w:p w14:paraId="06D524A3" w14:textId="64EBE911" w:rsidR="000A152F" w:rsidRPr="00F2381B" w:rsidRDefault="00F202B1" w:rsidP="000A152F">
      <w:pPr>
        <w:jc w:val="both"/>
        <w:rPr>
          <w:color w:val="000000" w:themeColor="text1"/>
          <w:sz w:val="24"/>
          <w:szCs w:val="24"/>
        </w:rPr>
      </w:pPr>
      <w:r w:rsidRPr="00F2381B">
        <w:rPr>
          <w:noProof/>
          <w:color w:val="000000" w:themeColor="text1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60DCBF2D" wp14:editId="59535FCB">
                <wp:simplePos x="0" y="0"/>
                <wp:positionH relativeFrom="margin">
                  <wp:posOffset>-330835</wp:posOffset>
                </wp:positionH>
                <wp:positionV relativeFrom="page">
                  <wp:posOffset>10153650</wp:posOffset>
                </wp:positionV>
                <wp:extent cx="5772150" cy="2374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13BD1" w14:textId="350AB246" w:rsidR="004A4318" w:rsidRPr="003A6D0E" w:rsidRDefault="000A152F">
                            <w:pPr>
                              <w:rPr>
                                <w:color w:val="808080" w:themeColor="background1" w:themeShade="80"/>
                                <w:szCs w:val="22"/>
                              </w:rPr>
                            </w:pPr>
                            <w:r w:rsidRPr="003A6D0E">
                              <w:rPr>
                                <w:sz w:val="22"/>
                                <w:szCs w:val="24"/>
                                <w:lang w:val="en-US"/>
                              </w:rPr>
                              <w:t xml:space="preserve">Dovilė Gataukytė, tel. (8 5) 219 7017, </w:t>
                            </w:r>
                            <w:r w:rsidR="00284C23" w:rsidRPr="00284C23">
                              <w:rPr>
                                <w:sz w:val="22"/>
                                <w:szCs w:val="24"/>
                                <w:lang w:val="en-US"/>
                              </w:rPr>
                              <w:t>faks. (8 5) 213 6213</w:t>
                            </w:r>
                            <w:r w:rsidRPr="003A6D0E">
                              <w:rPr>
                                <w:sz w:val="22"/>
                                <w:szCs w:val="24"/>
                                <w:lang w:val="en-US"/>
                              </w:rPr>
                              <w:t xml:space="preserve">el. p. </w:t>
                            </w:r>
                            <w:r w:rsidRPr="003A6D0E">
                              <w:rPr>
                                <w:color w:val="808080" w:themeColor="background1" w:themeShade="80"/>
                                <w:sz w:val="22"/>
                                <w:szCs w:val="24"/>
                                <w:lang w:val="en-US"/>
                              </w:rPr>
                              <w:t>Dovile.Gataukyte@vpt.lt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CBF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05pt;margin-top:799.5pt;width:454.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" o:allowoverlap="f" stroked="f">
                <v:textbox style="mso-fit-shape-to-text:t">
                  <w:txbxContent>
                    <w:p w14:paraId="3DA13BD1" w14:textId="350AB246" w:rsidR="004A4318" w:rsidRPr="003A6D0E" w:rsidRDefault="000A152F">
                      <w:pPr>
                        <w:rPr>
                          <w:color w:val="808080" w:themeColor="background1" w:themeShade="80"/>
                          <w:szCs w:val="22"/>
                        </w:rPr>
                      </w:pPr>
                      <w:r w:rsidRPr="003A6D0E">
                        <w:rPr>
                          <w:sz w:val="22"/>
                          <w:szCs w:val="24"/>
                          <w:lang w:val="en-US"/>
                        </w:rPr>
                        <w:t xml:space="preserve">Dovilė Gataukytė, tel. (8 5) 219 7017, </w:t>
                      </w:r>
                      <w:r w:rsidR="00284C23" w:rsidRPr="00284C23">
                        <w:rPr>
                          <w:sz w:val="22"/>
                          <w:szCs w:val="24"/>
                          <w:lang w:val="en-US"/>
                        </w:rPr>
                        <w:t>faks. (8 5) 213 6213</w:t>
                      </w:r>
                      <w:r w:rsidRPr="003A6D0E">
                        <w:rPr>
                          <w:sz w:val="22"/>
                          <w:szCs w:val="24"/>
                          <w:lang w:val="en-US"/>
                        </w:rPr>
                        <w:t xml:space="preserve">el. p. </w:t>
                      </w:r>
                      <w:r w:rsidRPr="003A6D0E">
                        <w:rPr>
                          <w:color w:val="808080" w:themeColor="background1" w:themeShade="80"/>
                          <w:sz w:val="22"/>
                          <w:szCs w:val="24"/>
                          <w:lang w:val="en-US"/>
                        </w:rPr>
                        <w:t>Dovile.Gataukyte@vpt.lt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0A152F" w:rsidRPr="00F2381B">
        <w:rPr>
          <w:noProof/>
          <w:color w:val="000000" w:themeColor="text1"/>
          <w:sz w:val="24"/>
          <w:szCs w:val="24"/>
          <w:lang w:eastAsia="lt-LT"/>
        </w:rPr>
        <w:t xml:space="preserve">Direktoriaus pavaduotoja, </w:t>
      </w:r>
    </w:p>
    <w:p w14:paraId="1D5B768F" w14:textId="2A04910F" w:rsidR="00B43C80" w:rsidRPr="00F2381B" w:rsidRDefault="000A152F" w:rsidP="003A6D0E">
      <w:pPr>
        <w:tabs>
          <w:tab w:val="left" w:pos="1730"/>
        </w:tabs>
        <w:rPr>
          <w:color w:val="000000" w:themeColor="text1"/>
          <w:sz w:val="24"/>
          <w:szCs w:val="24"/>
        </w:rPr>
      </w:pPr>
      <w:r w:rsidRPr="00F2381B">
        <w:rPr>
          <w:noProof/>
          <w:color w:val="000000" w:themeColor="text1"/>
          <w:sz w:val="24"/>
          <w:szCs w:val="24"/>
          <w:lang w:eastAsia="lt-LT"/>
        </w:rPr>
        <w:t>laikinai atliekanti direktoriaus funkcijas</w:t>
      </w:r>
      <w:r w:rsidRPr="00F2381B">
        <w:rPr>
          <w:noProof/>
          <w:color w:val="000000" w:themeColor="text1"/>
          <w:sz w:val="24"/>
          <w:szCs w:val="24"/>
          <w:lang w:eastAsia="lt-LT"/>
        </w:rPr>
        <w:tab/>
      </w:r>
      <w:r w:rsidRPr="00F2381B">
        <w:rPr>
          <w:noProof/>
          <w:color w:val="000000" w:themeColor="text1"/>
          <w:sz w:val="24"/>
          <w:szCs w:val="24"/>
          <w:lang w:eastAsia="lt-LT"/>
        </w:rPr>
        <w:tab/>
      </w:r>
      <w:r w:rsidRPr="00F2381B">
        <w:rPr>
          <w:noProof/>
          <w:color w:val="000000" w:themeColor="text1"/>
          <w:sz w:val="24"/>
          <w:szCs w:val="24"/>
          <w:lang w:eastAsia="lt-LT"/>
        </w:rPr>
        <w:tab/>
      </w:r>
      <w:r w:rsidRPr="00F2381B">
        <w:rPr>
          <w:noProof/>
          <w:color w:val="000000" w:themeColor="text1"/>
          <w:sz w:val="24"/>
          <w:szCs w:val="24"/>
          <w:lang w:eastAsia="lt-LT"/>
        </w:rPr>
        <w:tab/>
        <w:t xml:space="preserve">  Jovita Petkuvienė</w:t>
      </w:r>
      <w:r w:rsidR="003A6D0E" w:rsidRPr="00F2381B">
        <w:rPr>
          <w:color w:val="000000" w:themeColor="text1"/>
          <w:sz w:val="24"/>
          <w:szCs w:val="24"/>
        </w:rPr>
        <w:tab/>
      </w:r>
    </w:p>
    <w:p w14:paraId="58E0142E" w14:textId="75BCCBC6" w:rsidR="00B43C80" w:rsidRPr="00F2381B" w:rsidRDefault="00B43C80" w:rsidP="00B43C80">
      <w:pPr>
        <w:jc w:val="right"/>
        <w:rPr>
          <w:color w:val="000000" w:themeColor="text1"/>
          <w:sz w:val="24"/>
          <w:szCs w:val="24"/>
        </w:rPr>
      </w:pPr>
    </w:p>
    <w:sectPr w:rsidR="00B43C80" w:rsidRPr="00F2381B" w:rsidSect="003830E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ACAA4" w14:textId="77777777" w:rsidR="00533369" w:rsidRDefault="00533369">
      <w:r>
        <w:separator/>
      </w:r>
    </w:p>
  </w:endnote>
  <w:endnote w:type="continuationSeparator" w:id="0">
    <w:p w14:paraId="35EDE66F" w14:textId="77777777" w:rsidR="00533369" w:rsidRDefault="0053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AF25B" w14:textId="56D9563D" w:rsidR="00EF7000" w:rsidRPr="00C96169" w:rsidRDefault="00541CEC" w:rsidP="00345795">
    <w:pPr>
      <w:pBdr>
        <w:top w:val="single" w:sz="4" w:space="1" w:color="auto"/>
      </w:pBdr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11CC367F" wp14:editId="1AA2236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7000" w:rsidRPr="00C96169">
      <w:t>Biudžetinė įstaiga</w:t>
    </w:r>
    <w:r w:rsidR="0043489E">
      <w:tab/>
      <w:t xml:space="preserve">         </w:t>
    </w:r>
    <w:r w:rsidR="00EF7000" w:rsidRPr="00C96169">
      <w:t>Tel. (8 5) 219 7001</w:t>
    </w:r>
    <w:r w:rsidR="0043489E">
      <w:t xml:space="preserve">               </w:t>
    </w:r>
    <w:r w:rsidR="00EF7000" w:rsidRPr="00C96169">
      <w:t>Duomenys kaupiami ir saugomi </w:t>
    </w:r>
    <w:r w:rsidR="0043489E">
      <w:t xml:space="preserve">             </w:t>
    </w:r>
  </w:p>
  <w:p w14:paraId="28703B11" w14:textId="6B8B3767" w:rsidR="00EF7000" w:rsidRPr="00C96169" w:rsidRDefault="00EF7000" w:rsidP="00345795">
    <w:pPr>
      <w:pBdr>
        <w:top w:val="single" w:sz="4" w:space="1" w:color="auto"/>
      </w:pBdr>
      <w:jc w:val="both"/>
    </w:pPr>
    <w:r w:rsidRPr="00C96169">
      <w:t>Kareivių g. 1, LT-</w:t>
    </w:r>
    <w:r w:rsidR="00CE5815">
      <w:t>08351</w:t>
    </w:r>
    <w:r w:rsidRPr="00C96169">
      <w:t xml:space="preserve"> Vilnius</w:t>
    </w:r>
    <w:r w:rsidR="0043489E">
      <w:t xml:space="preserve">         </w:t>
    </w:r>
    <w:r w:rsidRPr="00C96169">
      <w:t>Faks. (8 5) 213 6213</w:t>
    </w:r>
    <w:r w:rsidR="0043489E">
      <w:t xml:space="preserve">             </w:t>
    </w:r>
    <w:r w:rsidRPr="00C96169">
      <w:t>Juridinių asmenų registre</w:t>
    </w:r>
    <w:r w:rsidR="0043489E">
      <w:t xml:space="preserve"> </w:t>
    </w:r>
  </w:p>
  <w:p w14:paraId="7496C2E1" w14:textId="1A4AC1D7" w:rsidR="00EF7000" w:rsidRPr="00C96169" w:rsidRDefault="00533369" w:rsidP="00345795">
    <w:pPr>
      <w:pBdr>
        <w:top w:val="single" w:sz="4" w:space="1" w:color="auto"/>
      </w:pBdr>
      <w:jc w:val="both"/>
    </w:pPr>
    <w:hyperlink r:id="rId3" w:history="1">
      <w:r w:rsidR="003631BF" w:rsidRPr="00C96169">
        <w:rPr>
          <w:rStyle w:val="Hyperlink"/>
        </w:rPr>
        <w:t>http://www.vpt.lrv.lt</w:t>
      </w:r>
    </w:hyperlink>
    <w:r w:rsidR="003631BF" w:rsidRPr="00C96169">
      <w:tab/>
    </w:r>
    <w:r w:rsidR="0043489E">
      <w:t xml:space="preserve">         </w:t>
    </w:r>
    <w:r w:rsidR="00EF7000" w:rsidRPr="00C96169">
      <w:t>El.</w:t>
    </w:r>
    <w:r w:rsidR="003631BF" w:rsidRPr="00C96169">
      <w:t xml:space="preserve"> </w:t>
    </w:r>
    <w:r w:rsidR="00EF7000" w:rsidRPr="00C96169">
      <w:t xml:space="preserve">p. </w:t>
    </w:r>
    <w:hyperlink r:id="rId4" w:history="1">
      <w:r w:rsidR="003631BF" w:rsidRPr="00C96169">
        <w:rPr>
          <w:rStyle w:val="Hyperlink"/>
        </w:rPr>
        <w:t>info@vpt.lt</w:t>
      </w:r>
    </w:hyperlink>
    <w:r w:rsidR="0043489E">
      <w:t xml:space="preserve">                   </w:t>
    </w:r>
    <w:r w:rsidR="00EF7000" w:rsidRPr="00C96169">
      <w:t>Kodas 188656261</w:t>
    </w:r>
    <w:r w:rsidR="0043489E">
      <w:t xml:space="preserve">                                   </w:t>
    </w:r>
  </w:p>
  <w:p w14:paraId="56BF2B6C" w14:textId="1BC0B232" w:rsidR="00EF7000" w:rsidRPr="004D1BAD" w:rsidRDefault="0043489E" w:rsidP="00345795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CBED8" w14:textId="77777777" w:rsidR="00533369" w:rsidRDefault="00533369">
      <w:r>
        <w:separator/>
      </w:r>
    </w:p>
  </w:footnote>
  <w:footnote w:type="continuationSeparator" w:id="0">
    <w:p w14:paraId="594801B6" w14:textId="77777777" w:rsidR="00533369" w:rsidRDefault="00533369">
      <w:r>
        <w:continuationSeparator/>
      </w:r>
    </w:p>
  </w:footnote>
  <w:footnote w:id="1">
    <w:p w14:paraId="76F7FAAE" w14:textId="77777777" w:rsidR="00B80349" w:rsidRPr="00FA258A" w:rsidRDefault="00B80349" w:rsidP="00FA258A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2017 m. balandžio 20 d. Sutartis Nr. MS-98;</w:t>
      </w:r>
    </w:p>
  </w:footnote>
  <w:footnote w:id="2">
    <w:p w14:paraId="2F96771F" w14:textId="065F8652" w:rsidR="00F2381B" w:rsidRPr="00FA258A" w:rsidRDefault="00F2381B" w:rsidP="00FA258A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2016 m. rugpjūčio 26 d. </w:t>
      </w:r>
      <w:bookmarkStart w:id="4" w:name="_Hlk40336889"/>
      <w:r w:rsidR="001B04AF">
        <w:rPr>
          <w:rFonts w:ascii="Times New Roman" w:hAnsi="Times New Roman" w:cs="Times New Roman"/>
          <w:sz w:val="20"/>
          <w:szCs w:val="20"/>
        </w:rPr>
        <w:t xml:space="preserve">Mažeikių rajono savivaldybės tarybos </w:t>
      </w:r>
      <w:r w:rsidRPr="00FA258A">
        <w:rPr>
          <w:rFonts w:ascii="Times New Roman" w:hAnsi="Times New Roman" w:cs="Times New Roman"/>
          <w:sz w:val="20"/>
          <w:szCs w:val="20"/>
        </w:rPr>
        <w:t xml:space="preserve">Sprendimas Nr. </w:t>
      </w:r>
      <w:r w:rsidRPr="00FA258A">
        <w:rPr>
          <w:rFonts w:ascii="Times New Roman" w:hAnsi="Times New Roman" w:cs="Times New Roman"/>
          <w:sz w:val="20"/>
          <w:szCs w:val="20"/>
        </w:rPr>
        <w:t>T1-201</w:t>
      </w:r>
      <w:r w:rsidR="001B04AF">
        <w:rPr>
          <w:rFonts w:ascii="Times New Roman" w:hAnsi="Times New Roman" w:cs="Times New Roman"/>
          <w:sz w:val="20"/>
          <w:szCs w:val="20"/>
        </w:rPr>
        <w:t xml:space="preserve"> „Dėl pritarimo projekto „</w:t>
      </w:r>
      <w:r w:rsidR="001B04AF" w:rsidRPr="001B04AF">
        <w:rPr>
          <w:rFonts w:ascii="Times New Roman" w:hAnsi="Times New Roman" w:cs="Times New Roman"/>
          <w:sz w:val="20"/>
          <w:szCs w:val="20"/>
        </w:rPr>
        <w:t>Mažeikių m</w:t>
      </w:r>
      <w:r w:rsidR="001B04AF">
        <w:rPr>
          <w:rFonts w:ascii="Times New Roman" w:hAnsi="Times New Roman" w:cs="Times New Roman"/>
          <w:sz w:val="20"/>
          <w:szCs w:val="20"/>
        </w:rPr>
        <w:t>.</w:t>
      </w:r>
      <w:r w:rsidR="001B04AF" w:rsidRPr="001B04AF">
        <w:rPr>
          <w:rFonts w:ascii="Times New Roman" w:hAnsi="Times New Roman" w:cs="Times New Roman"/>
          <w:sz w:val="20"/>
          <w:szCs w:val="20"/>
        </w:rPr>
        <w:t xml:space="preserve"> Pavenčių gatvės</w:t>
      </w:r>
      <w:r w:rsidR="001B04AF">
        <w:rPr>
          <w:rFonts w:ascii="Times New Roman" w:hAnsi="Times New Roman" w:cs="Times New Roman"/>
          <w:sz w:val="20"/>
          <w:szCs w:val="20"/>
        </w:rPr>
        <w:t xml:space="preserve"> važiuojamosios dalies rekonstrukcija įdiegiant inžinerines saugaus eismo priemones“ rengimui, įgyvendinimui ir finansavimui“;</w:t>
      </w:r>
      <w:bookmarkEnd w:id="4"/>
    </w:p>
  </w:footnote>
  <w:footnote w:id="3">
    <w:p w14:paraId="4BFF25A9" w14:textId="72D2A996" w:rsidR="00F2381B" w:rsidRPr="00FA258A" w:rsidRDefault="00F2381B" w:rsidP="00FA258A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2016 m. rugsėjo 30 d. </w:t>
      </w:r>
      <w:r w:rsidR="001B04AF">
        <w:rPr>
          <w:rFonts w:ascii="Times New Roman" w:hAnsi="Times New Roman" w:cs="Times New Roman"/>
          <w:sz w:val="20"/>
          <w:szCs w:val="20"/>
        </w:rPr>
        <w:t xml:space="preserve">Mažeikių rajono savivaldybės tarybos </w:t>
      </w:r>
      <w:r w:rsidR="001B04AF" w:rsidRPr="00FA258A">
        <w:rPr>
          <w:rFonts w:ascii="Times New Roman" w:hAnsi="Times New Roman" w:cs="Times New Roman"/>
          <w:sz w:val="20"/>
          <w:szCs w:val="20"/>
        </w:rPr>
        <w:t>Sprendimas Nr. T1-</w:t>
      </w:r>
      <w:r w:rsidR="001B04AF">
        <w:rPr>
          <w:rFonts w:ascii="Times New Roman" w:hAnsi="Times New Roman" w:cs="Times New Roman"/>
          <w:sz w:val="20"/>
          <w:szCs w:val="20"/>
        </w:rPr>
        <w:t xml:space="preserve">218 „Dėl pritarimo projekto „Pėsčiųjų ir dviračių takų rekonstrukcija ir nauja statyba </w:t>
      </w:r>
      <w:r w:rsidR="001B04AF" w:rsidRPr="001B04AF">
        <w:rPr>
          <w:rFonts w:ascii="Times New Roman" w:hAnsi="Times New Roman" w:cs="Times New Roman"/>
          <w:sz w:val="20"/>
          <w:szCs w:val="20"/>
        </w:rPr>
        <w:t>Pavenčių g</w:t>
      </w:r>
      <w:r w:rsidR="001B04AF">
        <w:rPr>
          <w:rFonts w:ascii="Times New Roman" w:hAnsi="Times New Roman" w:cs="Times New Roman"/>
          <w:sz w:val="20"/>
          <w:szCs w:val="20"/>
        </w:rPr>
        <w:t xml:space="preserve">. </w:t>
      </w:r>
      <w:r w:rsidR="001B04AF">
        <w:rPr>
          <w:rFonts w:ascii="Times New Roman" w:hAnsi="Times New Roman" w:cs="Times New Roman"/>
          <w:sz w:val="20"/>
          <w:szCs w:val="20"/>
        </w:rPr>
        <w:t>Mažeikiuose“ rengimui, įgyvendinimui ir finansavimui“;</w:t>
      </w:r>
    </w:p>
  </w:footnote>
  <w:footnote w:id="4">
    <w:p w14:paraId="6E78D26E" w14:textId="1DDFAE98" w:rsidR="00916AB3" w:rsidRPr="00FA258A" w:rsidRDefault="00916AB3" w:rsidP="00FA258A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</w:t>
      </w:r>
      <w:r w:rsidRPr="00FA258A">
        <w:rPr>
          <w:rFonts w:ascii="Times New Roman" w:hAnsi="Times New Roman" w:cs="Times New Roman"/>
          <w:sz w:val="20"/>
          <w:szCs w:val="20"/>
        </w:rPr>
        <w:t>2017 m. gruodžio 6 d. Papildomas susitarimas Nr. MS-468</w:t>
      </w:r>
      <w:r w:rsidR="00962B7D" w:rsidRPr="00FA258A">
        <w:rPr>
          <w:rFonts w:ascii="Times New Roman" w:hAnsi="Times New Roman" w:cs="Times New Roman"/>
          <w:sz w:val="20"/>
          <w:szCs w:val="20"/>
        </w:rPr>
        <w:t>;</w:t>
      </w:r>
    </w:p>
  </w:footnote>
  <w:footnote w:id="5">
    <w:p w14:paraId="4DF3DCC1" w14:textId="49EBE99D" w:rsidR="00FC49A4" w:rsidRDefault="00FC49A4" w:rsidP="00FA258A">
      <w:pPr>
        <w:pStyle w:val="FootnoteText"/>
        <w:jc w:val="both"/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Bendra rangos darbų apimtis 2415898,87 Eur (su PVM), iš kurių jau atlikta 59,53 proc. projekte numatytų darbų;</w:t>
      </w:r>
    </w:p>
  </w:footnote>
  <w:footnote w:id="6">
    <w:p w14:paraId="3EEDF0BD" w14:textId="0139B566" w:rsidR="003A29F4" w:rsidRPr="00FA258A" w:rsidRDefault="003A29F4" w:rsidP="008F52D3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</w:t>
      </w:r>
      <w:r w:rsidR="00746EF1" w:rsidRPr="00FA258A">
        <w:rPr>
          <w:rFonts w:ascii="Times New Roman" w:hAnsi="Times New Roman" w:cs="Times New Roman"/>
          <w:sz w:val="20"/>
          <w:szCs w:val="20"/>
        </w:rPr>
        <w:t>R</w:t>
      </w:r>
      <w:r w:rsidR="008F52D3" w:rsidRPr="00FA258A">
        <w:rPr>
          <w:rFonts w:ascii="Times New Roman" w:hAnsi="Times New Roman" w:cs="Times New Roman"/>
          <w:sz w:val="20"/>
          <w:szCs w:val="20"/>
        </w:rPr>
        <w:t>aštas</w:t>
      </w:r>
      <w:r w:rsidRPr="00FA258A">
        <w:rPr>
          <w:rFonts w:ascii="Times New Roman" w:hAnsi="Times New Roman" w:cs="Times New Roman"/>
          <w:sz w:val="20"/>
          <w:szCs w:val="20"/>
        </w:rPr>
        <w:t xml:space="preserve"> „Dėl objekto „Mažeikių miesto Pavenčių gatvės modernizavimas“ techninio projekto parengimo ir techninio projekto vykdymo priežiūros paslaugų sutarties“ Nr. R8-2.</w:t>
      </w:r>
      <w:r w:rsidR="00DD5F6C" w:rsidRPr="00FA258A">
        <w:rPr>
          <w:rFonts w:ascii="Times New Roman" w:hAnsi="Times New Roman" w:cs="Times New Roman"/>
          <w:sz w:val="20"/>
          <w:szCs w:val="20"/>
        </w:rPr>
        <w:t>25</w:t>
      </w:r>
      <w:r w:rsidRPr="00FA258A">
        <w:rPr>
          <w:rFonts w:ascii="Times New Roman" w:hAnsi="Times New Roman" w:cs="Times New Roman"/>
          <w:sz w:val="20"/>
          <w:szCs w:val="20"/>
        </w:rPr>
        <w:t>-1732;</w:t>
      </w:r>
    </w:p>
  </w:footnote>
  <w:footnote w:id="7">
    <w:p w14:paraId="247C52E7" w14:textId="390F7716" w:rsidR="00FE333F" w:rsidRPr="00FA258A" w:rsidRDefault="00FE333F" w:rsidP="008F52D3">
      <w:pPr>
        <w:pStyle w:val="FootnoteText"/>
        <w:jc w:val="both"/>
        <w:rPr>
          <w:rFonts w:ascii="Times New Roman" w:hAnsi="Times New Roman" w:cs="Times New Roman"/>
          <w:sz w:val="20"/>
          <w:szCs w:val="20"/>
        </w:rPr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</w:t>
      </w:r>
      <w:r w:rsidR="00DD5F6C" w:rsidRPr="00FA258A">
        <w:rPr>
          <w:rStyle w:val="fullparam"/>
          <w:rFonts w:ascii="Times New Roman" w:hAnsi="Times New Roman" w:cs="Times New Roman"/>
          <w:color w:val="000000" w:themeColor="text1"/>
          <w:sz w:val="20"/>
          <w:szCs w:val="20"/>
        </w:rPr>
        <w:t xml:space="preserve">2020 m. balandžio 27 d. </w:t>
      </w:r>
      <w:r w:rsidR="008F52D3" w:rsidRPr="00FA258A">
        <w:rPr>
          <w:rFonts w:ascii="Times New Roman" w:hAnsi="Times New Roman" w:cs="Times New Roman"/>
          <w:sz w:val="20"/>
          <w:szCs w:val="20"/>
        </w:rPr>
        <w:t>UAB „Urban line“ raštas</w:t>
      </w:r>
      <w:r w:rsidRPr="00FA258A">
        <w:rPr>
          <w:rFonts w:ascii="Times New Roman" w:hAnsi="Times New Roman" w:cs="Times New Roman"/>
          <w:sz w:val="20"/>
          <w:szCs w:val="20"/>
        </w:rPr>
        <w:t xml:space="preserve"> </w:t>
      </w:r>
      <w:r w:rsidR="003A29F4" w:rsidRPr="00FA258A">
        <w:rPr>
          <w:rFonts w:ascii="Times New Roman" w:hAnsi="Times New Roman" w:cs="Times New Roman"/>
          <w:sz w:val="20"/>
          <w:szCs w:val="20"/>
        </w:rPr>
        <w:t xml:space="preserve">„Dėl objekto „Mažeikių miesto Pavenčių gatvės modernizavimas“ techninio projekto vykdymo priežiūros“ </w:t>
      </w:r>
      <w:r w:rsidRPr="00FA258A">
        <w:rPr>
          <w:rFonts w:ascii="Times New Roman" w:hAnsi="Times New Roman" w:cs="Times New Roman"/>
          <w:sz w:val="20"/>
          <w:szCs w:val="20"/>
        </w:rPr>
        <w:t>Nr. SPF-2020/187</w:t>
      </w:r>
      <w:r w:rsidR="003A29F4" w:rsidRPr="00FA258A">
        <w:rPr>
          <w:rFonts w:ascii="Times New Roman" w:hAnsi="Times New Roman" w:cs="Times New Roman"/>
          <w:sz w:val="20"/>
          <w:szCs w:val="20"/>
        </w:rPr>
        <w:t>;</w:t>
      </w:r>
    </w:p>
  </w:footnote>
  <w:footnote w:id="8">
    <w:p w14:paraId="63B671CF" w14:textId="77777777" w:rsidR="00E80FCD" w:rsidRDefault="00E80FCD" w:rsidP="00E80FCD">
      <w:pPr>
        <w:pStyle w:val="FootnoteText"/>
        <w:jc w:val="both"/>
      </w:pPr>
      <w:r w:rsidRPr="00FA258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FA258A">
        <w:rPr>
          <w:rFonts w:ascii="Times New Roman" w:hAnsi="Times New Roman" w:cs="Times New Roman"/>
          <w:sz w:val="20"/>
          <w:szCs w:val="20"/>
        </w:rPr>
        <w:t xml:space="preserve"> 2020 m. balandžio 28 d. viešojo pirkimo komisijos posėdžio protokolas Nr. VP1-145.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26397" w14:textId="4E5BDBA2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D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0A56"/>
    <w:rsid w:val="000029A7"/>
    <w:rsid w:val="00007BCA"/>
    <w:rsid w:val="00011229"/>
    <w:rsid w:val="000205A5"/>
    <w:rsid w:val="00020AEA"/>
    <w:rsid w:val="00032E30"/>
    <w:rsid w:val="00041165"/>
    <w:rsid w:val="0005793E"/>
    <w:rsid w:val="00060736"/>
    <w:rsid w:val="000626D8"/>
    <w:rsid w:val="00065D63"/>
    <w:rsid w:val="00067E13"/>
    <w:rsid w:val="00074188"/>
    <w:rsid w:val="00091B12"/>
    <w:rsid w:val="000947ED"/>
    <w:rsid w:val="00094D97"/>
    <w:rsid w:val="00096D17"/>
    <w:rsid w:val="000A152F"/>
    <w:rsid w:val="000A5831"/>
    <w:rsid w:val="000A5DDD"/>
    <w:rsid w:val="000A5F05"/>
    <w:rsid w:val="000B3F13"/>
    <w:rsid w:val="000B476E"/>
    <w:rsid w:val="000B565F"/>
    <w:rsid w:val="000C26A8"/>
    <w:rsid w:val="000C2DFC"/>
    <w:rsid w:val="000D0EA9"/>
    <w:rsid w:val="000D2CBD"/>
    <w:rsid w:val="000D695C"/>
    <w:rsid w:val="000E2FE6"/>
    <w:rsid w:val="0010247F"/>
    <w:rsid w:val="0010506F"/>
    <w:rsid w:val="0010592B"/>
    <w:rsid w:val="00120487"/>
    <w:rsid w:val="00120B1E"/>
    <w:rsid w:val="0012239F"/>
    <w:rsid w:val="00126EDE"/>
    <w:rsid w:val="0013157D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40DE"/>
    <w:rsid w:val="00177B63"/>
    <w:rsid w:val="00185600"/>
    <w:rsid w:val="0018705A"/>
    <w:rsid w:val="0019643A"/>
    <w:rsid w:val="001A0227"/>
    <w:rsid w:val="001A20D5"/>
    <w:rsid w:val="001B04AF"/>
    <w:rsid w:val="001C2ACF"/>
    <w:rsid w:val="001C3767"/>
    <w:rsid w:val="001D3A13"/>
    <w:rsid w:val="001E1299"/>
    <w:rsid w:val="001E4DA1"/>
    <w:rsid w:val="001E4F4B"/>
    <w:rsid w:val="001E6B4E"/>
    <w:rsid w:val="001E7D68"/>
    <w:rsid w:val="001F03FE"/>
    <w:rsid w:val="001F21C3"/>
    <w:rsid w:val="001F3240"/>
    <w:rsid w:val="001F3259"/>
    <w:rsid w:val="001F54EA"/>
    <w:rsid w:val="001F557F"/>
    <w:rsid w:val="001F7EEE"/>
    <w:rsid w:val="00200CBA"/>
    <w:rsid w:val="00201C9C"/>
    <w:rsid w:val="00205813"/>
    <w:rsid w:val="00211252"/>
    <w:rsid w:val="00212DE7"/>
    <w:rsid w:val="002150D8"/>
    <w:rsid w:val="00217670"/>
    <w:rsid w:val="00220F8C"/>
    <w:rsid w:val="002237A5"/>
    <w:rsid w:val="00227615"/>
    <w:rsid w:val="00233FF7"/>
    <w:rsid w:val="00234580"/>
    <w:rsid w:val="00236278"/>
    <w:rsid w:val="0023768A"/>
    <w:rsid w:val="00237E48"/>
    <w:rsid w:val="00240520"/>
    <w:rsid w:val="0025785A"/>
    <w:rsid w:val="00263C03"/>
    <w:rsid w:val="002672AB"/>
    <w:rsid w:val="00273073"/>
    <w:rsid w:val="00275667"/>
    <w:rsid w:val="00277C58"/>
    <w:rsid w:val="002824E2"/>
    <w:rsid w:val="00284C23"/>
    <w:rsid w:val="00285309"/>
    <w:rsid w:val="00285F4F"/>
    <w:rsid w:val="00295462"/>
    <w:rsid w:val="0029776E"/>
    <w:rsid w:val="002A37FA"/>
    <w:rsid w:val="002A6FD8"/>
    <w:rsid w:val="002A78D5"/>
    <w:rsid w:val="002B4175"/>
    <w:rsid w:val="002B4A16"/>
    <w:rsid w:val="002C427F"/>
    <w:rsid w:val="002D229A"/>
    <w:rsid w:val="002E19B3"/>
    <w:rsid w:val="002E270E"/>
    <w:rsid w:val="002E3363"/>
    <w:rsid w:val="002E3BE6"/>
    <w:rsid w:val="002F3103"/>
    <w:rsid w:val="002F3550"/>
    <w:rsid w:val="002F7678"/>
    <w:rsid w:val="002F7DA1"/>
    <w:rsid w:val="003105BA"/>
    <w:rsid w:val="00310941"/>
    <w:rsid w:val="003126F6"/>
    <w:rsid w:val="00312B1A"/>
    <w:rsid w:val="00312F73"/>
    <w:rsid w:val="00313908"/>
    <w:rsid w:val="00323502"/>
    <w:rsid w:val="0032623A"/>
    <w:rsid w:val="00330F2D"/>
    <w:rsid w:val="00334F10"/>
    <w:rsid w:val="00335354"/>
    <w:rsid w:val="003410EB"/>
    <w:rsid w:val="0034260D"/>
    <w:rsid w:val="00344D5E"/>
    <w:rsid w:val="00345795"/>
    <w:rsid w:val="0034771D"/>
    <w:rsid w:val="0036093A"/>
    <w:rsid w:val="00360CC7"/>
    <w:rsid w:val="003631BF"/>
    <w:rsid w:val="00371C99"/>
    <w:rsid w:val="00380302"/>
    <w:rsid w:val="003830E2"/>
    <w:rsid w:val="00386371"/>
    <w:rsid w:val="003871FF"/>
    <w:rsid w:val="00390281"/>
    <w:rsid w:val="003A29F4"/>
    <w:rsid w:val="003A4870"/>
    <w:rsid w:val="003A5B17"/>
    <w:rsid w:val="003A64B7"/>
    <w:rsid w:val="003A6D0E"/>
    <w:rsid w:val="003B0261"/>
    <w:rsid w:val="003B71B4"/>
    <w:rsid w:val="003C11D2"/>
    <w:rsid w:val="003C5714"/>
    <w:rsid w:val="003C6B99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400B80"/>
    <w:rsid w:val="00411310"/>
    <w:rsid w:val="0041379D"/>
    <w:rsid w:val="00420B99"/>
    <w:rsid w:val="00422589"/>
    <w:rsid w:val="004239C5"/>
    <w:rsid w:val="00427CC6"/>
    <w:rsid w:val="0043041A"/>
    <w:rsid w:val="004309DA"/>
    <w:rsid w:val="00430B91"/>
    <w:rsid w:val="0043489E"/>
    <w:rsid w:val="00441571"/>
    <w:rsid w:val="004472F7"/>
    <w:rsid w:val="00454216"/>
    <w:rsid w:val="00457A4A"/>
    <w:rsid w:val="00471289"/>
    <w:rsid w:val="00474479"/>
    <w:rsid w:val="004763F4"/>
    <w:rsid w:val="00481B59"/>
    <w:rsid w:val="004826A4"/>
    <w:rsid w:val="004828F7"/>
    <w:rsid w:val="004845A8"/>
    <w:rsid w:val="004876E7"/>
    <w:rsid w:val="00493AE6"/>
    <w:rsid w:val="00496C36"/>
    <w:rsid w:val="004A3586"/>
    <w:rsid w:val="004A4318"/>
    <w:rsid w:val="004B1D3A"/>
    <w:rsid w:val="004B41BA"/>
    <w:rsid w:val="004B4D76"/>
    <w:rsid w:val="004C2772"/>
    <w:rsid w:val="004C53F2"/>
    <w:rsid w:val="004D18E9"/>
    <w:rsid w:val="004D47C1"/>
    <w:rsid w:val="004F150F"/>
    <w:rsid w:val="004F787A"/>
    <w:rsid w:val="00505F34"/>
    <w:rsid w:val="0051338C"/>
    <w:rsid w:val="00521032"/>
    <w:rsid w:val="00523B0B"/>
    <w:rsid w:val="00524684"/>
    <w:rsid w:val="0052505A"/>
    <w:rsid w:val="005277C1"/>
    <w:rsid w:val="00531A17"/>
    <w:rsid w:val="00533369"/>
    <w:rsid w:val="00534E0D"/>
    <w:rsid w:val="005356FB"/>
    <w:rsid w:val="00536BD1"/>
    <w:rsid w:val="0054095A"/>
    <w:rsid w:val="00541CEC"/>
    <w:rsid w:val="005541DF"/>
    <w:rsid w:val="0055547C"/>
    <w:rsid w:val="00561AEF"/>
    <w:rsid w:val="005633F6"/>
    <w:rsid w:val="00583E6C"/>
    <w:rsid w:val="005903A4"/>
    <w:rsid w:val="00593E0B"/>
    <w:rsid w:val="00593EB3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D6DCF"/>
    <w:rsid w:val="005E304B"/>
    <w:rsid w:val="005E386D"/>
    <w:rsid w:val="005E6FCF"/>
    <w:rsid w:val="005F16E7"/>
    <w:rsid w:val="005F2425"/>
    <w:rsid w:val="005F242B"/>
    <w:rsid w:val="005F2C7C"/>
    <w:rsid w:val="00603DF2"/>
    <w:rsid w:val="006157DD"/>
    <w:rsid w:val="00616232"/>
    <w:rsid w:val="00620311"/>
    <w:rsid w:val="0062617D"/>
    <w:rsid w:val="0063028F"/>
    <w:rsid w:val="00631C67"/>
    <w:rsid w:val="00635C14"/>
    <w:rsid w:val="00635D84"/>
    <w:rsid w:val="00642E1E"/>
    <w:rsid w:val="00646FEC"/>
    <w:rsid w:val="00651C88"/>
    <w:rsid w:val="00651D27"/>
    <w:rsid w:val="00653886"/>
    <w:rsid w:val="00664415"/>
    <w:rsid w:val="00671811"/>
    <w:rsid w:val="006755D0"/>
    <w:rsid w:val="006772F3"/>
    <w:rsid w:val="006821F4"/>
    <w:rsid w:val="0068226E"/>
    <w:rsid w:val="00685AA6"/>
    <w:rsid w:val="00687076"/>
    <w:rsid w:val="00690800"/>
    <w:rsid w:val="00692318"/>
    <w:rsid w:val="00692D70"/>
    <w:rsid w:val="00693D5D"/>
    <w:rsid w:val="006A0434"/>
    <w:rsid w:val="006B34FB"/>
    <w:rsid w:val="006C1805"/>
    <w:rsid w:val="006C3CE6"/>
    <w:rsid w:val="006C3DE0"/>
    <w:rsid w:val="006C4D48"/>
    <w:rsid w:val="006D1BAC"/>
    <w:rsid w:val="006D2A79"/>
    <w:rsid w:val="006E1FB1"/>
    <w:rsid w:val="006E5BDF"/>
    <w:rsid w:val="006F5A1F"/>
    <w:rsid w:val="006F6A2B"/>
    <w:rsid w:val="006F7E56"/>
    <w:rsid w:val="007229DE"/>
    <w:rsid w:val="00722A57"/>
    <w:rsid w:val="007302DD"/>
    <w:rsid w:val="007304BD"/>
    <w:rsid w:val="007336CA"/>
    <w:rsid w:val="00734403"/>
    <w:rsid w:val="00736125"/>
    <w:rsid w:val="007407B5"/>
    <w:rsid w:val="00740FCA"/>
    <w:rsid w:val="00746EF1"/>
    <w:rsid w:val="007476E6"/>
    <w:rsid w:val="00751AD9"/>
    <w:rsid w:val="00754E9D"/>
    <w:rsid w:val="007724B7"/>
    <w:rsid w:val="00775BE5"/>
    <w:rsid w:val="00781A8B"/>
    <w:rsid w:val="00785319"/>
    <w:rsid w:val="007A094A"/>
    <w:rsid w:val="007A7CC6"/>
    <w:rsid w:val="007B18D7"/>
    <w:rsid w:val="007B418D"/>
    <w:rsid w:val="007B5F54"/>
    <w:rsid w:val="007C3189"/>
    <w:rsid w:val="007C7EC9"/>
    <w:rsid w:val="007D0BB6"/>
    <w:rsid w:val="007D2C04"/>
    <w:rsid w:val="007E5CFB"/>
    <w:rsid w:val="007E66F4"/>
    <w:rsid w:val="007F09D7"/>
    <w:rsid w:val="007F205E"/>
    <w:rsid w:val="007F4DB5"/>
    <w:rsid w:val="007F7273"/>
    <w:rsid w:val="0080464F"/>
    <w:rsid w:val="00805FB6"/>
    <w:rsid w:val="00806DC3"/>
    <w:rsid w:val="0081123D"/>
    <w:rsid w:val="0081258D"/>
    <w:rsid w:val="00813677"/>
    <w:rsid w:val="0081647C"/>
    <w:rsid w:val="00822189"/>
    <w:rsid w:val="00822507"/>
    <w:rsid w:val="00823216"/>
    <w:rsid w:val="0082471C"/>
    <w:rsid w:val="00825567"/>
    <w:rsid w:val="0083611F"/>
    <w:rsid w:val="008403BB"/>
    <w:rsid w:val="0084263D"/>
    <w:rsid w:val="00862D96"/>
    <w:rsid w:val="0087178C"/>
    <w:rsid w:val="00876609"/>
    <w:rsid w:val="008842E8"/>
    <w:rsid w:val="00892C2E"/>
    <w:rsid w:val="00897DAD"/>
    <w:rsid w:val="008A6509"/>
    <w:rsid w:val="008A6E81"/>
    <w:rsid w:val="008B3261"/>
    <w:rsid w:val="008C218C"/>
    <w:rsid w:val="008D20C6"/>
    <w:rsid w:val="008D4DFC"/>
    <w:rsid w:val="008D6832"/>
    <w:rsid w:val="008D74A5"/>
    <w:rsid w:val="008E02AE"/>
    <w:rsid w:val="008E2B0B"/>
    <w:rsid w:val="008F0B5C"/>
    <w:rsid w:val="008F0EB8"/>
    <w:rsid w:val="008F52D3"/>
    <w:rsid w:val="008F62AA"/>
    <w:rsid w:val="00905DF3"/>
    <w:rsid w:val="009103EC"/>
    <w:rsid w:val="009149F4"/>
    <w:rsid w:val="00916AB3"/>
    <w:rsid w:val="00922E31"/>
    <w:rsid w:val="00924DC8"/>
    <w:rsid w:val="00926DA2"/>
    <w:rsid w:val="009331BE"/>
    <w:rsid w:val="00933E27"/>
    <w:rsid w:val="00935C07"/>
    <w:rsid w:val="00947CD5"/>
    <w:rsid w:val="00952E39"/>
    <w:rsid w:val="0095511C"/>
    <w:rsid w:val="00962B7D"/>
    <w:rsid w:val="00963D62"/>
    <w:rsid w:val="009640EC"/>
    <w:rsid w:val="009847BD"/>
    <w:rsid w:val="00986D62"/>
    <w:rsid w:val="009931AC"/>
    <w:rsid w:val="009A008C"/>
    <w:rsid w:val="009A19C0"/>
    <w:rsid w:val="009A2A2F"/>
    <w:rsid w:val="009A4719"/>
    <w:rsid w:val="009A5747"/>
    <w:rsid w:val="009B0D05"/>
    <w:rsid w:val="009C2C98"/>
    <w:rsid w:val="009C2D24"/>
    <w:rsid w:val="009E1675"/>
    <w:rsid w:val="009E18B8"/>
    <w:rsid w:val="009E18C6"/>
    <w:rsid w:val="009E56CC"/>
    <w:rsid w:val="009F1B90"/>
    <w:rsid w:val="009F5A01"/>
    <w:rsid w:val="00A0159E"/>
    <w:rsid w:val="00A0280B"/>
    <w:rsid w:val="00A07BEE"/>
    <w:rsid w:val="00A11F4A"/>
    <w:rsid w:val="00A1308C"/>
    <w:rsid w:val="00A269F6"/>
    <w:rsid w:val="00A26BB4"/>
    <w:rsid w:val="00A27B6C"/>
    <w:rsid w:val="00A33F37"/>
    <w:rsid w:val="00A35DDE"/>
    <w:rsid w:val="00A36F16"/>
    <w:rsid w:val="00A42872"/>
    <w:rsid w:val="00A469C5"/>
    <w:rsid w:val="00A50A25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5EC3"/>
    <w:rsid w:val="00A87DF7"/>
    <w:rsid w:val="00A945FE"/>
    <w:rsid w:val="00A9746D"/>
    <w:rsid w:val="00AA13F0"/>
    <w:rsid w:val="00AA66EC"/>
    <w:rsid w:val="00AB1B38"/>
    <w:rsid w:val="00AB346E"/>
    <w:rsid w:val="00AC16CB"/>
    <w:rsid w:val="00AC5C85"/>
    <w:rsid w:val="00AD6768"/>
    <w:rsid w:val="00AE1F4E"/>
    <w:rsid w:val="00AE3433"/>
    <w:rsid w:val="00AE357F"/>
    <w:rsid w:val="00AE5D6A"/>
    <w:rsid w:val="00AE6A81"/>
    <w:rsid w:val="00AF031A"/>
    <w:rsid w:val="00AF220F"/>
    <w:rsid w:val="00B00D21"/>
    <w:rsid w:val="00B0406C"/>
    <w:rsid w:val="00B043CA"/>
    <w:rsid w:val="00B23044"/>
    <w:rsid w:val="00B23944"/>
    <w:rsid w:val="00B33D0D"/>
    <w:rsid w:val="00B43C80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80349"/>
    <w:rsid w:val="00B81AD8"/>
    <w:rsid w:val="00B87633"/>
    <w:rsid w:val="00B96F96"/>
    <w:rsid w:val="00B97313"/>
    <w:rsid w:val="00BA1022"/>
    <w:rsid w:val="00BA4884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D26D0"/>
    <w:rsid w:val="00BD6C5E"/>
    <w:rsid w:val="00BE12CD"/>
    <w:rsid w:val="00BE16FC"/>
    <w:rsid w:val="00BE2B13"/>
    <w:rsid w:val="00BF03E9"/>
    <w:rsid w:val="00BF2D89"/>
    <w:rsid w:val="00BF78AF"/>
    <w:rsid w:val="00C03EEA"/>
    <w:rsid w:val="00C05A9C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43438"/>
    <w:rsid w:val="00C442F4"/>
    <w:rsid w:val="00C45851"/>
    <w:rsid w:val="00C50192"/>
    <w:rsid w:val="00C53D8C"/>
    <w:rsid w:val="00C616C5"/>
    <w:rsid w:val="00C65220"/>
    <w:rsid w:val="00C70B46"/>
    <w:rsid w:val="00C874ED"/>
    <w:rsid w:val="00C901A1"/>
    <w:rsid w:val="00C918D3"/>
    <w:rsid w:val="00C932CA"/>
    <w:rsid w:val="00C96169"/>
    <w:rsid w:val="00C97613"/>
    <w:rsid w:val="00CA3FE7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229D"/>
    <w:rsid w:val="00CE5815"/>
    <w:rsid w:val="00CF2780"/>
    <w:rsid w:val="00D04A3A"/>
    <w:rsid w:val="00D07A2E"/>
    <w:rsid w:val="00D11DD3"/>
    <w:rsid w:val="00D14C8F"/>
    <w:rsid w:val="00D23138"/>
    <w:rsid w:val="00D25F45"/>
    <w:rsid w:val="00D351F9"/>
    <w:rsid w:val="00D429B8"/>
    <w:rsid w:val="00D469FE"/>
    <w:rsid w:val="00D475C2"/>
    <w:rsid w:val="00D52DAB"/>
    <w:rsid w:val="00D55AF8"/>
    <w:rsid w:val="00D57C46"/>
    <w:rsid w:val="00D619CB"/>
    <w:rsid w:val="00D654F6"/>
    <w:rsid w:val="00D670B0"/>
    <w:rsid w:val="00D74CD2"/>
    <w:rsid w:val="00D807D2"/>
    <w:rsid w:val="00D8632C"/>
    <w:rsid w:val="00D9426D"/>
    <w:rsid w:val="00D95558"/>
    <w:rsid w:val="00D95BC3"/>
    <w:rsid w:val="00D97020"/>
    <w:rsid w:val="00DA16B9"/>
    <w:rsid w:val="00DB28BF"/>
    <w:rsid w:val="00DC6B37"/>
    <w:rsid w:val="00DC6C6D"/>
    <w:rsid w:val="00DD4403"/>
    <w:rsid w:val="00DD5F6C"/>
    <w:rsid w:val="00DE0D9A"/>
    <w:rsid w:val="00DE176C"/>
    <w:rsid w:val="00DE4107"/>
    <w:rsid w:val="00DE457C"/>
    <w:rsid w:val="00DE5C30"/>
    <w:rsid w:val="00DE671D"/>
    <w:rsid w:val="00DF23C2"/>
    <w:rsid w:val="00DF48E5"/>
    <w:rsid w:val="00E105D7"/>
    <w:rsid w:val="00E32469"/>
    <w:rsid w:val="00E375C0"/>
    <w:rsid w:val="00E424BD"/>
    <w:rsid w:val="00E46269"/>
    <w:rsid w:val="00E47BA3"/>
    <w:rsid w:val="00E50D25"/>
    <w:rsid w:val="00E52C4E"/>
    <w:rsid w:val="00E56998"/>
    <w:rsid w:val="00E644BF"/>
    <w:rsid w:val="00E7260C"/>
    <w:rsid w:val="00E73883"/>
    <w:rsid w:val="00E75B4A"/>
    <w:rsid w:val="00E76B8E"/>
    <w:rsid w:val="00E80FCD"/>
    <w:rsid w:val="00E873DE"/>
    <w:rsid w:val="00E87A05"/>
    <w:rsid w:val="00E900D3"/>
    <w:rsid w:val="00EA4E2B"/>
    <w:rsid w:val="00EB6FA4"/>
    <w:rsid w:val="00EB79C5"/>
    <w:rsid w:val="00EC4F58"/>
    <w:rsid w:val="00EC5839"/>
    <w:rsid w:val="00ED19CF"/>
    <w:rsid w:val="00ED5F50"/>
    <w:rsid w:val="00ED6946"/>
    <w:rsid w:val="00ED7FBF"/>
    <w:rsid w:val="00EE3316"/>
    <w:rsid w:val="00EE41DE"/>
    <w:rsid w:val="00EF1C49"/>
    <w:rsid w:val="00EF201F"/>
    <w:rsid w:val="00EF5C9F"/>
    <w:rsid w:val="00EF7000"/>
    <w:rsid w:val="00F00111"/>
    <w:rsid w:val="00F10DD2"/>
    <w:rsid w:val="00F114EF"/>
    <w:rsid w:val="00F17D9E"/>
    <w:rsid w:val="00F202B1"/>
    <w:rsid w:val="00F23366"/>
    <w:rsid w:val="00F2381B"/>
    <w:rsid w:val="00F24F89"/>
    <w:rsid w:val="00F2612C"/>
    <w:rsid w:val="00F30236"/>
    <w:rsid w:val="00F358A9"/>
    <w:rsid w:val="00F37DB6"/>
    <w:rsid w:val="00F452C4"/>
    <w:rsid w:val="00F62141"/>
    <w:rsid w:val="00F62F10"/>
    <w:rsid w:val="00F64F60"/>
    <w:rsid w:val="00F6674F"/>
    <w:rsid w:val="00F66D96"/>
    <w:rsid w:val="00F705CD"/>
    <w:rsid w:val="00F72BD0"/>
    <w:rsid w:val="00F75E2A"/>
    <w:rsid w:val="00F81AEC"/>
    <w:rsid w:val="00F81AEE"/>
    <w:rsid w:val="00F85F24"/>
    <w:rsid w:val="00F87C46"/>
    <w:rsid w:val="00F903B5"/>
    <w:rsid w:val="00F92D4E"/>
    <w:rsid w:val="00F93CA0"/>
    <w:rsid w:val="00FA0C2E"/>
    <w:rsid w:val="00FA258A"/>
    <w:rsid w:val="00FA5DDD"/>
    <w:rsid w:val="00FA65F3"/>
    <w:rsid w:val="00FC0222"/>
    <w:rsid w:val="00FC101E"/>
    <w:rsid w:val="00FC49A4"/>
    <w:rsid w:val="00FC69B5"/>
    <w:rsid w:val="00FD1061"/>
    <w:rsid w:val="00FD339F"/>
    <w:rsid w:val="00FD3DE9"/>
    <w:rsid w:val="00FD56A5"/>
    <w:rsid w:val="00FD5D7D"/>
    <w:rsid w:val="00FD5E3C"/>
    <w:rsid w:val="00FD6E2C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basedOn w:val="Normal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0A152F"/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0A152F"/>
    <w:rPr>
      <w:rFonts w:ascii="Calibri" w:eastAsiaTheme="minorHAnsi" w:hAnsi="Calibri" w:cs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0A152F"/>
    <w:rPr>
      <w:vertAlign w:val="superscript"/>
    </w:rPr>
  </w:style>
  <w:style w:type="character" w:customStyle="1" w:styleId="fullparam">
    <w:name w:val="full_param"/>
    <w:basedOn w:val="DefaultParagraphFont"/>
    <w:rsid w:val="00C53D8C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C4086-8061-4600-8F16-35C6F175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Dovilė Gataukytė</cp:lastModifiedBy>
  <cp:revision>3</cp:revision>
  <cp:lastPrinted>2017-04-05T07:57:00Z</cp:lastPrinted>
  <dcterms:created xsi:type="dcterms:W3CDTF">2020-05-14T05:40:00Z</dcterms:created>
  <dcterms:modified xsi:type="dcterms:W3CDTF">2020-05-14T05:40:00Z</dcterms:modified>
</cp:coreProperties>
</file>