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7C0D" w:rsidRDefault="00C55FEC" w:rsidP="00D57C0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19pt;margin-top:0;width:43.5pt;height:48pt;z-index:251658240;mso-position-horizontal:absolute;mso-position-horizontal-relative:text;mso-position-vertical-relative:text" fillcolor="window">
            <v:imagedata r:id="rId7" o:title=""/>
            <w10:wrap type="square" side="left"/>
          </v:shape>
          <o:OLEObject Type="Embed" ProgID="Word.Picture.8" ShapeID="_x0000_s1027" DrawAspect="Content" ObjectID="_1632831826" r:id="rId8"/>
        </w:object>
      </w:r>
    </w:p>
    <w:p w:rsidR="00D57C0D" w:rsidRPr="008A38CD" w:rsidRDefault="00D57C0D" w:rsidP="00D57C0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57C0D" w:rsidRPr="008A38CD" w:rsidRDefault="00D57C0D" w:rsidP="00D57C0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D57C0D" w:rsidRPr="008A38CD" w:rsidRDefault="00D57C0D" w:rsidP="00D57C0D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38CD">
        <w:rPr>
          <w:rFonts w:ascii="Times New Roman" w:eastAsia="Times New Roman" w:hAnsi="Times New Roman" w:cs="Times New Roman"/>
          <w:b/>
          <w:bCs/>
          <w:sz w:val="24"/>
          <w:szCs w:val="24"/>
        </w:rPr>
        <w:t>VIEŠŲJŲ PIRKIMŲ TARNYBA</w:t>
      </w:r>
    </w:p>
    <w:p w:rsidR="00D57C0D" w:rsidRPr="008A38CD" w:rsidRDefault="00D57C0D" w:rsidP="00D57C0D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57C0D" w:rsidRPr="008A38CD" w:rsidRDefault="00D57C0D" w:rsidP="00D57C0D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57C0D" w:rsidRPr="008A38CD" w:rsidRDefault="00D57C0D" w:rsidP="00D57C0D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944" w:type="dxa"/>
        <w:jc w:val="center"/>
        <w:tblLayout w:type="fixed"/>
        <w:tblLook w:val="0000" w:firstRow="0" w:lastRow="0" w:firstColumn="0" w:lastColumn="0" w:noHBand="0" w:noVBand="0"/>
      </w:tblPr>
      <w:tblGrid>
        <w:gridCol w:w="5421"/>
        <w:gridCol w:w="1620"/>
        <w:gridCol w:w="540"/>
        <w:gridCol w:w="2363"/>
      </w:tblGrid>
      <w:tr w:rsidR="00D57C0D" w:rsidRPr="008A38CD" w:rsidTr="005751A1">
        <w:trPr>
          <w:cantSplit/>
          <w:trHeight w:val="1215"/>
          <w:tblHeader/>
          <w:jc w:val="center"/>
        </w:trPr>
        <w:tc>
          <w:tcPr>
            <w:tcW w:w="5421" w:type="dxa"/>
          </w:tcPr>
          <w:p w:rsidR="008263D5" w:rsidRDefault="00E26F3A" w:rsidP="005751A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Lietuvos bankas</w:t>
            </w:r>
          </w:p>
          <w:p w:rsidR="00D57C0D" w:rsidRDefault="00B228CA" w:rsidP="005751A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Gedimino pr. 6</w:t>
            </w:r>
          </w:p>
          <w:p w:rsidR="00D57C0D" w:rsidRDefault="00B228CA" w:rsidP="005751A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01103</w:t>
            </w:r>
            <w:r w:rsidR="00D57C0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263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Vilnius</w:t>
            </w:r>
          </w:p>
          <w:p w:rsidR="00D57C0D" w:rsidRPr="000440D4" w:rsidRDefault="00D57C0D" w:rsidP="005751A1">
            <w:pPr>
              <w:spacing w:after="0"/>
              <w:ind w:left="-9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D57C0D" w:rsidRPr="00B228CA" w:rsidRDefault="00D57C0D" w:rsidP="005751A1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440D4">
              <w:rPr>
                <w:rFonts w:ascii="Times New Roman" w:eastAsia="Times New Roman" w:hAnsi="Times New Roman" w:cs="Times New Roman"/>
                <w:sz w:val="24"/>
                <w:szCs w:val="24"/>
              </w:rPr>
              <w:t>El. p.: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228CA" w:rsidRPr="006C2E63">
              <w:rPr>
                <w:rFonts w:ascii="Times New Roman" w:eastAsia="Times New Roman" w:hAnsi="Times New Roman" w:cs="Times New Roman"/>
                <w:sz w:val="24"/>
                <w:szCs w:val="24"/>
              </w:rPr>
              <w:t>vps</w:t>
            </w:r>
            <w:r w:rsidRPr="006C2E6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="00B228CA" w:rsidRPr="006C2E63">
              <w:rPr>
                <w:rFonts w:ascii="Times New Roman" w:hAnsi="Times New Roman" w:cs="Times New Roman"/>
                <w:sz w:val="24"/>
                <w:szCs w:val="24"/>
              </w:rPr>
              <w:t>lb</w:t>
            </w:r>
            <w:r w:rsidR="00D95337" w:rsidRPr="006C2E63">
              <w:rPr>
                <w:rFonts w:ascii="Times New Roman" w:hAnsi="Times New Roman" w:cs="Times New Roman"/>
                <w:sz w:val="24"/>
                <w:szCs w:val="24"/>
              </w:rPr>
              <w:t>.lt</w:t>
            </w:r>
          </w:p>
          <w:p w:rsidR="00D57C0D" w:rsidRPr="000440D4" w:rsidRDefault="00D57C0D" w:rsidP="005751A1">
            <w:pPr>
              <w:tabs>
                <w:tab w:val="left" w:pos="900"/>
              </w:tabs>
              <w:spacing w:after="0"/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D57C0D" w:rsidRPr="008A38CD" w:rsidRDefault="00D57C0D" w:rsidP="005751A1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201</w:t>
            </w:r>
            <w:r w:rsidR="008263D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B228C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D57C0D" w:rsidRPr="008A38CD" w:rsidRDefault="00D57C0D" w:rsidP="004078B0">
            <w:pPr>
              <w:tabs>
                <w:tab w:val="left" w:pos="900"/>
              </w:tabs>
              <w:spacing w:after="0"/>
              <w:ind w:left="-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Į 201</w:t>
            </w:r>
            <w:r w:rsidR="008263D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B228CA">
              <w:rPr>
                <w:rFonts w:ascii="Times New Roman" w:eastAsia="Times New Roman" w:hAnsi="Times New Roman" w:cs="Times New Roman"/>
                <w:sz w:val="24"/>
                <w:szCs w:val="24"/>
              </w:rPr>
              <w:t>10-09</w:t>
            </w:r>
          </w:p>
          <w:p w:rsidR="00D57C0D" w:rsidRPr="008A38CD" w:rsidRDefault="0094276B" w:rsidP="005751A1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</w:tcPr>
          <w:p w:rsidR="00D57C0D" w:rsidRPr="008A38CD" w:rsidRDefault="00D57C0D" w:rsidP="005751A1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:rsidR="00D57C0D" w:rsidRPr="008A38CD" w:rsidRDefault="00D57C0D" w:rsidP="005751A1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:rsidR="00D57C0D" w:rsidRPr="008A38CD" w:rsidRDefault="0094276B" w:rsidP="005751A1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63" w:type="dxa"/>
          </w:tcPr>
          <w:p w:rsidR="00D57C0D" w:rsidRPr="008A38CD" w:rsidRDefault="00D57C0D" w:rsidP="005751A1">
            <w:pPr>
              <w:tabs>
                <w:tab w:val="right" w:pos="1764"/>
              </w:tabs>
              <w:spacing w:after="0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4S-</w:t>
            </w:r>
            <w:r w:rsidR="00BE75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  <w:r w:rsidR="00F01EC8">
              <w:rPr>
                <w:rFonts w:ascii="Times New Roman" w:eastAsia="Times New Roman" w:hAnsi="Times New Roman" w:cs="Times New Roman"/>
                <w:sz w:val="24"/>
                <w:szCs w:val="24"/>
              </w:rPr>
              <w:t>(8.15)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D57C0D" w:rsidRDefault="00F653F7" w:rsidP="005751A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2019/(27.1-2700)-12-5276</w:t>
            </w:r>
          </w:p>
          <w:p w:rsidR="00D57C0D" w:rsidRPr="008A38CD" w:rsidRDefault="00D57C0D" w:rsidP="00B228C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57C0D" w:rsidRDefault="00D57C0D" w:rsidP="00D57C0D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7C0D" w:rsidRPr="00863029" w:rsidRDefault="00D57C0D" w:rsidP="00D57C0D">
      <w:pPr>
        <w:tabs>
          <w:tab w:val="left" w:pos="1134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1677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SPRENDIMAS dėl sutikimo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VYKDYTI PIRKIMĄ NESKELBIAMŲ DERYBŲ BŪDU</w:t>
      </w:r>
    </w:p>
    <w:p w:rsidR="00D57C0D" w:rsidRDefault="00D57C0D" w:rsidP="00D57C0D">
      <w:pPr>
        <w:tabs>
          <w:tab w:val="left" w:pos="113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31BB4" w:rsidRDefault="00D31BB4" w:rsidP="00D57C0D">
      <w:pPr>
        <w:tabs>
          <w:tab w:val="left" w:pos="113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57C0D" w:rsidRDefault="00B03A1B" w:rsidP="0006707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57C0D" w:rsidRPr="007A5BF7">
        <w:rPr>
          <w:rFonts w:ascii="Times New Roman" w:hAnsi="Times New Roman" w:cs="Times New Roman"/>
          <w:sz w:val="24"/>
          <w:szCs w:val="24"/>
        </w:rPr>
        <w:t>Viešųjų pirkimų tarnyba (toliau – Tarnyba), vadovaudamasi Lietuvos Respublikos viešųjų pirkimų</w:t>
      </w:r>
      <w:r w:rsidR="00F01EC8">
        <w:rPr>
          <w:rFonts w:ascii="Times New Roman" w:hAnsi="Times New Roman" w:cs="Times New Roman"/>
          <w:sz w:val="24"/>
          <w:szCs w:val="24"/>
        </w:rPr>
        <w:t>, atliekamų gynybos ir saugumo srityje,</w:t>
      </w:r>
      <w:r w:rsidR="00D57C0D" w:rsidRPr="007A5BF7">
        <w:rPr>
          <w:rFonts w:ascii="Times New Roman" w:hAnsi="Times New Roman" w:cs="Times New Roman"/>
          <w:sz w:val="24"/>
          <w:szCs w:val="24"/>
        </w:rPr>
        <w:t xml:space="preserve"> įstatymo (toliau – Įstatymas) </w:t>
      </w:r>
      <w:r w:rsidR="00D57C0D" w:rsidRPr="007A5BF7">
        <w:rPr>
          <w:rFonts w:ascii="Times New Roman" w:eastAsia="Times New Roman" w:hAnsi="Times New Roman" w:cs="Times New Roman"/>
          <w:sz w:val="24"/>
          <w:szCs w:val="24"/>
        </w:rPr>
        <w:t xml:space="preserve">9 straipsnio 2 dalies </w:t>
      </w:r>
      <w:r w:rsidR="00F01EC8">
        <w:rPr>
          <w:rFonts w:ascii="Times New Roman" w:eastAsia="Times New Roman" w:hAnsi="Times New Roman" w:cs="Times New Roman"/>
          <w:sz w:val="24"/>
          <w:szCs w:val="24"/>
        </w:rPr>
        <w:t>5</w:t>
      </w:r>
      <w:r w:rsidR="00D57C0D" w:rsidRPr="007A5BF7">
        <w:rPr>
          <w:rFonts w:ascii="Times New Roman" w:eastAsia="Times New Roman" w:hAnsi="Times New Roman" w:cs="Times New Roman"/>
          <w:sz w:val="24"/>
          <w:szCs w:val="24"/>
        </w:rPr>
        <w:t xml:space="preserve"> punkto nuostatomis</w:t>
      </w:r>
      <w:r w:rsidR="00D57C0D" w:rsidRPr="007A5BF7">
        <w:rPr>
          <w:rFonts w:ascii="Times New Roman" w:hAnsi="Times New Roman" w:cs="Times New Roman"/>
          <w:sz w:val="24"/>
          <w:szCs w:val="24"/>
        </w:rPr>
        <w:t xml:space="preserve">, išnagrinėjo </w:t>
      </w:r>
      <w:r w:rsidR="006C33E1">
        <w:rPr>
          <w:rFonts w:ascii="Times New Roman" w:hAnsi="Times New Roman" w:cs="Times New Roman"/>
          <w:sz w:val="24"/>
          <w:szCs w:val="24"/>
        </w:rPr>
        <w:t>L</w:t>
      </w:r>
      <w:r w:rsidR="00F653F7">
        <w:rPr>
          <w:rFonts w:ascii="Times New Roman" w:hAnsi="Times New Roman" w:cs="Times New Roman"/>
          <w:sz w:val="24"/>
          <w:szCs w:val="24"/>
        </w:rPr>
        <w:t>ietuvos banko</w:t>
      </w:r>
      <w:r w:rsidR="008263D5">
        <w:rPr>
          <w:rFonts w:ascii="Times New Roman" w:hAnsi="Times New Roman" w:cs="Times New Roman"/>
          <w:sz w:val="24"/>
          <w:szCs w:val="24"/>
        </w:rPr>
        <w:t xml:space="preserve"> </w:t>
      </w:r>
      <w:r w:rsidR="00D57C0D" w:rsidRPr="007A5BF7">
        <w:rPr>
          <w:rFonts w:ascii="Times New Roman" w:hAnsi="Times New Roman" w:cs="Times New Roman"/>
          <w:sz w:val="24"/>
          <w:szCs w:val="24"/>
        </w:rPr>
        <w:t>(</w:t>
      </w:r>
      <w:r w:rsidR="00D57C0D" w:rsidRPr="007A5BF7">
        <w:rPr>
          <w:rFonts w:ascii="Times New Roman" w:eastAsia="Times New Roman" w:hAnsi="Times New Roman" w:cs="Times New Roman"/>
          <w:sz w:val="24"/>
          <w:szCs w:val="24"/>
        </w:rPr>
        <w:t>toliau – Perkančioji organizacija)</w:t>
      </w:r>
      <w:r w:rsidR="00D57C0D" w:rsidRPr="007A5BF7">
        <w:rPr>
          <w:rFonts w:ascii="Times New Roman" w:hAnsi="Times New Roman" w:cs="Times New Roman"/>
          <w:sz w:val="24"/>
          <w:szCs w:val="24"/>
        </w:rPr>
        <w:t xml:space="preserve"> prašymą sutikti </w:t>
      </w:r>
      <w:bookmarkStart w:id="0" w:name="_Hlk20143193"/>
      <w:r w:rsidR="00F653F7">
        <w:rPr>
          <w:rFonts w:ascii="Times New Roman" w:hAnsi="Times New Roman" w:cs="Times New Roman"/>
          <w:i/>
          <w:sz w:val="24"/>
          <w:szCs w:val="24"/>
        </w:rPr>
        <w:t>Lietuvos banko rekonstruojamų pastatų komplekso Žirmūnų g. 151, Vilnius, techninio projekto parengimo ir projekto vykdymo priežiūros paslaugų</w:t>
      </w:r>
      <w:r w:rsidR="008263D5">
        <w:rPr>
          <w:rFonts w:ascii="Times New Roman" w:hAnsi="Times New Roman" w:cs="Times New Roman"/>
          <w:i/>
          <w:sz w:val="24"/>
          <w:szCs w:val="24"/>
        </w:rPr>
        <w:t xml:space="preserve"> </w:t>
      </w:r>
      <w:bookmarkEnd w:id="0"/>
      <w:r w:rsidR="00D57C0D" w:rsidRPr="00121ED9">
        <w:rPr>
          <w:rFonts w:ascii="Times New Roman" w:hAnsi="Times New Roman" w:cs="Times New Roman"/>
          <w:i/>
          <w:sz w:val="24"/>
          <w:szCs w:val="24"/>
        </w:rPr>
        <w:t>pirkimą</w:t>
      </w:r>
      <w:r w:rsidR="00D57C0D">
        <w:rPr>
          <w:rFonts w:ascii="Times New Roman" w:hAnsi="Times New Roman" w:cs="Times New Roman"/>
          <w:sz w:val="24"/>
          <w:szCs w:val="24"/>
        </w:rPr>
        <w:t xml:space="preserve"> (toliau – Pirkimas)</w:t>
      </w:r>
      <w:r w:rsidR="00D57C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7C0D" w:rsidRPr="007A5BF7">
        <w:rPr>
          <w:rFonts w:ascii="Times New Roman" w:eastAsia="Times New Roman" w:hAnsi="Times New Roman" w:cs="Times New Roman"/>
          <w:sz w:val="24"/>
          <w:szCs w:val="24"/>
        </w:rPr>
        <w:t xml:space="preserve">vykdyti neskelbiamų derybų būdu, vadovaujantis Įstatymo </w:t>
      </w:r>
      <w:r w:rsidR="006C33E1">
        <w:rPr>
          <w:rFonts w:ascii="Times New Roman" w:eastAsia="Times New Roman" w:hAnsi="Times New Roman" w:cs="Times New Roman"/>
          <w:sz w:val="24"/>
          <w:szCs w:val="24"/>
        </w:rPr>
        <w:t>19</w:t>
      </w:r>
      <w:r w:rsidR="00D57C0D" w:rsidRPr="007A5BF7">
        <w:rPr>
          <w:rFonts w:ascii="Times New Roman" w:eastAsia="Times New Roman" w:hAnsi="Times New Roman" w:cs="Times New Roman"/>
          <w:sz w:val="24"/>
          <w:szCs w:val="24"/>
        </w:rPr>
        <w:t xml:space="preserve"> straipsnio </w:t>
      </w:r>
      <w:r w:rsidR="006C33E1">
        <w:rPr>
          <w:rFonts w:ascii="Times New Roman" w:hAnsi="Times New Roman" w:cs="Times New Roman"/>
          <w:sz w:val="24"/>
          <w:szCs w:val="24"/>
        </w:rPr>
        <w:t>4</w:t>
      </w:r>
      <w:r w:rsidR="00D57C0D" w:rsidRPr="007A5BF7">
        <w:rPr>
          <w:rFonts w:ascii="Times New Roman" w:hAnsi="Times New Roman" w:cs="Times New Roman"/>
          <w:sz w:val="24"/>
          <w:szCs w:val="24"/>
        </w:rPr>
        <w:t xml:space="preserve"> dalies </w:t>
      </w:r>
      <w:r w:rsidR="006C33E1">
        <w:rPr>
          <w:rFonts w:ascii="Times New Roman" w:hAnsi="Times New Roman" w:cs="Times New Roman"/>
          <w:sz w:val="24"/>
          <w:szCs w:val="24"/>
        </w:rPr>
        <w:t>5</w:t>
      </w:r>
      <w:r w:rsidR="00D57C0D" w:rsidRPr="007A5BF7">
        <w:rPr>
          <w:rFonts w:ascii="Times New Roman" w:hAnsi="Times New Roman" w:cs="Times New Roman"/>
          <w:sz w:val="24"/>
          <w:szCs w:val="24"/>
        </w:rPr>
        <w:t xml:space="preserve"> punkto nuostatomis.</w:t>
      </w:r>
    </w:p>
    <w:p w:rsidR="00081C71" w:rsidRDefault="00D57C0D" w:rsidP="00067079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Prašyme</w:t>
      </w:r>
      <w:r w:rsidRPr="0059709E">
        <w:rPr>
          <w:rFonts w:ascii="Times New Roman" w:eastAsia="Calibri" w:hAnsi="Times New Roman" w:cs="Times New Roman"/>
          <w:sz w:val="24"/>
          <w:szCs w:val="24"/>
        </w:rPr>
        <w:t xml:space="preserve"> nurod</w:t>
      </w:r>
      <w:r>
        <w:rPr>
          <w:rFonts w:ascii="Times New Roman" w:eastAsia="Calibri" w:hAnsi="Times New Roman" w:cs="Times New Roman"/>
          <w:sz w:val="24"/>
          <w:szCs w:val="24"/>
        </w:rPr>
        <w:t>oma, kad</w:t>
      </w:r>
      <w:r w:rsidR="006C33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A3A5D">
        <w:rPr>
          <w:rFonts w:ascii="Times New Roman" w:eastAsia="Calibri" w:hAnsi="Times New Roman" w:cs="Times New Roman"/>
          <w:sz w:val="24"/>
          <w:szCs w:val="24"/>
        </w:rPr>
        <w:t>Perkančioji organizacija, vadovaudamasi Lietuvos Respublikos viešųjų pirkimų įstatymu, 2019 m. vasario 7 d. paskelbė tarptautinį atvirą Lietuvos banko pastatų Žirmūnų g. 151, Vilniuje, rekonstravimo projekto konkursą (pirkimo Nr. 420103) (toliau – Projekto konkursas), kurio metu išrinko tris geriausius architektūrinius projektus</w:t>
      </w:r>
      <w:r w:rsidR="00081C71">
        <w:rPr>
          <w:rFonts w:ascii="Times New Roman" w:eastAsia="Calibri" w:hAnsi="Times New Roman" w:cs="Times New Roman"/>
          <w:sz w:val="24"/>
          <w:szCs w:val="24"/>
        </w:rPr>
        <w:t xml:space="preserve"> rekonstruojamų pastatų komplekso Žirmūnų g. 151, Vilniuje, statybai</w:t>
      </w:r>
      <w:r w:rsidR="00FA3A5D">
        <w:rPr>
          <w:rFonts w:ascii="Times New Roman" w:eastAsia="Calibri" w:hAnsi="Times New Roman" w:cs="Times New Roman"/>
          <w:sz w:val="24"/>
          <w:szCs w:val="24"/>
        </w:rPr>
        <w:t xml:space="preserve">. Projekto konkurso sąlygų 15.1 punkte nurodyta, kad </w:t>
      </w:r>
      <w:r w:rsidR="00FA3A5D" w:rsidRPr="00CF316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„priėmus sprendimą dėl laimėjusių projektų ir sprendimą įgyvendinti projektą, </w:t>
      </w:r>
      <w:r w:rsidR="00081C71" w:rsidRPr="00CF3162">
        <w:rPr>
          <w:rFonts w:ascii="Times New Roman" w:eastAsia="Calibri" w:hAnsi="Times New Roman" w:cs="Times New Roman"/>
          <w:i/>
          <w:iCs/>
          <w:sz w:val="24"/>
          <w:szCs w:val="24"/>
        </w:rPr>
        <w:t>K</w:t>
      </w:r>
      <w:r w:rsidR="00FA3A5D" w:rsidRPr="00CF3162">
        <w:rPr>
          <w:rFonts w:ascii="Times New Roman" w:eastAsia="Calibri" w:hAnsi="Times New Roman" w:cs="Times New Roman"/>
          <w:i/>
          <w:iCs/>
          <w:sz w:val="24"/>
          <w:szCs w:val="24"/>
        </w:rPr>
        <w:t>onkurso laimėtojas (-ai) bus kviečiamas (-i) į neskelbiamas derybas dėl Lietuvos banko rekonstruojamų pastatų komplekto Žirmūnų g. 151, Vilnius, techninio projekto parengimo ir projekto vykdymo priežiūros paslaugų pirk</w:t>
      </w:r>
      <w:r w:rsidR="00081C71" w:rsidRPr="00CF3162">
        <w:rPr>
          <w:rFonts w:ascii="Times New Roman" w:eastAsia="Calibri" w:hAnsi="Times New Roman" w:cs="Times New Roman"/>
          <w:i/>
          <w:iCs/>
          <w:sz w:val="24"/>
          <w:szCs w:val="24"/>
        </w:rPr>
        <w:t>i</w:t>
      </w:r>
      <w:r w:rsidR="00FA3A5D" w:rsidRPr="00CF3162">
        <w:rPr>
          <w:rFonts w:ascii="Times New Roman" w:eastAsia="Calibri" w:hAnsi="Times New Roman" w:cs="Times New Roman"/>
          <w:i/>
          <w:iCs/>
          <w:sz w:val="24"/>
          <w:szCs w:val="24"/>
        </w:rPr>
        <w:t>mo, vykdomo vadovaujantis Lietuvos Respublikos viešųjų pirkimų, atliekamų gynybos ir saugumo srityje, įstatymo 19 straipsnio 4 dalies 5 punktu, prieš tai gavus Viešųjų pirkimų tarnybos sutikimą, kaip nustatyta Įstatymo 19 straipsnio 9 dalyje &lt;...&gt;.“</w:t>
      </w:r>
      <w:r w:rsidR="00081C7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E5CC7" w:rsidRDefault="00081C71" w:rsidP="00067079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Perkančioji organizacija pažymi, jog </w:t>
      </w:r>
      <w:r w:rsidR="00B11BE7">
        <w:rPr>
          <w:rFonts w:ascii="Times New Roman" w:eastAsia="Calibri" w:hAnsi="Times New Roman" w:cs="Times New Roman"/>
          <w:sz w:val="24"/>
          <w:szCs w:val="24"/>
        </w:rPr>
        <w:t xml:space="preserve">techninio projekto rengimo metu tiekėjas turės dirbti su įslaptinta informacija, žymima slaptumo žyma „Riboto naudojimo“, ir parengti techninio projekto „Apsauginės signalizacijos“ dalį, žymimą slaptumo žyma „Riboto naudojimo“. </w:t>
      </w:r>
      <w:r w:rsidR="00CF3162">
        <w:rPr>
          <w:rFonts w:ascii="Times New Roman" w:eastAsia="Calibri" w:hAnsi="Times New Roman" w:cs="Times New Roman"/>
          <w:sz w:val="24"/>
          <w:szCs w:val="24"/>
        </w:rPr>
        <w:t>Prašyme n</w:t>
      </w:r>
      <w:r w:rsidR="00B11BE7">
        <w:rPr>
          <w:rFonts w:ascii="Times New Roman" w:eastAsia="Calibri" w:hAnsi="Times New Roman" w:cs="Times New Roman"/>
          <w:sz w:val="24"/>
          <w:szCs w:val="24"/>
        </w:rPr>
        <w:t>urodo</w:t>
      </w:r>
      <w:r w:rsidR="00CF3162">
        <w:rPr>
          <w:rFonts w:ascii="Times New Roman" w:eastAsia="Calibri" w:hAnsi="Times New Roman" w:cs="Times New Roman"/>
          <w:sz w:val="24"/>
          <w:szCs w:val="24"/>
        </w:rPr>
        <w:t>ma</w:t>
      </w:r>
      <w:r w:rsidR="00B11BE7">
        <w:rPr>
          <w:rFonts w:ascii="Times New Roman" w:eastAsia="Calibri" w:hAnsi="Times New Roman" w:cs="Times New Roman"/>
          <w:sz w:val="24"/>
          <w:szCs w:val="24"/>
        </w:rPr>
        <w:t xml:space="preserve">, kad paslaugų įsigijimui Perkančiosios organizacijos biudžete ir 2019 metų pirkimų, atliekamų gynybos ir saugumo srityje, plane yra numatyta 880 000,00 Eur be PVM suma. </w:t>
      </w:r>
      <w:r w:rsidR="00A933A4">
        <w:rPr>
          <w:rFonts w:ascii="Times New Roman" w:eastAsia="Calibri" w:hAnsi="Times New Roman" w:cs="Times New Roman"/>
          <w:sz w:val="24"/>
          <w:szCs w:val="24"/>
        </w:rPr>
        <w:tab/>
      </w:r>
    </w:p>
    <w:p w:rsidR="00EE2BC0" w:rsidRDefault="001E5CC7" w:rsidP="00067079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A933A4">
        <w:rPr>
          <w:rFonts w:ascii="Times New Roman" w:eastAsia="Calibri" w:hAnsi="Times New Roman" w:cs="Times New Roman"/>
          <w:sz w:val="24"/>
          <w:szCs w:val="24"/>
        </w:rPr>
        <w:t xml:space="preserve">Lietuvos </w:t>
      </w:r>
      <w:r w:rsidR="0071384F">
        <w:rPr>
          <w:rFonts w:ascii="Times New Roman" w:eastAsia="Calibri" w:hAnsi="Times New Roman" w:cs="Times New Roman"/>
          <w:sz w:val="24"/>
          <w:szCs w:val="24"/>
        </w:rPr>
        <w:t xml:space="preserve">Respublikos </w:t>
      </w:r>
      <w:r w:rsidR="007D541A">
        <w:rPr>
          <w:rFonts w:ascii="Times New Roman" w:eastAsia="Calibri" w:hAnsi="Times New Roman" w:cs="Times New Roman"/>
          <w:sz w:val="24"/>
          <w:szCs w:val="24"/>
        </w:rPr>
        <w:t>autorių teisių ir gretutinių teisių įstatymo 14 straipsnio 2 dalyje įtvirtinta, kad autoriaus (šiuo atveju – projekto rengėjo)</w:t>
      </w:r>
      <w:r w:rsidR="00A933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541A">
        <w:rPr>
          <w:rFonts w:ascii="Times New Roman" w:eastAsia="Calibri" w:hAnsi="Times New Roman" w:cs="Times New Roman"/>
          <w:sz w:val="24"/>
          <w:szCs w:val="24"/>
        </w:rPr>
        <w:t>asmeninės neturtinės teisės kitiems asmenims nėra perduodamos. Perkančioji organizacija nurodo, kad autorius, neatsižvelgiant į jo turtines teises, net ir tuo atveju, kai turtinės teisės perduotos kitam asmeniui, išlaiko asmenines neturtines teises į kūrinį, įskaitant (bet neapsiribojant) teisę prieštarauti</w:t>
      </w:r>
      <w:r w:rsidR="00952E29">
        <w:rPr>
          <w:rFonts w:ascii="Times New Roman" w:eastAsia="Calibri" w:hAnsi="Times New Roman" w:cs="Times New Roman"/>
          <w:sz w:val="24"/>
          <w:szCs w:val="24"/>
        </w:rPr>
        <w:t xml:space="preserve"> dėl kūrinio ar jo pavadinimo bet kokio iškraipymo ar kitokio pakeitimo (teisė į kūrinio neliečiamumą).</w:t>
      </w:r>
      <w:r w:rsidR="00253F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7C0D" w:rsidRPr="0059709E">
        <w:rPr>
          <w:rFonts w:ascii="Times New Roman" w:eastAsia="Calibri" w:hAnsi="Times New Roman" w:cs="Times New Roman"/>
          <w:sz w:val="24"/>
          <w:szCs w:val="24"/>
        </w:rPr>
        <w:t xml:space="preserve">Atsižvelgdama į </w:t>
      </w:r>
      <w:r w:rsidR="00D57C0D">
        <w:rPr>
          <w:rFonts w:ascii="Times New Roman" w:eastAsia="Calibri" w:hAnsi="Times New Roman" w:cs="Times New Roman"/>
          <w:sz w:val="24"/>
          <w:szCs w:val="24"/>
        </w:rPr>
        <w:t xml:space="preserve">nurodytą bei </w:t>
      </w:r>
      <w:r w:rsidR="00D57C0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įvertinusi, kad </w:t>
      </w:r>
      <w:r w:rsidR="00952E29">
        <w:rPr>
          <w:rFonts w:ascii="Times New Roman" w:eastAsia="Calibri" w:hAnsi="Times New Roman" w:cs="Times New Roman"/>
          <w:sz w:val="24"/>
          <w:szCs w:val="24"/>
        </w:rPr>
        <w:t xml:space="preserve">projektavimo paslaugas </w:t>
      </w:r>
      <w:r w:rsidR="00CF3162">
        <w:rPr>
          <w:rFonts w:ascii="Times New Roman" w:eastAsia="Calibri" w:hAnsi="Times New Roman" w:cs="Times New Roman"/>
          <w:sz w:val="24"/>
          <w:szCs w:val="24"/>
        </w:rPr>
        <w:t>šiuo atveju</w:t>
      </w:r>
      <w:r w:rsidR="00952E29">
        <w:rPr>
          <w:rFonts w:ascii="Times New Roman" w:eastAsia="Calibri" w:hAnsi="Times New Roman" w:cs="Times New Roman"/>
          <w:sz w:val="24"/>
          <w:szCs w:val="24"/>
        </w:rPr>
        <w:t xml:space="preserve"> būdu galima įsigyti tik iš Projekto konkursą laimėjusio dalyvio</w:t>
      </w:r>
      <w:r w:rsidR="00CF3162">
        <w:rPr>
          <w:rFonts w:ascii="Times New Roman" w:eastAsia="Calibri" w:hAnsi="Times New Roman" w:cs="Times New Roman"/>
          <w:sz w:val="24"/>
          <w:szCs w:val="24"/>
        </w:rPr>
        <w:t xml:space="preserve"> (-</w:t>
      </w:r>
      <w:proofErr w:type="spellStart"/>
      <w:r w:rsidR="00CF3162">
        <w:rPr>
          <w:rFonts w:ascii="Times New Roman" w:eastAsia="Calibri" w:hAnsi="Times New Roman" w:cs="Times New Roman"/>
          <w:sz w:val="24"/>
          <w:szCs w:val="24"/>
        </w:rPr>
        <w:t>ių</w:t>
      </w:r>
      <w:proofErr w:type="spellEnd"/>
      <w:r w:rsidR="00CF3162">
        <w:rPr>
          <w:rFonts w:ascii="Times New Roman" w:eastAsia="Calibri" w:hAnsi="Times New Roman" w:cs="Times New Roman"/>
          <w:sz w:val="24"/>
          <w:szCs w:val="24"/>
        </w:rPr>
        <w:t>)</w:t>
      </w:r>
      <w:r w:rsidR="00952E29">
        <w:rPr>
          <w:rFonts w:ascii="Times New Roman" w:eastAsia="Calibri" w:hAnsi="Times New Roman" w:cs="Times New Roman"/>
          <w:sz w:val="24"/>
          <w:szCs w:val="24"/>
        </w:rPr>
        <w:t>,</w:t>
      </w:r>
      <w:r w:rsidR="00253F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7C0D">
        <w:rPr>
          <w:rFonts w:ascii="Times New Roman" w:eastAsia="Calibri" w:hAnsi="Times New Roman" w:cs="Times New Roman"/>
          <w:sz w:val="24"/>
          <w:szCs w:val="24"/>
        </w:rPr>
        <w:t xml:space="preserve">Perkančiosios organizacijos </w:t>
      </w:r>
      <w:r w:rsidR="00952E29">
        <w:rPr>
          <w:rFonts w:ascii="Times New Roman" w:eastAsia="Calibri" w:hAnsi="Times New Roman" w:cs="Times New Roman"/>
          <w:sz w:val="24"/>
          <w:szCs w:val="24"/>
        </w:rPr>
        <w:t>Viešųjų pirkimų, atliekamų gynybos ir saugumo srityje,</w:t>
      </w:r>
      <w:r w:rsidR="007801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7C0D">
        <w:rPr>
          <w:rFonts w:ascii="Times New Roman" w:eastAsia="Calibri" w:hAnsi="Times New Roman" w:cs="Times New Roman"/>
          <w:sz w:val="24"/>
          <w:szCs w:val="24"/>
        </w:rPr>
        <w:t>komisija (toliau – Komisija) nusprendė</w:t>
      </w:r>
      <w:r w:rsidR="00EE2BC0">
        <w:rPr>
          <w:rStyle w:val="FootnoteReference"/>
          <w:rFonts w:ascii="Times New Roman" w:eastAsia="Calibri" w:hAnsi="Times New Roman" w:cs="Times New Roman"/>
          <w:sz w:val="24"/>
          <w:szCs w:val="24"/>
        </w:rPr>
        <w:footnoteReference w:id="1"/>
      </w:r>
      <w:r w:rsidR="00D57C0D" w:rsidRPr="005970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7C0D">
        <w:rPr>
          <w:rFonts w:ascii="Times New Roman" w:eastAsia="Calibri" w:hAnsi="Times New Roman" w:cs="Times New Roman"/>
          <w:sz w:val="24"/>
          <w:szCs w:val="24"/>
        </w:rPr>
        <w:t xml:space="preserve">Pirkimą vykdyti neskelbiamų derybų būdu vadovaujantis </w:t>
      </w:r>
      <w:r w:rsidR="00D57C0D" w:rsidRPr="000A37A1">
        <w:rPr>
          <w:rFonts w:ascii="Times New Roman" w:eastAsia="Calibri" w:hAnsi="Times New Roman" w:cs="Times New Roman"/>
          <w:sz w:val="24"/>
          <w:szCs w:val="24"/>
        </w:rPr>
        <w:t xml:space="preserve">Įstatymo </w:t>
      </w:r>
      <w:r w:rsidR="00974068">
        <w:rPr>
          <w:rFonts w:ascii="Times New Roman" w:eastAsia="Times New Roman" w:hAnsi="Times New Roman" w:cs="Times New Roman"/>
          <w:sz w:val="24"/>
          <w:szCs w:val="24"/>
        </w:rPr>
        <w:t>19</w:t>
      </w:r>
      <w:r w:rsidR="00974068" w:rsidRPr="007A5BF7">
        <w:rPr>
          <w:rFonts w:ascii="Times New Roman" w:eastAsia="Times New Roman" w:hAnsi="Times New Roman" w:cs="Times New Roman"/>
          <w:sz w:val="24"/>
          <w:szCs w:val="24"/>
        </w:rPr>
        <w:t xml:space="preserve"> straipsnio </w:t>
      </w:r>
      <w:r w:rsidR="00974068">
        <w:rPr>
          <w:rFonts w:ascii="Times New Roman" w:hAnsi="Times New Roman" w:cs="Times New Roman"/>
          <w:sz w:val="24"/>
          <w:szCs w:val="24"/>
        </w:rPr>
        <w:t>4</w:t>
      </w:r>
      <w:r w:rsidR="00974068" w:rsidRPr="007A5BF7">
        <w:rPr>
          <w:rFonts w:ascii="Times New Roman" w:hAnsi="Times New Roman" w:cs="Times New Roman"/>
          <w:sz w:val="24"/>
          <w:szCs w:val="24"/>
        </w:rPr>
        <w:t xml:space="preserve"> dalies </w:t>
      </w:r>
      <w:r w:rsidR="00974068">
        <w:rPr>
          <w:rFonts w:ascii="Times New Roman" w:hAnsi="Times New Roman" w:cs="Times New Roman"/>
          <w:sz w:val="24"/>
          <w:szCs w:val="24"/>
        </w:rPr>
        <w:t>5</w:t>
      </w:r>
      <w:r w:rsidR="00974068" w:rsidRPr="007A5BF7">
        <w:rPr>
          <w:rFonts w:ascii="Times New Roman" w:hAnsi="Times New Roman" w:cs="Times New Roman"/>
          <w:sz w:val="24"/>
          <w:szCs w:val="24"/>
        </w:rPr>
        <w:t xml:space="preserve"> punkto </w:t>
      </w:r>
      <w:r w:rsidR="00D57C0D" w:rsidRPr="000A37A1">
        <w:rPr>
          <w:rFonts w:ascii="Times New Roman" w:eastAsia="Calibri" w:hAnsi="Times New Roman" w:cs="Times New Roman"/>
          <w:sz w:val="24"/>
          <w:szCs w:val="24"/>
        </w:rPr>
        <w:t>nuostatomis</w:t>
      </w:r>
      <w:r w:rsidR="00D57C0D" w:rsidRPr="005970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7C0D">
        <w:rPr>
          <w:rFonts w:ascii="Times New Roman" w:eastAsia="Calibri" w:hAnsi="Times New Roman" w:cs="Times New Roman"/>
          <w:sz w:val="24"/>
          <w:szCs w:val="24"/>
        </w:rPr>
        <w:t xml:space="preserve">ir kreiptis į Tarnybą </w:t>
      </w:r>
      <w:r w:rsidR="00D57C0D" w:rsidRPr="0059709E">
        <w:rPr>
          <w:rFonts w:ascii="Times New Roman" w:eastAsia="Calibri" w:hAnsi="Times New Roman" w:cs="Times New Roman"/>
          <w:sz w:val="24"/>
          <w:szCs w:val="24"/>
        </w:rPr>
        <w:t>sutikimo</w:t>
      </w:r>
      <w:r w:rsidR="00D57C0D">
        <w:rPr>
          <w:rFonts w:ascii="Times New Roman" w:eastAsia="Calibri" w:hAnsi="Times New Roman" w:cs="Times New Roman"/>
          <w:sz w:val="24"/>
          <w:szCs w:val="24"/>
        </w:rPr>
        <w:t xml:space="preserve"> dėl tokio pirkimo būdo pasirinkimo</w:t>
      </w:r>
      <w:r w:rsidR="00EE2BC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C2E63" w:rsidRDefault="00EE2BC0" w:rsidP="006C2E6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D57C0D" w:rsidRPr="00606288">
        <w:rPr>
          <w:rFonts w:ascii="Times New Roman" w:eastAsia="Times New Roman" w:hAnsi="Times New Roman" w:cs="Times New Roman"/>
          <w:sz w:val="24"/>
          <w:szCs w:val="24"/>
        </w:rPr>
        <w:t xml:space="preserve">Įstatymo </w:t>
      </w:r>
      <w:r w:rsidR="00974068">
        <w:rPr>
          <w:rFonts w:ascii="Times New Roman" w:eastAsia="Times New Roman" w:hAnsi="Times New Roman" w:cs="Times New Roman"/>
          <w:sz w:val="24"/>
          <w:szCs w:val="24"/>
        </w:rPr>
        <w:t>19</w:t>
      </w:r>
      <w:r w:rsidR="00974068" w:rsidRPr="007A5BF7">
        <w:rPr>
          <w:rFonts w:ascii="Times New Roman" w:eastAsia="Times New Roman" w:hAnsi="Times New Roman" w:cs="Times New Roman"/>
          <w:sz w:val="24"/>
          <w:szCs w:val="24"/>
        </w:rPr>
        <w:t xml:space="preserve"> straipsnio </w:t>
      </w:r>
      <w:r w:rsidR="00974068">
        <w:rPr>
          <w:rFonts w:ascii="Times New Roman" w:hAnsi="Times New Roman" w:cs="Times New Roman"/>
          <w:sz w:val="24"/>
          <w:szCs w:val="24"/>
        </w:rPr>
        <w:t>4</w:t>
      </w:r>
      <w:r w:rsidR="00974068" w:rsidRPr="007A5BF7">
        <w:rPr>
          <w:rFonts w:ascii="Times New Roman" w:hAnsi="Times New Roman" w:cs="Times New Roman"/>
          <w:sz w:val="24"/>
          <w:szCs w:val="24"/>
        </w:rPr>
        <w:t xml:space="preserve"> dalies </w:t>
      </w:r>
      <w:r w:rsidR="00974068">
        <w:rPr>
          <w:rFonts w:ascii="Times New Roman" w:hAnsi="Times New Roman" w:cs="Times New Roman"/>
          <w:sz w:val="24"/>
          <w:szCs w:val="24"/>
        </w:rPr>
        <w:t>5</w:t>
      </w:r>
      <w:r w:rsidR="00974068" w:rsidRPr="007A5BF7">
        <w:rPr>
          <w:rFonts w:ascii="Times New Roman" w:hAnsi="Times New Roman" w:cs="Times New Roman"/>
          <w:sz w:val="24"/>
          <w:szCs w:val="24"/>
        </w:rPr>
        <w:t xml:space="preserve"> </w:t>
      </w:r>
      <w:r w:rsidR="0078010B" w:rsidRPr="007A5BF7">
        <w:rPr>
          <w:rFonts w:ascii="Times New Roman" w:hAnsi="Times New Roman" w:cs="Times New Roman"/>
          <w:sz w:val="24"/>
          <w:szCs w:val="24"/>
        </w:rPr>
        <w:t>punkt</w:t>
      </w:r>
      <w:r w:rsidR="0078010B">
        <w:rPr>
          <w:rFonts w:ascii="Times New Roman" w:hAnsi="Times New Roman" w:cs="Times New Roman"/>
          <w:sz w:val="24"/>
          <w:szCs w:val="24"/>
        </w:rPr>
        <w:t>e</w:t>
      </w:r>
      <w:r w:rsidR="0078010B" w:rsidRPr="007A5BF7">
        <w:rPr>
          <w:rFonts w:ascii="Times New Roman" w:hAnsi="Times New Roman" w:cs="Times New Roman"/>
          <w:sz w:val="24"/>
          <w:szCs w:val="24"/>
        </w:rPr>
        <w:t xml:space="preserve"> </w:t>
      </w:r>
      <w:r w:rsidR="00640598">
        <w:rPr>
          <w:rFonts w:ascii="Times New Roman" w:eastAsia="Times New Roman" w:hAnsi="Times New Roman" w:cs="Times New Roman"/>
          <w:sz w:val="24"/>
          <w:szCs w:val="24"/>
        </w:rPr>
        <w:t>nustatyta</w:t>
      </w:r>
      <w:r w:rsidR="00D57C0D" w:rsidRPr="00606288">
        <w:rPr>
          <w:rFonts w:ascii="Times New Roman" w:eastAsia="Times New Roman" w:hAnsi="Times New Roman" w:cs="Times New Roman"/>
          <w:sz w:val="24"/>
          <w:szCs w:val="24"/>
        </w:rPr>
        <w:t xml:space="preserve">, kad </w:t>
      </w:r>
      <w:r w:rsidR="00974068">
        <w:rPr>
          <w:rFonts w:ascii="Times New Roman" w:eastAsia="Times New Roman" w:hAnsi="Times New Roman" w:cs="Times New Roman"/>
          <w:sz w:val="24"/>
          <w:szCs w:val="24"/>
        </w:rPr>
        <w:t>paslaugos</w:t>
      </w:r>
      <w:r w:rsidR="00D57C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7C0D" w:rsidRPr="00606288">
        <w:rPr>
          <w:rFonts w:ascii="Times New Roman" w:eastAsia="Times New Roman" w:hAnsi="Times New Roman" w:cs="Times New Roman"/>
          <w:sz w:val="24"/>
          <w:szCs w:val="24"/>
        </w:rPr>
        <w:t>neskelbiamų derybų būdu gali būti perkamos</w:t>
      </w:r>
      <w:r w:rsidR="009740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4068" w:rsidRPr="00974068">
        <w:rPr>
          <w:rFonts w:ascii="Times New Roman" w:hAnsi="Times New Roman" w:cs="Times New Roman"/>
          <w:i/>
          <w:iCs/>
          <w:color w:val="000000"/>
          <w:sz w:val="24"/>
          <w:szCs w:val="24"/>
        </w:rPr>
        <w:t>jeigu dėl techninių priežasčių arba dėl priežasčių, susijusių su išimtinių teisių apsauga, pirkimo sutartis gali būti sudaroma tik su konkrečiu tiekėju</w:t>
      </w:r>
      <w:r w:rsidR="006C2E6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</w:t>
      </w:r>
    </w:p>
    <w:p w:rsidR="006C2E63" w:rsidRPr="006C2E63" w:rsidRDefault="006C2E63" w:rsidP="006C2E63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Įvertinus pateiktus dokumentus, nustatyta, 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kad Perkančiosios organizacijos priimtas sprendimas ir pasirinktas paslaugų pirkimo būdas atitinka Įstatymo </w:t>
      </w:r>
      <w:r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7A5BF7">
        <w:rPr>
          <w:rFonts w:ascii="Times New Roman" w:eastAsia="Times New Roman" w:hAnsi="Times New Roman" w:cs="Times New Roman"/>
          <w:sz w:val="24"/>
          <w:szCs w:val="24"/>
        </w:rPr>
        <w:t xml:space="preserve"> straipsnio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A5BF7">
        <w:rPr>
          <w:rFonts w:ascii="Times New Roman" w:hAnsi="Times New Roman" w:cs="Times New Roman"/>
          <w:sz w:val="24"/>
          <w:szCs w:val="24"/>
        </w:rPr>
        <w:t xml:space="preserve"> dalies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A5B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>punkto nuostatas, t. y. šiuo Pirkimu siekiama iš Projekto konkurs</w:t>
      </w:r>
      <w:r w:rsidR="00CF3162">
        <w:rPr>
          <w:rFonts w:ascii="Times New Roman" w:eastAsia="Calibri" w:hAnsi="Times New Roman" w:cs="Times New Roman"/>
          <w:sz w:val="24"/>
          <w:szCs w:val="24"/>
          <w:lang w:eastAsia="lt-LT"/>
        </w:rPr>
        <w:t>o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laimė</w:t>
      </w:r>
      <w:r w:rsidR="00CF3162">
        <w:rPr>
          <w:rFonts w:ascii="Times New Roman" w:eastAsia="Calibri" w:hAnsi="Times New Roman" w:cs="Times New Roman"/>
          <w:sz w:val="24"/>
          <w:szCs w:val="24"/>
          <w:lang w:eastAsia="lt-LT"/>
        </w:rPr>
        <w:t>tojo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įsigyti techninio </w:t>
      </w:r>
      <w:r w:rsidR="00CF3162">
        <w:rPr>
          <w:rFonts w:ascii="Times New Roman" w:eastAsia="Calibri" w:hAnsi="Times New Roman" w:cs="Times New Roman"/>
          <w:sz w:val="24"/>
          <w:szCs w:val="24"/>
          <w:lang w:eastAsia="lt-LT"/>
        </w:rPr>
        <w:t>projekto parengimo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ir projekt</w:t>
      </w:r>
      <w:r w:rsidR="00CF3162">
        <w:rPr>
          <w:rFonts w:ascii="Times New Roman" w:eastAsia="Calibri" w:hAnsi="Times New Roman" w:cs="Times New Roman"/>
          <w:sz w:val="24"/>
          <w:szCs w:val="24"/>
          <w:lang w:eastAsia="lt-LT"/>
        </w:rPr>
        <w:t>o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vykdymo priežiūros paslaugas, kurias pagal teisės aktų reikalavimus </w:t>
      </w:r>
      <w:r>
        <w:rPr>
          <w:rFonts w:ascii="Times New Roman" w:eastAsia="Calibri" w:hAnsi="Times New Roman" w:cs="Times New Roman"/>
          <w:sz w:val="24"/>
          <w:szCs w:val="24"/>
        </w:rPr>
        <w:t>gali suteikti tik projekt</w:t>
      </w:r>
      <w:r w:rsidR="00CF3162">
        <w:rPr>
          <w:rFonts w:ascii="Times New Roman" w:eastAsia="Calibri" w:hAnsi="Times New Roman" w:cs="Times New Roman"/>
          <w:sz w:val="24"/>
          <w:szCs w:val="24"/>
        </w:rPr>
        <w:t>o autorius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BC1A65">
        <w:rPr>
          <w:rFonts w:ascii="Times New Roman" w:hAnsi="Times New Roman" w:cs="Times New Roman"/>
          <w:color w:val="000000"/>
          <w:sz w:val="24"/>
          <w:szCs w:val="24"/>
        </w:rPr>
        <w:t>Atsižvelgdama į nurodytą ir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vadovaudamasi Įstatymo </w:t>
      </w:r>
      <w:r w:rsidRPr="007A5BF7">
        <w:rPr>
          <w:rFonts w:ascii="Times New Roman" w:eastAsia="Times New Roman" w:hAnsi="Times New Roman" w:cs="Times New Roman"/>
          <w:sz w:val="24"/>
          <w:szCs w:val="24"/>
        </w:rPr>
        <w:t xml:space="preserve">9 straipsnio 2 dalies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A5B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nuostatomis, </w:t>
      </w:r>
      <w:r w:rsidR="00BC1A65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Tarnyba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  <w:t>sutinka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, kad Lietuvos bankas </w:t>
      </w:r>
      <w:r w:rsidRPr="00CC4C3C">
        <w:rPr>
          <w:rFonts w:ascii="Times New Roman" w:eastAsia="Calibri" w:hAnsi="Times New Roman" w:cs="Times New Roman"/>
          <w:i/>
          <w:iCs/>
          <w:sz w:val="24"/>
          <w:szCs w:val="24"/>
          <w:lang w:eastAsia="lt-LT"/>
        </w:rPr>
        <w:t>Pirkimą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vykdytų neskelbiamų derybų būdu, vadovaujantis Įstatymo </w:t>
      </w:r>
      <w:r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7A5BF7">
        <w:rPr>
          <w:rFonts w:ascii="Times New Roman" w:eastAsia="Times New Roman" w:hAnsi="Times New Roman" w:cs="Times New Roman"/>
          <w:sz w:val="24"/>
          <w:szCs w:val="24"/>
        </w:rPr>
        <w:t xml:space="preserve"> straipsnio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A5BF7">
        <w:rPr>
          <w:rFonts w:ascii="Times New Roman" w:hAnsi="Times New Roman" w:cs="Times New Roman"/>
          <w:sz w:val="24"/>
          <w:szCs w:val="24"/>
        </w:rPr>
        <w:t xml:space="preserve"> dalies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A5B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>punkto nuostatomis į derybas kviečian</w:t>
      </w:r>
      <w:r>
        <w:rPr>
          <w:rFonts w:ascii="Times New Roman" w:eastAsia="Times New Roman" w:hAnsi="Times New Roman" w:cs="Times New Roman"/>
          <w:sz w:val="24"/>
          <w:szCs w:val="24"/>
        </w:rPr>
        <w:t>t Projekto konkurso laimė</w:t>
      </w:r>
      <w:r w:rsidR="00BC1A65">
        <w:rPr>
          <w:rFonts w:ascii="Times New Roman" w:eastAsia="Times New Roman" w:hAnsi="Times New Roman" w:cs="Times New Roman"/>
          <w:sz w:val="24"/>
          <w:szCs w:val="24"/>
        </w:rPr>
        <w:t xml:space="preserve">toją.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C2E63" w:rsidRDefault="006C2E63" w:rsidP="0006707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6C2E63" w:rsidRDefault="006C2E63" w:rsidP="0006707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6C2E63" w:rsidRDefault="006C2E63" w:rsidP="0006707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E349E" w:rsidRDefault="002E349E" w:rsidP="0006707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349E" w:rsidRDefault="002E349E" w:rsidP="00BE75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349E" w:rsidRDefault="002E349E" w:rsidP="000B53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362AB" w:rsidRPr="00E362AB" w:rsidRDefault="006C2E63" w:rsidP="00D57C0D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62AB">
        <w:rPr>
          <w:rFonts w:ascii="Times New Roman" w:hAnsi="Times New Roman" w:cs="Times New Roman"/>
          <w:sz w:val="24"/>
          <w:szCs w:val="24"/>
        </w:rPr>
        <w:t xml:space="preserve">Direktoriaus pavaduotoja, </w:t>
      </w:r>
    </w:p>
    <w:p w:rsidR="00D57C0D" w:rsidRPr="008A38CD" w:rsidRDefault="006C2E63" w:rsidP="00D57C0D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2AB">
        <w:rPr>
          <w:rFonts w:ascii="Times New Roman" w:hAnsi="Times New Roman" w:cs="Times New Roman"/>
          <w:sz w:val="24"/>
          <w:szCs w:val="24"/>
        </w:rPr>
        <w:t>laikinai atliekanti direktoriaus funkcija</w:t>
      </w:r>
      <w:r w:rsidR="00E362AB" w:rsidRPr="00E362AB">
        <w:rPr>
          <w:rFonts w:ascii="Times New Roman" w:hAnsi="Times New Roman" w:cs="Times New Roman"/>
          <w:sz w:val="24"/>
          <w:szCs w:val="24"/>
        </w:rPr>
        <w:t>s</w:t>
      </w:r>
      <w:r w:rsidR="00D57C0D" w:rsidRPr="00E362AB">
        <w:rPr>
          <w:rFonts w:ascii="Times New Roman" w:eastAsia="Times New Roman" w:hAnsi="Times New Roman" w:cs="Times New Roman"/>
          <w:sz w:val="24"/>
          <w:szCs w:val="24"/>
        </w:rPr>
        <w:tab/>
      </w:r>
      <w:r w:rsidR="00D57C0D">
        <w:rPr>
          <w:rFonts w:ascii="Times New Roman" w:eastAsia="Times New Roman" w:hAnsi="Times New Roman" w:cs="Times New Roman"/>
          <w:sz w:val="24"/>
          <w:szCs w:val="24"/>
        </w:rPr>
        <w:tab/>
      </w:r>
      <w:r w:rsidR="00D57C0D">
        <w:rPr>
          <w:rFonts w:ascii="Times New Roman" w:eastAsia="Times New Roman" w:hAnsi="Times New Roman" w:cs="Times New Roman"/>
          <w:sz w:val="24"/>
          <w:szCs w:val="24"/>
        </w:rPr>
        <w:tab/>
      </w:r>
      <w:r w:rsidR="00E362AB">
        <w:rPr>
          <w:rFonts w:ascii="Times New Roman" w:eastAsia="Times New Roman" w:hAnsi="Times New Roman" w:cs="Times New Roman"/>
          <w:sz w:val="24"/>
          <w:szCs w:val="24"/>
        </w:rPr>
        <w:tab/>
        <w:t xml:space="preserve">  Jovita Petkuvienė </w:t>
      </w:r>
    </w:p>
    <w:p w:rsidR="00D57C0D" w:rsidRDefault="00D57C0D" w:rsidP="00D57C0D">
      <w:pPr>
        <w:rPr>
          <w:rFonts w:ascii="Times New Roman" w:eastAsia="Times New Roman" w:hAnsi="Times New Roman" w:cs="Times New Roman"/>
        </w:rPr>
      </w:pPr>
    </w:p>
    <w:p w:rsidR="00BE7535" w:rsidRDefault="00BE7535" w:rsidP="002E349E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263839" w:rsidRDefault="00263839" w:rsidP="002E349E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2E349E" w:rsidRDefault="002E349E" w:rsidP="002E349E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E362AB" w:rsidRDefault="00E362AB" w:rsidP="002E349E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E362AB" w:rsidRDefault="00E362AB" w:rsidP="002E349E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E362AB" w:rsidRDefault="00E362AB" w:rsidP="002E349E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E362AB" w:rsidRDefault="00E362AB" w:rsidP="002E349E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E362AB" w:rsidRDefault="00E362AB" w:rsidP="002E349E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E362AB" w:rsidRDefault="00E362AB" w:rsidP="002E349E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E362AB" w:rsidRDefault="00E362AB" w:rsidP="002E349E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1E5CC7" w:rsidRDefault="001E5CC7" w:rsidP="002E349E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4F450C" w:rsidRDefault="004F450C" w:rsidP="002E349E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  <w:bookmarkStart w:id="1" w:name="_GoBack"/>
      <w:bookmarkEnd w:id="1"/>
    </w:p>
    <w:p w:rsidR="001E5CC7" w:rsidRDefault="001E5CC7" w:rsidP="002E349E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E362AB" w:rsidRDefault="00E362AB" w:rsidP="002E349E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0F7AD1" w:rsidRPr="00D57C0D" w:rsidRDefault="00F01EC8" w:rsidP="00E9573F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Agnė Marčiulionytė</w:t>
      </w:r>
      <w:r w:rsidRPr="000B350C">
        <w:rPr>
          <w:rFonts w:ascii="Times New Roman" w:eastAsia="Times New Roman" w:hAnsi="Times New Roman" w:cs="Times New Roman"/>
          <w:sz w:val="24"/>
          <w:szCs w:val="24"/>
        </w:rPr>
        <w:t xml:space="preserve">, tel. (8 5) </w:t>
      </w:r>
      <w:r>
        <w:rPr>
          <w:rFonts w:ascii="Times New Roman" w:eastAsia="Times New Roman" w:hAnsi="Times New Roman" w:cs="Times New Roman"/>
          <w:sz w:val="24"/>
          <w:szCs w:val="24"/>
        </w:rPr>
        <w:t>219 7011, faks. (8 5) 213 6213,  el. p. Agne.Marciulionyte</w:t>
      </w:r>
      <w:r w:rsidRPr="000B350C">
        <w:rPr>
          <w:rFonts w:ascii="Times New Roman" w:eastAsia="Times New Roman" w:hAnsi="Times New Roman" w:cs="Times New Roman"/>
          <w:sz w:val="24"/>
          <w:szCs w:val="24"/>
        </w:rPr>
        <w:t>@vpt.lt</w:t>
      </w:r>
    </w:p>
    <w:sectPr w:rsidR="000F7AD1" w:rsidRPr="00D57C0D" w:rsidSect="00E52A99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701" w:right="567" w:bottom="1134" w:left="1701" w:header="567" w:footer="45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5FEC" w:rsidRDefault="00C55FEC">
      <w:pPr>
        <w:spacing w:after="0" w:line="240" w:lineRule="auto"/>
      </w:pPr>
      <w:r>
        <w:separator/>
      </w:r>
    </w:p>
  </w:endnote>
  <w:endnote w:type="continuationSeparator" w:id="0">
    <w:p w:rsidR="00C55FEC" w:rsidRDefault="00C55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06BD" w:rsidRDefault="00C55FEC">
    <w:pPr>
      <w:pStyle w:val="Footer"/>
    </w:pPr>
  </w:p>
  <w:p w:rsidR="006C06BD" w:rsidRDefault="00C55FEC">
    <w:pPr>
      <w:pStyle w:val="Footer"/>
    </w:pPr>
  </w:p>
  <w:p w:rsidR="006C06BD" w:rsidRDefault="00C55F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75CF" w:rsidRPr="001E27BC" w:rsidRDefault="00823CC6" w:rsidP="00B375CF">
    <w:pPr>
      <w:pBdr>
        <w:top w:val="single" w:sz="4" w:space="1" w:color="auto"/>
      </w:pBdr>
      <w:spacing w:after="0" w:line="240" w:lineRule="auto"/>
      <w:rPr>
        <w:rFonts w:ascii="Times New Roman" w:eastAsia="Times New Roman" w:hAnsi="Times New Roman" w:cs="Times New Roman"/>
        <w:sz w:val="18"/>
        <w:szCs w:val="20"/>
      </w:rPr>
    </w:pPr>
    <w:r w:rsidRPr="001E27BC">
      <w:rPr>
        <w:rFonts w:ascii="Times New Roman" w:eastAsia="Times New Roman" w:hAnsi="Times New Roman" w:cs="Times New Roman"/>
        <w:sz w:val="18"/>
        <w:szCs w:val="20"/>
      </w:rPr>
      <w:t>Biudžetinė įstaiga</w:t>
    </w:r>
    <w:r w:rsidR="007142B6">
      <w:rPr>
        <w:rFonts w:ascii="Times New Roman" w:eastAsia="Times New Roman" w:hAnsi="Times New Roman" w:cs="Times New Roman"/>
        <w:sz w:val="18"/>
        <w:szCs w:val="20"/>
      </w:rPr>
      <w:t xml:space="preserve"> </w:t>
    </w:r>
    <w:r w:rsidR="007142B6">
      <w:rPr>
        <w:rFonts w:ascii="Times New Roman" w:eastAsia="Times New Roman" w:hAnsi="Times New Roman" w:cs="Times New Roman"/>
        <w:sz w:val="18"/>
        <w:szCs w:val="20"/>
      </w:rPr>
      <w:tab/>
    </w:r>
    <w:r w:rsidR="007142B6">
      <w:rPr>
        <w:rFonts w:ascii="Times New Roman" w:eastAsia="Times New Roman" w:hAnsi="Times New Roman" w:cs="Times New Roman"/>
        <w:sz w:val="18"/>
        <w:szCs w:val="20"/>
      </w:rPr>
      <w:tab/>
    </w:r>
    <w:r w:rsidRPr="001E27BC">
      <w:rPr>
        <w:rFonts w:ascii="Times New Roman" w:eastAsia="Times New Roman" w:hAnsi="Times New Roman" w:cs="Times New Roman"/>
        <w:sz w:val="18"/>
        <w:szCs w:val="20"/>
      </w:rPr>
      <w:t>Tel.  (8 5) 219 7001</w:t>
    </w:r>
    <w:r w:rsidR="007142B6">
      <w:rPr>
        <w:rFonts w:ascii="Times New Roman" w:eastAsia="Times New Roman" w:hAnsi="Times New Roman" w:cs="Times New Roman"/>
        <w:sz w:val="18"/>
        <w:szCs w:val="20"/>
      </w:rPr>
      <w:t xml:space="preserve"> </w:t>
    </w:r>
    <w:r w:rsidR="007142B6">
      <w:rPr>
        <w:rFonts w:ascii="Times New Roman" w:eastAsia="Times New Roman" w:hAnsi="Times New Roman" w:cs="Times New Roman"/>
        <w:sz w:val="18"/>
        <w:szCs w:val="20"/>
      </w:rPr>
      <w:tab/>
      <w:t xml:space="preserve">                 </w:t>
    </w:r>
    <w:r w:rsidRPr="001E27BC">
      <w:rPr>
        <w:rFonts w:ascii="Times New Roman" w:eastAsia="Times New Roman" w:hAnsi="Times New Roman" w:cs="Times New Roman"/>
        <w:sz w:val="18"/>
        <w:szCs w:val="20"/>
      </w:rPr>
      <w:t>Duomenys kaupiami ir saugomi </w:t>
    </w:r>
  </w:p>
  <w:p w:rsidR="00B375CF" w:rsidRPr="001E27BC" w:rsidRDefault="00823CC6" w:rsidP="00B375CF">
    <w:pPr>
      <w:pBdr>
        <w:top w:val="single" w:sz="4" w:space="1" w:color="auto"/>
      </w:pBdr>
      <w:spacing w:after="0" w:line="240" w:lineRule="auto"/>
      <w:jc w:val="both"/>
      <w:rPr>
        <w:rFonts w:ascii="Times New Roman" w:eastAsia="Times New Roman" w:hAnsi="Times New Roman" w:cs="Times New Roman"/>
        <w:sz w:val="18"/>
        <w:szCs w:val="20"/>
      </w:rPr>
    </w:pPr>
    <w:r w:rsidRPr="001E27BC">
      <w:rPr>
        <w:rFonts w:ascii="Times New Roman" w:eastAsia="Times New Roman" w:hAnsi="Times New Roman" w:cs="Times New Roman"/>
        <w:sz w:val="18"/>
        <w:szCs w:val="20"/>
      </w:rPr>
      <w:t>Kareivių g. 1, LT-</w:t>
    </w:r>
    <w:r w:rsidR="00A75D91">
      <w:rPr>
        <w:rFonts w:ascii="Times New Roman" w:eastAsia="Times New Roman" w:hAnsi="Times New Roman" w:cs="Times New Roman"/>
        <w:sz w:val="18"/>
        <w:szCs w:val="20"/>
      </w:rPr>
      <w:t>08351</w:t>
    </w:r>
    <w:r w:rsidRPr="001E27BC">
      <w:rPr>
        <w:rFonts w:ascii="Times New Roman" w:eastAsia="Times New Roman" w:hAnsi="Times New Roman" w:cs="Times New Roman"/>
        <w:sz w:val="18"/>
        <w:szCs w:val="20"/>
      </w:rPr>
      <w:t xml:space="preserve"> Vilniu</w:t>
    </w:r>
    <w:r w:rsidR="007142B6">
      <w:rPr>
        <w:rFonts w:ascii="Times New Roman" w:eastAsia="Times New Roman" w:hAnsi="Times New Roman" w:cs="Times New Roman"/>
        <w:sz w:val="18"/>
        <w:szCs w:val="20"/>
      </w:rPr>
      <w:t xml:space="preserve">s </w:t>
    </w:r>
    <w:r w:rsidR="007142B6">
      <w:rPr>
        <w:rFonts w:ascii="Times New Roman" w:eastAsia="Times New Roman" w:hAnsi="Times New Roman" w:cs="Times New Roman"/>
        <w:sz w:val="18"/>
        <w:szCs w:val="20"/>
      </w:rPr>
      <w:tab/>
    </w:r>
    <w:r w:rsidR="007142B6">
      <w:rPr>
        <w:rFonts w:ascii="Times New Roman" w:eastAsia="Times New Roman" w:hAnsi="Times New Roman" w:cs="Times New Roman"/>
        <w:sz w:val="18"/>
        <w:szCs w:val="20"/>
      </w:rPr>
      <w:tab/>
    </w:r>
    <w:r w:rsidRPr="001E27BC">
      <w:rPr>
        <w:rFonts w:ascii="Times New Roman" w:eastAsia="Times New Roman" w:hAnsi="Times New Roman" w:cs="Times New Roman"/>
        <w:sz w:val="18"/>
        <w:szCs w:val="20"/>
      </w:rPr>
      <w:t>Faks. (8 5) 213 6213</w:t>
    </w:r>
    <w:r w:rsidR="007142B6">
      <w:rPr>
        <w:rFonts w:ascii="Times New Roman" w:eastAsia="Times New Roman" w:hAnsi="Times New Roman" w:cs="Times New Roman"/>
        <w:sz w:val="18"/>
        <w:szCs w:val="20"/>
      </w:rPr>
      <w:t xml:space="preserve"> </w:t>
    </w:r>
    <w:r w:rsidR="007142B6">
      <w:rPr>
        <w:rFonts w:ascii="Times New Roman" w:eastAsia="Times New Roman" w:hAnsi="Times New Roman" w:cs="Times New Roman"/>
        <w:sz w:val="18"/>
        <w:szCs w:val="20"/>
      </w:rPr>
      <w:tab/>
      <w:t xml:space="preserve">                 </w:t>
    </w:r>
    <w:r w:rsidRPr="001E27BC">
      <w:rPr>
        <w:rFonts w:ascii="Times New Roman" w:eastAsia="Times New Roman" w:hAnsi="Times New Roman" w:cs="Times New Roman"/>
        <w:sz w:val="18"/>
        <w:szCs w:val="20"/>
      </w:rPr>
      <w:t xml:space="preserve">Juridinių asmenų registre </w:t>
    </w:r>
  </w:p>
  <w:p w:rsidR="00B375CF" w:rsidRPr="001E27BC" w:rsidRDefault="00C55FEC" w:rsidP="00B375CF">
    <w:pPr>
      <w:pBdr>
        <w:top w:val="single" w:sz="4" w:space="1" w:color="auto"/>
      </w:pBdr>
      <w:spacing w:after="0" w:line="240" w:lineRule="auto"/>
      <w:jc w:val="both"/>
      <w:rPr>
        <w:rFonts w:ascii="Times New Roman" w:eastAsia="Times New Roman" w:hAnsi="Times New Roman" w:cs="Times New Roman"/>
        <w:sz w:val="18"/>
        <w:szCs w:val="20"/>
      </w:rPr>
    </w:pPr>
    <w:hyperlink r:id="rId1" w:history="1">
      <w:r w:rsidR="007142B6" w:rsidRPr="007142B6">
        <w:rPr>
          <w:rStyle w:val="Hyperlink"/>
          <w:rFonts w:ascii="Times New Roman" w:eastAsia="Times New Roman" w:hAnsi="Times New Roman" w:cs="Times New Roman"/>
          <w:color w:val="auto"/>
          <w:sz w:val="18"/>
          <w:szCs w:val="20"/>
          <w:u w:val="none"/>
        </w:rPr>
        <w:t>http://www.vpt.lt</w:t>
      </w:r>
    </w:hyperlink>
    <w:r w:rsidR="007142B6" w:rsidRPr="007142B6">
      <w:rPr>
        <w:rFonts w:ascii="Times New Roman" w:eastAsia="Times New Roman" w:hAnsi="Times New Roman" w:cs="Times New Roman"/>
        <w:sz w:val="18"/>
        <w:szCs w:val="20"/>
      </w:rPr>
      <w:t xml:space="preserve"> </w:t>
    </w:r>
    <w:r w:rsidR="007142B6" w:rsidRPr="007142B6">
      <w:rPr>
        <w:rFonts w:ascii="Times New Roman" w:eastAsia="Times New Roman" w:hAnsi="Times New Roman" w:cs="Times New Roman"/>
        <w:sz w:val="18"/>
        <w:szCs w:val="20"/>
      </w:rPr>
      <w:tab/>
    </w:r>
    <w:r w:rsidR="007142B6">
      <w:rPr>
        <w:rFonts w:ascii="Times New Roman" w:eastAsia="Times New Roman" w:hAnsi="Times New Roman" w:cs="Times New Roman"/>
        <w:sz w:val="18"/>
        <w:szCs w:val="20"/>
      </w:rPr>
      <w:tab/>
    </w:r>
    <w:r w:rsidR="007142B6">
      <w:rPr>
        <w:rFonts w:ascii="Times New Roman" w:eastAsia="Times New Roman" w:hAnsi="Times New Roman" w:cs="Times New Roman"/>
        <w:sz w:val="18"/>
        <w:szCs w:val="20"/>
      </w:rPr>
      <w:tab/>
    </w:r>
    <w:proofErr w:type="spellStart"/>
    <w:r w:rsidR="00823CC6" w:rsidRPr="001E27BC">
      <w:rPr>
        <w:rFonts w:ascii="Times New Roman" w:eastAsia="Times New Roman" w:hAnsi="Times New Roman" w:cs="Times New Roman"/>
        <w:sz w:val="18"/>
        <w:szCs w:val="20"/>
      </w:rPr>
      <w:t>El.p</w:t>
    </w:r>
    <w:proofErr w:type="spellEnd"/>
    <w:r w:rsidR="00823CC6" w:rsidRPr="001E27BC">
      <w:rPr>
        <w:rFonts w:ascii="Times New Roman" w:eastAsia="Times New Roman" w:hAnsi="Times New Roman" w:cs="Times New Roman"/>
        <w:sz w:val="18"/>
        <w:szCs w:val="20"/>
      </w:rPr>
      <w:t xml:space="preserve">. </w:t>
    </w:r>
    <w:hyperlink r:id="rId2" w:history="1">
      <w:r w:rsidR="007142B6" w:rsidRPr="007142B6">
        <w:rPr>
          <w:rStyle w:val="Hyperlink"/>
          <w:rFonts w:ascii="Times New Roman" w:eastAsia="Times New Roman" w:hAnsi="Times New Roman" w:cs="Times New Roman"/>
          <w:color w:val="auto"/>
          <w:sz w:val="18"/>
          <w:szCs w:val="20"/>
          <w:u w:val="none"/>
        </w:rPr>
        <w:t>info@vpt.lt</w:t>
      </w:r>
    </w:hyperlink>
    <w:r w:rsidR="007142B6" w:rsidRPr="007142B6">
      <w:rPr>
        <w:rFonts w:ascii="Times New Roman" w:eastAsia="Times New Roman" w:hAnsi="Times New Roman" w:cs="Times New Roman"/>
        <w:sz w:val="18"/>
        <w:szCs w:val="20"/>
      </w:rPr>
      <w:t xml:space="preserve"> </w:t>
    </w:r>
    <w:r w:rsidR="007142B6" w:rsidRPr="007142B6">
      <w:rPr>
        <w:rFonts w:ascii="Times New Roman" w:eastAsia="Times New Roman" w:hAnsi="Times New Roman" w:cs="Times New Roman"/>
        <w:sz w:val="18"/>
        <w:szCs w:val="20"/>
      </w:rPr>
      <w:tab/>
    </w:r>
    <w:r w:rsidR="007142B6">
      <w:rPr>
        <w:rFonts w:ascii="Times New Roman" w:eastAsia="Times New Roman" w:hAnsi="Times New Roman" w:cs="Times New Roman"/>
        <w:sz w:val="18"/>
        <w:szCs w:val="20"/>
      </w:rPr>
      <w:tab/>
      <w:t xml:space="preserve">                 </w:t>
    </w:r>
    <w:r w:rsidR="00823CC6" w:rsidRPr="001E27BC">
      <w:rPr>
        <w:rFonts w:ascii="Times New Roman" w:eastAsia="Times New Roman" w:hAnsi="Times New Roman" w:cs="Times New Roman"/>
        <w:sz w:val="18"/>
        <w:szCs w:val="20"/>
      </w:rPr>
      <w:t>Kodas 188656261</w:t>
    </w:r>
  </w:p>
  <w:p w:rsidR="00B375CF" w:rsidRPr="001E27BC" w:rsidRDefault="00C55FEC" w:rsidP="00B375CF">
    <w:pPr>
      <w:pStyle w:val="Footer"/>
    </w:pPr>
  </w:p>
  <w:p w:rsidR="006C06BD" w:rsidRPr="00B375CF" w:rsidRDefault="00C55FEC" w:rsidP="00B375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5FEC" w:rsidRDefault="00C55FEC">
      <w:pPr>
        <w:spacing w:after="0" w:line="240" w:lineRule="auto"/>
      </w:pPr>
      <w:r>
        <w:separator/>
      </w:r>
    </w:p>
  </w:footnote>
  <w:footnote w:type="continuationSeparator" w:id="0">
    <w:p w:rsidR="00C55FEC" w:rsidRDefault="00C55FEC">
      <w:pPr>
        <w:spacing w:after="0" w:line="240" w:lineRule="auto"/>
      </w:pPr>
      <w:r>
        <w:continuationSeparator/>
      </w:r>
    </w:p>
  </w:footnote>
  <w:footnote w:id="1">
    <w:p w:rsidR="00EE2BC0" w:rsidRPr="0078010B" w:rsidRDefault="00EE2BC0" w:rsidP="0078010B">
      <w:pPr>
        <w:pStyle w:val="FootnoteText"/>
        <w:jc w:val="both"/>
        <w:rPr>
          <w:rFonts w:ascii="Times New Roman" w:hAnsi="Times New Roman" w:cs="Times New Roman"/>
        </w:rPr>
      </w:pPr>
      <w:r w:rsidRPr="0078010B">
        <w:rPr>
          <w:rStyle w:val="FootnoteReference"/>
          <w:rFonts w:ascii="Times New Roman" w:hAnsi="Times New Roman" w:cs="Times New Roman"/>
        </w:rPr>
        <w:footnoteRef/>
      </w:r>
      <w:r w:rsidRPr="0078010B">
        <w:rPr>
          <w:rFonts w:ascii="Times New Roman" w:hAnsi="Times New Roman" w:cs="Times New Roman"/>
        </w:rPr>
        <w:t xml:space="preserve"> </w:t>
      </w:r>
      <w:r w:rsidR="00E9573F" w:rsidRPr="0078010B">
        <w:rPr>
          <w:rFonts w:ascii="Times New Roman" w:hAnsi="Times New Roman" w:cs="Times New Roman"/>
        </w:rPr>
        <w:t xml:space="preserve">2019 m. </w:t>
      </w:r>
      <w:r w:rsidR="00253FD2">
        <w:rPr>
          <w:rFonts w:ascii="Times New Roman" w:hAnsi="Times New Roman" w:cs="Times New Roman"/>
        </w:rPr>
        <w:t>spalio 8</w:t>
      </w:r>
      <w:r w:rsidR="00E9573F" w:rsidRPr="0078010B">
        <w:rPr>
          <w:rFonts w:ascii="Times New Roman" w:hAnsi="Times New Roman" w:cs="Times New Roman"/>
        </w:rPr>
        <w:t xml:space="preserve"> d. </w:t>
      </w:r>
      <w:r w:rsidR="00253FD2">
        <w:rPr>
          <w:rFonts w:ascii="Times New Roman" w:hAnsi="Times New Roman" w:cs="Times New Roman"/>
        </w:rPr>
        <w:t xml:space="preserve">Komisijos </w:t>
      </w:r>
      <w:r w:rsidR="00E9573F" w:rsidRPr="0078010B">
        <w:rPr>
          <w:rFonts w:ascii="Times New Roman" w:hAnsi="Times New Roman" w:cs="Times New Roman"/>
        </w:rPr>
        <w:t xml:space="preserve">posėdžio </w:t>
      </w:r>
      <w:r w:rsidR="00253FD2">
        <w:rPr>
          <w:rFonts w:ascii="Times New Roman" w:hAnsi="Times New Roman" w:cs="Times New Roman"/>
        </w:rPr>
        <w:t xml:space="preserve">dėl rekonstruojamų pastatų komplekso Žirmūnų g. 151, Vilnius, projektavimo ir projekto vykdymo priežiūros paslaugų pirkimo (PADGS2) </w:t>
      </w:r>
      <w:r w:rsidR="00E9573F" w:rsidRPr="0078010B">
        <w:rPr>
          <w:rFonts w:ascii="Times New Roman" w:hAnsi="Times New Roman" w:cs="Times New Roman"/>
        </w:rPr>
        <w:t>protokol</w:t>
      </w:r>
      <w:r w:rsidR="00253FD2">
        <w:rPr>
          <w:rFonts w:ascii="Times New Roman" w:hAnsi="Times New Roman" w:cs="Times New Roman"/>
        </w:rPr>
        <w:t>as</w:t>
      </w:r>
      <w:r w:rsidR="00E9573F" w:rsidRPr="0078010B">
        <w:rPr>
          <w:rFonts w:ascii="Times New Roman" w:hAnsi="Times New Roman" w:cs="Times New Roman"/>
        </w:rPr>
        <w:t xml:space="preserve"> Nr.</w:t>
      </w:r>
      <w:r w:rsidR="00253FD2">
        <w:rPr>
          <w:rFonts w:ascii="Times New Roman" w:hAnsi="Times New Roman" w:cs="Times New Roman"/>
        </w:rPr>
        <w:t xml:space="preserve"> 1</w:t>
      </w:r>
      <w:r w:rsidR="00974068" w:rsidRPr="0078010B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06BD" w:rsidRDefault="00823CC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C06BD" w:rsidRDefault="00C55F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06BD" w:rsidRDefault="00823CC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52A99">
      <w:rPr>
        <w:rStyle w:val="PageNumber"/>
        <w:noProof/>
      </w:rPr>
      <w:t>2</w:t>
    </w:r>
    <w:r>
      <w:rPr>
        <w:rStyle w:val="PageNumber"/>
      </w:rPr>
      <w:fldChar w:fldCharType="end"/>
    </w:r>
  </w:p>
  <w:p w:rsidR="006C06BD" w:rsidRDefault="00C55F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06BD" w:rsidRPr="00763DCE" w:rsidRDefault="00763DCE" w:rsidP="00763DCE">
    <w:pPr>
      <w:pStyle w:val="Header"/>
      <w:rPr>
        <w:rFonts w:ascii="Times New Roman" w:hAnsi="Times New Roman" w:cs="Times New Roman"/>
        <w:b/>
        <w:sz w:val="24"/>
        <w:szCs w:val="24"/>
      </w:rPr>
    </w:pPr>
    <w:r>
      <w:tab/>
    </w:r>
    <w:r>
      <w:tab/>
    </w:r>
    <w:r w:rsidRPr="00763DCE">
      <w:rPr>
        <w:rFonts w:ascii="Times New Roman" w:hAnsi="Times New Roman" w:cs="Times New Roman"/>
        <w:b/>
        <w:sz w:val="24"/>
        <w:szCs w:val="24"/>
      </w:rPr>
      <w:t>Originalas nebus siunčiamas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mirrorMargin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49E"/>
    <w:rsid w:val="00003D54"/>
    <w:rsid w:val="00051248"/>
    <w:rsid w:val="000565F4"/>
    <w:rsid w:val="0006288C"/>
    <w:rsid w:val="00067079"/>
    <w:rsid w:val="00081C71"/>
    <w:rsid w:val="000A199F"/>
    <w:rsid w:val="000A70C6"/>
    <w:rsid w:val="000B534A"/>
    <w:rsid w:val="000C0F3C"/>
    <w:rsid w:val="000E5100"/>
    <w:rsid w:val="000F7AD1"/>
    <w:rsid w:val="00113584"/>
    <w:rsid w:val="001A68A6"/>
    <w:rsid w:val="001B36B8"/>
    <w:rsid w:val="001E3575"/>
    <w:rsid w:val="001E5CC7"/>
    <w:rsid w:val="00207005"/>
    <w:rsid w:val="00252E98"/>
    <w:rsid w:val="00253FD2"/>
    <w:rsid w:val="002571FE"/>
    <w:rsid w:val="00263839"/>
    <w:rsid w:val="0029191A"/>
    <w:rsid w:val="002E349E"/>
    <w:rsid w:val="003E58D7"/>
    <w:rsid w:val="003F1FCA"/>
    <w:rsid w:val="004078B0"/>
    <w:rsid w:val="004A223A"/>
    <w:rsid w:val="004B44C4"/>
    <w:rsid w:val="004B4625"/>
    <w:rsid w:val="004D06A4"/>
    <w:rsid w:val="004E52CD"/>
    <w:rsid w:val="004F450C"/>
    <w:rsid w:val="005001CA"/>
    <w:rsid w:val="005138D3"/>
    <w:rsid w:val="005221A3"/>
    <w:rsid w:val="00553489"/>
    <w:rsid w:val="0059709E"/>
    <w:rsid w:val="005D1F84"/>
    <w:rsid w:val="00631E12"/>
    <w:rsid w:val="00640598"/>
    <w:rsid w:val="006707C5"/>
    <w:rsid w:val="006B4472"/>
    <w:rsid w:val="006C2E63"/>
    <w:rsid w:val="006C33E1"/>
    <w:rsid w:val="006D0365"/>
    <w:rsid w:val="0071384F"/>
    <w:rsid w:val="007142B6"/>
    <w:rsid w:val="00732C81"/>
    <w:rsid w:val="00735836"/>
    <w:rsid w:val="0075352E"/>
    <w:rsid w:val="00763DCE"/>
    <w:rsid w:val="00770191"/>
    <w:rsid w:val="0078010B"/>
    <w:rsid w:val="007B3A13"/>
    <w:rsid w:val="007B59AD"/>
    <w:rsid w:val="007D541A"/>
    <w:rsid w:val="007E5902"/>
    <w:rsid w:val="0080392F"/>
    <w:rsid w:val="00823CC6"/>
    <w:rsid w:val="008263D5"/>
    <w:rsid w:val="0082665B"/>
    <w:rsid w:val="00863029"/>
    <w:rsid w:val="00863BD1"/>
    <w:rsid w:val="008A59A2"/>
    <w:rsid w:val="008D0933"/>
    <w:rsid w:val="009210DB"/>
    <w:rsid w:val="0092793D"/>
    <w:rsid w:val="009375B9"/>
    <w:rsid w:val="0094276B"/>
    <w:rsid w:val="00952E29"/>
    <w:rsid w:val="00974068"/>
    <w:rsid w:val="009771A7"/>
    <w:rsid w:val="00A36591"/>
    <w:rsid w:val="00A52758"/>
    <w:rsid w:val="00A75D91"/>
    <w:rsid w:val="00A87DEE"/>
    <w:rsid w:val="00A933A4"/>
    <w:rsid w:val="00AB6B2B"/>
    <w:rsid w:val="00AC611B"/>
    <w:rsid w:val="00AD1C2B"/>
    <w:rsid w:val="00AF0ED8"/>
    <w:rsid w:val="00AF4571"/>
    <w:rsid w:val="00B018F0"/>
    <w:rsid w:val="00B03A1B"/>
    <w:rsid w:val="00B1138C"/>
    <w:rsid w:val="00B11BE7"/>
    <w:rsid w:val="00B228CA"/>
    <w:rsid w:val="00B445DD"/>
    <w:rsid w:val="00B52F8D"/>
    <w:rsid w:val="00B773F6"/>
    <w:rsid w:val="00B95B6B"/>
    <w:rsid w:val="00BB0908"/>
    <w:rsid w:val="00BC1A65"/>
    <w:rsid w:val="00BE7535"/>
    <w:rsid w:val="00C032B6"/>
    <w:rsid w:val="00C55FEC"/>
    <w:rsid w:val="00C71E45"/>
    <w:rsid w:val="00C74870"/>
    <w:rsid w:val="00CB52DF"/>
    <w:rsid w:val="00CE48D3"/>
    <w:rsid w:val="00CF3162"/>
    <w:rsid w:val="00D31BB4"/>
    <w:rsid w:val="00D56C39"/>
    <w:rsid w:val="00D57C0D"/>
    <w:rsid w:val="00D653FB"/>
    <w:rsid w:val="00D95337"/>
    <w:rsid w:val="00D975EF"/>
    <w:rsid w:val="00E0030F"/>
    <w:rsid w:val="00E26F3A"/>
    <w:rsid w:val="00E33236"/>
    <w:rsid w:val="00E362AB"/>
    <w:rsid w:val="00E439FF"/>
    <w:rsid w:val="00E47C15"/>
    <w:rsid w:val="00E52A99"/>
    <w:rsid w:val="00E9573F"/>
    <w:rsid w:val="00E9637F"/>
    <w:rsid w:val="00EB30FE"/>
    <w:rsid w:val="00EB7733"/>
    <w:rsid w:val="00EC5587"/>
    <w:rsid w:val="00EE2BC0"/>
    <w:rsid w:val="00F01EC8"/>
    <w:rsid w:val="00F053B4"/>
    <w:rsid w:val="00F26C18"/>
    <w:rsid w:val="00F5290B"/>
    <w:rsid w:val="00F653F7"/>
    <w:rsid w:val="00F817C6"/>
    <w:rsid w:val="00F9549F"/>
    <w:rsid w:val="00FA3A5D"/>
    <w:rsid w:val="00FD3B79"/>
    <w:rsid w:val="00FE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CF6C3E2"/>
  <w15:docId w15:val="{23F9746A-059E-474E-8850-B1FD058D3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E34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34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349E"/>
  </w:style>
  <w:style w:type="paragraph" w:styleId="Footer">
    <w:name w:val="footer"/>
    <w:basedOn w:val="Normal"/>
    <w:link w:val="FooterChar"/>
    <w:uiPriority w:val="99"/>
    <w:unhideWhenUsed/>
    <w:rsid w:val="002E34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349E"/>
  </w:style>
  <w:style w:type="character" w:styleId="PageNumber">
    <w:name w:val="page number"/>
    <w:basedOn w:val="DefaultParagraphFont"/>
    <w:rsid w:val="002E349E"/>
  </w:style>
  <w:style w:type="character" w:customStyle="1" w:styleId="Vietosrezervavimoenklotekstas1">
    <w:name w:val="Vietos rezervavimo ženklo tekstas1"/>
    <w:basedOn w:val="DefaultParagraphFont"/>
    <w:uiPriority w:val="99"/>
    <w:semiHidden/>
    <w:rsid w:val="00763DC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3D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DCE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E2BC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E2BC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E2BC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142B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42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vpt.lt" TargetMode="External"/><Relationship Id="rId1" Type="http://schemas.openxmlformats.org/officeDocument/2006/relationships/hyperlink" Target="http://www.vpt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A946F-A6A1-4F79-BD7E-0DC70A422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2842</Words>
  <Characters>1620</Characters>
  <Application>Microsoft Office Word</Application>
  <DocSecurity>0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Nariūnienė</dc:creator>
  <cp:lastModifiedBy>Agnė Marčiulionytė</cp:lastModifiedBy>
  <cp:revision>4</cp:revision>
  <cp:lastPrinted>2017-08-09T12:55:00Z</cp:lastPrinted>
  <dcterms:created xsi:type="dcterms:W3CDTF">2019-10-17T12:29:00Z</dcterms:created>
  <dcterms:modified xsi:type="dcterms:W3CDTF">2019-10-17T12:37:00Z</dcterms:modified>
</cp:coreProperties>
</file>