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02CCF" w14:textId="31B0A8E0" w:rsidR="000E4C54" w:rsidRDefault="000E4C54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sz w:val="24"/>
          <w:szCs w:val="24"/>
        </w:rPr>
        <w:t>Originalas siunčiamas paštu nebus</w:t>
      </w:r>
    </w:p>
    <w:p w14:paraId="614B5FA8" w14:textId="77777777" w:rsidR="00773109" w:rsidRDefault="0077310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2235B4" w14:textId="3C9471D8" w:rsidR="00E83E81" w:rsidRDefault="004B7E0D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24429946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8A38CD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01A76A3" w14:textId="324603C9" w:rsidR="008B421A" w:rsidRDefault="008B421A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Valstybinė ligonių kasa </w:t>
            </w:r>
          </w:p>
          <w:p w14:paraId="690E9211" w14:textId="7842D6DA" w:rsidR="000E4C54" w:rsidRDefault="008B421A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prie Sveikatos apsaugos ministerijos</w:t>
            </w:r>
          </w:p>
          <w:p w14:paraId="792BF721" w14:textId="122F9F13" w:rsidR="00E83E81" w:rsidRPr="00C07CCC" w:rsidRDefault="008B421A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Europos aikštė 1</w:t>
            </w:r>
          </w:p>
          <w:p w14:paraId="26B4A10E" w14:textId="38F71371" w:rsidR="00E83E81" w:rsidRPr="00303982" w:rsidRDefault="008B421A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03505 Vilnius 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19092EF" w14:textId="1B8CB589" w:rsidR="00E83E81" w:rsidRDefault="00E83E81" w:rsidP="00A412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421A">
              <w:rPr>
                <w:rFonts w:ascii="Times New Roman" w:eastAsia="Times New Roman" w:hAnsi="Times New Roman" w:cs="Times New Roman"/>
                <w:sz w:val="24"/>
                <w:szCs w:val="24"/>
              </w:rPr>
              <w:t>vlk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8B421A">
              <w:rPr>
                <w:rFonts w:ascii="Times New Roman" w:hAnsi="Times New Roman" w:cs="Times New Roman"/>
                <w:sz w:val="24"/>
                <w:szCs w:val="24"/>
              </w:rPr>
              <w:t>vlk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  <w:p w14:paraId="22618E9A" w14:textId="77777777" w:rsidR="008E5131" w:rsidRPr="000440D4" w:rsidRDefault="008E5131" w:rsidP="00A41298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299CCCB2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 w:rsidR="006345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2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6F09FD7C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2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B421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14:paraId="2DA2A811" w14:textId="7B82BCCE" w:rsidR="00E83E81" w:rsidRDefault="00D21D10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2019-0</w:t>
            </w:r>
            <w:r w:rsidR="008B42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E4C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87AA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E8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4165237" w14:textId="42927C72" w:rsidR="003B1229" w:rsidRDefault="00E87AAD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Į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2019-07-11</w:t>
            </w:r>
          </w:p>
          <w:p w14:paraId="775CF11A" w14:textId="726188E3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22CD701E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9FC9C33" w14:textId="77777777" w:rsidR="00E83E81" w:rsidRDefault="00D21D10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  <w:p w14:paraId="1B012DBE" w14:textId="02D91FB5" w:rsidR="003B1229" w:rsidRDefault="00E87AAD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r w:rsidR="003B12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19255EF5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09890" w14:textId="35FD1169" w:rsidR="00E83E81" w:rsidRPr="008A38CD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(8.15)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959930C" w14:textId="30D4E876" w:rsidR="00E83E81" w:rsidRDefault="003B1229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B421A">
              <w:rPr>
                <w:rFonts w:ascii="Times New Roman" w:eastAsia="Times New Roman" w:hAnsi="Times New Roman" w:cs="Times New Roman"/>
                <w:sz w:val="24"/>
                <w:szCs w:val="24"/>
              </w:rPr>
              <w:t>4K-4571</w:t>
            </w:r>
          </w:p>
          <w:p w14:paraId="6304C5F7" w14:textId="088B878E" w:rsidR="003B1229" w:rsidRDefault="00E87AAD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3S-2301</w:t>
            </w:r>
          </w:p>
          <w:p w14:paraId="6BDC0B28" w14:textId="3D167569" w:rsidR="00E87AAD" w:rsidRDefault="00E87AAD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3S-2336</w:t>
            </w:r>
          </w:p>
          <w:p w14:paraId="492B8AAB" w14:textId="77777777" w:rsidR="003B1229" w:rsidRPr="008A38CD" w:rsidRDefault="003B1229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39837" w14:textId="77777777" w:rsidR="00E83E81" w:rsidRPr="008A38CD" w:rsidRDefault="00E83E81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77777777" w:rsidR="00E83E81" w:rsidRDefault="00E83E81" w:rsidP="00B4644A">
      <w:pPr>
        <w:tabs>
          <w:tab w:val="left" w:pos="1134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2DDE35" w14:textId="3610E84C" w:rsidR="00F22060" w:rsidRDefault="0009012B" w:rsidP="00CE22A2">
      <w:pPr>
        <w:spacing w:after="0" w:line="264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8B421A">
        <w:rPr>
          <w:rFonts w:ascii="Times New Roman" w:eastAsia="Calibri" w:hAnsi="Times New Roman" w:cs="Times New Roman"/>
          <w:sz w:val="24"/>
          <w:szCs w:val="24"/>
        </w:rPr>
        <w:t>Valstybinės ligonių kasos prie Sveikatos apsaugos ministerijos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(toliau – Perkančioji organizacija) prašymą </w:t>
      </w:r>
      <w:r w:rsidR="008B421A">
        <w:rPr>
          <w:rFonts w:ascii="Times New Roman" w:eastAsia="Calibri" w:hAnsi="Times New Roman" w:cs="Times New Roman"/>
          <w:i/>
          <w:sz w:val="24"/>
          <w:szCs w:val="24"/>
        </w:rPr>
        <w:t xml:space="preserve">revizinių klubo, kelio bei kitų sąnarių </w:t>
      </w:r>
      <w:proofErr w:type="spellStart"/>
      <w:r w:rsidR="008B421A">
        <w:rPr>
          <w:rFonts w:ascii="Times New Roman" w:eastAsia="Calibri" w:hAnsi="Times New Roman" w:cs="Times New Roman"/>
          <w:i/>
          <w:sz w:val="24"/>
          <w:szCs w:val="24"/>
        </w:rPr>
        <w:t>endoprotezų</w:t>
      </w:r>
      <w:proofErr w:type="spellEnd"/>
      <w:r w:rsidR="008B421A">
        <w:rPr>
          <w:rFonts w:ascii="Times New Roman" w:eastAsia="Calibri" w:hAnsi="Times New Roman" w:cs="Times New Roman"/>
          <w:i/>
          <w:sz w:val="24"/>
          <w:szCs w:val="24"/>
        </w:rPr>
        <w:t xml:space="preserve"> komponentų bei papildomų priemonių </w:t>
      </w:r>
      <w:r w:rsidRPr="0000142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pirkimą </w:t>
      </w:r>
      <w:r w:rsidRPr="002C4BFE">
        <w:rPr>
          <w:rFonts w:ascii="Times New Roman" w:eastAsia="Calibri" w:hAnsi="Times New Roman" w:cs="Times New Roman"/>
          <w:iCs/>
          <w:sz w:val="24"/>
          <w:szCs w:val="24"/>
        </w:rPr>
        <w:t>(toliau – Pirkimas)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>vykd</w:t>
      </w:r>
      <w:r>
        <w:rPr>
          <w:rFonts w:ascii="Times New Roman" w:eastAsia="Calibri" w:hAnsi="Times New Roman" w:cs="Times New Roman"/>
          <w:sz w:val="24"/>
          <w:szCs w:val="24"/>
        </w:rPr>
        <w:t xml:space="preserve">yti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</w:t>
      </w:r>
      <w:r w:rsidR="00F22060">
        <w:rPr>
          <w:rFonts w:ascii="Times New Roman" w:eastAsia="Calibri" w:hAnsi="Times New Roman" w:cs="Times New Roman"/>
          <w:sz w:val="24"/>
          <w:szCs w:val="24"/>
        </w:rPr>
        <w:t xml:space="preserve">punkto </w:t>
      </w:r>
      <w:r w:rsidR="00267761">
        <w:rPr>
          <w:rFonts w:ascii="Times New Roman" w:eastAsia="Calibri" w:hAnsi="Times New Roman" w:cs="Times New Roman"/>
          <w:sz w:val="24"/>
          <w:szCs w:val="24"/>
        </w:rPr>
        <w:t>(</w:t>
      </w:r>
      <w:r w:rsidR="00F22060">
        <w:rPr>
          <w:rFonts w:ascii="Times New Roman" w:eastAsia="Calibri" w:hAnsi="Times New Roman" w:cs="Times New Roman"/>
          <w:sz w:val="24"/>
          <w:szCs w:val="24"/>
        </w:rPr>
        <w:t>b</w:t>
      </w:r>
      <w:r w:rsidR="00267761">
        <w:rPr>
          <w:rFonts w:ascii="Times New Roman" w:eastAsia="Calibri" w:hAnsi="Times New Roman" w:cs="Times New Roman"/>
          <w:sz w:val="24"/>
          <w:szCs w:val="24"/>
        </w:rPr>
        <w:t>)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2060">
        <w:rPr>
          <w:rFonts w:ascii="Times New Roman" w:eastAsia="Calibri" w:hAnsi="Times New Roman" w:cs="Times New Roman"/>
          <w:sz w:val="24"/>
          <w:szCs w:val="24"/>
        </w:rPr>
        <w:t>pa</w:t>
      </w:r>
      <w:r w:rsidRPr="000A37A1">
        <w:rPr>
          <w:rFonts w:ascii="Times New Roman" w:eastAsia="Calibri" w:hAnsi="Times New Roman" w:cs="Times New Roman"/>
          <w:sz w:val="24"/>
          <w:szCs w:val="24"/>
        </w:rPr>
        <w:t>punk</w:t>
      </w:r>
      <w:r w:rsidR="00F22060">
        <w:rPr>
          <w:rFonts w:ascii="Times New Roman" w:eastAsia="Calibri" w:hAnsi="Times New Roman" w:cs="Times New Roman"/>
          <w:sz w:val="24"/>
          <w:szCs w:val="24"/>
        </w:rPr>
        <w:t>čio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nuostatomis</w:t>
      </w:r>
      <w:r w:rsidR="00F220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DD930BA" w14:textId="09962983" w:rsidR="008B421A" w:rsidRPr="008B421A" w:rsidRDefault="008B421A" w:rsidP="00CE22A2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421A">
        <w:rPr>
          <w:rFonts w:ascii="Times New Roman" w:hAnsi="Times New Roman" w:cs="Times New Roman"/>
          <w:sz w:val="24"/>
          <w:szCs w:val="24"/>
        </w:rPr>
        <w:t xml:space="preserve">Perkančioji organizacija nurodo, kad per Centrinę perkančiąją organizaciją (toliau </w:t>
      </w:r>
      <w:r w:rsidR="00874877">
        <w:rPr>
          <w:rFonts w:ascii="Times New Roman" w:hAnsi="Times New Roman" w:cs="Times New Roman"/>
          <w:sz w:val="24"/>
          <w:szCs w:val="24"/>
        </w:rPr>
        <w:t>–</w:t>
      </w:r>
      <w:r w:rsidRPr="008B421A">
        <w:rPr>
          <w:rFonts w:ascii="Times New Roman" w:hAnsi="Times New Roman" w:cs="Times New Roman"/>
          <w:sz w:val="24"/>
          <w:szCs w:val="24"/>
        </w:rPr>
        <w:t xml:space="preserve"> CPO) centralizuotai perka klubo, kelio bei kitų sąnarių (peties, alkūnės, čiurnos)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endoprotezus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</w:t>
      </w:r>
      <w:r w:rsidR="00874877">
        <w:rPr>
          <w:rFonts w:ascii="Times New Roman" w:hAnsi="Times New Roman" w:cs="Times New Roman"/>
          <w:sz w:val="24"/>
          <w:szCs w:val="24"/>
        </w:rPr>
        <w:t xml:space="preserve">(toliau – pirminiai </w:t>
      </w:r>
      <w:proofErr w:type="spellStart"/>
      <w:r w:rsidR="00874877">
        <w:rPr>
          <w:rFonts w:ascii="Times New Roman" w:hAnsi="Times New Roman" w:cs="Times New Roman"/>
          <w:sz w:val="24"/>
          <w:szCs w:val="24"/>
        </w:rPr>
        <w:t>endoprotezai</w:t>
      </w:r>
      <w:proofErr w:type="spellEnd"/>
      <w:r w:rsidR="00874877">
        <w:rPr>
          <w:rFonts w:ascii="Times New Roman" w:hAnsi="Times New Roman" w:cs="Times New Roman"/>
          <w:sz w:val="24"/>
          <w:szCs w:val="24"/>
        </w:rPr>
        <w:t xml:space="preserve">) </w:t>
      </w:r>
      <w:r w:rsidRPr="008B421A">
        <w:rPr>
          <w:rFonts w:ascii="Times New Roman" w:hAnsi="Times New Roman" w:cs="Times New Roman"/>
          <w:sz w:val="24"/>
          <w:szCs w:val="24"/>
        </w:rPr>
        <w:t xml:space="preserve">pirminėms sąnarių keitimo operacijoms atlikti. Lietuvos gydymo įstaigos naudoja šiuos pirminius </w:t>
      </w:r>
      <w:r w:rsidRPr="00874877">
        <w:rPr>
          <w:rFonts w:ascii="Times New Roman" w:hAnsi="Times New Roman" w:cs="Times New Roman"/>
          <w:bCs/>
          <w:sz w:val="24"/>
          <w:szCs w:val="24"/>
        </w:rPr>
        <w:t xml:space="preserve">klubo sąnario </w:t>
      </w:r>
      <w:proofErr w:type="spellStart"/>
      <w:r w:rsidRPr="00874877">
        <w:rPr>
          <w:rFonts w:ascii="Times New Roman" w:hAnsi="Times New Roman" w:cs="Times New Roman"/>
          <w:bCs/>
          <w:sz w:val="24"/>
          <w:szCs w:val="24"/>
        </w:rPr>
        <w:t>endoprotezus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: </w:t>
      </w:r>
      <w:r w:rsidRPr="00C5705A">
        <w:rPr>
          <w:rFonts w:ascii="Times New Roman" w:hAnsi="Times New Roman" w:cs="Times New Roman"/>
          <w:i/>
          <w:sz w:val="24"/>
          <w:szCs w:val="24"/>
          <w:lang w:val="en-IE"/>
        </w:rPr>
        <w:t>Institution</w:t>
      </w:r>
      <w:r w:rsidRPr="008B421A">
        <w:rPr>
          <w:rFonts w:ascii="Times New Roman" w:hAnsi="Times New Roman" w:cs="Times New Roman"/>
          <w:sz w:val="24"/>
          <w:szCs w:val="24"/>
        </w:rPr>
        <w:t xml:space="preserve"> (tiekėjas </w:t>
      </w:r>
      <w:r w:rsidR="00C5705A">
        <w:rPr>
          <w:rFonts w:ascii="Times New Roman" w:hAnsi="Times New Roman" w:cs="Times New Roman"/>
          <w:sz w:val="24"/>
          <w:szCs w:val="24"/>
        </w:rPr>
        <w:t xml:space="preserve">– </w:t>
      </w:r>
      <w:r w:rsidRPr="008B421A">
        <w:rPr>
          <w:rFonts w:ascii="Times New Roman" w:hAnsi="Times New Roman" w:cs="Times New Roman"/>
          <w:sz w:val="24"/>
          <w:szCs w:val="24"/>
        </w:rPr>
        <w:t xml:space="preserve">UAB „Chirurgijos technologijos“),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  <w:lang w:val="en-IE"/>
        </w:rPr>
        <w:t>Twinsys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C5705A">
        <w:rPr>
          <w:rFonts w:ascii="Times New Roman" w:hAnsi="Times New Roman" w:cs="Times New Roman"/>
          <w:sz w:val="24"/>
          <w:szCs w:val="24"/>
        </w:rPr>
        <w:t>Graina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BiContact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„B.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Braun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r w:rsidRPr="008B421A">
        <w:rPr>
          <w:rFonts w:ascii="Times New Roman" w:hAnsi="Times New Roman" w:cs="Times New Roman"/>
          <w:i/>
          <w:sz w:val="24"/>
          <w:szCs w:val="24"/>
        </w:rPr>
        <w:t>MS30</w:t>
      </w:r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2362BE" w:rsidRPr="008B421A"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r w:rsidRPr="008B421A">
        <w:rPr>
          <w:rFonts w:ascii="Times New Roman" w:hAnsi="Times New Roman" w:cs="Times New Roman"/>
          <w:i/>
          <w:sz w:val="24"/>
          <w:szCs w:val="24"/>
        </w:rPr>
        <w:t>Lubinus</w:t>
      </w:r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C5705A">
        <w:rPr>
          <w:rFonts w:ascii="Times New Roman" w:hAnsi="Times New Roman" w:cs="Times New Roman"/>
          <w:sz w:val="24"/>
          <w:szCs w:val="24"/>
        </w:rPr>
        <w:t>Bonameda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r w:rsidRPr="008B421A">
        <w:rPr>
          <w:rFonts w:ascii="Times New Roman" w:hAnsi="Times New Roman" w:cs="Times New Roman"/>
          <w:i/>
          <w:sz w:val="24"/>
          <w:szCs w:val="24"/>
        </w:rPr>
        <w:t xml:space="preserve">CS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Plus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Osteca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Bi-Metric</w:t>
      </w:r>
      <w:proofErr w:type="spellEnd"/>
      <w:r w:rsidRPr="008B421A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Taperloc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Cortina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„Baltic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Corail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Pr="008B421A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8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>“)</w:t>
      </w:r>
      <w:r w:rsidR="00C570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705A" w:rsidRPr="00C5705A">
        <w:rPr>
          <w:rFonts w:ascii="Times New Roman" w:hAnsi="Times New Roman" w:cs="Times New Roman"/>
          <w:i/>
          <w:iCs/>
          <w:sz w:val="24"/>
          <w:szCs w:val="24"/>
        </w:rPr>
        <w:t>Osteal</w:t>
      </w:r>
      <w:proofErr w:type="spellEnd"/>
      <w:r w:rsidR="00C5705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C5705A">
        <w:rPr>
          <w:rFonts w:ascii="Times New Roman" w:hAnsi="Times New Roman" w:cs="Times New Roman"/>
          <w:sz w:val="24"/>
          <w:szCs w:val="24"/>
        </w:rPr>
        <w:t>Formedics</w:t>
      </w:r>
      <w:proofErr w:type="spellEnd"/>
      <w:r w:rsidR="00C5705A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="00C5705A" w:rsidRPr="00C5705A">
        <w:rPr>
          <w:rFonts w:ascii="Times New Roman" w:hAnsi="Times New Roman" w:cs="Times New Roman"/>
          <w:i/>
          <w:iCs/>
          <w:sz w:val="24"/>
          <w:szCs w:val="24"/>
        </w:rPr>
        <w:t>Ecofit</w:t>
      </w:r>
      <w:proofErr w:type="spellEnd"/>
      <w:r w:rsidR="00C5705A">
        <w:rPr>
          <w:rFonts w:ascii="Times New Roman" w:hAnsi="Times New Roman" w:cs="Times New Roman"/>
          <w:sz w:val="24"/>
          <w:szCs w:val="24"/>
        </w:rPr>
        <w:t xml:space="preserve"> (tiekėjas – UAB „Baltic </w:t>
      </w:r>
      <w:proofErr w:type="spellStart"/>
      <w:r w:rsidR="00C5705A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="00C5705A">
        <w:rPr>
          <w:rFonts w:ascii="Times New Roman" w:hAnsi="Times New Roman" w:cs="Times New Roman"/>
          <w:sz w:val="24"/>
          <w:szCs w:val="24"/>
        </w:rPr>
        <w:t>“)</w:t>
      </w:r>
      <w:r w:rsidRPr="008B421A">
        <w:rPr>
          <w:rFonts w:ascii="Times New Roman" w:hAnsi="Times New Roman" w:cs="Times New Roman"/>
          <w:sz w:val="24"/>
          <w:szCs w:val="24"/>
        </w:rPr>
        <w:t xml:space="preserve">; </w:t>
      </w:r>
      <w:r w:rsidRPr="00604C78">
        <w:rPr>
          <w:rFonts w:ascii="Times New Roman" w:hAnsi="Times New Roman" w:cs="Times New Roman"/>
          <w:bCs/>
          <w:sz w:val="24"/>
          <w:szCs w:val="24"/>
        </w:rPr>
        <w:t xml:space="preserve">kelio sąnario pirminius </w:t>
      </w:r>
      <w:proofErr w:type="spellStart"/>
      <w:r w:rsidRPr="00604C78">
        <w:rPr>
          <w:rFonts w:ascii="Times New Roman" w:hAnsi="Times New Roman" w:cs="Times New Roman"/>
          <w:bCs/>
          <w:sz w:val="24"/>
          <w:szCs w:val="24"/>
        </w:rPr>
        <w:t>endoprotezus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: </w:t>
      </w:r>
      <w:r w:rsidRPr="008B421A">
        <w:rPr>
          <w:rFonts w:ascii="Times New Roman" w:hAnsi="Times New Roman" w:cs="Times New Roman"/>
          <w:i/>
          <w:sz w:val="24"/>
          <w:szCs w:val="24"/>
        </w:rPr>
        <w:t>PFC Sigma</w:t>
      </w:r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Pr="008B421A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8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r w:rsidRPr="008B421A">
        <w:rPr>
          <w:rFonts w:ascii="Times New Roman" w:hAnsi="Times New Roman" w:cs="Times New Roman"/>
          <w:i/>
          <w:sz w:val="24"/>
          <w:szCs w:val="24"/>
        </w:rPr>
        <w:t>Vanguard</w:t>
      </w:r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NexGen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2362BE" w:rsidRPr="008B421A"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Pr="00604C78">
        <w:rPr>
          <w:rFonts w:ascii="Times New Roman" w:hAnsi="Times New Roman" w:cs="Times New Roman"/>
          <w:i/>
          <w:iCs/>
          <w:sz w:val="24"/>
          <w:szCs w:val="24"/>
        </w:rPr>
        <w:t>New</w:t>
      </w:r>
      <w:proofErr w:type="spellEnd"/>
      <w:r w:rsidRPr="00604C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4C78">
        <w:rPr>
          <w:rFonts w:ascii="Times New Roman" w:hAnsi="Times New Roman" w:cs="Times New Roman"/>
          <w:i/>
          <w:iCs/>
          <w:sz w:val="24"/>
          <w:szCs w:val="24"/>
        </w:rPr>
        <w:t>Wave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„Chirurgijos technologijos“),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Genesis</w:t>
      </w:r>
      <w:proofErr w:type="spellEnd"/>
      <w:r w:rsidRPr="008B421A">
        <w:rPr>
          <w:rFonts w:ascii="Times New Roman" w:hAnsi="Times New Roman" w:cs="Times New Roman"/>
          <w:i/>
          <w:sz w:val="24"/>
          <w:szCs w:val="24"/>
        </w:rPr>
        <w:t xml:space="preserve"> II </w:t>
      </w:r>
      <w:r w:rsidRPr="008B421A">
        <w:rPr>
          <w:rFonts w:ascii="Times New Roman" w:hAnsi="Times New Roman" w:cs="Times New Roman"/>
          <w:sz w:val="24"/>
          <w:szCs w:val="24"/>
        </w:rPr>
        <w:t>(tiekėjas – UAB „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Osteca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Gemini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604C78">
        <w:rPr>
          <w:rFonts w:ascii="Times New Roman" w:hAnsi="Times New Roman" w:cs="Times New Roman"/>
          <w:sz w:val="24"/>
          <w:szCs w:val="24"/>
        </w:rPr>
        <w:t>Bonameda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Balansys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604C78">
        <w:rPr>
          <w:rFonts w:ascii="Times New Roman" w:hAnsi="Times New Roman" w:cs="Times New Roman"/>
          <w:sz w:val="24"/>
          <w:szCs w:val="24"/>
        </w:rPr>
        <w:t>Graina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>“)</w:t>
      </w:r>
      <w:r w:rsidR="00604C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Columbus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„B.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Braun</w:t>
      </w:r>
      <w:proofErr w:type="spellEnd"/>
      <w:r w:rsidR="0060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C78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>“)</w:t>
      </w:r>
      <w:r w:rsidR="00604C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4C78" w:rsidRPr="00604C78">
        <w:rPr>
          <w:rFonts w:ascii="Times New Roman" w:hAnsi="Times New Roman" w:cs="Times New Roman"/>
          <w:i/>
          <w:iCs/>
          <w:sz w:val="24"/>
          <w:szCs w:val="24"/>
        </w:rPr>
        <w:t>Hermes</w:t>
      </w:r>
      <w:proofErr w:type="spellEnd"/>
      <w:r w:rsidR="00604C78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604C78">
        <w:rPr>
          <w:rFonts w:ascii="Times New Roman" w:hAnsi="Times New Roman" w:cs="Times New Roman"/>
          <w:sz w:val="24"/>
          <w:szCs w:val="24"/>
        </w:rPr>
        <w:t>Formedics</w:t>
      </w:r>
      <w:proofErr w:type="spellEnd"/>
      <w:r w:rsidR="00604C78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="00604C78" w:rsidRPr="00604C78">
        <w:rPr>
          <w:rFonts w:ascii="Times New Roman" w:hAnsi="Times New Roman" w:cs="Times New Roman"/>
          <w:i/>
          <w:iCs/>
          <w:sz w:val="24"/>
          <w:szCs w:val="24"/>
        </w:rPr>
        <w:t>Oxford</w:t>
      </w:r>
      <w:proofErr w:type="spellEnd"/>
      <w:r w:rsidR="00604C78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604C78">
        <w:rPr>
          <w:rFonts w:ascii="Times New Roman" w:hAnsi="Times New Roman" w:cs="Times New Roman"/>
          <w:sz w:val="24"/>
          <w:szCs w:val="24"/>
        </w:rPr>
        <w:t>Biomedica</w:t>
      </w:r>
      <w:proofErr w:type="spellEnd"/>
      <w:r w:rsidR="00604C78">
        <w:rPr>
          <w:rFonts w:ascii="Times New Roman" w:hAnsi="Times New Roman" w:cs="Times New Roman"/>
          <w:sz w:val="24"/>
          <w:szCs w:val="24"/>
        </w:rPr>
        <w:t>“)</w:t>
      </w:r>
      <w:r w:rsidRPr="008B421A">
        <w:rPr>
          <w:rFonts w:ascii="Times New Roman" w:hAnsi="Times New Roman" w:cs="Times New Roman"/>
          <w:sz w:val="24"/>
          <w:szCs w:val="24"/>
        </w:rPr>
        <w:t xml:space="preserve">; </w:t>
      </w:r>
      <w:r w:rsidRPr="00604C78">
        <w:rPr>
          <w:rFonts w:ascii="Times New Roman" w:hAnsi="Times New Roman" w:cs="Times New Roman"/>
          <w:bCs/>
          <w:sz w:val="24"/>
          <w:szCs w:val="24"/>
        </w:rPr>
        <w:t xml:space="preserve">peties sąnario pirminius </w:t>
      </w:r>
      <w:proofErr w:type="spellStart"/>
      <w:r w:rsidRPr="00604C78">
        <w:rPr>
          <w:rFonts w:ascii="Times New Roman" w:hAnsi="Times New Roman" w:cs="Times New Roman"/>
          <w:bCs/>
          <w:sz w:val="24"/>
          <w:szCs w:val="24"/>
        </w:rPr>
        <w:t>endoprotezus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04C78" w:rsidRPr="008B421A">
        <w:rPr>
          <w:rFonts w:ascii="Times New Roman" w:hAnsi="Times New Roman" w:cs="Times New Roman"/>
          <w:i/>
          <w:sz w:val="24"/>
          <w:szCs w:val="24"/>
        </w:rPr>
        <w:t>Ulys</w:t>
      </w:r>
      <w:proofErr w:type="spellEnd"/>
      <w:r w:rsidR="00604C78"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604C78" w:rsidRPr="008B421A">
        <w:rPr>
          <w:rFonts w:ascii="Times New Roman" w:hAnsi="Times New Roman" w:cs="Times New Roman"/>
          <w:sz w:val="24"/>
          <w:szCs w:val="24"/>
        </w:rPr>
        <w:t>Formedics</w:t>
      </w:r>
      <w:proofErr w:type="spellEnd"/>
      <w:r w:rsidR="00604C78" w:rsidRPr="008B421A">
        <w:rPr>
          <w:rFonts w:ascii="Times New Roman" w:hAnsi="Times New Roman" w:cs="Times New Roman"/>
          <w:sz w:val="24"/>
          <w:szCs w:val="24"/>
        </w:rPr>
        <w:t>“)</w:t>
      </w:r>
      <w:r w:rsidR="00604C78">
        <w:rPr>
          <w:rFonts w:ascii="Times New Roman" w:hAnsi="Times New Roman" w:cs="Times New Roman"/>
          <w:sz w:val="24"/>
          <w:szCs w:val="24"/>
        </w:rPr>
        <w:t xml:space="preserve">, </w:t>
      </w:r>
      <w:r w:rsidRPr="008B421A">
        <w:rPr>
          <w:rFonts w:ascii="Times New Roman" w:hAnsi="Times New Roman" w:cs="Times New Roman"/>
          <w:i/>
          <w:sz w:val="24"/>
          <w:szCs w:val="24"/>
        </w:rPr>
        <w:t>Global</w:t>
      </w:r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Pr="008B421A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8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r w:rsidRPr="008B421A">
        <w:rPr>
          <w:rFonts w:ascii="Times New Roman" w:hAnsi="Times New Roman" w:cs="Times New Roman"/>
          <w:i/>
          <w:sz w:val="24"/>
          <w:szCs w:val="24"/>
        </w:rPr>
        <w:t>Delta</w:t>
      </w:r>
      <w:r w:rsidRPr="008B421A">
        <w:rPr>
          <w:rFonts w:ascii="Times New Roman" w:hAnsi="Times New Roman" w:cs="Times New Roman"/>
          <w:sz w:val="24"/>
          <w:szCs w:val="24"/>
        </w:rPr>
        <w:t xml:space="preserve"> (tiekėjas </w:t>
      </w:r>
      <w:r w:rsidR="00604C78">
        <w:rPr>
          <w:rFonts w:ascii="Times New Roman" w:hAnsi="Times New Roman" w:cs="Times New Roman"/>
          <w:sz w:val="24"/>
          <w:szCs w:val="24"/>
        </w:rPr>
        <w:t>–</w:t>
      </w:r>
      <w:r w:rsidRPr="008B421A">
        <w:rPr>
          <w:rFonts w:ascii="Times New Roman" w:hAnsi="Times New Roman" w:cs="Times New Roman"/>
          <w:sz w:val="24"/>
          <w:szCs w:val="24"/>
        </w:rPr>
        <w:t xml:space="preserve"> UAB „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Pr="008B421A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008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Arrow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604C78">
        <w:rPr>
          <w:rFonts w:ascii="Times New Roman" w:hAnsi="Times New Roman" w:cs="Times New Roman"/>
          <w:sz w:val="24"/>
          <w:szCs w:val="24"/>
        </w:rPr>
        <w:t>Bonameda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Anatomical</w:t>
      </w:r>
      <w:proofErr w:type="spellEnd"/>
      <w:r w:rsidRPr="008B42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shoulder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2362BE" w:rsidRPr="008B421A"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>“),</w:t>
      </w:r>
      <w:r w:rsidR="0060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C78" w:rsidRPr="00604C78">
        <w:rPr>
          <w:rFonts w:ascii="Times New Roman" w:hAnsi="Times New Roman" w:cs="Times New Roman"/>
          <w:i/>
          <w:iCs/>
          <w:sz w:val="24"/>
          <w:szCs w:val="24"/>
        </w:rPr>
        <w:t>Copeland</w:t>
      </w:r>
      <w:proofErr w:type="spellEnd"/>
      <w:r w:rsidR="00604C78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604C78">
        <w:rPr>
          <w:rFonts w:ascii="Times New Roman" w:hAnsi="Times New Roman" w:cs="Times New Roman"/>
          <w:sz w:val="24"/>
          <w:szCs w:val="24"/>
        </w:rPr>
        <w:t>Biomedi</w:t>
      </w:r>
      <w:r w:rsidR="002362BE">
        <w:rPr>
          <w:rFonts w:ascii="Times New Roman" w:hAnsi="Times New Roman" w:cs="Times New Roman"/>
          <w:sz w:val="24"/>
          <w:szCs w:val="24"/>
        </w:rPr>
        <w:t>k</w:t>
      </w:r>
      <w:r w:rsidR="00604C7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04C78">
        <w:rPr>
          <w:rFonts w:ascii="Times New Roman" w:hAnsi="Times New Roman" w:cs="Times New Roman"/>
          <w:sz w:val="24"/>
          <w:szCs w:val="24"/>
        </w:rPr>
        <w:t>“)</w:t>
      </w:r>
      <w:r w:rsidRPr="008B421A">
        <w:rPr>
          <w:rFonts w:ascii="Times New Roman" w:hAnsi="Times New Roman" w:cs="Times New Roman"/>
          <w:sz w:val="24"/>
          <w:szCs w:val="24"/>
        </w:rPr>
        <w:t xml:space="preserve">; </w:t>
      </w:r>
      <w:r w:rsidRPr="00604C78">
        <w:rPr>
          <w:rFonts w:ascii="Times New Roman" w:hAnsi="Times New Roman" w:cs="Times New Roman"/>
          <w:bCs/>
          <w:sz w:val="24"/>
          <w:szCs w:val="24"/>
        </w:rPr>
        <w:t>čiurnos sąnario pirmin</w:t>
      </w:r>
      <w:r w:rsidR="002362BE">
        <w:rPr>
          <w:rFonts w:ascii="Times New Roman" w:hAnsi="Times New Roman" w:cs="Times New Roman"/>
          <w:bCs/>
          <w:sz w:val="24"/>
          <w:szCs w:val="24"/>
        </w:rPr>
        <w:t>į</w:t>
      </w:r>
      <w:r w:rsidRPr="00604C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04C78">
        <w:rPr>
          <w:rFonts w:ascii="Times New Roman" w:hAnsi="Times New Roman" w:cs="Times New Roman"/>
          <w:bCs/>
          <w:sz w:val="24"/>
          <w:szCs w:val="24"/>
        </w:rPr>
        <w:t>endprotez</w:t>
      </w:r>
      <w:r w:rsidR="002362BE">
        <w:rPr>
          <w:rFonts w:ascii="Times New Roman" w:hAnsi="Times New Roman" w:cs="Times New Roman"/>
          <w:bCs/>
          <w:sz w:val="24"/>
          <w:szCs w:val="24"/>
        </w:rPr>
        <w:t>ą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lastRenderedPageBreak/>
        <w:t>Hintegra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Osteca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>“)</w:t>
      </w:r>
      <w:r w:rsidR="00826F11">
        <w:rPr>
          <w:rFonts w:ascii="Times New Roman" w:hAnsi="Times New Roman" w:cs="Times New Roman"/>
          <w:sz w:val="24"/>
          <w:szCs w:val="24"/>
        </w:rPr>
        <w:t>;</w:t>
      </w:r>
      <w:r w:rsidRPr="008B421A">
        <w:rPr>
          <w:rFonts w:ascii="Times New Roman" w:hAnsi="Times New Roman" w:cs="Times New Roman"/>
          <w:sz w:val="24"/>
          <w:szCs w:val="24"/>
        </w:rPr>
        <w:t xml:space="preserve"> </w:t>
      </w:r>
      <w:r w:rsidRPr="00604C78">
        <w:rPr>
          <w:rFonts w:ascii="Times New Roman" w:hAnsi="Times New Roman" w:cs="Times New Roman"/>
          <w:bCs/>
          <w:sz w:val="24"/>
          <w:szCs w:val="24"/>
        </w:rPr>
        <w:t xml:space="preserve">alkūnės sąnario pirminį </w:t>
      </w:r>
      <w:proofErr w:type="spellStart"/>
      <w:r w:rsidRPr="00604C78">
        <w:rPr>
          <w:rFonts w:ascii="Times New Roman" w:hAnsi="Times New Roman" w:cs="Times New Roman"/>
          <w:bCs/>
          <w:sz w:val="24"/>
          <w:szCs w:val="24"/>
        </w:rPr>
        <w:t>endoprotezą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Coonrad</w:t>
      </w:r>
      <w:proofErr w:type="spellEnd"/>
      <w:r w:rsidRPr="008B421A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8B421A">
        <w:rPr>
          <w:rFonts w:ascii="Times New Roman" w:hAnsi="Times New Roman" w:cs="Times New Roman"/>
          <w:i/>
          <w:sz w:val="24"/>
          <w:szCs w:val="24"/>
        </w:rPr>
        <w:t>Morrey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(tiekėjas – UAB „</w:t>
      </w:r>
      <w:proofErr w:type="spellStart"/>
      <w:r w:rsidR="002362BE" w:rsidRPr="008B421A"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>“).</w:t>
      </w:r>
    </w:p>
    <w:p w14:paraId="502F21C4" w14:textId="741115C7" w:rsidR="008B421A" w:rsidRPr="008B421A" w:rsidRDefault="00773109" w:rsidP="00CE22A2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Prašyme nurodoma, kad r</w:t>
      </w:r>
      <w:r w:rsidR="008B421A" w:rsidRPr="008B421A">
        <w:rPr>
          <w:rFonts w:ascii="Times New Roman" w:hAnsi="Times New Roman" w:cs="Times New Roman"/>
          <w:sz w:val="24"/>
          <w:szCs w:val="24"/>
        </w:rPr>
        <w:t xml:space="preserve">evizinių endoprotezavimo operacijų metu dažnai tenka keisti ne visą pirminį </w:t>
      </w:r>
      <w:proofErr w:type="spellStart"/>
      <w:r w:rsidR="008B421A" w:rsidRPr="008B421A">
        <w:rPr>
          <w:rFonts w:ascii="Times New Roman" w:hAnsi="Times New Roman" w:cs="Times New Roman"/>
          <w:sz w:val="24"/>
          <w:szCs w:val="24"/>
        </w:rPr>
        <w:t>endoprotezą</w:t>
      </w:r>
      <w:proofErr w:type="spellEnd"/>
      <w:r w:rsidR="008B421A" w:rsidRPr="008B421A">
        <w:rPr>
          <w:rFonts w:ascii="Times New Roman" w:hAnsi="Times New Roman" w:cs="Times New Roman"/>
          <w:sz w:val="24"/>
          <w:szCs w:val="24"/>
        </w:rPr>
        <w:t xml:space="preserve">, o vieną ar kelis jo komponentus. Dalinės revizijos atveju, lyginant su pilnos revizijos atvejais, operacija būna mažesnė, pacientai mažiau žalojami, nešalinamas nepakenktas kaulas ir / ar pirminio </w:t>
      </w:r>
      <w:proofErr w:type="spellStart"/>
      <w:r w:rsidR="008B421A" w:rsidRPr="008B421A">
        <w:rPr>
          <w:rFonts w:ascii="Times New Roman" w:hAnsi="Times New Roman" w:cs="Times New Roman"/>
          <w:sz w:val="24"/>
          <w:szCs w:val="24"/>
        </w:rPr>
        <w:t>endoprotezo</w:t>
      </w:r>
      <w:proofErr w:type="spellEnd"/>
      <w:r w:rsidR="008B421A" w:rsidRPr="008B421A">
        <w:rPr>
          <w:rFonts w:ascii="Times New Roman" w:hAnsi="Times New Roman" w:cs="Times New Roman"/>
          <w:sz w:val="24"/>
          <w:szCs w:val="24"/>
        </w:rPr>
        <w:t xml:space="preserve"> dalis, be to, keisti vieną ar kelis komponentus yra žymiai pigiau nei keisti visą </w:t>
      </w:r>
      <w:proofErr w:type="spellStart"/>
      <w:r w:rsidR="008B421A" w:rsidRPr="008B421A">
        <w:rPr>
          <w:rFonts w:ascii="Times New Roman" w:hAnsi="Times New Roman" w:cs="Times New Roman"/>
          <w:sz w:val="24"/>
          <w:szCs w:val="24"/>
        </w:rPr>
        <w:t>endoprotezą</w:t>
      </w:r>
      <w:proofErr w:type="spellEnd"/>
      <w:r w:rsidR="008B421A" w:rsidRPr="008B421A">
        <w:rPr>
          <w:rFonts w:ascii="Times New Roman" w:hAnsi="Times New Roman" w:cs="Times New Roman"/>
          <w:sz w:val="24"/>
          <w:szCs w:val="24"/>
        </w:rPr>
        <w:t xml:space="preserve">. Pacientui parenkant revizinius klubo ir kelio sąnarių </w:t>
      </w:r>
      <w:proofErr w:type="spellStart"/>
      <w:r w:rsidR="008B421A" w:rsidRPr="008B421A">
        <w:rPr>
          <w:rFonts w:ascii="Times New Roman" w:hAnsi="Times New Roman" w:cs="Times New Roman"/>
          <w:sz w:val="24"/>
          <w:szCs w:val="24"/>
        </w:rPr>
        <w:t>endoprotezus</w:t>
      </w:r>
      <w:proofErr w:type="spellEnd"/>
      <w:r w:rsidR="008B421A" w:rsidRPr="008B421A">
        <w:rPr>
          <w:rFonts w:ascii="Times New Roman" w:hAnsi="Times New Roman" w:cs="Times New Roman"/>
          <w:sz w:val="24"/>
          <w:szCs w:val="24"/>
        </w:rPr>
        <w:t xml:space="preserve">, vadovaujamasi revizinių klubo ir kelio sąnarių endoprotezavimo algoritmu, kuriame nurodyta, kokiais atvejais keičiamas visas pirminis </w:t>
      </w:r>
      <w:proofErr w:type="spellStart"/>
      <w:r w:rsidR="008B421A" w:rsidRPr="008B421A">
        <w:rPr>
          <w:rFonts w:ascii="Times New Roman" w:hAnsi="Times New Roman" w:cs="Times New Roman"/>
          <w:sz w:val="24"/>
          <w:szCs w:val="24"/>
        </w:rPr>
        <w:t>endoprotezas</w:t>
      </w:r>
      <w:proofErr w:type="spellEnd"/>
      <w:r w:rsidR="008B421A" w:rsidRPr="008B421A">
        <w:rPr>
          <w:rFonts w:ascii="Times New Roman" w:hAnsi="Times New Roman" w:cs="Times New Roman"/>
          <w:sz w:val="24"/>
          <w:szCs w:val="24"/>
        </w:rPr>
        <w:t xml:space="preserve">, o kokiais galėtų būti keičiami tik pirminio </w:t>
      </w:r>
      <w:proofErr w:type="spellStart"/>
      <w:r w:rsidR="008B421A" w:rsidRPr="008B421A">
        <w:rPr>
          <w:rFonts w:ascii="Times New Roman" w:hAnsi="Times New Roman" w:cs="Times New Roman"/>
          <w:sz w:val="24"/>
          <w:szCs w:val="24"/>
        </w:rPr>
        <w:t>endoprotezo</w:t>
      </w:r>
      <w:proofErr w:type="spellEnd"/>
      <w:r w:rsidR="008B421A" w:rsidRPr="008B421A">
        <w:rPr>
          <w:rFonts w:ascii="Times New Roman" w:hAnsi="Times New Roman" w:cs="Times New Roman"/>
          <w:sz w:val="24"/>
          <w:szCs w:val="24"/>
        </w:rPr>
        <w:t xml:space="preserve"> atskiri komponentai. Keičiant ir revizuojant vieną ar kelis komponentus, tinka tik to paties gamintojo (tiekėjo) revizinis komponentas</w:t>
      </w:r>
      <w:r w:rsidR="00542488">
        <w:rPr>
          <w:rFonts w:ascii="Times New Roman" w:hAnsi="Times New Roman" w:cs="Times New Roman"/>
          <w:sz w:val="24"/>
          <w:szCs w:val="24"/>
        </w:rPr>
        <w:t xml:space="preserve"> ne tik dėl savo konstrukcinių ypatumų, tačiau ir metalų suderinamumo atžvilgiu</w:t>
      </w:r>
      <w:r w:rsidR="008B421A" w:rsidRPr="008B421A">
        <w:rPr>
          <w:rFonts w:ascii="Times New Roman" w:hAnsi="Times New Roman" w:cs="Times New Roman"/>
          <w:sz w:val="24"/>
          <w:szCs w:val="24"/>
        </w:rPr>
        <w:t xml:space="preserve">. Nupirkus kito gamintojo (tiekėjo) revizinius </w:t>
      </w:r>
      <w:proofErr w:type="spellStart"/>
      <w:r w:rsidR="008B421A" w:rsidRPr="008B421A">
        <w:rPr>
          <w:rFonts w:ascii="Times New Roman" w:hAnsi="Times New Roman" w:cs="Times New Roman"/>
          <w:sz w:val="24"/>
          <w:szCs w:val="24"/>
        </w:rPr>
        <w:t>endoprotezų</w:t>
      </w:r>
      <w:proofErr w:type="spellEnd"/>
      <w:r w:rsidR="008B421A" w:rsidRPr="008B421A">
        <w:rPr>
          <w:rFonts w:ascii="Times New Roman" w:hAnsi="Times New Roman" w:cs="Times New Roman"/>
          <w:sz w:val="24"/>
          <w:szCs w:val="24"/>
        </w:rPr>
        <w:t xml:space="preserve"> komponentus, atsirastų specifinis</w:t>
      </w:r>
      <w:bookmarkStart w:id="1" w:name="_GoBack"/>
      <w:bookmarkEnd w:id="1"/>
      <w:r w:rsidR="008B421A" w:rsidRPr="008B421A">
        <w:rPr>
          <w:rFonts w:ascii="Times New Roman" w:hAnsi="Times New Roman" w:cs="Times New Roman"/>
          <w:sz w:val="24"/>
          <w:szCs w:val="24"/>
        </w:rPr>
        <w:t xml:space="preserve"> techninis nesuderinamumas ir tektų keisti ne vieną ar kelis komponentus, bet šalinti visą pirminį </w:t>
      </w:r>
      <w:proofErr w:type="spellStart"/>
      <w:r w:rsidR="008B421A" w:rsidRPr="008B421A">
        <w:rPr>
          <w:rFonts w:ascii="Times New Roman" w:hAnsi="Times New Roman" w:cs="Times New Roman"/>
          <w:sz w:val="24"/>
          <w:szCs w:val="24"/>
        </w:rPr>
        <w:t>endoprotezą</w:t>
      </w:r>
      <w:proofErr w:type="spellEnd"/>
      <w:r w:rsidR="008B421A" w:rsidRPr="008B421A">
        <w:rPr>
          <w:rFonts w:ascii="Times New Roman" w:hAnsi="Times New Roman" w:cs="Times New Roman"/>
          <w:sz w:val="24"/>
          <w:szCs w:val="24"/>
        </w:rPr>
        <w:t xml:space="preserve"> ir vietoj</w:t>
      </w:r>
      <w:r w:rsidR="00BB1106">
        <w:rPr>
          <w:rFonts w:ascii="Times New Roman" w:hAnsi="Times New Roman" w:cs="Times New Roman"/>
          <w:sz w:val="24"/>
          <w:szCs w:val="24"/>
        </w:rPr>
        <w:t>e</w:t>
      </w:r>
      <w:r w:rsidR="008B421A" w:rsidRPr="008B421A">
        <w:rPr>
          <w:rFonts w:ascii="Times New Roman" w:hAnsi="Times New Roman" w:cs="Times New Roman"/>
          <w:sz w:val="24"/>
          <w:szCs w:val="24"/>
        </w:rPr>
        <w:t xml:space="preserve"> jo implantuoti visą </w:t>
      </w:r>
      <w:r w:rsidR="00BB1106">
        <w:rPr>
          <w:rFonts w:ascii="Times New Roman" w:hAnsi="Times New Roman" w:cs="Times New Roman"/>
          <w:sz w:val="24"/>
          <w:szCs w:val="24"/>
        </w:rPr>
        <w:t xml:space="preserve">naują </w:t>
      </w:r>
      <w:r w:rsidR="008B421A" w:rsidRPr="008B421A">
        <w:rPr>
          <w:rFonts w:ascii="Times New Roman" w:hAnsi="Times New Roman" w:cs="Times New Roman"/>
          <w:sz w:val="24"/>
          <w:szCs w:val="24"/>
        </w:rPr>
        <w:t xml:space="preserve">revizinį </w:t>
      </w:r>
      <w:proofErr w:type="spellStart"/>
      <w:r w:rsidR="008B421A" w:rsidRPr="008B421A">
        <w:rPr>
          <w:rFonts w:ascii="Times New Roman" w:hAnsi="Times New Roman" w:cs="Times New Roman"/>
          <w:sz w:val="24"/>
          <w:szCs w:val="24"/>
        </w:rPr>
        <w:t>endoprotezą</w:t>
      </w:r>
      <w:proofErr w:type="spellEnd"/>
      <w:r w:rsidR="008B421A" w:rsidRPr="008B421A">
        <w:rPr>
          <w:rFonts w:ascii="Times New Roman" w:hAnsi="Times New Roman" w:cs="Times New Roman"/>
          <w:sz w:val="24"/>
          <w:szCs w:val="24"/>
        </w:rPr>
        <w:t xml:space="preserve">. Tai būtų žymiai brangiau, o pacientai patirtų didesnės apimties operacijas, būtų ilgesnis ir sunkesnis pooperacinis laikotarpis. </w:t>
      </w:r>
    </w:p>
    <w:p w14:paraId="3B2F4002" w14:textId="62C2470F" w:rsidR="008B421A" w:rsidRPr="008B421A" w:rsidRDefault="008B421A" w:rsidP="00CE22A2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421A">
        <w:rPr>
          <w:rFonts w:ascii="Times New Roman" w:hAnsi="Times New Roman" w:cs="Times New Roman"/>
          <w:sz w:val="24"/>
          <w:szCs w:val="24"/>
        </w:rPr>
        <w:t>Lietuvos Respublikos sveikatos apsaugos ministro įsakymu</w:t>
      </w:r>
      <w:r w:rsidR="00BB1106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8B421A">
        <w:rPr>
          <w:rFonts w:ascii="Times New Roman" w:hAnsi="Times New Roman" w:cs="Times New Roman"/>
          <w:sz w:val="24"/>
          <w:szCs w:val="24"/>
        </w:rPr>
        <w:t xml:space="preserve"> patvirtintame Centralizuotai apmokamų vaistinių preparatų ir medicinos pagalbos priemonių sąraše įrašyti sąnarių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endoprotezai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>, skirti minimaliai</w:t>
      </w:r>
      <w:r w:rsidR="00BB1106">
        <w:rPr>
          <w:rFonts w:ascii="Times New Roman" w:hAnsi="Times New Roman" w:cs="Times New Roman"/>
          <w:sz w:val="24"/>
          <w:szCs w:val="24"/>
        </w:rPr>
        <w:t xml:space="preserve"> kiekvienais metais</w:t>
      </w:r>
      <w:r w:rsidRPr="008B421A">
        <w:rPr>
          <w:rFonts w:ascii="Times New Roman" w:hAnsi="Times New Roman" w:cs="Times New Roman"/>
          <w:sz w:val="24"/>
          <w:szCs w:val="24"/>
        </w:rPr>
        <w:t xml:space="preserve"> 6</w:t>
      </w:r>
      <w:r w:rsidR="00BB1106">
        <w:rPr>
          <w:rFonts w:ascii="Times New Roman" w:hAnsi="Times New Roman" w:cs="Times New Roman"/>
          <w:sz w:val="24"/>
          <w:szCs w:val="24"/>
        </w:rPr>
        <w:t xml:space="preserve"> </w:t>
      </w:r>
      <w:r w:rsidRPr="008B421A">
        <w:rPr>
          <w:rFonts w:ascii="Times New Roman" w:hAnsi="Times New Roman" w:cs="Times New Roman"/>
          <w:sz w:val="24"/>
          <w:szCs w:val="24"/>
        </w:rPr>
        <w:t>000 pacientų gydymui. Kadangi revizinis endoproteza</w:t>
      </w:r>
      <w:r w:rsidR="00BB1106">
        <w:rPr>
          <w:rFonts w:ascii="Times New Roman" w:hAnsi="Times New Roman" w:cs="Times New Roman"/>
          <w:sz w:val="24"/>
          <w:szCs w:val="24"/>
        </w:rPr>
        <w:t>vima</w:t>
      </w:r>
      <w:r w:rsidRPr="008B421A">
        <w:rPr>
          <w:rFonts w:ascii="Times New Roman" w:hAnsi="Times New Roman" w:cs="Times New Roman"/>
          <w:sz w:val="24"/>
          <w:szCs w:val="24"/>
        </w:rPr>
        <w:t xml:space="preserve">s dažniausiai atliekamas esant neatidėliotinoms, skubioms ar neplaninėms indikacijoms, t. y. dėl pirminio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endoprotezo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lūžio, išklibimo ar infekcijos apie implantuotą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endoprotezą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, </w:t>
      </w:r>
      <w:r w:rsidR="00BB1106">
        <w:rPr>
          <w:rFonts w:ascii="Times New Roman" w:hAnsi="Times New Roman" w:cs="Times New Roman"/>
          <w:sz w:val="24"/>
          <w:szCs w:val="24"/>
        </w:rPr>
        <w:t xml:space="preserve">todėl </w:t>
      </w:r>
      <w:r w:rsidRPr="008B421A">
        <w:rPr>
          <w:rFonts w:ascii="Times New Roman" w:hAnsi="Times New Roman" w:cs="Times New Roman"/>
          <w:sz w:val="24"/>
          <w:szCs w:val="24"/>
        </w:rPr>
        <w:t>tiksliai numatyti, kiek bus atlikta revizinių sąnarių endoprotezavimo operacijų, nėra galimybių.</w:t>
      </w:r>
      <w:r w:rsidR="00BD2458">
        <w:rPr>
          <w:rFonts w:ascii="Times New Roman" w:hAnsi="Times New Roman" w:cs="Times New Roman"/>
          <w:sz w:val="24"/>
          <w:szCs w:val="24"/>
        </w:rPr>
        <w:t xml:space="preserve"> </w:t>
      </w:r>
      <w:r w:rsidR="00542488">
        <w:rPr>
          <w:rFonts w:ascii="Times New Roman" w:hAnsi="Times New Roman" w:cs="Times New Roman"/>
          <w:sz w:val="24"/>
          <w:szCs w:val="24"/>
        </w:rPr>
        <w:t xml:space="preserve">Perkančiosios organizacijos </w:t>
      </w:r>
      <w:r w:rsidR="00BD2458">
        <w:rPr>
          <w:rFonts w:ascii="Times New Roman" w:hAnsi="Times New Roman" w:cs="Times New Roman"/>
          <w:sz w:val="24"/>
          <w:szCs w:val="24"/>
        </w:rPr>
        <w:t xml:space="preserve">2019 m. viešųjų pirkimų plane šiam Pirkimui yra numatyta skirti iki 6 000 000 Eur. </w:t>
      </w:r>
    </w:p>
    <w:p w14:paraId="1EB76478" w14:textId="1279D860" w:rsidR="008B421A" w:rsidRPr="008B421A" w:rsidRDefault="00542488" w:rsidP="00CE22A2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Įvertinusi visas aukščiau nurodytas </w:t>
      </w:r>
      <w:r w:rsidR="008B421A" w:rsidRPr="008B421A">
        <w:rPr>
          <w:rFonts w:ascii="Times New Roman" w:hAnsi="Times New Roman" w:cs="Times New Roman"/>
          <w:sz w:val="24"/>
          <w:szCs w:val="24"/>
        </w:rPr>
        <w:t xml:space="preserve"> aplinkybes, Perkančiosios organizacijos viešojo pirkimo komisija nutarė kreiptis į Tarnybą su prašymu leisti organizuoti </w:t>
      </w:r>
      <w:r w:rsidR="008B421A" w:rsidRPr="008B421A">
        <w:rPr>
          <w:rFonts w:ascii="Times New Roman" w:hAnsi="Times New Roman" w:cs="Times New Roman"/>
          <w:i/>
          <w:sz w:val="24"/>
          <w:szCs w:val="24"/>
        </w:rPr>
        <w:t xml:space="preserve">revizinių klubo, kelio bei kitų sąnarių </w:t>
      </w:r>
      <w:proofErr w:type="spellStart"/>
      <w:r w:rsidR="008B421A" w:rsidRPr="008B421A">
        <w:rPr>
          <w:rFonts w:ascii="Times New Roman" w:hAnsi="Times New Roman" w:cs="Times New Roman"/>
          <w:i/>
          <w:sz w:val="24"/>
          <w:szCs w:val="24"/>
        </w:rPr>
        <w:t>endoprotezų</w:t>
      </w:r>
      <w:proofErr w:type="spellEnd"/>
      <w:r w:rsidR="008B421A" w:rsidRPr="008B421A">
        <w:rPr>
          <w:rFonts w:ascii="Times New Roman" w:hAnsi="Times New Roman" w:cs="Times New Roman"/>
          <w:i/>
          <w:sz w:val="24"/>
          <w:szCs w:val="24"/>
        </w:rPr>
        <w:t xml:space="preserve"> komponentų bei papildomų priemonių</w:t>
      </w:r>
      <w:r w:rsidR="00BB1106">
        <w:rPr>
          <w:rFonts w:ascii="Times New Roman" w:hAnsi="Times New Roman" w:cs="Times New Roman"/>
          <w:i/>
          <w:sz w:val="24"/>
          <w:szCs w:val="24"/>
        </w:rPr>
        <w:t xml:space="preserve">, reikalingų revizinėms sąnarių keitimo operacijoms atlikti, </w:t>
      </w:r>
      <w:r w:rsidR="008B421A" w:rsidRPr="008B421A">
        <w:rPr>
          <w:rFonts w:ascii="Times New Roman" w:hAnsi="Times New Roman" w:cs="Times New Roman"/>
          <w:sz w:val="24"/>
          <w:szCs w:val="24"/>
        </w:rPr>
        <w:t xml:space="preserve">pirkimą neskelbiamų derybų būdu, vadovaujantis Įstatymo </w:t>
      </w:r>
      <w:r w:rsidR="00BB1106" w:rsidRPr="000A37A1">
        <w:rPr>
          <w:rFonts w:ascii="Times New Roman" w:eastAsia="Calibri" w:hAnsi="Times New Roman" w:cs="Times New Roman"/>
          <w:sz w:val="24"/>
          <w:szCs w:val="24"/>
        </w:rPr>
        <w:t xml:space="preserve">71 straipsnio 1 dalies 2 </w:t>
      </w:r>
      <w:r w:rsidR="00BB1106">
        <w:rPr>
          <w:rFonts w:ascii="Times New Roman" w:eastAsia="Calibri" w:hAnsi="Times New Roman" w:cs="Times New Roman"/>
          <w:sz w:val="24"/>
          <w:szCs w:val="24"/>
        </w:rPr>
        <w:t>punkto (b)</w:t>
      </w:r>
      <w:r w:rsidR="00BB1106" w:rsidRPr="000A3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106">
        <w:rPr>
          <w:rFonts w:ascii="Times New Roman" w:eastAsia="Calibri" w:hAnsi="Times New Roman" w:cs="Times New Roman"/>
          <w:sz w:val="24"/>
          <w:szCs w:val="24"/>
        </w:rPr>
        <w:t>pa</w:t>
      </w:r>
      <w:r w:rsidR="00BB1106" w:rsidRPr="000A37A1">
        <w:rPr>
          <w:rFonts w:ascii="Times New Roman" w:eastAsia="Calibri" w:hAnsi="Times New Roman" w:cs="Times New Roman"/>
          <w:sz w:val="24"/>
          <w:szCs w:val="24"/>
        </w:rPr>
        <w:t>punk</w:t>
      </w:r>
      <w:r w:rsidR="00BB1106">
        <w:rPr>
          <w:rFonts w:ascii="Times New Roman" w:eastAsia="Calibri" w:hAnsi="Times New Roman" w:cs="Times New Roman"/>
          <w:sz w:val="24"/>
          <w:szCs w:val="24"/>
        </w:rPr>
        <w:t>čio</w:t>
      </w:r>
      <w:r w:rsidR="00BB1106" w:rsidRPr="000A37A1">
        <w:rPr>
          <w:rFonts w:ascii="Times New Roman" w:eastAsia="Calibri" w:hAnsi="Times New Roman" w:cs="Times New Roman"/>
          <w:sz w:val="24"/>
          <w:szCs w:val="24"/>
        </w:rPr>
        <w:t xml:space="preserve"> nuostatomis</w:t>
      </w:r>
      <w:r w:rsidR="008B421A" w:rsidRPr="008B42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į derybas kviečiant </w:t>
      </w:r>
      <w:r w:rsidR="008B421A" w:rsidRPr="008B421A">
        <w:rPr>
          <w:rFonts w:ascii="Times New Roman" w:hAnsi="Times New Roman" w:cs="Times New Roman"/>
          <w:sz w:val="24"/>
          <w:szCs w:val="24"/>
        </w:rPr>
        <w:t>tiekėj</w:t>
      </w:r>
      <w:r>
        <w:rPr>
          <w:rFonts w:ascii="Times New Roman" w:hAnsi="Times New Roman" w:cs="Times New Roman"/>
          <w:sz w:val="24"/>
          <w:szCs w:val="24"/>
        </w:rPr>
        <w:t>us</w:t>
      </w:r>
      <w:r w:rsidR="008B421A" w:rsidRPr="008B42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su kuriais sudarytos (buvo sudarytos) sutartys, pagal kurias Lietuvos gydymo įstaigos įsigyja </w:t>
      </w:r>
      <w:r w:rsidR="007E63C9">
        <w:rPr>
          <w:rFonts w:ascii="Times New Roman" w:hAnsi="Times New Roman" w:cs="Times New Roman"/>
          <w:sz w:val="24"/>
          <w:szCs w:val="24"/>
        </w:rPr>
        <w:t xml:space="preserve">(yra įsigijusios) </w:t>
      </w:r>
      <w:r w:rsidR="00BB1106">
        <w:rPr>
          <w:rFonts w:ascii="Times New Roman" w:hAnsi="Times New Roman" w:cs="Times New Roman"/>
          <w:sz w:val="24"/>
          <w:szCs w:val="24"/>
        </w:rPr>
        <w:t xml:space="preserve"> </w:t>
      </w:r>
      <w:r w:rsidR="008B421A" w:rsidRPr="008B421A">
        <w:rPr>
          <w:rFonts w:ascii="Times New Roman" w:hAnsi="Times New Roman" w:cs="Times New Roman"/>
          <w:sz w:val="24"/>
          <w:szCs w:val="24"/>
        </w:rPr>
        <w:t>pirmini</w:t>
      </w:r>
      <w:r>
        <w:rPr>
          <w:rFonts w:ascii="Times New Roman" w:hAnsi="Times New Roman" w:cs="Times New Roman"/>
          <w:sz w:val="24"/>
          <w:szCs w:val="24"/>
        </w:rPr>
        <w:t>us</w:t>
      </w:r>
      <w:r w:rsidR="008B421A" w:rsidRPr="008B421A">
        <w:rPr>
          <w:rFonts w:ascii="Times New Roman" w:hAnsi="Times New Roman" w:cs="Times New Roman"/>
          <w:sz w:val="24"/>
          <w:szCs w:val="24"/>
        </w:rPr>
        <w:t xml:space="preserve"> klubo, kelio ir kitų sąnarių </w:t>
      </w:r>
      <w:proofErr w:type="spellStart"/>
      <w:r w:rsidR="008B421A" w:rsidRPr="008B421A">
        <w:rPr>
          <w:rFonts w:ascii="Times New Roman" w:hAnsi="Times New Roman" w:cs="Times New Roman"/>
          <w:sz w:val="24"/>
          <w:szCs w:val="24"/>
        </w:rPr>
        <w:t>endoprotez</w:t>
      </w:r>
      <w:r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8B421A" w:rsidRPr="008B421A">
        <w:rPr>
          <w:rFonts w:ascii="Times New Roman" w:hAnsi="Times New Roman" w:cs="Times New Roman"/>
          <w:sz w:val="24"/>
          <w:szCs w:val="24"/>
        </w:rPr>
        <w:t xml:space="preserve">: UAB „Chirurgijos technologijos“, </w:t>
      </w:r>
      <w:r w:rsidR="00BA2F2C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BA2F2C">
        <w:rPr>
          <w:rFonts w:ascii="Times New Roman" w:hAnsi="Times New Roman" w:cs="Times New Roman"/>
          <w:sz w:val="24"/>
          <w:szCs w:val="24"/>
        </w:rPr>
        <w:t>Graina</w:t>
      </w:r>
      <w:proofErr w:type="spellEnd"/>
      <w:r w:rsidR="00BA2F2C">
        <w:rPr>
          <w:rFonts w:ascii="Times New Roman" w:hAnsi="Times New Roman" w:cs="Times New Roman"/>
          <w:sz w:val="24"/>
          <w:szCs w:val="24"/>
        </w:rPr>
        <w:t xml:space="preserve">“, </w:t>
      </w:r>
      <w:r w:rsidR="00BA2F2C" w:rsidRPr="008B421A">
        <w:rPr>
          <w:rFonts w:ascii="Times New Roman" w:hAnsi="Times New Roman" w:cs="Times New Roman"/>
          <w:sz w:val="24"/>
          <w:szCs w:val="24"/>
        </w:rPr>
        <w:t xml:space="preserve">UAB „B. </w:t>
      </w:r>
      <w:proofErr w:type="spellStart"/>
      <w:r w:rsidR="00BA2F2C" w:rsidRPr="008B421A">
        <w:rPr>
          <w:rFonts w:ascii="Times New Roman" w:hAnsi="Times New Roman" w:cs="Times New Roman"/>
          <w:sz w:val="24"/>
          <w:szCs w:val="24"/>
        </w:rPr>
        <w:t>Braun</w:t>
      </w:r>
      <w:proofErr w:type="spellEnd"/>
      <w:r w:rsidR="00BA2F2C" w:rsidRPr="008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F2C" w:rsidRPr="008B421A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BA2F2C" w:rsidRPr="008B421A">
        <w:rPr>
          <w:rFonts w:ascii="Times New Roman" w:hAnsi="Times New Roman" w:cs="Times New Roman"/>
          <w:sz w:val="24"/>
          <w:szCs w:val="24"/>
        </w:rPr>
        <w:t>“,</w:t>
      </w:r>
      <w:r w:rsidR="00BA2F2C" w:rsidRPr="00BA2F2C">
        <w:rPr>
          <w:rFonts w:ascii="Times New Roman" w:hAnsi="Times New Roman" w:cs="Times New Roman"/>
          <w:sz w:val="24"/>
          <w:szCs w:val="24"/>
        </w:rPr>
        <w:t xml:space="preserve"> </w:t>
      </w:r>
      <w:r w:rsidR="000A4621">
        <w:rPr>
          <w:rFonts w:ascii="Times New Roman" w:hAnsi="Times New Roman" w:cs="Times New Roman"/>
          <w:sz w:val="24"/>
          <w:szCs w:val="24"/>
        </w:rPr>
        <w:t xml:space="preserve"> </w:t>
      </w:r>
      <w:r w:rsidR="00BA2F2C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BA2F2C">
        <w:rPr>
          <w:rFonts w:ascii="Times New Roman" w:hAnsi="Times New Roman" w:cs="Times New Roman"/>
          <w:sz w:val="24"/>
          <w:szCs w:val="24"/>
        </w:rPr>
        <w:t>Bonameda</w:t>
      </w:r>
      <w:proofErr w:type="spellEnd"/>
      <w:r w:rsidR="00BA2F2C"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 w:rsidR="00BA2F2C">
        <w:rPr>
          <w:rFonts w:ascii="Times New Roman" w:hAnsi="Times New Roman" w:cs="Times New Roman"/>
          <w:sz w:val="24"/>
          <w:szCs w:val="24"/>
        </w:rPr>
        <w:t>Osteca</w:t>
      </w:r>
      <w:proofErr w:type="spellEnd"/>
      <w:r w:rsidR="00BA2F2C">
        <w:rPr>
          <w:rFonts w:ascii="Times New Roman" w:hAnsi="Times New Roman" w:cs="Times New Roman"/>
          <w:sz w:val="24"/>
          <w:szCs w:val="24"/>
        </w:rPr>
        <w:t xml:space="preserve">“, </w:t>
      </w:r>
      <w:r w:rsidR="00BA2F2C" w:rsidRPr="008B421A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BA2F2C" w:rsidRPr="008B421A"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 w:rsidR="00BA2F2C" w:rsidRPr="008B421A">
        <w:rPr>
          <w:rFonts w:ascii="Times New Roman" w:hAnsi="Times New Roman" w:cs="Times New Roman"/>
          <w:sz w:val="24"/>
          <w:szCs w:val="24"/>
        </w:rPr>
        <w:t>“,</w:t>
      </w:r>
      <w:r w:rsidR="00BA2F2C" w:rsidRPr="00BA2F2C">
        <w:rPr>
          <w:rFonts w:ascii="Times New Roman" w:hAnsi="Times New Roman" w:cs="Times New Roman"/>
          <w:sz w:val="24"/>
          <w:szCs w:val="24"/>
        </w:rPr>
        <w:t xml:space="preserve"> </w:t>
      </w:r>
      <w:r w:rsidR="00BA2F2C" w:rsidRPr="008B421A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BA2F2C"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="00BA2F2C" w:rsidRPr="008B421A">
        <w:rPr>
          <w:rFonts w:ascii="Times New Roman" w:hAnsi="Times New Roman" w:cs="Times New Roman"/>
          <w:sz w:val="24"/>
          <w:szCs w:val="24"/>
        </w:rPr>
        <w:t xml:space="preserve"> </w:t>
      </w:r>
      <w:r w:rsidR="00BA2F2C" w:rsidRPr="008B421A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BA2F2C" w:rsidRPr="008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F2C"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="00BA2F2C" w:rsidRPr="008B421A">
        <w:rPr>
          <w:rFonts w:ascii="Times New Roman" w:hAnsi="Times New Roman" w:cs="Times New Roman"/>
          <w:sz w:val="24"/>
          <w:szCs w:val="24"/>
        </w:rPr>
        <w:t>“,</w:t>
      </w:r>
      <w:r w:rsidR="00BA2F2C" w:rsidRPr="00BA2F2C">
        <w:rPr>
          <w:rFonts w:ascii="Times New Roman" w:hAnsi="Times New Roman" w:cs="Times New Roman"/>
          <w:sz w:val="24"/>
          <w:szCs w:val="24"/>
        </w:rPr>
        <w:t xml:space="preserve"> </w:t>
      </w:r>
      <w:r w:rsidR="00BA2F2C" w:rsidRPr="008B421A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BA2F2C" w:rsidRPr="008B421A">
        <w:rPr>
          <w:rFonts w:ascii="Times New Roman" w:hAnsi="Times New Roman" w:cs="Times New Roman"/>
          <w:sz w:val="24"/>
          <w:szCs w:val="24"/>
        </w:rPr>
        <w:t>Formedics</w:t>
      </w:r>
      <w:proofErr w:type="spellEnd"/>
      <w:r w:rsidR="00BA2F2C" w:rsidRPr="008B421A">
        <w:rPr>
          <w:rFonts w:ascii="Times New Roman" w:hAnsi="Times New Roman" w:cs="Times New Roman"/>
          <w:sz w:val="24"/>
          <w:szCs w:val="24"/>
        </w:rPr>
        <w:t xml:space="preserve">“, UAB „Baltic </w:t>
      </w:r>
      <w:proofErr w:type="spellStart"/>
      <w:r w:rsidR="00BA2F2C" w:rsidRPr="008B421A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="00BA2F2C">
        <w:rPr>
          <w:rFonts w:ascii="Times New Roman" w:hAnsi="Times New Roman" w:cs="Times New Roman"/>
          <w:sz w:val="24"/>
          <w:szCs w:val="24"/>
        </w:rPr>
        <w:t>“</w:t>
      </w:r>
      <w:r w:rsidR="00BA2F2C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8B421A" w:rsidRPr="008B421A">
        <w:rPr>
          <w:rFonts w:ascii="Times New Roman" w:hAnsi="Times New Roman" w:cs="Times New Roman"/>
          <w:sz w:val="24"/>
          <w:szCs w:val="24"/>
        </w:rPr>
        <w:t>.</w:t>
      </w:r>
    </w:p>
    <w:p w14:paraId="5A2680FE" w14:textId="77777777" w:rsidR="00942934" w:rsidRDefault="00942934" w:rsidP="00CE22A2">
      <w:pPr>
        <w:tabs>
          <w:tab w:val="left" w:pos="1134"/>
        </w:tabs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punkto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(b) papunkčio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>nuostatos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įtvirtinta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prekės,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aslaugos ar darbai </w:t>
      </w:r>
      <w:r w:rsidRPr="00606288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gali būti perkamos: </w:t>
      </w:r>
      <w:r w:rsidRPr="00606288">
        <w:rPr>
          <w:rFonts w:ascii="Times New Roman" w:eastAsia="Times New Roman" w:hAnsi="Times New Roman" w:cs="Times New Roman"/>
          <w:i/>
          <w:sz w:val="24"/>
          <w:szCs w:val="24"/>
        </w:rPr>
        <w:t xml:space="preserve">„jeigu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prekes patiekti, paslaugas teikti ar darbus atlikti gali tik konkretus tiekėjas dėl vienos iš šių priežasčių: &lt;...&gt; b) konkurencijos nėra dėl techninių priežasčių &lt;...&gt;“.</w:t>
      </w:r>
    </w:p>
    <w:p w14:paraId="6888C934" w14:textId="7F62054F" w:rsidR="00DF44AF" w:rsidRDefault="00942934" w:rsidP="00CE22A2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2934">
        <w:rPr>
          <w:rFonts w:ascii="Times New Roman" w:hAnsi="Times New Roman" w:cs="Times New Roman"/>
          <w:sz w:val="24"/>
          <w:szCs w:val="24"/>
        </w:rPr>
        <w:t xml:space="preserve">Perkančiosios organizacijos prašyme nurodytos aplinkybės ir pateikti dokumentai patvirtina, kad </w:t>
      </w:r>
      <w:r w:rsidR="00DF44AF">
        <w:rPr>
          <w:rFonts w:ascii="Times New Roman" w:hAnsi="Times New Roman" w:cs="Times New Roman"/>
          <w:sz w:val="24"/>
          <w:szCs w:val="24"/>
        </w:rPr>
        <w:t xml:space="preserve">dėl specifinio </w:t>
      </w:r>
      <w:proofErr w:type="spellStart"/>
      <w:r w:rsidR="00DF44AF">
        <w:rPr>
          <w:rFonts w:ascii="Times New Roman" w:hAnsi="Times New Roman" w:cs="Times New Roman"/>
          <w:sz w:val="24"/>
          <w:szCs w:val="24"/>
        </w:rPr>
        <w:t>endoprotezų</w:t>
      </w:r>
      <w:proofErr w:type="spellEnd"/>
      <w:r w:rsidR="00DF44AF">
        <w:rPr>
          <w:rFonts w:ascii="Times New Roman" w:hAnsi="Times New Roman" w:cs="Times New Roman"/>
          <w:sz w:val="24"/>
          <w:szCs w:val="24"/>
        </w:rPr>
        <w:t xml:space="preserve"> ir jų dalių techninio suderinamumo</w:t>
      </w:r>
      <w:r w:rsidR="00DF44AF" w:rsidRPr="00942934">
        <w:rPr>
          <w:rFonts w:ascii="Times New Roman" w:hAnsi="Times New Roman" w:cs="Times New Roman"/>
          <w:sz w:val="24"/>
          <w:szCs w:val="24"/>
        </w:rPr>
        <w:t xml:space="preserve"> </w:t>
      </w:r>
      <w:r w:rsidRPr="00942934">
        <w:rPr>
          <w:rFonts w:ascii="Times New Roman" w:hAnsi="Times New Roman" w:cs="Times New Roman"/>
          <w:sz w:val="24"/>
          <w:szCs w:val="24"/>
        </w:rPr>
        <w:t xml:space="preserve">revizinių klubo, kelio ir kitų sąnarių </w:t>
      </w:r>
      <w:proofErr w:type="spellStart"/>
      <w:r w:rsidRPr="00942934">
        <w:rPr>
          <w:rFonts w:ascii="Times New Roman" w:hAnsi="Times New Roman" w:cs="Times New Roman"/>
          <w:sz w:val="24"/>
          <w:szCs w:val="24"/>
        </w:rPr>
        <w:t>endoprotezus</w:t>
      </w:r>
      <w:proofErr w:type="spellEnd"/>
      <w:r w:rsidRPr="00942934">
        <w:rPr>
          <w:rFonts w:ascii="Times New Roman" w:hAnsi="Times New Roman" w:cs="Times New Roman"/>
          <w:sz w:val="24"/>
          <w:szCs w:val="24"/>
        </w:rPr>
        <w:t xml:space="preserve"> sudarančius komponentus bei jų dalis gali pateikti tik konkretūs tiekėjai, t. y. </w:t>
      </w:r>
      <w:r w:rsidR="00DF44AF" w:rsidRPr="008B421A">
        <w:rPr>
          <w:rFonts w:ascii="Times New Roman" w:hAnsi="Times New Roman" w:cs="Times New Roman"/>
          <w:sz w:val="24"/>
          <w:szCs w:val="24"/>
        </w:rPr>
        <w:t xml:space="preserve">UAB „Chirurgijos technologijos“, </w:t>
      </w:r>
      <w:r w:rsidR="00DF44AF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DF44AF">
        <w:rPr>
          <w:rFonts w:ascii="Times New Roman" w:hAnsi="Times New Roman" w:cs="Times New Roman"/>
          <w:sz w:val="24"/>
          <w:szCs w:val="24"/>
        </w:rPr>
        <w:t>Graina</w:t>
      </w:r>
      <w:proofErr w:type="spellEnd"/>
      <w:r w:rsidR="00DF44AF">
        <w:rPr>
          <w:rFonts w:ascii="Times New Roman" w:hAnsi="Times New Roman" w:cs="Times New Roman"/>
          <w:sz w:val="24"/>
          <w:szCs w:val="24"/>
        </w:rPr>
        <w:t xml:space="preserve">“, </w:t>
      </w:r>
      <w:r w:rsidR="00DF44AF" w:rsidRPr="008B421A">
        <w:rPr>
          <w:rFonts w:ascii="Times New Roman" w:hAnsi="Times New Roman" w:cs="Times New Roman"/>
          <w:sz w:val="24"/>
          <w:szCs w:val="24"/>
        </w:rPr>
        <w:t xml:space="preserve">UAB „B. </w:t>
      </w:r>
      <w:proofErr w:type="spellStart"/>
      <w:r w:rsidR="00DF44AF" w:rsidRPr="008B421A">
        <w:rPr>
          <w:rFonts w:ascii="Times New Roman" w:hAnsi="Times New Roman" w:cs="Times New Roman"/>
          <w:sz w:val="24"/>
          <w:szCs w:val="24"/>
        </w:rPr>
        <w:t>Braun</w:t>
      </w:r>
      <w:proofErr w:type="spellEnd"/>
      <w:r w:rsidR="00DF44AF" w:rsidRPr="008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4AF" w:rsidRPr="008B421A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DF44AF" w:rsidRPr="008B421A">
        <w:rPr>
          <w:rFonts w:ascii="Times New Roman" w:hAnsi="Times New Roman" w:cs="Times New Roman"/>
          <w:sz w:val="24"/>
          <w:szCs w:val="24"/>
        </w:rPr>
        <w:t>“,</w:t>
      </w:r>
      <w:r w:rsidR="000A4621">
        <w:rPr>
          <w:rFonts w:ascii="Times New Roman" w:hAnsi="Times New Roman" w:cs="Times New Roman"/>
          <w:sz w:val="24"/>
          <w:szCs w:val="24"/>
        </w:rPr>
        <w:t xml:space="preserve"> </w:t>
      </w:r>
      <w:r w:rsidR="00DF44AF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DF44AF">
        <w:rPr>
          <w:rFonts w:ascii="Times New Roman" w:hAnsi="Times New Roman" w:cs="Times New Roman"/>
          <w:sz w:val="24"/>
          <w:szCs w:val="24"/>
        </w:rPr>
        <w:t>Bonameda</w:t>
      </w:r>
      <w:proofErr w:type="spellEnd"/>
      <w:r w:rsidR="00DF44AF"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 w:rsidR="00DF44AF">
        <w:rPr>
          <w:rFonts w:ascii="Times New Roman" w:hAnsi="Times New Roman" w:cs="Times New Roman"/>
          <w:sz w:val="24"/>
          <w:szCs w:val="24"/>
        </w:rPr>
        <w:t>Osteca</w:t>
      </w:r>
      <w:proofErr w:type="spellEnd"/>
      <w:r w:rsidR="00DF44AF">
        <w:rPr>
          <w:rFonts w:ascii="Times New Roman" w:hAnsi="Times New Roman" w:cs="Times New Roman"/>
          <w:sz w:val="24"/>
          <w:szCs w:val="24"/>
        </w:rPr>
        <w:t xml:space="preserve">“, </w:t>
      </w:r>
      <w:r w:rsidR="00DF44AF" w:rsidRPr="008B421A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DF44AF" w:rsidRPr="008B421A"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 w:rsidR="00DF44AF" w:rsidRPr="008B421A">
        <w:rPr>
          <w:rFonts w:ascii="Times New Roman" w:hAnsi="Times New Roman" w:cs="Times New Roman"/>
          <w:sz w:val="24"/>
          <w:szCs w:val="24"/>
        </w:rPr>
        <w:t>“,</w:t>
      </w:r>
      <w:r w:rsidR="00DF44AF" w:rsidRPr="00BA2F2C">
        <w:rPr>
          <w:rFonts w:ascii="Times New Roman" w:hAnsi="Times New Roman" w:cs="Times New Roman"/>
          <w:sz w:val="24"/>
          <w:szCs w:val="24"/>
        </w:rPr>
        <w:t xml:space="preserve"> </w:t>
      </w:r>
      <w:r w:rsidR="00DF44AF" w:rsidRPr="008B421A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DF44AF"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="00DF44AF" w:rsidRPr="008B421A">
        <w:rPr>
          <w:rFonts w:ascii="Times New Roman" w:hAnsi="Times New Roman" w:cs="Times New Roman"/>
          <w:sz w:val="24"/>
          <w:szCs w:val="24"/>
        </w:rPr>
        <w:t xml:space="preserve"> </w:t>
      </w:r>
      <w:r w:rsidR="00DF44AF" w:rsidRPr="008B421A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="00DF44AF" w:rsidRPr="008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4AF"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="00DF44AF" w:rsidRPr="008B421A">
        <w:rPr>
          <w:rFonts w:ascii="Times New Roman" w:hAnsi="Times New Roman" w:cs="Times New Roman"/>
          <w:sz w:val="24"/>
          <w:szCs w:val="24"/>
        </w:rPr>
        <w:t>“,</w:t>
      </w:r>
      <w:r w:rsidR="00DF44AF" w:rsidRPr="00BA2F2C">
        <w:rPr>
          <w:rFonts w:ascii="Times New Roman" w:hAnsi="Times New Roman" w:cs="Times New Roman"/>
          <w:sz w:val="24"/>
          <w:szCs w:val="24"/>
        </w:rPr>
        <w:t xml:space="preserve"> </w:t>
      </w:r>
      <w:r w:rsidR="00DF44AF" w:rsidRPr="008B421A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DF44AF" w:rsidRPr="008B421A">
        <w:rPr>
          <w:rFonts w:ascii="Times New Roman" w:hAnsi="Times New Roman" w:cs="Times New Roman"/>
          <w:sz w:val="24"/>
          <w:szCs w:val="24"/>
        </w:rPr>
        <w:t>Formedics</w:t>
      </w:r>
      <w:proofErr w:type="spellEnd"/>
      <w:r w:rsidR="00DF44AF" w:rsidRPr="008B421A">
        <w:rPr>
          <w:rFonts w:ascii="Times New Roman" w:hAnsi="Times New Roman" w:cs="Times New Roman"/>
          <w:sz w:val="24"/>
          <w:szCs w:val="24"/>
        </w:rPr>
        <w:t xml:space="preserve">“, UAB „Baltic </w:t>
      </w:r>
      <w:proofErr w:type="spellStart"/>
      <w:r w:rsidR="00DF44AF" w:rsidRPr="008B421A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="00DF44AF">
        <w:rPr>
          <w:rFonts w:ascii="Times New Roman" w:hAnsi="Times New Roman" w:cs="Times New Roman"/>
          <w:sz w:val="24"/>
          <w:szCs w:val="24"/>
        </w:rPr>
        <w:t>“</w:t>
      </w:r>
      <w:r w:rsidRPr="00942934">
        <w:rPr>
          <w:rFonts w:ascii="Times New Roman" w:hAnsi="Times New Roman" w:cs="Times New Roman"/>
          <w:sz w:val="24"/>
          <w:szCs w:val="24"/>
        </w:rPr>
        <w:t xml:space="preserve">, todėl yra tenkinamos neskelbiamų derybų sąlygos, </w:t>
      </w:r>
      <w:r w:rsidR="00DF44AF">
        <w:rPr>
          <w:rFonts w:ascii="Times New Roman" w:hAnsi="Times New Roman" w:cs="Times New Roman"/>
          <w:sz w:val="24"/>
          <w:szCs w:val="24"/>
        </w:rPr>
        <w:t>įtvirtintos</w:t>
      </w:r>
      <w:r w:rsidRPr="00942934">
        <w:rPr>
          <w:rFonts w:ascii="Times New Roman" w:hAnsi="Times New Roman" w:cs="Times New Roman"/>
          <w:sz w:val="24"/>
          <w:szCs w:val="24"/>
        </w:rPr>
        <w:t xml:space="preserve"> Įstatymo </w:t>
      </w:r>
      <w:r w:rsidR="00DF44AF">
        <w:rPr>
          <w:rFonts w:ascii="Times New Roman" w:eastAsia="Times New Roman" w:hAnsi="Times New Roman" w:cs="Times New Roman"/>
          <w:sz w:val="24"/>
          <w:szCs w:val="24"/>
        </w:rPr>
        <w:t>71</w:t>
      </w:r>
      <w:r w:rsidR="00DF44AF" w:rsidRPr="00606288">
        <w:rPr>
          <w:rFonts w:ascii="Times New Roman" w:eastAsia="Times New Roman" w:hAnsi="Times New Roman" w:cs="Times New Roman"/>
          <w:sz w:val="24"/>
          <w:szCs w:val="24"/>
        </w:rPr>
        <w:t xml:space="preserve"> straipsnio 1 dalies </w:t>
      </w:r>
      <w:r w:rsidR="00DF44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44AF" w:rsidRPr="00606288">
        <w:rPr>
          <w:rFonts w:ascii="Times New Roman" w:eastAsia="Times New Roman" w:hAnsi="Times New Roman" w:cs="Times New Roman"/>
          <w:sz w:val="24"/>
          <w:szCs w:val="24"/>
        </w:rPr>
        <w:t xml:space="preserve"> punkto </w:t>
      </w:r>
      <w:r w:rsidR="00DF44AF">
        <w:rPr>
          <w:rFonts w:ascii="Times New Roman" w:eastAsia="Times New Roman" w:hAnsi="Times New Roman" w:cs="Times New Roman"/>
          <w:sz w:val="24"/>
          <w:szCs w:val="24"/>
        </w:rPr>
        <w:t>(b) papunktyje</w:t>
      </w:r>
      <w:r w:rsidRPr="009429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989CAB" w14:textId="6D5C1C41" w:rsidR="00942934" w:rsidRPr="00942934" w:rsidRDefault="00DF44AF" w:rsidP="00CE22A2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0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Įvertinusi </w:t>
      </w:r>
      <w:r>
        <w:rPr>
          <w:rFonts w:ascii="Times New Roman" w:eastAsia="Calibri" w:hAnsi="Times New Roman" w:cs="Times New Roman"/>
          <w:sz w:val="24"/>
          <w:szCs w:val="24"/>
        </w:rPr>
        <w:t xml:space="preserve">aukščiau </w:t>
      </w:r>
      <w:r w:rsidRPr="0059709E">
        <w:rPr>
          <w:rFonts w:ascii="Times New Roman" w:eastAsia="Calibri" w:hAnsi="Times New Roman" w:cs="Times New Roman"/>
          <w:sz w:val="24"/>
          <w:szCs w:val="24"/>
        </w:rPr>
        <w:t>išdėstyt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Pr="0059709E">
        <w:rPr>
          <w:rFonts w:ascii="Times New Roman" w:eastAsia="Calibri" w:hAnsi="Times New Roman" w:cs="Times New Roman"/>
          <w:sz w:val="24"/>
          <w:szCs w:val="24"/>
        </w:rPr>
        <w:t xml:space="preserve"> bei vadovaudamasi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Pr="000A37A1">
        <w:rPr>
          <w:rFonts w:ascii="Times New Roman" w:eastAsia="Calibri" w:hAnsi="Times New Roman" w:cs="Times New Roman"/>
          <w:sz w:val="24"/>
          <w:szCs w:val="24"/>
        </w:rPr>
        <w:t>95 straipsn</w:t>
      </w:r>
      <w:r>
        <w:rPr>
          <w:rFonts w:ascii="Times New Roman" w:eastAsia="Calibri" w:hAnsi="Times New Roman" w:cs="Times New Roman"/>
          <w:sz w:val="24"/>
          <w:szCs w:val="24"/>
        </w:rPr>
        <w:t xml:space="preserve">io 2 dalies 6 punkto 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nuostatomis, </w:t>
      </w:r>
      <w:r w:rsidRPr="00AD1C2B">
        <w:rPr>
          <w:rFonts w:ascii="Times New Roman" w:eastAsia="Times New Roman" w:hAnsi="Times New Roman" w:cs="Times New Roman"/>
          <w:b/>
          <w:sz w:val="24"/>
          <w:szCs w:val="24"/>
        </w:rPr>
        <w:t>Tarnyba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51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7A45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42934" w:rsidRPr="00942934">
        <w:rPr>
          <w:rFonts w:ascii="Times New Roman" w:hAnsi="Times New Roman" w:cs="Times New Roman"/>
          <w:sz w:val="24"/>
          <w:szCs w:val="24"/>
        </w:rPr>
        <w:t xml:space="preserve">kad Valstybinė ligonių kasa prie Sveikatos apsaugos ministerijos viešąjį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revizinių klubo, kelio bei kitų sąnarių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endoprotezų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 xml:space="preserve"> komponentų bei papildomų priemonių</w:t>
      </w:r>
      <w:r w:rsidR="00942934" w:rsidRPr="00942934">
        <w:rPr>
          <w:rFonts w:ascii="Times New Roman" w:hAnsi="Times New Roman" w:cs="Times New Roman"/>
          <w:sz w:val="24"/>
          <w:szCs w:val="24"/>
        </w:rPr>
        <w:t xml:space="preserve"> pirkimą vykdytų neskelbiamų derybų būdu, vadovaujantis Įstatymo </w:t>
      </w:r>
      <w:r w:rsidRPr="000A37A1">
        <w:rPr>
          <w:rFonts w:ascii="Times New Roman" w:eastAsia="Calibri" w:hAnsi="Times New Roman" w:cs="Times New Roman"/>
          <w:sz w:val="24"/>
          <w:szCs w:val="24"/>
        </w:rPr>
        <w:t>71 straipsnio 1 dalies 2</w:t>
      </w:r>
      <w:r>
        <w:rPr>
          <w:rFonts w:ascii="Times New Roman" w:eastAsia="Calibri" w:hAnsi="Times New Roman" w:cs="Times New Roman"/>
          <w:sz w:val="24"/>
          <w:szCs w:val="24"/>
        </w:rPr>
        <w:t xml:space="preserve"> punkto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pa</w:t>
      </w:r>
      <w:r w:rsidRPr="000A37A1">
        <w:rPr>
          <w:rFonts w:ascii="Times New Roman" w:eastAsia="Calibri" w:hAnsi="Times New Roman" w:cs="Times New Roman"/>
          <w:sz w:val="24"/>
          <w:szCs w:val="24"/>
        </w:rPr>
        <w:t>punk</w:t>
      </w:r>
      <w:r>
        <w:rPr>
          <w:rFonts w:ascii="Times New Roman" w:eastAsia="Calibri" w:hAnsi="Times New Roman" w:cs="Times New Roman"/>
          <w:sz w:val="24"/>
          <w:szCs w:val="24"/>
        </w:rPr>
        <w:t>čio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nuostatomis</w:t>
      </w:r>
      <w:r w:rsidR="00942934" w:rsidRPr="00942934">
        <w:rPr>
          <w:rFonts w:ascii="Times New Roman" w:hAnsi="Times New Roman" w:cs="Times New Roman"/>
          <w:sz w:val="24"/>
          <w:szCs w:val="24"/>
        </w:rPr>
        <w:t xml:space="preserve">, įsigyjant šias prekes iš </w:t>
      </w:r>
      <w:r w:rsidRPr="008B421A">
        <w:rPr>
          <w:rFonts w:ascii="Times New Roman" w:hAnsi="Times New Roman" w:cs="Times New Roman"/>
          <w:sz w:val="24"/>
          <w:szCs w:val="24"/>
        </w:rPr>
        <w:t xml:space="preserve">UAB „Chirurgijos technologijos“, </w:t>
      </w:r>
      <w:r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Graina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r w:rsidRPr="008B421A">
        <w:rPr>
          <w:rFonts w:ascii="Times New Roman" w:hAnsi="Times New Roman" w:cs="Times New Roman"/>
          <w:sz w:val="24"/>
          <w:szCs w:val="24"/>
        </w:rPr>
        <w:t xml:space="preserve">UAB „B.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Braun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>“,</w:t>
      </w:r>
      <w:r w:rsidRPr="00BA2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Bonameda</w:t>
      </w:r>
      <w:proofErr w:type="spellEnd"/>
      <w:r>
        <w:rPr>
          <w:rFonts w:ascii="Times New Roman" w:hAnsi="Times New Roman" w:cs="Times New Roman"/>
          <w:sz w:val="24"/>
          <w:szCs w:val="24"/>
        </w:rPr>
        <w:t>“,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Osteca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r w:rsidRPr="008B421A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Biomedika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>“,</w:t>
      </w:r>
      <w:r w:rsidRPr="00BA2F2C">
        <w:rPr>
          <w:rFonts w:ascii="Times New Roman" w:hAnsi="Times New Roman" w:cs="Times New Roman"/>
          <w:sz w:val="24"/>
          <w:szCs w:val="24"/>
        </w:rPr>
        <w:t xml:space="preserve"> </w:t>
      </w:r>
      <w:r w:rsidRPr="008B421A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 </w:t>
      </w:r>
      <w:r w:rsidRPr="008B421A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Pr="008B4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Johnson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>“,</w:t>
      </w:r>
      <w:r w:rsidRPr="00BA2F2C">
        <w:rPr>
          <w:rFonts w:ascii="Times New Roman" w:hAnsi="Times New Roman" w:cs="Times New Roman"/>
          <w:sz w:val="24"/>
          <w:szCs w:val="24"/>
        </w:rPr>
        <w:t xml:space="preserve"> </w:t>
      </w:r>
      <w:r w:rsidRPr="008B421A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Formedics</w:t>
      </w:r>
      <w:proofErr w:type="spellEnd"/>
      <w:r w:rsidRPr="008B421A">
        <w:rPr>
          <w:rFonts w:ascii="Times New Roman" w:hAnsi="Times New Roman" w:cs="Times New Roman"/>
          <w:sz w:val="24"/>
          <w:szCs w:val="24"/>
        </w:rPr>
        <w:t xml:space="preserve">“, UAB „Baltic </w:t>
      </w:r>
      <w:proofErr w:type="spellStart"/>
      <w:r w:rsidRPr="008B421A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942934" w:rsidRPr="00942934">
        <w:rPr>
          <w:rFonts w:ascii="Times New Roman" w:hAnsi="Times New Roman" w:cs="Times New Roman"/>
          <w:sz w:val="24"/>
          <w:szCs w:val="24"/>
        </w:rPr>
        <w:t>.</w:t>
      </w:r>
    </w:p>
    <w:p w14:paraId="1591E812" w14:textId="23A19869" w:rsidR="000A01B4" w:rsidRDefault="000A01B4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0A899" w14:textId="673BBDB3" w:rsidR="00773109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7777777" w:rsidR="00773109" w:rsidRPr="008E1231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40C9EF0E" w14:textId="6E729D69" w:rsidR="00E83E81" w:rsidRPr="000A4621" w:rsidRDefault="00E83E81" w:rsidP="000A4621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Diana Vilytė</w:t>
      </w:r>
    </w:p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41D509C3" w14:textId="77777777" w:rsidTr="00A41298">
        <w:tc>
          <w:tcPr>
            <w:tcW w:w="9639" w:type="dxa"/>
          </w:tcPr>
          <w:p w14:paraId="732B9A6F" w14:textId="0FF07F04" w:rsidR="00565E2A" w:rsidRDefault="00565E2A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52BB7" w14:textId="1BFDE55A" w:rsidR="000A4621" w:rsidRDefault="000A4621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466A3" w14:textId="29C74022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42B72" w14:textId="41339F1D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6BE82F" w14:textId="6AB74C4E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748A5" w14:textId="6DAAA287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A04E9" w14:textId="550B3FD3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9C720C" w14:textId="2BCFFB85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F0E9E4" w14:textId="0949C219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A7ECA1" w14:textId="5E2DDB7D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A461E" w14:textId="5C70C277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E139B3" w14:textId="176F8C81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6DE9BC" w14:textId="6CACA5F7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7D850" w14:textId="48E237F9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A2D2A" w14:textId="34F378B4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6A6010" w14:textId="3AF43B60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96AB90" w14:textId="1D409D6A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E3A6C6" w14:textId="0281EDC6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8B715D" w14:textId="7988CB9C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F813D0" w14:textId="3B1CDB05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0B1B18" w14:textId="0E1B3E1D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AA292" w14:textId="6CAB922E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13D212" w14:textId="4C6EAA9F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46470" w14:textId="73DDEBE2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AF3D15" w14:textId="14C70B66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0D0772" w14:textId="15E36D85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D3745" w14:textId="376E357F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29C19" w14:textId="69B380BA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5E4ACB" w14:textId="0A6824D1" w:rsidR="00CE22A2" w:rsidRDefault="00CE22A2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BD9A08" w14:textId="77777777" w:rsidR="00CE22A2" w:rsidRDefault="00CE22A2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1DC03B" w14:textId="3B64686F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72B5D" w14:textId="2C175BBD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272A0B" w14:textId="5484AD4E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F963DA" w14:textId="7A7865DA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E85D38" w14:textId="284D30D8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579FEB" w14:textId="209EBEDC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CB227" w14:textId="531B266F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9E46DE" w14:textId="7A11849E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1996AA" w14:textId="29B5B593" w:rsidR="00773109" w:rsidRDefault="00773109" w:rsidP="00A41298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C115" w14:textId="77777777" w:rsidR="00E83E81" w:rsidRPr="000B350C" w:rsidRDefault="00E83E81" w:rsidP="000235EA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7011, faks. (8 5) 213 6213,  el. p. Agne.Marciulionyte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A41298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0795D" w:rsidRDefault="00A252EC" w:rsidP="000A462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252EC" w:rsidRPr="0000795D" w:rsidSect="000235EA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CF169" w14:textId="77777777" w:rsidR="004B7E0D" w:rsidRDefault="004B7E0D">
      <w:pPr>
        <w:spacing w:after="0" w:line="240" w:lineRule="auto"/>
      </w:pPr>
      <w:r>
        <w:separator/>
      </w:r>
    </w:p>
  </w:endnote>
  <w:endnote w:type="continuationSeparator" w:id="0">
    <w:p w14:paraId="5633970D" w14:textId="77777777" w:rsidR="004B7E0D" w:rsidRDefault="004B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B7DD9" w14:textId="77777777" w:rsidR="006C06BD" w:rsidRDefault="004B7E0D">
    <w:pPr>
      <w:pStyle w:val="Footer"/>
    </w:pPr>
  </w:p>
  <w:p w14:paraId="38D7BB4F" w14:textId="77777777" w:rsidR="006C06BD" w:rsidRDefault="004B7E0D">
    <w:pPr>
      <w:pStyle w:val="Footer"/>
    </w:pPr>
  </w:p>
  <w:p w14:paraId="4739987F" w14:textId="77777777" w:rsidR="006C06BD" w:rsidRDefault="004B7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5E3C6" w14:textId="77777777" w:rsidR="00D36348" w:rsidRPr="00D36348" w:rsidRDefault="00D36348" w:rsidP="00D3634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D36348">
      <w:rPr>
        <w:rFonts w:ascii="Times New Roman" w:hAnsi="Times New Roman" w:cs="Times New Roman"/>
        <w:sz w:val="20"/>
        <w:szCs w:val="20"/>
      </w:rPr>
      <w:t>Biudžetinė įstaiga</w:t>
    </w:r>
    <w:r w:rsidRPr="00D36348">
      <w:rPr>
        <w:rFonts w:ascii="Times New Roman" w:hAnsi="Times New Roman" w:cs="Times New Roman"/>
        <w:sz w:val="20"/>
        <w:szCs w:val="20"/>
      </w:rPr>
      <w:tab/>
    </w:r>
    <w:r w:rsidRPr="00D36348">
      <w:rPr>
        <w:rFonts w:ascii="Times New Roman" w:hAnsi="Times New Roman" w:cs="Times New Roman"/>
        <w:sz w:val="20"/>
        <w:szCs w:val="20"/>
      </w:rPr>
      <w:tab/>
      <w:t>Tel. (8 5) 219 7001</w:t>
    </w:r>
    <w:r w:rsidRPr="00D36348">
      <w:rPr>
        <w:rFonts w:ascii="Times New Roman" w:hAnsi="Times New Roman" w:cs="Times New Roman"/>
        <w:sz w:val="20"/>
        <w:szCs w:val="20"/>
      </w:rPr>
      <w:tab/>
      <w:t>Duomenys kaupiami ir saugomi </w:t>
    </w:r>
  </w:p>
  <w:p w14:paraId="272FFF78" w14:textId="77777777" w:rsidR="00D36348" w:rsidRPr="00D36348" w:rsidRDefault="00D36348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D36348">
      <w:rPr>
        <w:rFonts w:ascii="Times New Roman" w:hAnsi="Times New Roman" w:cs="Times New Roman"/>
        <w:sz w:val="20"/>
        <w:szCs w:val="20"/>
      </w:rPr>
      <w:t>Kareivių g. 1, LT-08221 Vilnius</w:t>
    </w:r>
    <w:r w:rsidRPr="00D36348">
      <w:rPr>
        <w:rFonts w:ascii="Times New Roman" w:hAnsi="Times New Roman" w:cs="Times New Roman"/>
        <w:sz w:val="20"/>
        <w:szCs w:val="20"/>
      </w:rPr>
      <w:tab/>
      <w:t>Faks. (8 5) 213 6213</w:t>
    </w:r>
    <w:r w:rsidRPr="00D36348">
      <w:rPr>
        <w:rFonts w:ascii="Times New Roman" w:hAnsi="Times New Roman" w:cs="Times New Roman"/>
        <w:sz w:val="20"/>
        <w:szCs w:val="20"/>
      </w:rPr>
      <w:tab/>
      <w:t>Juridinių asmenų registre</w:t>
    </w:r>
  </w:p>
  <w:p w14:paraId="77685E94" w14:textId="77777777" w:rsidR="00D36348" w:rsidRPr="00D36348" w:rsidRDefault="004B7E0D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D36348" w:rsidRPr="00D36348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D36348" w:rsidRPr="00D36348">
      <w:rPr>
        <w:rFonts w:ascii="Times New Roman" w:hAnsi="Times New Roman" w:cs="Times New Roman"/>
        <w:sz w:val="20"/>
        <w:szCs w:val="20"/>
      </w:rPr>
      <w:tab/>
    </w:r>
    <w:r w:rsidR="00D36348" w:rsidRPr="00D36348">
      <w:rPr>
        <w:rFonts w:ascii="Times New Roman" w:hAnsi="Times New Roman" w:cs="Times New Roman"/>
        <w:sz w:val="20"/>
        <w:szCs w:val="20"/>
      </w:rPr>
      <w:tab/>
      <w:t xml:space="preserve">El. p. </w:t>
    </w:r>
    <w:hyperlink r:id="rId2" w:history="1">
      <w:r w:rsidR="00D36348" w:rsidRPr="00D36348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D36348" w:rsidRPr="00D36348">
      <w:rPr>
        <w:rFonts w:ascii="Times New Roman" w:hAnsi="Times New Roman" w:cs="Times New Roman"/>
        <w:sz w:val="20"/>
        <w:szCs w:val="20"/>
      </w:rPr>
      <w:tab/>
      <w:t>Kodas 188656261</w:t>
    </w:r>
  </w:p>
  <w:p w14:paraId="031D6EA3" w14:textId="77777777" w:rsidR="00B375CF" w:rsidRPr="001E27BC" w:rsidRDefault="004B7E0D" w:rsidP="00B375CF">
    <w:pPr>
      <w:pStyle w:val="Footer"/>
    </w:pPr>
  </w:p>
  <w:p w14:paraId="1B2A0E14" w14:textId="77777777" w:rsidR="006C06BD" w:rsidRPr="00B375CF" w:rsidRDefault="004B7E0D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7CC4A" w14:textId="77777777" w:rsidR="004B7E0D" w:rsidRDefault="004B7E0D">
      <w:pPr>
        <w:spacing w:after="0" w:line="240" w:lineRule="auto"/>
      </w:pPr>
      <w:r>
        <w:separator/>
      </w:r>
    </w:p>
  </w:footnote>
  <w:footnote w:type="continuationSeparator" w:id="0">
    <w:p w14:paraId="7112C6B1" w14:textId="77777777" w:rsidR="004B7E0D" w:rsidRDefault="004B7E0D">
      <w:pPr>
        <w:spacing w:after="0" w:line="240" w:lineRule="auto"/>
      </w:pPr>
      <w:r>
        <w:continuationSeparator/>
      </w:r>
    </w:p>
  </w:footnote>
  <w:footnote w:id="1">
    <w:p w14:paraId="214985BF" w14:textId="369C61B7" w:rsidR="00BB1106" w:rsidRPr="00BA2F2C" w:rsidRDefault="00BB1106" w:rsidP="00BA2F2C">
      <w:pPr>
        <w:pStyle w:val="FootnoteText"/>
        <w:jc w:val="both"/>
        <w:rPr>
          <w:rFonts w:ascii="Times New Roman" w:hAnsi="Times New Roman" w:cs="Times New Roman"/>
        </w:rPr>
      </w:pPr>
      <w:r w:rsidRPr="00BA2F2C">
        <w:rPr>
          <w:rStyle w:val="FootnoteReference"/>
          <w:rFonts w:ascii="Times New Roman" w:hAnsi="Times New Roman" w:cs="Times New Roman"/>
        </w:rPr>
        <w:footnoteRef/>
      </w:r>
      <w:r w:rsidRPr="00BA2F2C">
        <w:rPr>
          <w:rFonts w:ascii="Times New Roman" w:hAnsi="Times New Roman" w:cs="Times New Roman"/>
        </w:rPr>
        <w:t xml:space="preserve"> 2014 m. rugpjūčio 28 d. įsakymas Nr. V-910 „Dėl centralizuotai apmokamų vaistinių preparatų ir medicinos pagalbos priemonių sąrašo patvirtinimo“;</w:t>
      </w:r>
    </w:p>
  </w:footnote>
  <w:footnote w:id="2">
    <w:p w14:paraId="4FC1602D" w14:textId="2B39DC84" w:rsidR="00BA2F2C" w:rsidRDefault="00BA2F2C" w:rsidP="00BA2F2C">
      <w:pPr>
        <w:pStyle w:val="FootnoteText"/>
        <w:jc w:val="both"/>
      </w:pPr>
      <w:r w:rsidRPr="00BA2F2C">
        <w:rPr>
          <w:rStyle w:val="FootnoteReference"/>
          <w:rFonts w:ascii="Times New Roman" w:hAnsi="Times New Roman" w:cs="Times New Roman"/>
        </w:rPr>
        <w:footnoteRef/>
      </w:r>
      <w:r w:rsidRPr="00BA2F2C">
        <w:rPr>
          <w:rFonts w:ascii="Times New Roman" w:hAnsi="Times New Roman" w:cs="Times New Roman"/>
        </w:rPr>
        <w:t xml:space="preserve"> </w:t>
      </w:r>
      <w:r w:rsidRPr="000A4621">
        <w:rPr>
          <w:rFonts w:ascii="Times New Roman" w:hAnsi="Times New Roman" w:cs="Times New Roman"/>
        </w:rPr>
        <w:t>201</w:t>
      </w:r>
      <w:r w:rsidR="000A4621" w:rsidRPr="000A4621">
        <w:rPr>
          <w:rFonts w:ascii="Times New Roman" w:hAnsi="Times New Roman" w:cs="Times New Roman"/>
        </w:rPr>
        <w:t>9</w:t>
      </w:r>
      <w:r w:rsidRPr="000A4621">
        <w:rPr>
          <w:rFonts w:ascii="Times New Roman" w:hAnsi="Times New Roman" w:cs="Times New Roman"/>
        </w:rPr>
        <w:t xml:space="preserve"> m. </w:t>
      </w:r>
      <w:r w:rsidR="000A4621" w:rsidRPr="000A4621">
        <w:rPr>
          <w:rFonts w:ascii="Times New Roman" w:hAnsi="Times New Roman" w:cs="Times New Roman"/>
        </w:rPr>
        <w:t>liepos 9</w:t>
      </w:r>
      <w:r w:rsidRPr="000A4621">
        <w:rPr>
          <w:rFonts w:ascii="Times New Roman" w:hAnsi="Times New Roman" w:cs="Times New Roman"/>
        </w:rPr>
        <w:t xml:space="preserve"> d. Perkančiosios organizacijos centralizuotai apmokamų vaistinių preparatų ir medicinos pagalbos priemonių viešųjų pirkimų komisijos posėdžio protokolas Nr. VP-97.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4B7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4B7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36A1A"/>
    <w:rsid w:val="00041E40"/>
    <w:rsid w:val="0004399C"/>
    <w:rsid w:val="00053836"/>
    <w:rsid w:val="000555F7"/>
    <w:rsid w:val="00057F5A"/>
    <w:rsid w:val="00060915"/>
    <w:rsid w:val="00066E27"/>
    <w:rsid w:val="00072683"/>
    <w:rsid w:val="0009012B"/>
    <w:rsid w:val="000A01B4"/>
    <w:rsid w:val="000A1623"/>
    <w:rsid w:val="000A4621"/>
    <w:rsid w:val="000B39C8"/>
    <w:rsid w:val="000C4049"/>
    <w:rsid w:val="000D2B9E"/>
    <w:rsid w:val="000D2D59"/>
    <w:rsid w:val="000D5124"/>
    <w:rsid w:val="000D7557"/>
    <w:rsid w:val="000E365F"/>
    <w:rsid w:val="000E4C54"/>
    <w:rsid w:val="000E5ADB"/>
    <w:rsid w:val="00100B19"/>
    <w:rsid w:val="001014E7"/>
    <w:rsid w:val="00101D97"/>
    <w:rsid w:val="00104B76"/>
    <w:rsid w:val="0010614B"/>
    <w:rsid w:val="00113011"/>
    <w:rsid w:val="001217B9"/>
    <w:rsid w:val="0012489C"/>
    <w:rsid w:val="001406A0"/>
    <w:rsid w:val="00150F16"/>
    <w:rsid w:val="001655E4"/>
    <w:rsid w:val="0018108B"/>
    <w:rsid w:val="00192521"/>
    <w:rsid w:val="00193A9A"/>
    <w:rsid w:val="001956C8"/>
    <w:rsid w:val="00196361"/>
    <w:rsid w:val="001B4AE3"/>
    <w:rsid w:val="001C0205"/>
    <w:rsid w:val="001D7AD1"/>
    <w:rsid w:val="001E539D"/>
    <w:rsid w:val="001F66AF"/>
    <w:rsid w:val="00200CEE"/>
    <w:rsid w:val="00227411"/>
    <w:rsid w:val="002362BE"/>
    <w:rsid w:val="00236B7C"/>
    <w:rsid w:val="00237BD2"/>
    <w:rsid w:val="00247A77"/>
    <w:rsid w:val="00263E4F"/>
    <w:rsid w:val="00267761"/>
    <w:rsid w:val="00267DBF"/>
    <w:rsid w:val="002711C3"/>
    <w:rsid w:val="00285673"/>
    <w:rsid w:val="0029132D"/>
    <w:rsid w:val="00296520"/>
    <w:rsid w:val="00297EA6"/>
    <w:rsid w:val="002A2A0A"/>
    <w:rsid w:val="002A3684"/>
    <w:rsid w:val="002B32D7"/>
    <w:rsid w:val="002C399D"/>
    <w:rsid w:val="002D5A76"/>
    <w:rsid w:val="002E1B27"/>
    <w:rsid w:val="002E3895"/>
    <w:rsid w:val="002E44D7"/>
    <w:rsid w:val="002E5B40"/>
    <w:rsid w:val="00300469"/>
    <w:rsid w:val="00305E5E"/>
    <w:rsid w:val="0031378D"/>
    <w:rsid w:val="00322B33"/>
    <w:rsid w:val="00335678"/>
    <w:rsid w:val="00340684"/>
    <w:rsid w:val="003759B3"/>
    <w:rsid w:val="0037679C"/>
    <w:rsid w:val="003824C1"/>
    <w:rsid w:val="0038591F"/>
    <w:rsid w:val="00393212"/>
    <w:rsid w:val="00397F4F"/>
    <w:rsid w:val="003B1229"/>
    <w:rsid w:val="003C68F0"/>
    <w:rsid w:val="003D389D"/>
    <w:rsid w:val="003E4388"/>
    <w:rsid w:val="004045AD"/>
    <w:rsid w:val="00406E07"/>
    <w:rsid w:val="0041101D"/>
    <w:rsid w:val="00421460"/>
    <w:rsid w:val="00425E7C"/>
    <w:rsid w:val="004265A1"/>
    <w:rsid w:val="0043239D"/>
    <w:rsid w:val="004436E3"/>
    <w:rsid w:val="004502D8"/>
    <w:rsid w:val="00450B4F"/>
    <w:rsid w:val="00461A54"/>
    <w:rsid w:val="00464BF4"/>
    <w:rsid w:val="0047021F"/>
    <w:rsid w:val="004707A8"/>
    <w:rsid w:val="0048076F"/>
    <w:rsid w:val="00484049"/>
    <w:rsid w:val="0049457A"/>
    <w:rsid w:val="00496492"/>
    <w:rsid w:val="004A7607"/>
    <w:rsid w:val="004B2C65"/>
    <w:rsid w:val="004B7E0D"/>
    <w:rsid w:val="004C218F"/>
    <w:rsid w:val="004C2923"/>
    <w:rsid w:val="004C7BCF"/>
    <w:rsid w:val="004D3BF4"/>
    <w:rsid w:val="004D4DD6"/>
    <w:rsid w:val="004D5BD6"/>
    <w:rsid w:val="004E690C"/>
    <w:rsid w:val="004F7328"/>
    <w:rsid w:val="0050297B"/>
    <w:rsid w:val="00514029"/>
    <w:rsid w:val="00517032"/>
    <w:rsid w:val="00533A35"/>
    <w:rsid w:val="00533EF3"/>
    <w:rsid w:val="00541F84"/>
    <w:rsid w:val="00542488"/>
    <w:rsid w:val="00542EA0"/>
    <w:rsid w:val="00551DBC"/>
    <w:rsid w:val="00556D42"/>
    <w:rsid w:val="0056156A"/>
    <w:rsid w:val="005639CD"/>
    <w:rsid w:val="00563D9A"/>
    <w:rsid w:val="00565E2A"/>
    <w:rsid w:val="00566911"/>
    <w:rsid w:val="00573C82"/>
    <w:rsid w:val="005A58FD"/>
    <w:rsid w:val="005B1A1E"/>
    <w:rsid w:val="005B6514"/>
    <w:rsid w:val="005E3B47"/>
    <w:rsid w:val="005E647C"/>
    <w:rsid w:val="005E7C14"/>
    <w:rsid w:val="00604C78"/>
    <w:rsid w:val="0060644D"/>
    <w:rsid w:val="00612509"/>
    <w:rsid w:val="00622D9A"/>
    <w:rsid w:val="00632923"/>
    <w:rsid w:val="0063455B"/>
    <w:rsid w:val="006455B3"/>
    <w:rsid w:val="006571B4"/>
    <w:rsid w:val="00660950"/>
    <w:rsid w:val="00661F93"/>
    <w:rsid w:val="00680E1A"/>
    <w:rsid w:val="00685F7B"/>
    <w:rsid w:val="006A2CB9"/>
    <w:rsid w:val="006A49A9"/>
    <w:rsid w:val="006C56FB"/>
    <w:rsid w:val="006C578E"/>
    <w:rsid w:val="006D358A"/>
    <w:rsid w:val="006E7C09"/>
    <w:rsid w:val="006F0D8D"/>
    <w:rsid w:val="006F4100"/>
    <w:rsid w:val="00720986"/>
    <w:rsid w:val="007345AD"/>
    <w:rsid w:val="007472E7"/>
    <w:rsid w:val="00754637"/>
    <w:rsid w:val="00762D77"/>
    <w:rsid w:val="00773109"/>
    <w:rsid w:val="00795C88"/>
    <w:rsid w:val="007C406D"/>
    <w:rsid w:val="007D07BF"/>
    <w:rsid w:val="007D56DF"/>
    <w:rsid w:val="007D7F28"/>
    <w:rsid w:val="007E63C9"/>
    <w:rsid w:val="007F4F8C"/>
    <w:rsid w:val="008023F7"/>
    <w:rsid w:val="00826F11"/>
    <w:rsid w:val="00836106"/>
    <w:rsid w:val="008510A4"/>
    <w:rsid w:val="00852442"/>
    <w:rsid w:val="00864253"/>
    <w:rsid w:val="00874877"/>
    <w:rsid w:val="00890962"/>
    <w:rsid w:val="00893918"/>
    <w:rsid w:val="008A1798"/>
    <w:rsid w:val="008B0A85"/>
    <w:rsid w:val="008B0BE4"/>
    <w:rsid w:val="008B3EB1"/>
    <w:rsid w:val="008B421A"/>
    <w:rsid w:val="008B742E"/>
    <w:rsid w:val="008C2B30"/>
    <w:rsid w:val="008E1231"/>
    <w:rsid w:val="008E42F3"/>
    <w:rsid w:val="008E5131"/>
    <w:rsid w:val="008E6B8E"/>
    <w:rsid w:val="008F17D9"/>
    <w:rsid w:val="0090399B"/>
    <w:rsid w:val="00903FE6"/>
    <w:rsid w:val="009056FF"/>
    <w:rsid w:val="00923D61"/>
    <w:rsid w:val="00942934"/>
    <w:rsid w:val="00943D15"/>
    <w:rsid w:val="00946694"/>
    <w:rsid w:val="00953D13"/>
    <w:rsid w:val="009566DA"/>
    <w:rsid w:val="00960E06"/>
    <w:rsid w:val="00967AED"/>
    <w:rsid w:val="009844EB"/>
    <w:rsid w:val="009A504E"/>
    <w:rsid w:val="009B16B8"/>
    <w:rsid w:val="009B555C"/>
    <w:rsid w:val="009C2D88"/>
    <w:rsid w:val="009C2F96"/>
    <w:rsid w:val="009D0F4A"/>
    <w:rsid w:val="009F0156"/>
    <w:rsid w:val="00A04FE7"/>
    <w:rsid w:val="00A14C68"/>
    <w:rsid w:val="00A252EC"/>
    <w:rsid w:val="00A30A6D"/>
    <w:rsid w:val="00A35EEB"/>
    <w:rsid w:val="00A46900"/>
    <w:rsid w:val="00A46FA7"/>
    <w:rsid w:val="00A47FC1"/>
    <w:rsid w:val="00A54CDE"/>
    <w:rsid w:val="00A62DC6"/>
    <w:rsid w:val="00A67326"/>
    <w:rsid w:val="00A71426"/>
    <w:rsid w:val="00A7230D"/>
    <w:rsid w:val="00A72425"/>
    <w:rsid w:val="00A75945"/>
    <w:rsid w:val="00A96F78"/>
    <w:rsid w:val="00AA6F61"/>
    <w:rsid w:val="00AA7024"/>
    <w:rsid w:val="00AB1E18"/>
    <w:rsid w:val="00AB270B"/>
    <w:rsid w:val="00AB354E"/>
    <w:rsid w:val="00AC4A7D"/>
    <w:rsid w:val="00AD4A34"/>
    <w:rsid w:val="00AE0802"/>
    <w:rsid w:val="00B02132"/>
    <w:rsid w:val="00B16FC1"/>
    <w:rsid w:val="00B46413"/>
    <w:rsid w:val="00B4644A"/>
    <w:rsid w:val="00B6264E"/>
    <w:rsid w:val="00B630C1"/>
    <w:rsid w:val="00B63D6B"/>
    <w:rsid w:val="00B72FD4"/>
    <w:rsid w:val="00B9227E"/>
    <w:rsid w:val="00BA2F2C"/>
    <w:rsid w:val="00BB1106"/>
    <w:rsid w:val="00BB2AC2"/>
    <w:rsid w:val="00BB74D4"/>
    <w:rsid w:val="00BB7A89"/>
    <w:rsid w:val="00BC1946"/>
    <w:rsid w:val="00BC350E"/>
    <w:rsid w:val="00BC4196"/>
    <w:rsid w:val="00BD1C62"/>
    <w:rsid w:val="00BD2458"/>
    <w:rsid w:val="00BD4C36"/>
    <w:rsid w:val="00BD7260"/>
    <w:rsid w:val="00BE0DE2"/>
    <w:rsid w:val="00BE2DDD"/>
    <w:rsid w:val="00BE5272"/>
    <w:rsid w:val="00BF1A66"/>
    <w:rsid w:val="00BF20A7"/>
    <w:rsid w:val="00BF6B3C"/>
    <w:rsid w:val="00C1666C"/>
    <w:rsid w:val="00C2082E"/>
    <w:rsid w:val="00C33B14"/>
    <w:rsid w:val="00C41975"/>
    <w:rsid w:val="00C47D92"/>
    <w:rsid w:val="00C5705A"/>
    <w:rsid w:val="00C57A7E"/>
    <w:rsid w:val="00C9152C"/>
    <w:rsid w:val="00C924D5"/>
    <w:rsid w:val="00CA1640"/>
    <w:rsid w:val="00CC4C43"/>
    <w:rsid w:val="00CD11D6"/>
    <w:rsid w:val="00CE22A2"/>
    <w:rsid w:val="00CE7EBE"/>
    <w:rsid w:val="00CF38A6"/>
    <w:rsid w:val="00D01F1E"/>
    <w:rsid w:val="00D115A0"/>
    <w:rsid w:val="00D152D2"/>
    <w:rsid w:val="00D20F19"/>
    <w:rsid w:val="00D21D10"/>
    <w:rsid w:val="00D24B35"/>
    <w:rsid w:val="00D31C61"/>
    <w:rsid w:val="00D36348"/>
    <w:rsid w:val="00D61722"/>
    <w:rsid w:val="00D76BD1"/>
    <w:rsid w:val="00D871EC"/>
    <w:rsid w:val="00D92660"/>
    <w:rsid w:val="00D95DE8"/>
    <w:rsid w:val="00DA5092"/>
    <w:rsid w:val="00DB4688"/>
    <w:rsid w:val="00DB77E5"/>
    <w:rsid w:val="00DC0421"/>
    <w:rsid w:val="00DC44EA"/>
    <w:rsid w:val="00DE08FC"/>
    <w:rsid w:val="00DE25BA"/>
    <w:rsid w:val="00DF44AF"/>
    <w:rsid w:val="00DF6E27"/>
    <w:rsid w:val="00E04DD5"/>
    <w:rsid w:val="00E0636B"/>
    <w:rsid w:val="00E06A53"/>
    <w:rsid w:val="00E15DE9"/>
    <w:rsid w:val="00E25EF0"/>
    <w:rsid w:val="00E30D25"/>
    <w:rsid w:val="00E344F5"/>
    <w:rsid w:val="00E3602F"/>
    <w:rsid w:val="00E4408D"/>
    <w:rsid w:val="00E440CF"/>
    <w:rsid w:val="00E45EC7"/>
    <w:rsid w:val="00E46A15"/>
    <w:rsid w:val="00E57B51"/>
    <w:rsid w:val="00E744F1"/>
    <w:rsid w:val="00E83E81"/>
    <w:rsid w:val="00E87AAD"/>
    <w:rsid w:val="00E93D50"/>
    <w:rsid w:val="00EA4C23"/>
    <w:rsid w:val="00EB1011"/>
    <w:rsid w:val="00EB5CAC"/>
    <w:rsid w:val="00EC2359"/>
    <w:rsid w:val="00EC2CD4"/>
    <w:rsid w:val="00EC7966"/>
    <w:rsid w:val="00EE485D"/>
    <w:rsid w:val="00EE4B5D"/>
    <w:rsid w:val="00EF28E5"/>
    <w:rsid w:val="00EF28F6"/>
    <w:rsid w:val="00EF3E40"/>
    <w:rsid w:val="00F12B35"/>
    <w:rsid w:val="00F143A0"/>
    <w:rsid w:val="00F16A06"/>
    <w:rsid w:val="00F2100E"/>
    <w:rsid w:val="00F22060"/>
    <w:rsid w:val="00F477E9"/>
    <w:rsid w:val="00F56982"/>
    <w:rsid w:val="00F62DD6"/>
    <w:rsid w:val="00F64F22"/>
    <w:rsid w:val="00F74129"/>
    <w:rsid w:val="00F853B6"/>
    <w:rsid w:val="00F87EED"/>
    <w:rsid w:val="00F93588"/>
    <w:rsid w:val="00F94BE3"/>
    <w:rsid w:val="00FA5ECB"/>
    <w:rsid w:val="00FB2560"/>
    <w:rsid w:val="00FB64A8"/>
    <w:rsid w:val="00FD6495"/>
    <w:rsid w:val="00FE0C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9943E-E4E3-416F-8BC5-1F443AE9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4496</Words>
  <Characters>2563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2</cp:revision>
  <cp:lastPrinted>2018-06-04T08:05:00Z</cp:lastPrinted>
  <dcterms:created xsi:type="dcterms:W3CDTF">2019-07-12T06:46:00Z</dcterms:created>
  <dcterms:modified xsi:type="dcterms:W3CDTF">2019-07-12T06:46:00Z</dcterms:modified>
</cp:coreProperties>
</file>