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2DCB2" w14:textId="77777777" w:rsidR="00D57C0D" w:rsidRDefault="006A7917"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0F16F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18298311" r:id="rId9"/>
        </w:object>
      </w:r>
    </w:p>
    <w:p w14:paraId="3E797D85" w14:textId="77777777" w:rsidR="00D57C0D" w:rsidRPr="008A38CD" w:rsidRDefault="00D57C0D" w:rsidP="00D57C0D">
      <w:pPr>
        <w:spacing w:line="240" w:lineRule="auto"/>
        <w:rPr>
          <w:rFonts w:ascii="Times New Roman" w:hAnsi="Times New Roman" w:cs="Times New Roman"/>
          <w:sz w:val="24"/>
          <w:szCs w:val="24"/>
        </w:rPr>
      </w:pPr>
    </w:p>
    <w:p w14:paraId="55D11DAC" w14:textId="77777777" w:rsidR="00D57C0D" w:rsidRPr="008A38CD" w:rsidRDefault="00D57C0D" w:rsidP="00D57C0D">
      <w:pPr>
        <w:spacing w:after="0"/>
        <w:rPr>
          <w:rFonts w:ascii="Times New Roman" w:eastAsia="Times New Roman" w:hAnsi="Times New Roman" w:cs="Times New Roman"/>
          <w:sz w:val="24"/>
          <w:szCs w:val="24"/>
        </w:rPr>
      </w:pPr>
    </w:p>
    <w:p w14:paraId="526C3ED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1DB321B6"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14:paraId="7C20FCA9"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14:paraId="1889CC6B"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4A3411A3" w14:textId="77777777" w:rsidTr="005751A1">
        <w:trPr>
          <w:cantSplit/>
          <w:trHeight w:val="1215"/>
          <w:tblHeader/>
          <w:jc w:val="center"/>
        </w:trPr>
        <w:tc>
          <w:tcPr>
            <w:tcW w:w="5421" w:type="dxa"/>
          </w:tcPr>
          <w:p w14:paraId="7973E36F" w14:textId="77777777" w:rsidR="00D57C0D" w:rsidRDefault="00785AC1"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Verslo aptarnavimo centras</w:t>
            </w:r>
          </w:p>
          <w:p w14:paraId="6DE90CDC" w14:textId="77777777" w:rsidR="00595888" w:rsidRDefault="00785AC1"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 Lukšio g. 5B</w:t>
            </w:r>
          </w:p>
          <w:p w14:paraId="209F57B9" w14:textId="77777777" w:rsidR="00595888" w:rsidRDefault="00785AC1"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08221</w:t>
            </w:r>
            <w:r w:rsidR="009E214F">
              <w:rPr>
                <w:rFonts w:ascii="Times New Roman" w:eastAsia="Times New Roman" w:hAnsi="Times New Roman" w:cs="Times New Roman"/>
                <w:bCs/>
                <w:sz w:val="24"/>
                <w:szCs w:val="24"/>
              </w:rPr>
              <w:t xml:space="preserve"> Vilnius </w:t>
            </w:r>
          </w:p>
          <w:p w14:paraId="55F853D9" w14:textId="77777777"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785AC1">
              <w:rPr>
                <w:rFonts w:ascii="Times New Roman" w:eastAsia="Times New Roman" w:hAnsi="Times New Roman" w:cs="Times New Roman"/>
                <w:sz w:val="24"/>
                <w:szCs w:val="24"/>
              </w:rPr>
              <w:t>vac</w:t>
            </w:r>
            <w:r w:rsidRPr="00CC1489">
              <w:rPr>
                <w:rFonts w:ascii="Times New Roman" w:hAnsi="Times New Roman" w:cs="Times New Roman"/>
                <w:sz w:val="24"/>
                <w:szCs w:val="24"/>
              </w:rPr>
              <w:t>@</w:t>
            </w:r>
            <w:r w:rsidR="00785AC1">
              <w:rPr>
                <w:rFonts w:ascii="Times New Roman" w:hAnsi="Times New Roman" w:cs="Times New Roman"/>
                <w:sz w:val="24"/>
                <w:szCs w:val="24"/>
              </w:rPr>
              <w:t>le</w:t>
            </w:r>
            <w:r w:rsidR="00D95337">
              <w:rPr>
                <w:rFonts w:ascii="Times New Roman" w:hAnsi="Times New Roman" w:cs="Times New Roman"/>
                <w:sz w:val="24"/>
                <w:szCs w:val="24"/>
              </w:rPr>
              <w:t>.lt</w:t>
            </w:r>
          </w:p>
          <w:p w14:paraId="32B58EBD"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7A31B981" w14:textId="66199E84"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986295">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8F2C72">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60A689B0"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9E214F">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785AC1">
              <w:rPr>
                <w:rFonts w:ascii="Times New Roman" w:eastAsia="Times New Roman" w:hAnsi="Times New Roman" w:cs="Times New Roman"/>
                <w:sz w:val="24"/>
                <w:szCs w:val="24"/>
              </w:rPr>
              <w:t>03-22</w:t>
            </w:r>
          </w:p>
          <w:p w14:paraId="6FFD20A4" w14:textId="77777777" w:rsidR="00D57C0D" w:rsidRDefault="009E214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2019</w:t>
            </w:r>
            <w:r w:rsidR="00FD41F4">
              <w:rPr>
                <w:rFonts w:ascii="Times New Roman" w:eastAsia="Times New Roman" w:hAnsi="Times New Roman" w:cs="Times New Roman"/>
                <w:sz w:val="24"/>
                <w:szCs w:val="24"/>
              </w:rPr>
              <w:t>-0</w:t>
            </w:r>
            <w:r w:rsidR="00785AC1">
              <w:rPr>
                <w:rFonts w:ascii="Times New Roman" w:eastAsia="Times New Roman" w:hAnsi="Times New Roman" w:cs="Times New Roman"/>
                <w:sz w:val="24"/>
                <w:szCs w:val="24"/>
              </w:rPr>
              <w:t>4</w:t>
            </w:r>
            <w:r w:rsidR="00FD41F4">
              <w:rPr>
                <w:rFonts w:ascii="Times New Roman" w:eastAsia="Times New Roman" w:hAnsi="Times New Roman" w:cs="Times New Roman"/>
                <w:sz w:val="24"/>
                <w:szCs w:val="24"/>
              </w:rPr>
              <w:t>-</w:t>
            </w:r>
            <w:r w:rsidR="00785AC1">
              <w:rPr>
                <w:rFonts w:ascii="Times New Roman" w:eastAsia="Times New Roman" w:hAnsi="Times New Roman" w:cs="Times New Roman"/>
                <w:sz w:val="24"/>
                <w:szCs w:val="24"/>
              </w:rPr>
              <w:t>02</w:t>
            </w:r>
          </w:p>
          <w:p w14:paraId="5CDA2F82" w14:textId="7777777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395D78DA"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1F208E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4D4B76BB" w14:textId="77777777" w:rsidR="00FD41F4" w:rsidRDefault="00FD41F4"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316B95A" w14:textId="77777777" w:rsidR="00D57C0D" w:rsidRPr="008A38CD" w:rsidRDefault="00FD41F4"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3" w:type="dxa"/>
          </w:tcPr>
          <w:p w14:paraId="79D18E3B" w14:textId="77777777"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774A53C8" w14:textId="77777777" w:rsidR="00D57C0D" w:rsidRDefault="00785AC1"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SD19-77</w:t>
            </w:r>
          </w:p>
          <w:p w14:paraId="797D24A7" w14:textId="77777777" w:rsidR="009E214F" w:rsidRDefault="00FD41F4"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785AC1">
              <w:rPr>
                <w:rFonts w:ascii="Times New Roman" w:eastAsia="Times New Roman" w:hAnsi="Times New Roman" w:cs="Times New Roman"/>
                <w:sz w:val="24"/>
                <w:szCs w:val="24"/>
              </w:rPr>
              <w:t>1167</w:t>
            </w:r>
          </w:p>
          <w:p w14:paraId="50F40464" w14:textId="77777777" w:rsidR="00D57C0D" w:rsidRPr="008A38CD" w:rsidRDefault="00D57C0D" w:rsidP="005751A1">
            <w:pPr>
              <w:spacing w:after="0"/>
              <w:jc w:val="both"/>
              <w:rPr>
                <w:rFonts w:ascii="Times New Roman" w:eastAsia="Times New Roman" w:hAnsi="Times New Roman" w:cs="Times New Roman"/>
                <w:sz w:val="24"/>
                <w:szCs w:val="24"/>
              </w:rPr>
            </w:pPr>
          </w:p>
          <w:p w14:paraId="3C59558F"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609DE542" w14:textId="41102A60"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325985">
        <w:rPr>
          <w:rFonts w:ascii="Times New Roman" w:eastAsia="Times New Roman" w:hAnsi="Times New Roman" w:cs="Times New Roman"/>
          <w:b/>
          <w:bCs/>
          <w:caps/>
          <w:sz w:val="24"/>
          <w:szCs w:val="24"/>
        </w:rPr>
        <w:t xml:space="preserve">PIRKIMUS </w:t>
      </w:r>
      <w:r>
        <w:rPr>
          <w:rFonts w:ascii="Times New Roman" w:eastAsia="Times New Roman" w:hAnsi="Times New Roman" w:cs="Times New Roman"/>
          <w:b/>
          <w:bCs/>
          <w:caps/>
          <w:sz w:val="24"/>
          <w:szCs w:val="24"/>
        </w:rPr>
        <w:t>NESKELBIAMŲ DERYBŲ BŪDU</w:t>
      </w:r>
    </w:p>
    <w:p w14:paraId="1F6EEC98" w14:textId="77777777" w:rsidR="00785AC1" w:rsidRDefault="00785AC1" w:rsidP="00D57C0D">
      <w:pPr>
        <w:tabs>
          <w:tab w:val="left" w:pos="1134"/>
        </w:tabs>
        <w:spacing w:after="0"/>
        <w:jc w:val="center"/>
        <w:rPr>
          <w:rFonts w:ascii="Times New Roman" w:hAnsi="Times New Roman" w:cs="Times New Roman"/>
          <w:sz w:val="24"/>
          <w:szCs w:val="24"/>
        </w:rPr>
      </w:pPr>
    </w:p>
    <w:p w14:paraId="7D774DEB" w14:textId="625FE33C" w:rsidR="00D57C0D" w:rsidRDefault="00D57C0D" w:rsidP="00966F1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785AC1">
        <w:rPr>
          <w:rFonts w:ascii="Times New Roman" w:hAnsi="Times New Roman" w:cs="Times New Roman"/>
          <w:sz w:val="24"/>
          <w:szCs w:val="24"/>
        </w:rPr>
        <w:t xml:space="preserve">UAB Verslo aptarnavimo centro </w:t>
      </w:r>
      <w:r w:rsidR="00857C5F">
        <w:rPr>
          <w:rFonts w:ascii="Times New Roman" w:hAnsi="Times New Roman" w:cs="Times New Roman"/>
          <w:sz w:val="24"/>
          <w:szCs w:val="24"/>
        </w:rPr>
        <w:t xml:space="preserve">(toliau – VAC) </w:t>
      </w:r>
      <w:bookmarkStart w:id="0" w:name="_Hlk7506313"/>
      <w:r w:rsidR="00A70EBE" w:rsidRPr="007A5BF7">
        <w:rPr>
          <w:rFonts w:ascii="Times New Roman" w:hAnsi="Times New Roman" w:cs="Times New Roman"/>
          <w:sz w:val="24"/>
          <w:szCs w:val="24"/>
        </w:rPr>
        <w:t>prašym</w:t>
      </w:r>
      <w:r w:rsidR="00A70EBE">
        <w:rPr>
          <w:rFonts w:ascii="Times New Roman" w:hAnsi="Times New Roman" w:cs="Times New Roman"/>
          <w:sz w:val="24"/>
          <w:szCs w:val="24"/>
        </w:rPr>
        <w:t>ą</w:t>
      </w:r>
      <w:r w:rsidR="00A70EBE" w:rsidRPr="007A5BF7">
        <w:rPr>
          <w:rFonts w:ascii="Times New Roman" w:hAnsi="Times New Roman" w:cs="Times New Roman"/>
          <w:sz w:val="24"/>
          <w:szCs w:val="24"/>
        </w:rPr>
        <w:t xml:space="preserve"> </w:t>
      </w:r>
      <w:bookmarkStart w:id="1" w:name="_Hlk6996408"/>
      <w:r w:rsidR="00785AC1">
        <w:rPr>
          <w:rFonts w:ascii="Times New Roman" w:hAnsi="Times New Roman" w:cs="Times New Roman"/>
          <w:i/>
          <w:sz w:val="24"/>
          <w:szCs w:val="24"/>
        </w:rPr>
        <w:t>centralizuoto valdymo (patronuojančios bendrovės) paslaugų</w:t>
      </w:r>
      <w:bookmarkEnd w:id="0"/>
      <w:bookmarkEnd w:id="1"/>
      <w:r w:rsidR="00A70EBE">
        <w:rPr>
          <w:rFonts w:ascii="Times New Roman" w:hAnsi="Times New Roman" w:cs="Times New Roman"/>
          <w:i/>
          <w:sz w:val="24"/>
          <w:szCs w:val="24"/>
        </w:rPr>
        <w:t>, kurios būtų teikiamos VAC ir UAB Technologijų ir inovacijų centrui (toliau – TIC),</w:t>
      </w:r>
      <w:r w:rsidR="00392132" w:rsidRPr="008F2E64">
        <w:rPr>
          <w:rFonts w:ascii="Times New Roman" w:hAnsi="Times New Roman" w:cs="Times New Roman"/>
          <w:i/>
          <w:sz w:val="24"/>
          <w:szCs w:val="24"/>
        </w:rPr>
        <w:t xml:space="preserve"> pirkim</w:t>
      </w:r>
      <w:r w:rsidR="007323FC">
        <w:rPr>
          <w:rFonts w:ascii="Times New Roman" w:hAnsi="Times New Roman" w:cs="Times New Roman"/>
          <w:i/>
          <w:sz w:val="24"/>
          <w:szCs w:val="24"/>
        </w:rPr>
        <w:t>us</w:t>
      </w:r>
      <w:r w:rsidR="00392132">
        <w:rPr>
          <w:rFonts w:ascii="Times New Roman" w:hAnsi="Times New Roman" w:cs="Times New Roman"/>
          <w:sz w:val="24"/>
          <w:szCs w:val="24"/>
        </w:rPr>
        <w:t xml:space="preserve"> (toliau – Pirkima</w:t>
      </w:r>
      <w:r w:rsidR="007323FC">
        <w:rPr>
          <w:rFonts w:ascii="Times New Roman" w:hAnsi="Times New Roman" w:cs="Times New Roman"/>
          <w:sz w:val="24"/>
          <w:szCs w:val="24"/>
        </w:rPr>
        <w:t>i</w:t>
      </w:r>
      <w:r w:rsidR="0067086F" w:rsidRPr="00FE7938">
        <w:rPr>
          <w:rStyle w:val="FootnoteReference"/>
          <w:rFonts w:ascii="Times New Roman" w:hAnsi="Times New Roman" w:cs="Times New Roman"/>
          <w:sz w:val="24"/>
          <w:szCs w:val="24"/>
        </w:rPr>
        <w:footnoteReference w:id="1"/>
      </w:r>
      <w:r w:rsidR="00392132">
        <w:rPr>
          <w:rFonts w:ascii="Times New Roman" w:hAnsi="Times New Roman" w:cs="Times New Roman"/>
          <w:sz w:val="24"/>
          <w:szCs w:val="24"/>
        </w:rPr>
        <w:t xml:space="preserve">) vykdyti </w:t>
      </w:r>
      <w:r w:rsidRPr="007A5BF7">
        <w:rPr>
          <w:rFonts w:ascii="Times New Roman" w:eastAsia="Times New Roman" w:hAnsi="Times New Roman" w:cs="Times New Roman"/>
          <w:sz w:val="24"/>
          <w:szCs w:val="24"/>
        </w:rPr>
        <w:t xml:space="preserve">neskelbiamų derybų būdu, vadovaujantis Įstatymo </w:t>
      </w:r>
      <w:r w:rsidR="00761F08">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71 straipsnio </w:t>
      </w:r>
      <w:r w:rsidRPr="007A5BF7">
        <w:rPr>
          <w:rFonts w:ascii="Times New Roman" w:hAnsi="Times New Roman" w:cs="Times New Roman"/>
          <w:sz w:val="24"/>
          <w:szCs w:val="24"/>
        </w:rPr>
        <w:t xml:space="preserve">1 dalies 2 punkto </w:t>
      </w:r>
      <w:r w:rsidR="00325985">
        <w:rPr>
          <w:rFonts w:ascii="Times New Roman" w:hAnsi="Times New Roman" w:cs="Times New Roman"/>
          <w:sz w:val="24"/>
          <w:szCs w:val="24"/>
        </w:rPr>
        <w:t>(</w:t>
      </w:r>
      <w:r w:rsidR="00053092">
        <w:rPr>
          <w:rFonts w:ascii="Times New Roman" w:hAnsi="Times New Roman" w:cs="Times New Roman"/>
          <w:sz w:val="24"/>
          <w:szCs w:val="24"/>
        </w:rPr>
        <w:t>b</w:t>
      </w:r>
      <w:r w:rsidR="00325985">
        <w:rPr>
          <w:rFonts w:ascii="Times New Roman" w:hAnsi="Times New Roman" w:cs="Times New Roman"/>
          <w:sz w:val="24"/>
          <w:szCs w:val="24"/>
        </w:rPr>
        <w:t>)</w:t>
      </w:r>
      <w:r w:rsidR="00053092">
        <w:rPr>
          <w:rFonts w:ascii="Times New Roman" w:hAnsi="Times New Roman" w:cs="Times New Roman"/>
          <w:sz w:val="24"/>
          <w:szCs w:val="24"/>
        </w:rPr>
        <w:t xml:space="preserve"> ir </w:t>
      </w:r>
      <w:r w:rsidR="00325985">
        <w:rPr>
          <w:rFonts w:ascii="Times New Roman" w:hAnsi="Times New Roman" w:cs="Times New Roman"/>
          <w:sz w:val="24"/>
          <w:szCs w:val="24"/>
        </w:rPr>
        <w:t>(</w:t>
      </w:r>
      <w:r w:rsidR="000A6C1B">
        <w:rPr>
          <w:rFonts w:ascii="Times New Roman" w:hAnsi="Times New Roman" w:cs="Times New Roman"/>
          <w:sz w:val="24"/>
          <w:szCs w:val="24"/>
        </w:rPr>
        <w:t>c</w:t>
      </w:r>
      <w:r w:rsidR="00325985">
        <w:rPr>
          <w:rFonts w:ascii="Times New Roman" w:hAnsi="Times New Roman" w:cs="Times New Roman"/>
          <w:sz w:val="24"/>
          <w:szCs w:val="24"/>
        </w:rPr>
        <w:t xml:space="preserve">) </w:t>
      </w:r>
      <w:r w:rsidRPr="007A5BF7">
        <w:rPr>
          <w:rFonts w:ascii="Times New Roman" w:hAnsi="Times New Roman" w:cs="Times New Roman"/>
          <w:sz w:val="24"/>
          <w:szCs w:val="24"/>
        </w:rPr>
        <w:t>papunkči</w:t>
      </w:r>
      <w:r w:rsidR="00053092">
        <w:rPr>
          <w:rFonts w:ascii="Times New Roman" w:hAnsi="Times New Roman" w:cs="Times New Roman"/>
          <w:sz w:val="24"/>
          <w:szCs w:val="24"/>
        </w:rPr>
        <w:t>ų</w:t>
      </w:r>
      <w:r w:rsidRPr="007A5BF7">
        <w:rPr>
          <w:rFonts w:ascii="Times New Roman" w:hAnsi="Times New Roman" w:cs="Times New Roman"/>
          <w:sz w:val="24"/>
          <w:szCs w:val="24"/>
        </w:rPr>
        <w:t xml:space="preserve"> nuostatomis.</w:t>
      </w:r>
    </w:p>
    <w:p w14:paraId="67C9E0D8" w14:textId="17E014A9" w:rsidR="002E05A8" w:rsidRDefault="00053092" w:rsidP="00966F1A">
      <w:p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A70EBE" w:rsidRPr="00A70EBE">
        <w:rPr>
          <w:rFonts w:ascii="Times New Roman" w:hAnsi="Times New Roman" w:cs="Times New Roman"/>
          <w:sz w:val="24"/>
          <w:szCs w:val="24"/>
          <w:lang w:val="en-US"/>
        </w:rPr>
        <w:t xml:space="preserve">TIC, </w:t>
      </w:r>
      <w:proofErr w:type="spellStart"/>
      <w:r w:rsidR="00A70EBE" w:rsidRPr="00A70EBE">
        <w:rPr>
          <w:rFonts w:ascii="Times New Roman" w:hAnsi="Times New Roman" w:cs="Times New Roman"/>
          <w:sz w:val="24"/>
          <w:szCs w:val="24"/>
          <w:lang w:val="en-US"/>
        </w:rPr>
        <w:t>vadovaudamasis</w:t>
      </w:r>
      <w:proofErr w:type="spellEnd"/>
      <w:r w:rsidR="00A70EBE" w:rsidRPr="00A70EBE">
        <w:rPr>
          <w:rFonts w:ascii="Times New Roman" w:hAnsi="Times New Roman" w:cs="Times New Roman"/>
          <w:sz w:val="24"/>
          <w:szCs w:val="24"/>
        </w:rPr>
        <w:t xml:space="preserve"> Įstatymo 83 straipsniu, įgaliojo VAC atlikti </w:t>
      </w:r>
      <w:r w:rsidR="00A70EBE">
        <w:rPr>
          <w:rFonts w:ascii="Times New Roman" w:hAnsi="Times New Roman" w:cs="Times New Roman"/>
          <w:sz w:val="24"/>
          <w:szCs w:val="24"/>
        </w:rPr>
        <w:t>šį Pirkimą</w:t>
      </w:r>
      <w:r w:rsidR="00A70EBE" w:rsidRPr="00A70EBE">
        <w:rPr>
          <w:rFonts w:ascii="Times New Roman" w:hAnsi="Times New Roman" w:cs="Times New Roman"/>
          <w:sz w:val="24"/>
          <w:szCs w:val="24"/>
        </w:rPr>
        <w:t xml:space="preserve"> neskelbiamų derybų būdu</w:t>
      </w:r>
      <w:r w:rsidR="00A70EBE">
        <w:rPr>
          <w:rFonts w:ascii="Times New Roman" w:hAnsi="Times New Roman" w:cs="Times New Roman"/>
          <w:sz w:val="24"/>
          <w:szCs w:val="24"/>
        </w:rPr>
        <w:t xml:space="preserve">. Tarnybai pateiktame prašyme </w:t>
      </w:r>
      <w:r w:rsidR="00325985">
        <w:rPr>
          <w:rFonts w:ascii="Times New Roman" w:hAnsi="Times New Roman" w:cs="Times New Roman"/>
          <w:sz w:val="24"/>
          <w:szCs w:val="24"/>
        </w:rPr>
        <w:t>nurodoma,</w:t>
      </w:r>
      <w:r w:rsidR="00584F9C">
        <w:rPr>
          <w:rFonts w:ascii="Times New Roman" w:hAnsi="Times New Roman" w:cs="Times New Roman"/>
          <w:sz w:val="24"/>
          <w:szCs w:val="24"/>
        </w:rPr>
        <w:t xml:space="preserve"> kad </w:t>
      </w:r>
      <w:r w:rsidR="00A70EBE">
        <w:rPr>
          <w:rFonts w:ascii="Times New Roman" w:hAnsi="Times New Roman" w:cs="Times New Roman"/>
          <w:sz w:val="24"/>
          <w:szCs w:val="24"/>
        </w:rPr>
        <w:t xml:space="preserve">VAC </w:t>
      </w:r>
      <w:r w:rsidR="00CF0C52">
        <w:rPr>
          <w:rFonts w:ascii="Times New Roman" w:hAnsi="Times New Roman" w:cs="Times New Roman"/>
          <w:sz w:val="24"/>
          <w:szCs w:val="24"/>
        </w:rPr>
        <w:t>ir TIC</w:t>
      </w:r>
      <w:r w:rsidR="00584F9C">
        <w:rPr>
          <w:rFonts w:ascii="Times New Roman" w:hAnsi="Times New Roman" w:cs="Times New Roman"/>
          <w:sz w:val="24"/>
          <w:szCs w:val="24"/>
        </w:rPr>
        <w:t xml:space="preserve"> </w:t>
      </w:r>
      <w:r w:rsidR="00325985">
        <w:rPr>
          <w:rFonts w:ascii="Times New Roman" w:hAnsi="Times New Roman" w:cs="Times New Roman"/>
          <w:sz w:val="24"/>
          <w:szCs w:val="24"/>
        </w:rPr>
        <w:t xml:space="preserve">siekia </w:t>
      </w:r>
      <w:r w:rsidR="00584F9C">
        <w:rPr>
          <w:rFonts w:ascii="Times New Roman" w:hAnsi="Times New Roman" w:cs="Times New Roman"/>
          <w:sz w:val="24"/>
          <w:szCs w:val="24"/>
        </w:rPr>
        <w:t xml:space="preserve">įsigyti valdymo </w:t>
      </w:r>
      <w:r w:rsidR="00CF0C52">
        <w:rPr>
          <w:rFonts w:ascii="Times New Roman" w:hAnsi="Times New Roman" w:cs="Times New Roman"/>
          <w:sz w:val="24"/>
          <w:szCs w:val="24"/>
        </w:rPr>
        <w:t xml:space="preserve">holdingo </w:t>
      </w:r>
      <w:r w:rsidR="00584F9C">
        <w:rPr>
          <w:rFonts w:ascii="Times New Roman" w:hAnsi="Times New Roman" w:cs="Times New Roman"/>
          <w:sz w:val="24"/>
          <w:szCs w:val="24"/>
        </w:rPr>
        <w:t xml:space="preserve">paslaugų kompleksą iš </w:t>
      </w:r>
      <w:r w:rsidR="00BC5458" w:rsidRPr="00FE7938">
        <w:rPr>
          <w:rFonts w:ascii="Times New Roman" w:hAnsi="Times New Roman" w:cs="Times New Roman"/>
          <w:sz w:val="24"/>
          <w:szCs w:val="24"/>
        </w:rPr>
        <w:t>Lietuvos energij</w:t>
      </w:r>
      <w:r w:rsidR="00041522">
        <w:rPr>
          <w:rFonts w:ascii="Times New Roman" w:hAnsi="Times New Roman" w:cs="Times New Roman"/>
          <w:sz w:val="24"/>
          <w:szCs w:val="24"/>
        </w:rPr>
        <w:t>os</w:t>
      </w:r>
      <w:r w:rsidR="00BC5458" w:rsidRPr="00FE7938">
        <w:rPr>
          <w:rFonts w:ascii="Times New Roman" w:hAnsi="Times New Roman" w:cs="Times New Roman"/>
          <w:sz w:val="24"/>
          <w:szCs w:val="24"/>
        </w:rPr>
        <w:t xml:space="preserve">, UAB (toliau – </w:t>
      </w:r>
      <w:r w:rsidR="00BC5458">
        <w:rPr>
          <w:rFonts w:ascii="Times New Roman" w:hAnsi="Times New Roman" w:cs="Times New Roman"/>
          <w:sz w:val="24"/>
          <w:szCs w:val="24"/>
        </w:rPr>
        <w:t>Patronuojanti bendrovė</w:t>
      </w:r>
      <w:r w:rsidR="00BC5458" w:rsidRPr="00FE7938">
        <w:rPr>
          <w:rFonts w:ascii="Times New Roman" w:hAnsi="Times New Roman" w:cs="Times New Roman"/>
          <w:sz w:val="24"/>
          <w:szCs w:val="24"/>
        </w:rPr>
        <w:t>)</w:t>
      </w:r>
      <w:r w:rsidR="00584F9C">
        <w:rPr>
          <w:rFonts w:ascii="Times New Roman" w:hAnsi="Times New Roman" w:cs="Times New Roman"/>
          <w:sz w:val="24"/>
          <w:szCs w:val="24"/>
        </w:rPr>
        <w:t xml:space="preserve">, kurį sudaro </w:t>
      </w:r>
      <w:r w:rsidR="0086741B">
        <w:rPr>
          <w:rFonts w:ascii="Times New Roman" w:hAnsi="Times New Roman" w:cs="Times New Roman"/>
          <w:sz w:val="24"/>
          <w:szCs w:val="24"/>
        </w:rPr>
        <w:t>eilė</w:t>
      </w:r>
      <w:r w:rsidR="0067086F">
        <w:rPr>
          <w:rFonts w:ascii="Times New Roman" w:hAnsi="Times New Roman" w:cs="Times New Roman"/>
          <w:sz w:val="24"/>
          <w:szCs w:val="24"/>
        </w:rPr>
        <w:t xml:space="preserve"> </w:t>
      </w:r>
      <w:r w:rsidR="00584F9C">
        <w:rPr>
          <w:rFonts w:ascii="Times New Roman" w:hAnsi="Times New Roman" w:cs="Times New Roman"/>
          <w:sz w:val="24"/>
          <w:szCs w:val="24"/>
        </w:rPr>
        <w:t>Patronuojančios bendrovės teikiam</w:t>
      </w:r>
      <w:r w:rsidR="0086741B">
        <w:rPr>
          <w:rFonts w:ascii="Times New Roman" w:hAnsi="Times New Roman" w:cs="Times New Roman"/>
          <w:sz w:val="24"/>
          <w:szCs w:val="24"/>
        </w:rPr>
        <w:t>ų</w:t>
      </w:r>
      <w:r w:rsidR="00584F9C">
        <w:rPr>
          <w:rFonts w:ascii="Times New Roman" w:hAnsi="Times New Roman" w:cs="Times New Roman"/>
          <w:sz w:val="24"/>
          <w:szCs w:val="24"/>
        </w:rPr>
        <w:t xml:space="preserve"> paslaug</w:t>
      </w:r>
      <w:r w:rsidR="0086741B">
        <w:rPr>
          <w:rFonts w:ascii="Times New Roman" w:hAnsi="Times New Roman" w:cs="Times New Roman"/>
          <w:sz w:val="24"/>
          <w:szCs w:val="24"/>
        </w:rPr>
        <w:t>ų</w:t>
      </w:r>
      <w:r w:rsidR="00584F9C">
        <w:rPr>
          <w:rFonts w:ascii="Times New Roman" w:hAnsi="Times New Roman" w:cs="Times New Roman"/>
          <w:sz w:val="24"/>
          <w:szCs w:val="24"/>
        </w:rPr>
        <w:t xml:space="preserve"> </w:t>
      </w:r>
      <w:r w:rsidR="00CF0C52">
        <w:rPr>
          <w:rFonts w:ascii="Times New Roman" w:hAnsi="Times New Roman" w:cs="Times New Roman"/>
          <w:sz w:val="24"/>
          <w:szCs w:val="24"/>
        </w:rPr>
        <w:t xml:space="preserve">– </w:t>
      </w:r>
      <w:r w:rsidR="00584F9C">
        <w:rPr>
          <w:rFonts w:ascii="Times New Roman" w:hAnsi="Times New Roman" w:cs="Times New Roman"/>
          <w:sz w:val="24"/>
          <w:szCs w:val="24"/>
        </w:rPr>
        <w:t xml:space="preserve">išvados, pozicijos, rekomendacijos, patvirtinimai, atstovavimas valstybės institucijose ir kt. dėl: </w:t>
      </w:r>
      <w:r w:rsidR="00CF0C52">
        <w:rPr>
          <w:rFonts w:ascii="Times New Roman" w:hAnsi="Times New Roman" w:cs="Times New Roman"/>
          <w:sz w:val="24"/>
          <w:szCs w:val="24"/>
        </w:rPr>
        <w:t xml:space="preserve">įmonių </w:t>
      </w:r>
      <w:r w:rsidR="00584F9C">
        <w:rPr>
          <w:rFonts w:ascii="Times New Roman" w:hAnsi="Times New Roman" w:cs="Times New Roman"/>
          <w:sz w:val="24"/>
          <w:szCs w:val="24"/>
        </w:rPr>
        <w:t xml:space="preserve">ilgalaikio turto investavimo, perleidimo, nuomos, įkeitimo, hipotekos; kitų ūkio subjektų akcijų įsigijimo arba perleidimo; teisės valdyti ūkio </w:t>
      </w:r>
      <w:r w:rsidR="00CF0C52">
        <w:rPr>
          <w:rFonts w:ascii="Times New Roman" w:hAnsi="Times New Roman" w:cs="Times New Roman"/>
          <w:sz w:val="24"/>
          <w:szCs w:val="24"/>
        </w:rPr>
        <w:t xml:space="preserve">subjektą </w:t>
      </w:r>
      <w:r w:rsidR="00584F9C">
        <w:rPr>
          <w:rFonts w:ascii="Times New Roman" w:hAnsi="Times New Roman" w:cs="Times New Roman"/>
          <w:sz w:val="24"/>
          <w:szCs w:val="24"/>
        </w:rPr>
        <w:t>(subjekt</w:t>
      </w:r>
      <w:r w:rsidR="00CF0C52">
        <w:rPr>
          <w:rFonts w:ascii="Times New Roman" w:hAnsi="Times New Roman" w:cs="Times New Roman"/>
          <w:sz w:val="24"/>
          <w:szCs w:val="24"/>
        </w:rPr>
        <w:t>us</w:t>
      </w:r>
      <w:r w:rsidR="00584F9C">
        <w:rPr>
          <w:rFonts w:ascii="Times New Roman" w:hAnsi="Times New Roman" w:cs="Times New Roman"/>
          <w:sz w:val="24"/>
          <w:szCs w:val="24"/>
        </w:rPr>
        <w:t xml:space="preserve">) perdavimo, visų </w:t>
      </w:r>
      <w:r w:rsidR="00CF0C52">
        <w:rPr>
          <w:rFonts w:ascii="Times New Roman" w:hAnsi="Times New Roman" w:cs="Times New Roman"/>
          <w:sz w:val="24"/>
          <w:szCs w:val="24"/>
        </w:rPr>
        <w:t>įmonių</w:t>
      </w:r>
      <w:r w:rsidR="00584F9C">
        <w:rPr>
          <w:rFonts w:ascii="Times New Roman" w:hAnsi="Times New Roman" w:cs="Times New Roman"/>
          <w:sz w:val="24"/>
          <w:szCs w:val="24"/>
        </w:rPr>
        <w:t xml:space="preserve"> vykdomų sandorių ekonominio ir teisinio pagrįstumo grupės įmonių mastu, taip pat dėl personalo valdymo, prevencijos, rizikų valdymo, darbų saugos ir atitikties, informacinių technologijų valdymo, komunikacijos, teisinių klausimų valdymo, įmonių veiklos teisės, viešųjų komercinių pirkimų valdymo, inovacijų valdymo, finansų valdymo, iždo valdymo, projektų valdymo, reguliavimo klausimų valdymo, veiklos efektyvinimo bei skaitmenizavimo, turto valdymo ir administravimo, vidaus audito. </w:t>
      </w:r>
      <w:r w:rsidR="0067086F">
        <w:rPr>
          <w:rFonts w:ascii="Times New Roman" w:hAnsi="Times New Roman" w:cs="Times New Roman"/>
          <w:sz w:val="24"/>
          <w:szCs w:val="24"/>
        </w:rPr>
        <w:t>P</w:t>
      </w:r>
      <w:r w:rsidR="00CF0C52" w:rsidRPr="00FE7938">
        <w:rPr>
          <w:rFonts w:ascii="Times New Roman" w:hAnsi="Times New Roman" w:cs="Times New Roman"/>
          <w:sz w:val="24"/>
          <w:szCs w:val="24"/>
        </w:rPr>
        <w:t>rašym</w:t>
      </w:r>
      <w:r w:rsidR="0067086F">
        <w:rPr>
          <w:rFonts w:ascii="Times New Roman" w:hAnsi="Times New Roman" w:cs="Times New Roman"/>
          <w:sz w:val="24"/>
          <w:szCs w:val="24"/>
        </w:rPr>
        <w:t>as</w:t>
      </w:r>
      <w:r w:rsidR="00CF0C52" w:rsidRPr="00FE7938">
        <w:rPr>
          <w:rFonts w:ascii="Times New Roman" w:hAnsi="Times New Roman" w:cs="Times New Roman"/>
          <w:sz w:val="24"/>
          <w:szCs w:val="24"/>
        </w:rPr>
        <w:t xml:space="preserve"> </w:t>
      </w:r>
      <w:r w:rsidRPr="00FE7938">
        <w:rPr>
          <w:rFonts w:ascii="Times New Roman" w:hAnsi="Times New Roman" w:cs="Times New Roman"/>
          <w:sz w:val="24"/>
          <w:szCs w:val="24"/>
        </w:rPr>
        <w:t xml:space="preserve">duoti </w:t>
      </w:r>
      <w:r w:rsidR="00CF0C52" w:rsidRPr="00FE7938">
        <w:rPr>
          <w:rFonts w:ascii="Times New Roman" w:hAnsi="Times New Roman" w:cs="Times New Roman"/>
          <w:sz w:val="24"/>
          <w:szCs w:val="24"/>
        </w:rPr>
        <w:t>sutikim</w:t>
      </w:r>
      <w:r w:rsidR="00CF0C52">
        <w:rPr>
          <w:rFonts w:ascii="Times New Roman" w:hAnsi="Times New Roman" w:cs="Times New Roman"/>
          <w:sz w:val="24"/>
          <w:szCs w:val="24"/>
        </w:rPr>
        <w:t>ą</w:t>
      </w:r>
      <w:r w:rsidR="00CF0C52" w:rsidRPr="00FE7938">
        <w:rPr>
          <w:rFonts w:ascii="Times New Roman" w:hAnsi="Times New Roman" w:cs="Times New Roman"/>
          <w:sz w:val="24"/>
          <w:szCs w:val="24"/>
        </w:rPr>
        <w:t xml:space="preserve"> </w:t>
      </w:r>
      <w:r w:rsidRPr="00FE7938">
        <w:rPr>
          <w:rFonts w:ascii="Times New Roman" w:hAnsi="Times New Roman" w:cs="Times New Roman"/>
          <w:sz w:val="24"/>
          <w:szCs w:val="24"/>
        </w:rPr>
        <w:t xml:space="preserve">vykdyti </w:t>
      </w:r>
      <w:r w:rsidR="00904A17">
        <w:rPr>
          <w:rFonts w:ascii="Times New Roman" w:hAnsi="Times New Roman" w:cs="Times New Roman"/>
          <w:sz w:val="24"/>
          <w:szCs w:val="24"/>
        </w:rPr>
        <w:t>P</w:t>
      </w:r>
      <w:r w:rsidRPr="00FE7938">
        <w:rPr>
          <w:rFonts w:ascii="Times New Roman" w:hAnsi="Times New Roman" w:cs="Times New Roman"/>
          <w:sz w:val="24"/>
          <w:szCs w:val="24"/>
        </w:rPr>
        <w:t>irkimus</w:t>
      </w:r>
      <w:r w:rsidR="00FE7938" w:rsidRPr="00FE7938">
        <w:rPr>
          <w:rFonts w:ascii="Times New Roman" w:hAnsi="Times New Roman" w:cs="Times New Roman"/>
          <w:sz w:val="24"/>
          <w:szCs w:val="24"/>
        </w:rPr>
        <w:t xml:space="preserve"> neskelbiamų derybų būdu grindžia</w:t>
      </w:r>
      <w:r w:rsidR="0067086F">
        <w:rPr>
          <w:rFonts w:ascii="Times New Roman" w:hAnsi="Times New Roman" w:cs="Times New Roman"/>
          <w:sz w:val="24"/>
          <w:szCs w:val="24"/>
        </w:rPr>
        <w:t>mas</w:t>
      </w:r>
      <w:r w:rsidR="00FE7938" w:rsidRPr="00FE7938">
        <w:rPr>
          <w:rFonts w:ascii="Times New Roman" w:hAnsi="Times New Roman" w:cs="Times New Roman"/>
          <w:sz w:val="24"/>
          <w:szCs w:val="24"/>
        </w:rPr>
        <w:t xml:space="preserve"> tuo, kad </w:t>
      </w:r>
      <w:r w:rsidRPr="00FE7938">
        <w:rPr>
          <w:rFonts w:ascii="Times New Roman" w:hAnsi="Times New Roman" w:cs="Times New Roman"/>
          <w:sz w:val="24"/>
          <w:szCs w:val="24"/>
        </w:rPr>
        <w:t xml:space="preserve">siekiamas įsigyti paslaugas dėl techninių </w:t>
      </w:r>
      <w:r w:rsidR="00904A17">
        <w:rPr>
          <w:rFonts w:ascii="Times New Roman" w:hAnsi="Times New Roman" w:cs="Times New Roman"/>
          <w:sz w:val="24"/>
          <w:szCs w:val="24"/>
        </w:rPr>
        <w:t xml:space="preserve">priežasčių </w:t>
      </w:r>
      <w:r w:rsidRPr="00FE7938">
        <w:rPr>
          <w:rFonts w:ascii="Times New Roman" w:hAnsi="Times New Roman" w:cs="Times New Roman"/>
          <w:sz w:val="24"/>
          <w:szCs w:val="24"/>
        </w:rPr>
        <w:t>bei dėl išimtinių teisių</w:t>
      </w:r>
      <w:r w:rsidR="00904A17">
        <w:rPr>
          <w:rFonts w:ascii="Times New Roman" w:hAnsi="Times New Roman" w:cs="Times New Roman"/>
          <w:sz w:val="24"/>
          <w:szCs w:val="24"/>
        </w:rPr>
        <w:t>, suteiktų teisės aktų pagrindu,</w:t>
      </w:r>
      <w:r w:rsidRPr="00FE7938">
        <w:rPr>
          <w:rFonts w:ascii="Times New Roman" w:hAnsi="Times New Roman" w:cs="Times New Roman"/>
          <w:sz w:val="24"/>
          <w:szCs w:val="24"/>
        </w:rPr>
        <w:t xml:space="preserve"> egzistavimo gali suteikti tik konkretus tiekėjas – </w:t>
      </w:r>
      <w:r w:rsidR="00BC5458">
        <w:rPr>
          <w:rFonts w:ascii="Times New Roman" w:hAnsi="Times New Roman" w:cs="Times New Roman"/>
          <w:sz w:val="24"/>
          <w:szCs w:val="24"/>
        </w:rPr>
        <w:t>P</w:t>
      </w:r>
      <w:r w:rsidRPr="00FE7938">
        <w:rPr>
          <w:rFonts w:ascii="Times New Roman" w:hAnsi="Times New Roman" w:cs="Times New Roman"/>
          <w:sz w:val="24"/>
          <w:szCs w:val="24"/>
        </w:rPr>
        <w:t>atronuojanti bendrovė.</w:t>
      </w:r>
      <w:r w:rsidR="00BC5458">
        <w:rPr>
          <w:rFonts w:ascii="Times New Roman" w:hAnsi="Times New Roman" w:cs="Times New Roman"/>
          <w:sz w:val="24"/>
          <w:szCs w:val="24"/>
        </w:rPr>
        <w:t xml:space="preserve"> </w:t>
      </w:r>
      <w:r w:rsidR="00CF0C52">
        <w:rPr>
          <w:rFonts w:ascii="Times New Roman" w:hAnsi="Times New Roman" w:cs="Times New Roman"/>
          <w:sz w:val="24"/>
          <w:szCs w:val="24"/>
        </w:rPr>
        <w:t xml:space="preserve">Prašyme ir papildomai pateiktuose dokumentuose nurodoma, kad </w:t>
      </w:r>
      <w:r w:rsidR="002E05A8">
        <w:rPr>
          <w:rFonts w:ascii="Times New Roman" w:hAnsi="Times New Roman" w:cs="Times New Roman"/>
          <w:sz w:val="24"/>
          <w:szCs w:val="24"/>
        </w:rPr>
        <w:t xml:space="preserve">siekiamų įsigyti paslaugų nei praktiškai, nei teoriškai rinkoje neteikia joks kitas tiekėjas, kadangi tokias paslaugas teisės aktai įpareigoja teikti būtent Patronuojančią bendrovę. </w:t>
      </w:r>
      <w:r w:rsidR="002E05A8" w:rsidRPr="00FE7938">
        <w:rPr>
          <w:rFonts w:ascii="Times New Roman" w:hAnsi="Times New Roman" w:cs="Times New Roman"/>
          <w:sz w:val="24"/>
          <w:szCs w:val="24"/>
        </w:rPr>
        <w:t>Išimtinės teisės egzistavim</w:t>
      </w:r>
      <w:r w:rsidR="002E05A8">
        <w:rPr>
          <w:rFonts w:ascii="Times New Roman" w:hAnsi="Times New Roman" w:cs="Times New Roman"/>
          <w:sz w:val="24"/>
          <w:szCs w:val="24"/>
        </w:rPr>
        <w:t>as šiuo atveju</w:t>
      </w:r>
      <w:r w:rsidR="002E05A8" w:rsidRPr="00FE7938">
        <w:rPr>
          <w:rFonts w:ascii="Times New Roman" w:hAnsi="Times New Roman" w:cs="Times New Roman"/>
          <w:sz w:val="24"/>
          <w:szCs w:val="24"/>
        </w:rPr>
        <w:t xml:space="preserve"> grindžia</w:t>
      </w:r>
      <w:r w:rsidR="002E05A8">
        <w:rPr>
          <w:rFonts w:ascii="Times New Roman" w:hAnsi="Times New Roman" w:cs="Times New Roman"/>
          <w:sz w:val="24"/>
          <w:szCs w:val="24"/>
        </w:rPr>
        <w:t>mas</w:t>
      </w:r>
      <w:r w:rsidR="002E05A8" w:rsidRPr="00FE7938">
        <w:rPr>
          <w:rFonts w:ascii="Times New Roman" w:hAnsi="Times New Roman" w:cs="Times New Roman"/>
          <w:sz w:val="24"/>
          <w:szCs w:val="24"/>
        </w:rPr>
        <w:t xml:space="preserve"> specialiomis ir išimtinėmis teisės aktų suteiktomis </w:t>
      </w:r>
      <w:r w:rsidR="002E05A8">
        <w:rPr>
          <w:rFonts w:ascii="Times New Roman" w:hAnsi="Times New Roman" w:cs="Times New Roman"/>
          <w:sz w:val="24"/>
          <w:szCs w:val="24"/>
        </w:rPr>
        <w:t>Patronuojančios bendrovės</w:t>
      </w:r>
      <w:r w:rsidR="002E05A8" w:rsidRPr="00FE7938">
        <w:rPr>
          <w:rFonts w:ascii="Times New Roman" w:hAnsi="Times New Roman" w:cs="Times New Roman"/>
          <w:sz w:val="24"/>
          <w:szCs w:val="24"/>
        </w:rPr>
        <w:t xml:space="preserve"> teisėmis bei pareigomis, kuriomis negali naudotis jokie kiti subjektai. P</w:t>
      </w:r>
      <w:r w:rsidR="0067086F">
        <w:rPr>
          <w:rFonts w:ascii="Times New Roman" w:hAnsi="Times New Roman" w:cs="Times New Roman"/>
          <w:sz w:val="24"/>
          <w:szCs w:val="24"/>
        </w:rPr>
        <w:t>rašymuose p</w:t>
      </w:r>
      <w:r w:rsidR="002E05A8">
        <w:rPr>
          <w:rFonts w:ascii="Times New Roman" w:hAnsi="Times New Roman" w:cs="Times New Roman"/>
          <w:sz w:val="24"/>
          <w:szCs w:val="24"/>
        </w:rPr>
        <w:t>ažym</w:t>
      </w:r>
      <w:r w:rsidR="0067086F">
        <w:rPr>
          <w:rFonts w:ascii="Times New Roman" w:hAnsi="Times New Roman" w:cs="Times New Roman"/>
          <w:sz w:val="24"/>
          <w:szCs w:val="24"/>
        </w:rPr>
        <w:t>ima</w:t>
      </w:r>
      <w:r w:rsidR="002E05A8">
        <w:rPr>
          <w:rFonts w:ascii="Times New Roman" w:hAnsi="Times New Roman" w:cs="Times New Roman"/>
          <w:sz w:val="24"/>
          <w:szCs w:val="24"/>
        </w:rPr>
        <w:t>,</w:t>
      </w:r>
      <w:r w:rsidR="00E43A40">
        <w:rPr>
          <w:rFonts w:ascii="Times New Roman" w:hAnsi="Times New Roman" w:cs="Times New Roman"/>
          <w:sz w:val="24"/>
          <w:szCs w:val="24"/>
        </w:rPr>
        <w:t xml:space="preserve"> </w:t>
      </w:r>
      <w:r w:rsidR="002E05A8" w:rsidRPr="00FE7938">
        <w:rPr>
          <w:rFonts w:ascii="Times New Roman" w:hAnsi="Times New Roman" w:cs="Times New Roman"/>
          <w:sz w:val="24"/>
          <w:szCs w:val="24"/>
        </w:rPr>
        <w:t xml:space="preserve">kad išimtinės </w:t>
      </w:r>
      <w:r w:rsidR="002E05A8">
        <w:rPr>
          <w:rFonts w:ascii="Times New Roman" w:hAnsi="Times New Roman" w:cs="Times New Roman"/>
          <w:sz w:val="24"/>
          <w:szCs w:val="24"/>
        </w:rPr>
        <w:t>P</w:t>
      </w:r>
      <w:r w:rsidR="002E05A8" w:rsidRPr="00FE7938">
        <w:rPr>
          <w:rFonts w:ascii="Times New Roman" w:hAnsi="Times New Roman" w:cs="Times New Roman"/>
          <w:sz w:val="24"/>
          <w:szCs w:val="24"/>
        </w:rPr>
        <w:t xml:space="preserve">atronuojančios bendrovės teisės yra nustatytos </w:t>
      </w:r>
      <w:r w:rsidR="0067086F">
        <w:rPr>
          <w:rFonts w:ascii="Times New Roman" w:hAnsi="Times New Roman" w:cs="Times New Roman"/>
          <w:sz w:val="24"/>
          <w:szCs w:val="24"/>
        </w:rPr>
        <w:t xml:space="preserve">šiuose teisės aktuose – </w:t>
      </w:r>
      <w:r w:rsidR="002E05A8" w:rsidRPr="00FE7938">
        <w:rPr>
          <w:rFonts w:ascii="Times New Roman" w:hAnsi="Times New Roman" w:cs="Times New Roman"/>
          <w:sz w:val="24"/>
          <w:szCs w:val="24"/>
        </w:rPr>
        <w:t>Valstybės valdomos energetikos įmonių grupės korporatyvinio valdymo gairių apraš</w:t>
      </w:r>
      <w:r w:rsidR="007727E3">
        <w:rPr>
          <w:rFonts w:ascii="Times New Roman" w:hAnsi="Times New Roman" w:cs="Times New Roman"/>
          <w:sz w:val="24"/>
          <w:szCs w:val="24"/>
        </w:rPr>
        <w:t xml:space="preserve">e </w:t>
      </w:r>
      <w:r w:rsidR="007727E3">
        <w:rPr>
          <w:rFonts w:ascii="Times New Roman" w:hAnsi="Times New Roman" w:cs="Times New Roman"/>
          <w:sz w:val="24"/>
          <w:szCs w:val="24"/>
        </w:rPr>
        <w:lastRenderedPageBreak/>
        <w:t xml:space="preserve">(toliau </w:t>
      </w:r>
      <w:r w:rsidR="00965FE3">
        <w:rPr>
          <w:rFonts w:ascii="Times New Roman" w:hAnsi="Times New Roman" w:cs="Times New Roman"/>
          <w:sz w:val="24"/>
          <w:szCs w:val="24"/>
        </w:rPr>
        <w:t xml:space="preserve">– </w:t>
      </w:r>
      <w:r w:rsidR="007727E3">
        <w:rPr>
          <w:rFonts w:ascii="Times New Roman" w:hAnsi="Times New Roman" w:cs="Times New Roman"/>
          <w:sz w:val="24"/>
          <w:szCs w:val="24"/>
        </w:rPr>
        <w:t>Aprašas)</w:t>
      </w:r>
      <w:r w:rsidR="00E43A40">
        <w:rPr>
          <w:rStyle w:val="FootnoteReference"/>
          <w:rFonts w:ascii="Times New Roman" w:hAnsi="Times New Roman" w:cs="Times New Roman"/>
          <w:sz w:val="24"/>
          <w:szCs w:val="24"/>
        </w:rPr>
        <w:footnoteReference w:id="2"/>
      </w:r>
      <w:r w:rsidR="00E43A40">
        <w:rPr>
          <w:rFonts w:ascii="Times New Roman" w:hAnsi="Times New Roman" w:cs="Times New Roman"/>
          <w:sz w:val="24"/>
          <w:szCs w:val="24"/>
        </w:rPr>
        <w:t>,</w:t>
      </w:r>
      <w:r w:rsidR="002E05A8" w:rsidRPr="00FE7938">
        <w:rPr>
          <w:rFonts w:ascii="Times New Roman" w:hAnsi="Times New Roman" w:cs="Times New Roman"/>
          <w:sz w:val="24"/>
          <w:szCs w:val="24"/>
        </w:rPr>
        <w:t xml:space="preserve"> „Lietuvos energija“ UAB, įstat</w:t>
      </w:r>
      <w:r w:rsidR="00025207">
        <w:rPr>
          <w:rFonts w:ascii="Times New Roman" w:hAnsi="Times New Roman" w:cs="Times New Roman"/>
          <w:sz w:val="24"/>
          <w:szCs w:val="24"/>
        </w:rPr>
        <w:t>uose</w:t>
      </w:r>
      <w:r w:rsidR="00E43A40">
        <w:rPr>
          <w:rStyle w:val="FootnoteReference"/>
          <w:rFonts w:ascii="Times New Roman" w:hAnsi="Times New Roman" w:cs="Times New Roman"/>
          <w:sz w:val="24"/>
          <w:szCs w:val="24"/>
        </w:rPr>
        <w:footnoteReference w:id="3"/>
      </w:r>
      <w:r w:rsidR="00025207">
        <w:rPr>
          <w:rFonts w:ascii="Times New Roman" w:hAnsi="Times New Roman" w:cs="Times New Roman"/>
          <w:sz w:val="24"/>
          <w:szCs w:val="24"/>
        </w:rPr>
        <w:t xml:space="preserve"> (toliau – Įstatai)</w:t>
      </w:r>
      <w:r w:rsidR="00E43A40">
        <w:rPr>
          <w:rFonts w:ascii="Times New Roman" w:hAnsi="Times New Roman" w:cs="Times New Roman"/>
          <w:sz w:val="24"/>
          <w:szCs w:val="24"/>
        </w:rPr>
        <w:t>,</w:t>
      </w:r>
      <w:r w:rsidR="002E05A8" w:rsidRPr="00FE7938">
        <w:rPr>
          <w:rFonts w:ascii="Times New Roman" w:hAnsi="Times New Roman" w:cs="Times New Roman"/>
          <w:sz w:val="24"/>
          <w:szCs w:val="24"/>
        </w:rPr>
        <w:t xml:space="preserve"> Lietuvos Respublikos akcinių bendrovių įstatym</w:t>
      </w:r>
      <w:r w:rsidR="00025207">
        <w:rPr>
          <w:rFonts w:ascii="Times New Roman" w:hAnsi="Times New Roman" w:cs="Times New Roman"/>
          <w:sz w:val="24"/>
          <w:szCs w:val="24"/>
        </w:rPr>
        <w:t>e</w:t>
      </w:r>
      <w:r w:rsidR="002E05A8" w:rsidRPr="00FE7938">
        <w:rPr>
          <w:rFonts w:ascii="Times New Roman" w:hAnsi="Times New Roman" w:cs="Times New Roman"/>
          <w:sz w:val="24"/>
          <w:szCs w:val="24"/>
        </w:rPr>
        <w:t xml:space="preserve">, NASDAQ Vilnius </w:t>
      </w:r>
      <w:proofErr w:type="spellStart"/>
      <w:r w:rsidR="002E05A8" w:rsidRPr="00FE7938">
        <w:rPr>
          <w:rFonts w:ascii="Times New Roman" w:hAnsi="Times New Roman" w:cs="Times New Roman"/>
          <w:sz w:val="24"/>
          <w:szCs w:val="24"/>
        </w:rPr>
        <w:t>listinguojamų</w:t>
      </w:r>
      <w:proofErr w:type="spellEnd"/>
      <w:r w:rsidR="002E05A8" w:rsidRPr="00FE7938">
        <w:rPr>
          <w:rFonts w:ascii="Times New Roman" w:hAnsi="Times New Roman" w:cs="Times New Roman"/>
          <w:sz w:val="24"/>
          <w:szCs w:val="24"/>
        </w:rPr>
        <w:t xml:space="preserve"> bendrovių valdysenos kodeks</w:t>
      </w:r>
      <w:r w:rsidR="00025207">
        <w:rPr>
          <w:rFonts w:ascii="Times New Roman" w:hAnsi="Times New Roman" w:cs="Times New Roman"/>
          <w:sz w:val="24"/>
          <w:szCs w:val="24"/>
        </w:rPr>
        <w:t>e</w:t>
      </w:r>
      <w:r w:rsidR="00E43A40">
        <w:rPr>
          <w:rStyle w:val="FootnoteReference"/>
          <w:rFonts w:ascii="Times New Roman" w:hAnsi="Times New Roman" w:cs="Times New Roman"/>
          <w:sz w:val="24"/>
          <w:szCs w:val="24"/>
        </w:rPr>
        <w:footnoteReference w:id="4"/>
      </w:r>
      <w:r w:rsidR="002E05A8" w:rsidRPr="00FE7938">
        <w:rPr>
          <w:rFonts w:ascii="Times New Roman" w:hAnsi="Times New Roman" w:cs="Times New Roman"/>
          <w:sz w:val="24"/>
          <w:szCs w:val="24"/>
        </w:rPr>
        <w:t>, EBPO korporatyvinio valdymo valstybės valdomose įmonėse principais ir Valstybės turtinių ir neturtinių teisių įgyvendinimo valstybės valdomose įmonėse tvarkos aprašu</w:t>
      </w:r>
      <w:r w:rsidR="00E43A40">
        <w:rPr>
          <w:rStyle w:val="FootnoteReference"/>
          <w:rFonts w:ascii="Times New Roman" w:hAnsi="Times New Roman" w:cs="Times New Roman"/>
          <w:sz w:val="24"/>
          <w:szCs w:val="24"/>
        </w:rPr>
        <w:footnoteReference w:id="5"/>
      </w:r>
      <w:r w:rsidR="002E05A8" w:rsidRPr="00FE7938">
        <w:rPr>
          <w:rFonts w:ascii="Times New Roman" w:hAnsi="Times New Roman" w:cs="Times New Roman"/>
          <w:sz w:val="24"/>
          <w:szCs w:val="24"/>
        </w:rPr>
        <w:t>.</w:t>
      </w:r>
      <w:r w:rsidR="002E05A8">
        <w:rPr>
          <w:rFonts w:ascii="Times New Roman" w:hAnsi="Times New Roman" w:cs="Times New Roman"/>
          <w:sz w:val="24"/>
          <w:szCs w:val="24"/>
          <w:lang w:val="en-US"/>
        </w:rPr>
        <w:t xml:space="preserve"> </w:t>
      </w:r>
    </w:p>
    <w:p w14:paraId="5A99CAA5" w14:textId="1814AFE7" w:rsidR="002E05A8" w:rsidRDefault="002E05A8" w:rsidP="00966F1A">
      <w:p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E7938">
        <w:rPr>
          <w:rFonts w:ascii="Times New Roman" w:hAnsi="Times New Roman" w:cs="Times New Roman"/>
          <w:sz w:val="24"/>
          <w:szCs w:val="24"/>
        </w:rPr>
        <w:t xml:space="preserve">Tarnybai pateiktuose raštuose nurodoma, kad </w:t>
      </w:r>
      <w:bookmarkStart w:id="2" w:name="_Hlk6563609"/>
      <w:r w:rsidR="00563C79">
        <w:rPr>
          <w:rFonts w:ascii="Times New Roman" w:hAnsi="Times New Roman" w:cs="Times New Roman"/>
          <w:sz w:val="24"/>
          <w:szCs w:val="24"/>
        </w:rPr>
        <w:t>Patronuojančios bendrovės</w:t>
      </w:r>
      <w:r w:rsidRPr="00FE7938">
        <w:rPr>
          <w:rFonts w:ascii="Times New Roman" w:hAnsi="Times New Roman" w:cs="Times New Roman"/>
          <w:sz w:val="24"/>
          <w:szCs w:val="24"/>
        </w:rPr>
        <w:t xml:space="preserve"> </w:t>
      </w:r>
      <w:bookmarkEnd w:id="2"/>
      <w:r w:rsidRPr="00FE7938">
        <w:rPr>
          <w:rFonts w:ascii="Times New Roman" w:hAnsi="Times New Roman" w:cs="Times New Roman"/>
          <w:sz w:val="24"/>
          <w:szCs w:val="24"/>
        </w:rPr>
        <w:t>100 proc. akcijų priklauso valstybei, kurios akcininko teises ir pareigas įgyvendina Lietuvos Respublikos finansų ministerija</w:t>
      </w:r>
      <w:r w:rsidR="00DC4838">
        <w:rPr>
          <w:rFonts w:ascii="Times New Roman" w:hAnsi="Times New Roman" w:cs="Times New Roman"/>
          <w:sz w:val="24"/>
          <w:szCs w:val="24"/>
        </w:rPr>
        <w:t xml:space="preserve"> (toliau – Finansų ministerija)</w:t>
      </w:r>
      <w:r w:rsidRPr="00FE7938">
        <w:rPr>
          <w:rFonts w:ascii="Times New Roman" w:hAnsi="Times New Roman" w:cs="Times New Roman"/>
          <w:sz w:val="24"/>
          <w:szCs w:val="24"/>
        </w:rPr>
        <w:t xml:space="preserve">, kuri patvirtino </w:t>
      </w:r>
      <w:r w:rsidR="00025207">
        <w:rPr>
          <w:rFonts w:ascii="Times New Roman" w:hAnsi="Times New Roman" w:cs="Times New Roman"/>
          <w:sz w:val="24"/>
          <w:szCs w:val="24"/>
        </w:rPr>
        <w:t>Į</w:t>
      </w:r>
      <w:r w:rsidRPr="00FE7938">
        <w:rPr>
          <w:rFonts w:ascii="Times New Roman" w:hAnsi="Times New Roman" w:cs="Times New Roman"/>
          <w:sz w:val="24"/>
          <w:szCs w:val="24"/>
        </w:rPr>
        <w:t>status</w:t>
      </w:r>
      <w:r w:rsidR="00025207">
        <w:rPr>
          <w:rFonts w:ascii="Times New Roman" w:hAnsi="Times New Roman" w:cs="Times New Roman"/>
          <w:sz w:val="24"/>
          <w:szCs w:val="24"/>
        </w:rPr>
        <w:t>. Įstatuose</w:t>
      </w:r>
      <w:r w:rsidRPr="00FE7938">
        <w:rPr>
          <w:rFonts w:ascii="Times New Roman" w:hAnsi="Times New Roman" w:cs="Times New Roman"/>
          <w:sz w:val="24"/>
          <w:szCs w:val="24"/>
        </w:rPr>
        <w:t xml:space="preserve"> </w:t>
      </w:r>
      <w:r>
        <w:rPr>
          <w:rFonts w:ascii="Times New Roman" w:hAnsi="Times New Roman" w:cs="Times New Roman"/>
          <w:sz w:val="24"/>
          <w:szCs w:val="24"/>
        </w:rPr>
        <w:t>įtvirtinta</w:t>
      </w:r>
      <w:r w:rsidRPr="00FE7938">
        <w:rPr>
          <w:rFonts w:ascii="Times New Roman" w:hAnsi="Times New Roman" w:cs="Times New Roman"/>
          <w:sz w:val="24"/>
          <w:szCs w:val="24"/>
        </w:rPr>
        <w:t xml:space="preserve">, kad </w:t>
      </w:r>
      <w:r w:rsidR="00DC4838">
        <w:rPr>
          <w:rFonts w:ascii="Times New Roman" w:hAnsi="Times New Roman" w:cs="Times New Roman"/>
          <w:sz w:val="24"/>
          <w:szCs w:val="24"/>
        </w:rPr>
        <w:t>Patronuojanti bendrovė</w:t>
      </w:r>
      <w:r w:rsidR="00DC4838" w:rsidRPr="00FE7938">
        <w:rPr>
          <w:rFonts w:ascii="Times New Roman" w:hAnsi="Times New Roman" w:cs="Times New Roman"/>
          <w:sz w:val="24"/>
          <w:szCs w:val="24"/>
        </w:rPr>
        <w:t xml:space="preserve"> </w:t>
      </w:r>
      <w:r w:rsidRPr="00FE7938">
        <w:rPr>
          <w:rFonts w:ascii="Times New Roman" w:hAnsi="Times New Roman" w:cs="Times New Roman"/>
          <w:sz w:val="24"/>
          <w:szCs w:val="24"/>
        </w:rPr>
        <w:t>yra įmonių grupės patronuojan</w:t>
      </w:r>
      <w:r w:rsidR="00DC4838">
        <w:rPr>
          <w:rFonts w:ascii="Times New Roman" w:hAnsi="Times New Roman" w:cs="Times New Roman"/>
          <w:sz w:val="24"/>
          <w:szCs w:val="24"/>
        </w:rPr>
        <w:t>čioji</w:t>
      </w:r>
      <w:r w:rsidRPr="00FE7938">
        <w:rPr>
          <w:rFonts w:ascii="Times New Roman" w:hAnsi="Times New Roman" w:cs="Times New Roman"/>
          <w:sz w:val="24"/>
          <w:szCs w:val="24"/>
        </w:rPr>
        <w:t xml:space="preserve"> bendrovė</w:t>
      </w:r>
      <w:r w:rsidR="00563C79">
        <w:rPr>
          <w:rFonts w:ascii="Times New Roman" w:hAnsi="Times New Roman" w:cs="Times New Roman"/>
          <w:sz w:val="24"/>
          <w:szCs w:val="24"/>
        </w:rPr>
        <w:t>, o jos veiklos</w:t>
      </w:r>
      <w:r w:rsidR="00DC4838">
        <w:rPr>
          <w:rFonts w:ascii="Times New Roman" w:hAnsi="Times New Roman" w:cs="Times New Roman"/>
          <w:sz w:val="24"/>
          <w:szCs w:val="24"/>
        </w:rPr>
        <w:t xml:space="preserve"> </w:t>
      </w:r>
      <w:r w:rsidRPr="00FE7938">
        <w:rPr>
          <w:rFonts w:ascii="Times New Roman" w:hAnsi="Times New Roman" w:cs="Times New Roman"/>
          <w:sz w:val="24"/>
          <w:szCs w:val="24"/>
        </w:rPr>
        <w:t>tikslas – grupės įmonių patronavimo funkcijų vykdymas, įmonių grupės veiklos tikslų ir priemonių jiems siekti nustatymas, taip pat įmonių grupės ilgalaikės vertės didinimas</w:t>
      </w:r>
      <w:r w:rsidR="00DC4838">
        <w:rPr>
          <w:rFonts w:ascii="Times New Roman" w:hAnsi="Times New Roman" w:cs="Times New Roman"/>
          <w:sz w:val="24"/>
          <w:szCs w:val="24"/>
        </w:rPr>
        <w:t>. Patronuojančios bendrovės</w:t>
      </w:r>
      <w:r w:rsidRPr="00FE7938">
        <w:rPr>
          <w:rFonts w:ascii="Times New Roman" w:hAnsi="Times New Roman" w:cs="Times New Roman"/>
          <w:sz w:val="24"/>
          <w:szCs w:val="24"/>
        </w:rPr>
        <w:t xml:space="preserve"> veiklos objektas – įmonių grupės įmonių veiklos analizė, akcininko teisių ir pareigų įgyvendinimas, veiklos gairių ir taisyklių nustatymas,</w:t>
      </w:r>
      <w:r>
        <w:rPr>
          <w:rFonts w:ascii="Times New Roman" w:hAnsi="Times New Roman" w:cs="Times New Roman"/>
          <w:sz w:val="24"/>
          <w:szCs w:val="24"/>
        </w:rPr>
        <w:t xml:space="preserve"> </w:t>
      </w:r>
      <w:r w:rsidRPr="00FE7938">
        <w:rPr>
          <w:rFonts w:ascii="Times New Roman" w:hAnsi="Times New Roman" w:cs="Times New Roman"/>
          <w:sz w:val="24"/>
          <w:szCs w:val="24"/>
        </w:rPr>
        <w:t xml:space="preserve">veiklos koordinavimas, paslaugų teikimas </w:t>
      </w:r>
      <w:r w:rsidR="00563C79">
        <w:rPr>
          <w:rFonts w:ascii="Times New Roman" w:hAnsi="Times New Roman" w:cs="Times New Roman"/>
          <w:sz w:val="24"/>
          <w:szCs w:val="24"/>
        </w:rPr>
        <w:t>g</w:t>
      </w:r>
      <w:r w:rsidRPr="00FE7938">
        <w:rPr>
          <w:rFonts w:ascii="Times New Roman" w:hAnsi="Times New Roman" w:cs="Times New Roman"/>
          <w:sz w:val="24"/>
          <w:szCs w:val="24"/>
        </w:rPr>
        <w:t xml:space="preserve">rupės įmonėms ir jų finansavimas bei </w:t>
      </w:r>
      <w:r w:rsidR="00563C79">
        <w:rPr>
          <w:rFonts w:ascii="Times New Roman" w:hAnsi="Times New Roman" w:cs="Times New Roman"/>
          <w:sz w:val="24"/>
          <w:szCs w:val="24"/>
        </w:rPr>
        <w:t>g</w:t>
      </w:r>
      <w:r w:rsidRPr="00FE7938">
        <w:rPr>
          <w:rFonts w:ascii="Times New Roman" w:hAnsi="Times New Roman" w:cs="Times New Roman"/>
          <w:sz w:val="24"/>
          <w:szCs w:val="24"/>
        </w:rPr>
        <w:t>rupės įmonių reprezentavimas.</w:t>
      </w:r>
      <w:r>
        <w:rPr>
          <w:rFonts w:ascii="Times New Roman" w:hAnsi="Times New Roman" w:cs="Times New Roman"/>
          <w:sz w:val="24"/>
          <w:szCs w:val="24"/>
        </w:rPr>
        <w:t xml:space="preserve"> </w:t>
      </w:r>
      <w:r w:rsidRPr="00FE7938">
        <w:rPr>
          <w:rFonts w:ascii="Times New Roman" w:hAnsi="Times New Roman" w:cs="Times New Roman"/>
          <w:sz w:val="24"/>
          <w:szCs w:val="24"/>
        </w:rPr>
        <w:t xml:space="preserve">Valstybės tiesioginis ir netiesioginis dalyvavimas </w:t>
      </w:r>
      <w:r w:rsidR="007A2C42">
        <w:rPr>
          <w:rFonts w:ascii="Times New Roman" w:hAnsi="Times New Roman" w:cs="Times New Roman"/>
          <w:sz w:val="24"/>
          <w:szCs w:val="24"/>
        </w:rPr>
        <w:t>P</w:t>
      </w:r>
      <w:r w:rsidR="00533FA2">
        <w:rPr>
          <w:rFonts w:ascii="Times New Roman" w:hAnsi="Times New Roman" w:cs="Times New Roman"/>
          <w:sz w:val="24"/>
          <w:szCs w:val="24"/>
        </w:rPr>
        <w:t xml:space="preserve">atronuojančios </w:t>
      </w:r>
      <w:r w:rsidR="007A2C42">
        <w:rPr>
          <w:rFonts w:ascii="Times New Roman" w:hAnsi="Times New Roman" w:cs="Times New Roman"/>
          <w:sz w:val="24"/>
          <w:szCs w:val="24"/>
        </w:rPr>
        <w:t>bendrovės</w:t>
      </w:r>
      <w:r w:rsidRPr="00FE7938">
        <w:rPr>
          <w:rFonts w:ascii="Times New Roman" w:hAnsi="Times New Roman" w:cs="Times New Roman"/>
          <w:sz w:val="24"/>
          <w:szCs w:val="24"/>
        </w:rPr>
        <w:t xml:space="preserve"> grupės steigime bei jos valdyme, </w:t>
      </w:r>
      <w:proofErr w:type="spellStart"/>
      <w:r w:rsidRPr="00FE7938">
        <w:rPr>
          <w:rFonts w:ascii="Times New Roman" w:hAnsi="Times New Roman" w:cs="Times New Roman"/>
          <w:sz w:val="24"/>
          <w:szCs w:val="24"/>
        </w:rPr>
        <w:t>holdinginio</w:t>
      </w:r>
      <w:proofErr w:type="spellEnd"/>
      <w:r w:rsidRPr="00FE7938">
        <w:rPr>
          <w:rFonts w:ascii="Times New Roman" w:hAnsi="Times New Roman" w:cs="Times New Roman"/>
          <w:sz w:val="24"/>
          <w:szCs w:val="24"/>
        </w:rPr>
        <w:t xml:space="preserve"> modelio reglamentavimas su aiškiu funkcijų atskyrimo modeliu yra nustatytas ir Apraš</w:t>
      </w:r>
      <w:r w:rsidR="00025207">
        <w:rPr>
          <w:rFonts w:ascii="Times New Roman" w:hAnsi="Times New Roman" w:cs="Times New Roman"/>
          <w:sz w:val="24"/>
          <w:szCs w:val="24"/>
        </w:rPr>
        <w:t>e</w:t>
      </w:r>
      <w:r w:rsidRPr="00FE7938">
        <w:rPr>
          <w:rFonts w:ascii="Times New Roman" w:hAnsi="Times New Roman" w:cs="Times New Roman"/>
          <w:sz w:val="24"/>
          <w:szCs w:val="24"/>
        </w:rPr>
        <w:t xml:space="preserve">. Aprašas nustato </w:t>
      </w:r>
      <w:r>
        <w:rPr>
          <w:rFonts w:ascii="Times New Roman" w:hAnsi="Times New Roman" w:cs="Times New Roman"/>
          <w:sz w:val="24"/>
          <w:szCs w:val="24"/>
        </w:rPr>
        <w:t>P</w:t>
      </w:r>
      <w:r w:rsidRPr="00FE7938">
        <w:rPr>
          <w:rFonts w:ascii="Times New Roman" w:hAnsi="Times New Roman" w:cs="Times New Roman"/>
          <w:sz w:val="24"/>
          <w:szCs w:val="24"/>
        </w:rPr>
        <w:t>atronuojančios bendrovės ir jos dukterinių įmonių valdymo struktūrą bei valdymo ir kontrolės sistemą. Apraš</w:t>
      </w:r>
      <w:r>
        <w:rPr>
          <w:rFonts w:ascii="Times New Roman" w:hAnsi="Times New Roman" w:cs="Times New Roman"/>
          <w:sz w:val="24"/>
          <w:szCs w:val="24"/>
        </w:rPr>
        <w:t xml:space="preserve">e suformuluotos </w:t>
      </w:r>
      <w:r w:rsidRPr="00FE7938">
        <w:rPr>
          <w:rFonts w:ascii="Times New Roman" w:hAnsi="Times New Roman" w:cs="Times New Roman"/>
          <w:sz w:val="24"/>
          <w:szCs w:val="24"/>
        </w:rPr>
        <w:t>valstybės valdomos energetikos įmonių grupės korporatyvinio valdymo gair</w:t>
      </w:r>
      <w:r>
        <w:rPr>
          <w:rFonts w:ascii="Times New Roman" w:hAnsi="Times New Roman" w:cs="Times New Roman"/>
          <w:sz w:val="24"/>
          <w:szCs w:val="24"/>
        </w:rPr>
        <w:t>ė</w:t>
      </w:r>
      <w:r w:rsidRPr="00FE7938">
        <w:rPr>
          <w:rFonts w:ascii="Times New Roman" w:hAnsi="Times New Roman" w:cs="Times New Roman"/>
          <w:sz w:val="24"/>
          <w:szCs w:val="24"/>
        </w:rPr>
        <w:t>s</w:t>
      </w:r>
      <w:r w:rsidR="00025207">
        <w:rPr>
          <w:rFonts w:ascii="Times New Roman" w:hAnsi="Times New Roman" w:cs="Times New Roman"/>
          <w:sz w:val="24"/>
          <w:szCs w:val="24"/>
        </w:rPr>
        <w:t xml:space="preserve"> (toliau – gairės)</w:t>
      </w:r>
      <w:r w:rsidRPr="00FE7938">
        <w:rPr>
          <w:rFonts w:ascii="Times New Roman" w:hAnsi="Times New Roman" w:cs="Times New Roman"/>
          <w:sz w:val="24"/>
          <w:szCs w:val="24"/>
        </w:rPr>
        <w:t>, apimanči</w:t>
      </w:r>
      <w:r>
        <w:rPr>
          <w:rFonts w:ascii="Times New Roman" w:hAnsi="Times New Roman" w:cs="Times New Roman"/>
          <w:sz w:val="24"/>
          <w:szCs w:val="24"/>
        </w:rPr>
        <w:t>o</w:t>
      </w:r>
      <w:r w:rsidRPr="00FE7938">
        <w:rPr>
          <w:rFonts w:ascii="Times New Roman" w:hAnsi="Times New Roman" w:cs="Times New Roman"/>
          <w:sz w:val="24"/>
          <w:szCs w:val="24"/>
        </w:rPr>
        <w:t xml:space="preserve">s bendrus </w:t>
      </w:r>
      <w:r>
        <w:rPr>
          <w:rFonts w:ascii="Times New Roman" w:hAnsi="Times New Roman" w:cs="Times New Roman"/>
          <w:sz w:val="24"/>
          <w:szCs w:val="24"/>
        </w:rPr>
        <w:t>P</w:t>
      </w:r>
      <w:r w:rsidRPr="00FE7938">
        <w:rPr>
          <w:rFonts w:ascii="Times New Roman" w:hAnsi="Times New Roman" w:cs="Times New Roman"/>
          <w:sz w:val="24"/>
          <w:szCs w:val="24"/>
        </w:rPr>
        <w:t xml:space="preserve">atronuojančios bendrovės ir jos valdomų dukterinių įmonių, nepriklausomai nuo jų steigimo vietos valdymo modelio principus, taikomus valdymo struktūrai bei valdymo ir kontrolės sistemai. Aprašo 2 punkte nustatyta, kad </w:t>
      </w:r>
      <w:bookmarkStart w:id="3" w:name="_Hlk7446861"/>
      <w:r w:rsidRPr="00FE7938">
        <w:rPr>
          <w:rFonts w:ascii="Times New Roman" w:hAnsi="Times New Roman" w:cs="Times New Roman"/>
          <w:sz w:val="24"/>
          <w:szCs w:val="24"/>
        </w:rPr>
        <w:t xml:space="preserve">įmonių grupės korporatyvinį valdymą, vykdydama jai numatytas patronavimo funkcijas, įgyvendina </w:t>
      </w:r>
      <w:r w:rsidR="007A2C42">
        <w:rPr>
          <w:rFonts w:ascii="Times New Roman" w:hAnsi="Times New Roman" w:cs="Times New Roman"/>
          <w:sz w:val="24"/>
          <w:szCs w:val="24"/>
        </w:rPr>
        <w:t>Patronuojanti bendrovė</w:t>
      </w:r>
      <w:r w:rsidRPr="00FE7938">
        <w:rPr>
          <w:rFonts w:ascii="Times New Roman" w:hAnsi="Times New Roman" w:cs="Times New Roman"/>
          <w:sz w:val="24"/>
          <w:szCs w:val="24"/>
        </w:rPr>
        <w:t xml:space="preserve">, kas reiškia, kad </w:t>
      </w:r>
      <w:r w:rsidR="00025207">
        <w:rPr>
          <w:rFonts w:ascii="Times New Roman" w:hAnsi="Times New Roman" w:cs="Times New Roman"/>
          <w:sz w:val="24"/>
          <w:szCs w:val="24"/>
        </w:rPr>
        <w:t>g</w:t>
      </w:r>
      <w:r w:rsidRPr="00FE7938">
        <w:rPr>
          <w:rFonts w:ascii="Times New Roman" w:hAnsi="Times New Roman" w:cs="Times New Roman"/>
          <w:sz w:val="24"/>
          <w:szCs w:val="24"/>
        </w:rPr>
        <w:t>rupės įmonių atžvilgiu patronavimo funkciją vykdo viena įmonė –</w:t>
      </w:r>
      <w:r w:rsidR="007A2C42">
        <w:rPr>
          <w:rFonts w:ascii="Times New Roman" w:hAnsi="Times New Roman" w:cs="Times New Roman"/>
          <w:sz w:val="24"/>
          <w:szCs w:val="24"/>
        </w:rPr>
        <w:t xml:space="preserve"> P</w:t>
      </w:r>
      <w:r w:rsidRPr="00FE7938">
        <w:rPr>
          <w:rFonts w:ascii="Times New Roman" w:hAnsi="Times New Roman" w:cs="Times New Roman"/>
          <w:sz w:val="24"/>
          <w:szCs w:val="24"/>
        </w:rPr>
        <w:t>atronuojanti bendrovė.</w:t>
      </w:r>
      <w:r>
        <w:rPr>
          <w:rFonts w:ascii="Times New Roman" w:hAnsi="Times New Roman" w:cs="Times New Roman"/>
          <w:sz w:val="24"/>
          <w:szCs w:val="24"/>
          <w:lang w:val="en-US"/>
        </w:rPr>
        <w:t xml:space="preserve"> </w:t>
      </w:r>
    </w:p>
    <w:bookmarkEnd w:id="3"/>
    <w:p w14:paraId="0666CB09" w14:textId="1794C646" w:rsidR="007323FC" w:rsidRPr="008453CB" w:rsidRDefault="002E05A8" w:rsidP="00966F1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3E046D">
        <w:rPr>
          <w:rFonts w:ascii="Times New Roman" w:hAnsi="Times New Roman" w:cs="Times New Roman"/>
          <w:sz w:val="24"/>
          <w:szCs w:val="24"/>
        </w:rPr>
        <w:t>Gairės</w:t>
      </w:r>
      <w:r w:rsidRPr="00FE7938">
        <w:rPr>
          <w:rFonts w:ascii="Times New Roman" w:hAnsi="Times New Roman" w:cs="Times New Roman"/>
          <w:sz w:val="24"/>
          <w:szCs w:val="24"/>
        </w:rPr>
        <w:t xml:space="preserve"> yra parengtos būtent </w:t>
      </w:r>
      <w:r w:rsidR="007A2C42">
        <w:rPr>
          <w:rFonts w:ascii="Times New Roman" w:hAnsi="Times New Roman" w:cs="Times New Roman"/>
          <w:sz w:val="24"/>
          <w:szCs w:val="24"/>
        </w:rPr>
        <w:t>Patronuojančiai bendrovei</w:t>
      </w:r>
      <w:r w:rsidRPr="00FE7938">
        <w:rPr>
          <w:rFonts w:ascii="Times New Roman" w:hAnsi="Times New Roman" w:cs="Times New Roman"/>
          <w:sz w:val="24"/>
          <w:szCs w:val="24"/>
        </w:rPr>
        <w:t xml:space="preserve">, kaip valstybės valdomai energetikos įmonių grupei. </w:t>
      </w:r>
      <w:r>
        <w:rPr>
          <w:rFonts w:ascii="Times New Roman" w:hAnsi="Times New Roman" w:cs="Times New Roman"/>
          <w:sz w:val="24"/>
          <w:szCs w:val="24"/>
        </w:rPr>
        <w:t>Taigi</w:t>
      </w:r>
      <w:r w:rsidRPr="00FE7938">
        <w:rPr>
          <w:rFonts w:ascii="Times New Roman" w:hAnsi="Times New Roman" w:cs="Times New Roman"/>
          <w:sz w:val="24"/>
          <w:szCs w:val="24"/>
        </w:rPr>
        <w:t xml:space="preserve"> valstybė per savo instituciją – Finansų ministeriją, nustatė valstybės valdomos energetikos įmonių grupės korporatyvinio valdymo gaires, apimančias bendrus </w:t>
      </w:r>
      <w:r w:rsidR="007A2C42">
        <w:rPr>
          <w:rFonts w:ascii="Times New Roman" w:hAnsi="Times New Roman" w:cs="Times New Roman"/>
          <w:sz w:val="24"/>
          <w:szCs w:val="24"/>
        </w:rPr>
        <w:t>Patronuojančios bendrovės</w:t>
      </w:r>
      <w:r w:rsidRPr="00FE7938">
        <w:rPr>
          <w:rFonts w:ascii="Times New Roman" w:hAnsi="Times New Roman" w:cs="Times New Roman"/>
          <w:sz w:val="24"/>
          <w:szCs w:val="24"/>
        </w:rPr>
        <w:t xml:space="preserve"> ir jos valdomų dukterinių įmonių, nepriklausomai nuo jų steigimo vietos</w:t>
      </w:r>
      <w:r w:rsidR="00013687">
        <w:rPr>
          <w:rFonts w:ascii="Times New Roman" w:hAnsi="Times New Roman" w:cs="Times New Roman"/>
          <w:sz w:val="24"/>
          <w:szCs w:val="24"/>
        </w:rPr>
        <w:t>,</w:t>
      </w:r>
      <w:r w:rsidRPr="00FE7938">
        <w:rPr>
          <w:rFonts w:ascii="Times New Roman" w:hAnsi="Times New Roman" w:cs="Times New Roman"/>
          <w:sz w:val="24"/>
          <w:szCs w:val="24"/>
        </w:rPr>
        <w:t xml:space="preserve"> valdymo modelio principus, taikomus valdymo struktūrai bei valdymo ir kontrolės sistemai.</w:t>
      </w:r>
      <w:r w:rsidR="008453CB">
        <w:rPr>
          <w:rFonts w:ascii="Times New Roman" w:hAnsi="Times New Roman" w:cs="Times New Roman"/>
          <w:sz w:val="24"/>
          <w:szCs w:val="24"/>
        </w:rPr>
        <w:t xml:space="preserve"> </w:t>
      </w:r>
      <w:r w:rsidR="004B3F4A" w:rsidRPr="0059709E">
        <w:rPr>
          <w:rFonts w:ascii="Times New Roman" w:eastAsia="Calibri" w:hAnsi="Times New Roman" w:cs="Times New Roman"/>
          <w:sz w:val="24"/>
          <w:szCs w:val="24"/>
        </w:rPr>
        <w:t xml:space="preserve">Atsižvelgdama į </w:t>
      </w:r>
      <w:r w:rsidR="004B3F4A">
        <w:rPr>
          <w:rFonts w:ascii="Times New Roman" w:eastAsia="Calibri" w:hAnsi="Times New Roman" w:cs="Times New Roman"/>
          <w:sz w:val="24"/>
          <w:szCs w:val="24"/>
        </w:rPr>
        <w:t>nurodytą, VAC viešųjų pirkimų komisija (toliau – Komisija) nusprendė</w:t>
      </w:r>
      <w:r w:rsidR="0067086F">
        <w:rPr>
          <w:rFonts w:ascii="Times New Roman" w:eastAsia="Calibri" w:hAnsi="Times New Roman" w:cs="Times New Roman"/>
          <w:sz w:val="24"/>
          <w:szCs w:val="24"/>
        </w:rPr>
        <w:t>, kad nagrinėjamu atveju egzistuoja priežastys</w:t>
      </w:r>
      <w:r w:rsidR="005B42CB">
        <w:rPr>
          <w:rFonts w:ascii="Times New Roman" w:eastAsia="Calibri" w:hAnsi="Times New Roman" w:cs="Times New Roman"/>
          <w:sz w:val="24"/>
          <w:szCs w:val="24"/>
        </w:rPr>
        <w:t>,</w:t>
      </w:r>
      <w:r w:rsidR="0067086F">
        <w:rPr>
          <w:rFonts w:ascii="Times New Roman" w:eastAsia="Calibri" w:hAnsi="Times New Roman" w:cs="Times New Roman"/>
          <w:sz w:val="24"/>
          <w:szCs w:val="24"/>
        </w:rPr>
        <w:t xml:space="preserve"> dėl kurių šiuo Pirkimu siekiam</w:t>
      </w:r>
      <w:r w:rsidR="005B42CB">
        <w:rPr>
          <w:rFonts w:ascii="Times New Roman" w:eastAsia="Calibri" w:hAnsi="Times New Roman" w:cs="Times New Roman"/>
          <w:sz w:val="24"/>
          <w:szCs w:val="24"/>
        </w:rPr>
        <w:t>a</w:t>
      </w:r>
      <w:r w:rsidR="0067086F">
        <w:rPr>
          <w:rFonts w:ascii="Times New Roman" w:eastAsia="Calibri" w:hAnsi="Times New Roman" w:cs="Times New Roman"/>
          <w:sz w:val="24"/>
          <w:szCs w:val="24"/>
        </w:rPr>
        <w:t xml:space="preserve">s įsigyti paslaugas galėtų suteikti tik konkretus tiekėjas, ir priėmė sprendimą </w:t>
      </w:r>
      <w:r w:rsidR="004B3F4A">
        <w:rPr>
          <w:rFonts w:ascii="Times New Roman" w:eastAsia="Calibri" w:hAnsi="Times New Roman" w:cs="Times New Roman"/>
          <w:sz w:val="24"/>
          <w:szCs w:val="24"/>
        </w:rPr>
        <w:t>Pirkim</w:t>
      </w:r>
      <w:r w:rsidR="008453CB">
        <w:rPr>
          <w:rFonts w:ascii="Times New Roman" w:eastAsia="Calibri" w:hAnsi="Times New Roman" w:cs="Times New Roman"/>
          <w:sz w:val="24"/>
          <w:szCs w:val="24"/>
        </w:rPr>
        <w:t>us</w:t>
      </w:r>
      <w:r w:rsidR="004B3F4A">
        <w:rPr>
          <w:rFonts w:ascii="Times New Roman" w:eastAsia="Calibri" w:hAnsi="Times New Roman" w:cs="Times New Roman"/>
          <w:sz w:val="24"/>
          <w:szCs w:val="24"/>
        </w:rPr>
        <w:t xml:space="preserve"> vykdyti neskelbiamų derybų būdu vadovaujantis </w:t>
      </w:r>
      <w:r w:rsidR="004B3F4A" w:rsidRPr="000A37A1">
        <w:rPr>
          <w:rFonts w:ascii="Times New Roman" w:eastAsia="Calibri" w:hAnsi="Times New Roman" w:cs="Times New Roman"/>
          <w:sz w:val="24"/>
          <w:szCs w:val="24"/>
        </w:rPr>
        <w:t xml:space="preserve">Įstatymo 71 straipsnio 1 dalies 2 punkto </w:t>
      </w:r>
      <w:r w:rsidR="008453CB">
        <w:rPr>
          <w:rFonts w:ascii="Times New Roman" w:eastAsia="Calibri" w:hAnsi="Times New Roman" w:cs="Times New Roman"/>
          <w:sz w:val="24"/>
          <w:szCs w:val="24"/>
        </w:rPr>
        <w:t>(</w:t>
      </w:r>
      <w:r w:rsidR="004B3F4A">
        <w:rPr>
          <w:rFonts w:ascii="Times New Roman" w:eastAsia="Calibri" w:hAnsi="Times New Roman" w:cs="Times New Roman"/>
          <w:sz w:val="24"/>
          <w:szCs w:val="24"/>
        </w:rPr>
        <w:t>b</w:t>
      </w:r>
      <w:r w:rsidR="008453CB">
        <w:rPr>
          <w:rFonts w:ascii="Times New Roman" w:eastAsia="Calibri" w:hAnsi="Times New Roman" w:cs="Times New Roman"/>
          <w:sz w:val="24"/>
          <w:szCs w:val="24"/>
        </w:rPr>
        <w:t>)</w:t>
      </w:r>
      <w:r w:rsidR="004B3F4A">
        <w:rPr>
          <w:rFonts w:ascii="Times New Roman" w:eastAsia="Calibri" w:hAnsi="Times New Roman" w:cs="Times New Roman"/>
          <w:sz w:val="24"/>
          <w:szCs w:val="24"/>
        </w:rPr>
        <w:t xml:space="preserve"> ir </w:t>
      </w:r>
      <w:r w:rsidR="008453CB">
        <w:rPr>
          <w:rFonts w:ascii="Times New Roman" w:eastAsia="Calibri" w:hAnsi="Times New Roman" w:cs="Times New Roman"/>
          <w:sz w:val="24"/>
          <w:szCs w:val="24"/>
        </w:rPr>
        <w:t>(</w:t>
      </w:r>
      <w:r w:rsidR="004B3F4A">
        <w:rPr>
          <w:rFonts w:ascii="Times New Roman" w:eastAsia="Calibri" w:hAnsi="Times New Roman" w:cs="Times New Roman"/>
          <w:sz w:val="24"/>
          <w:szCs w:val="24"/>
        </w:rPr>
        <w:t>c</w:t>
      </w:r>
      <w:r w:rsidR="008453CB">
        <w:rPr>
          <w:rFonts w:ascii="Times New Roman" w:eastAsia="Calibri" w:hAnsi="Times New Roman" w:cs="Times New Roman"/>
          <w:sz w:val="24"/>
          <w:szCs w:val="24"/>
        </w:rPr>
        <w:t>)</w:t>
      </w:r>
      <w:r w:rsidR="004B3F4A" w:rsidRPr="000A37A1">
        <w:rPr>
          <w:rFonts w:ascii="Times New Roman" w:eastAsia="Calibri" w:hAnsi="Times New Roman" w:cs="Times New Roman"/>
          <w:sz w:val="24"/>
          <w:szCs w:val="24"/>
        </w:rPr>
        <w:t xml:space="preserve"> </w:t>
      </w:r>
      <w:r w:rsidR="004B3F4A">
        <w:rPr>
          <w:rFonts w:ascii="Times New Roman" w:eastAsia="Calibri" w:hAnsi="Times New Roman" w:cs="Times New Roman"/>
          <w:sz w:val="24"/>
          <w:szCs w:val="24"/>
        </w:rPr>
        <w:t xml:space="preserve">papunkčių </w:t>
      </w:r>
      <w:r w:rsidR="004B3F4A" w:rsidRPr="000A37A1">
        <w:rPr>
          <w:rFonts w:ascii="Times New Roman" w:eastAsia="Calibri" w:hAnsi="Times New Roman" w:cs="Times New Roman"/>
          <w:sz w:val="24"/>
          <w:szCs w:val="24"/>
        </w:rPr>
        <w:t>nuostatomis</w:t>
      </w:r>
      <w:r w:rsidR="004B3F4A" w:rsidRPr="0059709E">
        <w:rPr>
          <w:rFonts w:ascii="Times New Roman" w:eastAsia="Calibri" w:hAnsi="Times New Roman" w:cs="Times New Roman"/>
          <w:sz w:val="24"/>
          <w:szCs w:val="24"/>
        </w:rPr>
        <w:t xml:space="preserve"> </w:t>
      </w:r>
      <w:r w:rsidR="0067086F">
        <w:rPr>
          <w:rFonts w:ascii="Times New Roman" w:eastAsia="Calibri" w:hAnsi="Times New Roman" w:cs="Times New Roman"/>
          <w:sz w:val="24"/>
          <w:szCs w:val="24"/>
        </w:rPr>
        <w:t xml:space="preserve">bei </w:t>
      </w:r>
      <w:r w:rsidR="004B3F4A">
        <w:rPr>
          <w:rFonts w:ascii="Times New Roman" w:eastAsia="Calibri" w:hAnsi="Times New Roman" w:cs="Times New Roman"/>
          <w:sz w:val="24"/>
          <w:szCs w:val="24"/>
        </w:rPr>
        <w:t xml:space="preserve">kreiptis į Tarnybą </w:t>
      </w:r>
      <w:r w:rsidR="004B3F4A" w:rsidRPr="0059709E">
        <w:rPr>
          <w:rFonts w:ascii="Times New Roman" w:eastAsia="Calibri" w:hAnsi="Times New Roman" w:cs="Times New Roman"/>
          <w:sz w:val="24"/>
          <w:szCs w:val="24"/>
        </w:rPr>
        <w:t>sutikimo</w:t>
      </w:r>
      <w:r w:rsidR="004B3F4A">
        <w:rPr>
          <w:rFonts w:ascii="Times New Roman" w:eastAsia="Calibri" w:hAnsi="Times New Roman" w:cs="Times New Roman"/>
          <w:sz w:val="24"/>
          <w:szCs w:val="24"/>
        </w:rPr>
        <w:t xml:space="preserve"> dėl tokio pirkimo būdo pasirinkimo</w:t>
      </w:r>
      <w:r w:rsidR="004B3F4A">
        <w:rPr>
          <w:rStyle w:val="FootnoteReference"/>
          <w:rFonts w:ascii="Times New Roman" w:eastAsia="Calibri" w:hAnsi="Times New Roman" w:cs="Times New Roman"/>
          <w:sz w:val="24"/>
          <w:szCs w:val="24"/>
        </w:rPr>
        <w:footnoteReference w:id="6"/>
      </w:r>
      <w:r w:rsidR="004B3F4A" w:rsidRPr="0059709E">
        <w:rPr>
          <w:rFonts w:ascii="Times New Roman" w:eastAsia="Calibri" w:hAnsi="Times New Roman" w:cs="Times New Roman"/>
          <w:sz w:val="24"/>
          <w:szCs w:val="24"/>
        </w:rPr>
        <w:t>.</w:t>
      </w:r>
    </w:p>
    <w:p w14:paraId="17654D21" w14:textId="2B99D1B3" w:rsidR="00AA1988" w:rsidRDefault="00AA1988" w:rsidP="00966F1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23C97">
        <w:rPr>
          <w:rFonts w:ascii="Times New Roman" w:hAnsi="Times New Roman" w:cs="Times New Roman"/>
          <w:sz w:val="24"/>
          <w:szCs w:val="24"/>
        </w:rPr>
        <w:t xml:space="preserve">Nagrinėjamu atveju techninių priežasčių egzistavimas grindžiamas tuo, kad tik </w:t>
      </w:r>
      <w:r w:rsidR="008453CB">
        <w:rPr>
          <w:rFonts w:ascii="Times New Roman" w:hAnsi="Times New Roman" w:cs="Times New Roman"/>
          <w:sz w:val="24"/>
          <w:szCs w:val="24"/>
        </w:rPr>
        <w:t>Patronuojanti bendrovė</w:t>
      </w:r>
      <w:r w:rsidR="00823C97">
        <w:rPr>
          <w:rFonts w:ascii="Times New Roman" w:hAnsi="Times New Roman" w:cs="Times New Roman"/>
          <w:sz w:val="24"/>
          <w:szCs w:val="24"/>
        </w:rPr>
        <w:t xml:space="preserve"> turėdama teisės aktų jai suteiktas teises ir pareigas bei įgaliojimus, gali </w:t>
      </w:r>
      <w:r w:rsidR="008453CB">
        <w:rPr>
          <w:rFonts w:ascii="Times New Roman" w:hAnsi="Times New Roman" w:cs="Times New Roman"/>
          <w:sz w:val="24"/>
          <w:szCs w:val="24"/>
        </w:rPr>
        <w:t>g</w:t>
      </w:r>
      <w:r w:rsidR="00823C97">
        <w:rPr>
          <w:rFonts w:ascii="Times New Roman" w:hAnsi="Times New Roman" w:cs="Times New Roman"/>
          <w:sz w:val="24"/>
          <w:szCs w:val="24"/>
        </w:rPr>
        <w:t xml:space="preserve">rupės įmonėms užtikrinti kokybiškų valdymo paslaugų suteikimą, nes joks kitas tiekėjas </w:t>
      </w:r>
      <w:r w:rsidR="001056A9">
        <w:rPr>
          <w:rFonts w:ascii="Times New Roman" w:hAnsi="Times New Roman" w:cs="Times New Roman"/>
          <w:sz w:val="24"/>
          <w:szCs w:val="24"/>
        </w:rPr>
        <w:t xml:space="preserve">rinkoje </w:t>
      </w:r>
      <w:r w:rsidR="00823C97">
        <w:rPr>
          <w:rFonts w:ascii="Times New Roman" w:hAnsi="Times New Roman" w:cs="Times New Roman"/>
          <w:sz w:val="24"/>
          <w:szCs w:val="24"/>
        </w:rPr>
        <w:t>neturi ir negali turėti šių paslaugų teikimui būtinų įgaliojimų ir techninių galimybių. P</w:t>
      </w:r>
      <w:r w:rsidR="001056A9">
        <w:rPr>
          <w:rFonts w:ascii="Times New Roman" w:hAnsi="Times New Roman" w:cs="Times New Roman"/>
          <w:sz w:val="24"/>
          <w:szCs w:val="24"/>
        </w:rPr>
        <w:t>rašyme p</w:t>
      </w:r>
      <w:r w:rsidR="00823C97">
        <w:rPr>
          <w:rFonts w:ascii="Times New Roman" w:hAnsi="Times New Roman" w:cs="Times New Roman"/>
          <w:sz w:val="24"/>
          <w:szCs w:val="24"/>
        </w:rPr>
        <w:t>ažymi</w:t>
      </w:r>
      <w:r w:rsidR="001056A9">
        <w:rPr>
          <w:rFonts w:ascii="Times New Roman" w:hAnsi="Times New Roman" w:cs="Times New Roman"/>
          <w:sz w:val="24"/>
          <w:szCs w:val="24"/>
        </w:rPr>
        <w:t>ma</w:t>
      </w:r>
      <w:r w:rsidR="00823C97">
        <w:rPr>
          <w:rFonts w:ascii="Times New Roman" w:hAnsi="Times New Roman" w:cs="Times New Roman"/>
          <w:sz w:val="24"/>
          <w:szCs w:val="24"/>
        </w:rPr>
        <w:t xml:space="preserve">, kad </w:t>
      </w:r>
      <w:r w:rsidR="008453CB">
        <w:rPr>
          <w:rFonts w:ascii="Times New Roman" w:hAnsi="Times New Roman" w:cs="Times New Roman"/>
          <w:sz w:val="24"/>
          <w:szCs w:val="24"/>
        </w:rPr>
        <w:t>g</w:t>
      </w:r>
      <w:r w:rsidR="003A2054">
        <w:rPr>
          <w:rFonts w:ascii="Times New Roman" w:hAnsi="Times New Roman" w:cs="Times New Roman"/>
          <w:sz w:val="24"/>
          <w:szCs w:val="24"/>
        </w:rPr>
        <w:t>rupės įmonės</w:t>
      </w:r>
      <w:r w:rsidR="001056A9">
        <w:rPr>
          <w:rFonts w:ascii="Times New Roman" w:hAnsi="Times New Roman" w:cs="Times New Roman"/>
          <w:sz w:val="24"/>
          <w:szCs w:val="24"/>
        </w:rPr>
        <w:t>,</w:t>
      </w:r>
      <w:r w:rsidR="003A2054">
        <w:rPr>
          <w:rFonts w:ascii="Times New Roman" w:hAnsi="Times New Roman" w:cs="Times New Roman"/>
          <w:sz w:val="24"/>
          <w:szCs w:val="24"/>
        </w:rPr>
        <w:t xml:space="preserve"> kaip valstybės valdomi energetinio sektoriaus dalyviai</w:t>
      </w:r>
      <w:r w:rsidR="001056A9">
        <w:rPr>
          <w:rFonts w:ascii="Times New Roman" w:hAnsi="Times New Roman" w:cs="Times New Roman"/>
          <w:sz w:val="24"/>
          <w:szCs w:val="24"/>
        </w:rPr>
        <w:t>,</w:t>
      </w:r>
      <w:r w:rsidR="003A2054">
        <w:rPr>
          <w:rFonts w:ascii="Times New Roman" w:hAnsi="Times New Roman" w:cs="Times New Roman"/>
          <w:sz w:val="24"/>
          <w:szCs w:val="24"/>
        </w:rPr>
        <w:t xml:space="preserve"> ypatingai saugo joms teisės aktų priskirtų energetikos sričių techninę informaciją, vartotojų duomenis, detalius veiklos planus. Nurodo</w:t>
      </w:r>
      <w:r w:rsidR="001056A9">
        <w:rPr>
          <w:rFonts w:ascii="Times New Roman" w:hAnsi="Times New Roman" w:cs="Times New Roman"/>
          <w:sz w:val="24"/>
          <w:szCs w:val="24"/>
        </w:rPr>
        <w:t>ma</w:t>
      </w:r>
      <w:r w:rsidR="003A2054">
        <w:rPr>
          <w:rFonts w:ascii="Times New Roman" w:hAnsi="Times New Roman" w:cs="Times New Roman"/>
          <w:sz w:val="24"/>
          <w:szCs w:val="24"/>
        </w:rPr>
        <w:t xml:space="preserve">, kad Patronuojanti bendrovė per valdybos funkcijas sužino ir kontroliuoja </w:t>
      </w:r>
      <w:r w:rsidR="008453CB">
        <w:rPr>
          <w:rFonts w:ascii="Times New Roman" w:hAnsi="Times New Roman" w:cs="Times New Roman"/>
          <w:sz w:val="24"/>
          <w:szCs w:val="24"/>
        </w:rPr>
        <w:t>g</w:t>
      </w:r>
      <w:r w:rsidR="003A2054">
        <w:rPr>
          <w:rFonts w:ascii="Times New Roman" w:hAnsi="Times New Roman" w:cs="Times New Roman"/>
          <w:sz w:val="24"/>
          <w:szCs w:val="24"/>
        </w:rPr>
        <w:t xml:space="preserve">rupės įmonių veiksmus ir surenka bei koordinuoja visą </w:t>
      </w:r>
      <w:r w:rsidR="008453CB">
        <w:rPr>
          <w:rFonts w:ascii="Times New Roman" w:hAnsi="Times New Roman" w:cs="Times New Roman"/>
          <w:sz w:val="24"/>
          <w:szCs w:val="24"/>
        </w:rPr>
        <w:t>g</w:t>
      </w:r>
      <w:r w:rsidR="003A2054">
        <w:rPr>
          <w:rFonts w:ascii="Times New Roman" w:hAnsi="Times New Roman" w:cs="Times New Roman"/>
          <w:sz w:val="24"/>
          <w:szCs w:val="24"/>
        </w:rPr>
        <w:t xml:space="preserve">rupės strateginę konfidencialią informaciją, </w:t>
      </w:r>
      <w:r w:rsidR="001056A9">
        <w:rPr>
          <w:rFonts w:ascii="Times New Roman" w:hAnsi="Times New Roman" w:cs="Times New Roman"/>
          <w:sz w:val="24"/>
          <w:szCs w:val="24"/>
        </w:rPr>
        <w:t xml:space="preserve">todėl </w:t>
      </w:r>
      <w:r w:rsidR="003A2054">
        <w:rPr>
          <w:rFonts w:ascii="Times New Roman" w:hAnsi="Times New Roman" w:cs="Times New Roman"/>
          <w:sz w:val="24"/>
          <w:szCs w:val="24"/>
        </w:rPr>
        <w:t xml:space="preserve">šios funkcijos perdavimas išorės tiekėjui reikštų valstybės valdomos </w:t>
      </w:r>
      <w:r w:rsidR="008453CB">
        <w:rPr>
          <w:rFonts w:ascii="Times New Roman" w:hAnsi="Times New Roman" w:cs="Times New Roman"/>
          <w:sz w:val="24"/>
          <w:szCs w:val="24"/>
        </w:rPr>
        <w:t>g</w:t>
      </w:r>
      <w:r w:rsidR="003A2054">
        <w:rPr>
          <w:rFonts w:ascii="Times New Roman" w:hAnsi="Times New Roman" w:cs="Times New Roman"/>
          <w:sz w:val="24"/>
          <w:szCs w:val="24"/>
        </w:rPr>
        <w:t>rupės valdymo funkcijos perdavimą į išorę</w:t>
      </w:r>
      <w:r w:rsidR="001056A9">
        <w:rPr>
          <w:rFonts w:ascii="Times New Roman" w:hAnsi="Times New Roman" w:cs="Times New Roman"/>
          <w:sz w:val="24"/>
          <w:szCs w:val="24"/>
        </w:rPr>
        <w:t xml:space="preserve">. Tačiau </w:t>
      </w:r>
      <w:r w:rsidR="003A2054">
        <w:rPr>
          <w:rFonts w:ascii="Times New Roman" w:hAnsi="Times New Roman" w:cs="Times New Roman"/>
          <w:sz w:val="24"/>
          <w:szCs w:val="24"/>
        </w:rPr>
        <w:t xml:space="preserve">net ir tokiu atveju bendro koordinavimo funkciją galėtų atlikti tik vienas tiekėjas, kuriam </w:t>
      </w:r>
      <w:r w:rsidR="008453CB">
        <w:rPr>
          <w:rFonts w:ascii="Times New Roman" w:hAnsi="Times New Roman" w:cs="Times New Roman"/>
          <w:sz w:val="24"/>
          <w:szCs w:val="24"/>
        </w:rPr>
        <w:t>g</w:t>
      </w:r>
      <w:r w:rsidR="003A2054">
        <w:rPr>
          <w:rFonts w:ascii="Times New Roman" w:hAnsi="Times New Roman" w:cs="Times New Roman"/>
          <w:sz w:val="24"/>
          <w:szCs w:val="24"/>
        </w:rPr>
        <w:t xml:space="preserve">rupės įmonės turėtų atlyginti už teikiamas valdymo paslaugas, nors toks tiekėjas negalėtų prieiti prie dalies informacijos arba reikėtų nuolatinių papildomų </w:t>
      </w:r>
      <w:r w:rsidR="008453CB">
        <w:rPr>
          <w:rFonts w:ascii="Times New Roman" w:hAnsi="Times New Roman" w:cs="Times New Roman"/>
          <w:sz w:val="24"/>
          <w:szCs w:val="24"/>
        </w:rPr>
        <w:t>F</w:t>
      </w:r>
      <w:r w:rsidR="003A2054">
        <w:rPr>
          <w:rFonts w:ascii="Times New Roman" w:hAnsi="Times New Roman" w:cs="Times New Roman"/>
          <w:sz w:val="24"/>
          <w:szCs w:val="24"/>
        </w:rPr>
        <w:t xml:space="preserve">inansų ministerijos, Patronuojančios bendrovės, </w:t>
      </w:r>
      <w:r w:rsidR="008453CB">
        <w:rPr>
          <w:rFonts w:ascii="Times New Roman" w:hAnsi="Times New Roman" w:cs="Times New Roman"/>
          <w:sz w:val="24"/>
          <w:szCs w:val="24"/>
        </w:rPr>
        <w:t>g</w:t>
      </w:r>
      <w:r w:rsidR="003A2054">
        <w:rPr>
          <w:rFonts w:ascii="Times New Roman" w:hAnsi="Times New Roman" w:cs="Times New Roman"/>
          <w:sz w:val="24"/>
          <w:szCs w:val="24"/>
        </w:rPr>
        <w:t xml:space="preserve">rupės įmonių </w:t>
      </w:r>
      <w:r w:rsidR="00654418">
        <w:rPr>
          <w:rFonts w:ascii="Times New Roman" w:hAnsi="Times New Roman" w:cs="Times New Roman"/>
          <w:sz w:val="24"/>
          <w:szCs w:val="24"/>
        </w:rPr>
        <w:t>prevencijos</w:t>
      </w:r>
      <w:r w:rsidR="003A2054">
        <w:rPr>
          <w:rFonts w:ascii="Times New Roman" w:hAnsi="Times New Roman" w:cs="Times New Roman"/>
          <w:sz w:val="24"/>
          <w:szCs w:val="24"/>
        </w:rPr>
        <w:t xml:space="preserve"> atstovų ir </w:t>
      </w:r>
      <w:r w:rsidR="008453CB">
        <w:rPr>
          <w:rFonts w:ascii="Times New Roman" w:hAnsi="Times New Roman" w:cs="Times New Roman"/>
          <w:sz w:val="24"/>
          <w:szCs w:val="24"/>
        </w:rPr>
        <w:t>g</w:t>
      </w:r>
      <w:r w:rsidR="003A2054">
        <w:rPr>
          <w:rFonts w:ascii="Times New Roman" w:hAnsi="Times New Roman" w:cs="Times New Roman"/>
          <w:sz w:val="24"/>
          <w:szCs w:val="24"/>
        </w:rPr>
        <w:t>rupės įmonių įsikišimo dėl naudojimosi konfidencialia, strateginę reikšmę turinčia</w:t>
      </w:r>
      <w:r w:rsidR="00654418">
        <w:rPr>
          <w:rFonts w:ascii="Times New Roman" w:hAnsi="Times New Roman" w:cs="Times New Roman"/>
          <w:sz w:val="24"/>
          <w:szCs w:val="24"/>
        </w:rPr>
        <w:t>,</w:t>
      </w:r>
      <w:r w:rsidR="003A2054">
        <w:rPr>
          <w:rFonts w:ascii="Times New Roman" w:hAnsi="Times New Roman" w:cs="Times New Roman"/>
          <w:sz w:val="24"/>
          <w:szCs w:val="24"/>
        </w:rPr>
        <w:t xml:space="preserve"> informacija. </w:t>
      </w:r>
    </w:p>
    <w:p w14:paraId="1E1B4AD4" w14:textId="22D5AE64" w:rsidR="00791CB5" w:rsidRDefault="00654418" w:rsidP="00966F1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61F08">
        <w:rPr>
          <w:rFonts w:ascii="Times New Roman" w:hAnsi="Times New Roman" w:cs="Times New Roman"/>
          <w:sz w:val="24"/>
          <w:szCs w:val="24"/>
        </w:rPr>
        <w:t>A</w:t>
      </w:r>
      <w:r w:rsidRPr="00945661">
        <w:rPr>
          <w:rFonts w:ascii="Times New Roman" w:hAnsi="Times New Roman" w:cs="Times New Roman"/>
          <w:sz w:val="24"/>
          <w:szCs w:val="24"/>
        </w:rPr>
        <w:t>tkreip</w:t>
      </w:r>
      <w:r w:rsidR="00761F08">
        <w:rPr>
          <w:rFonts w:ascii="Times New Roman" w:hAnsi="Times New Roman" w:cs="Times New Roman"/>
          <w:sz w:val="24"/>
          <w:szCs w:val="24"/>
        </w:rPr>
        <w:t>tinas</w:t>
      </w:r>
      <w:r w:rsidRPr="00945661">
        <w:rPr>
          <w:rFonts w:ascii="Times New Roman" w:hAnsi="Times New Roman" w:cs="Times New Roman"/>
          <w:sz w:val="24"/>
          <w:szCs w:val="24"/>
        </w:rPr>
        <w:t xml:space="preserve"> dėmes</w:t>
      </w:r>
      <w:r w:rsidR="00761F08">
        <w:rPr>
          <w:rFonts w:ascii="Times New Roman" w:hAnsi="Times New Roman" w:cs="Times New Roman"/>
          <w:sz w:val="24"/>
          <w:szCs w:val="24"/>
        </w:rPr>
        <w:t>ys</w:t>
      </w:r>
      <w:r w:rsidRPr="00945661">
        <w:rPr>
          <w:rFonts w:ascii="Times New Roman" w:hAnsi="Times New Roman" w:cs="Times New Roman"/>
          <w:sz w:val="24"/>
          <w:szCs w:val="24"/>
        </w:rPr>
        <w:t xml:space="preserve">, kad </w:t>
      </w:r>
      <w:r w:rsidR="007A0FD4" w:rsidRPr="00945661">
        <w:rPr>
          <w:rFonts w:ascii="Times New Roman" w:hAnsi="Times New Roman" w:cs="Times New Roman"/>
          <w:sz w:val="24"/>
          <w:szCs w:val="24"/>
        </w:rPr>
        <w:t xml:space="preserve">pirkimo vykdymas </w:t>
      </w:r>
      <w:r w:rsidRPr="00945661">
        <w:rPr>
          <w:rFonts w:ascii="Times New Roman" w:hAnsi="Times New Roman" w:cs="Times New Roman"/>
          <w:sz w:val="24"/>
          <w:szCs w:val="24"/>
        </w:rPr>
        <w:t xml:space="preserve">neskelbiamų derybų būdu yra Įstatymo išimtis, todėl sąlygos, leidžiančios atlikti tokį pirkimą, turi būti aiškinamos itin siaurai, grindžiant jas akivaizdžiais įrodymais. Vadovaujantis Europos </w:t>
      </w:r>
      <w:r>
        <w:rPr>
          <w:rFonts w:ascii="Times New Roman" w:hAnsi="Times New Roman" w:cs="Times New Roman"/>
          <w:sz w:val="24"/>
          <w:szCs w:val="24"/>
        </w:rPr>
        <w:t xml:space="preserve">Sąjungos </w:t>
      </w:r>
      <w:r w:rsidRPr="00945661">
        <w:rPr>
          <w:rFonts w:ascii="Times New Roman" w:hAnsi="Times New Roman" w:cs="Times New Roman"/>
          <w:sz w:val="24"/>
          <w:szCs w:val="24"/>
        </w:rPr>
        <w:t xml:space="preserve">Teisingumo Teismo </w:t>
      </w:r>
      <w:r w:rsidR="001056A9">
        <w:rPr>
          <w:rFonts w:ascii="Times New Roman" w:hAnsi="Times New Roman" w:cs="Times New Roman"/>
          <w:sz w:val="24"/>
          <w:szCs w:val="24"/>
        </w:rPr>
        <w:t xml:space="preserve">(toliau – ESTT) </w:t>
      </w:r>
      <w:r w:rsidRPr="00945661">
        <w:rPr>
          <w:rFonts w:ascii="Times New Roman" w:hAnsi="Times New Roman" w:cs="Times New Roman"/>
          <w:sz w:val="24"/>
          <w:szCs w:val="24"/>
        </w:rPr>
        <w:t>praktika, neskelbiamos derybos prašyme nurodytu pagrindu</w:t>
      </w:r>
      <w:r w:rsidR="007A0FD4">
        <w:rPr>
          <w:rFonts w:ascii="Times New Roman" w:hAnsi="Times New Roman" w:cs="Times New Roman"/>
          <w:sz w:val="24"/>
          <w:szCs w:val="24"/>
        </w:rPr>
        <w:t xml:space="preserve"> – konkurencijos nėra dėl techninių priežasčių,</w:t>
      </w:r>
      <w:r w:rsidRPr="00945661">
        <w:rPr>
          <w:rFonts w:ascii="Times New Roman" w:hAnsi="Times New Roman" w:cs="Times New Roman"/>
          <w:sz w:val="24"/>
          <w:szCs w:val="24"/>
        </w:rPr>
        <w:t xml:space="preserve"> gali būti vykdomos tik tuo atveju, jei egzistuoja ne tik techninės, meninės ar su išskirtinių teisių apsauga susijusios priežastys, bet kartu turi būti tik vienintelis potencialus tiekėjas, o </w:t>
      </w:r>
      <w:r w:rsidRPr="00945661">
        <w:rPr>
          <w:rFonts w:ascii="Times New Roman" w:hAnsi="Times New Roman" w:cs="Times New Roman"/>
          <w:iCs/>
          <w:sz w:val="24"/>
          <w:szCs w:val="24"/>
        </w:rPr>
        <w:t>techninės ar meninės priežastys, dėl kurių pirkimo objektą gali pateikti vienintelis tiekėjas,</w:t>
      </w:r>
      <w:r w:rsidRPr="00945661">
        <w:rPr>
          <w:rFonts w:ascii="Times New Roman" w:hAnsi="Times New Roman" w:cs="Times New Roman"/>
          <w:sz w:val="24"/>
          <w:szCs w:val="24"/>
        </w:rPr>
        <w:t xml:space="preserve"> turi įrodyti, kad joks kitas tiekėjas objektyviai negali pateikti perkančiajai organizacijai reikalingo pirkimo objekto (1994 m. gegužės 3 d. sprendimas byloje C-328/92, 2005 m. birželio 2 d. sprendimas byloje C-394/02). </w:t>
      </w:r>
    </w:p>
    <w:p w14:paraId="4E6A040B" w14:textId="77777777" w:rsidR="00966F1A" w:rsidRDefault="00C00A80" w:rsidP="00966F1A">
      <w:pPr>
        <w:tabs>
          <w:tab w:val="left" w:pos="1134"/>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 xml:space="preserve">Tarnybos vertinimu, nagrinėjamu </w:t>
      </w:r>
      <w:r w:rsidR="001056A9">
        <w:rPr>
          <w:rFonts w:ascii="Times New Roman" w:hAnsi="Times New Roman" w:cs="Times New Roman"/>
          <w:sz w:val="24"/>
          <w:szCs w:val="24"/>
        </w:rPr>
        <w:t>atveju pateikti argumentai</w:t>
      </w:r>
      <w:r>
        <w:rPr>
          <w:rFonts w:ascii="Times New Roman" w:hAnsi="Times New Roman" w:cs="Times New Roman"/>
          <w:sz w:val="24"/>
          <w:szCs w:val="24"/>
        </w:rPr>
        <w:t>, kad grupės įmonės ypatingai saugo joms teisės aktų priskirtų energetikos sričių techninę informaciją, vartotojų duomenis, detalius veiklos planus</w:t>
      </w:r>
      <w:r w:rsidR="001056A9">
        <w:rPr>
          <w:rFonts w:ascii="Times New Roman" w:hAnsi="Times New Roman" w:cs="Times New Roman"/>
          <w:sz w:val="24"/>
          <w:szCs w:val="24"/>
        </w:rPr>
        <w:t xml:space="preserve"> ir kt.</w:t>
      </w:r>
      <w:r>
        <w:rPr>
          <w:rFonts w:ascii="Times New Roman" w:hAnsi="Times New Roman" w:cs="Times New Roman"/>
          <w:sz w:val="24"/>
          <w:szCs w:val="24"/>
        </w:rPr>
        <w:t xml:space="preserve">, </w:t>
      </w:r>
      <w:r w:rsidR="001056A9">
        <w:rPr>
          <w:rFonts w:ascii="Times New Roman" w:hAnsi="Times New Roman" w:cs="Times New Roman"/>
          <w:sz w:val="24"/>
          <w:szCs w:val="24"/>
        </w:rPr>
        <w:t xml:space="preserve">šiuo atveju </w:t>
      </w:r>
      <w:r>
        <w:rPr>
          <w:rFonts w:ascii="Times New Roman" w:hAnsi="Times New Roman" w:cs="Times New Roman"/>
          <w:sz w:val="24"/>
          <w:szCs w:val="24"/>
        </w:rPr>
        <w:t xml:space="preserve">negali būti </w:t>
      </w:r>
      <w:r w:rsidR="001056A9">
        <w:rPr>
          <w:rFonts w:ascii="Times New Roman" w:hAnsi="Times New Roman" w:cs="Times New Roman"/>
          <w:sz w:val="24"/>
          <w:szCs w:val="24"/>
        </w:rPr>
        <w:t xml:space="preserve">vertinama, kaip </w:t>
      </w:r>
      <w:r>
        <w:rPr>
          <w:rFonts w:ascii="Times New Roman" w:hAnsi="Times New Roman" w:cs="Times New Roman"/>
          <w:sz w:val="24"/>
          <w:szCs w:val="24"/>
        </w:rPr>
        <w:t>techninės priežast</w:t>
      </w:r>
      <w:r w:rsidR="001056A9">
        <w:rPr>
          <w:rFonts w:ascii="Times New Roman" w:hAnsi="Times New Roman" w:cs="Times New Roman"/>
          <w:sz w:val="24"/>
          <w:szCs w:val="24"/>
        </w:rPr>
        <w:t>ys</w:t>
      </w:r>
      <w:r>
        <w:rPr>
          <w:rFonts w:ascii="Times New Roman" w:hAnsi="Times New Roman" w:cs="Times New Roman"/>
          <w:sz w:val="24"/>
          <w:szCs w:val="24"/>
        </w:rPr>
        <w:t>, dėl kurių joks kitas tiekėja</w:t>
      </w:r>
      <w:r w:rsidR="001E0152">
        <w:rPr>
          <w:rFonts w:ascii="Times New Roman" w:hAnsi="Times New Roman" w:cs="Times New Roman"/>
          <w:sz w:val="24"/>
          <w:szCs w:val="24"/>
        </w:rPr>
        <w:t>s</w:t>
      </w:r>
      <w:r>
        <w:rPr>
          <w:rFonts w:ascii="Times New Roman" w:hAnsi="Times New Roman" w:cs="Times New Roman"/>
          <w:sz w:val="24"/>
          <w:szCs w:val="24"/>
        </w:rPr>
        <w:t xml:space="preserve"> negali pateikti pirkimo objekto. </w:t>
      </w:r>
      <w:r w:rsidR="001E0152">
        <w:rPr>
          <w:rFonts w:ascii="Times New Roman" w:hAnsi="Times New Roman" w:cs="Times New Roman"/>
          <w:sz w:val="24"/>
          <w:szCs w:val="24"/>
        </w:rPr>
        <w:t>Pažymėtina, kad vadovaujantis E</w:t>
      </w:r>
      <w:r w:rsidR="001056A9">
        <w:rPr>
          <w:rFonts w:ascii="Times New Roman" w:hAnsi="Times New Roman" w:cs="Times New Roman"/>
          <w:sz w:val="24"/>
          <w:szCs w:val="24"/>
        </w:rPr>
        <w:t>STT</w:t>
      </w:r>
      <w:r w:rsidR="001E0152">
        <w:rPr>
          <w:rFonts w:ascii="Times New Roman" w:hAnsi="Times New Roman" w:cs="Times New Roman"/>
          <w:sz w:val="24"/>
          <w:szCs w:val="24"/>
        </w:rPr>
        <w:t xml:space="preserve"> išaiškinim</w:t>
      </w:r>
      <w:r w:rsidR="00EA23E8">
        <w:rPr>
          <w:rFonts w:ascii="Times New Roman" w:hAnsi="Times New Roman" w:cs="Times New Roman"/>
          <w:sz w:val="24"/>
          <w:szCs w:val="24"/>
        </w:rPr>
        <w:t>ais</w:t>
      </w:r>
      <w:r w:rsidR="001E0152">
        <w:rPr>
          <w:rFonts w:ascii="Times New Roman" w:hAnsi="Times New Roman" w:cs="Times New Roman"/>
          <w:sz w:val="24"/>
          <w:szCs w:val="24"/>
        </w:rPr>
        <w:t>, techninėmis priežastimis gali būti laikomos tokios priežastys, kaip techninių žinių turėjimas tam tikriems darbams atlikti, tam tikrų įrenginių ar technologijų turėjimas ir pan.</w:t>
      </w:r>
      <w:r w:rsidR="00EA23E8">
        <w:rPr>
          <w:rFonts w:ascii="Times New Roman" w:hAnsi="Times New Roman" w:cs="Times New Roman"/>
          <w:sz w:val="24"/>
          <w:szCs w:val="24"/>
        </w:rPr>
        <w:t>, bet ne tam tikra konfidenciali informacija.</w:t>
      </w:r>
      <w:r w:rsidR="001E0152">
        <w:rPr>
          <w:rFonts w:ascii="Times New Roman" w:hAnsi="Times New Roman" w:cs="Times New Roman"/>
          <w:sz w:val="24"/>
          <w:szCs w:val="24"/>
        </w:rPr>
        <w:t xml:space="preserve"> </w:t>
      </w:r>
      <w:r w:rsidR="00F80A01">
        <w:rPr>
          <w:rFonts w:ascii="Times New Roman" w:hAnsi="Times New Roman" w:cs="Times New Roman"/>
          <w:sz w:val="24"/>
          <w:szCs w:val="24"/>
        </w:rPr>
        <w:t xml:space="preserve">Atsižvelgiant į nurodytą, </w:t>
      </w:r>
      <w:r w:rsidR="00654418">
        <w:rPr>
          <w:rFonts w:ascii="Times New Roman" w:hAnsi="Times New Roman" w:cs="Times New Roman"/>
          <w:sz w:val="24"/>
          <w:szCs w:val="24"/>
        </w:rPr>
        <w:t xml:space="preserve">Tarnybos </w:t>
      </w:r>
      <w:r w:rsidR="00F80A01">
        <w:rPr>
          <w:rFonts w:ascii="Times New Roman" w:hAnsi="Times New Roman" w:cs="Times New Roman"/>
          <w:sz w:val="24"/>
          <w:szCs w:val="24"/>
        </w:rPr>
        <w:t>nuomone</w:t>
      </w:r>
      <w:r w:rsidR="00EA23E8">
        <w:rPr>
          <w:rFonts w:ascii="Times New Roman" w:hAnsi="Times New Roman" w:cs="Times New Roman"/>
          <w:sz w:val="24"/>
          <w:szCs w:val="24"/>
        </w:rPr>
        <w:t>,</w:t>
      </w:r>
      <w:r w:rsidR="00067DF6">
        <w:rPr>
          <w:rFonts w:ascii="Times New Roman" w:hAnsi="Times New Roman" w:cs="Times New Roman"/>
          <w:sz w:val="24"/>
          <w:szCs w:val="24"/>
        </w:rPr>
        <w:t xml:space="preserve"> </w:t>
      </w:r>
      <w:r w:rsidR="00F80A01">
        <w:rPr>
          <w:rFonts w:ascii="Times New Roman" w:hAnsi="Times New Roman" w:cs="Times New Roman"/>
          <w:sz w:val="24"/>
          <w:szCs w:val="24"/>
        </w:rPr>
        <w:t>šiuo</w:t>
      </w:r>
      <w:r w:rsidR="00067DF6">
        <w:rPr>
          <w:rFonts w:ascii="Times New Roman" w:hAnsi="Times New Roman" w:cs="Times New Roman"/>
          <w:sz w:val="24"/>
          <w:szCs w:val="24"/>
        </w:rPr>
        <w:t xml:space="preserve"> atveju </w:t>
      </w:r>
      <w:r w:rsidR="00EA23E8">
        <w:rPr>
          <w:rFonts w:ascii="Times New Roman" w:hAnsi="Times New Roman" w:cs="Times New Roman"/>
          <w:sz w:val="24"/>
          <w:szCs w:val="24"/>
        </w:rPr>
        <w:t>nėra tenkinamos</w:t>
      </w:r>
      <w:r w:rsidR="00067DF6">
        <w:rPr>
          <w:rFonts w:ascii="Times New Roman" w:hAnsi="Times New Roman" w:cs="Times New Roman"/>
          <w:sz w:val="24"/>
          <w:szCs w:val="24"/>
        </w:rPr>
        <w:t xml:space="preserve"> </w:t>
      </w:r>
      <w:r w:rsidR="00067DF6" w:rsidRPr="00F65875">
        <w:rPr>
          <w:rFonts w:ascii="Times New Roman" w:eastAsia="Calibri" w:hAnsi="Times New Roman" w:cs="Times New Roman"/>
          <w:sz w:val="24"/>
          <w:szCs w:val="24"/>
        </w:rPr>
        <w:t>Įstatymo 71 straipsnio 1 dalies 2 punkto (b) papunk</w:t>
      </w:r>
      <w:r w:rsidR="00067DF6">
        <w:rPr>
          <w:rFonts w:ascii="Times New Roman" w:eastAsia="Calibri" w:hAnsi="Times New Roman" w:cs="Times New Roman"/>
          <w:sz w:val="24"/>
          <w:szCs w:val="24"/>
        </w:rPr>
        <w:t>tyje įtvirtint</w:t>
      </w:r>
      <w:r w:rsidR="00EA23E8">
        <w:rPr>
          <w:rFonts w:ascii="Times New Roman" w:eastAsia="Calibri" w:hAnsi="Times New Roman" w:cs="Times New Roman"/>
          <w:sz w:val="24"/>
          <w:szCs w:val="24"/>
        </w:rPr>
        <w:t>os neskelbiamų derybų sąlygos</w:t>
      </w:r>
      <w:r w:rsidR="001056A9">
        <w:rPr>
          <w:rFonts w:ascii="Times New Roman" w:eastAsia="Calibri" w:hAnsi="Times New Roman" w:cs="Times New Roman"/>
          <w:sz w:val="24"/>
          <w:szCs w:val="24"/>
        </w:rPr>
        <w:t xml:space="preserve">. </w:t>
      </w:r>
    </w:p>
    <w:p w14:paraId="6689472B" w14:textId="77777777" w:rsidR="00966F1A" w:rsidRDefault="00904A17" w:rsidP="00966F1A">
      <w:pPr>
        <w:tabs>
          <w:tab w:val="left" w:pos="1134"/>
        </w:tabs>
        <w:spacing w:after="0" w:line="240" w:lineRule="auto"/>
        <w:jc w:val="both"/>
        <w:rPr>
          <w:rFonts w:ascii="Times New Roman" w:eastAsia="Calibri" w:hAnsi="Times New Roman" w:cs="Times New Roman"/>
          <w:i/>
          <w:iCs/>
          <w:sz w:val="24"/>
          <w:szCs w:val="24"/>
          <w:lang w:eastAsia="lt-LT"/>
        </w:rPr>
      </w:pPr>
      <w:r>
        <w:rPr>
          <w:rFonts w:ascii="Times New Roman" w:eastAsia="Calibri" w:hAnsi="Times New Roman" w:cs="Times New Roman"/>
          <w:sz w:val="24"/>
          <w:szCs w:val="24"/>
        </w:rPr>
        <w:tab/>
      </w:r>
      <w:r w:rsidR="0061022B" w:rsidRPr="0061022B">
        <w:rPr>
          <w:rFonts w:ascii="Times New Roman" w:eastAsia="Calibri" w:hAnsi="Times New Roman" w:cs="Times New Roman"/>
          <w:sz w:val="24"/>
          <w:szCs w:val="24"/>
          <w:lang w:eastAsia="lt-LT"/>
        </w:rPr>
        <w:t xml:space="preserve">Įstatymo 71 straipsnio 1 dalies 2 punkto (c) papunktyje įtvirtinta, kad prekės, paslaugos ar darbai neskelbiamų derybų būdu gali būti perkamos: </w:t>
      </w:r>
      <w:r w:rsidR="0061022B" w:rsidRPr="0061022B">
        <w:rPr>
          <w:rFonts w:ascii="Times New Roman" w:eastAsia="Calibri" w:hAnsi="Times New Roman" w:cs="Times New Roman"/>
          <w:i/>
          <w:iCs/>
          <w:sz w:val="24"/>
          <w:szCs w:val="24"/>
          <w:lang w:eastAsia="lt-LT"/>
        </w:rPr>
        <w:t>„jeigu prekes patiekti, paslaugas teikti ar darbus atlikti gali tik konkretus tiekėjas dėl vienos iš šių priežasčių: &lt;...&gt; c) dėl išimtinių teisių, įskaitant intelektinės nuosavybės teises, apsaugos &lt;...&gt;“.</w:t>
      </w:r>
    </w:p>
    <w:p w14:paraId="58017B16" w14:textId="3B7C1DCE" w:rsidR="0061022B" w:rsidRDefault="00966F1A" w:rsidP="00966F1A">
      <w:pPr>
        <w:tabs>
          <w:tab w:val="left" w:pos="1134"/>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i/>
          <w:iCs/>
          <w:sz w:val="24"/>
          <w:szCs w:val="24"/>
          <w:lang w:eastAsia="lt-LT"/>
        </w:rPr>
        <w:tab/>
      </w:r>
      <w:proofErr w:type="spellStart"/>
      <w:r w:rsidR="0061022B" w:rsidRPr="0061022B">
        <w:rPr>
          <w:rFonts w:ascii="Times New Roman" w:eastAsia="Calibri" w:hAnsi="Times New Roman" w:cs="Times New Roman"/>
          <w:sz w:val="24"/>
          <w:szCs w:val="24"/>
          <w:lang w:val="en-US" w:eastAsia="lt-LT"/>
        </w:rPr>
        <w:t>Įvertinus</w:t>
      </w:r>
      <w:proofErr w:type="spellEnd"/>
      <w:r w:rsidR="0061022B" w:rsidRPr="0061022B">
        <w:rPr>
          <w:rFonts w:ascii="Times New Roman" w:eastAsia="Calibri" w:hAnsi="Times New Roman" w:cs="Times New Roman"/>
          <w:sz w:val="24"/>
          <w:szCs w:val="24"/>
          <w:lang w:val="en-US" w:eastAsia="lt-LT"/>
        </w:rPr>
        <w:t xml:space="preserve"> tai, </w:t>
      </w:r>
      <w:proofErr w:type="spellStart"/>
      <w:r w:rsidR="0061022B" w:rsidRPr="0061022B">
        <w:rPr>
          <w:rFonts w:ascii="Times New Roman" w:eastAsia="Calibri" w:hAnsi="Times New Roman" w:cs="Times New Roman"/>
          <w:sz w:val="24"/>
          <w:szCs w:val="24"/>
          <w:lang w:val="en-US" w:eastAsia="lt-LT"/>
        </w:rPr>
        <w:t>kad</w:t>
      </w:r>
      <w:proofErr w:type="spellEnd"/>
      <w:r w:rsidR="0061022B" w:rsidRPr="0061022B">
        <w:rPr>
          <w:rFonts w:ascii="Times New Roman" w:eastAsia="Calibri" w:hAnsi="Times New Roman" w:cs="Times New Roman"/>
          <w:sz w:val="24"/>
          <w:szCs w:val="24"/>
          <w:lang w:val="en-US" w:eastAsia="lt-LT"/>
        </w:rPr>
        <w:t xml:space="preserve"> </w:t>
      </w:r>
      <w:r w:rsidR="0061022B" w:rsidRPr="0061022B">
        <w:rPr>
          <w:rFonts w:ascii="Times New Roman" w:eastAsia="Calibri" w:hAnsi="Times New Roman" w:cs="Times New Roman"/>
          <w:sz w:val="24"/>
          <w:szCs w:val="24"/>
          <w:lang w:eastAsia="lt-LT"/>
        </w:rPr>
        <w:t xml:space="preserve">įmonių grupės korporatyvinį valdymą įgyvendina ir patronavimo funkciją vykdo viena įmonė – Patronuojanti bendrovė, kuriai aukščiau nurodytų teisės aktų pagrindu yra suteiktos išimtinės teisės ir pareigos, kurios pasireiškia kaip centralizuotas valdymas per </w:t>
      </w:r>
      <w:bookmarkStart w:id="4" w:name="_Hlk7678498"/>
      <w:r w:rsidR="0061022B" w:rsidRPr="0061022B">
        <w:rPr>
          <w:rFonts w:ascii="Times New Roman" w:eastAsia="Calibri" w:hAnsi="Times New Roman" w:cs="Times New Roman"/>
          <w:sz w:val="24"/>
          <w:szCs w:val="24"/>
          <w:lang w:eastAsia="lt-LT"/>
        </w:rPr>
        <w:t>bendrų valdymo sprendimų, politikos, taisyklių, principų formavimą</w:t>
      </w:r>
      <w:bookmarkEnd w:id="4"/>
      <w:r w:rsidR="0061022B" w:rsidRPr="0061022B">
        <w:rPr>
          <w:rFonts w:ascii="Times New Roman" w:eastAsia="Calibri" w:hAnsi="Times New Roman" w:cs="Times New Roman"/>
          <w:sz w:val="24"/>
          <w:szCs w:val="24"/>
          <w:lang w:eastAsia="lt-LT"/>
        </w:rPr>
        <w:t xml:space="preserve">, bei tai, kad dukterinės įmonės negali laisvai pasirinkti kitos patronuojančios bendrovės, todėl šiuo atveju tik Patronuojanti bendrovė turi išimtinę teisę valdyti patronuojamąsias bendroves – nustatyti jų veiklos principus ir kryptis, įgyvendinti strateginius įmonių grupės veiklos sprendimus, t. y. teikti centralizuoto valdymo (patronuojančios bendrovės) paslaugas. </w:t>
      </w:r>
    </w:p>
    <w:p w14:paraId="759FA7CE" w14:textId="6A17DC5D" w:rsidR="0061022B" w:rsidRDefault="0061022B" w:rsidP="00966F1A">
      <w:pPr>
        <w:spacing w:after="0" w:line="240" w:lineRule="auto"/>
        <w:ind w:firstLine="1296"/>
        <w:jc w:val="both"/>
        <w:rPr>
          <w:rFonts w:ascii="Times New Roman" w:eastAsia="Calibri" w:hAnsi="Times New Roman" w:cs="Times New Roman"/>
          <w:sz w:val="24"/>
          <w:szCs w:val="24"/>
          <w:lang w:eastAsia="lt-LT"/>
        </w:rPr>
      </w:pPr>
      <w:r w:rsidRPr="0061022B">
        <w:rPr>
          <w:rFonts w:ascii="Times New Roman" w:eastAsia="Calibri" w:hAnsi="Times New Roman" w:cs="Times New Roman"/>
          <w:sz w:val="24"/>
          <w:szCs w:val="24"/>
          <w:lang w:eastAsia="lt-LT"/>
        </w:rPr>
        <w:t xml:space="preserve">Tarnybos vertinimu, prašymuose nurodytos aplinkybės ir pateikti dokumentai pagrindžia, jog siekiamų įsigyti paslaugų teikimą užtikrinti gali tik konkretus tiekėjas – Patronuojančioji </w:t>
      </w:r>
      <w:r w:rsidR="0007322C">
        <w:rPr>
          <w:rFonts w:ascii="Times New Roman" w:eastAsia="Calibri" w:hAnsi="Times New Roman" w:cs="Times New Roman"/>
          <w:sz w:val="24"/>
          <w:szCs w:val="24"/>
          <w:lang w:eastAsia="lt-LT"/>
        </w:rPr>
        <w:t>bendrovė</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Cs/>
          <w:sz w:val="24"/>
          <w:szCs w:val="24"/>
          <w:lang w:eastAsia="lt-LT"/>
        </w:rPr>
        <w:t>dėl išimtinių teisių</w:t>
      </w:r>
      <w:r w:rsidRPr="0061022B">
        <w:rPr>
          <w:rFonts w:ascii="Times New Roman" w:eastAsia="Calibri" w:hAnsi="Times New Roman" w:cs="Times New Roman"/>
          <w:sz w:val="24"/>
          <w:szCs w:val="24"/>
          <w:lang w:eastAsia="lt-LT"/>
        </w:rPr>
        <w:t xml:space="preserve">, suteiktų jai teisės aktų pagrindu, t. y. šiuo atveju yra tenkinamos neskelbiamų derybų sąlygos, nurodytos Įstatymo 71 straipsnio 1 dalies 2 punkto (c) papunktyje.  Įvertinusi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
          <w:bCs/>
          <w:sz w:val="24"/>
          <w:szCs w:val="24"/>
          <w:lang w:eastAsia="lt-LT"/>
        </w:rPr>
        <w:t>sutinka</w:t>
      </w:r>
      <w:r w:rsidRPr="0061022B">
        <w:rPr>
          <w:rFonts w:ascii="Times New Roman" w:eastAsia="Calibri" w:hAnsi="Times New Roman" w:cs="Times New Roman"/>
          <w:sz w:val="24"/>
          <w:szCs w:val="24"/>
          <w:lang w:eastAsia="lt-LT"/>
        </w:rPr>
        <w:t xml:space="preserve">, kad UAB Verslo aptarnavimo centras ir UAB Technologijų ir inovacijų centras </w:t>
      </w:r>
      <w:r w:rsidRPr="0061022B">
        <w:rPr>
          <w:rFonts w:ascii="Times New Roman" w:eastAsia="Calibri" w:hAnsi="Times New Roman" w:cs="Times New Roman"/>
          <w:i/>
          <w:iCs/>
          <w:sz w:val="24"/>
          <w:szCs w:val="24"/>
          <w:lang w:eastAsia="lt-LT"/>
        </w:rPr>
        <w:t>Pirkimus</w:t>
      </w:r>
      <w:r w:rsidRPr="0061022B">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paslaugas įsigyjant iš Lietuvos energijos, UAB.</w:t>
      </w:r>
    </w:p>
    <w:p w14:paraId="7933F48B" w14:textId="447B8647" w:rsidR="0061022B" w:rsidRPr="0061022B" w:rsidRDefault="0061022B" w:rsidP="00966F1A">
      <w:pPr>
        <w:spacing w:after="0" w:line="240" w:lineRule="auto"/>
        <w:ind w:firstLine="1296"/>
        <w:jc w:val="both"/>
        <w:rPr>
          <w:rFonts w:ascii="Times New Roman" w:eastAsia="Calibri" w:hAnsi="Times New Roman" w:cs="Times New Roman"/>
          <w:sz w:val="24"/>
          <w:szCs w:val="24"/>
          <w:lang w:eastAsia="lt-LT"/>
        </w:rPr>
      </w:pPr>
      <w:r w:rsidRPr="0061022B">
        <w:rPr>
          <w:rFonts w:ascii="Times New Roman" w:eastAsia="Calibri" w:hAnsi="Times New Roman" w:cs="Times New Roman"/>
          <w:sz w:val="24"/>
          <w:szCs w:val="24"/>
          <w:lang w:eastAsia="lt-LT"/>
        </w:rPr>
        <w:t>Atkreiptinas dėmesys, kad pateiktame prašyme pirkimo vykdytojas nurodė labai platų siekiamų įsigyti valdymo paslaugų sąrašą. Kai kurios išvardytos paslaugos (pvz., darbų saugos ir atitikties, komunikacijos, teisinių klausimų valdymo bei kt.) yra viešojo pirkimo objektas ir, Tarnybos nuomone, gali būti įsigyjamos rinkoje vykdant viešuosius pirkimus. Atsižvelgiant į tai, pirkimo vykdytojas turi iš Patronuojančiosios bendrovės įsigyti tik tas paslaugas, kurios išimtinai yra priskirtinos valdymo holdingų paslaugoms (pvz</w:t>
      </w:r>
      <w:r>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sz w:val="24"/>
          <w:szCs w:val="24"/>
          <w:lang w:eastAsia="lt-LT"/>
        </w:rPr>
        <w:t xml:space="preserve">bendrų valdymo sprendimų, politikos, </w:t>
      </w:r>
      <w:r>
        <w:rPr>
          <w:rFonts w:ascii="Times New Roman" w:eastAsia="Calibri" w:hAnsi="Times New Roman" w:cs="Times New Roman"/>
          <w:sz w:val="24"/>
          <w:szCs w:val="24"/>
          <w:lang w:eastAsia="lt-LT"/>
        </w:rPr>
        <w:t xml:space="preserve">gairių, </w:t>
      </w:r>
      <w:r w:rsidR="000410C5">
        <w:rPr>
          <w:rFonts w:ascii="Times New Roman" w:eastAsia="Calibri" w:hAnsi="Times New Roman" w:cs="Times New Roman"/>
          <w:sz w:val="24"/>
          <w:szCs w:val="24"/>
          <w:lang w:eastAsia="lt-LT"/>
        </w:rPr>
        <w:t xml:space="preserve">įvairių </w:t>
      </w:r>
      <w:r>
        <w:rPr>
          <w:rFonts w:ascii="Times New Roman" w:eastAsia="Calibri" w:hAnsi="Times New Roman" w:cs="Times New Roman"/>
          <w:sz w:val="24"/>
          <w:szCs w:val="24"/>
          <w:lang w:eastAsia="lt-LT"/>
        </w:rPr>
        <w:t xml:space="preserve">standartų, </w:t>
      </w:r>
      <w:r w:rsidRPr="0061022B">
        <w:rPr>
          <w:rFonts w:ascii="Times New Roman" w:eastAsia="Calibri" w:hAnsi="Times New Roman" w:cs="Times New Roman"/>
          <w:sz w:val="24"/>
          <w:szCs w:val="24"/>
          <w:lang w:eastAsia="lt-LT"/>
        </w:rPr>
        <w:t xml:space="preserve">taisyklių, </w:t>
      </w:r>
      <w:r w:rsidR="000410C5">
        <w:rPr>
          <w:rFonts w:ascii="Times New Roman" w:eastAsia="Calibri" w:hAnsi="Times New Roman" w:cs="Times New Roman"/>
          <w:sz w:val="24"/>
          <w:szCs w:val="24"/>
          <w:lang w:eastAsia="lt-LT"/>
        </w:rPr>
        <w:t xml:space="preserve">bendrų </w:t>
      </w:r>
      <w:r w:rsidRPr="0061022B">
        <w:rPr>
          <w:rFonts w:ascii="Times New Roman" w:eastAsia="Calibri" w:hAnsi="Times New Roman" w:cs="Times New Roman"/>
          <w:sz w:val="24"/>
          <w:szCs w:val="24"/>
          <w:lang w:eastAsia="lt-LT"/>
        </w:rPr>
        <w:t>principų formavim</w:t>
      </w:r>
      <w:r>
        <w:rPr>
          <w:rFonts w:ascii="Times New Roman" w:eastAsia="Calibri" w:hAnsi="Times New Roman" w:cs="Times New Roman"/>
          <w:sz w:val="24"/>
          <w:szCs w:val="24"/>
          <w:lang w:eastAsia="lt-LT"/>
        </w:rPr>
        <w:t xml:space="preserve">o ir </w:t>
      </w:r>
      <w:r w:rsidR="002404CF">
        <w:rPr>
          <w:rFonts w:ascii="Times New Roman" w:eastAsia="Calibri" w:hAnsi="Times New Roman" w:cs="Times New Roman"/>
          <w:sz w:val="24"/>
          <w:szCs w:val="24"/>
          <w:lang w:eastAsia="lt-LT"/>
        </w:rPr>
        <w:t>kt. valdymo</w:t>
      </w:r>
      <w:r>
        <w:rPr>
          <w:rFonts w:ascii="Times New Roman" w:eastAsia="Calibri" w:hAnsi="Times New Roman" w:cs="Times New Roman"/>
          <w:sz w:val="24"/>
          <w:szCs w:val="24"/>
          <w:lang w:eastAsia="lt-LT"/>
        </w:rPr>
        <w:t xml:space="preserve"> paslaugos)</w:t>
      </w:r>
      <w:r w:rsidRPr="0061022B">
        <w:rPr>
          <w:rFonts w:ascii="Times New Roman" w:eastAsia="Calibri" w:hAnsi="Times New Roman" w:cs="Times New Roman"/>
          <w:sz w:val="24"/>
          <w:szCs w:val="24"/>
          <w:lang w:eastAsia="lt-LT"/>
        </w:rPr>
        <w:t xml:space="preserve"> ir nesiekti išvengti Įstatymo nuostatų dėl pirkimo būdų pasirinkimo ir pirkimo procedūrų vykdymo paslaugoms, kurias galima įsigyti rinkoje.</w:t>
      </w:r>
    </w:p>
    <w:p w14:paraId="30346F25" w14:textId="7C1FADC6" w:rsidR="005B42CB" w:rsidRPr="00C370CC" w:rsidRDefault="00D57C0D" w:rsidP="00C370CC">
      <w:pPr>
        <w:tabs>
          <w:tab w:val="left" w:pos="1134"/>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1E544A" w:rsidRPr="009448BC">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14:paraId="435088BA" w14:textId="77777777" w:rsidR="006748AD" w:rsidRDefault="006748AD" w:rsidP="000B534A">
      <w:pPr>
        <w:spacing w:after="0" w:line="240" w:lineRule="auto"/>
        <w:ind w:firstLine="851"/>
        <w:jc w:val="both"/>
        <w:rPr>
          <w:rFonts w:ascii="Times New Roman" w:eastAsia="Times New Roman" w:hAnsi="Times New Roman" w:cs="Times New Roman"/>
          <w:sz w:val="24"/>
          <w:szCs w:val="24"/>
        </w:rPr>
      </w:pPr>
    </w:p>
    <w:p w14:paraId="0322C4C0" w14:textId="4BEDC808" w:rsidR="006748AD" w:rsidRDefault="00D57C0D" w:rsidP="00C370CC">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5" w:name="_GoBack"/>
      <w:bookmarkEnd w:id="5"/>
      <w:r>
        <w:rPr>
          <w:rFonts w:ascii="Times New Roman" w:eastAsia="Times New Roman" w:hAnsi="Times New Roman" w:cs="Times New Roman"/>
          <w:sz w:val="24"/>
          <w:szCs w:val="24"/>
        </w:rPr>
        <w:t xml:space="preserve">          Diana Vilytė</w:t>
      </w:r>
    </w:p>
    <w:sectPr w:rsidR="006748AD" w:rsidSect="00966F1A">
      <w:headerReference w:type="even" r:id="rId10"/>
      <w:headerReference w:type="default" r:id="rId11"/>
      <w:footerReference w:type="default" r:id="rId12"/>
      <w:headerReference w:type="first" r:id="rId13"/>
      <w:footerReference w:type="first" r:id="rId14"/>
      <w:pgSz w:w="11907" w:h="16840" w:code="9"/>
      <w:pgMar w:top="1134" w:right="567" w:bottom="851"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31EC" w14:textId="77777777" w:rsidR="006A7917" w:rsidRDefault="006A7917">
      <w:pPr>
        <w:spacing w:after="0" w:line="240" w:lineRule="auto"/>
      </w:pPr>
      <w:r>
        <w:separator/>
      </w:r>
    </w:p>
  </w:endnote>
  <w:endnote w:type="continuationSeparator" w:id="0">
    <w:p w14:paraId="3A490E0A" w14:textId="77777777" w:rsidR="006A7917" w:rsidRDefault="006A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ACDE" w14:textId="4178E5C4" w:rsidR="006748AD" w:rsidRPr="00D57C0D" w:rsidRDefault="006748AD" w:rsidP="006748A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Pr="00731BA6">
      <w:rPr>
        <w:rFonts w:ascii="Times New Roman" w:eastAsia="Times New Roman" w:hAnsi="Times New Roman" w:cs="Times New Roman"/>
        <w:sz w:val="24"/>
        <w:szCs w:val="24"/>
      </w:rPr>
      <w:t>@vpt.lt</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07B6" w14:textId="72DB47C5"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                                 Tel.  (8 5) 219 7001            Duomenys kaupiami ir saugomi </w:t>
    </w:r>
  </w:p>
  <w:p w14:paraId="15848C9D"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19131F0E"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14:paraId="0D9B2286" w14:textId="77777777" w:rsidR="00B375CF" w:rsidRPr="001E27BC" w:rsidRDefault="006A7917" w:rsidP="00B375CF">
    <w:pPr>
      <w:pStyle w:val="Footer"/>
    </w:pPr>
  </w:p>
  <w:p w14:paraId="13881845" w14:textId="77777777" w:rsidR="006C06BD" w:rsidRPr="00B375CF" w:rsidRDefault="006A7917"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6322" w14:textId="77777777" w:rsidR="006A7917" w:rsidRDefault="006A7917">
      <w:pPr>
        <w:spacing w:after="0" w:line="240" w:lineRule="auto"/>
      </w:pPr>
      <w:r>
        <w:separator/>
      </w:r>
    </w:p>
  </w:footnote>
  <w:footnote w:type="continuationSeparator" w:id="0">
    <w:p w14:paraId="3B9662A6" w14:textId="77777777" w:rsidR="006A7917" w:rsidRDefault="006A7917">
      <w:pPr>
        <w:spacing w:after="0" w:line="240" w:lineRule="auto"/>
      </w:pPr>
      <w:r>
        <w:continuationSeparator/>
      </w:r>
    </w:p>
  </w:footnote>
  <w:footnote w:id="1">
    <w:p w14:paraId="01B1871A" w14:textId="77777777" w:rsidR="0067086F" w:rsidRPr="0015435C" w:rsidRDefault="0067086F" w:rsidP="0067086F">
      <w:pPr>
        <w:pStyle w:val="FootnoteText"/>
        <w:rPr>
          <w:rFonts w:ascii="Times New Roman" w:hAnsi="Times New Roman" w:cs="Times New Roman"/>
        </w:rPr>
      </w:pPr>
      <w:r w:rsidRPr="0015435C">
        <w:rPr>
          <w:rStyle w:val="FootnoteReference"/>
          <w:rFonts w:ascii="Times New Roman" w:hAnsi="Times New Roman" w:cs="Times New Roman"/>
        </w:rPr>
        <w:footnoteRef/>
      </w:r>
      <w:r w:rsidRPr="0015435C">
        <w:rPr>
          <w:rFonts w:ascii="Times New Roman" w:hAnsi="Times New Roman" w:cs="Times New Roman"/>
        </w:rPr>
        <w:t xml:space="preserve"> BVPŽ kodas – 79910000-6 Valdymo holdingo paslaugos;</w:t>
      </w:r>
    </w:p>
  </w:footnote>
  <w:footnote w:id="2">
    <w:p w14:paraId="4C2D99D4" w14:textId="3C844B15" w:rsidR="00E43A40" w:rsidRPr="00E43A40" w:rsidRDefault="00E43A40" w:rsidP="00E43A40">
      <w:pPr>
        <w:pStyle w:val="FootnoteText"/>
        <w:jc w:val="both"/>
        <w:rPr>
          <w:rFonts w:ascii="Times New Roman" w:hAnsi="Times New Roman" w:cs="Times New Roman"/>
        </w:rPr>
      </w:pPr>
      <w:r w:rsidRPr="00E43A40">
        <w:rPr>
          <w:rStyle w:val="FootnoteReference"/>
          <w:rFonts w:ascii="Times New Roman" w:hAnsi="Times New Roman" w:cs="Times New Roman"/>
        </w:rPr>
        <w:footnoteRef/>
      </w:r>
      <w:r w:rsidRPr="00E43A40">
        <w:rPr>
          <w:rFonts w:ascii="Times New Roman" w:hAnsi="Times New Roman" w:cs="Times New Roman"/>
        </w:rPr>
        <w:t xml:space="preserve"> Patvirtintas Lietuvos Respublikos finansų ministro (toliau – Finansų ministro) 2013 m. birželio 7 d. įsakymu Nr. 1K-205 (Finansų ministro 2017 m. birželio 1 d. įsakymo Nr. 1K-215 redakcija);</w:t>
      </w:r>
    </w:p>
  </w:footnote>
  <w:footnote w:id="3">
    <w:p w14:paraId="0A26C617" w14:textId="4CFB2F38" w:rsidR="00E43A40" w:rsidRPr="00E43A40" w:rsidRDefault="00E43A40" w:rsidP="00E43A40">
      <w:pPr>
        <w:pStyle w:val="FootnoteText"/>
        <w:jc w:val="both"/>
        <w:rPr>
          <w:rFonts w:ascii="Times New Roman" w:hAnsi="Times New Roman" w:cs="Times New Roman"/>
        </w:rPr>
      </w:pPr>
      <w:r w:rsidRPr="00E43A40">
        <w:rPr>
          <w:rStyle w:val="FootnoteReference"/>
          <w:rFonts w:ascii="Times New Roman" w:hAnsi="Times New Roman" w:cs="Times New Roman"/>
        </w:rPr>
        <w:footnoteRef/>
      </w:r>
      <w:r w:rsidRPr="00E43A40">
        <w:rPr>
          <w:rFonts w:ascii="Times New Roman" w:hAnsi="Times New Roman" w:cs="Times New Roman"/>
        </w:rPr>
        <w:t xml:space="preserve"> Patvirtinti Finansų ministro 2013 m. liepos 16 d. įsakymu Nr. 1K-251 (Finansų ministro 2018 m. balandžio 30 d. įsakymo Nr. 1K-169 redakcija);</w:t>
      </w:r>
    </w:p>
  </w:footnote>
  <w:footnote w:id="4">
    <w:p w14:paraId="2FBFB3C0" w14:textId="75994480" w:rsidR="00E43A40" w:rsidRPr="00E43A40" w:rsidRDefault="00E43A40" w:rsidP="00E43A40">
      <w:pPr>
        <w:pStyle w:val="FootnoteText"/>
        <w:jc w:val="both"/>
        <w:rPr>
          <w:rFonts w:ascii="Times New Roman" w:hAnsi="Times New Roman" w:cs="Times New Roman"/>
        </w:rPr>
      </w:pPr>
      <w:r w:rsidRPr="00E43A40">
        <w:rPr>
          <w:rStyle w:val="FootnoteReference"/>
          <w:rFonts w:ascii="Times New Roman" w:hAnsi="Times New Roman" w:cs="Times New Roman"/>
        </w:rPr>
        <w:footnoteRef/>
      </w:r>
      <w:r w:rsidRPr="00E43A40">
        <w:rPr>
          <w:rFonts w:ascii="Times New Roman" w:hAnsi="Times New Roman" w:cs="Times New Roman"/>
        </w:rPr>
        <w:t xml:space="preserve"> Patvirtintas AB NASDAQ Vilnius valdybos posėdyje 2019 m. sausio 15 d., Protokolo Nr. 19-63;</w:t>
      </w:r>
    </w:p>
  </w:footnote>
  <w:footnote w:id="5">
    <w:p w14:paraId="7605DBD3" w14:textId="140C5A3C" w:rsidR="00E43A40" w:rsidRDefault="00E43A40" w:rsidP="00E43A40">
      <w:pPr>
        <w:pStyle w:val="FootnoteText"/>
        <w:jc w:val="both"/>
      </w:pPr>
      <w:r w:rsidRPr="00E43A40">
        <w:rPr>
          <w:rStyle w:val="FootnoteReference"/>
          <w:rFonts w:ascii="Times New Roman" w:hAnsi="Times New Roman" w:cs="Times New Roman"/>
        </w:rPr>
        <w:footnoteRef/>
      </w:r>
      <w:r w:rsidRPr="00E43A40">
        <w:rPr>
          <w:rFonts w:ascii="Times New Roman" w:hAnsi="Times New Roman" w:cs="Times New Roman"/>
        </w:rPr>
        <w:t xml:space="preserve"> </w:t>
      </w:r>
      <w:r>
        <w:rPr>
          <w:rFonts w:ascii="Times New Roman" w:hAnsi="Times New Roman" w:cs="Times New Roman"/>
        </w:rPr>
        <w:t>P</w:t>
      </w:r>
      <w:r w:rsidRPr="00E43A40">
        <w:rPr>
          <w:rFonts w:ascii="Times New Roman" w:hAnsi="Times New Roman" w:cs="Times New Roman"/>
        </w:rPr>
        <w:t>atvirtint</w:t>
      </w:r>
      <w:r>
        <w:rPr>
          <w:rFonts w:ascii="Times New Roman" w:hAnsi="Times New Roman" w:cs="Times New Roman"/>
        </w:rPr>
        <w:t>as</w:t>
      </w:r>
      <w:r w:rsidRPr="00E43A40">
        <w:rPr>
          <w:rFonts w:ascii="Times New Roman" w:hAnsi="Times New Roman" w:cs="Times New Roman"/>
        </w:rPr>
        <w:t xml:space="preserve"> Lietuvos Respublikos Vyriausybės 2012 m. birželio 6 d. nutarimu Nr. 665</w:t>
      </w:r>
      <w:r>
        <w:rPr>
          <w:rFonts w:ascii="Times New Roman" w:hAnsi="Times New Roman" w:cs="Times New Roman"/>
        </w:rPr>
        <w:t>;</w:t>
      </w:r>
    </w:p>
  </w:footnote>
  <w:footnote w:id="6">
    <w:p w14:paraId="70F86B3E" w14:textId="2B9FCEE6" w:rsidR="004B3F4A" w:rsidRPr="0015435C" w:rsidRDefault="004B3F4A" w:rsidP="004B3F4A">
      <w:pPr>
        <w:pStyle w:val="FootnoteText"/>
        <w:jc w:val="both"/>
        <w:rPr>
          <w:rFonts w:ascii="Times New Roman" w:hAnsi="Times New Roman" w:cs="Times New Roman"/>
        </w:rPr>
      </w:pPr>
      <w:r w:rsidRPr="0015435C">
        <w:rPr>
          <w:rStyle w:val="FootnoteReference"/>
          <w:rFonts w:ascii="Times New Roman" w:hAnsi="Times New Roman" w:cs="Times New Roman"/>
        </w:rPr>
        <w:footnoteRef/>
      </w:r>
      <w:r w:rsidRPr="0015435C">
        <w:rPr>
          <w:rFonts w:ascii="Times New Roman" w:hAnsi="Times New Roman" w:cs="Times New Roman"/>
        </w:rPr>
        <w:t xml:space="preserve"> 2019-</w:t>
      </w:r>
      <w:r w:rsidR="00904A17">
        <w:rPr>
          <w:rFonts w:ascii="Times New Roman" w:hAnsi="Times New Roman" w:cs="Times New Roman"/>
        </w:rPr>
        <w:t>03-22 Pirkimo organizavimo</w:t>
      </w:r>
      <w:r w:rsidRPr="0015435C">
        <w:rPr>
          <w:rFonts w:ascii="Times New Roman" w:hAnsi="Times New Roman" w:cs="Times New Roman"/>
        </w:rPr>
        <w:t xml:space="preserve"> posėdžio protokolas</w:t>
      </w:r>
      <w:r w:rsidR="00E43A40">
        <w:rPr>
          <w:rFonts w:ascii="Times New Roman" w:hAnsi="Times New Roman" w:cs="Times New Roman"/>
        </w:rPr>
        <w:t>.</w:t>
      </w:r>
      <w:r w:rsidRPr="0015435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45C4"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8325E" w14:textId="77777777" w:rsidR="006C06BD" w:rsidRDefault="006A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190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0DCD45BF" w14:textId="77777777" w:rsidR="006C06BD" w:rsidRDefault="006A7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52A5" w14:textId="77777777" w:rsidR="00C370CC" w:rsidRDefault="00C370CC" w:rsidP="00C370CC">
    <w:pPr>
      <w:spacing w:line="240" w:lineRule="auto"/>
      <w:jc w:val="right"/>
      <w:rPr>
        <w:rFonts w:ascii="Times New Roman" w:hAnsi="Times New Roman" w:cs="Times New Roman"/>
        <w:sz w:val="24"/>
        <w:szCs w:val="24"/>
      </w:rPr>
    </w:pPr>
    <w:r>
      <w:rPr>
        <w:rFonts w:ascii="Times New Roman" w:hAnsi="Times New Roman" w:cs="Times New Roman"/>
        <w:sz w:val="24"/>
        <w:szCs w:val="24"/>
      </w:rPr>
      <w:t>Originalas siunčiamas paštu nebus</w:t>
    </w:r>
  </w:p>
  <w:p w14:paraId="290395FA" w14:textId="77777777" w:rsidR="00C370CC" w:rsidRDefault="00C37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3687"/>
    <w:rsid w:val="00020173"/>
    <w:rsid w:val="0002457A"/>
    <w:rsid w:val="00025207"/>
    <w:rsid w:val="000266AD"/>
    <w:rsid w:val="00026BC0"/>
    <w:rsid w:val="000410C5"/>
    <w:rsid w:val="00041522"/>
    <w:rsid w:val="00053092"/>
    <w:rsid w:val="00056046"/>
    <w:rsid w:val="00067DF6"/>
    <w:rsid w:val="0007322C"/>
    <w:rsid w:val="000A2B14"/>
    <w:rsid w:val="000A6C1B"/>
    <w:rsid w:val="000B2444"/>
    <w:rsid w:val="000B534A"/>
    <w:rsid w:val="000C0F3C"/>
    <w:rsid w:val="000C4329"/>
    <w:rsid w:val="000D08E4"/>
    <w:rsid w:val="000E5100"/>
    <w:rsid w:val="000F7AD1"/>
    <w:rsid w:val="001056A9"/>
    <w:rsid w:val="001072A1"/>
    <w:rsid w:val="00112578"/>
    <w:rsid w:val="001157C1"/>
    <w:rsid w:val="00131A38"/>
    <w:rsid w:val="001361B4"/>
    <w:rsid w:val="00140804"/>
    <w:rsid w:val="00140BF1"/>
    <w:rsid w:val="00143CC1"/>
    <w:rsid w:val="0015435C"/>
    <w:rsid w:val="001A0227"/>
    <w:rsid w:val="001A17A7"/>
    <w:rsid w:val="001B41DC"/>
    <w:rsid w:val="001C1EBB"/>
    <w:rsid w:val="001E0152"/>
    <w:rsid w:val="001E544A"/>
    <w:rsid w:val="0020299D"/>
    <w:rsid w:val="00213A97"/>
    <w:rsid w:val="00234B02"/>
    <w:rsid w:val="002404CF"/>
    <w:rsid w:val="00257569"/>
    <w:rsid w:val="00261EFF"/>
    <w:rsid w:val="00264608"/>
    <w:rsid w:val="002A762F"/>
    <w:rsid w:val="002B58AD"/>
    <w:rsid w:val="002D51E5"/>
    <w:rsid w:val="002E05A8"/>
    <w:rsid w:val="002E349E"/>
    <w:rsid w:val="002F0D3C"/>
    <w:rsid w:val="002F414C"/>
    <w:rsid w:val="003076A0"/>
    <w:rsid w:val="0031140A"/>
    <w:rsid w:val="0031232A"/>
    <w:rsid w:val="00325985"/>
    <w:rsid w:val="00346905"/>
    <w:rsid w:val="003515C7"/>
    <w:rsid w:val="0036177B"/>
    <w:rsid w:val="003618C6"/>
    <w:rsid w:val="003629C2"/>
    <w:rsid w:val="0036396C"/>
    <w:rsid w:val="003848DA"/>
    <w:rsid w:val="00392132"/>
    <w:rsid w:val="003A2054"/>
    <w:rsid w:val="003A583E"/>
    <w:rsid w:val="003E046D"/>
    <w:rsid w:val="003F1FCA"/>
    <w:rsid w:val="003F338B"/>
    <w:rsid w:val="00403175"/>
    <w:rsid w:val="00405ED2"/>
    <w:rsid w:val="004076C5"/>
    <w:rsid w:val="00426B96"/>
    <w:rsid w:val="00437475"/>
    <w:rsid w:val="00486C7C"/>
    <w:rsid w:val="00490DAA"/>
    <w:rsid w:val="004B0D01"/>
    <w:rsid w:val="004B2E10"/>
    <w:rsid w:val="004B3F4A"/>
    <w:rsid w:val="004B4772"/>
    <w:rsid w:val="004C670B"/>
    <w:rsid w:val="005138D3"/>
    <w:rsid w:val="00516A4E"/>
    <w:rsid w:val="00533FA2"/>
    <w:rsid w:val="00555994"/>
    <w:rsid w:val="00563C79"/>
    <w:rsid w:val="00584F9C"/>
    <w:rsid w:val="00595888"/>
    <w:rsid w:val="0059709E"/>
    <w:rsid w:val="005A0219"/>
    <w:rsid w:val="005B42CB"/>
    <w:rsid w:val="005C7B93"/>
    <w:rsid w:val="005D40B7"/>
    <w:rsid w:val="005E309A"/>
    <w:rsid w:val="005F593F"/>
    <w:rsid w:val="006048DB"/>
    <w:rsid w:val="0061022B"/>
    <w:rsid w:val="00620B04"/>
    <w:rsid w:val="00631E12"/>
    <w:rsid w:val="006520CE"/>
    <w:rsid w:val="00654418"/>
    <w:rsid w:val="0067071E"/>
    <w:rsid w:val="0067086F"/>
    <w:rsid w:val="006748AD"/>
    <w:rsid w:val="006905FB"/>
    <w:rsid w:val="00692165"/>
    <w:rsid w:val="006A6A6B"/>
    <w:rsid w:val="006A7917"/>
    <w:rsid w:val="006C11D6"/>
    <w:rsid w:val="006C5152"/>
    <w:rsid w:val="006F539E"/>
    <w:rsid w:val="007323FC"/>
    <w:rsid w:val="007356A3"/>
    <w:rsid w:val="00745A0E"/>
    <w:rsid w:val="0075352E"/>
    <w:rsid w:val="00761F08"/>
    <w:rsid w:val="00762E00"/>
    <w:rsid w:val="007727E3"/>
    <w:rsid w:val="00785AC1"/>
    <w:rsid w:val="00791CB5"/>
    <w:rsid w:val="007A0FD4"/>
    <w:rsid w:val="007A2C42"/>
    <w:rsid w:val="007A4BF9"/>
    <w:rsid w:val="007B495B"/>
    <w:rsid w:val="007E177E"/>
    <w:rsid w:val="007E41C0"/>
    <w:rsid w:val="007E71B1"/>
    <w:rsid w:val="007F44A4"/>
    <w:rsid w:val="008030D1"/>
    <w:rsid w:val="008116C6"/>
    <w:rsid w:val="00812741"/>
    <w:rsid w:val="00823C97"/>
    <w:rsid w:val="00823CC6"/>
    <w:rsid w:val="0082665B"/>
    <w:rsid w:val="00843D68"/>
    <w:rsid w:val="008453CB"/>
    <w:rsid w:val="00857C5F"/>
    <w:rsid w:val="00860690"/>
    <w:rsid w:val="0086741B"/>
    <w:rsid w:val="008726EC"/>
    <w:rsid w:val="008A2EB1"/>
    <w:rsid w:val="008B0B67"/>
    <w:rsid w:val="008E3041"/>
    <w:rsid w:val="008E50FD"/>
    <w:rsid w:val="008F03DD"/>
    <w:rsid w:val="008F2C72"/>
    <w:rsid w:val="008F2E64"/>
    <w:rsid w:val="008F4FD2"/>
    <w:rsid w:val="009019C8"/>
    <w:rsid w:val="00904A17"/>
    <w:rsid w:val="00923F37"/>
    <w:rsid w:val="00926D31"/>
    <w:rsid w:val="00942558"/>
    <w:rsid w:val="009448BC"/>
    <w:rsid w:val="00965FE3"/>
    <w:rsid w:val="00966F1A"/>
    <w:rsid w:val="00984C79"/>
    <w:rsid w:val="00986295"/>
    <w:rsid w:val="00996ECC"/>
    <w:rsid w:val="009A2EBD"/>
    <w:rsid w:val="009B3245"/>
    <w:rsid w:val="009C27C2"/>
    <w:rsid w:val="009E214F"/>
    <w:rsid w:val="009E7887"/>
    <w:rsid w:val="009F1167"/>
    <w:rsid w:val="00A35EDC"/>
    <w:rsid w:val="00A46DFA"/>
    <w:rsid w:val="00A522B7"/>
    <w:rsid w:val="00A52758"/>
    <w:rsid w:val="00A56695"/>
    <w:rsid w:val="00A65012"/>
    <w:rsid w:val="00A70EBE"/>
    <w:rsid w:val="00A73E54"/>
    <w:rsid w:val="00A96273"/>
    <w:rsid w:val="00AA0A6E"/>
    <w:rsid w:val="00AA1988"/>
    <w:rsid w:val="00AC16D2"/>
    <w:rsid w:val="00AC2F38"/>
    <w:rsid w:val="00AD1C2B"/>
    <w:rsid w:val="00AD25B6"/>
    <w:rsid w:val="00B2320C"/>
    <w:rsid w:val="00B445DD"/>
    <w:rsid w:val="00B511CE"/>
    <w:rsid w:val="00B55C06"/>
    <w:rsid w:val="00B7113F"/>
    <w:rsid w:val="00B71BB2"/>
    <w:rsid w:val="00B90FA5"/>
    <w:rsid w:val="00BA6F77"/>
    <w:rsid w:val="00BB38D1"/>
    <w:rsid w:val="00BB73CA"/>
    <w:rsid w:val="00BC32DB"/>
    <w:rsid w:val="00BC39E7"/>
    <w:rsid w:val="00BC4E38"/>
    <w:rsid w:val="00BC5458"/>
    <w:rsid w:val="00BE7707"/>
    <w:rsid w:val="00BF7A77"/>
    <w:rsid w:val="00C00A80"/>
    <w:rsid w:val="00C2738B"/>
    <w:rsid w:val="00C333F3"/>
    <w:rsid w:val="00C370CC"/>
    <w:rsid w:val="00C4336F"/>
    <w:rsid w:val="00C513C8"/>
    <w:rsid w:val="00C673ED"/>
    <w:rsid w:val="00C71E45"/>
    <w:rsid w:val="00CA6382"/>
    <w:rsid w:val="00CB5567"/>
    <w:rsid w:val="00CC05E9"/>
    <w:rsid w:val="00CC6759"/>
    <w:rsid w:val="00CD2838"/>
    <w:rsid w:val="00CE2B89"/>
    <w:rsid w:val="00CE48D3"/>
    <w:rsid w:val="00CE7F2D"/>
    <w:rsid w:val="00CF0C52"/>
    <w:rsid w:val="00CF7259"/>
    <w:rsid w:val="00D151C0"/>
    <w:rsid w:val="00D316B0"/>
    <w:rsid w:val="00D56C4D"/>
    <w:rsid w:val="00D57C0D"/>
    <w:rsid w:val="00D65355"/>
    <w:rsid w:val="00D653FB"/>
    <w:rsid w:val="00D8792E"/>
    <w:rsid w:val="00D95337"/>
    <w:rsid w:val="00D975EF"/>
    <w:rsid w:val="00DA0BBA"/>
    <w:rsid w:val="00DC4838"/>
    <w:rsid w:val="00DC60E3"/>
    <w:rsid w:val="00DF66C1"/>
    <w:rsid w:val="00E27F2C"/>
    <w:rsid w:val="00E43A40"/>
    <w:rsid w:val="00E47C15"/>
    <w:rsid w:val="00E52A99"/>
    <w:rsid w:val="00E574D6"/>
    <w:rsid w:val="00E61462"/>
    <w:rsid w:val="00E71CDB"/>
    <w:rsid w:val="00EA23E8"/>
    <w:rsid w:val="00EA5C01"/>
    <w:rsid w:val="00EB2264"/>
    <w:rsid w:val="00EB30FE"/>
    <w:rsid w:val="00EB4DBC"/>
    <w:rsid w:val="00EC3A65"/>
    <w:rsid w:val="00EC5587"/>
    <w:rsid w:val="00ED2F08"/>
    <w:rsid w:val="00EE0E0F"/>
    <w:rsid w:val="00EE392A"/>
    <w:rsid w:val="00EF4B66"/>
    <w:rsid w:val="00F053B4"/>
    <w:rsid w:val="00F22EF0"/>
    <w:rsid w:val="00F80A01"/>
    <w:rsid w:val="00FA236A"/>
    <w:rsid w:val="00FC2F7D"/>
    <w:rsid w:val="00FD3B79"/>
    <w:rsid w:val="00FD41F4"/>
    <w:rsid w:val="00FE7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1EF320"/>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nhideWhenUsed/>
    <w:rsid w:val="00AC2F38"/>
    <w:pPr>
      <w:spacing w:after="0" w:line="240" w:lineRule="auto"/>
    </w:pPr>
    <w:rPr>
      <w:sz w:val="20"/>
      <w:szCs w:val="20"/>
    </w:rPr>
  </w:style>
  <w:style w:type="character" w:customStyle="1" w:styleId="FootnoteTextChar">
    <w:name w:val="Footnote Text Char"/>
    <w:basedOn w:val="DefaultParagraphFont"/>
    <w:link w:val="FootnoteText"/>
    <w:rsid w:val="00AC2F38"/>
    <w:rPr>
      <w:sz w:val="20"/>
      <w:szCs w:val="20"/>
    </w:rPr>
  </w:style>
  <w:style w:type="character" w:styleId="FootnoteReference">
    <w:name w:val="footnote reference"/>
    <w:basedOn w:val="DefaultParagraphFont"/>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CommentReference">
    <w:name w:val="annotation reference"/>
    <w:basedOn w:val="DefaultParagraphFont"/>
    <w:uiPriority w:val="99"/>
    <w:semiHidden/>
    <w:unhideWhenUsed/>
    <w:rsid w:val="00325985"/>
    <w:rPr>
      <w:sz w:val="16"/>
      <w:szCs w:val="16"/>
    </w:rPr>
  </w:style>
  <w:style w:type="paragraph" w:styleId="CommentText">
    <w:name w:val="annotation text"/>
    <w:basedOn w:val="Normal"/>
    <w:link w:val="CommentTextChar"/>
    <w:uiPriority w:val="99"/>
    <w:semiHidden/>
    <w:unhideWhenUsed/>
    <w:rsid w:val="00325985"/>
    <w:pPr>
      <w:spacing w:line="240" w:lineRule="auto"/>
    </w:pPr>
    <w:rPr>
      <w:sz w:val="20"/>
      <w:szCs w:val="20"/>
    </w:rPr>
  </w:style>
  <w:style w:type="character" w:customStyle="1" w:styleId="CommentTextChar">
    <w:name w:val="Comment Text Char"/>
    <w:basedOn w:val="DefaultParagraphFont"/>
    <w:link w:val="CommentText"/>
    <w:uiPriority w:val="99"/>
    <w:semiHidden/>
    <w:rsid w:val="00325985"/>
    <w:rPr>
      <w:sz w:val="20"/>
      <w:szCs w:val="20"/>
    </w:rPr>
  </w:style>
  <w:style w:type="paragraph" w:styleId="CommentSubject">
    <w:name w:val="annotation subject"/>
    <w:basedOn w:val="CommentText"/>
    <w:next w:val="CommentText"/>
    <w:link w:val="CommentSubjectChar"/>
    <w:uiPriority w:val="99"/>
    <w:semiHidden/>
    <w:unhideWhenUsed/>
    <w:rsid w:val="00325985"/>
    <w:rPr>
      <w:b/>
      <w:bCs/>
    </w:rPr>
  </w:style>
  <w:style w:type="character" w:customStyle="1" w:styleId="CommentSubjectChar">
    <w:name w:val="Comment Subject Char"/>
    <w:basedOn w:val="CommentTextChar"/>
    <w:link w:val="CommentSubject"/>
    <w:uiPriority w:val="99"/>
    <w:semiHidden/>
    <w:rsid w:val="00325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68326">
      <w:bodyDiv w:val="1"/>
      <w:marLeft w:val="0"/>
      <w:marRight w:val="0"/>
      <w:marTop w:val="0"/>
      <w:marBottom w:val="0"/>
      <w:divBdr>
        <w:top w:val="none" w:sz="0" w:space="0" w:color="auto"/>
        <w:left w:val="none" w:sz="0" w:space="0" w:color="auto"/>
        <w:bottom w:val="none" w:sz="0" w:space="0" w:color="auto"/>
        <w:right w:val="none" w:sz="0" w:space="0" w:color="auto"/>
      </w:divBdr>
    </w:div>
    <w:div w:id="574125628">
      <w:bodyDiv w:val="1"/>
      <w:marLeft w:val="0"/>
      <w:marRight w:val="0"/>
      <w:marTop w:val="0"/>
      <w:marBottom w:val="0"/>
      <w:divBdr>
        <w:top w:val="none" w:sz="0" w:space="0" w:color="auto"/>
        <w:left w:val="none" w:sz="0" w:space="0" w:color="auto"/>
        <w:bottom w:val="none" w:sz="0" w:space="0" w:color="auto"/>
        <w:right w:val="none" w:sz="0" w:space="0" w:color="auto"/>
      </w:divBdr>
    </w:div>
    <w:div w:id="605963575">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7076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BD78-E1A3-4331-8BB4-068C8ED0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7407</Words>
  <Characters>4222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4</cp:revision>
  <cp:lastPrinted>2017-08-09T12:55:00Z</cp:lastPrinted>
  <dcterms:created xsi:type="dcterms:W3CDTF">2019-05-02T06:00:00Z</dcterms:created>
  <dcterms:modified xsi:type="dcterms:W3CDTF">2019-05-02T07:32:00Z</dcterms:modified>
</cp:coreProperties>
</file>