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878BB" w14:textId="77777777" w:rsidR="008C74DA" w:rsidRPr="00C469DD" w:rsidRDefault="00611982" w:rsidP="008C74DA">
      <w:pPr>
        <w:spacing w:line="240" w:lineRule="auto"/>
        <w:rPr>
          <w:rFonts w:ascii="Times New Roman" w:hAnsi="Times New Roman" w:cs="Times New Roman"/>
          <w:sz w:val="24"/>
          <w:szCs w:val="24"/>
        </w:rPr>
      </w:pPr>
      <w:bookmarkStart w:id="0" w:name="_MON_1301915618"/>
      <w:bookmarkEnd w:id="0"/>
      <w:r>
        <w:rPr>
          <w:rFonts w:ascii="Times New Roman" w:hAnsi="Times New Roman" w:cs="Times New Roman"/>
          <w:noProof/>
          <w:sz w:val="24"/>
          <w:szCs w:val="24"/>
        </w:rPr>
        <w:object w:dxaOrig="1440" w:dyaOrig="1440" w14:anchorId="7C330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8" DrawAspect="Content" ObjectID="_1597485529" r:id="rId8"/>
        </w:object>
      </w:r>
    </w:p>
    <w:p w14:paraId="05DC74A1" w14:textId="77777777" w:rsidR="008C74DA" w:rsidRPr="00C469DD" w:rsidRDefault="008C74DA" w:rsidP="008C74DA">
      <w:pPr>
        <w:spacing w:line="240" w:lineRule="auto"/>
        <w:rPr>
          <w:rFonts w:ascii="Times New Roman" w:hAnsi="Times New Roman" w:cs="Times New Roman"/>
          <w:sz w:val="24"/>
          <w:szCs w:val="24"/>
        </w:rPr>
      </w:pPr>
    </w:p>
    <w:p w14:paraId="7572FE08" w14:textId="77777777" w:rsidR="008C74DA" w:rsidRPr="00C469DD" w:rsidRDefault="008C74DA" w:rsidP="008C74DA">
      <w:pPr>
        <w:spacing w:after="0"/>
        <w:rPr>
          <w:rFonts w:ascii="Times New Roman" w:eastAsia="Times New Roman" w:hAnsi="Times New Roman" w:cs="Times New Roman"/>
          <w:sz w:val="24"/>
          <w:szCs w:val="24"/>
        </w:rPr>
      </w:pPr>
    </w:p>
    <w:p w14:paraId="578865ED" w14:textId="77777777" w:rsidR="008C74DA" w:rsidRPr="00C469DD" w:rsidRDefault="008C74DA" w:rsidP="008C74DA">
      <w:pPr>
        <w:keepNext/>
        <w:spacing w:after="0"/>
        <w:jc w:val="center"/>
        <w:outlineLvl w:val="0"/>
        <w:rPr>
          <w:rFonts w:ascii="Times New Roman" w:eastAsia="Times New Roman" w:hAnsi="Times New Roman" w:cs="Times New Roman"/>
          <w:b/>
          <w:bCs/>
          <w:sz w:val="24"/>
          <w:szCs w:val="24"/>
        </w:rPr>
      </w:pPr>
      <w:r w:rsidRPr="00C469DD">
        <w:rPr>
          <w:rFonts w:ascii="Times New Roman" w:eastAsia="Times New Roman" w:hAnsi="Times New Roman" w:cs="Times New Roman"/>
          <w:b/>
          <w:bCs/>
          <w:sz w:val="24"/>
          <w:szCs w:val="24"/>
        </w:rPr>
        <w:t>VIEŠŲJŲ PIRKIMŲ TARNYBA</w:t>
      </w:r>
    </w:p>
    <w:p w14:paraId="72E24BB7" w14:textId="77777777" w:rsidR="008C74DA" w:rsidRPr="00C469DD" w:rsidRDefault="008C74DA" w:rsidP="008C74DA">
      <w:pPr>
        <w:keepNext/>
        <w:spacing w:after="0"/>
        <w:jc w:val="center"/>
        <w:outlineLvl w:val="0"/>
        <w:rPr>
          <w:rFonts w:ascii="Times New Roman" w:eastAsia="Times New Roman" w:hAnsi="Times New Roman" w:cs="Times New Roman"/>
          <w:b/>
          <w:bCs/>
          <w:sz w:val="24"/>
          <w:szCs w:val="24"/>
        </w:rPr>
      </w:pPr>
    </w:p>
    <w:p w14:paraId="6E7FAF21" w14:textId="77777777" w:rsidR="008C74DA" w:rsidRPr="00C469DD" w:rsidRDefault="008C74DA" w:rsidP="008C74DA">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8C74DA" w:rsidRPr="00C469DD" w14:paraId="2F901669" w14:textId="77777777" w:rsidTr="00DE590A">
        <w:trPr>
          <w:cantSplit/>
          <w:trHeight w:val="1215"/>
          <w:tblHeader/>
          <w:jc w:val="center"/>
        </w:trPr>
        <w:tc>
          <w:tcPr>
            <w:tcW w:w="5421" w:type="dxa"/>
          </w:tcPr>
          <w:p w14:paraId="336E6460" w14:textId="77777777" w:rsidR="008C74DA" w:rsidRPr="00B8460E" w:rsidRDefault="008C74DA" w:rsidP="00DE590A">
            <w:pPr>
              <w:spacing w:after="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VĮ Šiaulių regiono atliekų tvarkymo centras</w:t>
            </w:r>
          </w:p>
          <w:p w14:paraId="2D0D7332" w14:textId="77777777" w:rsidR="008C74DA" w:rsidRDefault="008C74DA" w:rsidP="00DE590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 Lukšio g. 8</w:t>
            </w:r>
          </w:p>
          <w:p w14:paraId="7809011B" w14:textId="77777777" w:rsidR="008C74DA" w:rsidRDefault="008C74DA" w:rsidP="00DE590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76206, Šiauliai</w:t>
            </w:r>
            <w:r w:rsidRPr="00C469DD" w:rsidDel="001B4C56">
              <w:rPr>
                <w:rFonts w:ascii="Times New Roman" w:eastAsia="Times New Roman" w:hAnsi="Times New Roman" w:cs="Times New Roman"/>
                <w:bCs/>
                <w:sz w:val="24"/>
                <w:szCs w:val="24"/>
              </w:rPr>
              <w:t xml:space="preserve"> </w:t>
            </w:r>
          </w:p>
          <w:p w14:paraId="0C7C4EA4" w14:textId="77777777" w:rsidR="008C74DA" w:rsidRPr="00C469DD" w:rsidRDefault="008C74DA" w:rsidP="00DE590A">
            <w:pPr>
              <w:spacing w:after="0"/>
              <w:ind w:left="-90"/>
              <w:rPr>
                <w:rFonts w:ascii="Times New Roman" w:eastAsia="Times New Roman" w:hAnsi="Times New Roman" w:cs="Times New Roman"/>
                <w:bCs/>
                <w:sz w:val="24"/>
                <w:szCs w:val="24"/>
              </w:rPr>
            </w:pPr>
          </w:p>
          <w:p w14:paraId="5D76C32D" w14:textId="1A63C42D" w:rsidR="008C74DA" w:rsidRPr="008C74DA" w:rsidRDefault="008C74DA" w:rsidP="008C74DA">
            <w:pPr>
              <w:spacing w:after="0"/>
              <w:rPr>
                <w:rFonts w:ascii="Times New Roman" w:hAnsi="Times New Roman" w:cs="Times New Roman"/>
                <w:sz w:val="24"/>
                <w:szCs w:val="24"/>
              </w:rPr>
            </w:pPr>
            <w:r w:rsidRPr="00C469DD">
              <w:rPr>
                <w:rFonts w:ascii="Times New Roman" w:eastAsia="Times New Roman" w:hAnsi="Times New Roman" w:cs="Times New Roman"/>
                <w:sz w:val="24"/>
                <w:szCs w:val="24"/>
              </w:rPr>
              <w:t xml:space="preserve">El. p.: </w:t>
            </w:r>
            <w:r>
              <w:rPr>
                <w:rFonts w:ascii="Times New Roman" w:eastAsia="Times New Roman" w:hAnsi="Times New Roman" w:cs="Times New Roman"/>
                <w:sz w:val="24"/>
                <w:szCs w:val="24"/>
              </w:rPr>
              <w:t>info</w:t>
            </w:r>
            <w:r w:rsidRPr="00C469DD">
              <w:rPr>
                <w:rFonts w:ascii="Times New Roman" w:hAnsi="Times New Roman" w:cs="Times New Roman"/>
                <w:sz w:val="24"/>
                <w:szCs w:val="24"/>
              </w:rPr>
              <w:t>@</w:t>
            </w:r>
            <w:r>
              <w:rPr>
                <w:rFonts w:ascii="Times New Roman" w:hAnsi="Times New Roman" w:cs="Times New Roman"/>
                <w:sz w:val="24"/>
                <w:szCs w:val="24"/>
              </w:rPr>
              <w:t>sratc</w:t>
            </w:r>
            <w:r w:rsidRPr="00C469DD">
              <w:rPr>
                <w:rFonts w:ascii="Times New Roman" w:hAnsi="Times New Roman" w:cs="Times New Roman"/>
                <w:sz w:val="24"/>
                <w:szCs w:val="24"/>
              </w:rPr>
              <w:t>.lt</w:t>
            </w:r>
          </w:p>
        </w:tc>
        <w:tc>
          <w:tcPr>
            <w:tcW w:w="1620" w:type="dxa"/>
          </w:tcPr>
          <w:p w14:paraId="302A6D77" w14:textId="702282F0" w:rsidR="008C74DA" w:rsidRPr="00C469DD" w:rsidRDefault="008C74DA" w:rsidP="00DE590A">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 xml:space="preserve">  2018-0</w:t>
            </w:r>
            <w:r w:rsidR="00E92565">
              <w:rPr>
                <w:rFonts w:ascii="Times New Roman" w:eastAsia="Times New Roman" w:hAnsi="Times New Roman" w:cs="Times New Roman"/>
                <w:sz w:val="24"/>
                <w:szCs w:val="24"/>
              </w:rPr>
              <w:t>9</w:t>
            </w:r>
            <w:r w:rsidRPr="00C469DD">
              <w:rPr>
                <w:rFonts w:ascii="Times New Roman" w:eastAsia="Times New Roman" w:hAnsi="Times New Roman" w:cs="Times New Roman"/>
                <w:sz w:val="24"/>
                <w:szCs w:val="24"/>
              </w:rPr>
              <w:t>-</w:t>
            </w:r>
          </w:p>
          <w:p w14:paraId="66B63915" w14:textId="77777777" w:rsidR="008C74DA" w:rsidRPr="00C469DD" w:rsidRDefault="008C74DA" w:rsidP="00DE590A">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Į 2018-0</w:t>
            </w:r>
            <w:r>
              <w:rPr>
                <w:rFonts w:ascii="Times New Roman" w:eastAsia="Times New Roman" w:hAnsi="Times New Roman" w:cs="Times New Roman"/>
                <w:sz w:val="24"/>
                <w:szCs w:val="24"/>
              </w:rPr>
              <w:t>8</w:t>
            </w:r>
            <w:r w:rsidRPr="00C469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p w14:paraId="77B8C613" w14:textId="77777777" w:rsidR="008C74DA" w:rsidRPr="00C469DD" w:rsidRDefault="008C74DA" w:rsidP="00DE590A">
            <w:pPr>
              <w:tabs>
                <w:tab w:val="left" w:pos="900"/>
              </w:tabs>
              <w:spacing w:after="0"/>
              <w:rPr>
                <w:rFonts w:ascii="Times New Roman" w:eastAsia="Times New Roman" w:hAnsi="Times New Roman" w:cs="Times New Roman"/>
                <w:sz w:val="24"/>
                <w:szCs w:val="24"/>
              </w:rPr>
            </w:pPr>
          </w:p>
        </w:tc>
        <w:tc>
          <w:tcPr>
            <w:tcW w:w="540" w:type="dxa"/>
          </w:tcPr>
          <w:p w14:paraId="0693B2E1" w14:textId="77777777" w:rsidR="008C74DA" w:rsidRPr="00C469DD" w:rsidRDefault="008C74DA" w:rsidP="00DE590A">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Nr.</w:t>
            </w:r>
          </w:p>
          <w:p w14:paraId="6B420B79" w14:textId="77777777" w:rsidR="008C74DA" w:rsidRPr="00C469DD" w:rsidRDefault="008C74DA" w:rsidP="00DE590A">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Nr.</w:t>
            </w:r>
          </w:p>
          <w:p w14:paraId="5FBF0177" w14:textId="77777777" w:rsidR="008C74DA" w:rsidRPr="00C469DD" w:rsidRDefault="008C74DA" w:rsidP="00DE590A">
            <w:pPr>
              <w:tabs>
                <w:tab w:val="left" w:pos="900"/>
              </w:tabs>
              <w:spacing w:after="0"/>
              <w:rPr>
                <w:rFonts w:ascii="Times New Roman" w:eastAsia="Times New Roman" w:hAnsi="Times New Roman" w:cs="Times New Roman"/>
                <w:sz w:val="24"/>
                <w:szCs w:val="24"/>
              </w:rPr>
            </w:pPr>
          </w:p>
        </w:tc>
        <w:tc>
          <w:tcPr>
            <w:tcW w:w="2363" w:type="dxa"/>
          </w:tcPr>
          <w:p w14:paraId="3DA80A46" w14:textId="77777777" w:rsidR="008C74DA" w:rsidRPr="00C469DD" w:rsidRDefault="008C74DA" w:rsidP="00DE590A">
            <w:pPr>
              <w:tabs>
                <w:tab w:val="right" w:pos="1764"/>
              </w:tabs>
              <w:spacing w:after="0"/>
              <w:ind w:right="176"/>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4S-</w:t>
            </w:r>
            <w:r w:rsidRPr="00C469DD">
              <w:rPr>
                <w:rFonts w:ascii="Times New Roman" w:eastAsia="Times New Roman" w:hAnsi="Times New Roman" w:cs="Times New Roman"/>
                <w:sz w:val="24"/>
                <w:szCs w:val="24"/>
              </w:rPr>
              <w:tab/>
            </w:r>
          </w:p>
          <w:p w14:paraId="729EE350" w14:textId="77777777" w:rsidR="008C74DA" w:rsidRPr="00C469DD" w:rsidRDefault="008C74DA" w:rsidP="00DE590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SD-764</w:t>
            </w:r>
          </w:p>
          <w:p w14:paraId="548363A1" w14:textId="77777777" w:rsidR="008C74DA" w:rsidRPr="00C469DD" w:rsidRDefault="008C74DA" w:rsidP="00DE590A">
            <w:pPr>
              <w:spacing w:after="0"/>
              <w:jc w:val="both"/>
              <w:rPr>
                <w:rFonts w:ascii="Times New Roman" w:eastAsia="Times New Roman" w:hAnsi="Times New Roman" w:cs="Times New Roman"/>
                <w:sz w:val="24"/>
                <w:szCs w:val="24"/>
              </w:rPr>
            </w:pPr>
          </w:p>
          <w:p w14:paraId="4F920329" w14:textId="77777777" w:rsidR="008C74DA" w:rsidRPr="00C469DD" w:rsidRDefault="008C74DA" w:rsidP="00DE590A">
            <w:pPr>
              <w:spacing w:after="0"/>
              <w:jc w:val="both"/>
              <w:rPr>
                <w:rFonts w:ascii="Times New Roman" w:eastAsia="Times New Roman" w:hAnsi="Times New Roman" w:cs="Times New Roman"/>
                <w:sz w:val="24"/>
                <w:szCs w:val="24"/>
              </w:rPr>
            </w:pPr>
          </w:p>
        </w:tc>
      </w:tr>
    </w:tbl>
    <w:p w14:paraId="45B87DCE" w14:textId="77777777" w:rsidR="008C74DA" w:rsidRPr="00C469DD" w:rsidRDefault="008C74DA" w:rsidP="008C74DA">
      <w:pPr>
        <w:tabs>
          <w:tab w:val="left" w:pos="1134"/>
        </w:tabs>
        <w:spacing w:after="0"/>
        <w:jc w:val="center"/>
        <w:rPr>
          <w:rFonts w:ascii="Times New Roman" w:eastAsia="Times New Roman" w:hAnsi="Times New Roman" w:cs="Times New Roman"/>
          <w:b/>
          <w:bCs/>
          <w:caps/>
          <w:sz w:val="24"/>
          <w:szCs w:val="24"/>
        </w:rPr>
      </w:pPr>
    </w:p>
    <w:p w14:paraId="51BF2280" w14:textId="77777777" w:rsidR="008C74DA" w:rsidRPr="00C469DD" w:rsidRDefault="008C74DA" w:rsidP="008C74DA">
      <w:pPr>
        <w:tabs>
          <w:tab w:val="left" w:pos="1134"/>
        </w:tabs>
        <w:spacing w:after="0"/>
        <w:jc w:val="center"/>
        <w:rPr>
          <w:rFonts w:ascii="Times New Roman" w:eastAsia="Times New Roman" w:hAnsi="Times New Roman" w:cs="Times New Roman"/>
          <w:b/>
          <w:sz w:val="24"/>
          <w:szCs w:val="24"/>
        </w:rPr>
      </w:pPr>
      <w:r w:rsidRPr="00C469DD">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w:t>
      </w:r>
      <w:r w:rsidRPr="007A5BF7">
        <w:rPr>
          <w:rFonts w:ascii="Times New Roman" w:eastAsia="Calibri" w:hAnsi="Times New Roman" w:cs="Times New Roman"/>
          <w:b/>
          <w:bCs/>
          <w:sz w:val="24"/>
          <w:szCs w:val="24"/>
        </w:rPr>
        <w:t>VYKDYTI PIRKIMĄ NESKELBIAMŲ DERYBŲ BŪDU</w:t>
      </w:r>
    </w:p>
    <w:p w14:paraId="2C9B5A19" w14:textId="77777777" w:rsidR="008C74DA" w:rsidRPr="00C469DD" w:rsidRDefault="008C74DA" w:rsidP="008C74DA">
      <w:pPr>
        <w:tabs>
          <w:tab w:val="left" w:pos="1134"/>
        </w:tabs>
        <w:spacing w:after="0"/>
        <w:jc w:val="both"/>
        <w:rPr>
          <w:rFonts w:ascii="Times New Roman" w:eastAsia="Times New Roman" w:hAnsi="Times New Roman" w:cs="Times New Roman"/>
          <w:sz w:val="24"/>
          <w:szCs w:val="24"/>
        </w:rPr>
      </w:pPr>
    </w:p>
    <w:p w14:paraId="5EDC4380" w14:textId="77777777" w:rsidR="008C74DA" w:rsidRPr="00FB5CDF" w:rsidRDefault="008C74DA" w:rsidP="008C74DA">
      <w:pPr>
        <w:spacing w:after="0"/>
        <w:ind w:firstLine="851"/>
        <w:jc w:val="both"/>
        <w:rPr>
          <w:rFonts w:ascii="Times New Roman" w:eastAsia="Calibri" w:hAnsi="Times New Roman" w:cs="Times New Roman"/>
          <w:sz w:val="24"/>
          <w:szCs w:val="24"/>
        </w:rPr>
      </w:pPr>
      <w:r w:rsidRPr="00C469DD">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w:t>
      </w:r>
      <w:r w:rsidRPr="00FB5CDF">
        <w:rPr>
          <w:rFonts w:ascii="Times New Roman" w:eastAsia="Calibri" w:hAnsi="Times New Roman" w:cs="Times New Roman"/>
          <w:sz w:val="24"/>
          <w:szCs w:val="24"/>
        </w:rPr>
        <w:t xml:space="preserve">išnagrinėjo VšĮ „Šiaulių regiono atliekų tvarkymo centras“ (toliau – Perkančioji organizacija) prašymą sutikti </w:t>
      </w:r>
      <w:bookmarkStart w:id="1" w:name="_Hlk523726588"/>
      <w:r w:rsidRPr="00FB5CDF">
        <w:rPr>
          <w:rFonts w:ascii="Times New Roman" w:eastAsia="Calibri" w:hAnsi="Times New Roman" w:cs="Times New Roman"/>
          <w:i/>
          <w:sz w:val="24"/>
          <w:szCs w:val="24"/>
        </w:rPr>
        <w:t>atliekų, likusių po mechaninio apdorojimo, papildomo rūšiavimo paslaugų</w:t>
      </w:r>
      <w:r w:rsidRPr="00FB5CDF">
        <w:rPr>
          <w:rFonts w:ascii="Times New Roman" w:eastAsia="Calibri" w:hAnsi="Times New Roman" w:cs="Times New Roman"/>
          <w:sz w:val="24"/>
          <w:szCs w:val="24"/>
        </w:rPr>
        <w:t xml:space="preserve"> </w:t>
      </w:r>
      <w:bookmarkEnd w:id="1"/>
      <w:r w:rsidRPr="00FB5CDF">
        <w:rPr>
          <w:rFonts w:ascii="Times New Roman" w:eastAsia="Calibri" w:hAnsi="Times New Roman" w:cs="Times New Roman"/>
          <w:sz w:val="24"/>
          <w:szCs w:val="24"/>
        </w:rPr>
        <w:t>viešąjį pirkimą (toliau – Pirkimas) vykdyti neskelbiamų derybų būdu, vadovaujantis Įstatymo 71 straipsnio 1 dalies 2 punkto (b) papunkči</w:t>
      </w:r>
      <w:r>
        <w:rPr>
          <w:rFonts w:ascii="Times New Roman" w:eastAsia="Calibri" w:hAnsi="Times New Roman" w:cs="Times New Roman"/>
          <w:sz w:val="24"/>
          <w:szCs w:val="24"/>
        </w:rPr>
        <w:t>o</w:t>
      </w:r>
      <w:r w:rsidRPr="00FB5CDF">
        <w:rPr>
          <w:rFonts w:ascii="Times New Roman" w:eastAsia="Calibri" w:hAnsi="Times New Roman" w:cs="Times New Roman"/>
          <w:sz w:val="24"/>
          <w:szCs w:val="24"/>
        </w:rPr>
        <w:t xml:space="preserve"> nuostatomis.</w:t>
      </w:r>
    </w:p>
    <w:p w14:paraId="43167E36" w14:textId="77777777" w:rsidR="008C74DA" w:rsidRDefault="008C74DA" w:rsidP="008C74DA">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atsižvelgdama į 2018 m. liepos 10 d. Tarnybos Sprendimą dėl sutikimo vykdyti pirkimą neskelbiamų derybų būdu Nr. 4S-904 (toliau – Sprendimas), prašo išnagrinėti papildomai pateiktą informaciją bei dokumentus, patvirtinančius, kad šiuo atveju tik konkretus tiekėjas UAB „NEG </w:t>
      </w:r>
      <w:proofErr w:type="spellStart"/>
      <w:r>
        <w:rPr>
          <w:rFonts w:ascii="Times New Roman" w:eastAsia="Times New Roman" w:hAnsi="Times New Roman" w:cs="Times New Roman"/>
          <w:sz w:val="24"/>
          <w:szCs w:val="24"/>
        </w:rPr>
        <w:t>Recycling</w:t>
      </w:r>
      <w:proofErr w:type="spellEnd"/>
      <w:r>
        <w:rPr>
          <w:rFonts w:ascii="Times New Roman" w:eastAsia="Times New Roman" w:hAnsi="Times New Roman" w:cs="Times New Roman"/>
          <w:sz w:val="24"/>
          <w:szCs w:val="24"/>
        </w:rPr>
        <w:t>“ (toliau – Operatorius) gali suteikti Pirkimu siekiamas įsigyti paslaugas.</w:t>
      </w:r>
    </w:p>
    <w:p w14:paraId="50F4A8FF" w14:textId="1925DD09" w:rsidR="008C74DA" w:rsidRDefault="008C74DA" w:rsidP="008C74D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Perkančioji organizacija prašyme nurodo, kad mechaninio biologinio atliekų apdorojimo (toliau – MBA) įrenginiai ir teritorija, kurioje yra pastatyti šie įrenginiai, yra perduota Operatoriui, kuris atsakingas už MBA įrenginių valdymą ir priežiūrą. Vadovaujantis galiojančios sutarties nuostatomis Operatorius privalo laiku ir tinkamai savo sąskaita šalinti eksploatavimo metu atsiradusius gedimus ir/ar pažeidimus, atlikti MBA įrenginių einamąjį remontą. Perkančiosios organizacijos manymu, MBA įrenginių dalinimasis su kitu galimu atliekų operatoriumi techniškai yra neįmanomas, nes atskirti atsakomybių ribas, bei apmokestinti kito galimo atliekų operatoriaus naudojimąsi sukurta infrastruktūra (elektros energijos tiekimas, nuotekos, vanduo) nei fiziškai, nei techniškai nebūtų įmanoma. Kitas galimas atliekų operatorius technologiškai neturėtų galimybės iš tos pačios darbo stoties valdyti esamus procesus ir įrenginius taip, kad jie tiesiogiai nedarytų poveikio nustatytam technologiniam procesui ir netrikdytų įrenginių veiklos. Perkančioji organizacija nurodo, kad visos atliekos yra pristatomos į mechaninio biologinio apdorojimo gamyklos priėmimo zoną, joje atliekas į tiekiamų maišų atidarymo įrenginį krauna mobili įranga, konvejeris apdorotas atliekas transportuoja į balistinį separatorių, kur jos yra atskiriamos į tris frakcijas: trimatė frakcija (3D), dvimatė frakcija (2D) ir maža frakcija (smulkios detalės). Visa mobili technika, reikalinga atliekų pakrovimui, iškrovimui, transportavimui priklauso Operatoriui. Trimatės ir dvimatės frakcijos, kurias surenka konvejeris yra transportuojamos į lankstų konvejerį, o paskui iškraunamos į konteinerius atviru viršumi. </w:t>
      </w:r>
      <w:bookmarkStart w:id="2" w:name="_Hlk523727229"/>
      <w:r w:rsidRPr="00E31B02">
        <w:rPr>
          <w:rFonts w:ascii="Times New Roman" w:hAnsi="Times New Roman" w:cs="Times New Roman"/>
          <w:sz w:val="24"/>
          <w:szCs w:val="24"/>
        </w:rPr>
        <w:t xml:space="preserve">Papildomas rankinis pakuočių atliekų ir antrinių žaliavų atskyrimas būtų vykdomas </w:t>
      </w:r>
      <w:r w:rsidRPr="00E31B02">
        <w:rPr>
          <w:rFonts w:ascii="Times New Roman" w:hAnsi="Times New Roman" w:cs="Times New Roman"/>
          <w:sz w:val="24"/>
          <w:szCs w:val="24"/>
        </w:rPr>
        <w:lastRenderedPageBreak/>
        <w:t xml:space="preserve">po atliekų apdorojimo balistiniu separatoriumi, </w:t>
      </w:r>
      <w:r w:rsidRPr="00655CD5">
        <w:rPr>
          <w:rFonts w:ascii="Times New Roman" w:hAnsi="Times New Roman" w:cs="Times New Roman"/>
          <w:sz w:val="24"/>
          <w:szCs w:val="24"/>
        </w:rPr>
        <w:t>o papildomas rūšiavimo kabinas planuojama įrengti prie esamo lankstaus konvejerio, prieš atliekų iškrovimą į konteinerius atviru viršumi</w:t>
      </w:r>
      <w:bookmarkEnd w:id="2"/>
      <w:r w:rsidRPr="00655CD5">
        <w:rPr>
          <w:rFonts w:ascii="Times New Roman" w:hAnsi="Times New Roman" w:cs="Times New Roman"/>
          <w:sz w:val="24"/>
          <w:szCs w:val="24"/>
        </w:rPr>
        <w:t>.</w:t>
      </w:r>
      <w:r>
        <w:rPr>
          <w:rFonts w:ascii="Times New Roman" w:hAnsi="Times New Roman" w:cs="Times New Roman"/>
          <w:sz w:val="24"/>
          <w:szCs w:val="24"/>
        </w:rPr>
        <w:t xml:space="preserve"> Įrengus papildomo rūšiavimo kabiną ir kitą reikalingą įrangą, iš apdorotų 2D ir 3D atliekų frakcijų būtų galima papildomai atskirti iki 5 proc. pakuotės atliekų ir antrinių žaliavų kiekio, kurį būtų galima perdirbti ir tokiu būdu sumažinti atliekų kiekį perduodamą į kompostavimo </w:t>
      </w:r>
      <w:proofErr w:type="spellStart"/>
      <w:r>
        <w:rPr>
          <w:rFonts w:ascii="Times New Roman" w:hAnsi="Times New Roman" w:cs="Times New Roman"/>
          <w:sz w:val="24"/>
          <w:szCs w:val="24"/>
        </w:rPr>
        <w:t>biotunelius</w:t>
      </w:r>
      <w:proofErr w:type="spellEnd"/>
      <w:r>
        <w:rPr>
          <w:rFonts w:ascii="Times New Roman" w:hAnsi="Times New Roman" w:cs="Times New Roman"/>
          <w:sz w:val="24"/>
          <w:szCs w:val="24"/>
        </w:rPr>
        <w:t>, o iš jų – deginimui. Pažymėtina, kad Operatorius yra atsakingas už visą atliekų apdorojimo procesą pradedant atliekų patikrinimu jas gavus ir tinkamu atliekų sutvarkymu iki paruošimo jas deginti arba šalinti į sąvartynus.</w:t>
      </w:r>
      <w:r w:rsidR="00611982">
        <w:rPr>
          <w:rFonts w:ascii="Times New Roman" w:hAnsi="Times New Roman" w:cs="Times New Roman"/>
          <w:sz w:val="24"/>
          <w:szCs w:val="24"/>
        </w:rPr>
        <w:t xml:space="preserve"> </w:t>
      </w:r>
      <w:r>
        <w:rPr>
          <w:rFonts w:ascii="Times New Roman" w:hAnsi="Times New Roman" w:cs="Times New Roman"/>
          <w:sz w:val="24"/>
          <w:szCs w:val="24"/>
        </w:rPr>
        <w:t xml:space="preserve">Įvertinusi aukščiau nurodytas aplinkybes, Perkančioji organizacija mano, kad šiuo konkrečiu atveju egzistuoja techninės priežastys dėl kurių  tik Operatorius, kuris šiuo metu atlieka atliekų rūšiavimą MBA įrenginiais, yra atsakingas už MBA įrenginių eksploataciją ir priežiūrą gali suteikti papildomo rūšiavimo paslaugas, todėl pakartotinai prašo Tarnybos sutikimo Pirkimą vykdyti neskelbiamų derybų būdu </w:t>
      </w:r>
      <w:r w:rsidRPr="007A5BF7">
        <w:rPr>
          <w:rFonts w:ascii="Times New Roman" w:eastAsia="Times New Roman" w:hAnsi="Times New Roman" w:cs="Times New Roman"/>
          <w:sz w:val="24"/>
          <w:szCs w:val="24"/>
        </w:rPr>
        <w:t xml:space="preserve">vadovaujantis Įstatymo 71 straipsnio </w:t>
      </w:r>
      <w:r w:rsidRPr="007A5BF7">
        <w:rPr>
          <w:rFonts w:ascii="Times New Roman" w:hAnsi="Times New Roman" w:cs="Times New Roman"/>
          <w:sz w:val="24"/>
          <w:szCs w:val="24"/>
        </w:rPr>
        <w:t>1 dalies 2 punkto (b) 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w:t>
      </w:r>
    </w:p>
    <w:p w14:paraId="55040E22" w14:textId="55592BE2" w:rsidR="008C74DA" w:rsidRDefault="008C74DA" w:rsidP="008C74DA">
      <w:pPr>
        <w:spacing w:after="0"/>
        <w:ind w:firstLine="851"/>
        <w:jc w:val="both"/>
        <w:rPr>
          <w:rFonts w:ascii="Times New Roman" w:hAnsi="Times New Roman" w:cs="Times New Roman"/>
          <w:sz w:val="24"/>
          <w:szCs w:val="24"/>
        </w:rPr>
      </w:pPr>
      <w:bookmarkStart w:id="3" w:name="_Hlk523401983"/>
      <w:r>
        <w:rPr>
          <w:rFonts w:ascii="Times New Roman" w:hAnsi="Times New Roman" w:cs="Times New Roman"/>
          <w:sz w:val="24"/>
          <w:szCs w:val="24"/>
        </w:rPr>
        <w:t>Įvertinus Perkančiosios organizacijos papildomai pateiktą informaciją ir dokumentus, nustatyta, kad šiuo konkrečiu atveju tik Operatorius turi technines galimybes (sukurta infrastruktūra; suprojektuoti ir pastatyti MBA įrenginiai, kurie 10 m. laikotarpiui nuo sutarties įsigaliojimo perduoti Operatoriui eksploatuoti bei prižiūrėti; įrengta darbo stotis; naudojama mobili krovimo įranga ir kt.) teikti visas su atliekų apdorojimu susijusias paslaugas,</w:t>
      </w:r>
      <w:r w:rsidRPr="004F00A2">
        <w:rPr>
          <w:rFonts w:ascii="Times New Roman" w:hAnsi="Times New Roman" w:cs="Times New Roman"/>
          <w:sz w:val="24"/>
          <w:szCs w:val="24"/>
        </w:rPr>
        <w:t xml:space="preserve"> tame tarpe ir atliekų, likusių po mechaninio apdorojimo, papildomo rūšiavimo paslaugas,</w:t>
      </w:r>
      <w:r>
        <w:rPr>
          <w:rFonts w:ascii="Times New Roman" w:hAnsi="Times New Roman" w:cs="Times New Roman"/>
          <w:sz w:val="24"/>
          <w:szCs w:val="24"/>
        </w:rPr>
        <w:t xml:space="preserve"> todėl joks kitas tiekėjas neturėtų galimybės naudotis esama infrastruktūra ir užtikrinti, kad būtų pasiekti Perkančiosios organizacijos reikalaujami atliekų apdorojimo rodikliai. Pažymėtina, kad pateikti dokumentai patvirtina, jog techniškai sudėtinga būtų atskirti siekiamas įsigyti papildomo rūšiavimo paslaugas nuo kitų Operatoriaus vykdomų atliekų apdorojimo veiklų, kadangi šios veiklos technologiškai tarpusavyje yra susijusios (p</w:t>
      </w:r>
      <w:r w:rsidRPr="006025A4">
        <w:rPr>
          <w:rFonts w:ascii="Times New Roman" w:hAnsi="Times New Roman" w:cs="Times New Roman"/>
          <w:sz w:val="24"/>
          <w:szCs w:val="24"/>
        </w:rPr>
        <w:t>apildomas rankinis pakuočių atliekų ir antrinių žaliavų atskyrimas būtų vykdomas po atliekų apdorojimo balistiniu separatoriumi, o papildomas rūšiavimo kabinas planuojama įrengti prie esamo lankstaus konvejerio, prieš atliekų iškrovimą į konteinerius atviru viršumi</w:t>
      </w:r>
      <w:r>
        <w:rPr>
          <w:rFonts w:ascii="Times New Roman" w:hAnsi="Times New Roman" w:cs="Times New Roman"/>
          <w:sz w:val="24"/>
          <w:szCs w:val="24"/>
        </w:rPr>
        <w:t xml:space="preserve">), todėl racionalu, kad visą atliekų tvarkymo procesą užtikrintų vienas tiekėjas. Atsižvelgdama į nustatytą, Tarnyba </w:t>
      </w:r>
      <w:r w:rsidRPr="000F20C5">
        <w:rPr>
          <w:rFonts w:ascii="Times New Roman" w:hAnsi="Times New Roman" w:cs="Times New Roman"/>
          <w:b/>
          <w:sz w:val="24"/>
          <w:szCs w:val="24"/>
        </w:rPr>
        <w:t>sutinka</w:t>
      </w:r>
      <w:r>
        <w:rPr>
          <w:rFonts w:ascii="Times New Roman" w:hAnsi="Times New Roman" w:cs="Times New Roman"/>
          <w:sz w:val="24"/>
          <w:szCs w:val="24"/>
        </w:rPr>
        <w:t xml:space="preserve">, kad Perkančioji organizacija </w:t>
      </w:r>
      <w:r w:rsidRPr="00FB5CDF">
        <w:rPr>
          <w:rFonts w:ascii="Times New Roman" w:eastAsia="Calibri" w:hAnsi="Times New Roman" w:cs="Times New Roman"/>
          <w:i/>
          <w:sz w:val="24"/>
          <w:szCs w:val="24"/>
        </w:rPr>
        <w:t>atliekų, likusių po mechaninio apdorojimo, papildomo rūšiavimo paslaugų</w:t>
      </w:r>
      <w:r>
        <w:rPr>
          <w:rFonts w:ascii="Times New Roman" w:eastAsia="Calibri" w:hAnsi="Times New Roman" w:cs="Times New Roman"/>
          <w:i/>
          <w:sz w:val="24"/>
          <w:szCs w:val="24"/>
        </w:rPr>
        <w:t xml:space="preserve"> </w:t>
      </w:r>
      <w:r w:rsidRPr="000F20C5">
        <w:rPr>
          <w:rFonts w:ascii="Times New Roman" w:eastAsia="Calibri" w:hAnsi="Times New Roman" w:cs="Times New Roman"/>
          <w:sz w:val="24"/>
          <w:szCs w:val="24"/>
        </w:rPr>
        <w:t>viešąjį pirkimą</w:t>
      </w:r>
      <w:r>
        <w:rPr>
          <w:rFonts w:ascii="Times New Roman" w:eastAsia="Calibri" w:hAnsi="Times New Roman" w:cs="Times New Roman"/>
          <w:sz w:val="24"/>
          <w:szCs w:val="24"/>
        </w:rPr>
        <w:t xml:space="preserve"> vykdytų neskelbiamų derybų būdu </w:t>
      </w:r>
      <w:r w:rsidRPr="007A5BF7">
        <w:rPr>
          <w:rFonts w:ascii="Times New Roman" w:hAnsi="Times New Roman" w:cs="Times New Roman"/>
          <w:sz w:val="24"/>
          <w:szCs w:val="24"/>
        </w:rPr>
        <w:t>vadovaujantis Įstatymo 71 straipsnio 1 dalies 2 punkto (b)</w:t>
      </w:r>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 į derybas kviečiant konkretų tiekėją.</w:t>
      </w:r>
    </w:p>
    <w:bookmarkEnd w:id="3"/>
    <w:p w14:paraId="29EC24DD" w14:textId="55CD7BF7" w:rsidR="008C74DA" w:rsidRPr="008C74DA" w:rsidRDefault="008C74DA" w:rsidP="008C74DA">
      <w:pPr>
        <w:spacing w:after="0"/>
        <w:ind w:firstLine="709"/>
        <w:jc w:val="both"/>
        <w:rPr>
          <w:rFonts w:ascii="Times New Roman" w:hAnsi="Times New Roman" w:cs="Times New Roman"/>
          <w:sz w:val="24"/>
          <w:szCs w:val="24"/>
        </w:rPr>
      </w:pPr>
    </w:p>
    <w:p w14:paraId="2182D8BC" w14:textId="5C9D51D9" w:rsidR="008C74DA" w:rsidRDefault="008C74DA" w:rsidP="008C74DA">
      <w:pPr>
        <w:pStyle w:val="ListParagraph"/>
        <w:spacing w:line="276" w:lineRule="auto"/>
        <w:ind w:left="0"/>
        <w:jc w:val="both"/>
        <w:rPr>
          <w:sz w:val="24"/>
          <w:szCs w:val="24"/>
        </w:rPr>
      </w:pPr>
    </w:p>
    <w:p w14:paraId="1A59D8C9" w14:textId="03DE6087" w:rsidR="00611982" w:rsidRDefault="00611982" w:rsidP="008C74DA">
      <w:pPr>
        <w:pStyle w:val="ListParagraph"/>
        <w:spacing w:line="276" w:lineRule="auto"/>
        <w:ind w:left="0"/>
        <w:jc w:val="both"/>
        <w:rPr>
          <w:sz w:val="24"/>
          <w:szCs w:val="24"/>
        </w:rPr>
      </w:pPr>
    </w:p>
    <w:p w14:paraId="0529D5CA" w14:textId="77777777" w:rsidR="00611982" w:rsidRDefault="00611982" w:rsidP="008C74DA">
      <w:pPr>
        <w:pStyle w:val="ListParagraph"/>
        <w:spacing w:line="276" w:lineRule="auto"/>
        <w:ind w:left="0"/>
        <w:jc w:val="both"/>
        <w:rPr>
          <w:sz w:val="24"/>
          <w:szCs w:val="24"/>
        </w:rPr>
      </w:pPr>
    </w:p>
    <w:p w14:paraId="634EF6D8" w14:textId="0A7765A3" w:rsidR="008C74DA" w:rsidRPr="007C4852" w:rsidRDefault="008C74DA" w:rsidP="008C74DA">
      <w:pPr>
        <w:pStyle w:val="ListParagraph"/>
        <w:spacing w:line="276" w:lineRule="auto"/>
        <w:ind w:left="0"/>
        <w:jc w:val="both"/>
        <w:rPr>
          <w:sz w:val="24"/>
          <w:szCs w:val="24"/>
        </w:rPr>
      </w:pPr>
      <w:r w:rsidRPr="007C4852">
        <w:rPr>
          <w:sz w:val="24"/>
          <w:szCs w:val="24"/>
        </w:rPr>
        <w:t>Direktoriaus pavaduotoja</w:t>
      </w:r>
      <w:r w:rsidRPr="007C4852">
        <w:rPr>
          <w:sz w:val="24"/>
          <w:szCs w:val="24"/>
        </w:rPr>
        <w:tab/>
      </w:r>
      <w:r w:rsidRPr="007C4852">
        <w:rPr>
          <w:sz w:val="24"/>
          <w:szCs w:val="24"/>
        </w:rPr>
        <w:tab/>
      </w:r>
      <w:r w:rsidRPr="007C4852">
        <w:rPr>
          <w:sz w:val="24"/>
          <w:szCs w:val="24"/>
        </w:rPr>
        <w:tab/>
      </w:r>
      <w:r w:rsidRPr="007C4852">
        <w:rPr>
          <w:sz w:val="24"/>
          <w:szCs w:val="24"/>
        </w:rPr>
        <w:tab/>
      </w:r>
      <w:r w:rsidRPr="007C4852">
        <w:rPr>
          <w:sz w:val="24"/>
          <w:szCs w:val="24"/>
        </w:rPr>
        <w:tab/>
      </w:r>
    </w:p>
    <w:p w14:paraId="67609E06" w14:textId="77777777" w:rsidR="008C74DA" w:rsidRPr="00C469DD" w:rsidRDefault="008C74DA" w:rsidP="008C74DA">
      <w:pPr>
        <w:tabs>
          <w:tab w:val="left" w:pos="1134"/>
        </w:tabs>
        <w:spacing w:after="0"/>
        <w:rPr>
          <w:rFonts w:ascii="Times New Roman" w:eastAsia="Times New Roman" w:hAnsi="Times New Roman" w:cs="Times New Roman"/>
          <w:sz w:val="24"/>
          <w:szCs w:val="24"/>
        </w:rPr>
      </w:pPr>
      <w:r w:rsidRPr="007C4852">
        <w:rPr>
          <w:rFonts w:ascii="Times New Roman" w:hAnsi="Times New Roman" w:cs="Times New Roman"/>
          <w:sz w:val="24"/>
          <w:szCs w:val="24"/>
        </w:rPr>
        <w:t>laikinai atliekanti direktoriaus funkcijas</w:t>
      </w:r>
      <w:r w:rsidRPr="007C4852">
        <w:rPr>
          <w:rFonts w:ascii="Times New Roman" w:hAnsi="Times New Roman" w:cs="Times New Roman"/>
          <w:sz w:val="24"/>
          <w:szCs w:val="24"/>
        </w:rPr>
        <w:tab/>
      </w:r>
      <w:r w:rsidRPr="007C4852">
        <w:rPr>
          <w:rFonts w:ascii="Times New Roman" w:hAnsi="Times New Roman" w:cs="Times New Roman"/>
          <w:sz w:val="24"/>
          <w:szCs w:val="24"/>
        </w:rPr>
        <w:tab/>
      </w:r>
      <w:r w:rsidRPr="007C4852">
        <w:rPr>
          <w:rFonts w:ascii="Times New Roman" w:hAnsi="Times New Roman" w:cs="Times New Roman"/>
          <w:sz w:val="24"/>
          <w:szCs w:val="24"/>
        </w:rPr>
        <w:tab/>
      </w:r>
      <w:r>
        <w:rPr>
          <w:rFonts w:ascii="Times New Roman" w:hAnsi="Times New Roman" w:cs="Times New Roman"/>
          <w:sz w:val="24"/>
          <w:szCs w:val="24"/>
        </w:rPr>
        <w:t xml:space="preserve">                    </w:t>
      </w:r>
      <w:r w:rsidRPr="007C4852">
        <w:rPr>
          <w:rFonts w:ascii="Times New Roman" w:hAnsi="Times New Roman" w:cs="Times New Roman"/>
          <w:sz w:val="24"/>
          <w:szCs w:val="24"/>
        </w:rPr>
        <w:t>Sonata Vaitukaitytė</w:t>
      </w:r>
    </w:p>
    <w:p w14:paraId="3B4F2808" w14:textId="47199590" w:rsidR="008C74DA" w:rsidRDefault="008C74DA" w:rsidP="008C74DA">
      <w:pPr>
        <w:spacing w:after="0"/>
        <w:rPr>
          <w:rFonts w:ascii="Times New Roman" w:eastAsia="Times New Roman" w:hAnsi="Times New Roman" w:cs="Times New Roman"/>
          <w:sz w:val="24"/>
          <w:szCs w:val="24"/>
        </w:rPr>
      </w:pPr>
    </w:p>
    <w:p w14:paraId="6F9AA2C8" w14:textId="30FB6972" w:rsidR="008C74DA" w:rsidRDefault="008C74DA" w:rsidP="008C74DA">
      <w:pPr>
        <w:spacing w:after="0"/>
        <w:rPr>
          <w:rFonts w:ascii="Times New Roman" w:eastAsia="Times New Roman" w:hAnsi="Times New Roman" w:cs="Times New Roman"/>
          <w:sz w:val="24"/>
          <w:szCs w:val="24"/>
        </w:rPr>
      </w:pPr>
    </w:p>
    <w:p w14:paraId="380903B2" w14:textId="4CDF8FDE" w:rsidR="00611982" w:rsidRDefault="00611982" w:rsidP="008C74DA">
      <w:pPr>
        <w:spacing w:after="0"/>
        <w:rPr>
          <w:rFonts w:ascii="Times New Roman" w:eastAsia="Times New Roman" w:hAnsi="Times New Roman" w:cs="Times New Roman"/>
          <w:sz w:val="24"/>
          <w:szCs w:val="24"/>
        </w:rPr>
      </w:pPr>
    </w:p>
    <w:p w14:paraId="379F0713" w14:textId="77777777" w:rsidR="00611982" w:rsidRDefault="00611982" w:rsidP="008C74DA">
      <w:pPr>
        <w:spacing w:after="0"/>
        <w:rPr>
          <w:rFonts w:ascii="Times New Roman" w:eastAsia="Times New Roman" w:hAnsi="Times New Roman" w:cs="Times New Roman"/>
          <w:sz w:val="24"/>
          <w:szCs w:val="24"/>
        </w:rPr>
      </w:pPr>
      <w:bookmarkStart w:id="4" w:name="_GoBack"/>
      <w:bookmarkEnd w:id="4"/>
    </w:p>
    <w:p w14:paraId="2F5172A6" w14:textId="77777777" w:rsidR="008C74DA" w:rsidRDefault="008C74DA" w:rsidP="008C74DA">
      <w:pPr>
        <w:spacing w:after="0"/>
        <w:rPr>
          <w:rFonts w:ascii="Times New Roman" w:eastAsia="Times New Roman" w:hAnsi="Times New Roman" w:cs="Times New Roman"/>
          <w:sz w:val="24"/>
          <w:szCs w:val="24"/>
        </w:rPr>
      </w:pPr>
    </w:p>
    <w:p w14:paraId="321CFF1B" w14:textId="33C178D1" w:rsidR="000D5ACD" w:rsidRPr="008C74DA" w:rsidRDefault="008C74DA" w:rsidP="008C74DA">
      <w:pPr>
        <w:spacing w:before="240" w:after="0" w:line="240" w:lineRule="auto"/>
        <w:rPr>
          <w:rFonts w:ascii="Times New Roman" w:eastAsia="Times New Roman" w:hAnsi="Times New Roman" w:cs="Times New Roman"/>
        </w:rPr>
      </w:pPr>
      <w:r w:rsidRPr="00C469DD">
        <w:rPr>
          <w:rFonts w:ascii="Times New Roman" w:eastAsia="Times New Roman" w:hAnsi="Times New Roman" w:cs="Times New Roman"/>
          <w:sz w:val="24"/>
          <w:szCs w:val="24"/>
        </w:rPr>
        <w:t>D. Matuliauskas, tel. (8 5) 205 2962, faks. (8 5) 213 6213, el. p. Domas.Matuliauskas@vpt.lt</w:t>
      </w:r>
    </w:p>
    <w:sectPr w:rsidR="000D5ACD" w:rsidRPr="008C74DA" w:rsidSect="00835748">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CBCF3" w14:textId="77777777" w:rsidR="001B080E" w:rsidRDefault="001B080E">
      <w:pPr>
        <w:spacing w:after="0" w:line="240" w:lineRule="auto"/>
      </w:pPr>
      <w:r>
        <w:separator/>
      </w:r>
    </w:p>
  </w:endnote>
  <w:endnote w:type="continuationSeparator" w:id="0">
    <w:p w14:paraId="2EF7C0B3" w14:textId="77777777" w:rsidR="001B080E" w:rsidRDefault="001B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F9C2" w14:textId="77777777" w:rsidR="003156C8" w:rsidRDefault="00611982">
    <w:pPr>
      <w:pStyle w:val="Footer"/>
    </w:pPr>
  </w:p>
  <w:p w14:paraId="64DD5F4A" w14:textId="77777777" w:rsidR="003156C8" w:rsidRDefault="00611982">
    <w:pPr>
      <w:pStyle w:val="Footer"/>
    </w:pPr>
  </w:p>
  <w:p w14:paraId="1B9D9598" w14:textId="77777777" w:rsidR="003156C8" w:rsidRDefault="0061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F4B5" w14:textId="77777777" w:rsidR="003D2F85" w:rsidRPr="001E27BC" w:rsidRDefault="007160D7" w:rsidP="003D2F85">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9BE13D3" wp14:editId="4C0B6064">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14:paraId="42E1A1DD" w14:textId="77777777" w:rsidR="003D2F85" w:rsidRPr="001E27BC" w:rsidRDefault="007160D7" w:rsidP="003D2F85">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650B7A84" w14:textId="77777777" w:rsidR="003D2F85" w:rsidRPr="001E27BC" w:rsidRDefault="007160D7" w:rsidP="003D2F85">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29A7E" w14:textId="77777777" w:rsidR="001B080E" w:rsidRDefault="001B080E">
      <w:pPr>
        <w:spacing w:after="0" w:line="240" w:lineRule="auto"/>
      </w:pPr>
      <w:r>
        <w:separator/>
      </w:r>
    </w:p>
  </w:footnote>
  <w:footnote w:type="continuationSeparator" w:id="0">
    <w:p w14:paraId="07D1561C" w14:textId="77777777" w:rsidR="001B080E" w:rsidRDefault="001B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2BFB" w14:textId="77777777" w:rsidR="003156C8"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E31E6" w14:textId="77777777" w:rsidR="003156C8" w:rsidRDefault="0061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24E9" w14:textId="77777777" w:rsidR="003156C8"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BA6">
      <w:rPr>
        <w:rStyle w:val="PageNumber"/>
        <w:noProof/>
      </w:rPr>
      <w:t>2</w:t>
    </w:r>
    <w:r>
      <w:rPr>
        <w:rStyle w:val="PageNumber"/>
      </w:rPr>
      <w:fldChar w:fldCharType="end"/>
    </w:r>
  </w:p>
  <w:p w14:paraId="01FEE527" w14:textId="77777777" w:rsidR="003156C8" w:rsidRDefault="00611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CD"/>
    <w:rsid w:val="000051FC"/>
    <w:rsid w:val="000275B7"/>
    <w:rsid w:val="00034357"/>
    <w:rsid w:val="00041387"/>
    <w:rsid w:val="00052917"/>
    <w:rsid w:val="000544CA"/>
    <w:rsid w:val="000644A4"/>
    <w:rsid w:val="00075C28"/>
    <w:rsid w:val="0008416F"/>
    <w:rsid w:val="000A1F40"/>
    <w:rsid w:val="000B0E99"/>
    <w:rsid w:val="000D5ACD"/>
    <w:rsid w:val="000F01C7"/>
    <w:rsid w:val="000F1EDD"/>
    <w:rsid w:val="000F20C5"/>
    <w:rsid w:val="00100D57"/>
    <w:rsid w:val="001045B3"/>
    <w:rsid w:val="00106971"/>
    <w:rsid w:val="00121519"/>
    <w:rsid w:val="0012730B"/>
    <w:rsid w:val="001318A4"/>
    <w:rsid w:val="00134C48"/>
    <w:rsid w:val="0015246B"/>
    <w:rsid w:val="001561ED"/>
    <w:rsid w:val="00162375"/>
    <w:rsid w:val="001879BB"/>
    <w:rsid w:val="001B080E"/>
    <w:rsid w:val="001B4C56"/>
    <w:rsid w:val="001B7EBF"/>
    <w:rsid w:val="001D29D7"/>
    <w:rsid w:val="001D2A1D"/>
    <w:rsid w:val="001F38C0"/>
    <w:rsid w:val="00205B7F"/>
    <w:rsid w:val="00212D57"/>
    <w:rsid w:val="002179A8"/>
    <w:rsid w:val="002576D0"/>
    <w:rsid w:val="00282CD0"/>
    <w:rsid w:val="00294315"/>
    <w:rsid w:val="002B4CEA"/>
    <w:rsid w:val="002C7245"/>
    <w:rsid w:val="002E7D37"/>
    <w:rsid w:val="002F1077"/>
    <w:rsid w:val="00343FA5"/>
    <w:rsid w:val="003558AF"/>
    <w:rsid w:val="00367377"/>
    <w:rsid w:val="003A0593"/>
    <w:rsid w:val="003A090A"/>
    <w:rsid w:val="003A158B"/>
    <w:rsid w:val="003A6CC6"/>
    <w:rsid w:val="003F5EF8"/>
    <w:rsid w:val="00403215"/>
    <w:rsid w:val="00406F6F"/>
    <w:rsid w:val="00421DFE"/>
    <w:rsid w:val="004403D5"/>
    <w:rsid w:val="0045106B"/>
    <w:rsid w:val="00486699"/>
    <w:rsid w:val="00494F7B"/>
    <w:rsid w:val="004B26A9"/>
    <w:rsid w:val="004C1036"/>
    <w:rsid w:val="004C6F2E"/>
    <w:rsid w:val="004D04C7"/>
    <w:rsid w:val="004E45C7"/>
    <w:rsid w:val="0050357B"/>
    <w:rsid w:val="00514B04"/>
    <w:rsid w:val="0051692E"/>
    <w:rsid w:val="005258C7"/>
    <w:rsid w:val="005459A7"/>
    <w:rsid w:val="005B6E91"/>
    <w:rsid w:val="005D7E20"/>
    <w:rsid w:val="005F053B"/>
    <w:rsid w:val="00611982"/>
    <w:rsid w:val="0064101F"/>
    <w:rsid w:val="00641BF9"/>
    <w:rsid w:val="0065004D"/>
    <w:rsid w:val="00655CD5"/>
    <w:rsid w:val="00655EDB"/>
    <w:rsid w:val="00665209"/>
    <w:rsid w:val="0067563F"/>
    <w:rsid w:val="00676700"/>
    <w:rsid w:val="006967D5"/>
    <w:rsid w:val="006C0E4E"/>
    <w:rsid w:val="006C7342"/>
    <w:rsid w:val="006F1402"/>
    <w:rsid w:val="007160D7"/>
    <w:rsid w:val="00731BA6"/>
    <w:rsid w:val="00740907"/>
    <w:rsid w:val="007526C0"/>
    <w:rsid w:val="00752C5B"/>
    <w:rsid w:val="007650DC"/>
    <w:rsid w:val="0076572A"/>
    <w:rsid w:val="00776F0F"/>
    <w:rsid w:val="007C4852"/>
    <w:rsid w:val="007E49D1"/>
    <w:rsid w:val="007E6E0C"/>
    <w:rsid w:val="00825460"/>
    <w:rsid w:val="0082795C"/>
    <w:rsid w:val="008326CB"/>
    <w:rsid w:val="00835748"/>
    <w:rsid w:val="008A2F87"/>
    <w:rsid w:val="008B706C"/>
    <w:rsid w:val="008C74DA"/>
    <w:rsid w:val="008F0A87"/>
    <w:rsid w:val="008F3738"/>
    <w:rsid w:val="00905634"/>
    <w:rsid w:val="00910AB1"/>
    <w:rsid w:val="009507CA"/>
    <w:rsid w:val="009602A0"/>
    <w:rsid w:val="009701F6"/>
    <w:rsid w:val="00971F18"/>
    <w:rsid w:val="009D0AA3"/>
    <w:rsid w:val="009E4F9A"/>
    <w:rsid w:val="009F67A4"/>
    <w:rsid w:val="00A740D0"/>
    <w:rsid w:val="00A82705"/>
    <w:rsid w:val="00AA5888"/>
    <w:rsid w:val="00AA7C74"/>
    <w:rsid w:val="00AE755B"/>
    <w:rsid w:val="00AE7F7F"/>
    <w:rsid w:val="00B12160"/>
    <w:rsid w:val="00B32DCD"/>
    <w:rsid w:val="00B37F20"/>
    <w:rsid w:val="00B44C36"/>
    <w:rsid w:val="00B54D76"/>
    <w:rsid w:val="00B8460E"/>
    <w:rsid w:val="00B9139C"/>
    <w:rsid w:val="00BA4D26"/>
    <w:rsid w:val="00BB1D0D"/>
    <w:rsid w:val="00C01FE6"/>
    <w:rsid w:val="00C20F79"/>
    <w:rsid w:val="00C2747C"/>
    <w:rsid w:val="00C469DD"/>
    <w:rsid w:val="00C53774"/>
    <w:rsid w:val="00C70DF6"/>
    <w:rsid w:val="00C94B8D"/>
    <w:rsid w:val="00CC2F1B"/>
    <w:rsid w:val="00CC6E91"/>
    <w:rsid w:val="00CF0BEF"/>
    <w:rsid w:val="00D16054"/>
    <w:rsid w:val="00DA06AB"/>
    <w:rsid w:val="00DC530D"/>
    <w:rsid w:val="00DE3E5D"/>
    <w:rsid w:val="00DE5444"/>
    <w:rsid w:val="00E12748"/>
    <w:rsid w:val="00E31B02"/>
    <w:rsid w:val="00E462B7"/>
    <w:rsid w:val="00E47A1F"/>
    <w:rsid w:val="00E61476"/>
    <w:rsid w:val="00E735A1"/>
    <w:rsid w:val="00E92565"/>
    <w:rsid w:val="00EA787B"/>
    <w:rsid w:val="00EC02C1"/>
    <w:rsid w:val="00ED2132"/>
    <w:rsid w:val="00EE2004"/>
    <w:rsid w:val="00EE4809"/>
    <w:rsid w:val="00F058B9"/>
    <w:rsid w:val="00F4624E"/>
    <w:rsid w:val="00F74EB7"/>
    <w:rsid w:val="00F75E16"/>
    <w:rsid w:val="00FB0A28"/>
    <w:rsid w:val="00FB5CDF"/>
    <w:rsid w:val="00FC4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99D02B"/>
  <w15:docId w15:val="{7BDF7420-F27B-49BD-AAC4-526F96EF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5AC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D5ACD"/>
  </w:style>
  <w:style w:type="paragraph" w:styleId="Footer">
    <w:name w:val="footer"/>
    <w:basedOn w:val="Normal"/>
    <w:link w:val="FooterChar"/>
    <w:uiPriority w:val="99"/>
    <w:unhideWhenUsed/>
    <w:rsid w:val="000D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ACD"/>
  </w:style>
  <w:style w:type="character" w:styleId="PageNumber">
    <w:name w:val="page number"/>
    <w:basedOn w:val="DefaultParagraphFont"/>
    <w:rsid w:val="000D5ACD"/>
  </w:style>
  <w:style w:type="character" w:styleId="Hyperlink">
    <w:name w:val="Hyperlink"/>
    <w:basedOn w:val="DefaultParagraphFont"/>
    <w:uiPriority w:val="99"/>
    <w:unhideWhenUsed/>
    <w:rsid w:val="000D5ACD"/>
    <w:rPr>
      <w:color w:val="0563C1" w:themeColor="hyperlink"/>
      <w:u w:val="single"/>
    </w:rPr>
  </w:style>
  <w:style w:type="character" w:styleId="UnresolvedMention">
    <w:name w:val="Unresolved Mention"/>
    <w:basedOn w:val="DefaultParagraphFont"/>
    <w:uiPriority w:val="99"/>
    <w:semiHidden/>
    <w:unhideWhenUsed/>
    <w:rsid w:val="00FB0A28"/>
    <w:rPr>
      <w:color w:val="808080"/>
      <w:shd w:val="clear" w:color="auto" w:fill="E6E6E6"/>
    </w:rPr>
  </w:style>
  <w:style w:type="character" w:customStyle="1" w:styleId="normal12ptchar">
    <w:name w:val="normal12ptchar"/>
    <w:basedOn w:val="DefaultParagraphFont"/>
    <w:rsid w:val="005459A7"/>
  </w:style>
  <w:style w:type="paragraph" w:styleId="FootnoteText">
    <w:name w:val="footnote text"/>
    <w:basedOn w:val="Normal"/>
    <w:link w:val="FootnoteTextChar"/>
    <w:uiPriority w:val="99"/>
    <w:semiHidden/>
    <w:unhideWhenUsed/>
    <w:rsid w:val="00E4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A1F"/>
    <w:rPr>
      <w:sz w:val="20"/>
      <w:szCs w:val="20"/>
    </w:rPr>
  </w:style>
  <w:style w:type="character" w:styleId="FootnoteReference">
    <w:name w:val="footnote reference"/>
    <w:basedOn w:val="DefaultParagraphFont"/>
    <w:uiPriority w:val="99"/>
    <w:semiHidden/>
    <w:unhideWhenUsed/>
    <w:rsid w:val="00E47A1F"/>
    <w:rPr>
      <w:vertAlign w:val="superscript"/>
    </w:rPr>
  </w:style>
  <w:style w:type="paragraph" w:styleId="BalloonText">
    <w:name w:val="Balloon Text"/>
    <w:basedOn w:val="Normal"/>
    <w:link w:val="BalloonTextChar"/>
    <w:uiPriority w:val="99"/>
    <w:semiHidden/>
    <w:unhideWhenUsed/>
    <w:rsid w:val="00B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36"/>
    <w:rPr>
      <w:rFonts w:ascii="Segoe UI" w:hAnsi="Segoe UI" w:cs="Segoe UI"/>
      <w:sz w:val="18"/>
      <w:szCs w:val="18"/>
    </w:rPr>
  </w:style>
  <w:style w:type="paragraph" w:styleId="ListParagraph">
    <w:name w:val="List Paragraph"/>
    <w:basedOn w:val="Normal"/>
    <w:uiPriority w:val="34"/>
    <w:qFormat/>
    <w:rsid w:val="0082795C"/>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2BC2A-4269-48C0-A747-D98F1321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3782</Words>
  <Characters>2156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Klingienė</dc:creator>
  <cp:lastModifiedBy>Domas Matuliauskas</cp:lastModifiedBy>
  <cp:revision>4</cp:revision>
  <cp:lastPrinted>2018-04-03T07:09:00Z</cp:lastPrinted>
  <dcterms:created xsi:type="dcterms:W3CDTF">2018-09-03T06:00:00Z</dcterms:created>
  <dcterms:modified xsi:type="dcterms:W3CDTF">2018-09-03T10:12:00Z</dcterms:modified>
</cp:coreProperties>
</file>