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7DBF" w:rsidRDefault="00267DBF" w:rsidP="00267DBF">
      <w:pPr>
        <w:spacing w:after="0" w:line="240" w:lineRule="auto"/>
        <w:jc w:val="center"/>
        <w:rPr>
          <w:rFonts w:ascii="CG Times" w:eastAsia="Times New Roman" w:hAnsi="CG Times" w:cs="Times New Roman"/>
          <w:sz w:val="24"/>
          <w:szCs w:val="24"/>
        </w:rPr>
      </w:pPr>
      <w:bookmarkStart w:id="0" w:name="_Hlk512592556"/>
    </w:p>
    <w:p w:rsidR="00267DBF" w:rsidRPr="000B350C" w:rsidRDefault="00267DBF" w:rsidP="00267DBF">
      <w:pPr>
        <w:spacing w:after="0" w:line="240" w:lineRule="auto"/>
        <w:jc w:val="center"/>
        <w:rPr>
          <w:rFonts w:ascii="CG Times" w:eastAsia="Times New Roman" w:hAnsi="CG Times" w:cs="Times New Roman"/>
          <w:sz w:val="24"/>
          <w:szCs w:val="24"/>
        </w:rPr>
      </w:pPr>
      <w:r w:rsidRPr="000B350C">
        <w:rPr>
          <w:rFonts w:ascii="CG Times" w:eastAsia="Times New Roman" w:hAnsi="CG Times" w:cs="Times New Roman"/>
          <w:sz w:val="24"/>
          <w:szCs w:val="24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45pt;height:48.25pt" o:ole="" fillcolor="window">
            <v:imagedata r:id="rId7" o:title=""/>
          </v:shape>
          <o:OLEObject Type="Embed" ProgID="Word.Picture.8" ShapeID="_x0000_i1025" DrawAspect="Content" ObjectID="_1593325449" r:id="rId8"/>
        </w:object>
      </w:r>
    </w:p>
    <w:p w:rsidR="00267DBF" w:rsidRPr="000B350C" w:rsidRDefault="00267DBF" w:rsidP="00267D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67DBF" w:rsidRPr="000B350C" w:rsidRDefault="00267DBF" w:rsidP="00267DB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350C">
        <w:rPr>
          <w:rFonts w:ascii="Times New Roman" w:eastAsia="Times New Roman" w:hAnsi="Times New Roman" w:cs="Times New Roman"/>
          <w:b/>
          <w:sz w:val="24"/>
          <w:szCs w:val="24"/>
        </w:rPr>
        <w:t>VIEŠŲJŲ PIRKIMŲ TARNYBA</w:t>
      </w:r>
    </w:p>
    <w:p w:rsidR="00267DBF" w:rsidRPr="000B350C" w:rsidRDefault="00267DBF" w:rsidP="00267DBF">
      <w:pPr>
        <w:keepLines/>
        <w:suppressAutoHyphens/>
        <w:autoSpaceDE w:val="0"/>
        <w:autoSpaceDN w:val="0"/>
        <w:adjustRightInd w:val="0"/>
        <w:spacing w:after="0" w:line="283" w:lineRule="auto"/>
        <w:ind w:left="180"/>
        <w:jc w:val="center"/>
        <w:textAlignment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  <w:r w:rsidRPr="000B350C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PREVENCIJOS IR SKELBIMŲ SKYRIUS</w:t>
      </w:r>
    </w:p>
    <w:p w:rsidR="00267DBF" w:rsidRPr="000B350C" w:rsidRDefault="00267DBF" w:rsidP="00267DBF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67DBF" w:rsidRPr="000B350C" w:rsidRDefault="00267DBF" w:rsidP="00267DBF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7DBF" w:rsidRDefault="00267DBF" w:rsidP="00267DBF">
      <w:pPr>
        <w:keepLines/>
        <w:suppressAutoHyphens/>
        <w:autoSpaceDE w:val="0"/>
        <w:autoSpaceDN w:val="0"/>
        <w:adjustRightInd w:val="0"/>
        <w:spacing w:after="0" w:line="283" w:lineRule="auto"/>
        <w:ind w:left="180"/>
        <w:jc w:val="center"/>
        <w:textAlignment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  <w:r w:rsidRPr="000B350C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 xml:space="preserve">SPRENDIMAS dėl sutikimo VYKDYTI </w:t>
      </w: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 xml:space="preserve">PIRKIMĄ </w:t>
      </w:r>
    </w:p>
    <w:p w:rsidR="00267DBF" w:rsidRPr="000B350C" w:rsidRDefault="00267DBF" w:rsidP="00267DBF">
      <w:pPr>
        <w:keepLines/>
        <w:suppressAutoHyphens/>
        <w:autoSpaceDE w:val="0"/>
        <w:autoSpaceDN w:val="0"/>
        <w:adjustRightInd w:val="0"/>
        <w:spacing w:after="0" w:line="283" w:lineRule="auto"/>
        <w:ind w:left="180"/>
        <w:jc w:val="center"/>
        <w:textAlignment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  <w:r w:rsidRPr="000B350C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NESKELBIAM</w:t>
      </w: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Ų</w:t>
      </w:r>
      <w:r w:rsidRPr="000B350C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 xml:space="preserve"> DERYB</w:t>
      </w: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Ų BŪDU</w:t>
      </w:r>
    </w:p>
    <w:p w:rsidR="00267DBF" w:rsidRDefault="00267DBF" w:rsidP="00267DBF">
      <w:pPr>
        <w:suppressAutoHyphens/>
        <w:autoSpaceDE w:val="0"/>
        <w:autoSpaceDN w:val="0"/>
        <w:adjustRightInd w:val="0"/>
        <w:spacing w:after="0" w:line="240" w:lineRule="auto"/>
        <w:ind w:firstLine="312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67DBF" w:rsidRPr="000B350C" w:rsidRDefault="00267DBF" w:rsidP="00267DBF">
      <w:pPr>
        <w:suppressAutoHyphens/>
        <w:autoSpaceDE w:val="0"/>
        <w:autoSpaceDN w:val="0"/>
        <w:adjustRightInd w:val="0"/>
        <w:spacing w:after="0" w:line="240" w:lineRule="auto"/>
        <w:ind w:firstLine="312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67DBF" w:rsidRPr="000B350C" w:rsidRDefault="00267DBF" w:rsidP="00267DBF">
      <w:pPr>
        <w:keepLines/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350C">
        <w:rPr>
          <w:rFonts w:ascii="Times New Roman" w:eastAsia="Times New Roman" w:hAnsi="Times New Roman" w:cs="Times New Roman"/>
          <w:color w:val="000000"/>
          <w:sz w:val="24"/>
          <w:szCs w:val="24"/>
        </w:rPr>
        <w:t>2018-0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0B350C">
        <w:rPr>
          <w:rFonts w:ascii="Times New Roman" w:eastAsia="Times New Roman" w:hAnsi="Times New Roman" w:cs="Times New Roman"/>
          <w:color w:val="000000"/>
          <w:sz w:val="24"/>
          <w:szCs w:val="24"/>
        </w:rPr>
        <w:t>-         Nr. 4S-</w:t>
      </w:r>
    </w:p>
    <w:p w:rsidR="00267DBF" w:rsidRPr="000B350C" w:rsidRDefault="00267DBF" w:rsidP="00267DBF">
      <w:pPr>
        <w:keepLines/>
        <w:suppressAutoHyphens/>
        <w:autoSpaceDE w:val="0"/>
        <w:autoSpaceDN w:val="0"/>
        <w:adjustRightInd w:val="0"/>
        <w:spacing w:after="0" w:line="240" w:lineRule="auto"/>
        <w:ind w:left="3888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0B350C">
        <w:rPr>
          <w:rFonts w:ascii="Times New Roman" w:eastAsia="Times New Roman" w:hAnsi="Times New Roman" w:cs="Times New Roman"/>
          <w:sz w:val="24"/>
          <w:szCs w:val="24"/>
        </w:rPr>
        <w:t xml:space="preserve">          Vilnius</w:t>
      </w:r>
    </w:p>
    <w:p w:rsidR="00267DBF" w:rsidRPr="000B350C" w:rsidRDefault="00267DBF" w:rsidP="00267DBF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7DBF" w:rsidRDefault="00267DBF" w:rsidP="00267DBF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7DBF" w:rsidRDefault="00267DBF" w:rsidP="00267DBF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350C">
        <w:rPr>
          <w:rFonts w:ascii="Times New Roman" w:eastAsia="Calibri" w:hAnsi="Times New Roman" w:cs="Times New Roman"/>
          <w:sz w:val="24"/>
          <w:szCs w:val="24"/>
        </w:rPr>
        <w:t xml:space="preserve">Viešųjų pirkimų tarnyba (toliau – Tarnyba), vadovaudamasi Lietuvos Respublikos viešųjų pirkimų įstatymo (toliau – Įstatymas) 95 straipsnio 2 dalies 6 punkto nuostatomis, išnagrinėjo </w:t>
      </w:r>
      <w:r>
        <w:rPr>
          <w:rFonts w:ascii="Times New Roman" w:eastAsia="Calibri" w:hAnsi="Times New Roman" w:cs="Times New Roman"/>
          <w:sz w:val="24"/>
          <w:szCs w:val="24"/>
        </w:rPr>
        <w:t xml:space="preserve">Akmenės rajono savivaldybės administracijos </w:t>
      </w:r>
      <w:r w:rsidRPr="000B350C">
        <w:rPr>
          <w:rFonts w:ascii="Times New Roman" w:eastAsia="Calibri" w:hAnsi="Times New Roman" w:cs="Times New Roman"/>
          <w:sz w:val="24"/>
          <w:szCs w:val="24"/>
        </w:rPr>
        <w:t xml:space="preserve">(toliau – Perkančioji organizacija) prašymą sutikti </w:t>
      </w:r>
      <w:r>
        <w:rPr>
          <w:rFonts w:ascii="Times New Roman" w:eastAsia="Calibri" w:hAnsi="Times New Roman" w:cs="Times New Roman"/>
          <w:i/>
          <w:sz w:val="24"/>
          <w:szCs w:val="24"/>
        </w:rPr>
        <w:t>T</w:t>
      </w:r>
      <w:r w:rsidRPr="00DA1F81">
        <w:rPr>
          <w:rFonts w:ascii="Times New Roman" w:eastAsia="Calibri" w:hAnsi="Times New Roman" w:cs="Times New Roman"/>
          <w:i/>
          <w:sz w:val="24"/>
          <w:szCs w:val="24"/>
        </w:rPr>
        <w:t>echninio projekto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„Naujosios Akmenės kultūros rūmų aplinkos (viešosios erdvės) sutvarkymas ir pritaikymas bendruomenės ir verslo poreikiams“ korekcijos parengimo paslaugų </w:t>
      </w:r>
      <w:r>
        <w:rPr>
          <w:rFonts w:ascii="Times New Roman" w:eastAsia="Calibri" w:hAnsi="Times New Roman" w:cs="Times New Roman"/>
          <w:sz w:val="24"/>
          <w:szCs w:val="24"/>
        </w:rPr>
        <w:t xml:space="preserve">pirkimą (toliau – Pirkimas) </w:t>
      </w:r>
      <w:r w:rsidRPr="00BD552A">
        <w:rPr>
          <w:rFonts w:ascii="Times New Roman" w:eastAsia="Calibri" w:hAnsi="Times New Roman" w:cs="Times New Roman"/>
          <w:sz w:val="24"/>
          <w:szCs w:val="24"/>
        </w:rPr>
        <w:t>vykdyti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neskelbiamų derybų būdu, vadovaujantis Įstatymo 71 straipsnio 1 dalies 2 punkto (c) papunkčio nuostatomis.</w:t>
      </w:r>
    </w:p>
    <w:p w:rsidR="00267DBF" w:rsidRDefault="00267DBF" w:rsidP="00267DBF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Perkančioji organizacija prašyme nurodo, kad įgyvendindama projektą </w:t>
      </w:r>
      <w:r w:rsidRPr="005941A9">
        <w:rPr>
          <w:rFonts w:ascii="Times New Roman" w:eastAsia="Calibri" w:hAnsi="Times New Roman" w:cs="Times New Roman"/>
          <w:i/>
          <w:sz w:val="24"/>
          <w:szCs w:val="24"/>
        </w:rPr>
        <w:t>„Naujosios Akmenės kultūros rūmų aplinkos (viešosios erdvės) sutvarkymas ir pritaikymas bendruomenės ir verslo poreikiams“</w:t>
      </w:r>
      <w:r>
        <w:rPr>
          <w:rFonts w:ascii="Times New Roman" w:eastAsia="Calibri" w:hAnsi="Times New Roman" w:cs="Times New Roman"/>
          <w:sz w:val="24"/>
          <w:szCs w:val="24"/>
        </w:rPr>
        <w:t xml:space="preserve"> pagal priemonę Nr. 07.1-CPVA-R-903 </w:t>
      </w:r>
      <w:r w:rsidRPr="005941A9">
        <w:rPr>
          <w:rFonts w:ascii="Times New Roman" w:eastAsia="Calibri" w:hAnsi="Times New Roman" w:cs="Times New Roman"/>
          <w:i/>
          <w:sz w:val="24"/>
          <w:szCs w:val="24"/>
        </w:rPr>
        <w:t>„Pereinamojo laikotarpio tikslinių teritorijų vystymas II“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su tiekėju UAB „Šiltas namas“ (toliau – Tiekėjas) </w:t>
      </w:r>
      <w:r w:rsidRPr="0043239D">
        <w:rPr>
          <w:rFonts w:ascii="Times New Roman" w:hAnsi="Times New Roman" w:cs="Times New Roman"/>
          <w:sz w:val="24"/>
          <w:szCs w:val="24"/>
        </w:rPr>
        <w:t xml:space="preserve">2011 m. spalio 20 d. </w:t>
      </w:r>
      <w:r>
        <w:rPr>
          <w:rFonts w:ascii="Times New Roman" w:hAnsi="Times New Roman" w:cs="Times New Roman"/>
          <w:sz w:val="24"/>
          <w:szCs w:val="24"/>
        </w:rPr>
        <w:t>pasirašė p</w:t>
      </w:r>
      <w:r w:rsidRPr="0043239D">
        <w:rPr>
          <w:rFonts w:ascii="Times New Roman" w:hAnsi="Times New Roman" w:cs="Times New Roman"/>
          <w:sz w:val="24"/>
          <w:szCs w:val="24"/>
        </w:rPr>
        <w:t>aslaugų teikimo sutartį Nr. SS-643 (toliau – Sutartis)</w:t>
      </w:r>
      <w:r>
        <w:rPr>
          <w:rFonts w:ascii="Times New Roman" w:hAnsi="Times New Roman" w:cs="Times New Roman"/>
          <w:sz w:val="24"/>
          <w:szCs w:val="24"/>
        </w:rPr>
        <w:t>, pagal kurią Tiekėjas parengė</w:t>
      </w:r>
      <w:r w:rsidRPr="0043239D">
        <w:rPr>
          <w:rFonts w:ascii="Times New Roman" w:hAnsi="Times New Roman" w:cs="Times New Roman"/>
          <w:sz w:val="24"/>
          <w:szCs w:val="24"/>
        </w:rPr>
        <w:t xml:space="preserve"> technin</w:t>
      </w:r>
      <w:r>
        <w:rPr>
          <w:rFonts w:ascii="Times New Roman" w:hAnsi="Times New Roman" w:cs="Times New Roman"/>
          <w:sz w:val="24"/>
          <w:szCs w:val="24"/>
        </w:rPr>
        <w:t>į</w:t>
      </w:r>
      <w:r w:rsidRPr="0043239D">
        <w:rPr>
          <w:rFonts w:ascii="Times New Roman" w:hAnsi="Times New Roman" w:cs="Times New Roman"/>
          <w:sz w:val="24"/>
          <w:szCs w:val="24"/>
        </w:rPr>
        <w:t xml:space="preserve"> projekt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4323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43239D">
        <w:rPr>
          <w:rFonts w:ascii="Times New Roman" w:hAnsi="Times New Roman" w:cs="Times New Roman"/>
          <w:sz w:val="24"/>
          <w:szCs w:val="24"/>
        </w:rPr>
        <w:t>„</w:t>
      </w:r>
      <w:r w:rsidRPr="0043239D">
        <w:rPr>
          <w:rFonts w:ascii="Times New Roman" w:hAnsi="Times New Roman" w:cs="Times New Roman"/>
          <w:i/>
          <w:sz w:val="24"/>
          <w:szCs w:val="24"/>
        </w:rPr>
        <w:t>Naujosios Akmenės kultūros rūmų aplinkos ir Žalgirio g. atkarpos kompleksinis sutvarkymas</w:t>
      </w:r>
      <w:r w:rsidRPr="0043239D">
        <w:rPr>
          <w:rFonts w:ascii="Times New Roman" w:hAnsi="Times New Roman" w:cs="Times New Roman"/>
          <w:sz w:val="24"/>
          <w:szCs w:val="24"/>
        </w:rPr>
        <w:t>“ (toliau – Techninis projektas)</w:t>
      </w:r>
      <w:r>
        <w:rPr>
          <w:rFonts w:ascii="Times New Roman" w:hAnsi="Times New Roman" w:cs="Times New Roman"/>
          <w:sz w:val="24"/>
          <w:szCs w:val="24"/>
        </w:rPr>
        <w:t>. Perkančioji organizacija, gavusi Tarnybos sutikimą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 xml:space="preserve"> 2016 </w:t>
      </w:r>
      <w:r>
        <w:rPr>
          <w:rFonts w:ascii="Times New Roman" w:eastAsia="Calibri" w:hAnsi="Times New Roman" w:cs="Times New Roman"/>
          <w:sz w:val="24"/>
          <w:szCs w:val="24"/>
        </w:rPr>
        <w:t xml:space="preserve">m. liepos 21 d. su Tiekėju pasirašė Techninio projekto </w:t>
      </w:r>
      <w:r w:rsidRPr="00267DBF">
        <w:rPr>
          <w:rFonts w:ascii="Times New Roman" w:eastAsia="Calibri" w:hAnsi="Times New Roman" w:cs="Times New Roman"/>
          <w:i/>
          <w:sz w:val="24"/>
          <w:szCs w:val="24"/>
        </w:rPr>
        <w:t>„Naujosios Akmenės kultūros rūmų aplinkos ir Žalgirio g. atkarpos kompleksinis sutvarkymas“</w:t>
      </w:r>
      <w:r>
        <w:rPr>
          <w:rFonts w:ascii="Times New Roman" w:eastAsia="Calibri" w:hAnsi="Times New Roman" w:cs="Times New Roman"/>
          <w:sz w:val="24"/>
          <w:szCs w:val="24"/>
        </w:rPr>
        <w:t xml:space="preserve"> korekcijos paslaugų pirkimo-pardavimo sutartį Nr. SS-390 (toliau – Sutartis Nr. 1), kurios pagrindu Tiekėjas atlikto Techninio projekto korektūrą (toliau Techninis projektas Nr. 1), t. y. Techninis projektas buvo išskaidytas į du etapus: I etapas: Kultūros rūmų aplinkos sutvarkymas; II etapas – Žalgirio g. ir Lazdynų Pelėdos g. ir jų aplinkos sutvarkymas. Pagal išskaidytus projektus buvo vykdomi rangos darbų pirkimai. Perkančioji organizacija paaiškina, kad įvykus I etapo rangos darbų pirkimui nustatyta, kad Techniniame projekte Nr. 1 numatytą įrengti granito trinkelių takų dangą rinkoje siūlo tik vienas gamintojas, o tiekėjų pasiūlytos apšvietimo įrengimo darbų kainos (Techniniame projekte Nr. 1 suprojektuotas elektros tinklų, gatvės, grindinio ir skulptūros pjedestalo apšvietimas naudojant saulės kolektorius bei elektros energijos akumuliatorius, saugyklas) yra pernelyg didelės. Atsižvelgiant į tai, Perkančioji organizacija siekia atlikti Techninio projekto Nr. 1 korektūrą, kadangi jos nuomone atlikus Techninio projekto Nr. 1 </w:t>
      </w:r>
      <w:r>
        <w:rPr>
          <w:rFonts w:ascii="Times New Roman" w:eastAsia="Calibri" w:hAnsi="Times New Roman" w:cs="Times New Roman"/>
          <w:sz w:val="24"/>
          <w:szCs w:val="24"/>
        </w:rPr>
        <w:lastRenderedPageBreak/>
        <w:t>korekciją, t. y. pakeitus granito trinkelių dangos projektinį sprendinį į betono trinkeles su granitine skaldele ir pakeitus apšvietimo sprendinius – prisijungus prie AB „Elektros skirstymo operatorius“ tinklų, būtų sutaupyta apie 20 proc. nuo bendros skaičiuojamosios statybos darbų kainos.</w:t>
      </w:r>
    </w:p>
    <w:p w:rsidR="00267DBF" w:rsidRDefault="00267DBF" w:rsidP="00267DB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8076F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rašyme </w:t>
      </w:r>
      <w:r w:rsidRPr="0048076F">
        <w:rPr>
          <w:rFonts w:ascii="Times New Roman" w:hAnsi="Times New Roman" w:cs="Times New Roman"/>
          <w:sz w:val="24"/>
          <w:szCs w:val="24"/>
        </w:rPr>
        <w:t>nurodo</w:t>
      </w:r>
      <w:r>
        <w:rPr>
          <w:rFonts w:ascii="Times New Roman" w:hAnsi="Times New Roman" w:cs="Times New Roman"/>
          <w:sz w:val="24"/>
          <w:szCs w:val="24"/>
        </w:rPr>
        <w:t>ma</w:t>
      </w:r>
      <w:r w:rsidRPr="0048076F">
        <w:rPr>
          <w:rFonts w:ascii="Times New Roman" w:hAnsi="Times New Roman" w:cs="Times New Roman"/>
          <w:sz w:val="24"/>
          <w:szCs w:val="24"/>
        </w:rPr>
        <w:t xml:space="preserve">, kad projektuotojas UAB „Šiltas namas“ turi visų jo parengtų </w:t>
      </w:r>
      <w:r>
        <w:rPr>
          <w:rFonts w:ascii="Times New Roman" w:hAnsi="Times New Roman" w:cs="Times New Roman"/>
          <w:sz w:val="24"/>
          <w:szCs w:val="24"/>
        </w:rPr>
        <w:t xml:space="preserve">Techninio projekto ir </w:t>
      </w:r>
      <w:r w:rsidRPr="0048076F">
        <w:rPr>
          <w:rFonts w:ascii="Times New Roman" w:hAnsi="Times New Roman" w:cs="Times New Roman"/>
          <w:sz w:val="24"/>
          <w:szCs w:val="24"/>
        </w:rPr>
        <w:t xml:space="preserve">Techninio projekto </w:t>
      </w:r>
      <w:r>
        <w:rPr>
          <w:rFonts w:ascii="Times New Roman" w:hAnsi="Times New Roman" w:cs="Times New Roman"/>
          <w:sz w:val="24"/>
          <w:szCs w:val="24"/>
        </w:rPr>
        <w:t xml:space="preserve">Nr. 1 </w:t>
      </w:r>
      <w:r w:rsidRPr="0048076F">
        <w:rPr>
          <w:rFonts w:ascii="Times New Roman" w:hAnsi="Times New Roman" w:cs="Times New Roman"/>
          <w:sz w:val="24"/>
          <w:szCs w:val="24"/>
        </w:rPr>
        <w:t>sprendinių autorines teises, o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48076F">
        <w:rPr>
          <w:rFonts w:ascii="Times New Roman" w:hAnsi="Times New Roman" w:cs="Times New Roman"/>
          <w:sz w:val="24"/>
          <w:szCs w:val="24"/>
        </w:rPr>
        <w:t xml:space="preserve"> m. </w:t>
      </w:r>
      <w:r>
        <w:rPr>
          <w:rFonts w:ascii="Times New Roman" w:hAnsi="Times New Roman" w:cs="Times New Roman"/>
          <w:sz w:val="24"/>
          <w:szCs w:val="24"/>
        </w:rPr>
        <w:t>gegužės</w:t>
      </w:r>
      <w:r w:rsidRPr="0048076F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48076F">
        <w:rPr>
          <w:rFonts w:ascii="Times New Roman" w:hAnsi="Times New Roman" w:cs="Times New Roman"/>
          <w:sz w:val="24"/>
          <w:szCs w:val="24"/>
        </w:rPr>
        <w:t xml:space="preserve"> d. raštu Nr. SD1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48076F">
        <w:rPr>
          <w:rFonts w:ascii="Times New Roman" w:hAnsi="Times New Roman" w:cs="Times New Roman"/>
          <w:sz w:val="24"/>
          <w:szCs w:val="24"/>
        </w:rPr>
        <w:t>-2-1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8076F">
        <w:rPr>
          <w:rFonts w:ascii="Times New Roman" w:hAnsi="Times New Roman" w:cs="Times New Roman"/>
          <w:sz w:val="24"/>
          <w:szCs w:val="24"/>
        </w:rPr>
        <w:t xml:space="preserve">8 </w:t>
      </w:r>
      <w:r>
        <w:rPr>
          <w:rFonts w:ascii="Times New Roman" w:hAnsi="Times New Roman" w:cs="Times New Roman"/>
          <w:sz w:val="24"/>
          <w:szCs w:val="24"/>
        </w:rPr>
        <w:t xml:space="preserve">„Dėl autorinių teisių“ jis </w:t>
      </w:r>
      <w:r w:rsidRPr="0048076F">
        <w:rPr>
          <w:rFonts w:ascii="Times New Roman" w:hAnsi="Times New Roman" w:cs="Times New Roman"/>
          <w:sz w:val="24"/>
          <w:szCs w:val="24"/>
        </w:rPr>
        <w:t>informavo Perkančiąją organizaciją, kad kitiems tiekėjams savo autorinių teisių ir prievolių, susijusių su projekt</w:t>
      </w:r>
      <w:r>
        <w:rPr>
          <w:rFonts w:ascii="Times New Roman" w:hAnsi="Times New Roman" w:cs="Times New Roman"/>
          <w:sz w:val="24"/>
          <w:szCs w:val="24"/>
        </w:rPr>
        <w:t>ais</w:t>
      </w:r>
      <w:r w:rsidRPr="0048076F">
        <w:rPr>
          <w:rFonts w:ascii="Times New Roman" w:hAnsi="Times New Roman" w:cs="Times New Roman"/>
          <w:sz w:val="24"/>
          <w:szCs w:val="24"/>
        </w:rPr>
        <w:t>, neperleido ir neketina perleisti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76FBF">
        <w:rPr>
          <w:rFonts w:ascii="Times New Roman" w:hAnsi="Times New Roman" w:cs="Times New Roman"/>
          <w:sz w:val="24"/>
          <w:szCs w:val="24"/>
        </w:rPr>
        <w:t xml:space="preserve">Pažymėtina, kad </w:t>
      </w:r>
      <w:r>
        <w:rPr>
          <w:rFonts w:ascii="Times New Roman" w:hAnsi="Times New Roman" w:cs="Times New Roman"/>
          <w:sz w:val="24"/>
          <w:szCs w:val="24"/>
        </w:rPr>
        <w:t xml:space="preserve">Lietuvos Respublikos aplinkos ministro 2016 m. lapkričio 7 d. įsakymu Nr. D1-738 patvirtinto </w:t>
      </w:r>
      <w:r w:rsidRPr="00776FBF">
        <w:rPr>
          <w:rFonts w:ascii="Times New Roman" w:hAnsi="Times New Roman" w:cs="Times New Roman"/>
          <w:sz w:val="24"/>
          <w:szCs w:val="24"/>
        </w:rPr>
        <w:t>Statybos techninio reglamento STR 1.04.04:2017 „Statinio projektavimas, projekto ekspertizė“ 4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76FBF">
        <w:rPr>
          <w:rFonts w:ascii="Times New Roman" w:hAnsi="Times New Roman" w:cs="Times New Roman"/>
          <w:sz w:val="24"/>
          <w:szCs w:val="24"/>
        </w:rPr>
        <w:t xml:space="preserve"> punkt</w:t>
      </w:r>
      <w:r>
        <w:rPr>
          <w:rFonts w:ascii="Times New Roman" w:hAnsi="Times New Roman" w:cs="Times New Roman"/>
          <w:sz w:val="24"/>
          <w:szCs w:val="24"/>
        </w:rPr>
        <w:t xml:space="preserve">e nurodyta, kad </w:t>
      </w:r>
      <w:r w:rsidRPr="00776FBF">
        <w:rPr>
          <w:rFonts w:ascii="Times New Roman" w:hAnsi="Times New Roman" w:cs="Times New Roman"/>
          <w:sz w:val="24"/>
          <w:szCs w:val="24"/>
        </w:rPr>
        <w:t>„&lt;...&gt; Projektuotojas turi savo parengto projekto autorines teises &lt;...&gt;“, o 42 punkte nustatyta, kad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6FBF">
        <w:rPr>
          <w:rFonts w:ascii="Times New Roman" w:hAnsi="Times New Roman" w:cs="Times New Roman"/>
          <w:sz w:val="24"/>
          <w:szCs w:val="24"/>
        </w:rPr>
        <w:t>„&lt;...&gt; Projekto keitimus ir (ar) papildymus atlieka projektą parengęs projektuotojas, parengiant naujos laidos projekto sprendinių dokumentą (-</w:t>
      </w:r>
      <w:proofErr w:type="spellStart"/>
      <w:r w:rsidRPr="00776FBF">
        <w:rPr>
          <w:rFonts w:ascii="Times New Roman" w:hAnsi="Times New Roman" w:cs="Times New Roman"/>
          <w:sz w:val="24"/>
          <w:szCs w:val="24"/>
        </w:rPr>
        <w:t>us</w:t>
      </w:r>
      <w:proofErr w:type="spellEnd"/>
      <w:r w:rsidRPr="00776FBF">
        <w:rPr>
          <w:rFonts w:ascii="Times New Roman" w:hAnsi="Times New Roman" w:cs="Times New Roman"/>
          <w:sz w:val="24"/>
          <w:szCs w:val="24"/>
        </w:rPr>
        <w:t>)“</w:t>
      </w:r>
      <w:r>
        <w:rPr>
          <w:rFonts w:ascii="Times New Roman" w:hAnsi="Times New Roman" w:cs="Times New Roman"/>
          <w:sz w:val="24"/>
          <w:szCs w:val="24"/>
        </w:rPr>
        <w:t>. Atsižvelgiant į tai, kad projektuotojas savo autorinių teisių, susijusių su Techninio projektu Nr. 1, niekam neperleidžia</w:t>
      </w:r>
      <w:r w:rsidRPr="0048076F">
        <w:rPr>
          <w:rFonts w:ascii="Times New Roman" w:hAnsi="Times New Roman" w:cs="Times New Roman"/>
          <w:sz w:val="24"/>
          <w:szCs w:val="24"/>
        </w:rPr>
        <w:t>, to</w:t>
      </w:r>
      <w:r>
        <w:rPr>
          <w:rFonts w:ascii="Times New Roman" w:hAnsi="Times New Roman" w:cs="Times New Roman"/>
          <w:sz w:val="24"/>
          <w:szCs w:val="24"/>
        </w:rPr>
        <w:t xml:space="preserve">dėl nagrinėjamu atveju </w:t>
      </w:r>
      <w:r w:rsidRPr="0048076F">
        <w:rPr>
          <w:rFonts w:ascii="Times New Roman" w:hAnsi="Times New Roman" w:cs="Times New Roman"/>
          <w:sz w:val="24"/>
          <w:szCs w:val="24"/>
        </w:rPr>
        <w:t xml:space="preserve">Techninio projekto </w:t>
      </w:r>
      <w:r>
        <w:rPr>
          <w:rFonts w:ascii="Times New Roman" w:hAnsi="Times New Roman" w:cs="Times New Roman"/>
          <w:sz w:val="24"/>
          <w:szCs w:val="24"/>
        </w:rPr>
        <w:t xml:space="preserve">Nr. 1 </w:t>
      </w:r>
      <w:r w:rsidRPr="0048076F">
        <w:rPr>
          <w:rFonts w:ascii="Times New Roman" w:hAnsi="Times New Roman" w:cs="Times New Roman"/>
          <w:sz w:val="24"/>
          <w:szCs w:val="24"/>
        </w:rPr>
        <w:t xml:space="preserve">korekcijos </w:t>
      </w:r>
      <w:r>
        <w:rPr>
          <w:rFonts w:ascii="Times New Roman" w:hAnsi="Times New Roman" w:cs="Times New Roman"/>
          <w:sz w:val="24"/>
          <w:szCs w:val="24"/>
        </w:rPr>
        <w:t xml:space="preserve">paslaugas </w:t>
      </w:r>
      <w:r w:rsidRPr="0048076F">
        <w:rPr>
          <w:rFonts w:ascii="Times New Roman" w:hAnsi="Times New Roman" w:cs="Times New Roman"/>
          <w:sz w:val="24"/>
          <w:szCs w:val="24"/>
        </w:rPr>
        <w:t xml:space="preserve">gali suteikti tik konkretus tiekėjas – UAB „Šiltas namas“, o tai atitinka neskelbiamų derybų pagrindą, nurodytą Įstatymo </w:t>
      </w:r>
      <w:r>
        <w:rPr>
          <w:rFonts w:ascii="Times New Roman" w:hAnsi="Times New Roman" w:cs="Times New Roman"/>
          <w:sz w:val="24"/>
          <w:szCs w:val="24"/>
        </w:rPr>
        <w:t>71</w:t>
      </w:r>
      <w:r w:rsidRPr="0048076F">
        <w:rPr>
          <w:rFonts w:ascii="Times New Roman" w:hAnsi="Times New Roman" w:cs="Times New Roman"/>
          <w:sz w:val="24"/>
          <w:szCs w:val="24"/>
        </w:rPr>
        <w:t xml:space="preserve"> straipsnio 1 dalies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8076F">
        <w:rPr>
          <w:rFonts w:ascii="Times New Roman" w:hAnsi="Times New Roman" w:cs="Times New Roman"/>
          <w:sz w:val="24"/>
          <w:szCs w:val="24"/>
        </w:rPr>
        <w:t xml:space="preserve"> punkt</w:t>
      </w:r>
      <w:r>
        <w:rPr>
          <w:rFonts w:ascii="Times New Roman" w:hAnsi="Times New Roman" w:cs="Times New Roman"/>
          <w:sz w:val="24"/>
          <w:szCs w:val="24"/>
        </w:rPr>
        <w:t xml:space="preserve">o (c) papunktyje. </w:t>
      </w:r>
      <w:r w:rsidR="00890962">
        <w:rPr>
          <w:rFonts w:ascii="Times New Roman" w:hAnsi="Times New Roman" w:cs="Times New Roman"/>
          <w:sz w:val="24"/>
          <w:szCs w:val="24"/>
        </w:rPr>
        <w:t xml:space="preserve">Įvertinus 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tai</w:t>
      </w:r>
      <w:r w:rsidRPr="0056156A">
        <w:rPr>
          <w:rFonts w:ascii="Times New Roman" w:hAnsi="Times New Roman" w:cs="Times New Roman"/>
          <w:sz w:val="24"/>
          <w:szCs w:val="24"/>
        </w:rPr>
        <w:t>, Perkančioji organizacija prašo</w:t>
      </w:r>
      <w:r>
        <w:rPr>
          <w:rFonts w:ascii="Times New Roman" w:hAnsi="Times New Roman" w:cs="Times New Roman"/>
          <w:sz w:val="24"/>
          <w:szCs w:val="24"/>
        </w:rPr>
        <w:t xml:space="preserve"> Tarnybos sutikimo Pirkimą vykdyti</w:t>
      </w:r>
      <w:r w:rsidRPr="0056156A">
        <w:rPr>
          <w:rFonts w:ascii="Times New Roman" w:hAnsi="Times New Roman" w:cs="Times New Roman"/>
          <w:sz w:val="24"/>
          <w:szCs w:val="24"/>
        </w:rPr>
        <w:t xml:space="preserve"> neskelbiamų derybų būdu, vadovaujantis Įstatymo </w:t>
      </w:r>
      <w:r>
        <w:rPr>
          <w:rFonts w:ascii="Times New Roman" w:hAnsi="Times New Roman" w:cs="Times New Roman"/>
          <w:sz w:val="24"/>
          <w:szCs w:val="24"/>
        </w:rPr>
        <w:t>71</w:t>
      </w:r>
      <w:r w:rsidRPr="0056156A">
        <w:rPr>
          <w:rFonts w:ascii="Times New Roman" w:hAnsi="Times New Roman" w:cs="Times New Roman"/>
          <w:sz w:val="24"/>
          <w:szCs w:val="24"/>
        </w:rPr>
        <w:t xml:space="preserve"> straipsnio 1 dalies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6156A">
        <w:rPr>
          <w:rFonts w:ascii="Times New Roman" w:hAnsi="Times New Roman" w:cs="Times New Roman"/>
          <w:sz w:val="24"/>
          <w:szCs w:val="24"/>
        </w:rPr>
        <w:t xml:space="preserve"> punkto </w:t>
      </w:r>
      <w:r>
        <w:rPr>
          <w:rFonts w:ascii="Times New Roman" w:hAnsi="Times New Roman" w:cs="Times New Roman"/>
          <w:sz w:val="24"/>
          <w:szCs w:val="24"/>
        </w:rPr>
        <w:t xml:space="preserve">(c) papunkčio </w:t>
      </w:r>
      <w:r w:rsidRPr="0056156A">
        <w:rPr>
          <w:rFonts w:ascii="Times New Roman" w:hAnsi="Times New Roman" w:cs="Times New Roman"/>
          <w:sz w:val="24"/>
          <w:szCs w:val="24"/>
        </w:rPr>
        <w:t>nuostatomis, į derybas kviečiant UAB „Šiltas namas“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156A">
        <w:rPr>
          <w:rFonts w:ascii="Times New Roman" w:hAnsi="Times New Roman" w:cs="Times New Roman"/>
          <w:sz w:val="24"/>
          <w:szCs w:val="24"/>
        </w:rPr>
        <w:t>(201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56156A">
        <w:rPr>
          <w:rFonts w:ascii="Times New Roman" w:hAnsi="Times New Roman" w:cs="Times New Roman"/>
          <w:sz w:val="24"/>
          <w:szCs w:val="24"/>
        </w:rPr>
        <w:t xml:space="preserve"> m. </w:t>
      </w:r>
      <w:r>
        <w:rPr>
          <w:rFonts w:ascii="Times New Roman" w:hAnsi="Times New Roman" w:cs="Times New Roman"/>
          <w:sz w:val="24"/>
          <w:szCs w:val="24"/>
        </w:rPr>
        <w:t>liepos</w:t>
      </w:r>
      <w:r w:rsidRPr="005615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6156A">
        <w:rPr>
          <w:rFonts w:ascii="Times New Roman" w:hAnsi="Times New Roman" w:cs="Times New Roman"/>
          <w:sz w:val="24"/>
          <w:szCs w:val="24"/>
        </w:rPr>
        <w:t xml:space="preserve"> d. Perkančiosios organizacijos viešojo pirkimo komisijos posėdžio protokolas Nr. </w:t>
      </w:r>
      <w:r>
        <w:rPr>
          <w:rFonts w:ascii="Times New Roman" w:hAnsi="Times New Roman" w:cs="Times New Roman"/>
          <w:sz w:val="24"/>
          <w:szCs w:val="24"/>
        </w:rPr>
        <w:t>263</w:t>
      </w:r>
      <w:r w:rsidRPr="0056156A">
        <w:rPr>
          <w:rFonts w:ascii="Times New Roman" w:hAnsi="Times New Roman" w:cs="Times New Roman"/>
          <w:sz w:val="24"/>
          <w:szCs w:val="24"/>
        </w:rPr>
        <w:t>).</w:t>
      </w:r>
    </w:p>
    <w:p w:rsidR="00267DBF" w:rsidRPr="009844EB" w:rsidRDefault="00267DBF" w:rsidP="00267DB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62A4E">
        <w:rPr>
          <w:rFonts w:ascii="Times New Roman" w:eastAsia="Calibri" w:hAnsi="Times New Roman" w:cs="Times New Roman"/>
          <w:sz w:val="24"/>
          <w:szCs w:val="24"/>
        </w:rPr>
        <w:t xml:space="preserve">Įstatymo 71 straipsnio 1 dalies 2 punkto (c) papunkčio nuostatos numato, kad prekės, paslaugos ar darbai neskelbiamų derybų būdu gali būti perkamos: </w:t>
      </w:r>
      <w:r w:rsidRPr="00862A4E">
        <w:rPr>
          <w:rFonts w:ascii="Times New Roman" w:eastAsia="Calibri" w:hAnsi="Times New Roman" w:cs="Times New Roman"/>
          <w:i/>
          <w:iCs/>
          <w:sz w:val="24"/>
          <w:szCs w:val="24"/>
        </w:rPr>
        <w:t>„jeigu prekes pateikti, paslaugas teikti ar darbus atlikti gali tik konkretus tiekėjas dėl vienos iš šių priežasčių: &lt;...&gt; c) dėl išimtinių teisių, įskaitant intelektinės nuosavybės teises, apsaugos &lt;...&gt;“.</w:t>
      </w:r>
    </w:p>
    <w:p w:rsidR="00267DBF" w:rsidRDefault="00267DBF" w:rsidP="00267DBF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Į</w:t>
      </w:r>
      <w:r w:rsidRPr="00BD552A">
        <w:rPr>
          <w:rFonts w:ascii="Times New Roman" w:eastAsia="Calibri" w:hAnsi="Times New Roman" w:cs="Times New Roman"/>
          <w:iCs/>
          <w:sz w:val="24"/>
          <w:szCs w:val="24"/>
        </w:rPr>
        <w:t>vertinus pateiktus dokumentus</w:t>
      </w:r>
      <w:r>
        <w:rPr>
          <w:rFonts w:ascii="Times New Roman" w:eastAsia="Calibri" w:hAnsi="Times New Roman" w:cs="Times New Roman"/>
          <w:iCs/>
          <w:sz w:val="24"/>
          <w:szCs w:val="24"/>
        </w:rPr>
        <w:t>,</w:t>
      </w:r>
      <w:r w:rsidRPr="00BD552A">
        <w:rPr>
          <w:rFonts w:ascii="Times New Roman" w:eastAsia="Calibri" w:hAnsi="Times New Roman" w:cs="Times New Roman"/>
          <w:iCs/>
          <w:sz w:val="24"/>
          <w:szCs w:val="24"/>
        </w:rPr>
        <w:t xml:space="preserve"> nustatyta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>kad</w:t>
      </w:r>
      <w:r w:rsidRPr="000B350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Perkančiosios organizacijos priimtas sprendimas ir pasirinktas paslaugų pirkimo būdas atitinka Įstatymo 71 straipsnio 1 dalies 2 punkto (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>c</w:t>
      </w:r>
      <w:r w:rsidRPr="000B350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) papunkčio nuostatas, 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t. y. šiuo Pirkimu siekiama įsigyti Tiekėjo parengto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Techninio </w:t>
      </w:r>
      <w:r w:rsidRPr="00836106">
        <w:rPr>
          <w:rFonts w:ascii="Times New Roman" w:eastAsia="Calibri" w:hAnsi="Times New Roman" w:cs="Times New Roman"/>
          <w:sz w:val="24"/>
          <w:szCs w:val="24"/>
        </w:rPr>
        <w:t xml:space="preserve">projekto </w:t>
      </w:r>
      <w:r>
        <w:rPr>
          <w:rFonts w:ascii="Times New Roman" w:eastAsia="Calibri" w:hAnsi="Times New Roman" w:cs="Times New Roman"/>
          <w:sz w:val="24"/>
          <w:szCs w:val="24"/>
        </w:rPr>
        <w:t>Nr. 1</w:t>
      </w:r>
      <w:r w:rsidRPr="0083610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keitimo paslaugas.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Kadangi siekiamas įsigyti paslaugas </w:t>
      </w:r>
      <w:r>
        <w:rPr>
          <w:rFonts w:ascii="Times New Roman" w:eastAsia="Calibri" w:hAnsi="Times New Roman" w:cs="Times New Roman"/>
          <w:sz w:val="24"/>
          <w:szCs w:val="24"/>
        </w:rPr>
        <w:t>gali suteikti tik Tiekėjas, kuris yra techninio projekto rengėjas ir jam priklauso parengto projekto autorinės teisės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Pr="000B350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Tarnyba, vadovaudamasi Įstatymo 95 straipsnio 2 dalies 6 punkto nuostatomis, </w:t>
      </w:r>
      <w:r w:rsidRPr="000B350C"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  <w:t>sutinka</w:t>
      </w:r>
      <w:r w:rsidRPr="000B350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, kad 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Akmenės </w:t>
      </w:r>
      <w:r>
        <w:rPr>
          <w:rFonts w:ascii="Times New Roman" w:eastAsia="Calibri" w:hAnsi="Times New Roman" w:cs="Times New Roman"/>
          <w:sz w:val="24"/>
          <w:szCs w:val="24"/>
        </w:rPr>
        <w:t>rajono savivaldybės administracija</w:t>
      </w:r>
      <w:r w:rsidRPr="000B350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Pirkimą </w:t>
      </w:r>
      <w:r w:rsidRPr="000B350C">
        <w:rPr>
          <w:rFonts w:ascii="Times New Roman" w:eastAsia="Calibri" w:hAnsi="Times New Roman" w:cs="Times New Roman"/>
          <w:sz w:val="24"/>
          <w:szCs w:val="24"/>
          <w:lang w:eastAsia="lt-LT"/>
        </w:rPr>
        <w:t>vykdytų neskelbiamų derybų būdu, vadovaujantis Įstatymo 71 straipsnio 1 dalies 2 punkto (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>c</w:t>
      </w:r>
      <w:r w:rsidRPr="000B350C">
        <w:rPr>
          <w:rFonts w:ascii="Times New Roman" w:eastAsia="Calibri" w:hAnsi="Times New Roman" w:cs="Times New Roman"/>
          <w:sz w:val="24"/>
          <w:szCs w:val="24"/>
          <w:lang w:eastAsia="lt-LT"/>
        </w:rPr>
        <w:t>) papunkčio nuostatomis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į derybas kviečian</w:t>
      </w:r>
      <w:r>
        <w:rPr>
          <w:rFonts w:ascii="Times New Roman" w:eastAsia="Times New Roman" w:hAnsi="Times New Roman" w:cs="Times New Roman"/>
          <w:sz w:val="24"/>
          <w:szCs w:val="24"/>
        </w:rPr>
        <w:t>t UAB „Šiltas namas“.</w:t>
      </w:r>
    </w:p>
    <w:p w:rsidR="00267DBF" w:rsidRDefault="00267DBF" w:rsidP="00267DBF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519579890"/>
      <w:r>
        <w:rPr>
          <w:rFonts w:ascii="Times New Roman" w:eastAsia="Times New Roman" w:hAnsi="Times New Roman" w:cs="Times New Roman"/>
          <w:sz w:val="24"/>
          <w:szCs w:val="24"/>
        </w:rPr>
        <w:t>Pažymėtina, kad, perkančiosios organizacijos visais atvejais vykdydamos pirkimus turi siekti, kad prekėms, paslaugoms ar darbams įsigyti skirtos lėšos būtų naudojamos racionaliai</w:t>
      </w:r>
      <w:r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2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todėl jų pareiga – tinkamai planuoti pirkimus, o jų vykdymo metu įsigyti reikalingas prekes, paslaugas ir darbus. Atkreiptinas dėmesys, kad perkančiosios organizacijos </w:t>
      </w:r>
      <w:r w:rsidRPr="00A81E9E">
        <w:rPr>
          <w:rFonts w:ascii="Times New Roman" w:eastAsia="Times New Roman" w:hAnsi="Times New Roman" w:cs="Times New Roman"/>
          <w:sz w:val="24"/>
          <w:szCs w:val="24"/>
        </w:rPr>
        <w:t>prieš pradėdam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Pr="00A81E9E">
        <w:rPr>
          <w:rFonts w:ascii="Times New Roman" w:eastAsia="Times New Roman" w:hAnsi="Times New Roman" w:cs="Times New Roman"/>
          <w:sz w:val="24"/>
          <w:szCs w:val="24"/>
        </w:rPr>
        <w:t>s vykdyti projektavimo paslaugų pirkim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 w:rsidRPr="00A81E9E">
        <w:rPr>
          <w:rFonts w:ascii="Times New Roman" w:eastAsia="Times New Roman" w:hAnsi="Times New Roman" w:cs="Times New Roman"/>
          <w:sz w:val="24"/>
          <w:szCs w:val="24"/>
        </w:rPr>
        <w:t xml:space="preserve"> turi įvertinti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ne tik </w:t>
      </w:r>
      <w:r w:rsidRPr="00A81E9E">
        <w:rPr>
          <w:rFonts w:ascii="Times New Roman" w:eastAsia="Times New Roman" w:hAnsi="Times New Roman" w:cs="Times New Roman"/>
          <w:sz w:val="24"/>
          <w:szCs w:val="24"/>
        </w:rPr>
        <w:t xml:space="preserve">realų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tokių paslaugų </w:t>
      </w:r>
      <w:r w:rsidRPr="00A81E9E">
        <w:rPr>
          <w:rFonts w:ascii="Times New Roman" w:eastAsia="Times New Roman" w:hAnsi="Times New Roman" w:cs="Times New Roman"/>
          <w:sz w:val="24"/>
          <w:szCs w:val="24"/>
        </w:rPr>
        <w:t>poreikį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bet ir atsižvelgti į tai, ar bus galimybė šiuos </w:t>
      </w:r>
      <w:r w:rsidRPr="00A81E9E">
        <w:rPr>
          <w:rFonts w:ascii="Times New Roman" w:eastAsia="Times New Roman" w:hAnsi="Times New Roman" w:cs="Times New Roman"/>
          <w:sz w:val="24"/>
          <w:szCs w:val="24"/>
        </w:rPr>
        <w:t>projekt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 įgyvendinti, t. y. ar yra </w:t>
      </w:r>
      <w:r w:rsidRPr="00A81E9E">
        <w:rPr>
          <w:rFonts w:ascii="Times New Roman" w:eastAsia="Times New Roman" w:hAnsi="Times New Roman" w:cs="Times New Roman"/>
          <w:sz w:val="24"/>
          <w:szCs w:val="24"/>
        </w:rPr>
        <w:t>numatom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A81E9E">
        <w:rPr>
          <w:rFonts w:ascii="Times New Roman" w:eastAsia="Times New Roman" w:hAnsi="Times New Roman" w:cs="Times New Roman"/>
          <w:sz w:val="24"/>
          <w:szCs w:val="24"/>
        </w:rPr>
        <w:t xml:space="preserve"> lėš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A81E9E">
        <w:rPr>
          <w:rFonts w:ascii="Times New Roman" w:eastAsia="Times New Roman" w:hAnsi="Times New Roman" w:cs="Times New Roman"/>
          <w:sz w:val="24"/>
          <w:szCs w:val="24"/>
        </w:rPr>
        <w:t xml:space="preserve"> bei finansavimo šaltiniai sprendinių realizavimui vėlesniame etape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Pastebima, kad praktikoje dažni atvejai, kai rangos darbų pirkimai pagal projektus vykdomi praėjus ne vieneriems metams po jų parengimo, dėl ko atsiranda poreikis nuolat keisti/tikslinti projektinius sprendinius, t. y. įsigyti papildomas paslaugas iš projektuotojų, kurios kartais kainuoja tiek pat ar net daugiau, nei pats projekto parengimas. </w:t>
      </w:r>
      <w:bookmarkStart w:id="3" w:name="_Hlk519581988"/>
      <w:r>
        <w:rPr>
          <w:rFonts w:ascii="Times New Roman" w:eastAsia="Times New Roman" w:hAnsi="Times New Roman" w:cs="Times New Roman"/>
          <w:sz w:val="24"/>
          <w:szCs w:val="24"/>
        </w:rPr>
        <w:t xml:space="preserve">Atsižvelgiant į tai, Tarnyba rekomenduoja perkančiosioms organizacijoms kiekvienu </w:t>
      </w:r>
      <w:r w:rsidR="00053836">
        <w:rPr>
          <w:rFonts w:ascii="Times New Roman" w:eastAsia="Times New Roman" w:hAnsi="Times New Roman" w:cs="Times New Roman"/>
          <w:sz w:val="24"/>
          <w:szCs w:val="24"/>
        </w:rPr>
        <w:t xml:space="preserve">konkrečiu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atveju įsivertinti tokių paslaugų pirkimo vykdymo tikslingumą, bei spręsti </w:t>
      </w:r>
      <w:r w:rsidR="00053836">
        <w:rPr>
          <w:rFonts w:ascii="Times New Roman" w:eastAsia="Times New Roman" w:hAnsi="Times New Roman" w:cs="Times New Roman"/>
          <w:sz w:val="24"/>
          <w:szCs w:val="24"/>
        </w:rPr>
        <w:t xml:space="preserve">ar visada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yra racionalu pirkti projekto keitimo/tikslinimo paslaugas. </w:t>
      </w:r>
    </w:p>
    <w:bookmarkEnd w:id="3"/>
    <w:p w:rsidR="00267DBF" w:rsidRDefault="00267DBF" w:rsidP="00267DBF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2"/>
    <w:p w:rsidR="00267DBF" w:rsidRPr="008E1231" w:rsidRDefault="00267DBF" w:rsidP="00267DBF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1906" w:type="dxa"/>
        <w:tblLook w:val="01E0" w:firstRow="1" w:lastRow="1" w:firstColumn="1" w:lastColumn="1" w:noHBand="0" w:noVBand="0"/>
      </w:tblPr>
      <w:tblGrid>
        <w:gridCol w:w="7513"/>
        <w:gridCol w:w="4393"/>
      </w:tblGrid>
      <w:tr w:rsidR="00267DBF" w:rsidRPr="000B350C" w:rsidTr="00E30FB1">
        <w:tc>
          <w:tcPr>
            <w:tcW w:w="7513" w:type="dxa"/>
            <w:hideMark/>
          </w:tcPr>
          <w:p w:rsidR="00267DBF" w:rsidRDefault="00267DBF" w:rsidP="00E30FB1">
            <w:pPr>
              <w:spacing w:after="0"/>
              <w:ind w:left="-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7DBF" w:rsidRDefault="00267DBF" w:rsidP="00E30FB1">
            <w:pPr>
              <w:spacing w:after="0"/>
              <w:ind w:left="-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7DBF" w:rsidRDefault="00267DBF" w:rsidP="00E30FB1">
            <w:pPr>
              <w:spacing w:after="0"/>
              <w:ind w:left="-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7DBF" w:rsidRDefault="00267DBF" w:rsidP="00E30FB1">
            <w:pPr>
              <w:spacing w:after="0"/>
              <w:ind w:left="-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5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Prevencijos ir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skelbimų</w:t>
            </w:r>
            <w:r w:rsidRPr="000B35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skyriaus</w:t>
            </w:r>
          </w:p>
          <w:p w:rsidR="00267DBF" w:rsidRPr="000B350C" w:rsidRDefault="00267DBF" w:rsidP="00E30FB1">
            <w:pPr>
              <w:spacing w:after="0"/>
              <w:ind w:left="-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0B350C">
              <w:rPr>
                <w:rFonts w:ascii="Times New Roman" w:eastAsia="Times New Roman" w:hAnsi="Times New Roman" w:cs="Times New Roman"/>
                <w:sz w:val="24"/>
                <w:szCs w:val="24"/>
              </w:rPr>
              <w:t>yriausi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asis </w:t>
            </w:r>
            <w:r w:rsidRPr="000B35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specialist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</w:t>
            </w:r>
            <w:r w:rsidRPr="000B35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</w:t>
            </w:r>
          </w:p>
        </w:tc>
        <w:tc>
          <w:tcPr>
            <w:tcW w:w="4393" w:type="dxa"/>
            <w:hideMark/>
          </w:tcPr>
          <w:p w:rsidR="00267DBF" w:rsidRDefault="00267DBF" w:rsidP="00E30FB1">
            <w:pPr>
              <w:spacing w:after="0"/>
              <w:ind w:right="-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7DBF" w:rsidRDefault="00267DBF" w:rsidP="00E30FB1">
            <w:pPr>
              <w:spacing w:after="0"/>
              <w:ind w:right="-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7DBF" w:rsidRDefault="00267DBF" w:rsidP="00E30FB1">
            <w:pPr>
              <w:spacing w:after="0"/>
              <w:ind w:right="-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7DBF" w:rsidRDefault="00267DBF" w:rsidP="00E30FB1">
            <w:pPr>
              <w:spacing w:after="0"/>
              <w:ind w:right="-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7DBF" w:rsidRPr="000B350C" w:rsidRDefault="00267DBF" w:rsidP="00E30FB1">
            <w:pPr>
              <w:spacing w:after="0"/>
              <w:ind w:right="-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ABC">
              <w:rPr>
                <w:rFonts w:ascii="Times New Roman" w:eastAsia="Times New Roman" w:hAnsi="Times New Roman" w:cs="Times New Roman"/>
                <w:sz w:val="24"/>
                <w:szCs w:val="24"/>
              </w:rPr>
              <w:t>Domas Matuliauskas</w:t>
            </w:r>
            <w:r w:rsidRPr="000B35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</w:p>
          <w:p w:rsidR="00267DBF" w:rsidRPr="000B350C" w:rsidRDefault="00267DBF" w:rsidP="00E30FB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5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</w:tc>
      </w:tr>
      <w:tr w:rsidR="00267DBF" w:rsidRPr="000B350C" w:rsidTr="00E30FB1">
        <w:tc>
          <w:tcPr>
            <w:tcW w:w="7513" w:type="dxa"/>
          </w:tcPr>
          <w:p w:rsidR="00267DBF" w:rsidRPr="000B350C" w:rsidRDefault="00267DBF" w:rsidP="00E30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</w:tcPr>
          <w:p w:rsidR="00267DBF" w:rsidRPr="000B350C" w:rsidRDefault="00267DBF" w:rsidP="00E30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7DBF" w:rsidRPr="000B350C" w:rsidTr="00E30FB1">
        <w:tc>
          <w:tcPr>
            <w:tcW w:w="7513" w:type="dxa"/>
          </w:tcPr>
          <w:p w:rsidR="00267DBF" w:rsidRDefault="00267DBF" w:rsidP="00E30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7DBF" w:rsidRDefault="00267DBF" w:rsidP="00E30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7DBF" w:rsidRDefault="00267DBF" w:rsidP="00E30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7DBF" w:rsidRDefault="00267DBF" w:rsidP="00E30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7DBF" w:rsidRDefault="00267DBF" w:rsidP="00E30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3836" w:rsidRDefault="00053836" w:rsidP="00E30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3836" w:rsidRDefault="00053836" w:rsidP="00E30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3836" w:rsidRDefault="00053836" w:rsidP="00E30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3836" w:rsidRDefault="00053836" w:rsidP="00E30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3836" w:rsidRDefault="00053836" w:rsidP="00E30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3836" w:rsidRDefault="00053836" w:rsidP="00E30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3836" w:rsidRDefault="00053836" w:rsidP="00E30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3836" w:rsidRDefault="00053836" w:rsidP="00E30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3836" w:rsidRDefault="00053836" w:rsidP="00E30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3836" w:rsidRDefault="00053836" w:rsidP="00E30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3836" w:rsidRDefault="00053836" w:rsidP="00E30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3836" w:rsidRDefault="00053836" w:rsidP="00E30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3836" w:rsidRDefault="00053836" w:rsidP="00E30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3836" w:rsidRDefault="00053836" w:rsidP="00E30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3836" w:rsidRDefault="00053836" w:rsidP="00E30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3836" w:rsidRDefault="00053836" w:rsidP="00E30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3836" w:rsidRDefault="00053836" w:rsidP="00E30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3836" w:rsidRDefault="00053836" w:rsidP="00E30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3836" w:rsidRDefault="00053836" w:rsidP="00E30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3836" w:rsidRDefault="00053836" w:rsidP="00E30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3836" w:rsidRDefault="00053836" w:rsidP="00E30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3836" w:rsidRDefault="00053836" w:rsidP="00E30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3836" w:rsidRDefault="00053836" w:rsidP="00E30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3836" w:rsidRDefault="00053836" w:rsidP="00E30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3836" w:rsidRDefault="00053836" w:rsidP="00E30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3836" w:rsidRDefault="00053836" w:rsidP="00E30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3836" w:rsidRDefault="00053836" w:rsidP="00E30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3836" w:rsidRDefault="00053836" w:rsidP="00E30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3836" w:rsidRDefault="00053836" w:rsidP="00E30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3836" w:rsidRDefault="00053836" w:rsidP="00E30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3836" w:rsidRDefault="00053836" w:rsidP="00E30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7DBF" w:rsidRPr="000B350C" w:rsidRDefault="00267DBF" w:rsidP="00E30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</w:tcPr>
          <w:p w:rsidR="00267DBF" w:rsidRPr="000B350C" w:rsidRDefault="00267DBF" w:rsidP="00E30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67DBF" w:rsidRPr="0000795D" w:rsidRDefault="00267DBF" w:rsidP="00267DBF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D. Matuliauskas</w:t>
      </w:r>
      <w:r w:rsidRPr="000B350C">
        <w:rPr>
          <w:rFonts w:ascii="Times New Roman" w:eastAsia="Times New Roman" w:hAnsi="Times New Roman" w:cs="Times New Roman"/>
          <w:sz w:val="24"/>
          <w:szCs w:val="24"/>
        </w:rPr>
        <w:t>, tel. (8 5) 2</w:t>
      </w:r>
      <w:r>
        <w:rPr>
          <w:rFonts w:ascii="Times New Roman" w:eastAsia="Times New Roman" w:hAnsi="Times New Roman" w:cs="Times New Roman"/>
          <w:sz w:val="24"/>
          <w:szCs w:val="24"/>
        </w:rPr>
        <w:t>05 2962</w:t>
      </w:r>
      <w:r w:rsidRPr="000B350C">
        <w:rPr>
          <w:rFonts w:ascii="Times New Roman" w:eastAsia="Times New Roman" w:hAnsi="Times New Roman" w:cs="Times New Roman"/>
          <w:sz w:val="24"/>
          <w:szCs w:val="24"/>
        </w:rPr>
        <w:t xml:space="preserve">, faks. (8 5) 213 6213, el. p. </w:t>
      </w:r>
      <w:r>
        <w:rPr>
          <w:rFonts w:ascii="Times New Roman" w:eastAsia="Times New Roman" w:hAnsi="Times New Roman" w:cs="Times New Roman"/>
          <w:sz w:val="24"/>
          <w:szCs w:val="24"/>
        </w:rPr>
        <w:t>Domas</w:t>
      </w:r>
      <w:r w:rsidRPr="000B350C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Matuliauskas</w:t>
      </w:r>
      <w:r w:rsidRPr="000B350C">
        <w:rPr>
          <w:rFonts w:ascii="Times New Roman" w:eastAsia="Times New Roman" w:hAnsi="Times New Roman" w:cs="Times New Roman"/>
          <w:sz w:val="24"/>
          <w:szCs w:val="24"/>
        </w:rPr>
        <w:t>@vpt.lt</w:t>
      </w:r>
    </w:p>
    <w:bookmarkEnd w:id="0"/>
    <w:p w:rsidR="0010614B" w:rsidRPr="0000795D" w:rsidRDefault="0010614B" w:rsidP="00236B7C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sectPr w:rsidR="0010614B" w:rsidRPr="0000795D" w:rsidSect="00E06A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567" w:bottom="1134" w:left="1701" w:header="567" w:footer="45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7F5A" w:rsidRDefault="00057F5A">
      <w:pPr>
        <w:spacing w:after="0" w:line="240" w:lineRule="auto"/>
      </w:pPr>
      <w:r>
        <w:separator/>
      </w:r>
    </w:p>
  </w:endnote>
  <w:endnote w:type="continuationSeparator" w:id="0">
    <w:p w:rsidR="00057F5A" w:rsidRDefault="00057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altName w:val="Times New Roman"/>
    <w:charset w:val="BA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06BD" w:rsidRDefault="008909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06BD" w:rsidRDefault="00890962">
    <w:pPr>
      <w:pStyle w:val="Footer"/>
    </w:pPr>
  </w:p>
  <w:p w:rsidR="006C06BD" w:rsidRDefault="00890962">
    <w:pPr>
      <w:pStyle w:val="Footer"/>
    </w:pPr>
  </w:p>
  <w:p w:rsidR="006C06BD" w:rsidRDefault="008909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75CF" w:rsidRPr="001E27BC" w:rsidRDefault="004E690C" w:rsidP="00B375CF">
    <w:pPr>
      <w:pBdr>
        <w:top w:val="single" w:sz="4" w:space="1" w:color="auto"/>
      </w:pBdr>
      <w:spacing w:after="0" w:line="240" w:lineRule="auto"/>
      <w:rPr>
        <w:rFonts w:ascii="Times New Roman" w:eastAsia="Times New Roman" w:hAnsi="Times New Roman" w:cs="Times New Roman"/>
        <w:sz w:val="18"/>
        <w:szCs w:val="20"/>
      </w:rPr>
    </w:pPr>
    <w:r w:rsidRPr="001E27BC">
      <w:rPr>
        <w:rFonts w:ascii="Times New Roman" w:eastAsia="Times New Roman" w:hAnsi="Times New Roman" w:cs="Times New Roman"/>
        <w:noProof/>
        <w:sz w:val="20"/>
        <w:szCs w:val="20"/>
        <w:lang w:eastAsia="lt-LT"/>
      </w:rPr>
      <w:drawing>
        <wp:anchor distT="0" distB="0" distL="114300" distR="114300" simplePos="0" relativeHeight="251659264" behindDoc="0" locked="0" layoutInCell="1" allowOverlap="1" wp14:anchorId="3E4C3825" wp14:editId="0D12CC1F">
          <wp:simplePos x="0" y="0"/>
          <wp:positionH relativeFrom="column">
            <wp:posOffset>4685030</wp:posOffset>
          </wp:positionH>
          <wp:positionV relativeFrom="paragraph">
            <wp:posOffset>-302260</wp:posOffset>
          </wp:positionV>
          <wp:extent cx="1440180" cy="1071245"/>
          <wp:effectExtent l="0" t="0" r="0" b="0"/>
          <wp:wrapNone/>
          <wp:docPr id="1" name="Paveikslėlis 1" descr="C:\Users\AAndrulioniene\AppData\Local\Microsoft\Windows\INetCache\Content.Word\atkurtailietuvai100-horizontalus-logo-tamsus-rgb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Andrulioniene\AppData\Local\Microsoft\Windows\INetCache\Content.Word\atkurtailietuvai100-horizontalus-logo-tamsus-rgb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1071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27BC">
      <w:rPr>
        <w:rFonts w:ascii="Times New Roman" w:eastAsia="Times New Roman" w:hAnsi="Times New Roman" w:cs="Times New Roman"/>
        <w:sz w:val="18"/>
        <w:szCs w:val="20"/>
      </w:rPr>
      <w:t>Biudžetinė įstaiga                                 Tel.  (8 5) 219 7001            Duomenys kaupiami ir saugomi </w:t>
    </w:r>
  </w:p>
  <w:p w:rsidR="00B375CF" w:rsidRPr="001E27BC" w:rsidRDefault="004E690C" w:rsidP="00B375CF">
    <w:pPr>
      <w:pBdr>
        <w:top w:val="single" w:sz="4" w:space="1" w:color="auto"/>
      </w:pBdr>
      <w:spacing w:after="0" w:line="240" w:lineRule="auto"/>
      <w:jc w:val="both"/>
      <w:rPr>
        <w:rFonts w:ascii="Times New Roman" w:eastAsia="Times New Roman" w:hAnsi="Times New Roman" w:cs="Times New Roman"/>
        <w:sz w:val="18"/>
        <w:szCs w:val="20"/>
      </w:rPr>
    </w:pPr>
    <w:r w:rsidRPr="001E27BC">
      <w:rPr>
        <w:rFonts w:ascii="Times New Roman" w:eastAsia="Times New Roman" w:hAnsi="Times New Roman" w:cs="Times New Roman"/>
        <w:sz w:val="18"/>
        <w:szCs w:val="20"/>
      </w:rPr>
      <w:t xml:space="preserve">Kareivių g. 1, LT-08221 Vilnius          Faks. (8 5) 213 6213          Juridinių asmenų registre </w:t>
    </w:r>
  </w:p>
  <w:p w:rsidR="00B375CF" w:rsidRPr="001E27BC" w:rsidRDefault="004E690C" w:rsidP="00B375CF">
    <w:pPr>
      <w:pBdr>
        <w:top w:val="single" w:sz="4" w:space="1" w:color="auto"/>
      </w:pBdr>
      <w:spacing w:after="0" w:line="240" w:lineRule="auto"/>
      <w:jc w:val="both"/>
      <w:rPr>
        <w:rFonts w:ascii="Times New Roman" w:eastAsia="Times New Roman" w:hAnsi="Times New Roman" w:cs="Times New Roman"/>
        <w:sz w:val="18"/>
        <w:szCs w:val="20"/>
      </w:rPr>
    </w:pPr>
    <w:r w:rsidRPr="001E27BC">
      <w:rPr>
        <w:rFonts w:ascii="Times New Roman" w:eastAsia="Times New Roman" w:hAnsi="Times New Roman" w:cs="Times New Roman"/>
        <w:sz w:val="18"/>
        <w:szCs w:val="20"/>
      </w:rPr>
      <w:t xml:space="preserve">http://www.vpt.lt                                  </w:t>
    </w:r>
    <w:proofErr w:type="spellStart"/>
    <w:r w:rsidRPr="001E27BC">
      <w:rPr>
        <w:rFonts w:ascii="Times New Roman" w:eastAsia="Times New Roman" w:hAnsi="Times New Roman" w:cs="Times New Roman"/>
        <w:sz w:val="18"/>
        <w:szCs w:val="20"/>
      </w:rPr>
      <w:t>El.p</w:t>
    </w:r>
    <w:proofErr w:type="spellEnd"/>
    <w:r w:rsidRPr="001E27BC">
      <w:rPr>
        <w:rFonts w:ascii="Times New Roman" w:eastAsia="Times New Roman" w:hAnsi="Times New Roman" w:cs="Times New Roman"/>
        <w:sz w:val="18"/>
        <w:szCs w:val="20"/>
      </w:rPr>
      <w:t xml:space="preserve">. </w:t>
    </w:r>
    <w:proofErr w:type="spellStart"/>
    <w:r w:rsidRPr="001E27BC">
      <w:rPr>
        <w:rFonts w:ascii="Times New Roman" w:eastAsia="Times New Roman" w:hAnsi="Times New Roman" w:cs="Times New Roman"/>
        <w:sz w:val="18"/>
        <w:szCs w:val="20"/>
      </w:rPr>
      <w:t>info@vpt.lt</w:t>
    </w:r>
    <w:proofErr w:type="spellEnd"/>
    <w:r w:rsidRPr="001E27BC">
      <w:rPr>
        <w:rFonts w:ascii="Times New Roman" w:eastAsia="Times New Roman" w:hAnsi="Times New Roman" w:cs="Times New Roman"/>
        <w:sz w:val="18"/>
        <w:szCs w:val="20"/>
      </w:rPr>
      <w:t xml:space="preserve">                 Kodas 188656261</w:t>
    </w:r>
  </w:p>
  <w:p w:rsidR="00B375CF" w:rsidRPr="001E27BC" w:rsidRDefault="00890962" w:rsidP="00B375CF">
    <w:pPr>
      <w:pStyle w:val="Footer"/>
    </w:pPr>
  </w:p>
  <w:p w:rsidR="006C06BD" w:rsidRPr="00B375CF" w:rsidRDefault="00890962" w:rsidP="00B375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7F5A" w:rsidRDefault="00057F5A">
      <w:pPr>
        <w:spacing w:after="0" w:line="240" w:lineRule="auto"/>
      </w:pPr>
      <w:r>
        <w:separator/>
      </w:r>
    </w:p>
  </w:footnote>
  <w:footnote w:type="continuationSeparator" w:id="0">
    <w:p w:rsidR="00057F5A" w:rsidRDefault="00057F5A">
      <w:pPr>
        <w:spacing w:after="0" w:line="240" w:lineRule="auto"/>
      </w:pPr>
      <w:r>
        <w:continuationSeparator/>
      </w:r>
    </w:p>
  </w:footnote>
  <w:footnote w:id="1">
    <w:p w:rsidR="00267DBF" w:rsidRDefault="00267DBF" w:rsidP="00267DBF">
      <w:pPr>
        <w:pStyle w:val="FootnoteText"/>
      </w:pPr>
      <w:r>
        <w:rPr>
          <w:rStyle w:val="FootnoteReference"/>
        </w:rPr>
        <w:footnoteRef/>
      </w:r>
      <w:r>
        <w:t xml:space="preserve"> Viešųjų pirkimų tarnybos 2016-05-11 Sprendimas dėl sutikimo atlikti pirkimus neskelbiamų derybų būdu Nr. 4S-1552.</w:t>
      </w:r>
    </w:p>
  </w:footnote>
  <w:footnote w:id="2">
    <w:p w:rsidR="00267DBF" w:rsidRDefault="00267DBF" w:rsidP="00267DB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12535">
        <w:t>Įstatymo 17 straipsni</w:t>
      </w:r>
      <w:r>
        <w:t>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06BD" w:rsidRDefault="004E690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C06BD" w:rsidRDefault="008909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06BD" w:rsidRDefault="004E690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6C06BD" w:rsidRDefault="008909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06BD" w:rsidRDefault="0089096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mirrorMargin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A76"/>
    <w:rsid w:val="0000795D"/>
    <w:rsid w:val="00007E39"/>
    <w:rsid w:val="00036A1A"/>
    <w:rsid w:val="00041E40"/>
    <w:rsid w:val="00053836"/>
    <w:rsid w:val="00057F5A"/>
    <w:rsid w:val="00060915"/>
    <w:rsid w:val="00066E27"/>
    <w:rsid w:val="00072683"/>
    <w:rsid w:val="000A1623"/>
    <w:rsid w:val="000B39C8"/>
    <w:rsid w:val="000C4049"/>
    <w:rsid w:val="000D2D59"/>
    <w:rsid w:val="000D5124"/>
    <w:rsid w:val="00100B19"/>
    <w:rsid w:val="001014E7"/>
    <w:rsid w:val="00104B76"/>
    <w:rsid w:val="0010614B"/>
    <w:rsid w:val="00113011"/>
    <w:rsid w:val="001217B9"/>
    <w:rsid w:val="0012489C"/>
    <w:rsid w:val="001406A0"/>
    <w:rsid w:val="00150F16"/>
    <w:rsid w:val="00192521"/>
    <w:rsid w:val="00193A9A"/>
    <w:rsid w:val="00196361"/>
    <w:rsid w:val="001C0205"/>
    <w:rsid w:val="001D7AD1"/>
    <w:rsid w:val="00236B7C"/>
    <w:rsid w:val="00237BD2"/>
    <w:rsid w:val="00247A77"/>
    <w:rsid w:val="00267DBF"/>
    <w:rsid w:val="00285673"/>
    <w:rsid w:val="00296520"/>
    <w:rsid w:val="002B32D7"/>
    <w:rsid w:val="002C399D"/>
    <w:rsid w:val="002D5A76"/>
    <w:rsid w:val="002E1B27"/>
    <w:rsid w:val="002E3895"/>
    <w:rsid w:val="002E44D7"/>
    <w:rsid w:val="00300469"/>
    <w:rsid w:val="00305E5E"/>
    <w:rsid w:val="0031378D"/>
    <w:rsid w:val="00322B33"/>
    <w:rsid w:val="00335678"/>
    <w:rsid w:val="00340684"/>
    <w:rsid w:val="003759B3"/>
    <w:rsid w:val="0037679C"/>
    <w:rsid w:val="00393212"/>
    <w:rsid w:val="00397F4F"/>
    <w:rsid w:val="003D389D"/>
    <w:rsid w:val="003E4388"/>
    <w:rsid w:val="004045AD"/>
    <w:rsid w:val="0041101D"/>
    <w:rsid w:val="00425E7C"/>
    <w:rsid w:val="0043239D"/>
    <w:rsid w:val="004436E3"/>
    <w:rsid w:val="004502D8"/>
    <w:rsid w:val="00450B4F"/>
    <w:rsid w:val="00461A54"/>
    <w:rsid w:val="00464BF4"/>
    <w:rsid w:val="0047021F"/>
    <w:rsid w:val="0048076F"/>
    <w:rsid w:val="00496492"/>
    <w:rsid w:val="004B2C65"/>
    <w:rsid w:val="004C2923"/>
    <w:rsid w:val="004C7BCF"/>
    <w:rsid w:val="004D3BF4"/>
    <w:rsid w:val="004D4DD6"/>
    <w:rsid w:val="004D5BD6"/>
    <w:rsid w:val="004E690C"/>
    <w:rsid w:val="004F7328"/>
    <w:rsid w:val="0050297B"/>
    <w:rsid w:val="00517032"/>
    <w:rsid w:val="00533A35"/>
    <w:rsid w:val="00541F84"/>
    <w:rsid w:val="00551DBC"/>
    <w:rsid w:val="0056156A"/>
    <w:rsid w:val="005639CD"/>
    <w:rsid w:val="005A58FD"/>
    <w:rsid w:val="005B1A1E"/>
    <w:rsid w:val="005B6514"/>
    <w:rsid w:val="005E7C14"/>
    <w:rsid w:val="00632923"/>
    <w:rsid w:val="006455B3"/>
    <w:rsid w:val="006571B4"/>
    <w:rsid w:val="00660950"/>
    <w:rsid w:val="00680E1A"/>
    <w:rsid w:val="006A2CB9"/>
    <w:rsid w:val="006C56FB"/>
    <w:rsid w:val="006F0D8D"/>
    <w:rsid w:val="00720986"/>
    <w:rsid w:val="007345AD"/>
    <w:rsid w:val="007472E7"/>
    <w:rsid w:val="007C406D"/>
    <w:rsid w:val="007D07BF"/>
    <w:rsid w:val="007D56DF"/>
    <w:rsid w:val="007D7F28"/>
    <w:rsid w:val="007F4F8C"/>
    <w:rsid w:val="008023F7"/>
    <w:rsid w:val="00836106"/>
    <w:rsid w:val="008510A4"/>
    <w:rsid w:val="00864253"/>
    <w:rsid w:val="00890962"/>
    <w:rsid w:val="00893918"/>
    <w:rsid w:val="008B3EB1"/>
    <w:rsid w:val="008B742E"/>
    <w:rsid w:val="008E1231"/>
    <w:rsid w:val="008E6B8E"/>
    <w:rsid w:val="008F17D9"/>
    <w:rsid w:val="00923D61"/>
    <w:rsid w:val="00946694"/>
    <w:rsid w:val="00953D13"/>
    <w:rsid w:val="00967AED"/>
    <w:rsid w:val="009844EB"/>
    <w:rsid w:val="009A504E"/>
    <w:rsid w:val="009B16B8"/>
    <w:rsid w:val="009B555C"/>
    <w:rsid w:val="009C2D88"/>
    <w:rsid w:val="009C2F96"/>
    <w:rsid w:val="009D0F4A"/>
    <w:rsid w:val="009F0156"/>
    <w:rsid w:val="00A04FE7"/>
    <w:rsid w:val="00A35EEB"/>
    <w:rsid w:val="00A46FA7"/>
    <w:rsid w:val="00A54CDE"/>
    <w:rsid w:val="00A67326"/>
    <w:rsid w:val="00A72425"/>
    <w:rsid w:val="00AA7024"/>
    <w:rsid w:val="00AB354E"/>
    <w:rsid w:val="00AC4A7D"/>
    <w:rsid w:val="00B02132"/>
    <w:rsid w:val="00B46413"/>
    <w:rsid w:val="00B6264E"/>
    <w:rsid w:val="00B630C1"/>
    <w:rsid w:val="00BB2AC2"/>
    <w:rsid w:val="00BB74D4"/>
    <w:rsid w:val="00BB7A89"/>
    <w:rsid w:val="00BC1946"/>
    <w:rsid w:val="00BC350E"/>
    <w:rsid w:val="00BE2DDD"/>
    <w:rsid w:val="00BE5272"/>
    <w:rsid w:val="00BF20A7"/>
    <w:rsid w:val="00C1666C"/>
    <w:rsid w:val="00C2082E"/>
    <w:rsid w:val="00C33B14"/>
    <w:rsid w:val="00C41975"/>
    <w:rsid w:val="00C47D92"/>
    <w:rsid w:val="00C57A7E"/>
    <w:rsid w:val="00C9152C"/>
    <w:rsid w:val="00CD11D6"/>
    <w:rsid w:val="00CE7EBE"/>
    <w:rsid w:val="00D01F1E"/>
    <w:rsid w:val="00D152D2"/>
    <w:rsid w:val="00D24B35"/>
    <w:rsid w:val="00D76BD1"/>
    <w:rsid w:val="00DB77E5"/>
    <w:rsid w:val="00DC0421"/>
    <w:rsid w:val="00DF6E27"/>
    <w:rsid w:val="00E06A53"/>
    <w:rsid w:val="00E15DE9"/>
    <w:rsid w:val="00E25EF0"/>
    <w:rsid w:val="00E344F5"/>
    <w:rsid w:val="00E45EC7"/>
    <w:rsid w:val="00E46A15"/>
    <w:rsid w:val="00E57B51"/>
    <w:rsid w:val="00E744F1"/>
    <w:rsid w:val="00E93D50"/>
    <w:rsid w:val="00EA4C23"/>
    <w:rsid w:val="00EB1011"/>
    <w:rsid w:val="00EB5CAC"/>
    <w:rsid w:val="00EC2CD4"/>
    <w:rsid w:val="00EC7966"/>
    <w:rsid w:val="00EE485D"/>
    <w:rsid w:val="00EF28E5"/>
    <w:rsid w:val="00F143A0"/>
    <w:rsid w:val="00F477E9"/>
    <w:rsid w:val="00F64F22"/>
    <w:rsid w:val="00F853B6"/>
    <w:rsid w:val="00F87EED"/>
    <w:rsid w:val="00F94BE3"/>
    <w:rsid w:val="00FA5ECB"/>
    <w:rsid w:val="00FB2560"/>
    <w:rsid w:val="00FE5A94"/>
    <w:rsid w:val="00FF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9235460"/>
  <w15:chartTrackingRefBased/>
  <w15:docId w15:val="{6EE12C9D-7DA3-41BC-8C6E-35597FF20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5A7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5A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A76"/>
  </w:style>
  <w:style w:type="paragraph" w:styleId="Footer">
    <w:name w:val="footer"/>
    <w:basedOn w:val="Normal"/>
    <w:link w:val="FooterChar"/>
    <w:uiPriority w:val="99"/>
    <w:unhideWhenUsed/>
    <w:rsid w:val="002D5A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A76"/>
  </w:style>
  <w:style w:type="character" w:styleId="PageNumber">
    <w:name w:val="page number"/>
    <w:basedOn w:val="DefaultParagraphFont"/>
    <w:rsid w:val="002D5A76"/>
  </w:style>
  <w:style w:type="character" w:customStyle="1" w:styleId="normal12ptchar">
    <w:name w:val="normal12ptchar"/>
    <w:basedOn w:val="DefaultParagraphFont"/>
    <w:rsid w:val="002D5A76"/>
  </w:style>
  <w:style w:type="paragraph" w:styleId="FootnoteText">
    <w:name w:val="footnote text"/>
    <w:basedOn w:val="Normal"/>
    <w:link w:val="FootnoteTextChar"/>
    <w:uiPriority w:val="99"/>
    <w:semiHidden/>
    <w:unhideWhenUsed/>
    <w:rsid w:val="00C33B1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3B1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33B1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1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85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73CC3-57F8-4C0E-B92F-8320EC1BC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4541</Words>
  <Characters>2589</Characters>
  <Application>Microsoft Office Word</Application>
  <DocSecurity>0</DocSecurity>
  <Lines>21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Nariūnienė</dc:creator>
  <cp:keywords/>
  <dc:description/>
  <cp:lastModifiedBy>Domas Matuliauskas</cp:lastModifiedBy>
  <cp:revision>3</cp:revision>
  <cp:lastPrinted>2018-06-04T08:05:00Z</cp:lastPrinted>
  <dcterms:created xsi:type="dcterms:W3CDTF">2018-07-17T06:11:00Z</dcterms:created>
  <dcterms:modified xsi:type="dcterms:W3CDTF">2018-07-17T06:38:00Z</dcterms:modified>
</cp:coreProperties>
</file>