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1B32CE" w:rsidRPr="00BB4E84" w:rsidRDefault="001B32CE" w:rsidP="001B32CE">
      <w:pPr>
        <w:spacing w:after="0" w:line="240" w:lineRule="auto"/>
        <w:jc w:val="center"/>
        <w:rPr>
          <w:rFonts w:ascii="Times New Roman" w:eastAsia="Times New Roman" w:hAnsi="Times New Roman" w:cs="Times New Roman"/>
          <w:sz w:val="24"/>
          <w:szCs w:val="24"/>
        </w:rPr>
      </w:pPr>
      <w:r w:rsidRPr="00BB4E84">
        <w:rPr>
          <w:rFonts w:ascii="Times New Roman" w:eastAsia="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67590716" r:id="rId7"/>
        </w:object>
      </w:r>
    </w:p>
    <w:p w:rsidR="00F37DE1" w:rsidRPr="00BB4E84" w:rsidRDefault="00F37DE1" w:rsidP="00F37DE1">
      <w:pPr>
        <w:widowControl w:val="0"/>
        <w:tabs>
          <w:tab w:val="left" w:pos="900"/>
        </w:tabs>
        <w:spacing w:after="0" w:line="240" w:lineRule="auto"/>
        <w:jc w:val="center"/>
        <w:outlineLvl w:val="0"/>
        <w:rPr>
          <w:rFonts w:ascii="Times New Roman" w:hAnsi="Times New Roman" w:cs="Times New Roman"/>
          <w:b/>
          <w:bCs/>
          <w:sz w:val="24"/>
          <w:szCs w:val="24"/>
        </w:rPr>
      </w:pPr>
    </w:p>
    <w:p w:rsidR="00F37DE1" w:rsidRPr="00BB4E84" w:rsidRDefault="00F37DE1" w:rsidP="00D763B6">
      <w:pPr>
        <w:widowControl w:val="0"/>
        <w:tabs>
          <w:tab w:val="left" w:pos="900"/>
        </w:tabs>
        <w:spacing w:after="0" w:line="360" w:lineRule="auto"/>
        <w:jc w:val="center"/>
        <w:outlineLvl w:val="0"/>
        <w:rPr>
          <w:rFonts w:ascii="Times New Roman" w:hAnsi="Times New Roman" w:cs="Times New Roman"/>
          <w:b/>
          <w:bCs/>
          <w:sz w:val="24"/>
          <w:szCs w:val="24"/>
        </w:rPr>
      </w:pPr>
      <w:r w:rsidRPr="00BB4E84">
        <w:rPr>
          <w:rFonts w:ascii="Times New Roman" w:hAnsi="Times New Roman" w:cs="Times New Roman"/>
          <w:b/>
          <w:bCs/>
          <w:sz w:val="24"/>
          <w:szCs w:val="24"/>
        </w:rPr>
        <w:t>VIEŠŲJŲ PIRKIMŲ TARNYBA</w:t>
      </w:r>
    </w:p>
    <w:p w:rsidR="00F37DE1" w:rsidRPr="00BB4E84" w:rsidRDefault="00F37DE1" w:rsidP="00D763B6">
      <w:pPr>
        <w:widowControl w:val="0"/>
        <w:tabs>
          <w:tab w:val="left" w:pos="900"/>
        </w:tabs>
        <w:spacing w:after="0" w:line="360" w:lineRule="auto"/>
        <w:jc w:val="center"/>
        <w:outlineLvl w:val="0"/>
        <w:rPr>
          <w:rFonts w:ascii="Times New Roman" w:hAnsi="Times New Roman" w:cs="Times New Roman"/>
          <w:b/>
          <w:bCs/>
          <w:sz w:val="24"/>
          <w:szCs w:val="24"/>
        </w:rPr>
      </w:pPr>
      <w:r w:rsidRPr="00BB4E84">
        <w:rPr>
          <w:rFonts w:ascii="Times New Roman" w:hAnsi="Times New Roman" w:cs="Times New Roman"/>
          <w:b/>
          <w:bCs/>
          <w:sz w:val="24"/>
          <w:szCs w:val="24"/>
        </w:rPr>
        <w:t>PREVENCIJOS IR PIRKIMO SUTARČIŲ PRIEŽIŪROS SKYRIUS</w:t>
      </w:r>
    </w:p>
    <w:p w:rsidR="00F37DE1" w:rsidRPr="00BB4E84" w:rsidRDefault="00F37DE1" w:rsidP="00D763B6">
      <w:pPr>
        <w:widowControl w:val="0"/>
        <w:tabs>
          <w:tab w:val="left" w:pos="900"/>
        </w:tabs>
        <w:spacing w:after="0" w:line="360" w:lineRule="auto"/>
        <w:jc w:val="center"/>
        <w:outlineLvl w:val="0"/>
        <w:rPr>
          <w:rFonts w:ascii="Times New Roman" w:hAnsi="Times New Roman" w:cs="Times New Roman"/>
          <w:b/>
          <w:bCs/>
          <w:sz w:val="24"/>
          <w:szCs w:val="24"/>
        </w:rPr>
      </w:pPr>
    </w:p>
    <w:p w:rsidR="00F37DE1" w:rsidRPr="00BB4E84" w:rsidRDefault="00F37DE1" w:rsidP="00D763B6">
      <w:pPr>
        <w:widowControl w:val="0"/>
        <w:tabs>
          <w:tab w:val="left" w:pos="900"/>
        </w:tabs>
        <w:spacing w:after="0" w:line="360" w:lineRule="auto"/>
        <w:jc w:val="center"/>
        <w:outlineLvl w:val="0"/>
        <w:rPr>
          <w:rFonts w:ascii="Times New Roman" w:hAnsi="Times New Roman" w:cs="Times New Roman"/>
          <w:b/>
          <w:bCs/>
          <w:sz w:val="24"/>
          <w:szCs w:val="24"/>
        </w:rPr>
      </w:pPr>
      <w:r w:rsidRPr="00BB4E84">
        <w:rPr>
          <w:rFonts w:ascii="Times New Roman" w:hAnsi="Times New Roman" w:cs="Times New Roman"/>
          <w:b/>
          <w:bCs/>
          <w:sz w:val="24"/>
          <w:szCs w:val="24"/>
        </w:rPr>
        <w:t>SPRENDIMAS DĖL SUTIKIMO VYKDYTI PIRKIMĄ NESKELBIAMŲ DERYBŲ BŪDU</w:t>
      </w:r>
    </w:p>
    <w:p w:rsidR="00F37DE1" w:rsidRPr="00BB4E84" w:rsidRDefault="00F37DE1" w:rsidP="00D763B6">
      <w:pPr>
        <w:widowControl w:val="0"/>
        <w:tabs>
          <w:tab w:val="left" w:pos="900"/>
        </w:tabs>
        <w:spacing w:after="0" w:line="360" w:lineRule="auto"/>
        <w:jc w:val="center"/>
        <w:outlineLvl w:val="0"/>
        <w:rPr>
          <w:rFonts w:ascii="Times New Roman" w:hAnsi="Times New Roman" w:cs="Times New Roman"/>
          <w:b/>
          <w:bCs/>
          <w:sz w:val="24"/>
          <w:szCs w:val="24"/>
        </w:rPr>
      </w:pPr>
    </w:p>
    <w:p w:rsidR="00F37DE1" w:rsidRPr="00BB4E84" w:rsidRDefault="004907BE" w:rsidP="00D763B6">
      <w:pPr>
        <w:pStyle w:val="Default"/>
        <w:widowControl w:val="0"/>
        <w:spacing w:line="360" w:lineRule="auto"/>
        <w:jc w:val="center"/>
        <w:rPr>
          <w:color w:val="auto"/>
          <w:lang w:val="lt-LT"/>
        </w:rPr>
      </w:pPr>
      <w:r w:rsidRPr="00BB4E84">
        <w:rPr>
          <w:color w:val="auto"/>
          <w:u w:val="single"/>
          <w:lang w:val="lt-LT"/>
        </w:rPr>
        <w:t>2017-09</w:t>
      </w:r>
      <w:r w:rsidR="00F37DE1" w:rsidRPr="00BB4E84">
        <w:rPr>
          <w:color w:val="auto"/>
          <w:u w:val="single"/>
          <w:lang w:val="lt-LT"/>
        </w:rPr>
        <w:t xml:space="preserve">-     </w:t>
      </w:r>
      <w:r w:rsidR="00F37DE1" w:rsidRPr="00BB4E84">
        <w:rPr>
          <w:color w:val="auto"/>
          <w:lang w:val="lt-LT"/>
        </w:rPr>
        <w:t>Nr. 4S-______</w:t>
      </w:r>
    </w:p>
    <w:p w:rsidR="00F37DE1" w:rsidRPr="00BB4E84" w:rsidRDefault="00F37DE1" w:rsidP="00F37DE1">
      <w:pPr>
        <w:pStyle w:val="Default"/>
        <w:widowControl w:val="0"/>
        <w:jc w:val="center"/>
        <w:rPr>
          <w:color w:val="auto"/>
          <w:lang w:val="lt-LT"/>
        </w:rPr>
      </w:pPr>
      <w:r w:rsidRPr="00BB4E84">
        <w:rPr>
          <w:color w:val="auto"/>
          <w:lang w:val="lt-LT"/>
        </w:rPr>
        <w:t>Vilnius</w:t>
      </w:r>
    </w:p>
    <w:p w:rsidR="001B32CE" w:rsidRPr="00BB4E84" w:rsidRDefault="001B32CE" w:rsidP="001B32CE">
      <w:pPr>
        <w:tabs>
          <w:tab w:val="left" w:pos="1276"/>
        </w:tabs>
        <w:spacing w:after="0" w:line="240" w:lineRule="auto"/>
        <w:ind w:firstLine="567"/>
        <w:jc w:val="both"/>
        <w:rPr>
          <w:rFonts w:ascii="Times New Roman" w:eastAsia="Times New Roman" w:hAnsi="Times New Roman" w:cs="Times New Roman"/>
          <w:sz w:val="24"/>
          <w:szCs w:val="24"/>
        </w:rPr>
      </w:pPr>
    </w:p>
    <w:p w:rsidR="001B32CE" w:rsidRPr="00BB4E84" w:rsidRDefault="001B32CE" w:rsidP="001B32CE">
      <w:pPr>
        <w:spacing w:after="0" w:line="240" w:lineRule="auto"/>
        <w:ind w:firstLine="851"/>
        <w:jc w:val="both"/>
        <w:rPr>
          <w:rFonts w:ascii="Times New Roman" w:eastAsia="Calibri" w:hAnsi="Times New Roman" w:cs="Times New Roman"/>
          <w:sz w:val="24"/>
          <w:szCs w:val="24"/>
        </w:rPr>
      </w:pPr>
      <w:r w:rsidRPr="00BB4E84">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595031" w:rsidRPr="00BB4E84">
        <w:rPr>
          <w:rFonts w:ascii="Times New Roman" w:eastAsia="Calibri" w:hAnsi="Times New Roman" w:cs="Times New Roman"/>
          <w:sz w:val="24"/>
          <w:szCs w:val="24"/>
        </w:rPr>
        <w:t>UAB Verslo aptarnavimo centro</w:t>
      </w:r>
      <w:r w:rsidRPr="00BB4E84">
        <w:rPr>
          <w:rFonts w:ascii="Times New Roman" w:eastAsia="Calibri" w:hAnsi="Times New Roman" w:cs="Times New Roman"/>
          <w:sz w:val="24"/>
          <w:szCs w:val="24"/>
        </w:rPr>
        <w:t xml:space="preserve"> (toliau – </w:t>
      </w:r>
      <w:r w:rsidR="00BA7794" w:rsidRPr="00BB4E84">
        <w:rPr>
          <w:rFonts w:ascii="Times New Roman" w:eastAsia="Calibri" w:hAnsi="Times New Roman" w:cs="Times New Roman"/>
          <w:sz w:val="24"/>
          <w:szCs w:val="24"/>
        </w:rPr>
        <w:t>VAC</w:t>
      </w:r>
      <w:r w:rsidRPr="00BB4E84">
        <w:rPr>
          <w:rFonts w:ascii="Times New Roman" w:eastAsia="Calibri" w:hAnsi="Times New Roman" w:cs="Times New Roman"/>
          <w:sz w:val="24"/>
          <w:szCs w:val="24"/>
        </w:rPr>
        <w:t xml:space="preserve">) prašymą sutikti </w:t>
      </w:r>
      <w:r w:rsidR="00595031" w:rsidRPr="00BB4E84">
        <w:rPr>
          <w:rFonts w:ascii="Times New Roman" w:eastAsia="Calibri" w:hAnsi="Times New Roman" w:cs="Times New Roman"/>
          <w:i/>
          <w:iCs/>
          <w:sz w:val="24"/>
          <w:szCs w:val="24"/>
        </w:rPr>
        <w:t xml:space="preserve">DWDM tinklų nuomos paslaugų </w:t>
      </w:r>
      <w:r w:rsidR="00595031" w:rsidRPr="00BB4E84">
        <w:rPr>
          <w:rFonts w:ascii="Times New Roman" w:eastAsia="Calibri" w:hAnsi="Times New Roman" w:cs="Times New Roman"/>
          <w:iCs/>
          <w:sz w:val="24"/>
          <w:szCs w:val="24"/>
        </w:rPr>
        <w:t>pirkimą</w:t>
      </w:r>
      <w:r w:rsidRPr="00BB4E84">
        <w:rPr>
          <w:rFonts w:ascii="Times New Roman" w:eastAsia="Calibri" w:hAnsi="Times New Roman" w:cs="Times New Roman"/>
          <w:sz w:val="24"/>
          <w:szCs w:val="24"/>
        </w:rPr>
        <w:t xml:space="preserve"> vykdyti neskelbiamų derybų būdu, vadovaujantis Įstatymo 71 straipsnio 1 dalies 2 punkto (b) papunkčio nuostatomis. </w:t>
      </w:r>
    </w:p>
    <w:p w:rsidR="00595031" w:rsidRPr="00BB4E84" w:rsidRDefault="001B32CE" w:rsidP="00595031">
      <w:pPr>
        <w:spacing w:after="0" w:line="240" w:lineRule="auto"/>
        <w:ind w:firstLine="851"/>
        <w:jc w:val="both"/>
        <w:rPr>
          <w:rFonts w:ascii="Times New Roman" w:eastAsia="Calibri" w:hAnsi="Times New Roman" w:cs="Times New Roman"/>
          <w:sz w:val="24"/>
          <w:szCs w:val="24"/>
        </w:rPr>
      </w:pPr>
      <w:r w:rsidRPr="00BB4E84">
        <w:rPr>
          <w:rFonts w:ascii="Times New Roman" w:eastAsia="Calibri" w:hAnsi="Times New Roman" w:cs="Times New Roman"/>
          <w:sz w:val="24"/>
          <w:szCs w:val="24"/>
        </w:rPr>
        <w:t xml:space="preserve">Prašyme nurodoma, kad </w:t>
      </w:r>
      <w:r w:rsidR="00BA7794" w:rsidRPr="00BB4E84">
        <w:rPr>
          <w:rFonts w:ascii="Times New Roman" w:eastAsia="Calibri" w:hAnsi="Times New Roman" w:cs="Times New Roman"/>
          <w:sz w:val="24"/>
          <w:szCs w:val="24"/>
        </w:rPr>
        <w:t xml:space="preserve">UAB Technologijų ir inovacijų centras (toliau – </w:t>
      </w:r>
      <w:r w:rsidR="00D2240D">
        <w:rPr>
          <w:rFonts w:ascii="Times New Roman" w:eastAsia="Calibri" w:hAnsi="Times New Roman" w:cs="Times New Roman"/>
          <w:sz w:val="24"/>
          <w:szCs w:val="24"/>
        </w:rPr>
        <w:t>Perkančioji organizacija</w:t>
      </w:r>
      <w:r w:rsidR="00BA7794" w:rsidRPr="00BB4E84">
        <w:rPr>
          <w:rFonts w:ascii="Times New Roman" w:eastAsia="Calibri" w:hAnsi="Times New Roman" w:cs="Times New Roman"/>
          <w:sz w:val="24"/>
          <w:szCs w:val="24"/>
        </w:rPr>
        <w:t>), vadovaujantis Įstatymo 83 straipsniu, įgaliojo VAC atlikti tarptautinį DWDM tin</w:t>
      </w:r>
      <w:r w:rsidR="00493C0E" w:rsidRPr="00BB4E84">
        <w:rPr>
          <w:rFonts w:ascii="Times New Roman" w:eastAsia="Calibri" w:hAnsi="Times New Roman" w:cs="Times New Roman"/>
          <w:sz w:val="24"/>
          <w:szCs w:val="24"/>
        </w:rPr>
        <w:t xml:space="preserve">klų nuomos paslaugų pirkimą. </w:t>
      </w:r>
      <w:r w:rsidR="00D2240D">
        <w:rPr>
          <w:rFonts w:ascii="Times New Roman" w:eastAsia="Calibri" w:hAnsi="Times New Roman" w:cs="Times New Roman"/>
          <w:sz w:val="24"/>
          <w:szCs w:val="24"/>
        </w:rPr>
        <w:t>Perkančioji organizacija</w:t>
      </w:r>
      <w:r w:rsidR="00BA7794" w:rsidRPr="00BB4E84">
        <w:rPr>
          <w:rFonts w:ascii="Times New Roman" w:eastAsia="Calibri" w:hAnsi="Times New Roman" w:cs="Times New Roman"/>
          <w:sz w:val="24"/>
          <w:szCs w:val="24"/>
        </w:rPr>
        <w:t xml:space="preserve"> yra „Lietuvos energija“, UAB įmonių grupės (toliau – LE įmonių grupė) įmonė, kuri atlieka visos Lietuvos energijos įmonių grupės įmonių informacinių technologijų ir telekomunikacijų ūkio priežiūrą ir aptarnavimą</w:t>
      </w:r>
      <w:r w:rsidR="00CE7E06" w:rsidRPr="00BB4E84">
        <w:rPr>
          <w:rFonts w:ascii="Times New Roman" w:eastAsia="Calibri" w:hAnsi="Times New Roman" w:cs="Times New Roman"/>
          <w:sz w:val="24"/>
          <w:szCs w:val="24"/>
        </w:rPr>
        <w:t xml:space="preserve">. </w:t>
      </w:r>
      <w:r w:rsidR="00D2240D">
        <w:rPr>
          <w:rFonts w:ascii="Times New Roman" w:eastAsia="Calibri" w:hAnsi="Times New Roman" w:cs="Times New Roman"/>
          <w:sz w:val="24"/>
          <w:szCs w:val="24"/>
        </w:rPr>
        <w:t>Perkančioji organizacija</w:t>
      </w:r>
      <w:r w:rsidR="00CE7E06" w:rsidRPr="00BB4E84">
        <w:rPr>
          <w:rFonts w:ascii="Times New Roman" w:eastAsia="Calibri" w:hAnsi="Times New Roman" w:cs="Times New Roman"/>
          <w:sz w:val="24"/>
          <w:szCs w:val="24"/>
        </w:rPr>
        <w:t xml:space="preserve"> ir LE grupės įmonės yra sudariusios informacinių technologijų ir telekomunikacijų paslaugų (tol</w:t>
      </w:r>
      <w:r w:rsidR="00D2240D">
        <w:rPr>
          <w:rFonts w:ascii="Times New Roman" w:eastAsia="Calibri" w:hAnsi="Times New Roman" w:cs="Times New Roman"/>
          <w:sz w:val="24"/>
          <w:szCs w:val="24"/>
        </w:rPr>
        <w:t>i</w:t>
      </w:r>
      <w:r w:rsidR="00CE7E06" w:rsidRPr="00BB4E84">
        <w:rPr>
          <w:rFonts w:ascii="Times New Roman" w:eastAsia="Calibri" w:hAnsi="Times New Roman" w:cs="Times New Roman"/>
          <w:sz w:val="24"/>
          <w:szCs w:val="24"/>
        </w:rPr>
        <w:t xml:space="preserve">au – ITT paslaugos) teikimo sutartis, pagal kurias </w:t>
      </w:r>
      <w:r w:rsidR="00D2240D">
        <w:rPr>
          <w:rFonts w:ascii="Times New Roman" w:eastAsia="Calibri" w:hAnsi="Times New Roman" w:cs="Times New Roman"/>
          <w:sz w:val="24"/>
          <w:szCs w:val="24"/>
        </w:rPr>
        <w:t>Perkančioji organizacija</w:t>
      </w:r>
      <w:r w:rsidR="00CE7E06" w:rsidRPr="00BB4E84">
        <w:rPr>
          <w:rFonts w:ascii="Times New Roman" w:eastAsia="Calibri" w:hAnsi="Times New Roman" w:cs="Times New Roman"/>
          <w:sz w:val="24"/>
          <w:szCs w:val="24"/>
        </w:rPr>
        <w:t xml:space="preserve"> LE įmonių grupei teikia ITT paslaugas, būtinas LE įmonių grupės vykdomos veiklos užtikrinimui.</w:t>
      </w:r>
    </w:p>
    <w:p w:rsidR="00530E44" w:rsidRPr="00BB4E84" w:rsidRDefault="00D2240D" w:rsidP="00175369">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2017 m. rugpjūčio 4 d. Perkančioji organizac</w:t>
      </w:r>
      <w:r w:rsidR="0035581C">
        <w:rPr>
          <w:rFonts w:ascii="Times New Roman" w:eastAsia="Calibri" w:hAnsi="Times New Roman" w:cs="Times New Roman"/>
          <w:sz w:val="24"/>
          <w:szCs w:val="24"/>
        </w:rPr>
        <w:t>i</w:t>
      </w:r>
      <w:r>
        <w:rPr>
          <w:rFonts w:ascii="Times New Roman" w:eastAsia="Calibri" w:hAnsi="Times New Roman" w:cs="Times New Roman"/>
          <w:sz w:val="24"/>
          <w:szCs w:val="24"/>
        </w:rPr>
        <w:t>ja</w:t>
      </w:r>
      <w:r w:rsidR="00CE360F" w:rsidRPr="00BB4E84">
        <w:rPr>
          <w:rFonts w:ascii="Times New Roman" w:eastAsia="Calibri" w:hAnsi="Times New Roman" w:cs="Times New Roman"/>
          <w:sz w:val="24"/>
          <w:szCs w:val="24"/>
        </w:rPr>
        <w:t xml:space="preserve"> ir UAB „Duomenų ir </w:t>
      </w:r>
      <w:r w:rsidR="00493C0E" w:rsidRPr="00BB4E84">
        <w:rPr>
          <w:rFonts w:ascii="Times New Roman" w:eastAsia="Calibri" w:hAnsi="Times New Roman" w:cs="Times New Roman"/>
          <w:sz w:val="24"/>
          <w:szCs w:val="24"/>
        </w:rPr>
        <w:t>logistikos centras“ (toliau – DL</w:t>
      </w:r>
      <w:r w:rsidR="00CE360F" w:rsidRPr="00BB4E84">
        <w:rPr>
          <w:rFonts w:ascii="Times New Roman" w:eastAsia="Calibri" w:hAnsi="Times New Roman" w:cs="Times New Roman"/>
          <w:sz w:val="24"/>
          <w:szCs w:val="24"/>
        </w:rPr>
        <w:t>C) pasirašė techninių plotų nuomos sutartį Nr. SUT-52-17, kur</w:t>
      </w:r>
      <w:r w:rsidR="00493C0E" w:rsidRPr="00BB4E84">
        <w:rPr>
          <w:rFonts w:ascii="Times New Roman" w:eastAsia="Calibri" w:hAnsi="Times New Roman" w:cs="Times New Roman"/>
          <w:sz w:val="24"/>
          <w:szCs w:val="24"/>
        </w:rPr>
        <w:t xml:space="preserve">ios pagrindu </w:t>
      </w:r>
      <w:r>
        <w:rPr>
          <w:rFonts w:ascii="Times New Roman" w:eastAsia="Calibri" w:hAnsi="Times New Roman" w:cs="Times New Roman"/>
          <w:sz w:val="24"/>
          <w:szCs w:val="24"/>
        </w:rPr>
        <w:t xml:space="preserve">Perkančioji organizacija </w:t>
      </w:r>
      <w:r w:rsidR="00493C0E" w:rsidRPr="00BB4E84">
        <w:rPr>
          <w:rFonts w:ascii="Times New Roman" w:eastAsia="Calibri" w:hAnsi="Times New Roman" w:cs="Times New Roman"/>
          <w:sz w:val="24"/>
          <w:szCs w:val="24"/>
        </w:rPr>
        <w:t>nuomojasi iš DL</w:t>
      </w:r>
      <w:r w:rsidR="00CE360F" w:rsidRPr="00BB4E84">
        <w:rPr>
          <w:rFonts w:ascii="Times New Roman" w:eastAsia="Calibri" w:hAnsi="Times New Roman" w:cs="Times New Roman"/>
          <w:sz w:val="24"/>
          <w:szCs w:val="24"/>
        </w:rPr>
        <w:t xml:space="preserve">C techninius plotus, esančius A. Juozapavičiaus g. 13, Vilnius, ir J. Tiškevičiaus g. 72, Vilnius (toliau – techniniai plotai). </w:t>
      </w:r>
      <w:r w:rsidR="0035581C">
        <w:rPr>
          <w:rFonts w:ascii="Times New Roman" w:eastAsia="Calibri" w:hAnsi="Times New Roman" w:cs="Times New Roman"/>
          <w:sz w:val="24"/>
          <w:szCs w:val="24"/>
        </w:rPr>
        <w:t>Prašyme nurodyta,</w:t>
      </w:r>
      <w:r w:rsidR="0085565F" w:rsidRPr="00BB4E84">
        <w:rPr>
          <w:rFonts w:ascii="Times New Roman" w:eastAsia="Calibri" w:hAnsi="Times New Roman" w:cs="Times New Roman"/>
          <w:sz w:val="24"/>
          <w:szCs w:val="24"/>
        </w:rPr>
        <w:t xml:space="preserve"> kad </w:t>
      </w:r>
      <w:r w:rsidR="0035581C">
        <w:rPr>
          <w:rFonts w:ascii="Times New Roman" w:eastAsia="Calibri" w:hAnsi="Times New Roman" w:cs="Times New Roman"/>
          <w:sz w:val="24"/>
          <w:szCs w:val="24"/>
        </w:rPr>
        <w:t>Perkančioji organizacija</w:t>
      </w:r>
      <w:r w:rsidR="0085565F" w:rsidRPr="00BB4E84">
        <w:rPr>
          <w:rFonts w:ascii="Times New Roman" w:eastAsia="Calibri" w:hAnsi="Times New Roman" w:cs="Times New Roman"/>
          <w:sz w:val="24"/>
          <w:szCs w:val="24"/>
        </w:rPr>
        <w:t xml:space="preserve"> techninių plotų nuomos paslaugas perka iš DLC, nes DLC turimuose duomenų centruose yra sumontuota </w:t>
      </w:r>
      <w:r w:rsidR="0035581C">
        <w:rPr>
          <w:rFonts w:ascii="Times New Roman" w:eastAsia="Calibri" w:hAnsi="Times New Roman" w:cs="Times New Roman"/>
          <w:sz w:val="24"/>
          <w:szCs w:val="24"/>
        </w:rPr>
        <w:t xml:space="preserve">Perkančiosios organizacijos </w:t>
      </w:r>
      <w:r w:rsidR="0085565F" w:rsidRPr="00BB4E84">
        <w:rPr>
          <w:rFonts w:ascii="Times New Roman" w:eastAsia="Calibri" w:hAnsi="Times New Roman" w:cs="Times New Roman"/>
          <w:sz w:val="24"/>
          <w:szCs w:val="24"/>
        </w:rPr>
        <w:t xml:space="preserve">valdoma (LE įmonių grupės) ITT įranga. </w:t>
      </w:r>
      <w:r w:rsidR="00595028">
        <w:rPr>
          <w:rFonts w:ascii="Times New Roman" w:eastAsia="Calibri" w:hAnsi="Times New Roman" w:cs="Times New Roman"/>
          <w:sz w:val="24"/>
          <w:szCs w:val="24"/>
        </w:rPr>
        <w:t xml:space="preserve">Prašyme </w:t>
      </w:r>
      <w:r w:rsidR="0035581C">
        <w:rPr>
          <w:rFonts w:ascii="Times New Roman" w:eastAsia="Calibri" w:hAnsi="Times New Roman" w:cs="Times New Roman"/>
          <w:sz w:val="24"/>
          <w:szCs w:val="24"/>
        </w:rPr>
        <w:t xml:space="preserve">taip pat </w:t>
      </w:r>
      <w:r w:rsidR="00595028">
        <w:rPr>
          <w:rFonts w:ascii="Times New Roman" w:eastAsia="Calibri" w:hAnsi="Times New Roman" w:cs="Times New Roman"/>
          <w:sz w:val="24"/>
          <w:szCs w:val="24"/>
        </w:rPr>
        <w:t>nurodyta, kad</w:t>
      </w:r>
      <w:r w:rsidR="0085565F" w:rsidRPr="00BB4E84">
        <w:rPr>
          <w:rFonts w:ascii="Times New Roman" w:eastAsia="Calibri" w:hAnsi="Times New Roman" w:cs="Times New Roman"/>
          <w:sz w:val="24"/>
          <w:szCs w:val="24"/>
        </w:rPr>
        <w:t xml:space="preserve"> iki 2013 m. būtent DLC dar vykdė elektros energetikos grupės įmonių IT ūkio priežiūrą ir aptarnavimą. </w:t>
      </w:r>
      <w:r w:rsidR="0035581C">
        <w:rPr>
          <w:rFonts w:ascii="Times New Roman" w:eastAsia="Calibri" w:hAnsi="Times New Roman" w:cs="Times New Roman"/>
          <w:sz w:val="24"/>
          <w:szCs w:val="24"/>
        </w:rPr>
        <w:t>Perkančioji organizacija</w:t>
      </w:r>
      <w:r w:rsidR="0085565F" w:rsidRPr="00BB4E84">
        <w:rPr>
          <w:rFonts w:ascii="Times New Roman" w:eastAsia="Calibri" w:hAnsi="Times New Roman" w:cs="Times New Roman"/>
          <w:sz w:val="24"/>
          <w:szCs w:val="24"/>
        </w:rPr>
        <w:t xml:space="preserve"> buvo įsteigta 2013 m.</w:t>
      </w:r>
      <w:r w:rsidR="000061A6">
        <w:rPr>
          <w:rFonts w:ascii="Times New Roman" w:eastAsia="Calibri" w:hAnsi="Times New Roman" w:cs="Times New Roman"/>
          <w:sz w:val="24"/>
          <w:szCs w:val="24"/>
        </w:rPr>
        <w:t xml:space="preserve"> –</w:t>
      </w:r>
      <w:r w:rsidR="0085565F" w:rsidRPr="00BB4E84">
        <w:rPr>
          <w:rFonts w:ascii="Times New Roman" w:eastAsia="Calibri" w:hAnsi="Times New Roman" w:cs="Times New Roman"/>
          <w:sz w:val="24"/>
          <w:szCs w:val="24"/>
        </w:rPr>
        <w:t xml:space="preserve"> po</w:t>
      </w:r>
      <w:r w:rsidR="000061A6">
        <w:rPr>
          <w:rFonts w:ascii="Times New Roman" w:eastAsia="Calibri" w:hAnsi="Times New Roman" w:cs="Times New Roman"/>
          <w:sz w:val="24"/>
          <w:szCs w:val="24"/>
        </w:rPr>
        <w:t xml:space="preserve"> </w:t>
      </w:r>
      <w:r w:rsidR="0085565F" w:rsidRPr="00BB4E84">
        <w:rPr>
          <w:rFonts w:ascii="Times New Roman" w:eastAsia="Calibri" w:hAnsi="Times New Roman" w:cs="Times New Roman"/>
          <w:sz w:val="24"/>
          <w:szCs w:val="24"/>
        </w:rPr>
        <w:t xml:space="preserve">to, kai DLC visuotinis akcininkų susirinkimas priėmė sprendimą pritarti DLC komercinės ir nekomercinės veiklų atskyrimo veiksmų planui ir jo vykdymui. Pagal patvirtintą planą DLC veikla buvo pertvarkyta taip, kad buvo išgryninta tiesioginė bendrovės veikla, t. y. duomenų perdavimas ir duomenų centrų nuomos paslaugų teikimas, o nekomercinė bendrovės veikla, t. y. elektros energetikos grupės įmonių </w:t>
      </w:r>
      <w:r w:rsidR="0085565F" w:rsidRPr="00FC07B7">
        <w:rPr>
          <w:rFonts w:ascii="Times New Roman" w:eastAsia="Calibri" w:hAnsi="Times New Roman" w:cs="Times New Roman"/>
          <w:sz w:val="24"/>
          <w:szCs w:val="24"/>
        </w:rPr>
        <w:t xml:space="preserve">IT ūkio priežiūra ir aptarnavimas, buvo perkelta DLC akcininkų naujai įsteigtai bendrovei – </w:t>
      </w:r>
      <w:r w:rsidR="0035581C" w:rsidRPr="00BB4E84">
        <w:rPr>
          <w:rFonts w:ascii="Times New Roman" w:eastAsia="Calibri" w:hAnsi="Times New Roman" w:cs="Times New Roman"/>
          <w:sz w:val="24"/>
          <w:szCs w:val="24"/>
        </w:rPr>
        <w:t>UAB T</w:t>
      </w:r>
      <w:r w:rsidR="0035581C">
        <w:rPr>
          <w:rFonts w:ascii="Times New Roman" w:eastAsia="Calibri" w:hAnsi="Times New Roman" w:cs="Times New Roman"/>
          <w:sz w:val="24"/>
          <w:szCs w:val="24"/>
        </w:rPr>
        <w:t>echnologijų ir inovacijų centrui</w:t>
      </w:r>
      <w:r w:rsidR="0085565F" w:rsidRPr="00FC07B7">
        <w:rPr>
          <w:rFonts w:ascii="Times New Roman" w:eastAsia="Calibri" w:hAnsi="Times New Roman" w:cs="Times New Roman"/>
          <w:sz w:val="24"/>
          <w:szCs w:val="24"/>
        </w:rPr>
        <w:t>. Atsižvelgiant į tai, DLC techniniai plotai</w:t>
      </w:r>
      <w:r w:rsidR="0035581C">
        <w:rPr>
          <w:rFonts w:ascii="Times New Roman" w:eastAsia="Calibri" w:hAnsi="Times New Roman" w:cs="Times New Roman"/>
          <w:sz w:val="24"/>
          <w:szCs w:val="24"/>
        </w:rPr>
        <w:t xml:space="preserve"> yra arčiausiai ir technologiniu</w:t>
      </w:r>
      <w:r w:rsidR="0085565F" w:rsidRPr="00FC07B7">
        <w:rPr>
          <w:rFonts w:ascii="Times New Roman" w:eastAsia="Calibri" w:hAnsi="Times New Roman" w:cs="Times New Roman"/>
          <w:sz w:val="24"/>
          <w:szCs w:val="24"/>
        </w:rPr>
        <w:t xml:space="preserve"> požiūriu tinkamiausioje vietoje – greta </w:t>
      </w:r>
      <w:r w:rsidR="0035581C">
        <w:rPr>
          <w:rFonts w:ascii="Times New Roman" w:eastAsia="Calibri" w:hAnsi="Times New Roman" w:cs="Times New Roman"/>
          <w:sz w:val="24"/>
          <w:szCs w:val="24"/>
        </w:rPr>
        <w:t>Perkančiosios organizacijos</w:t>
      </w:r>
      <w:r w:rsidR="0085565F" w:rsidRPr="00FC07B7">
        <w:rPr>
          <w:rFonts w:ascii="Times New Roman" w:eastAsia="Calibri" w:hAnsi="Times New Roman" w:cs="Times New Roman"/>
          <w:sz w:val="24"/>
          <w:szCs w:val="24"/>
        </w:rPr>
        <w:t xml:space="preserve"> (LE įmonių grupės) ITT ir technologinės infrastruktūros (pastočių ir administracinių patalpų).</w:t>
      </w:r>
      <w:r w:rsidR="00C346E2" w:rsidRPr="00FC07B7">
        <w:rPr>
          <w:rFonts w:ascii="Times New Roman" w:eastAsia="Calibri" w:hAnsi="Times New Roman" w:cs="Times New Roman"/>
          <w:sz w:val="24"/>
          <w:szCs w:val="24"/>
        </w:rPr>
        <w:t xml:space="preserve"> Be to, </w:t>
      </w:r>
      <w:r w:rsidR="0035581C">
        <w:rPr>
          <w:rFonts w:ascii="Times New Roman" w:eastAsia="Calibri" w:hAnsi="Times New Roman" w:cs="Times New Roman"/>
          <w:sz w:val="24"/>
          <w:szCs w:val="24"/>
        </w:rPr>
        <w:t>Perkančioji organizacija</w:t>
      </w:r>
      <w:r w:rsidR="00CE360F" w:rsidRPr="00FC07B7">
        <w:rPr>
          <w:rFonts w:ascii="Times New Roman" w:eastAsia="Calibri" w:hAnsi="Times New Roman" w:cs="Times New Roman"/>
          <w:sz w:val="24"/>
          <w:szCs w:val="24"/>
        </w:rPr>
        <w:t>, sudarydama techninių plotų nuomos sutartį, įgijo teisę naudotis nuomojamais techniniais plotais, t. y. atvežti ir montuoti juose savo įrangą.</w:t>
      </w:r>
      <w:r w:rsidR="00815B75" w:rsidRPr="00FC07B7">
        <w:rPr>
          <w:rFonts w:ascii="Times New Roman" w:eastAsia="Calibri" w:hAnsi="Times New Roman" w:cs="Times New Roman"/>
          <w:sz w:val="24"/>
          <w:szCs w:val="24"/>
        </w:rPr>
        <w:t xml:space="preserve"> </w:t>
      </w:r>
      <w:r w:rsidR="00530E44" w:rsidRPr="00FC07B7">
        <w:rPr>
          <w:rFonts w:ascii="Times New Roman" w:eastAsia="Calibri" w:hAnsi="Times New Roman" w:cs="Times New Roman"/>
          <w:sz w:val="24"/>
          <w:szCs w:val="24"/>
        </w:rPr>
        <w:t>Šios įrangos dubliuotiems architekt</w:t>
      </w:r>
      <w:r w:rsidR="00815B75" w:rsidRPr="00FC07B7">
        <w:rPr>
          <w:rFonts w:ascii="Times New Roman" w:eastAsia="Calibri" w:hAnsi="Times New Roman" w:cs="Times New Roman"/>
          <w:sz w:val="24"/>
          <w:szCs w:val="24"/>
        </w:rPr>
        <w:t>ūriniams sprendimams realizuoti</w:t>
      </w:r>
      <w:r w:rsidR="00530E44" w:rsidRPr="00FC07B7">
        <w:rPr>
          <w:rFonts w:ascii="Times New Roman" w:eastAsia="Calibri" w:hAnsi="Times New Roman" w:cs="Times New Roman"/>
          <w:sz w:val="24"/>
          <w:szCs w:val="24"/>
        </w:rPr>
        <w:t xml:space="preserve"> naudojami duomenų srautų sutankinimo sprendimai – DWDM tinklai, kurie leidžia tarp atskirų techninių plotų perduoti didelės spartos duomenų srautus.</w:t>
      </w:r>
      <w:r w:rsidR="00815B75" w:rsidRPr="00FC07B7">
        <w:rPr>
          <w:rFonts w:ascii="Times New Roman" w:eastAsia="Calibri" w:hAnsi="Times New Roman" w:cs="Times New Roman"/>
          <w:sz w:val="24"/>
          <w:szCs w:val="24"/>
        </w:rPr>
        <w:t xml:space="preserve"> </w:t>
      </w:r>
      <w:r w:rsidR="00530E44" w:rsidRPr="00FC07B7">
        <w:rPr>
          <w:rFonts w:ascii="Times New Roman" w:eastAsia="Calibri" w:hAnsi="Times New Roman" w:cs="Times New Roman"/>
          <w:sz w:val="24"/>
          <w:szCs w:val="24"/>
        </w:rPr>
        <w:t>Techninių</w:t>
      </w:r>
      <w:r w:rsidR="00530E44" w:rsidRPr="00BB4E84">
        <w:rPr>
          <w:rFonts w:ascii="Times New Roman" w:eastAsia="Calibri" w:hAnsi="Times New Roman" w:cs="Times New Roman"/>
          <w:sz w:val="24"/>
          <w:szCs w:val="24"/>
        </w:rPr>
        <w:t xml:space="preserve"> plotų sujungimo paslaugas DWDM tinklais gali suteikti tik vienintelė DLC, kadangi ji yra šios infrast</w:t>
      </w:r>
      <w:r w:rsidR="00E90E05" w:rsidRPr="00BB4E84">
        <w:rPr>
          <w:rFonts w:ascii="Times New Roman" w:eastAsia="Calibri" w:hAnsi="Times New Roman" w:cs="Times New Roman"/>
          <w:sz w:val="24"/>
          <w:szCs w:val="24"/>
        </w:rPr>
        <w:t>ruktūros savininkė ir valdytoja</w:t>
      </w:r>
      <w:r w:rsidR="00BC28E3" w:rsidRPr="00BB4E84">
        <w:rPr>
          <w:rFonts w:ascii="Times New Roman" w:eastAsia="Calibri" w:hAnsi="Times New Roman" w:cs="Times New Roman"/>
          <w:sz w:val="24"/>
          <w:szCs w:val="24"/>
        </w:rPr>
        <w:t xml:space="preserve"> </w:t>
      </w:r>
      <w:r w:rsidR="00E90E05" w:rsidRPr="00BB4E84">
        <w:rPr>
          <w:rFonts w:ascii="Times New Roman" w:eastAsia="Calibri" w:hAnsi="Times New Roman" w:cs="Times New Roman"/>
          <w:sz w:val="24"/>
          <w:szCs w:val="24"/>
        </w:rPr>
        <w:t>(</w:t>
      </w:r>
      <w:r w:rsidR="00BC28E3" w:rsidRPr="00BB4E84">
        <w:rPr>
          <w:rFonts w:ascii="Times New Roman" w:eastAsia="Calibri" w:hAnsi="Times New Roman" w:cs="Times New Roman"/>
          <w:sz w:val="24"/>
          <w:szCs w:val="24"/>
        </w:rPr>
        <w:t>Perkančioji organizacija paaiškino, kad DLC infrastruktūr</w:t>
      </w:r>
      <w:r w:rsidR="005E7C9F" w:rsidRPr="00BB4E84">
        <w:rPr>
          <w:rFonts w:ascii="Times New Roman" w:eastAsia="Calibri" w:hAnsi="Times New Roman" w:cs="Times New Roman"/>
          <w:sz w:val="24"/>
          <w:szCs w:val="24"/>
        </w:rPr>
        <w:t xml:space="preserve">ą sudaro DWDM įranga, ryšių </w:t>
      </w:r>
      <w:r w:rsidR="005E7C9F" w:rsidRPr="00BB4E84">
        <w:rPr>
          <w:rFonts w:ascii="Times New Roman" w:eastAsia="Calibri" w:hAnsi="Times New Roman" w:cs="Times New Roman"/>
          <w:sz w:val="24"/>
          <w:szCs w:val="24"/>
        </w:rPr>
        <w:lastRenderedPageBreak/>
        <w:t>kanalų kanalizacijos iš / į DC, vidinių ryšio kabelių kanalų, ITT įrangos spintos, DWDM įrangos, šviesolaidžio linijos ir pan.</w:t>
      </w:r>
      <w:r w:rsidR="0035581C">
        <w:rPr>
          <w:rFonts w:ascii="Times New Roman" w:eastAsia="Calibri" w:hAnsi="Times New Roman" w:cs="Times New Roman"/>
          <w:sz w:val="24"/>
          <w:szCs w:val="24"/>
        </w:rPr>
        <w:t>). Joks kitas DWDM paslaugų ti</w:t>
      </w:r>
      <w:r w:rsidR="000061A6">
        <w:rPr>
          <w:rFonts w:ascii="Times New Roman" w:eastAsia="Calibri" w:hAnsi="Times New Roman" w:cs="Times New Roman"/>
          <w:sz w:val="24"/>
          <w:szCs w:val="24"/>
        </w:rPr>
        <w:t>e</w:t>
      </w:r>
      <w:r w:rsidR="00E90E05" w:rsidRPr="00BB4E84">
        <w:rPr>
          <w:rFonts w:ascii="Times New Roman" w:eastAsia="Calibri" w:hAnsi="Times New Roman" w:cs="Times New Roman"/>
          <w:sz w:val="24"/>
          <w:szCs w:val="24"/>
        </w:rPr>
        <w:t xml:space="preserve">kėjas neturi teisės įeiti į šias patalpas bei naudotis ir / ar naudoti paslaugoms </w:t>
      </w:r>
      <w:r w:rsidR="0085565F" w:rsidRPr="00BB4E84">
        <w:rPr>
          <w:rFonts w:ascii="Times New Roman" w:eastAsia="Calibri" w:hAnsi="Times New Roman" w:cs="Times New Roman"/>
          <w:sz w:val="24"/>
          <w:szCs w:val="24"/>
        </w:rPr>
        <w:t>teikti šią infrastruktūrą.</w:t>
      </w:r>
    </w:p>
    <w:p w:rsidR="0059501E" w:rsidRPr="00BB4E84" w:rsidRDefault="0027269D" w:rsidP="00175369">
      <w:pPr>
        <w:widowControl w:val="0"/>
        <w:spacing w:after="0" w:line="240" w:lineRule="auto"/>
        <w:ind w:firstLine="851"/>
        <w:jc w:val="both"/>
        <w:rPr>
          <w:rFonts w:ascii="Times New Roman" w:eastAsia="Calibri" w:hAnsi="Times New Roman" w:cs="Times New Roman"/>
          <w:sz w:val="24"/>
          <w:szCs w:val="24"/>
        </w:rPr>
      </w:pPr>
      <w:r w:rsidRPr="00BB4E84">
        <w:rPr>
          <w:rFonts w:ascii="Times New Roman" w:eastAsia="Calibri" w:hAnsi="Times New Roman" w:cs="Times New Roman"/>
          <w:sz w:val="24"/>
          <w:szCs w:val="24"/>
        </w:rPr>
        <w:t>Ats</w:t>
      </w:r>
      <w:r w:rsidR="00815B75" w:rsidRPr="00BB4E84">
        <w:rPr>
          <w:rFonts w:ascii="Times New Roman" w:eastAsia="Calibri" w:hAnsi="Times New Roman" w:cs="Times New Roman"/>
          <w:sz w:val="24"/>
          <w:szCs w:val="24"/>
        </w:rPr>
        <w:t xml:space="preserve">ižvelgiant į aukščiau išdėstytą, VAC prašo leisti  </w:t>
      </w:r>
      <w:r w:rsidR="00815B75" w:rsidRPr="00BB4E84">
        <w:rPr>
          <w:rFonts w:ascii="Times New Roman" w:eastAsia="Calibri" w:hAnsi="Times New Roman" w:cs="Times New Roman"/>
          <w:i/>
          <w:sz w:val="24"/>
          <w:szCs w:val="24"/>
        </w:rPr>
        <w:t>DWDM tinklų nuomos paslaugų</w:t>
      </w:r>
      <w:r w:rsidR="00815B75" w:rsidRPr="00BB4E84">
        <w:rPr>
          <w:rFonts w:ascii="Times New Roman" w:eastAsia="Calibri" w:hAnsi="Times New Roman" w:cs="Times New Roman"/>
          <w:sz w:val="24"/>
          <w:szCs w:val="24"/>
        </w:rPr>
        <w:t xml:space="preserve"> pirkimą atlikti neskelbiamų derybų būdu, </w:t>
      </w:r>
      <w:r w:rsidRPr="00BB4E84">
        <w:rPr>
          <w:rFonts w:ascii="Times New Roman" w:eastAsia="Calibri" w:hAnsi="Times New Roman" w:cs="Times New Roman"/>
          <w:sz w:val="24"/>
          <w:szCs w:val="24"/>
        </w:rPr>
        <w:t>vadovaujantis Įstatymo 71 straipsnio 1 dalies 2 punkto</w:t>
      </w:r>
      <w:r w:rsidR="00815B75" w:rsidRPr="00BB4E84">
        <w:rPr>
          <w:rFonts w:ascii="Times New Roman" w:eastAsia="Calibri" w:hAnsi="Times New Roman" w:cs="Times New Roman"/>
          <w:sz w:val="24"/>
          <w:szCs w:val="24"/>
        </w:rPr>
        <w:t xml:space="preserve"> (b) papunkčiu,</w:t>
      </w:r>
      <w:r w:rsidRPr="00BB4E84">
        <w:rPr>
          <w:rFonts w:ascii="Times New Roman" w:eastAsia="Calibri" w:hAnsi="Times New Roman" w:cs="Times New Roman"/>
          <w:sz w:val="24"/>
          <w:szCs w:val="24"/>
        </w:rPr>
        <w:t xml:space="preserve"> </w:t>
      </w:r>
      <w:r w:rsidR="00815B75" w:rsidRPr="00BB4E84">
        <w:rPr>
          <w:rFonts w:ascii="Times New Roman" w:eastAsia="Calibri" w:hAnsi="Times New Roman" w:cs="Times New Roman"/>
          <w:sz w:val="24"/>
          <w:szCs w:val="24"/>
        </w:rPr>
        <w:t xml:space="preserve">įsigyjant šias paslaugas iš DLC </w:t>
      </w:r>
      <w:r w:rsidR="004332DA" w:rsidRPr="00BB4E84">
        <w:rPr>
          <w:rFonts w:ascii="Times New Roman" w:eastAsia="Calibri" w:hAnsi="Times New Roman" w:cs="Times New Roman"/>
          <w:sz w:val="24"/>
          <w:szCs w:val="24"/>
        </w:rPr>
        <w:t>(</w:t>
      </w:r>
      <w:r w:rsidR="007A1923" w:rsidRPr="00BB4E84">
        <w:rPr>
          <w:rFonts w:ascii="Times New Roman" w:eastAsia="Calibri" w:hAnsi="Times New Roman" w:cs="Times New Roman"/>
          <w:sz w:val="24"/>
          <w:szCs w:val="24"/>
        </w:rPr>
        <w:t>Pirkimo organizavimo protokolas</w:t>
      </w:r>
      <w:r w:rsidR="004332DA" w:rsidRPr="00BB4E84">
        <w:rPr>
          <w:rFonts w:ascii="Times New Roman" w:eastAsia="Calibri" w:hAnsi="Times New Roman" w:cs="Times New Roman"/>
          <w:sz w:val="24"/>
          <w:szCs w:val="24"/>
        </w:rPr>
        <w:t>)</w:t>
      </w:r>
      <w:r w:rsidR="0059501E" w:rsidRPr="00BB4E84">
        <w:rPr>
          <w:rFonts w:ascii="Times New Roman" w:eastAsia="Calibri" w:hAnsi="Times New Roman" w:cs="Times New Roman"/>
          <w:sz w:val="24"/>
          <w:szCs w:val="24"/>
        </w:rPr>
        <w:t>.</w:t>
      </w:r>
    </w:p>
    <w:p w:rsidR="00AB368C" w:rsidRPr="00BB4E84" w:rsidRDefault="00CA6C4F" w:rsidP="00175369">
      <w:pPr>
        <w:widowControl w:val="0"/>
        <w:spacing w:after="0" w:line="240" w:lineRule="auto"/>
        <w:ind w:firstLine="851"/>
        <w:jc w:val="both"/>
        <w:rPr>
          <w:rFonts w:ascii="Times New Roman" w:eastAsia="Calibri" w:hAnsi="Times New Roman" w:cs="Times New Roman"/>
          <w:sz w:val="24"/>
          <w:szCs w:val="24"/>
        </w:rPr>
      </w:pPr>
      <w:r w:rsidRPr="00BB4E84">
        <w:rPr>
          <w:rFonts w:ascii="Times New Roman" w:eastAsia="Calibri" w:hAnsi="Times New Roman" w:cs="Times New Roman"/>
          <w:sz w:val="24"/>
          <w:szCs w:val="24"/>
        </w:rPr>
        <w:t xml:space="preserve">Pažymėtina, kad </w:t>
      </w:r>
      <w:r w:rsidR="00A23344" w:rsidRPr="00BB4E84">
        <w:rPr>
          <w:rFonts w:ascii="Times New Roman" w:eastAsia="Calibri" w:hAnsi="Times New Roman" w:cs="Times New Roman"/>
          <w:sz w:val="24"/>
          <w:szCs w:val="24"/>
        </w:rPr>
        <w:t xml:space="preserve">Įstatymo 71 straipsnio 1 dalies 2 punkto (b) papunktyje nustatyta, kad </w:t>
      </w:r>
      <w:r w:rsidR="00A23344" w:rsidRPr="00BB4E84">
        <w:rPr>
          <w:rFonts w:ascii="Times New Roman" w:eastAsia="Calibri" w:hAnsi="Times New Roman" w:cs="Times New Roman"/>
          <w:i/>
          <w:sz w:val="24"/>
          <w:szCs w:val="24"/>
        </w:rPr>
        <w:t xml:space="preserve">Prekės, paslaugos ar darbai neskelbiamų derybų būdu gali būti perkami, &lt;...&gt; jeigu prekes patiekti, paslaugas teikti ar darbus atlikti gali </w:t>
      </w:r>
      <w:r w:rsidR="00A23344" w:rsidRPr="00BB4E84">
        <w:rPr>
          <w:rFonts w:ascii="Times New Roman" w:eastAsia="Calibri" w:hAnsi="Times New Roman" w:cs="Times New Roman"/>
          <w:i/>
          <w:sz w:val="24"/>
          <w:szCs w:val="24"/>
          <w:u w:val="single"/>
        </w:rPr>
        <w:t>tik konkretus tiekėjas</w:t>
      </w:r>
      <w:r w:rsidR="00A23344" w:rsidRPr="00BB4E84">
        <w:rPr>
          <w:rFonts w:ascii="Times New Roman" w:eastAsia="Calibri" w:hAnsi="Times New Roman" w:cs="Times New Roman"/>
          <w:i/>
          <w:sz w:val="24"/>
          <w:szCs w:val="24"/>
        </w:rPr>
        <w:t xml:space="preserve"> dėl vienos iš šių priežasčių &lt;...&gt; b) </w:t>
      </w:r>
      <w:r w:rsidR="00A23344" w:rsidRPr="00385486">
        <w:rPr>
          <w:rFonts w:ascii="Times New Roman" w:eastAsia="Calibri" w:hAnsi="Times New Roman" w:cs="Times New Roman"/>
          <w:i/>
          <w:sz w:val="24"/>
          <w:szCs w:val="24"/>
          <w:u w:val="single"/>
        </w:rPr>
        <w:t>konkurencijos nėra dėl techninių priežasčių</w:t>
      </w:r>
      <w:r w:rsidR="00A23344" w:rsidRPr="00BB4E84">
        <w:rPr>
          <w:rFonts w:ascii="Times New Roman" w:eastAsia="Calibri" w:hAnsi="Times New Roman" w:cs="Times New Roman"/>
          <w:sz w:val="24"/>
          <w:szCs w:val="24"/>
        </w:rPr>
        <w:t>.</w:t>
      </w:r>
    </w:p>
    <w:p w:rsidR="00EC525A" w:rsidRPr="00BB4E84" w:rsidRDefault="00EC525A" w:rsidP="00175369">
      <w:pPr>
        <w:widowControl w:val="0"/>
        <w:spacing w:after="0" w:line="240" w:lineRule="auto"/>
        <w:ind w:firstLine="851"/>
        <w:jc w:val="both"/>
        <w:rPr>
          <w:rFonts w:ascii="Times New Roman" w:hAnsi="Times New Roman" w:cs="Times New Roman"/>
          <w:sz w:val="24"/>
          <w:szCs w:val="24"/>
        </w:rPr>
      </w:pPr>
      <w:r w:rsidRPr="00BB4E84">
        <w:rPr>
          <w:rFonts w:ascii="Times New Roman" w:hAnsi="Times New Roman" w:cs="Times New Roman"/>
          <w:sz w:val="24"/>
          <w:szCs w:val="24"/>
        </w:rPr>
        <w:t xml:space="preserve">Tarnyba atkreipia dėmesį, kad neskelbiamų derybų būdu pirkimo vykdymas yra Įstatymo išimtis, todėl sąlygos, leidžiančios atlikti tokį pirkimą, turi būti aiškinamos itin siaurai, grindžiant jas akivaizdžiais įrodymais.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w:t>
      </w:r>
      <w:r w:rsidRPr="00BB4E84">
        <w:rPr>
          <w:rFonts w:ascii="Times New Roman" w:hAnsi="Times New Roman" w:cs="Times New Roman"/>
          <w:iCs/>
          <w:sz w:val="24"/>
          <w:szCs w:val="24"/>
        </w:rPr>
        <w:t>techninės ar meninės priežastys, dėl kurių pirkimo objektą gali pateikti vienintelis tiekėjas,</w:t>
      </w:r>
      <w:r w:rsidRPr="00BB4E84">
        <w:rPr>
          <w:rFonts w:ascii="Times New Roman" w:hAnsi="Times New Roman" w:cs="Times New Roman"/>
          <w:sz w:val="24"/>
          <w:szCs w:val="24"/>
        </w:rPr>
        <w:t xml:space="preserve"> turi įrodyti, kad joks kitas tiekėjas objektyviai negali pateikti perkančiajai organizacijai reikalingo pirkimo objekto (1994 m. gegužės 3 d. sprendimas byloje C-328/92, 2005 m. birželio 2 d. sprendimas byloje C-394/02). </w:t>
      </w:r>
    </w:p>
    <w:p w:rsidR="00371FDF" w:rsidRDefault="00EA5987" w:rsidP="00371FDF">
      <w:pPr>
        <w:widowControl w:val="0"/>
        <w:spacing w:after="0" w:line="240" w:lineRule="auto"/>
        <w:ind w:firstLine="851"/>
        <w:jc w:val="both"/>
        <w:rPr>
          <w:rFonts w:ascii="Times New Roman" w:hAnsi="Times New Roman" w:cs="Times New Roman"/>
          <w:color w:val="FF0000"/>
          <w:sz w:val="24"/>
          <w:szCs w:val="24"/>
        </w:rPr>
      </w:pPr>
      <w:r w:rsidRPr="0035581C">
        <w:rPr>
          <w:rFonts w:ascii="Times New Roman" w:hAnsi="Times New Roman" w:cs="Times New Roman"/>
          <w:sz w:val="24"/>
          <w:szCs w:val="24"/>
        </w:rPr>
        <w:t xml:space="preserve">Iš pateiktų </w:t>
      </w:r>
      <w:r w:rsidR="00CA106E" w:rsidRPr="0035581C">
        <w:rPr>
          <w:rFonts w:ascii="Times New Roman" w:hAnsi="Times New Roman" w:cs="Times New Roman"/>
          <w:sz w:val="24"/>
          <w:szCs w:val="24"/>
        </w:rPr>
        <w:t>d</w:t>
      </w:r>
      <w:r w:rsidRPr="0035581C">
        <w:rPr>
          <w:rFonts w:ascii="Times New Roman" w:hAnsi="Times New Roman" w:cs="Times New Roman"/>
          <w:sz w:val="24"/>
          <w:szCs w:val="24"/>
        </w:rPr>
        <w:t xml:space="preserve">okumentų ir informacijos matyti, kad </w:t>
      </w:r>
      <w:r w:rsidR="00D2240D" w:rsidRPr="0035581C">
        <w:rPr>
          <w:rFonts w:ascii="Times New Roman" w:hAnsi="Times New Roman" w:cs="Times New Roman"/>
          <w:sz w:val="24"/>
          <w:szCs w:val="24"/>
        </w:rPr>
        <w:t>VAC</w:t>
      </w:r>
      <w:r w:rsidRPr="0035581C">
        <w:rPr>
          <w:rFonts w:ascii="Times New Roman" w:hAnsi="Times New Roman" w:cs="Times New Roman"/>
          <w:sz w:val="24"/>
          <w:szCs w:val="24"/>
        </w:rPr>
        <w:t xml:space="preserve"> prašymas grindžiamas </w:t>
      </w:r>
      <w:r w:rsidR="00DD5F8A" w:rsidRPr="0035581C">
        <w:rPr>
          <w:rFonts w:ascii="Times New Roman" w:eastAsia="Calibri" w:hAnsi="Times New Roman" w:cs="Times New Roman"/>
          <w:sz w:val="24"/>
          <w:szCs w:val="24"/>
        </w:rPr>
        <w:t xml:space="preserve">tuo, kad </w:t>
      </w:r>
      <w:r w:rsidR="006B2141" w:rsidRPr="0035581C">
        <w:rPr>
          <w:rFonts w:ascii="Times New Roman" w:eastAsia="Calibri" w:hAnsi="Times New Roman" w:cs="Times New Roman"/>
          <w:sz w:val="24"/>
          <w:szCs w:val="24"/>
        </w:rPr>
        <w:t xml:space="preserve">1) </w:t>
      </w:r>
      <w:r w:rsidR="00DD5F8A" w:rsidRPr="0035581C">
        <w:rPr>
          <w:rFonts w:ascii="Times New Roman" w:hAnsi="Times New Roman" w:cs="Times New Roman"/>
          <w:sz w:val="24"/>
          <w:szCs w:val="24"/>
        </w:rPr>
        <w:t xml:space="preserve">iš </w:t>
      </w:r>
      <w:r w:rsidR="00DD5F8A" w:rsidRPr="0035581C">
        <w:rPr>
          <w:rFonts w:ascii="Times New Roman" w:eastAsia="Calibri" w:hAnsi="Times New Roman" w:cs="Times New Roman"/>
          <w:sz w:val="24"/>
          <w:szCs w:val="24"/>
        </w:rPr>
        <w:t>DLC nuomojami techniniai plotai</w:t>
      </w:r>
      <w:r w:rsidR="00D2240D" w:rsidRPr="0035581C">
        <w:rPr>
          <w:rFonts w:ascii="Times New Roman" w:eastAsia="Calibri" w:hAnsi="Times New Roman" w:cs="Times New Roman"/>
          <w:sz w:val="24"/>
          <w:szCs w:val="24"/>
        </w:rPr>
        <w:t xml:space="preserve"> yra arčiausiai ir technologiniu</w:t>
      </w:r>
      <w:r w:rsidR="00DD5F8A" w:rsidRPr="0035581C">
        <w:rPr>
          <w:rFonts w:ascii="Times New Roman" w:eastAsia="Calibri" w:hAnsi="Times New Roman" w:cs="Times New Roman"/>
          <w:sz w:val="24"/>
          <w:szCs w:val="24"/>
        </w:rPr>
        <w:t xml:space="preserve"> požiūriu tinkamiausioje vietoje – greta </w:t>
      </w:r>
      <w:r w:rsidR="0035581C">
        <w:rPr>
          <w:rFonts w:ascii="Times New Roman" w:eastAsia="Calibri" w:hAnsi="Times New Roman" w:cs="Times New Roman"/>
          <w:sz w:val="24"/>
          <w:szCs w:val="24"/>
        </w:rPr>
        <w:t>Perkančiosios organizacijos</w:t>
      </w:r>
      <w:r w:rsidR="00DD5F8A" w:rsidRPr="0035581C">
        <w:rPr>
          <w:rFonts w:ascii="Times New Roman" w:eastAsia="Calibri" w:hAnsi="Times New Roman" w:cs="Times New Roman"/>
          <w:sz w:val="24"/>
          <w:szCs w:val="24"/>
        </w:rPr>
        <w:t xml:space="preserve"> (LE įmonių grupės) ITT ir technologinės infrastruktūros (pastočių ir administracinių patalpų) bei </w:t>
      </w:r>
      <w:r w:rsidR="008B1467" w:rsidRPr="0035581C">
        <w:rPr>
          <w:rFonts w:ascii="Times New Roman" w:hAnsi="Times New Roman" w:cs="Times New Roman"/>
          <w:sz w:val="24"/>
          <w:szCs w:val="24"/>
        </w:rPr>
        <w:t xml:space="preserve">2) </w:t>
      </w:r>
      <w:r w:rsidR="0035581C">
        <w:rPr>
          <w:rFonts w:ascii="Times New Roman" w:hAnsi="Times New Roman" w:cs="Times New Roman"/>
          <w:sz w:val="24"/>
          <w:szCs w:val="24"/>
        </w:rPr>
        <w:t>Perkančiosios organizacijos</w:t>
      </w:r>
      <w:r w:rsidRPr="0035581C">
        <w:rPr>
          <w:rFonts w:ascii="Times New Roman" w:hAnsi="Times New Roman" w:cs="Times New Roman"/>
          <w:sz w:val="24"/>
          <w:szCs w:val="24"/>
        </w:rPr>
        <w:t xml:space="preserve"> ir DLC sudaryta </w:t>
      </w:r>
      <w:r w:rsidRPr="0035581C">
        <w:rPr>
          <w:rFonts w:ascii="Times New Roman" w:eastAsia="Calibri" w:hAnsi="Times New Roman" w:cs="Times New Roman"/>
          <w:sz w:val="24"/>
          <w:szCs w:val="24"/>
        </w:rPr>
        <w:t xml:space="preserve">techninių plotų nuomos sutartimi, pagal kurią </w:t>
      </w:r>
      <w:r w:rsidR="0035581C">
        <w:rPr>
          <w:rFonts w:ascii="Times New Roman" w:eastAsia="Calibri" w:hAnsi="Times New Roman" w:cs="Times New Roman"/>
          <w:sz w:val="24"/>
          <w:szCs w:val="24"/>
        </w:rPr>
        <w:t>Perkančioji organizacija</w:t>
      </w:r>
      <w:r w:rsidRPr="0035581C">
        <w:rPr>
          <w:rFonts w:ascii="Times New Roman" w:eastAsia="Calibri" w:hAnsi="Times New Roman" w:cs="Times New Roman"/>
          <w:sz w:val="24"/>
          <w:szCs w:val="24"/>
        </w:rPr>
        <w:t xml:space="preserve"> įgijo teisę atvežti ir montuoti juose savo įrangą</w:t>
      </w:r>
      <w:r w:rsidR="00DD5F8A" w:rsidRPr="0035581C">
        <w:rPr>
          <w:rFonts w:ascii="Times New Roman" w:eastAsia="Calibri" w:hAnsi="Times New Roman" w:cs="Times New Roman"/>
          <w:sz w:val="24"/>
          <w:szCs w:val="24"/>
        </w:rPr>
        <w:t xml:space="preserve">. </w:t>
      </w:r>
    </w:p>
    <w:p w:rsidR="006A12C7" w:rsidRPr="00371FDF" w:rsidRDefault="000D7BEB" w:rsidP="00371FDF">
      <w:pPr>
        <w:widowControl w:val="0"/>
        <w:spacing w:after="0" w:line="240" w:lineRule="auto"/>
        <w:ind w:firstLine="851"/>
        <w:jc w:val="both"/>
        <w:rPr>
          <w:rFonts w:ascii="Times New Roman" w:hAnsi="Times New Roman" w:cs="Times New Roman"/>
          <w:color w:val="FF0000"/>
          <w:sz w:val="24"/>
          <w:szCs w:val="24"/>
        </w:rPr>
      </w:pPr>
      <w:r w:rsidRPr="0035581C">
        <w:rPr>
          <w:rFonts w:ascii="Times New Roman" w:hAnsi="Times New Roman" w:cs="Times New Roman"/>
          <w:sz w:val="24"/>
          <w:szCs w:val="24"/>
        </w:rPr>
        <w:t xml:space="preserve">Tarnybos nuomone, </w:t>
      </w:r>
      <w:r w:rsidR="006B2141" w:rsidRPr="0035581C">
        <w:rPr>
          <w:rFonts w:ascii="Times New Roman" w:hAnsi="Times New Roman" w:cs="Times New Roman"/>
          <w:sz w:val="24"/>
          <w:szCs w:val="24"/>
        </w:rPr>
        <w:t>pirm</w:t>
      </w:r>
      <w:r w:rsidR="00523E7D" w:rsidRPr="0035581C">
        <w:rPr>
          <w:rFonts w:ascii="Times New Roman" w:hAnsi="Times New Roman" w:cs="Times New Roman"/>
          <w:sz w:val="24"/>
          <w:szCs w:val="24"/>
        </w:rPr>
        <w:t>uoju</w:t>
      </w:r>
      <w:r w:rsidR="006B2141" w:rsidRPr="0035581C">
        <w:rPr>
          <w:rFonts w:ascii="Times New Roman" w:hAnsi="Times New Roman" w:cs="Times New Roman"/>
          <w:sz w:val="24"/>
          <w:szCs w:val="24"/>
        </w:rPr>
        <w:t xml:space="preserve"> </w:t>
      </w:r>
      <w:r w:rsidR="00DD5F8A" w:rsidRPr="0035581C">
        <w:rPr>
          <w:rFonts w:ascii="Times New Roman" w:hAnsi="Times New Roman" w:cs="Times New Roman"/>
          <w:sz w:val="24"/>
          <w:szCs w:val="24"/>
        </w:rPr>
        <w:t>argument</w:t>
      </w:r>
      <w:r w:rsidR="00523E7D" w:rsidRPr="0035581C">
        <w:rPr>
          <w:rFonts w:ascii="Times New Roman" w:hAnsi="Times New Roman" w:cs="Times New Roman"/>
          <w:sz w:val="24"/>
          <w:szCs w:val="24"/>
        </w:rPr>
        <w:t>u</w:t>
      </w:r>
      <w:r w:rsidR="006B2141" w:rsidRPr="0035581C">
        <w:rPr>
          <w:rFonts w:ascii="Times New Roman" w:hAnsi="Times New Roman" w:cs="Times New Roman"/>
          <w:sz w:val="24"/>
          <w:szCs w:val="24"/>
        </w:rPr>
        <w:t xml:space="preserve"> </w:t>
      </w:r>
      <w:r w:rsidR="00091808" w:rsidRPr="0035581C">
        <w:rPr>
          <w:rFonts w:ascii="Times New Roman" w:eastAsia="Calibri" w:hAnsi="Times New Roman" w:cs="Times New Roman"/>
          <w:sz w:val="24"/>
          <w:szCs w:val="24"/>
        </w:rPr>
        <w:t>yra</w:t>
      </w:r>
      <w:r w:rsidR="00DD5F8A" w:rsidRPr="0035581C">
        <w:rPr>
          <w:rFonts w:ascii="Times New Roman" w:eastAsia="Calibri" w:hAnsi="Times New Roman" w:cs="Times New Roman"/>
          <w:sz w:val="24"/>
          <w:szCs w:val="24"/>
        </w:rPr>
        <w:t xml:space="preserve"> gr</w:t>
      </w:r>
      <w:r w:rsidR="00523E7D" w:rsidRPr="0035581C">
        <w:rPr>
          <w:rFonts w:ascii="Times New Roman" w:eastAsia="Calibri" w:hAnsi="Times New Roman" w:cs="Times New Roman"/>
          <w:sz w:val="24"/>
          <w:szCs w:val="24"/>
        </w:rPr>
        <w:t>indžiamas</w:t>
      </w:r>
      <w:r w:rsidR="00DD5F8A" w:rsidRPr="0035581C">
        <w:rPr>
          <w:rFonts w:ascii="Times New Roman" w:eastAsia="Calibri" w:hAnsi="Times New Roman" w:cs="Times New Roman"/>
          <w:sz w:val="24"/>
          <w:szCs w:val="24"/>
        </w:rPr>
        <w:t xml:space="preserve"> techninių plotų nuomotojo pasirinkim</w:t>
      </w:r>
      <w:r w:rsidR="00523E7D" w:rsidRPr="0035581C">
        <w:rPr>
          <w:rFonts w:ascii="Times New Roman" w:eastAsia="Calibri" w:hAnsi="Times New Roman" w:cs="Times New Roman"/>
          <w:sz w:val="24"/>
          <w:szCs w:val="24"/>
        </w:rPr>
        <w:t>as</w:t>
      </w:r>
      <w:r w:rsidR="00DD5F8A" w:rsidRPr="0035581C">
        <w:rPr>
          <w:rFonts w:ascii="Times New Roman" w:eastAsia="Calibri" w:hAnsi="Times New Roman" w:cs="Times New Roman"/>
          <w:sz w:val="24"/>
          <w:szCs w:val="24"/>
        </w:rPr>
        <w:t xml:space="preserve">, </w:t>
      </w:r>
      <w:r w:rsidRPr="0035581C">
        <w:rPr>
          <w:rFonts w:ascii="Times New Roman" w:eastAsia="Calibri" w:hAnsi="Times New Roman" w:cs="Times New Roman"/>
          <w:sz w:val="24"/>
          <w:szCs w:val="24"/>
        </w:rPr>
        <w:t>tačiau šis argumentas</w:t>
      </w:r>
      <w:r w:rsidR="00DD5F8A" w:rsidRPr="0035581C">
        <w:rPr>
          <w:rFonts w:ascii="Times New Roman" w:eastAsia="Calibri" w:hAnsi="Times New Roman" w:cs="Times New Roman"/>
          <w:sz w:val="24"/>
          <w:szCs w:val="24"/>
        </w:rPr>
        <w:t xml:space="preserve"> neįrodo, kad </w:t>
      </w:r>
      <w:r w:rsidR="00DD5F8A" w:rsidRPr="0035581C">
        <w:rPr>
          <w:rFonts w:ascii="Times New Roman" w:eastAsia="Calibri" w:hAnsi="Times New Roman" w:cs="Times New Roman"/>
          <w:i/>
          <w:iCs/>
          <w:sz w:val="24"/>
          <w:szCs w:val="24"/>
        </w:rPr>
        <w:t>DWDM tinklų nuomos paslaug</w:t>
      </w:r>
      <w:r w:rsidR="00947C82" w:rsidRPr="0035581C">
        <w:rPr>
          <w:rFonts w:ascii="Times New Roman" w:eastAsia="Calibri" w:hAnsi="Times New Roman" w:cs="Times New Roman"/>
          <w:i/>
          <w:iCs/>
          <w:sz w:val="24"/>
          <w:szCs w:val="24"/>
        </w:rPr>
        <w:t xml:space="preserve">as </w:t>
      </w:r>
      <w:r w:rsidR="00947C82" w:rsidRPr="0035581C">
        <w:rPr>
          <w:rFonts w:ascii="Times New Roman" w:eastAsia="Calibri" w:hAnsi="Times New Roman" w:cs="Times New Roman"/>
          <w:iCs/>
          <w:sz w:val="24"/>
          <w:szCs w:val="24"/>
        </w:rPr>
        <w:t>gali teikti tik DLC</w:t>
      </w:r>
      <w:r w:rsidR="003F2A1E" w:rsidRPr="0035581C">
        <w:rPr>
          <w:rFonts w:ascii="Times New Roman" w:eastAsia="Calibri" w:hAnsi="Times New Roman" w:cs="Times New Roman"/>
          <w:iCs/>
          <w:sz w:val="24"/>
          <w:szCs w:val="24"/>
        </w:rPr>
        <w:t xml:space="preserve">. </w:t>
      </w:r>
      <w:r w:rsidR="005E02BD" w:rsidRPr="0035581C">
        <w:rPr>
          <w:rFonts w:ascii="Times New Roman" w:eastAsia="Calibri" w:hAnsi="Times New Roman" w:cs="Times New Roman"/>
          <w:iCs/>
          <w:sz w:val="24"/>
          <w:szCs w:val="24"/>
        </w:rPr>
        <w:t xml:space="preserve">Be to, </w:t>
      </w:r>
      <w:r w:rsidR="00D2240D" w:rsidRPr="0035581C">
        <w:rPr>
          <w:rFonts w:ascii="Times New Roman" w:eastAsia="Calibri" w:hAnsi="Times New Roman" w:cs="Times New Roman"/>
          <w:iCs/>
          <w:sz w:val="24"/>
          <w:szCs w:val="24"/>
        </w:rPr>
        <w:t>VAC</w:t>
      </w:r>
      <w:r w:rsidR="00947C82" w:rsidRPr="0035581C">
        <w:rPr>
          <w:rFonts w:ascii="Times New Roman" w:eastAsia="Calibri" w:hAnsi="Times New Roman" w:cs="Times New Roman"/>
          <w:sz w:val="24"/>
          <w:szCs w:val="24"/>
        </w:rPr>
        <w:t xml:space="preserve"> rašte </w:t>
      </w:r>
      <w:r w:rsidR="003F2A1E" w:rsidRPr="0035581C">
        <w:rPr>
          <w:rFonts w:ascii="Times New Roman" w:eastAsia="Calibri" w:hAnsi="Times New Roman" w:cs="Times New Roman"/>
          <w:sz w:val="24"/>
          <w:szCs w:val="24"/>
        </w:rPr>
        <w:t>nurodo</w:t>
      </w:r>
      <w:r w:rsidR="00947C82" w:rsidRPr="0035581C">
        <w:rPr>
          <w:rFonts w:ascii="Times New Roman" w:eastAsia="Calibri" w:hAnsi="Times New Roman" w:cs="Times New Roman"/>
          <w:sz w:val="24"/>
          <w:szCs w:val="24"/>
        </w:rPr>
        <w:t xml:space="preserve">, jog rinkoje yra </w:t>
      </w:r>
      <w:r w:rsidR="0035581C">
        <w:rPr>
          <w:rFonts w:ascii="Times New Roman" w:eastAsia="Calibri" w:hAnsi="Times New Roman" w:cs="Times New Roman"/>
          <w:sz w:val="24"/>
          <w:szCs w:val="24"/>
        </w:rPr>
        <w:t xml:space="preserve">ir </w:t>
      </w:r>
      <w:r w:rsidR="00947C82" w:rsidRPr="0035581C">
        <w:rPr>
          <w:rFonts w:ascii="Times New Roman" w:eastAsia="Calibri" w:hAnsi="Times New Roman" w:cs="Times New Roman"/>
          <w:sz w:val="24"/>
          <w:szCs w:val="24"/>
        </w:rPr>
        <w:t>kiti tiekėja</w:t>
      </w:r>
      <w:r w:rsidR="001401F0" w:rsidRPr="0035581C">
        <w:rPr>
          <w:rFonts w:ascii="Times New Roman" w:eastAsia="Calibri" w:hAnsi="Times New Roman" w:cs="Times New Roman"/>
          <w:sz w:val="24"/>
          <w:szCs w:val="24"/>
        </w:rPr>
        <w:t>i</w:t>
      </w:r>
      <w:r w:rsidR="00947C82" w:rsidRPr="0035581C">
        <w:rPr>
          <w:rFonts w:ascii="Times New Roman" w:eastAsia="Calibri" w:hAnsi="Times New Roman" w:cs="Times New Roman"/>
          <w:sz w:val="24"/>
          <w:szCs w:val="24"/>
        </w:rPr>
        <w:t xml:space="preserve">, teikiantys </w:t>
      </w:r>
      <w:r w:rsidR="00947C82" w:rsidRPr="0035581C">
        <w:rPr>
          <w:rFonts w:ascii="Times New Roman" w:eastAsia="Calibri" w:hAnsi="Times New Roman" w:cs="Times New Roman"/>
          <w:iCs/>
          <w:sz w:val="24"/>
          <w:szCs w:val="24"/>
        </w:rPr>
        <w:t>DWDM tinklų nuomos paslaugas (</w:t>
      </w:r>
      <w:r w:rsidR="008B1467" w:rsidRPr="0035581C">
        <w:rPr>
          <w:rFonts w:ascii="Times New Roman" w:eastAsia="Calibri" w:hAnsi="Times New Roman" w:cs="Times New Roman"/>
          <w:iCs/>
          <w:sz w:val="24"/>
          <w:szCs w:val="24"/>
        </w:rPr>
        <w:t xml:space="preserve">Telia, Tele2, 5Ci, </w:t>
      </w:r>
      <w:proofErr w:type="spellStart"/>
      <w:r w:rsidR="008B1467" w:rsidRPr="0035581C">
        <w:rPr>
          <w:rFonts w:ascii="Times New Roman" w:eastAsia="Calibri" w:hAnsi="Times New Roman" w:cs="Times New Roman"/>
          <w:iCs/>
          <w:sz w:val="24"/>
          <w:szCs w:val="24"/>
        </w:rPr>
        <w:t>Baltnet</w:t>
      </w:r>
      <w:proofErr w:type="spellEnd"/>
      <w:r w:rsidR="008B1467" w:rsidRPr="0035581C">
        <w:rPr>
          <w:rFonts w:ascii="Times New Roman" w:eastAsia="Calibri" w:hAnsi="Times New Roman" w:cs="Times New Roman"/>
          <w:iCs/>
          <w:sz w:val="24"/>
          <w:szCs w:val="24"/>
        </w:rPr>
        <w:t>,</w:t>
      </w:r>
      <w:r w:rsidR="00947C82" w:rsidRPr="0035581C">
        <w:rPr>
          <w:rFonts w:ascii="Times New Roman" w:eastAsia="Calibri" w:hAnsi="Times New Roman" w:cs="Times New Roman"/>
          <w:iCs/>
          <w:sz w:val="24"/>
          <w:szCs w:val="24"/>
        </w:rPr>
        <w:t xml:space="preserve"> </w:t>
      </w:r>
      <w:r w:rsidR="008B1467" w:rsidRPr="0035581C">
        <w:rPr>
          <w:rFonts w:ascii="Times New Roman" w:eastAsia="Calibri" w:hAnsi="Times New Roman" w:cs="Times New Roman"/>
          <w:iCs/>
          <w:sz w:val="24"/>
          <w:szCs w:val="24"/>
        </w:rPr>
        <w:t>k</w:t>
      </w:r>
      <w:r w:rsidR="00947C82" w:rsidRPr="0035581C">
        <w:rPr>
          <w:rFonts w:ascii="Times New Roman" w:eastAsia="Calibri" w:hAnsi="Times New Roman" w:cs="Times New Roman"/>
          <w:iCs/>
          <w:sz w:val="24"/>
          <w:szCs w:val="24"/>
        </w:rPr>
        <w:t>t.)</w:t>
      </w:r>
      <w:r w:rsidR="00FC07B7" w:rsidRPr="0035581C">
        <w:rPr>
          <w:rFonts w:ascii="Times New Roman" w:eastAsia="Calibri" w:hAnsi="Times New Roman" w:cs="Times New Roman"/>
          <w:iCs/>
          <w:sz w:val="24"/>
          <w:szCs w:val="24"/>
        </w:rPr>
        <w:t xml:space="preserve">. Pažymėtina, kad šiuo atveju </w:t>
      </w:r>
      <w:r w:rsidR="00D2240D" w:rsidRPr="0035581C">
        <w:rPr>
          <w:rFonts w:ascii="Times New Roman" w:eastAsia="Calibri" w:hAnsi="Times New Roman" w:cs="Times New Roman"/>
          <w:iCs/>
          <w:sz w:val="24"/>
          <w:szCs w:val="24"/>
        </w:rPr>
        <w:t>VAC</w:t>
      </w:r>
      <w:r w:rsidR="00523E7D" w:rsidRPr="0035581C">
        <w:rPr>
          <w:rFonts w:ascii="Times New Roman" w:eastAsia="Calibri" w:hAnsi="Times New Roman" w:cs="Times New Roman"/>
          <w:iCs/>
          <w:sz w:val="24"/>
          <w:szCs w:val="24"/>
        </w:rPr>
        <w:t xml:space="preserve"> </w:t>
      </w:r>
      <w:r w:rsidR="003F2A1E" w:rsidRPr="0035581C">
        <w:rPr>
          <w:rFonts w:ascii="Times New Roman" w:eastAsia="Calibri" w:hAnsi="Times New Roman" w:cs="Times New Roman"/>
          <w:iCs/>
          <w:sz w:val="24"/>
          <w:szCs w:val="24"/>
        </w:rPr>
        <w:t>paaiškina</w:t>
      </w:r>
      <w:r w:rsidR="008B1467" w:rsidRPr="0035581C">
        <w:rPr>
          <w:rFonts w:ascii="Times New Roman" w:eastAsia="Calibri" w:hAnsi="Times New Roman" w:cs="Times New Roman"/>
          <w:iCs/>
          <w:sz w:val="24"/>
          <w:szCs w:val="24"/>
        </w:rPr>
        <w:t xml:space="preserve">, </w:t>
      </w:r>
      <w:r w:rsidR="00537934" w:rsidRPr="0035581C">
        <w:rPr>
          <w:rFonts w:ascii="Times New Roman" w:eastAsia="Calibri" w:hAnsi="Times New Roman" w:cs="Times New Roman"/>
          <w:iCs/>
          <w:sz w:val="24"/>
          <w:szCs w:val="24"/>
        </w:rPr>
        <w:t>jog</w:t>
      </w:r>
      <w:r w:rsidR="008B1467" w:rsidRPr="0035581C">
        <w:rPr>
          <w:rFonts w:ascii="Times New Roman" w:eastAsia="Calibri" w:hAnsi="Times New Roman" w:cs="Times New Roman"/>
          <w:iCs/>
          <w:sz w:val="24"/>
          <w:szCs w:val="24"/>
        </w:rPr>
        <w:t xml:space="preserve"> </w:t>
      </w:r>
      <w:r w:rsidR="00CF377B" w:rsidRPr="0035581C">
        <w:rPr>
          <w:rFonts w:ascii="Times New Roman" w:eastAsia="Calibri" w:hAnsi="Times New Roman" w:cs="Times New Roman"/>
          <w:iCs/>
          <w:sz w:val="24"/>
          <w:szCs w:val="24"/>
        </w:rPr>
        <w:t xml:space="preserve">nors rinkoje ir yra šias paslaugas teikiančių tiekėjų, tačiau </w:t>
      </w:r>
      <w:r w:rsidR="00FC07B7" w:rsidRPr="0035581C">
        <w:rPr>
          <w:rFonts w:ascii="Times New Roman" w:eastAsia="Calibri" w:hAnsi="Times New Roman" w:cs="Times New Roman"/>
          <w:iCs/>
          <w:sz w:val="24"/>
          <w:szCs w:val="24"/>
          <w:u w:val="single"/>
        </w:rPr>
        <w:t>tarp minimų duomenų centrų</w:t>
      </w:r>
      <w:r w:rsidR="00D2240D" w:rsidRPr="0035581C">
        <w:rPr>
          <w:rFonts w:ascii="Times New Roman" w:eastAsia="Calibri" w:hAnsi="Times New Roman" w:cs="Times New Roman"/>
          <w:iCs/>
          <w:sz w:val="24"/>
          <w:szCs w:val="24"/>
        </w:rPr>
        <w:t xml:space="preserve"> </w:t>
      </w:r>
      <w:r w:rsidR="00523E7D" w:rsidRPr="0035581C">
        <w:rPr>
          <w:rFonts w:ascii="Times New Roman" w:eastAsia="Calibri" w:hAnsi="Times New Roman" w:cs="Times New Roman"/>
          <w:iCs/>
          <w:sz w:val="24"/>
          <w:szCs w:val="24"/>
        </w:rPr>
        <w:t xml:space="preserve">DWDM tinklų nuomos paslaugas </w:t>
      </w:r>
      <w:r w:rsidR="003F2A1E" w:rsidRPr="0035581C">
        <w:rPr>
          <w:rFonts w:ascii="Times New Roman" w:eastAsia="Calibri" w:hAnsi="Times New Roman" w:cs="Times New Roman"/>
          <w:iCs/>
          <w:sz w:val="24"/>
          <w:szCs w:val="24"/>
        </w:rPr>
        <w:t xml:space="preserve">teikia tik </w:t>
      </w:r>
      <w:r w:rsidR="00FC07B7" w:rsidRPr="0035581C">
        <w:rPr>
          <w:rFonts w:ascii="Times New Roman" w:eastAsia="Calibri" w:hAnsi="Times New Roman" w:cs="Times New Roman"/>
          <w:iCs/>
          <w:sz w:val="24"/>
          <w:szCs w:val="24"/>
        </w:rPr>
        <w:t>DLC</w:t>
      </w:r>
      <w:r w:rsidR="006B2141" w:rsidRPr="0035581C">
        <w:rPr>
          <w:rFonts w:ascii="Times New Roman" w:eastAsia="Calibri" w:hAnsi="Times New Roman" w:cs="Times New Roman"/>
          <w:iCs/>
          <w:sz w:val="24"/>
          <w:szCs w:val="24"/>
        </w:rPr>
        <w:t xml:space="preserve">, t. y. pagrindinis argumentas, kuriuo yra grindžiamas </w:t>
      </w:r>
      <w:r w:rsidR="00D2240D" w:rsidRPr="0035581C">
        <w:rPr>
          <w:rFonts w:ascii="Times New Roman" w:eastAsia="Calibri" w:hAnsi="Times New Roman" w:cs="Times New Roman"/>
          <w:iCs/>
          <w:sz w:val="24"/>
          <w:szCs w:val="24"/>
        </w:rPr>
        <w:t>VAC</w:t>
      </w:r>
      <w:r w:rsidR="006B2141" w:rsidRPr="0035581C">
        <w:rPr>
          <w:rFonts w:ascii="Times New Roman" w:eastAsia="Calibri" w:hAnsi="Times New Roman" w:cs="Times New Roman"/>
          <w:iCs/>
          <w:sz w:val="24"/>
          <w:szCs w:val="24"/>
        </w:rPr>
        <w:t xml:space="preserve"> prašymas yra </w:t>
      </w:r>
      <w:r w:rsidR="002C6995" w:rsidRPr="0035581C">
        <w:rPr>
          <w:rFonts w:ascii="Times New Roman" w:eastAsia="Calibri" w:hAnsi="Times New Roman" w:cs="Times New Roman"/>
          <w:iCs/>
          <w:sz w:val="24"/>
          <w:szCs w:val="24"/>
        </w:rPr>
        <w:t xml:space="preserve">tai, jog </w:t>
      </w:r>
      <w:r w:rsidR="0035581C">
        <w:rPr>
          <w:rFonts w:ascii="Times New Roman" w:hAnsi="Times New Roman" w:cs="Times New Roman"/>
          <w:sz w:val="24"/>
          <w:szCs w:val="24"/>
        </w:rPr>
        <w:t xml:space="preserve">Perkančioji organizacija </w:t>
      </w:r>
      <w:r w:rsidR="002C6995" w:rsidRPr="0035581C">
        <w:rPr>
          <w:rFonts w:ascii="Times New Roman" w:hAnsi="Times New Roman" w:cs="Times New Roman"/>
          <w:sz w:val="24"/>
          <w:szCs w:val="24"/>
        </w:rPr>
        <w:t xml:space="preserve">nuomojasi iš </w:t>
      </w:r>
      <w:r w:rsidR="006B2141" w:rsidRPr="0035581C">
        <w:rPr>
          <w:rFonts w:ascii="Times New Roman" w:hAnsi="Times New Roman" w:cs="Times New Roman"/>
          <w:sz w:val="24"/>
          <w:szCs w:val="24"/>
        </w:rPr>
        <w:t xml:space="preserve">DLC </w:t>
      </w:r>
      <w:r w:rsidR="002C6995" w:rsidRPr="0035581C">
        <w:rPr>
          <w:rFonts w:ascii="Times New Roman" w:hAnsi="Times New Roman" w:cs="Times New Roman"/>
          <w:sz w:val="24"/>
          <w:szCs w:val="24"/>
        </w:rPr>
        <w:t>t</w:t>
      </w:r>
      <w:r w:rsidR="002C6995" w:rsidRPr="0035581C">
        <w:rPr>
          <w:rFonts w:ascii="Times New Roman" w:eastAsia="Calibri" w:hAnsi="Times New Roman" w:cs="Times New Roman"/>
          <w:sz w:val="24"/>
          <w:szCs w:val="24"/>
        </w:rPr>
        <w:t>echnini</w:t>
      </w:r>
      <w:r w:rsidR="00537934" w:rsidRPr="0035581C">
        <w:rPr>
          <w:rFonts w:ascii="Times New Roman" w:eastAsia="Calibri" w:hAnsi="Times New Roman" w:cs="Times New Roman"/>
          <w:sz w:val="24"/>
          <w:szCs w:val="24"/>
        </w:rPr>
        <w:t>u</w:t>
      </w:r>
      <w:r w:rsidR="002C6995" w:rsidRPr="0035581C">
        <w:rPr>
          <w:rFonts w:ascii="Times New Roman" w:eastAsia="Calibri" w:hAnsi="Times New Roman" w:cs="Times New Roman"/>
          <w:sz w:val="24"/>
          <w:szCs w:val="24"/>
        </w:rPr>
        <w:t xml:space="preserve">s plotus, kuriuose yra sumontuota </w:t>
      </w:r>
      <w:r w:rsidR="006A12C7" w:rsidRPr="0035581C">
        <w:rPr>
          <w:rFonts w:ascii="Times New Roman" w:eastAsia="Calibri" w:hAnsi="Times New Roman" w:cs="Times New Roman"/>
          <w:sz w:val="24"/>
          <w:szCs w:val="24"/>
        </w:rPr>
        <w:t xml:space="preserve">ir ateityje </w:t>
      </w:r>
      <w:r w:rsidR="002C6995" w:rsidRPr="0035581C">
        <w:rPr>
          <w:rFonts w:ascii="Times New Roman" w:eastAsia="Calibri" w:hAnsi="Times New Roman" w:cs="Times New Roman"/>
          <w:sz w:val="24"/>
          <w:szCs w:val="24"/>
        </w:rPr>
        <w:t xml:space="preserve">bus montuojama </w:t>
      </w:r>
      <w:r w:rsidR="0035581C">
        <w:rPr>
          <w:rFonts w:ascii="Times New Roman" w:eastAsia="Calibri" w:hAnsi="Times New Roman" w:cs="Times New Roman"/>
          <w:sz w:val="24"/>
          <w:szCs w:val="24"/>
        </w:rPr>
        <w:t>Perkančiosios organizacijos</w:t>
      </w:r>
      <w:r w:rsidR="002C6995" w:rsidRPr="0035581C">
        <w:rPr>
          <w:rFonts w:ascii="Times New Roman" w:eastAsia="Calibri" w:hAnsi="Times New Roman" w:cs="Times New Roman"/>
          <w:sz w:val="24"/>
          <w:szCs w:val="24"/>
        </w:rPr>
        <w:t xml:space="preserve"> įranga</w:t>
      </w:r>
      <w:r w:rsidR="006B2141" w:rsidRPr="0035581C">
        <w:rPr>
          <w:rFonts w:ascii="Times New Roman" w:eastAsia="Calibri" w:hAnsi="Times New Roman" w:cs="Times New Roman"/>
          <w:sz w:val="24"/>
          <w:szCs w:val="24"/>
        </w:rPr>
        <w:t xml:space="preserve">. </w:t>
      </w:r>
      <w:r w:rsidR="00523E7D" w:rsidRPr="0035581C">
        <w:rPr>
          <w:rFonts w:ascii="Times New Roman" w:eastAsia="Calibri" w:hAnsi="Times New Roman" w:cs="Times New Roman"/>
          <w:sz w:val="24"/>
          <w:szCs w:val="24"/>
        </w:rPr>
        <w:t xml:space="preserve"> </w:t>
      </w:r>
      <w:r w:rsidR="006E011D" w:rsidRPr="0035581C">
        <w:rPr>
          <w:rFonts w:ascii="Times New Roman" w:eastAsia="Calibri" w:hAnsi="Times New Roman" w:cs="Times New Roman"/>
          <w:sz w:val="24"/>
          <w:szCs w:val="24"/>
        </w:rPr>
        <w:t xml:space="preserve">DLC turimuose duomenų centruose dar iki 2013 m. buvo sumontuota šiuo metu </w:t>
      </w:r>
      <w:r w:rsidR="0035581C">
        <w:rPr>
          <w:rFonts w:ascii="Times New Roman" w:eastAsia="Calibri" w:hAnsi="Times New Roman" w:cs="Times New Roman"/>
          <w:sz w:val="24"/>
          <w:szCs w:val="24"/>
        </w:rPr>
        <w:t xml:space="preserve">Perkančiosios organizacijos </w:t>
      </w:r>
      <w:r w:rsidR="006E011D" w:rsidRPr="0035581C">
        <w:rPr>
          <w:rFonts w:ascii="Times New Roman" w:eastAsia="Calibri" w:hAnsi="Times New Roman" w:cs="Times New Roman"/>
          <w:sz w:val="24"/>
          <w:szCs w:val="24"/>
        </w:rPr>
        <w:t>valdoma (LE įmonių grupės) ITT įranga, o</w:t>
      </w:r>
      <w:r w:rsidR="0035581C">
        <w:rPr>
          <w:rFonts w:ascii="Times New Roman" w:eastAsia="Calibri" w:hAnsi="Times New Roman" w:cs="Times New Roman"/>
          <w:sz w:val="24"/>
          <w:szCs w:val="24"/>
        </w:rPr>
        <w:t xml:space="preserve">, </w:t>
      </w:r>
      <w:r w:rsidR="0035581C" w:rsidRPr="0035581C">
        <w:rPr>
          <w:rFonts w:ascii="Times New Roman" w:hAnsi="Times New Roman" w:cs="Times New Roman"/>
          <w:sz w:val="24"/>
          <w:szCs w:val="24"/>
        </w:rPr>
        <w:t xml:space="preserve">vadovaujantis </w:t>
      </w:r>
      <w:r w:rsidR="0000496F">
        <w:rPr>
          <w:rFonts w:ascii="Times New Roman" w:hAnsi="Times New Roman" w:cs="Times New Roman"/>
          <w:sz w:val="24"/>
          <w:szCs w:val="24"/>
        </w:rPr>
        <w:t>Įstatymo 10 straipsnio</w:t>
      </w:r>
      <w:r w:rsidR="0035581C" w:rsidRPr="0035581C">
        <w:rPr>
          <w:rFonts w:ascii="Times New Roman" w:hAnsi="Times New Roman" w:cs="Times New Roman"/>
          <w:sz w:val="24"/>
          <w:szCs w:val="24"/>
        </w:rPr>
        <w:t xml:space="preserve"> 1 d</w:t>
      </w:r>
      <w:r w:rsidR="0000496F">
        <w:rPr>
          <w:rFonts w:ascii="Times New Roman" w:hAnsi="Times New Roman" w:cs="Times New Roman"/>
          <w:sz w:val="24"/>
          <w:szCs w:val="24"/>
        </w:rPr>
        <w:t>alies</w:t>
      </w:r>
      <w:r w:rsidR="0035581C" w:rsidRPr="0035581C">
        <w:rPr>
          <w:rFonts w:ascii="Times New Roman" w:hAnsi="Times New Roman" w:cs="Times New Roman"/>
          <w:sz w:val="24"/>
          <w:szCs w:val="24"/>
        </w:rPr>
        <w:t xml:space="preserve"> 6 punkte nustatyta išimtimi – </w:t>
      </w:r>
      <w:r w:rsidR="00371FDF">
        <w:rPr>
          <w:rFonts w:ascii="Times New Roman" w:hAnsi="Times New Roman" w:cs="Times New Roman"/>
          <w:sz w:val="24"/>
          <w:szCs w:val="24"/>
        </w:rPr>
        <w:t xml:space="preserve">2003 m. birželio 25 d. </w:t>
      </w:r>
      <w:r w:rsidR="0035581C" w:rsidRPr="0035581C">
        <w:rPr>
          <w:rFonts w:ascii="Times New Roman" w:hAnsi="Times New Roman" w:cs="Times New Roman"/>
          <w:sz w:val="24"/>
          <w:szCs w:val="24"/>
        </w:rPr>
        <w:t>Lietuvos Respublikos Vyriausybės nutarimu</w:t>
      </w:r>
      <w:r w:rsidR="00371FDF">
        <w:rPr>
          <w:rFonts w:ascii="Times New Roman" w:hAnsi="Times New Roman" w:cs="Times New Roman"/>
          <w:sz w:val="24"/>
          <w:szCs w:val="24"/>
        </w:rPr>
        <w:t xml:space="preserve"> Nr. 841 „Dėl žemės, esamų pastatų ar kitų nekilnojamųjų daiktų pirkimų arba nuomos ar teisių į šiuos daiktus įsigijimų tvarkos aprašo patvirtinimo“</w:t>
      </w:r>
      <w:r w:rsidR="0035581C">
        <w:rPr>
          <w:rFonts w:ascii="Times New Roman" w:hAnsi="Times New Roman" w:cs="Times New Roman"/>
          <w:sz w:val="24"/>
          <w:szCs w:val="24"/>
        </w:rPr>
        <w:t>,</w:t>
      </w:r>
      <w:r w:rsidR="0000496F">
        <w:rPr>
          <w:rFonts w:ascii="Times New Roman" w:eastAsia="Calibri" w:hAnsi="Times New Roman" w:cs="Times New Roman"/>
          <w:sz w:val="24"/>
          <w:szCs w:val="24"/>
        </w:rPr>
        <w:t xml:space="preserve"> </w:t>
      </w:r>
      <w:r w:rsidR="007E4621" w:rsidRPr="0035581C">
        <w:rPr>
          <w:rFonts w:ascii="Times New Roman" w:hAnsi="Times New Roman" w:cs="Times New Roman"/>
          <w:sz w:val="24"/>
          <w:szCs w:val="24"/>
        </w:rPr>
        <w:t xml:space="preserve">2017 m. rugpjūčio 4 d. </w:t>
      </w:r>
      <w:r w:rsidR="0000496F">
        <w:rPr>
          <w:rFonts w:ascii="Times New Roman" w:hAnsi="Times New Roman" w:cs="Times New Roman"/>
          <w:sz w:val="24"/>
          <w:szCs w:val="24"/>
        </w:rPr>
        <w:t xml:space="preserve">Perkančioji organizacija, </w:t>
      </w:r>
      <w:r w:rsidR="006E011D" w:rsidRPr="0035581C">
        <w:rPr>
          <w:rFonts w:ascii="Times New Roman" w:eastAsia="Calibri" w:hAnsi="Times New Roman" w:cs="Times New Roman"/>
          <w:sz w:val="24"/>
          <w:szCs w:val="24"/>
        </w:rPr>
        <w:t>sudar</w:t>
      </w:r>
      <w:r w:rsidR="007E4621" w:rsidRPr="0035581C">
        <w:rPr>
          <w:rFonts w:ascii="Times New Roman" w:eastAsia="Calibri" w:hAnsi="Times New Roman" w:cs="Times New Roman"/>
          <w:sz w:val="24"/>
          <w:szCs w:val="24"/>
        </w:rPr>
        <w:t>ius</w:t>
      </w:r>
      <w:r w:rsidR="0035581C">
        <w:rPr>
          <w:rFonts w:ascii="Times New Roman" w:eastAsia="Calibri" w:hAnsi="Times New Roman" w:cs="Times New Roman"/>
          <w:sz w:val="24"/>
          <w:szCs w:val="24"/>
        </w:rPr>
        <w:t>i</w:t>
      </w:r>
      <w:r w:rsidR="007E4621" w:rsidRPr="0035581C">
        <w:rPr>
          <w:rFonts w:ascii="Times New Roman" w:eastAsia="Calibri" w:hAnsi="Times New Roman" w:cs="Times New Roman"/>
          <w:sz w:val="24"/>
          <w:szCs w:val="24"/>
        </w:rPr>
        <w:t xml:space="preserve"> </w:t>
      </w:r>
      <w:r w:rsidR="006E011D" w:rsidRPr="0035581C">
        <w:rPr>
          <w:rFonts w:ascii="Times New Roman" w:eastAsia="Calibri" w:hAnsi="Times New Roman" w:cs="Times New Roman"/>
          <w:sz w:val="24"/>
          <w:szCs w:val="24"/>
        </w:rPr>
        <w:t>nauj</w:t>
      </w:r>
      <w:r w:rsidR="007E4621" w:rsidRPr="0035581C">
        <w:rPr>
          <w:rFonts w:ascii="Times New Roman" w:eastAsia="Calibri" w:hAnsi="Times New Roman" w:cs="Times New Roman"/>
          <w:sz w:val="24"/>
          <w:szCs w:val="24"/>
        </w:rPr>
        <w:t xml:space="preserve">ą </w:t>
      </w:r>
      <w:r w:rsidR="007E4621" w:rsidRPr="0035581C">
        <w:rPr>
          <w:rFonts w:ascii="Times New Roman" w:hAnsi="Times New Roman" w:cs="Times New Roman"/>
          <w:sz w:val="24"/>
          <w:szCs w:val="24"/>
        </w:rPr>
        <w:t>techninių plotų nuomos sutartį</w:t>
      </w:r>
      <w:r w:rsidR="00D2240D" w:rsidRPr="0035581C">
        <w:rPr>
          <w:rFonts w:ascii="Times New Roman" w:hAnsi="Times New Roman" w:cs="Times New Roman"/>
          <w:sz w:val="24"/>
          <w:szCs w:val="24"/>
        </w:rPr>
        <w:t xml:space="preserve"> su DLC</w:t>
      </w:r>
      <w:r w:rsidR="0087012A" w:rsidRPr="0035581C">
        <w:rPr>
          <w:rFonts w:ascii="Times New Roman" w:hAnsi="Times New Roman" w:cs="Times New Roman"/>
          <w:sz w:val="24"/>
          <w:szCs w:val="24"/>
        </w:rPr>
        <w:t xml:space="preserve">, </w:t>
      </w:r>
      <w:r w:rsidR="007E4621" w:rsidRPr="0035581C">
        <w:rPr>
          <w:rFonts w:ascii="Times New Roman" w:eastAsia="Calibri" w:hAnsi="Times New Roman" w:cs="Times New Roman"/>
          <w:sz w:val="24"/>
          <w:szCs w:val="24"/>
        </w:rPr>
        <w:t>įgijo</w:t>
      </w:r>
      <w:r w:rsidR="006E011D" w:rsidRPr="0035581C">
        <w:rPr>
          <w:rFonts w:ascii="Times New Roman" w:eastAsia="Calibri" w:hAnsi="Times New Roman" w:cs="Times New Roman"/>
          <w:sz w:val="24"/>
          <w:szCs w:val="24"/>
        </w:rPr>
        <w:t xml:space="preserve"> teisę vežti ir montuoti </w:t>
      </w:r>
      <w:r w:rsidR="007E4621" w:rsidRPr="0035581C">
        <w:rPr>
          <w:rFonts w:ascii="Times New Roman" w:eastAsia="Calibri" w:hAnsi="Times New Roman" w:cs="Times New Roman"/>
          <w:sz w:val="24"/>
          <w:szCs w:val="24"/>
        </w:rPr>
        <w:t>šiuose techniniuose plotuose</w:t>
      </w:r>
      <w:r w:rsidR="006E011D" w:rsidRPr="0035581C">
        <w:rPr>
          <w:rFonts w:ascii="Times New Roman" w:eastAsia="Calibri" w:hAnsi="Times New Roman" w:cs="Times New Roman"/>
          <w:sz w:val="24"/>
          <w:szCs w:val="24"/>
        </w:rPr>
        <w:t xml:space="preserve"> </w:t>
      </w:r>
      <w:r w:rsidR="002C6995" w:rsidRPr="0035581C">
        <w:rPr>
          <w:rFonts w:ascii="Times New Roman" w:eastAsia="Calibri" w:hAnsi="Times New Roman" w:cs="Times New Roman"/>
          <w:sz w:val="24"/>
          <w:szCs w:val="24"/>
        </w:rPr>
        <w:t>naują</w:t>
      </w:r>
      <w:r w:rsidR="006E011D" w:rsidRPr="0035581C">
        <w:rPr>
          <w:rFonts w:ascii="Times New Roman" w:eastAsia="Calibri" w:hAnsi="Times New Roman" w:cs="Times New Roman"/>
          <w:sz w:val="24"/>
          <w:szCs w:val="24"/>
        </w:rPr>
        <w:t xml:space="preserve"> įrangą</w:t>
      </w:r>
      <w:r w:rsidR="00CF377B" w:rsidRPr="0035581C">
        <w:rPr>
          <w:rFonts w:ascii="Times New Roman" w:eastAsia="Calibri" w:hAnsi="Times New Roman" w:cs="Times New Roman"/>
          <w:sz w:val="24"/>
          <w:szCs w:val="24"/>
        </w:rPr>
        <w:t xml:space="preserve">. </w:t>
      </w:r>
    </w:p>
    <w:p w:rsidR="002C6995" w:rsidRPr="0035581C" w:rsidRDefault="00FA5844" w:rsidP="006B2141">
      <w:pPr>
        <w:widowControl w:val="0"/>
        <w:spacing w:after="0" w:line="240" w:lineRule="auto"/>
        <w:ind w:firstLine="851"/>
        <w:jc w:val="both"/>
        <w:rPr>
          <w:rFonts w:ascii="Times New Roman" w:eastAsia="Calibri" w:hAnsi="Times New Roman" w:cs="Times New Roman"/>
          <w:sz w:val="24"/>
          <w:szCs w:val="24"/>
        </w:rPr>
      </w:pPr>
      <w:r w:rsidRPr="0035581C">
        <w:rPr>
          <w:rFonts w:ascii="Times New Roman" w:hAnsi="Times New Roman" w:cs="Times New Roman"/>
          <w:sz w:val="24"/>
          <w:szCs w:val="24"/>
        </w:rPr>
        <w:t>Tarnybos nuomone,</w:t>
      </w:r>
      <w:r w:rsidR="00443865" w:rsidRPr="0035581C">
        <w:rPr>
          <w:rFonts w:ascii="Times New Roman" w:hAnsi="Times New Roman" w:cs="Times New Roman"/>
          <w:sz w:val="24"/>
          <w:szCs w:val="24"/>
        </w:rPr>
        <w:t xml:space="preserve"> </w:t>
      </w:r>
      <w:r w:rsidR="00D2240D" w:rsidRPr="0035581C">
        <w:rPr>
          <w:rFonts w:ascii="Times New Roman" w:hAnsi="Times New Roman" w:cs="Times New Roman"/>
          <w:sz w:val="24"/>
          <w:szCs w:val="24"/>
        </w:rPr>
        <w:t>situaciją</w:t>
      </w:r>
      <w:r w:rsidR="004C6A4C" w:rsidRPr="0035581C">
        <w:rPr>
          <w:rFonts w:ascii="Times New Roman" w:hAnsi="Times New Roman" w:cs="Times New Roman"/>
          <w:sz w:val="24"/>
          <w:szCs w:val="24"/>
        </w:rPr>
        <w:t>, kai</w:t>
      </w:r>
      <w:r w:rsidR="0035581C">
        <w:rPr>
          <w:rFonts w:ascii="Times New Roman" w:hAnsi="Times New Roman" w:cs="Times New Roman"/>
          <w:sz w:val="24"/>
          <w:szCs w:val="24"/>
        </w:rPr>
        <w:t xml:space="preserve"> </w:t>
      </w:r>
      <w:r w:rsidR="00443865" w:rsidRPr="0035581C">
        <w:rPr>
          <w:rFonts w:ascii="Times New Roman" w:hAnsi="Times New Roman" w:cs="Times New Roman"/>
          <w:sz w:val="24"/>
          <w:szCs w:val="24"/>
        </w:rPr>
        <w:t xml:space="preserve">siekiamas įsigyti </w:t>
      </w:r>
      <w:r w:rsidR="00443865" w:rsidRPr="0035581C">
        <w:rPr>
          <w:rFonts w:ascii="Times New Roman" w:eastAsia="Calibri" w:hAnsi="Times New Roman" w:cs="Times New Roman"/>
          <w:i/>
          <w:iCs/>
          <w:sz w:val="24"/>
          <w:szCs w:val="24"/>
        </w:rPr>
        <w:t xml:space="preserve">DWDM tinklų nuomos paslaugas </w:t>
      </w:r>
      <w:r w:rsidR="00443865" w:rsidRPr="0035581C">
        <w:rPr>
          <w:rFonts w:ascii="Times New Roman" w:eastAsia="Calibri" w:hAnsi="Times New Roman" w:cs="Times New Roman"/>
          <w:iCs/>
          <w:sz w:val="24"/>
          <w:szCs w:val="24"/>
        </w:rPr>
        <w:t xml:space="preserve">gali suteikti </w:t>
      </w:r>
      <w:r w:rsidR="00443865" w:rsidRPr="0035581C">
        <w:rPr>
          <w:rFonts w:ascii="Times New Roman" w:hAnsi="Times New Roman" w:cs="Times New Roman"/>
          <w:sz w:val="24"/>
          <w:szCs w:val="24"/>
        </w:rPr>
        <w:t>tik DLC, esantis šios infrastruktūros savininkas ir valdyto</w:t>
      </w:r>
      <w:r w:rsidR="0035581C">
        <w:rPr>
          <w:rFonts w:ascii="Times New Roman" w:hAnsi="Times New Roman" w:cs="Times New Roman"/>
          <w:sz w:val="24"/>
          <w:szCs w:val="24"/>
        </w:rPr>
        <w:t>jas, šiuo atveju sukūrė pačios P</w:t>
      </w:r>
      <w:r w:rsidR="00443865" w:rsidRPr="0035581C">
        <w:rPr>
          <w:rFonts w:ascii="Times New Roman" w:hAnsi="Times New Roman" w:cs="Times New Roman"/>
          <w:sz w:val="24"/>
          <w:szCs w:val="24"/>
        </w:rPr>
        <w:t>erkančiosios organizacijos priimti sprendimai ir veiksmai</w:t>
      </w:r>
      <w:r w:rsidR="00FC07B7" w:rsidRPr="0035581C">
        <w:rPr>
          <w:rFonts w:ascii="Times New Roman" w:hAnsi="Times New Roman" w:cs="Times New Roman"/>
          <w:sz w:val="24"/>
          <w:szCs w:val="24"/>
        </w:rPr>
        <w:t xml:space="preserve">. Be to, pažymėtina, </w:t>
      </w:r>
      <w:r w:rsidR="002E14B4" w:rsidRPr="0035581C">
        <w:rPr>
          <w:rFonts w:ascii="Times New Roman" w:eastAsia="Calibri" w:hAnsi="Times New Roman" w:cs="Times New Roman"/>
          <w:sz w:val="24"/>
          <w:szCs w:val="24"/>
        </w:rPr>
        <w:t xml:space="preserve">kad </w:t>
      </w:r>
      <w:r w:rsidR="0035581C">
        <w:rPr>
          <w:rFonts w:ascii="Times New Roman" w:hAnsi="Times New Roman" w:cs="Times New Roman"/>
          <w:sz w:val="24"/>
          <w:szCs w:val="24"/>
        </w:rPr>
        <w:t>prašyme VAC</w:t>
      </w:r>
      <w:r w:rsidR="002E14B4" w:rsidRPr="0035581C">
        <w:rPr>
          <w:rFonts w:ascii="Times New Roman" w:hAnsi="Times New Roman" w:cs="Times New Roman"/>
          <w:sz w:val="24"/>
          <w:szCs w:val="24"/>
        </w:rPr>
        <w:t xml:space="preserve"> nurodo, jog rinkoje yra ir kiti duomenų centrų paslaugų teikėjai, teikiantys techninių plotų nuomos paslaugas (Telia, </w:t>
      </w:r>
      <w:proofErr w:type="spellStart"/>
      <w:r w:rsidR="002E14B4" w:rsidRPr="0035581C">
        <w:rPr>
          <w:rFonts w:ascii="Times New Roman" w:hAnsi="Times New Roman" w:cs="Times New Roman"/>
          <w:sz w:val="24"/>
          <w:szCs w:val="24"/>
        </w:rPr>
        <w:t>Baltnet</w:t>
      </w:r>
      <w:proofErr w:type="spellEnd"/>
      <w:r w:rsidR="002E14B4" w:rsidRPr="0035581C">
        <w:rPr>
          <w:rFonts w:ascii="Times New Roman" w:hAnsi="Times New Roman" w:cs="Times New Roman"/>
          <w:sz w:val="24"/>
          <w:szCs w:val="24"/>
        </w:rPr>
        <w:t>, LRTC, ir kt.)</w:t>
      </w:r>
      <w:r w:rsidR="002E14B4" w:rsidRPr="0035581C">
        <w:rPr>
          <w:rFonts w:ascii="Times New Roman" w:eastAsia="Calibri" w:hAnsi="Times New Roman" w:cs="Times New Roman"/>
          <w:sz w:val="24"/>
          <w:szCs w:val="24"/>
        </w:rPr>
        <w:t>), todėl</w:t>
      </w:r>
      <w:r w:rsidR="0000496F">
        <w:rPr>
          <w:rFonts w:ascii="Times New Roman" w:eastAsia="Calibri" w:hAnsi="Times New Roman" w:cs="Times New Roman"/>
          <w:sz w:val="24"/>
          <w:szCs w:val="24"/>
        </w:rPr>
        <w:t>,</w:t>
      </w:r>
      <w:r w:rsidR="002E14B4" w:rsidRPr="0035581C">
        <w:rPr>
          <w:rFonts w:ascii="Times New Roman" w:eastAsia="Calibri" w:hAnsi="Times New Roman" w:cs="Times New Roman"/>
          <w:sz w:val="24"/>
          <w:szCs w:val="24"/>
        </w:rPr>
        <w:t xml:space="preserve"> </w:t>
      </w:r>
      <w:r w:rsidR="00523E7D" w:rsidRPr="0035581C">
        <w:rPr>
          <w:rFonts w:ascii="Times New Roman" w:hAnsi="Times New Roman" w:cs="Times New Roman"/>
          <w:sz w:val="24"/>
          <w:szCs w:val="24"/>
        </w:rPr>
        <w:t xml:space="preserve">pakeitus techninių plotų nuomos paslaugų teikėją, </w:t>
      </w:r>
      <w:r w:rsidR="00523E7D" w:rsidRPr="0035581C">
        <w:rPr>
          <w:rFonts w:ascii="Times New Roman" w:eastAsia="Calibri" w:hAnsi="Times New Roman" w:cs="Times New Roman"/>
          <w:i/>
          <w:iCs/>
          <w:sz w:val="24"/>
          <w:szCs w:val="24"/>
        </w:rPr>
        <w:t xml:space="preserve">DWDM tinklų nuomos </w:t>
      </w:r>
      <w:r w:rsidR="00523E7D" w:rsidRPr="0035581C">
        <w:rPr>
          <w:rFonts w:ascii="Times New Roman" w:hAnsi="Times New Roman" w:cs="Times New Roman"/>
          <w:sz w:val="24"/>
          <w:szCs w:val="24"/>
        </w:rPr>
        <w:t xml:space="preserve">paslaugas teiktų naujasis techninių plotų nuomotojas. </w:t>
      </w:r>
      <w:proofErr w:type="spellStart"/>
      <w:r w:rsidR="00371FDF">
        <w:rPr>
          <w:rFonts w:ascii="Times New Roman" w:hAnsi="Times New Roman" w:cs="Times New Roman"/>
          <w:sz w:val="24"/>
          <w:szCs w:val="24"/>
        </w:rPr>
        <w:t>Apibendrinant</w:t>
      </w:r>
      <w:r w:rsidR="0035581C">
        <w:rPr>
          <w:rFonts w:ascii="Times New Roman" w:hAnsi="Times New Roman" w:cs="Times New Roman"/>
          <w:sz w:val="24"/>
          <w:szCs w:val="24"/>
        </w:rPr>
        <w:t>,</w:t>
      </w:r>
      <w:r w:rsidR="004A553B" w:rsidRPr="0035581C">
        <w:rPr>
          <w:rFonts w:ascii="Times New Roman" w:hAnsi="Times New Roman" w:cs="Times New Roman"/>
          <w:sz w:val="24"/>
          <w:szCs w:val="24"/>
        </w:rPr>
        <w:t>Tarnyba</w:t>
      </w:r>
      <w:proofErr w:type="spellEnd"/>
      <w:r w:rsidR="004A553B" w:rsidRPr="0035581C">
        <w:rPr>
          <w:rFonts w:ascii="Times New Roman" w:hAnsi="Times New Roman" w:cs="Times New Roman"/>
          <w:sz w:val="24"/>
          <w:szCs w:val="24"/>
        </w:rPr>
        <w:t xml:space="preserve"> konstatuoja,</w:t>
      </w:r>
      <w:r w:rsidRPr="0035581C">
        <w:rPr>
          <w:rFonts w:ascii="Times New Roman" w:hAnsi="Times New Roman" w:cs="Times New Roman"/>
          <w:sz w:val="24"/>
          <w:szCs w:val="24"/>
        </w:rPr>
        <w:t xml:space="preserve"> kad priežastys, kuri</w:t>
      </w:r>
      <w:r w:rsidR="002C6995" w:rsidRPr="0035581C">
        <w:rPr>
          <w:rFonts w:ascii="Times New Roman" w:hAnsi="Times New Roman" w:cs="Times New Roman"/>
          <w:sz w:val="24"/>
          <w:szCs w:val="24"/>
        </w:rPr>
        <w:t xml:space="preserve">os atsirado dėl </w:t>
      </w:r>
      <w:r w:rsidRPr="0035581C">
        <w:rPr>
          <w:rFonts w:ascii="Times New Roman" w:hAnsi="Times New Roman" w:cs="Times New Roman"/>
          <w:sz w:val="24"/>
          <w:szCs w:val="24"/>
        </w:rPr>
        <w:t xml:space="preserve">pačios </w:t>
      </w:r>
      <w:r w:rsidR="002E14B4" w:rsidRPr="0035581C">
        <w:rPr>
          <w:rFonts w:ascii="Times New Roman" w:hAnsi="Times New Roman" w:cs="Times New Roman"/>
          <w:sz w:val="24"/>
          <w:szCs w:val="24"/>
        </w:rPr>
        <w:t>P</w:t>
      </w:r>
      <w:r w:rsidRPr="0035581C">
        <w:rPr>
          <w:rFonts w:ascii="Times New Roman" w:hAnsi="Times New Roman" w:cs="Times New Roman"/>
          <w:sz w:val="24"/>
          <w:szCs w:val="24"/>
        </w:rPr>
        <w:t>erkančiosios organizacijos anksčiau priimt</w:t>
      </w:r>
      <w:r w:rsidR="002C6995" w:rsidRPr="0035581C">
        <w:rPr>
          <w:rFonts w:ascii="Times New Roman" w:hAnsi="Times New Roman" w:cs="Times New Roman"/>
          <w:sz w:val="24"/>
          <w:szCs w:val="24"/>
        </w:rPr>
        <w:t>ų</w:t>
      </w:r>
      <w:r w:rsidRPr="0035581C">
        <w:rPr>
          <w:rFonts w:ascii="Times New Roman" w:hAnsi="Times New Roman" w:cs="Times New Roman"/>
          <w:sz w:val="24"/>
          <w:szCs w:val="24"/>
        </w:rPr>
        <w:t xml:space="preserve"> sprendim</w:t>
      </w:r>
      <w:r w:rsidR="002C6995" w:rsidRPr="0035581C">
        <w:rPr>
          <w:rFonts w:ascii="Times New Roman" w:hAnsi="Times New Roman" w:cs="Times New Roman"/>
          <w:sz w:val="24"/>
          <w:szCs w:val="24"/>
        </w:rPr>
        <w:t xml:space="preserve">ų, susijusių su </w:t>
      </w:r>
      <w:r w:rsidRPr="0035581C">
        <w:rPr>
          <w:rFonts w:ascii="Times New Roman" w:hAnsi="Times New Roman" w:cs="Times New Roman"/>
          <w:sz w:val="24"/>
          <w:szCs w:val="24"/>
        </w:rPr>
        <w:t xml:space="preserve">techninių plotų, kuriuose stovi </w:t>
      </w:r>
      <w:r w:rsidR="00FC07B7" w:rsidRPr="0035581C">
        <w:rPr>
          <w:rFonts w:ascii="Times New Roman" w:hAnsi="Times New Roman" w:cs="Times New Roman"/>
          <w:sz w:val="24"/>
          <w:szCs w:val="24"/>
        </w:rPr>
        <w:t xml:space="preserve">(bus įrengta) </w:t>
      </w:r>
      <w:r w:rsidR="0035581C">
        <w:rPr>
          <w:rFonts w:ascii="Times New Roman" w:hAnsi="Times New Roman" w:cs="Times New Roman"/>
          <w:sz w:val="24"/>
          <w:szCs w:val="24"/>
        </w:rPr>
        <w:t>Perkančiosios organizacijos</w:t>
      </w:r>
      <w:r w:rsidRPr="0035581C">
        <w:rPr>
          <w:rFonts w:ascii="Times New Roman" w:hAnsi="Times New Roman" w:cs="Times New Roman"/>
          <w:sz w:val="24"/>
          <w:szCs w:val="24"/>
        </w:rPr>
        <w:t xml:space="preserve"> į</w:t>
      </w:r>
      <w:r w:rsidR="004A553B" w:rsidRPr="0035581C">
        <w:rPr>
          <w:rFonts w:ascii="Times New Roman" w:hAnsi="Times New Roman" w:cs="Times New Roman"/>
          <w:sz w:val="24"/>
          <w:szCs w:val="24"/>
        </w:rPr>
        <w:t>ranga, nuomos sutarčių sudarymo</w:t>
      </w:r>
      <w:r w:rsidR="009D3D0D" w:rsidRPr="0035581C">
        <w:rPr>
          <w:rFonts w:ascii="Times New Roman" w:hAnsi="Times New Roman" w:cs="Times New Roman"/>
          <w:sz w:val="24"/>
          <w:szCs w:val="24"/>
        </w:rPr>
        <w:t>,</w:t>
      </w:r>
      <w:r w:rsidR="004A553B" w:rsidRPr="0035581C">
        <w:rPr>
          <w:rFonts w:ascii="Times New Roman" w:hAnsi="Times New Roman" w:cs="Times New Roman"/>
          <w:sz w:val="24"/>
          <w:szCs w:val="24"/>
        </w:rPr>
        <w:t xml:space="preserve"> </w:t>
      </w:r>
      <w:r w:rsidR="009D3D0D" w:rsidRPr="0035581C">
        <w:rPr>
          <w:rFonts w:ascii="Times New Roman" w:hAnsi="Times New Roman" w:cs="Times New Roman"/>
          <w:sz w:val="24"/>
          <w:szCs w:val="24"/>
        </w:rPr>
        <w:t>negali būti laikomos objektyviai pagrįstomis techninėmis priežastimis</w:t>
      </w:r>
      <w:r w:rsidR="009D3D0D" w:rsidRPr="0035581C">
        <w:rPr>
          <w:rFonts w:ascii="Times New Roman" w:hAnsi="Times New Roman" w:cs="Times New Roman"/>
          <w:color w:val="FF0000"/>
          <w:sz w:val="24"/>
          <w:szCs w:val="24"/>
        </w:rPr>
        <w:t xml:space="preserve"> </w:t>
      </w:r>
      <w:r w:rsidR="009D3D0D" w:rsidRPr="0035581C">
        <w:rPr>
          <w:rFonts w:ascii="Times New Roman" w:hAnsi="Times New Roman" w:cs="Times New Roman"/>
          <w:sz w:val="24"/>
          <w:szCs w:val="24"/>
        </w:rPr>
        <w:t xml:space="preserve">Įstatymo </w:t>
      </w:r>
      <w:r w:rsidR="009D3D0D" w:rsidRPr="0035581C">
        <w:rPr>
          <w:rFonts w:ascii="Times New Roman" w:eastAsia="Calibri" w:hAnsi="Times New Roman" w:cs="Times New Roman"/>
          <w:sz w:val="24"/>
          <w:szCs w:val="24"/>
        </w:rPr>
        <w:t xml:space="preserve">71 straipsnio 1 dalies 2 punkto (b) papunkčio prasme. </w:t>
      </w:r>
    </w:p>
    <w:p w:rsidR="002C6995" w:rsidRPr="0035581C" w:rsidRDefault="002C6995" w:rsidP="002C6995">
      <w:pPr>
        <w:widowControl w:val="0"/>
        <w:spacing w:after="0" w:line="240" w:lineRule="auto"/>
        <w:ind w:firstLine="851"/>
        <w:jc w:val="both"/>
        <w:rPr>
          <w:rFonts w:ascii="Times New Roman" w:eastAsia="Calibri" w:hAnsi="Times New Roman" w:cs="Times New Roman"/>
          <w:iCs/>
          <w:sz w:val="24"/>
          <w:szCs w:val="24"/>
        </w:rPr>
      </w:pPr>
      <w:r w:rsidRPr="0035581C">
        <w:rPr>
          <w:rFonts w:ascii="Times New Roman" w:eastAsia="Calibri" w:hAnsi="Times New Roman" w:cs="Times New Roman"/>
          <w:iCs/>
          <w:sz w:val="24"/>
          <w:szCs w:val="24"/>
        </w:rPr>
        <w:t xml:space="preserve">Taip pat, atkreiptinas dėmesys, kad Įstatymo 10 straipsnio 6 dalyje nurodytą išimtį </w:t>
      </w:r>
      <w:r w:rsidR="00F13951">
        <w:rPr>
          <w:rFonts w:ascii="Times New Roman" w:eastAsia="Calibri" w:hAnsi="Times New Roman" w:cs="Times New Roman"/>
          <w:iCs/>
          <w:sz w:val="24"/>
          <w:szCs w:val="24"/>
        </w:rPr>
        <w:lastRenderedPageBreak/>
        <w:t>Perkančioji organizacija</w:t>
      </w:r>
      <w:r w:rsidRPr="0035581C">
        <w:rPr>
          <w:rFonts w:ascii="Times New Roman" w:eastAsia="Calibri" w:hAnsi="Times New Roman" w:cs="Times New Roman"/>
          <w:iCs/>
          <w:sz w:val="24"/>
          <w:szCs w:val="24"/>
        </w:rPr>
        <w:t xml:space="preserve"> galėjo taikyti tik tuo atveju, jei iš nuomotojo n</w:t>
      </w:r>
      <w:r w:rsidR="0000496F">
        <w:rPr>
          <w:rFonts w:ascii="Times New Roman" w:eastAsia="Calibri" w:hAnsi="Times New Roman" w:cs="Times New Roman"/>
          <w:iCs/>
          <w:sz w:val="24"/>
          <w:szCs w:val="24"/>
        </w:rPr>
        <w:t>ebūtų</w:t>
      </w:r>
      <w:r w:rsidRPr="0035581C">
        <w:rPr>
          <w:rFonts w:ascii="Times New Roman" w:eastAsia="Calibri" w:hAnsi="Times New Roman" w:cs="Times New Roman"/>
          <w:iCs/>
          <w:sz w:val="24"/>
          <w:szCs w:val="24"/>
        </w:rPr>
        <w:t xml:space="preserve"> perkamos jokios kitos prekės, paslaugos ar darbai. </w:t>
      </w:r>
      <w:r w:rsidR="00FC07B7" w:rsidRPr="0035581C">
        <w:rPr>
          <w:rFonts w:ascii="Times New Roman" w:eastAsia="Calibri" w:hAnsi="Times New Roman" w:cs="Times New Roman"/>
          <w:iCs/>
          <w:sz w:val="24"/>
          <w:szCs w:val="24"/>
        </w:rPr>
        <w:t>Įvertinus tai</w:t>
      </w:r>
      <w:r w:rsidRPr="0035581C">
        <w:rPr>
          <w:rFonts w:ascii="Times New Roman" w:eastAsia="Calibri" w:hAnsi="Times New Roman" w:cs="Times New Roman"/>
          <w:iCs/>
          <w:sz w:val="24"/>
          <w:szCs w:val="24"/>
        </w:rPr>
        <w:t xml:space="preserve">, </w:t>
      </w:r>
      <w:r w:rsidR="00B62C5D" w:rsidRPr="0035581C">
        <w:rPr>
          <w:rFonts w:ascii="Times New Roman" w:eastAsia="Calibri" w:hAnsi="Times New Roman" w:cs="Times New Roman"/>
          <w:iCs/>
          <w:sz w:val="24"/>
          <w:szCs w:val="24"/>
        </w:rPr>
        <w:t xml:space="preserve">kad </w:t>
      </w:r>
      <w:r w:rsidRPr="0035581C">
        <w:rPr>
          <w:rFonts w:ascii="Times New Roman" w:eastAsia="Calibri" w:hAnsi="Times New Roman" w:cs="Times New Roman"/>
          <w:iCs/>
          <w:sz w:val="24"/>
          <w:szCs w:val="24"/>
        </w:rPr>
        <w:t xml:space="preserve">nagrinėjamu atveju </w:t>
      </w:r>
      <w:r w:rsidR="00F13951">
        <w:rPr>
          <w:rFonts w:ascii="Times New Roman" w:eastAsia="Calibri" w:hAnsi="Times New Roman" w:cs="Times New Roman"/>
          <w:iCs/>
          <w:sz w:val="24"/>
          <w:szCs w:val="24"/>
        </w:rPr>
        <w:t>Perkančioji organizacija</w:t>
      </w:r>
      <w:r w:rsidRPr="0035581C">
        <w:rPr>
          <w:rFonts w:ascii="Times New Roman" w:eastAsia="Calibri" w:hAnsi="Times New Roman" w:cs="Times New Roman"/>
          <w:iCs/>
          <w:sz w:val="24"/>
          <w:szCs w:val="24"/>
        </w:rPr>
        <w:t xml:space="preserve"> siekia iš DLC (nuomotojo) įsigyti ir </w:t>
      </w:r>
      <w:r w:rsidR="00537934" w:rsidRPr="0035581C">
        <w:rPr>
          <w:rFonts w:ascii="Times New Roman" w:eastAsia="Calibri" w:hAnsi="Times New Roman" w:cs="Times New Roman"/>
          <w:i/>
          <w:iCs/>
          <w:sz w:val="24"/>
          <w:szCs w:val="24"/>
        </w:rPr>
        <w:t>DWDM tinklų nuomos paslaugas</w:t>
      </w:r>
      <w:r w:rsidRPr="0035581C">
        <w:rPr>
          <w:rFonts w:ascii="Times New Roman" w:eastAsia="Calibri" w:hAnsi="Times New Roman" w:cs="Times New Roman"/>
          <w:iCs/>
          <w:sz w:val="24"/>
          <w:szCs w:val="24"/>
        </w:rPr>
        <w:t xml:space="preserve">, Tarnyba </w:t>
      </w:r>
      <w:r w:rsidR="006A12C7" w:rsidRPr="0035581C">
        <w:rPr>
          <w:rFonts w:ascii="Times New Roman" w:eastAsia="Calibri" w:hAnsi="Times New Roman" w:cs="Times New Roman"/>
          <w:iCs/>
          <w:sz w:val="24"/>
          <w:szCs w:val="24"/>
        </w:rPr>
        <w:t>nuomone</w:t>
      </w:r>
      <w:r w:rsidRPr="0035581C">
        <w:rPr>
          <w:rFonts w:ascii="Times New Roman" w:eastAsia="Calibri" w:hAnsi="Times New Roman" w:cs="Times New Roman"/>
          <w:iCs/>
          <w:sz w:val="24"/>
          <w:szCs w:val="24"/>
        </w:rPr>
        <w:t xml:space="preserve">, techninių plotų nuomos ir </w:t>
      </w:r>
      <w:r w:rsidR="00537934" w:rsidRPr="0035581C">
        <w:rPr>
          <w:rFonts w:ascii="Times New Roman" w:eastAsia="Calibri" w:hAnsi="Times New Roman" w:cs="Times New Roman"/>
          <w:i/>
          <w:iCs/>
          <w:sz w:val="24"/>
          <w:szCs w:val="24"/>
        </w:rPr>
        <w:t xml:space="preserve">DWDM tinklų nuomos paslaugas </w:t>
      </w:r>
      <w:r w:rsidR="00F13951">
        <w:rPr>
          <w:rFonts w:ascii="Times New Roman" w:eastAsia="Calibri" w:hAnsi="Times New Roman" w:cs="Times New Roman"/>
          <w:iCs/>
          <w:sz w:val="24"/>
          <w:szCs w:val="24"/>
        </w:rPr>
        <w:t>Perkančioji organiza</w:t>
      </w:r>
      <w:r w:rsidR="0000496F">
        <w:rPr>
          <w:rFonts w:ascii="Times New Roman" w:eastAsia="Calibri" w:hAnsi="Times New Roman" w:cs="Times New Roman"/>
          <w:iCs/>
          <w:sz w:val="24"/>
          <w:szCs w:val="24"/>
        </w:rPr>
        <w:t>cij</w:t>
      </w:r>
      <w:r w:rsidR="00F13951">
        <w:rPr>
          <w:rFonts w:ascii="Times New Roman" w:eastAsia="Calibri" w:hAnsi="Times New Roman" w:cs="Times New Roman"/>
          <w:iCs/>
          <w:sz w:val="24"/>
          <w:szCs w:val="24"/>
        </w:rPr>
        <w:t>a</w:t>
      </w:r>
      <w:r w:rsidR="00537934" w:rsidRPr="0035581C">
        <w:rPr>
          <w:rFonts w:ascii="Times New Roman" w:eastAsia="Calibri" w:hAnsi="Times New Roman" w:cs="Times New Roman"/>
          <w:iCs/>
          <w:sz w:val="24"/>
          <w:szCs w:val="24"/>
        </w:rPr>
        <w:t xml:space="preserve"> </w:t>
      </w:r>
      <w:r w:rsidRPr="0035581C">
        <w:rPr>
          <w:rFonts w:ascii="Times New Roman" w:eastAsia="Calibri" w:hAnsi="Times New Roman" w:cs="Times New Roman"/>
          <w:iCs/>
          <w:sz w:val="24"/>
          <w:szCs w:val="24"/>
        </w:rPr>
        <w:t>turė</w:t>
      </w:r>
      <w:r w:rsidR="006A12C7" w:rsidRPr="0035581C">
        <w:rPr>
          <w:rFonts w:ascii="Times New Roman" w:eastAsia="Calibri" w:hAnsi="Times New Roman" w:cs="Times New Roman"/>
          <w:iCs/>
          <w:sz w:val="24"/>
          <w:szCs w:val="24"/>
        </w:rPr>
        <w:t>tų</w:t>
      </w:r>
      <w:r w:rsidRPr="0035581C">
        <w:rPr>
          <w:rFonts w:ascii="Times New Roman" w:eastAsia="Calibri" w:hAnsi="Times New Roman" w:cs="Times New Roman"/>
          <w:iCs/>
          <w:sz w:val="24"/>
          <w:szCs w:val="24"/>
        </w:rPr>
        <w:t xml:space="preserve"> pirkti </w:t>
      </w:r>
      <w:r w:rsidR="00B62C5D" w:rsidRPr="0035581C">
        <w:rPr>
          <w:rFonts w:ascii="Times New Roman" w:eastAsia="Calibri" w:hAnsi="Times New Roman" w:cs="Times New Roman"/>
          <w:iCs/>
          <w:sz w:val="24"/>
          <w:szCs w:val="24"/>
        </w:rPr>
        <w:t xml:space="preserve">kartu, </w:t>
      </w:r>
      <w:r w:rsidRPr="0035581C">
        <w:rPr>
          <w:rFonts w:ascii="Times New Roman" w:eastAsia="Calibri" w:hAnsi="Times New Roman" w:cs="Times New Roman"/>
          <w:iCs/>
          <w:sz w:val="24"/>
          <w:szCs w:val="24"/>
        </w:rPr>
        <w:t xml:space="preserve">vykdydama viešojo pirkimo procedūras. </w:t>
      </w:r>
    </w:p>
    <w:p w:rsidR="00F13951" w:rsidRDefault="00FC07B7" w:rsidP="00F13951">
      <w:pPr>
        <w:keepNext/>
        <w:spacing w:after="0" w:line="240" w:lineRule="auto"/>
        <w:ind w:firstLine="697"/>
        <w:jc w:val="both"/>
        <w:rPr>
          <w:rFonts w:ascii="Times New Roman" w:hAnsi="Times New Roman" w:cs="Times New Roman"/>
          <w:sz w:val="24"/>
          <w:szCs w:val="24"/>
        </w:rPr>
      </w:pPr>
      <w:r w:rsidRPr="00F13951">
        <w:rPr>
          <w:rFonts w:ascii="Times New Roman" w:hAnsi="Times New Roman" w:cs="Times New Roman"/>
          <w:sz w:val="24"/>
          <w:szCs w:val="24"/>
        </w:rPr>
        <w:t>Atsižvelgiant į aukščiau nurodytą</w:t>
      </w:r>
      <w:r w:rsidR="00C3027F" w:rsidRPr="00F13951">
        <w:rPr>
          <w:rFonts w:ascii="Times New Roman" w:hAnsi="Times New Roman" w:cs="Times New Roman"/>
          <w:sz w:val="24"/>
          <w:szCs w:val="24"/>
        </w:rPr>
        <w:t xml:space="preserve">, </w:t>
      </w:r>
      <w:r w:rsidR="00F13951">
        <w:rPr>
          <w:rFonts w:ascii="Times New Roman" w:hAnsi="Times New Roman" w:cs="Times New Roman"/>
          <w:sz w:val="24"/>
          <w:szCs w:val="24"/>
        </w:rPr>
        <w:t>VAC</w:t>
      </w:r>
      <w:r w:rsidR="00C3027F" w:rsidRPr="00F13951">
        <w:rPr>
          <w:rFonts w:ascii="Times New Roman" w:hAnsi="Times New Roman" w:cs="Times New Roman"/>
          <w:sz w:val="24"/>
          <w:szCs w:val="24"/>
        </w:rPr>
        <w:t xml:space="preserve"> nepagrindė, kad </w:t>
      </w:r>
      <w:r w:rsidRPr="00F13951">
        <w:rPr>
          <w:rFonts w:ascii="Times New Roman" w:eastAsia="Calibri" w:hAnsi="Times New Roman" w:cs="Times New Roman"/>
          <w:i/>
          <w:iCs/>
          <w:sz w:val="24"/>
          <w:szCs w:val="24"/>
        </w:rPr>
        <w:t xml:space="preserve">DWDM tinklų nuomos paslaugų </w:t>
      </w:r>
      <w:r w:rsidR="004969F7" w:rsidRPr="00F13951">
        <w:rPr>
          <w:rFonts w:ascii="Times New Roman" w:eastAsia="Calibri" w:hAnsi="Times New Roman" w:cs="Times New Roman"/>
          <w:i/>
          <w:iCs/>
          <w:sz w:val="24"/>
          <w:szCs w:val="24"/>
        </w:rPr>
        <w:t xml:space="preserve">viešojo </w:t>
      </w:r>
      <w:r w:rsidRPr="00F13951">
        <w:rPr>
          <w:rFonts w:ascii="Times New Roman" w:eastAsia="Calibri" w:hAnsi="Times New Roman" w:cs="Times New Roman"/>
          <w:iCs/>
          <w:sz w:val="24"/>
          <w:szCs w:val="24"/>
        </w:rPr>
        <w:t>pirkim</w:t>
      </w:r>
      <w:r w:rsidR="004969F7" w:rsidRPr="00F13951">
        <w:rPr>
          <w:rFonts w:ascii="Times New Roman" w:eastAsia="Calibri" w:hAnsi="Times New Roman" w:cs="Times New Roman"/>
          <w:iCs/>
          <w:sz w:val="24"/>
          <w:szCs w:val="24"/>
        </w:rPr>
        <w:t>o</w:t>
      </w:r>
      <w:r w:rsidR="00C3027F" w:rsidRPr="00F13951">
        <w:rPr>
          <w:rFonts w:ascii="Times New Roman" w:hAnsi="Times New Roman" w:cs="Times New Roman"/>
          <w:i/>
          <w:sz w:val="24"/>
          <w:szCs w:val="24"/>
        </w:rPr>
        <w:t xml:space="preserve"> </w:t>
      </w:r>
      <w:r w:rsidR="00C3027F" w:rsidRPr="00F13951">
        <w:rPr>
          <w:rFonts w:ascii="Times New Roman" w:hAnsi="Times New Roman" w:cs="Times New Roman"/>
          <w:sz w:val="24"/>
          <w:szCs w:val="24"/>
        </w:rPr>
        <w:t>vykdymas iš</w:t>
      </w:r>
      <w:r w:rsidR="00C3027F" w:rsidRPr="00F13951">
        <w:rPr>
          <w:rFonts w:ascii="Times New Roman" w:hAnsi="Times New Roman" w:cs="Times New Roman"/>
          <w:i/>
          <w:sz w:val="24"/>
          <w:szCs w:val="24"/>
        </w:rPr>
        <w:t xml:space="preserve"> </w:t>
      </w:r>
      <w:r w:rsidR="00C3027F" w:rsidRPr="00F13951">
        <w:rPr>
          <w:rFonts w:ascii="Times New Roman" w:hAnsi="Times New Roman" w:cs="Times New Roman"/>
          <w:sz w:val="24"/>
          <w:szCs w:val="24"/>
        </w:rPr>
        <w:t>konkretaus tiekėjo yra vienintelė galimybė</w:t>
      </w:r>
      <w:r w:rsidR="004969F7" w:rsidRPr="00F13951">
        <w:rPr>
          <w:rFonts w:ascii="Times New Roman" w:hAnsi="Times New Roman" w:cs="Times New Roman"/>
          <w:sz w:val="24"/>
          <w:szCs w:val="24"/>
        </w:rPr>
        <w:t xml:space="preserve"> </w:t>
      </w:r>
      <w:r w:rsidR="00057DA3" w:rsidRPr="00F13951">
        <w:rPr>
          <w:rFonts w:ascii="Times New Roman" w:hAnsi="Times New Roman" w:cs="Times New Roman"/>
          <w:sz w:val="24"/>
          <w:szCs w:val="24"/>
        </w:rPr>
        <w:t xml:space="preserve">ir kad nėra jokių kitų alternatyvų, dėl ko šių paslaugų </w:t>
      </w:r>
      <w:r w:rsidR="00F13951">
        <w:rPr>
          <w:rFonts w:ascii="Times New Roman" w:hAnsi="Times New Roman" w:cs="Times New Roman"/>
          <w:sz w:val="24"/>
          <w:szCs w:val="24"/>
        </w:rPr>
        <w:t>Perkančioji organizacija</w:t>
      </w:r>
      <w:r w:rsidR="00057DA3" w:rsidRPr="00F13951">
        <w:rPr>
          <w:rFonts w:ascii="Times New Roman" w:hAnsi="Times New Roman" w:cs="Times New Roman"/>
          <w:sz w:val="24"/>
          <w:szCs w:val="24"/>
        </w:rPr>
        <w:t xml:space="preserve"> negalėtų įsigyti kitais Įstatyme nustatytais būdais</w:t>
      </w:r>
      <w:r w:rsidR="004969F7" w:rsidRPr="00F13951">
        <w:rPr>
          <w:rFonts w:ascii="Times New Roman" w:hAnsi="Times New Roman" w:cs="Times New Roman"/>
          <w:sz w:val="24"/>
          <w:szCs w:val="24"/>
        </w:rPr>
        <w:t xml:space="preserve">, todėl neįrodė, kad šiuo atveju </w:t>
      </w:r>
      <w:r w:rsidR="004969F7" w:rsidRPr="00F13951">
        <w:rPr>
          <w:rFonts w:ascii="Times New Roman" w:eastAsia="Calibri" w:hAnsi="Times New Roman" w:cs="Times New Roman"/>
          <w:sz w:val="24"/>
          <w:szCs w:val="24"/>
        </w:rPr>
        <w:t>konkurencijos nėra dėl techninių priežasčių</w:t>
      </w:r>
      <w:r w:rsidR="00057DA3" w:rsidRPr="00F13951">
        <w:rPr>
          <w:rFonts w:ascii="Times New Roman" w:hAnsi="Times New Roman" w:cs="Times New Roman"/>
          <w:sz w:val="24"/>
          <w:szCs w:val="24"/>
        </w:rPr>
        <w:t xml:space="preserve">. Tarnybos nuomone, šiuo atveju </w:t>
      </w:r>
      <w:r w:rsidR="0091595B" w:rsidRPr="00F13951">
        <w:rPr>
          <w:rFonts w:ascii="Times New Roman" w:eastAsia="Calibri" w:hAnsi="Times New Roman" w:cs="Times New Roman"/>
          <w:i/>
          <w:iCs/>
          <w:sz w:val="24"/>
          <w:szCs w:val="24"/>
        </w:rPr>
        <w:t xml:space="preserve">DWDM tinklų nuomos paslaugas </w:t>
      </w:r>
      <w:r w:rsidR="00057DA3" w:rsidRPr="00F13951">
        <w:rPr>
          <w:rFonts w:ascii="Times New Roman" w:hAnsi="Times New Roman" w:cs="Times New Roman"/>
          <w:sz w:val="24"/>
          <w:szCs w:val="24"/>
        </w:rPr>
        <w:t>perkant iš vienintelio tiekėjo</w:t>
      </w:r>
      <w:r w:rsidR="0000496F">
        <w:rPr>
          <w:rFonts w:ascii="Times New Roman" w:hAnsi="Times New Roman" w:cs="Times New Roman"/>
          <w:sz w:val="24"/>
          <w:szCs w:val="24"/>
        </w:rPr>
        <w:t>,</w:t>
      </w:r>
      <w:r w:rsidR="00057DA3" w:rsidRPr="00F13951">
        <w:rPr>
          <w:rFonts w:ascii="Times New Roman" w:hAnsi="Times New Roman" w:cs="Times New Roman"/>
          <w:sz w:val="24"/>
          <w:szCs w:val="24"/>
        </w:rPr>
        <w:t xml:space="preserve"> būtų neužtikrintas Įstatymo 17 straipsnyje nustatytų lygiateisiškumo ir skaidrumo principų laikymasis, kadangi būtų dirbtinai apribota kitų tiekėjų, galinčių pasiūlyti šias paslaugas, konkurencija.</w:t>
      </w:r>
    </w:p>
    <w:p w:rsidR="00F13951" w:rsidRDefault="002D7CA7" w:rsidP="00F13951">
      <w:pPr>
        <w:keepNext/>
        <w:spacing w:after="0" w:line="240" w:lineRule="auto"/>
        <w:ind w:firstLine="697"/>
        <w:jc w:val="both"/>
        <w:rPr>
          <w:rFonts w:ascii="Times New Roman" w:hAnsi="Times New Roman" w:cs="Times New Roman"/>
          <w:sz w:val="24"/>
          <w:szCs w:val="24"/>
        </w:rPr>
      </w:pPr>
      <w:r w:rsidRPr="00BB4E84">
        <w:rPr>
          <w:rFonts w:ascii="Times New Roman" w:eastAsia="Times New Roman" w:hAnsi="Times New Roman" w:cs="Times New Roman"/>
          <w:sz w:val="24"/>
          <w:szCs w:val="24"/>
        </w:rPr>
        <w:t xml:space="preserve">Įvertinusi šias aplinkybes ir vadovaudamasi Įstatymo 95 straipsnio 2 dalies 6 punkto nuostatomis, Tarnyba </w:t>
      </w:r>
      <w:r w:rsidRPr="00BB4E84">
        <w:rPr>
          <w:rFonts w:ascii="Times New Roman" w:eastAsia="Times New Roman" w:hAnsi="Times New Roman" w:cs="Times New Roman"/>
          <w:b/>
          <w:sz w:val="24"/>
          <w:szCs w:val="24"/>
        </w:rPr>
        <w:t>neturi pagrindo sutikti</w:t>
      </w:r>
      <w:r w:rsidRPr="00BB4E84">
        <w:rPr>
          <w:rFonts w:ascii="Times New Roman" w:eastAsia="Times New Roman" w:hAnsi="Times New Roman" w:cs="Times New Roman"/>
          <w:sz w:val="24"/>
          <w:szCs w:val="24"/>
        </w:rPr>
        <w:t xml:space="preserve">, kad UAB Verslo aptarnavimo centras </w:t>
      </w:r>
      <w:r w:rsidRPr="00BB4E84">
        <w:rPr>
          <w:rFonts w:ascii="Times New Roman" w:eastAsia="Calibri" w:hAnsi="Times New Roman" w:cs="Times New Roman"/>
          <w:i/>
          <w:iCs/>
          <w:sz w:val="24"/>
          <w:szCs w:val="24"/>
        </w:rPr>
        <w:t xml:space="preserve">DWDM tinklų nuomos paslaugų </w:t>
      </w:r>
      <w:r w:rsidRPr="00BB4E84">
        <w:rPr>
          <w:rFonts w:ascii="Times New Roman" w:eastAsia="Calibri" w:hAnsi="Times New Roman" w:cs="Times New Roman"/>
          <w:iCs/>
          <w:sz w:val="24"/>
          <w:szCs w:val="24"/>
        </w:rPr>
        <w:t>pirkimą</w:t>
      </w:r>
      <w:r w:rsidRPr="00BB4E84">
        <w:rPr>
          <w:rFonts w:ascii="Times New Roman" w:eastAsia="Calibri" w:hAnsi="Times New Roman" w:cs="Times New Roman"/>
          <w:sz w:val="24"/>
          <w:szCs w:val="24"/>
        </w:rPr>
        <w:t xml:space="preserve"> </w:t>
      </w:r>
      <w:r w:rsidRPr="00BB4E84">
        <w:rPr>
          <w:rFonts w:ascii="Times New Roman" w:eastAsia="Times New Roman" w:hAnsi="Times New Roman" w:cs="Times New Roman"/>
          <w:sz w:val="24"/>
          <w:szCs w:val="20"/>
        </w:rPr>
        <w:t xml:space="preserve">vykdytų </w:t>
      </w:r>
      <w:r w:rsidRPr="00BB4E84">
        <w:rPr>
          <w:rFonts w:ascii="Times New Roman" w:eastAsia="Times New Roman" w:hAnsi="Times New Roman" w:cs="Times New Roman"/>
          <w:sz w:val="24"/>
          <w:szCs w:val="24"/>
        </w:rPr>
        <w:t>neskelbiamų derybų būdu, vadovaujantis Įstatymo 71 straipsnio 1 dalies 2 punkto (b) papunkčio nuostatomis</w:t>
      </w:r>
      <w:r w:rsidRPr="00BB4E84">
        <w:rPr>
          <w:rFonts w:ascii="Times New Roman" w:hAnsi="Times New Roman" w:cs="Times New Roman"/>
          <w:sz w:val="24"/>
          <w:szCs w:val="24"/>
        </w:rPr>
        <w:t>.</w:t>
      </w:r>
    </w:p>
    <w:p w:rsidR="002D7CA7" w:rsidRPr="00F13951" w:rsidRDefault="002D7CA7" w:rsidP="00F13951">
      <w:pPr>
        <w:keepNext/>
        <w:spacing w:after="0" w:line="240" w:lineRule="auto"/>
        <w:ind w:firstLine="697"/>
        <w:jc w:val="both"/>
        <w:rPr>
          <w:rFonts w:ascii="Times New Roman" w:hAnsi="Times New Roman" w:cs="Times New Roman"/>
          <w:sz w:val="24"/>
          <w:szCs w:val="24"/>
        </w:rPr>
      </w:pPr>
      <w:r w:rsidRPr="00BB4E84">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rsidR="004907BE" w:rsidRDefault="004907BE" w:rsidP="001B32CE">
      <w:pPr>
        <w:spacing w:after="0" w:line="240" w:lineRule="auto"/>
        <w:ind w:firstLine="851"/>
        <w:jc w:val="both"/>
        <w:rPr>
          <w:rFonts w:ascii="Times New Roman" w:eastAsia="Times New Roman" w:hAnsi="Times New Roman" w:cs="Times New Roman"/>
          <w:sz w:val="24"/>
          <w:szCs w:val="24"/>
        </w:rPr>
      </w:pPr>
    </w:p>
    <w:p w:rsidR="00F13951" w:rsidRPr="00BB4E84" w:rsidRDefault="00F13951" w:rsidP="001B32CE">
      <w:pPr>
        <w:spacing w:after="0" w:line="240" w:lineRule="auto"/>
        <w:ind w:firstLine="851"/>
        <w:jc w:val="both"/>
        <w:rPr>
          <w:rFonts w:ascii="Times New Roman" w:eastAsia="Times New Roman" w:hAnsi="Times New Roman" w:cs="Times New Roman"/>
          <w:sz w:val="24"/>
          <w:szCs w:val="24"/>
        </w:rPr>
      </w:pPr>
    </w:p>
    <w:p w:rsidR="004907BE" w:rsidRPr="00BB4E84" w:rsidRDefault="004907BE" w:rsidP="001B32CE">
      <w:pPr>
        <w:spacing w:after="0" w:line="240" w:lineRule="auto"/>
        <w:ind w:firstLine="851"/>
        <w:jc w:val="both"/>
        <w:rPr>
          <w:rFonts w:ascii="Times New Roman" w:eastAsia="Times New Roman" w:hAnsi="Times New Roman" w:cs="Times New Roman"/>
          <w:sz w:val="24"/>
          <w:szCs w:val="24"/>
        </w:rPr>
      </w:pPr>
    </w:p>
    <w:p w:rsidR="00F37DE1" w:rsidRPr="00BB4E84" w:rsidRDefault="00F37DE1" w:rsidP="00F37DE1">
      <w:pPr>
        <w:spacing w:after="0" w:line="240" w:lineRule="auto"/>
        <w:jc w:val="both"/>
        <w:rPr>
          <w:rFonts w:ascii="Times New Roman" w:hAnsi="Times New Roman" w:cs="Times New Roman"/>
          <w:sz w:val="24"/>
          <w:szCs w:val="24"/>
        </w:rPr>
      </w:pPr>
      <w:r w:rsidRPr="00BB4E84">
        <w:rPr>
          <w:rFonts w:ascii="Times New Roman" w:hAnsi="Times New Roman" w:cs="Times New Roman"/>
          <w:sz w:val="24"/>
          <w:szCs w:val="24"/>
        </w:rPr>
        <w:t>Prevencijos ir pirkimo sutarčių priežiūros skyriaus</w:t>
      </w:r>
    </w:p>
    <w:p w:rsidR="00F37DE1" w:rsidRPr="00BB4E84" w:rsidRDefault="00F37DE1" w:rsidP="00F37DE1">
      <w:pPr>
        <w:spacing w:after="0" w:line="240" w:lineRule="auto"/>
        <w:jc w:val="both"/>
        <w:rPr>
          <w:rFonts w:ascii="Times New Roman" w:hAnsi="Times New Roman" w:cs="Times New Roman"/>
          <w:sz w:val="24"/>
          <w:szCs w:val="24"/>
        </w:rPr>
      </w:pPr>
      <w:r w:rsidRPr="00BB4E84">
        <w:rPr>
          <w:rFonts w:ascii="Times New Roman" w:hAnsi="Times New Roman" w:cs="Times New Roman"/>
          <w:sz w:val="24"/>
          <w:szCs w:val="24"/>
        </w:rPr>
        <w:t>vyriausioji specialistė                                                                                               Lina Klingienė</w:t>
      </w:r>
    </w:p>
    <w:p w:rsidR="001C0CB9" w:rsidRPr="00BB4E84" w:rsidRDefault="001C0CB9" w:rsidP="00F37DE1">
      <w:pPr>
        <w:spacing w:after="0" w:line="240" w:lineRule="auto"/>
        <w:ind w:right="-544"/>
        <w:jc w:val="both"/>
        <w:rPr>
          <w:rFonts w:ascii="Times New Roman" w:hAnsi="Times New Roman" w:cs="Times New Roman"/>
          <w:sz w:val="24"/>
          <w:szCs w:val="24"/>
        </w:rPr>
      </w:pPr>
    </w:p>
    <w:p w:rsidR="00DA2098" w:rsidRDefault="00DA2098"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Pr="00371FDF"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bookmarkStart w:id="1" w:name="_GoBack"/>
      <w:bookmarkEnd w:id="1"/>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00496F" w:rsidRDefault="0000496F" w:rsidP="002D7CA7">
      <w:pPr>
        <w:tabs>
          <w:tab w:val="left" w:pos="7635"/>
        </w:tabs>
        <w:spacing w:after="0" w:line="240" w:lineRule="auto"/>
        <w:ind w:right="-1"/>
        <w:jc w:val="both"/>
        <w:rPr>
          <w:rFonts w:ascii="Times New Roman" w:hAnsi="Times New Roman" w:cs="Times New Roman"/>
          <w:sz w:val="20"/>
          <w:szCs w:val="20"/>
        </w:rPr>
      </w:pPr>
    </w:p>
    <w:p w:rsidR="0000496F" w:rsidRDefault="0000496F"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F13951" w:rsidRDefault="00F13951" w:rsidP="002D7CA7">
      <w:pPr>
        <w:tabs>
          <w:tab w:val="left" w:pos="7635"/>
        </w:tabs>
        <w:spacing w:after="0" w:line="240" w:lineRule="auto"/>
        <w:ind w:right="-1"/>
        <w:jc w:val="both"/>
        <w:rPr>
          <w:rFonts w:ascii="Times New Roman" w:hAnsi="Times New Roman" w:cs="Times New Roman"/>
          <w:sz w:val="20"/>
          <w:szCs w:val="20"/>
        </w:rPr>
      </w:pPr>
    </w:p>
    <w:p w:rsidR="00122439" w:rsidRPr="00BB4E84" w:rsidRDefault="00F37DE1" w:rsidP="002D7CA7">
      <w:pPr>
        <w:tabs>
          <w:tab w:val="left" w:pos="7635"/>
        </w:tabs>
        <w:spacing w:after="0" w:line="240" w:lineRule="auto"/>
        <w:ind w:right="-1"/>
        <w:jc w:val="both"/>
        <w:rPr>
          <w:rFonts w:ascii="Times New Roman" w:hAnsi="Times New Roman" w:cs="Times New Roman"/>
        </w:rPr>
      </w:pPr>
      <w:r w:rsidRPr="00BB4E84">
        <w:rPr>
          <w:rFonts w:ascii="Times New Roman" w:hAnsi="Times New Roman" w:cs="Times New Roman"/>
          <w:sz w:val="20"/>
          <w:szCs w:val="20"/>
        </w:rPr>
        <w:t xml:space="preserve">Lina Klingienė, tel. (8 5) 219 7050, faks. (85) 213 6213, el. p. </w:t>
      </w:r>
      <w:hyperlink r:id="rId8" w:history="1">
        <w:r w:rsidRPr="00BB4E84">
          <w:rPr>
            <w:rStyle w:val="Hipersaitas"/>
            <w:rFonts w:ascii="Times New Roman" w:hAnsi="Times New Roman" w:cs="Times New Roman"/>
            <w:color w:val="auto"/>
            <w:sz w:val="20"/>
            <w:szCs w:val="20"/>
          </w:rPr>
          <w:t>Lina.Klingiene</w:t>
        </w:r>
        <w:r w:rsidRPr="00BB4E84">
          <w:rPr>
            <w:rStyle w:val="Hipersaitas"/>
            <w:rFonts w:ascii="Times New Roman" w:hAnsi="Times New Roman" w:cs="Times New Roman"/>
            <w:color w:val="auto"/>
            <w:sz w:val="20"/>
            <w:szCs w:val="20"/>
            <w:lang w:val="en-GB"/>
          </w:rPr>
          <w:t>@</w:t>
        </w:r>
        <w:proofErr w:type="spellStart"/>
        <w:r w:rsidRPr="00BB4E84">
          <w:rPr>
            <w:rStyle w:val="Hipersaitas"/>
            <w:rFonts w:ascii="Times New Roman" w:hAnsi="Times New Roman" w:cs="Times New Roman"/>
            <w:color w:val="auto"/>
            <w:sz w:val="20"/>
            <w:szCs w:val="20"/>
          </w:rPr>
          <w:t>vpt.lt</w:t>
        </w:r>
        <w:proofErr w:type="spellEnd"/>
      </w:hyperlink>
    </w:p>
    <w:sectPr w:rsidR="00122439" w:rsidRPr="00BB4E84" w:rsidSect="00595031">
      <w:headerReference w:type="even" r:id="rId9"/>
      <w:headerReference w:type="default" r:id="rId10"/>
      <w:footerReference w:type="default" r:id="rId11"/>
      <w:footerReference w:type="first" r:id="rId12"/>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188" w:rsidRDefault="00771188">
      <w:pPr>
        <w:spacing w:after="0" w:line="240" w:lineRule="auto"/>
      </w:pPr>
      <w:r>
        <w:separator/>
      </w:r>
    </w:p>
  </w:endnote>
  <w:endnote w:type="continuationSeparator" w:id="0">
    <w:p w:rsidR="00771188" w:rsidRDefault="0077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771188">
    <w:pPr>
      <w:pStyle w:val="Porat"/>
    </w:pPr>
  </w:p>
  <w:p w:rsidR="006C06BD" w:rsidRDefault="00771188">
    <w:pPr>
      <w:pStyle w:val="Porat"/>
    </w:pPr>
  </w:p>
  <w:p w:rsidR="006C06BD" w:rsidRDefault="007711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CF" w:rsidRPr="001E27BC" w:rsidRDefault="004332DA"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FD1FFDD" wp14:editId="3651C5C2">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4332DA"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4332DA"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188" w:rsidRDefault="00771188">
      <w:pPr>
        <w:spacing w:after="0" w:line="240" w:lineRule="auto"/>
      </w:pPr>
      <w:r>
        <w:separator/>
      </w:r>
    </w:p>
  </w:footnote>
  <w:footnote w:type="continuationSeparator" w:id="0">
    <w:p w:rsidR="00771188" w:rsidRDefault="00771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4332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7711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4332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71FDF">
      <w:rPr>
        <w:rStyle w:val="Puslapionumeris"/>
        <w:noProof/>
      </w:rPr>
      <w:t>2</w:t>
    </w:r>
    <w:r>
      <w:rPr>
        <w:rStyle w:val="Puslapionumeris"/>
      </w:rPr>
      <w:fldChar w:fldCharType="end"/>
    </w:r>
  </w:p>
  <w:p w:rsidR="006C06BD" w:rsidRDefault="007711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CE"/>
    <w:rsid w:val="0000496F"/>
    <w:rsid w:val="000061A6"/>
    <w:rsid w:val="00017397"/>
    <w:rsid w:val="0002167A"/>
    <w:rsid w:val="00057DA3"/>
    <w:rsid w:val="00080C2A"/>
    <w:rsid w:val="0008521F"/>
    <w:rsid w:val="00091808"/>
    <w:rsid w:val="000A0842"/>
    <w:rsid w:val="000C1BCF"/>
    <w:rsid w:val="000D7BEB"/>
    <w:rsid w:val="000E7FE6"/>
    <w:rsid w:val="00122439"/>
    <w:rsid w:val="001401F0"/>
    <w:rsid w:val="00175369"/>
    <w:rsid w:val="001764B9"/>
    <w:rsid w:val="001B32CE"/>
    <w:rsid w:val="001B7D22"/>
    <w:rsid w:val="001C0CB9"/>
    <w:rsid w:val="001C277F"/>
    <w:rsid w:val="001D1F9A"/>
    <w:rsid w:val="001E1D2E"/>
    <w:rsid w:val="0027269D"/>
    <w:rsid w:val="002821E2"/>
    <w:rsid w:val="002C6995"/>
    <w:rsid w:val="002D77FE"/>
    <w:rsid w:val="002D7CA7"/>
    <w:rsid w:val="002E14B4"/>
    <w:rsid w:val="002E25B1"/>
    <w:rsid w:val="002F0CF7"/>
    <w:rsid w:val="0032798F"/>
    <w:rsid w:val="0035581C"/>
    <w:rsid w:val="00371FDF"/>
    <w:rsid w:val="003766FF"/>
    <w:rsid w:val="00385486"/>
    <w:rsid w:val="003F2A1E"/>
    <w:rsid w:val="004332DA"/>
    <w:rsid w:val="00443865"/>
    <w:rsid w:val="00456219"/>
    <w:rsid w:val="00456373"/>
    <w:rsid w:val="0046524E"/>
    <w:rsid w:val="004907BE"/>
    <w:rsid w:val="004907E2"/>
    <w:rsid w:val="00493C0E"/>
    <w:rsid w:val="004969F7"/>
    <w:rsid w:val="004A553B"/>
    <w:rsid w:val="004B26C4"/>
    <w:rsid w:val="004C6A4C"/>
    <w:rsid w:val="004D21B0"/>
    <w:rsid w:val="004E7BAC"/>
    <w:rsid w:val="00500D7D"/>
    <w:rsid w:val="0051457F"/>
    <w:rsid w:val="00523E7D"/>
    <w:rsid w:val="00530E44"/>
    <w:rsid w:val="00537934"/>
    <w:rsid w:val="005505F2"/>
    <w:rsid w:val="005618ED"/>
    <w:rsid w:val="0059501E"/>
    <w:rsid w:val="00595028"/>
    <w:rsid w:val="00595031"/>
    <w:rsid w:val="005A7C15"/>
    <w:rsid w:val="005B3BD5"/>
    <w:rsid w:val="005E02BD"/>
    <w:rsid w:val="005E1073"/>
    <w:rsid w:val="005E7C9F"/>
    <w:rsid w:val="006A12C7"/>
    <w:rsid w:val="006B0012"/>
    <w:rsid w:val="006B2141"/>
    <w:rsid w:val="006E011D"/>
    <w:rsid w:val="00771188"/>
    <w:rsid w:val="007A154F"/>
    <w:rsid w:val="007A1923"/>
    <w:rsid w:val="007D6608"/>
    <w:rsid w:val="007E042B"/>
    <w:rsid w:val="007E4621"/>
    <w:rsid w:val="0080629A"/>
    <w:rsid w:val="008128B9"/>
    <w:rsid w:val="00815B75"/>
    <w:rsid w:val="0085565F"/>
    <w:rsid w:val="0086640C"/>
    <w:rsid w:val="0087012A"/>
    <w:rsid w:val="008A7D57"/>
    <w:rsid w:val="008B1467"/>
    <w:rsid w:val="0091595B"/>
    <w:rsid w:val="00934AE0"/>
    <w:rsid w:val="00947C82"/>
    <w:rsid w:val="009A32EC"/>
    <w:rsid w:val="009B41C5"/>
    <w:rsid w:val="009B4BA7"/>
    <w:rsid w:val="009D3D0D"/>
    <w:rsid w:val="009D6290"/>
    <w:rsid w:val="00A23344"/>
    <w:rsid w:val="00A92AE8"/>
    <w:rsid w:val="00AA73B1"/>
    <w:rsid w:val="00AB368C"/>
    <w:rsid w:val="00AC15F0"/>
    <w:rsid w:val="00AC4B95"/>
    <w:rsid w:val="00AD0E93"/>
    <w:rsid w:val="00AE3C4C"/>
    <w:rsid w:val="00AF1ABE"/>
    <w:rsid w:val="00B173E1"/>
    <w:rsid w:val="00B331F7"/>
    <w:rsid w:val="00B451A7"/>
    <w:rsid w:val="00B473B4"/>
    <w:rsid w:val="00B62C5D"/>
    <w:rsid w:val="00B966BD"/>
    <w:rsid w:val="00BA7457"/>
    <w:rsid w:val="00BA7794"/>
    <w:rsid w:val="00BB4E84"/>
    <w:rsid w:val="00BC28E3"/>
    <w:rsid w:val="00BD0D31"/>
    <w:rsid w:val="00BE6228"/>
    <w:rsid w:val="00C2567F"/>
    <w:rsid w:val="00C3027F"/>
    <w:rsid w:val="00C346E2"/>
    <w:rsid w:val="00C611E6"/>
    <w:rsid w:val="00CA106E"/>
    <w:rsid w:val="00CA6C4F"/>
    <w:rsid w:val="00CB3ABB"/>
    <w:rsid w:val="00CB6F86"/>
    <w:rsid w:val="00CC5531"/>
    <w:rsid w:val="00CE360F"/>
    <w:rsid w:val="00CE7E06"/>
    <w:rsid w:val="00CF377B"/>
    <w:rsid w:val="00D04249"/>
    <w:rsid w:val="00D2240D"/>
    <w:rsid w:val="00D43EE6"/>
    <w:rsid w:val="00D46F7B"/>
    <w:rsid w:val="00D763B6"/>
    <w:rsid w:val="00D90823"/>
    <w:rsid w:val="00DA2098"/>
    <w:rsid w:val="00DC669C"/>
    <w:rsid w:val="00DD5F8A"/>
    <w:rsid w:val="00E00BFD"/>
    <w:rsid w:val="00E041E5"/>
    <w:rsid w:val="00E105AA"/>
    <w:rsid w:val="00E372EE"/>
    <w:rsid w:val="00E617ED"/>
    <w:rsid w:val="00E90E05"/>
    <w:rsid w:val="00EA2A51"/>
    <w:rsid w:val="00EA5987"/>
    <w:rsid w:val="00EC525A"/>
    <w:rsid w:val="00F10EC2"/>
    <w:rsid w:val="00F13951"/>
    <w:rsid w:val="00F37DE1"/>
    <w:rsid w:val="00F71B50"/>
    <w:rsid w:val="00F7324B"/>
    <w:rsid w:val="00FA377A"/>
    <w:rsid w:val="00FA5844"/>
    <w:rsid w:val="00FC07B7"/>
    <w:rsid w:val="00FE1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75B17-C7B1-4FE8-BBC6-CFDAEEF7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2CE"/>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32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32CE"/>
  </w:style>
  <w:style w:type="paragraph" w:styleId="Porat">
    <w:name w:val="footer"/>
    <w:basedOn w:val="prastasis"/>
    <w:link w:val="PoratDiagrama"/>
    <w:uiPriority w:val="99"/>
    <w:unhideWhenUsed/>
    <w:rsid w:val="001B32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32CE"/>
  </w:style>
  <w:style w:type="character" w:styleId="Puslapionumeris">
    <w:name w:val="page number"/>
    <w:basedOn w:val="Numatytasispastraiposriftas"/>
    <w:rsid w:val="001B32CE"/>
  </w:style>
  <w:style w:type="paragraph" w:customStyle="1" w:styleId="Default">
    <w:name w:val="Default"/>
    <w:rsid w:val="00F37DE1"/>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basedOn w:val="Numatytasispastraiposriftas"/>
    <w:uiPriority w:val="99"/>
    <w:semiHidden/>
    <w:unhideWhenUsed/>
    <w:rsid w:val="00F37DE1"/>
    <w:rPr>
      <w:color w:val="0563C1" w:themeColor="hyperlink"/>
      <w:u w:val="single"/>
    </w:rPr>
  </w:style>
  <w:style w:type="paragraph" w:styleId="Debesliotekstas">
    <w:name w:val="Balloon Text"/>
    <w:basedOn w:val="prastasis"/>
    <w:link w:val="DebesliotekstasDiagrama"/>
    <w:uiPriority w:val="99"/>
    <w:semiHidden/>
    <w:unhideWhenUsed/>
    <w:rsid w:val="005950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5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06479">
      <w:bodyDiv w:val="1"/>
      <w:marLeft w:val="0"/>
      <w:marRight w:val="0"/>
      <w:marTop w:val="0"/>
      <w:marBottom w:val="0"/>
      <w:divBdr>
        <w:top w:val="none" w:sz="0" w:space="0" w:color="auto"/>
        <w:left w:val="none" w:sz="0" w:space="0" w:color="auto"/>
        <w:bottom w:val="none" w:sz="0" w:space="0" w:color="auto"/>
        <w:right w:val="none" w:sz="0" w:space="0" w:color="auto"/>
      </w:divBdr>
    </w:div>
    <w:div w:id="7820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6322</Words>
  <Characters>3604</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Klingienė</dc:creator>
  <cp:lastModifiedBy>Lina Klingienė</cp:lastModifiedBy>
  <cp:revision>5</cp:revision>
  <cp:lastPrinted>2017-09-22T07:55:00Z</cp:lastPrinted>
  <dcterms:created xsi:type="dcterms:W3CDTF">2017-09-22T07:42:00Z</dcterms:created>
  <dcterms:modified xsi:type="dcterms:W3CDTF">2017-09-22T10:05:00Z</dcterms:modified>
</cp:coreProperties>
</file>