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14:paraId="7570DBA7" w14:textId="77777777" w:rsidR="00486801" w:rsidRPr="00C47F67" w:rsidRDefault="00486801" w:rsidP="00486801">
      <w:pPr>
        <w:spacing w:after="0" w:line="240" w:lineRule="auto"/>
        <w:jc w:val="center"/>
        <w:rPr>
          <w:rFonts w:ascii="Times New Roman" w:eastAsia="Times New Roman" w:hAnsi="Times New Roman"/>
          <w:sz w:val="24"/>
          <w:szCs w:val="24"/>
        </w:rPr>
      </w:pPr>
      <w:r w:rsidRPr="00C47F67">
        <w:rPr>
          <w:rFonts w:ascii="Times New Roman" w:eastAsia="Times New Roman" w:hAnsi="Times New Roman"/>
          <w:sz w:val="24"/>
          <w:szCs w:val="24"/>
        </w:rPr>
        <w:object w:dxaOrig="871" w:dyaOrig="886" w14:anchorId="2F75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43123598" r:id="rId10"/>
        </w:object>
      </w:r>
    </w:p>
    <w:p w14:paraId="05A77B6D" w14:textId="77777777" w:rsidR="00486801" w:rsidRPr="00C47F67" w:rsidRDefault="00486801" w:rsidP="00486801">
      <w:pPr>
        <w:spacing w:after="0" w:line="240" w:lineRule="auto"/>
        <w:jc w:val="center"/>
        <w:rPr>
          <w:rFonts w:ascii="Times New Roman" w:eastAsia="Times New Roman" w:hAnsi="Times New Roman"/>
          <w:sz w:val="24"/>
          <w:szCs w:val="24"/>
        </w:rPr>
      </w:pPr>
    </w:p>
    <w:p w14:paraId="0536AB7D" w14:textId="77777777" w:rsidR="00486801" w:rsidRPr="00C47F67" w:rsidRDefault="00486801" w:rsidP="00486801">
      <w:pPr>
        <w:keepNext/>
        <w:tabs>
          <w:tab w:val="left" w:pos="900"/>
        </w:tabs>
        <w:spacing w:after="0" w:line="240" w:lineRule="auto"/>
        <w:jc w:val="center"/>
        <w:outlineLvl w:val="0"/>
        <w:rPr>
          <w:rFonts w:ascii="Times New Roman" w:eastAsia="Times New Roman" w:hAnsi="Times New Roman"/>
          <w:b/>
          <w:bCs/>
          <w:sz w:val="24"/>
          <w:szCs w:val="24"/>
        </w:rPr>
      </w:pPr>
      <w:r w:rsidRPr="00C47F67">
        <w:rPr>
          <w:rFonts w:ascii="Times New Roman" w:eastAsia="Times New Roman" w:hAnsi="Times New Roman"/>
          <w:b/>
          <w:bCs/>
          <w:sz w:val="24"/>
          <w:szCs w:val="24"/>
        </w:rPr>
        <w:t>VIEŠŲJŲ PIRKIMŲ TARNYBA</w:t>
      </w:r>
    </w:p>
    <w:p w14:paraId="1D5D984E" w14:textId="77777777" w:rsidR="00486801" w:rsidRPr="00C47F67" w:rsidRDefault="00486801" w:rsidP="00486801">
      <w:pPr>
        <w:tabs>
          <w:tab w:val="left" w:pos="900"/>
        </w:tabs>
        <w:spacing w:after="0" w:line="240" w:lineRule="auto"/>
        <w:rPr>
          <w:rFonts w:ascii="Times New Roman" w:eastAsia="Times New Roman" w:hAnsi="Times New Roman"/>
          <w:bCs/>
          <w:sz w:val="24"/>
          <w:szCs w:val="24"/>
        </w:rPr>
      </w:pPr>
    </w:p>
    <w:p w14:paraId="21A209E9" w14:textId="77777777" w:rsidR="00486801" w:rsidRPr="00C47F67" w:rsidRDefault="00486801" w:rsidP="00772006">
      <w:pPr>
        <w:keepLines/>
        <w:suppressAutoHyphens/>
        <w:autoSpaceDE w:val="0"/>
        <w:autoSpaceDN w:val="0"/>
        <w:adjustRightInd w:val="0"/>
        <w:spacing w:after="0" w:line="283" w:lineRule="auto"/>
        <w:textAlignment w:val="center"/>
        <w:rPr>
          <w:rFonts w:ascii="Times New Roman" w:eastAsia="Times New Roman" w:hAnsi="Times New Roman"/>
          <w:b/>
          <w:bCs/>
          <w:caps/>
          <w:sz w:val="24"/>
          <w:szCs w:val="24"/>
        </w:rPr>
      </w:pPr>
    </w:p>
    <w:p w14:paraId="6062E537" w14:textId="77777777" w:rsidR="00772006" w:rsidRPr="00C47F67" w:rsidRDefault="00486801" w:rsidP="00486801">
      <w:pPr>
        <w:keepLines/>
        <w:suppressAutoHyphens/>
        <w:autoSpaceDE w:val="0"/>
        <w:autoSpaceDN w:val="0"/>
        <w:adjustRightInd w:val="0"/>
        <w:spacing w:after="0" w:line="283" w:lineRule="auto"/>
        <w:ind w:left="180"/>
        <w:jc w:val="center"/>
        <w:textAlignment w:val="center"/>
        <w:rPr>
          <w:rFonts w:ascii="Times New Roman" w:hAnsi="Times New Roman"/>
          <w:b/>
          <w:bCs/>
          <w:sz w:val="24"/>
          <w:szCs w:val="24"/>
        </w:rPr>
      </w:pPr>
      <w:r w:rsidRPr="00C47F67">
        <w:rPr>
          <w:rFonts w:ascii="Times New Roman" w:eastAsia="Times New Roman" w:hAnsi="Times New Roman"/>
          <w:b/>
          <w:bCs/>
          <w:caps/>
          <w:sz w:val="24"/>
          <w:szCs w:val="24"/>
        </w:rPr>
        <w:t xml:space="preserve">SPRENDIMAS </w:t>
      </w:r>
      <w:r w:rsidR="00772006" w:rsidRPr="00C47F67">
        <w:rPr>
          <w:rFonts w:ascii="Times New Roman" w:hAnsi="Times New Roman"/>
          <w:b/>
          <w:bCs/>
          <w:sz w:val="24"/>
          <w:szCs w:val="24"/>
        </w:rPr>
        <w:t>DĖL SUTIKIMO VYKDYTI PIRKIMĄ</w:t>
      </w:r>
    </w:p>
    <w:p w14:paraId="4D006A50" w14:textId="77777777" w:rsidR="00486801" w:rsidRPr="00C47F67" w:rsidRDefault="00772006"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b/>
          <w:bCs/>
          <w:caps/>
          <w:sz w:val="24"/>
          <w:szCs w:val="24"/>
        </w:rPr>
      </w:pPr>
      <w:r w:rsidRPr="00C47F67">
        <w:rPr>
          <w:rFonts w:ascii="Times New Roman" w:hAnsi="Times New Roman"/>
          <w:b/>
          <w:bCs/>
          <w:sz w:val="24"/>
          <w:szCs w:val="24"/>
        </w:rPr>
        <w:t>NESKELBIAMŲ DERYBŲ BŪDU</w:t>
      </w:r>
    </w:p>
    <w:p w14:paraId="23FB5827" w14:textId="77777777" w:rsidR="00486801" w:rsidRPr="00C47F67"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4"/>
          <w:szCs w:val="24"/>
        </w:rPr>
      </w:pPr>
    </w:p>
    <w:p w14:paraId="7C71A8E1" w14:textId="77777777" w:rsidR="00486801" w:rsidRPr="00C47F67"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4"/>
          <w:szCs w:val="24"/>
        </w:rPr>
      </w:pPr>
    </w:p>
    <w:p w14:paraId="2F68C257" w14:textId="332BD380" w:rsidR="00486801" w:rsidRPr="00C47F67" w:rsidRDefault="00947250" w:rsidP="00486801">
      <w:pPr>
        <w:keepLines/>
        <w:suppressAutoHyphens/>
        <w:autoSpaceDE w:val="0"/>
        <w:autoSpaceDN w:val="0"/>
        <w:adjustRightInd w:val="0"/>
        <w:spacing w:after="0" w:line="240" w:lineRule="auto"/>
        <w:jc w:val="center"/>
        <w:textAlignment w:val="center"/>
        <w:rPr>
          <w:rFonts w:ascii="Times New Roman" w:eastAsia="Times New Roman" w:hAnsi="Times New Roman"/>
          <w:sz w:val="24"/>
          <w:szCs w:val="24"/>
        </w:rPr>
      </w:pPr>
      <w:r w:rsidRPr="00C47F67">
        <w:rPr>
          <w:rFonts w:ascii="Times New Roman" w:eastAsia="Times New Roman" w:hAnsi="Times New Roman"/>
          <w:sz w:val="24"/>
          <w:szCs w:val="24"/>
        </w:rPr>
        <w:t>2016-</w:t>
      </w:r>
      <w:r w:rsidR="002F7339" w:rsidRPr="00C47F67">
        <w:rPr>
          <w:rFonts w:ascii="Times New Roman" w:eastAsia="Times New Roman" w:hAnsi="Times New Roman"/>
          <w:sz w:val="24"/>
          <w:szCs w:val="24"/>
        </w:rPr>
        <w:t>12</w:t>
      </w:r>
      <w:r w:rsidR="00486801" w:rsidRPr="00C47F67">
        <w:rPr>
          <w:rFonts w:ascii="Times New Roman" w:eastAsia="Times New Roman" w:hAnsi="Times New Roman"/>
          <w:sz w:val="24"/>
          <w:szCs w:val="24"/>
        </w:rPr>
        <w:t>-    Nr. 4S-</w:t>
      </w:r>
    </w:p>
    <w:p w14:paraId="60F44E28" w14:textId="77777777" w:rsidR="00486801" w:rsidRPr="00C47F67" w:rsidRDefault="00486801" w:rsidP="00486801">
      <w:pPr>
        <w:keepLines/>
        <w:suppressAutoHyphens/>
        <w:autoSpaceDE w:val="0"/>
        <w:autoSpaceDN w:val="0"/>
        <w:adjustRightInd w:val="0"/>
        <w:spacing w:after="0" w:line="240" w:lineRule="auto"/>
        <w:ind w:left="3888"/>
        <w:textAlignment w:val="center"/>
        <w:rPr>
          <w:rFonts w:ascii="Times New Roman" w:eastAsia="Times New Roman" w:hAnsi="Times New Roman"/>
          <w:sz w:val="24"/>
          <w:szCs w:val="24"/>
        </w:rPr>
      </w:pPr>
      <w:r w:rsidRPr="00C47F67">
        <w:rPr>
          <w:rFonts w:ascii="Times New Roman" w:eastAsia="Times New Roman" w:hAnsi="Times New Roman"/>
          <w:sz w:val="24"/>
          <w:szCs w:val="24"/>
        </w:rPr>
        <w:t xml:space="preserve">          Vilnius</w:t>
      </w:r>
    </w:p>
    <w:p w14:paraId="17674A79" w14:textId="77777777" w:rsidR="00486801" w:rsidRPr="00C47F67" w:rsidRDefault="00486801"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4"/>
          <w:szCs w:val="24"/>
        </w:rPr>
      </w:pPr>
    </w:p>
    <w:p w14:paraId="70A0B3AF" w14:textId="77777777" w:rsidR="00772006" w:rsidRPr="00C47F67" w:rsidRDefault="00772006" w:rsidP="00E70493">
      <w:pPr>
        <w:suppressAutoHyphens/>
        <w:autoSpaceDE w:val="0"/>
        <w:autoSpaceDN w:val="0"/>
        <w:adjustRightInd w:val="0"/>
        <w:spacing w:after="0" w:line="240" w:lineRule="auto"/>
        <w:ind w:right="283" w:firstLine="1296"/>
        <w:jc w:val="both"/>
        <w:textAlignment w:val="center"/>
        <w:rPr>
          <w:rFonts w:ascii="Times New Roman" w:eastAsia="Times New Roman" w:hAnsi="Times New Roman"/>
          <w:sz w:val="24"/>
          <w:szCs w:val="24"/>
        </w:rPr>
      </w:pPr>
    </w:p>
    <w:p w14:paraId="601A3576" w14:textId="78309FEF" w:rsidR="00947250" w:rsidRPr="00404CD5" w:rsidRDefault="008E7C81" w:rsidP="00BD6B0B">
      <w:pPr>
        <w:spacing w:after="0" w:line="240" w:lineRule="auto"/>
        <w:ind w:right="284" w:firstLine="851"/>
        <w:jc w:val="both"/>
        <w:rPr>
          <w:rFonts w:ascii="Times New Roman" w:hAnsi="Times New Roman"/>
          <w:sz w:val="23"/>
          <w:szCs w:val="23"/>
        </w:rPr>
      </w:pPr>
      <w:r w:rsidRPr="00404CD5">
        <w:rPr>
          <w:rFonts w:ascii="Times New Roman" w:hAnsi="Times New Roman"/>
          <w:sz w:val="23"/>
          <w:szCs w:val="23"/>
        </w:rPr>
        <w:t xml:space="preserve">Viešųjų pirkimų tarnyba (toliau – Tarnyba), vadovaudamasi Lietuvos Respublikos viešųjų pirkimų įstatymo </w:t>
      </w:r>
      <w:r w:rsidR="00947250" w:rsidRPr="00404CD5">
        <w:rPr>
          <w:rFonts w:ascii="Times New Roman" w:hAnsi="Times New Roman"/>
          <w:sz w:val="23"/>
          <w:szCs w:val="23"/>
        </w:rPr>
        <w:t xml:space="preserve">(toliau – Įstatymas) </w:t>
      </w:r>
      <w:r w:rsidRPr="00404CD5">
        <w:rPr>
          <w:rFonts w:ascii="Times New Roman" w:hAnsi="Times New Roman"/>
          <w:sz w:val="23"/>
          <w:szCs w:val="23"/>
        </w:rPr>
        <w:t>8</w:t>
      </w:r>
      <w:r w:rsidRPr="00404CD5">
        <w:rPr>
          <w:rFonts w:ascii="Times New Roman" w:hAnsi="Times New Roman"/>
          <w:sz w:val="23"/>
          <w:szCs w:val="23"/>
          <w:vertAlign w:val="superscript"/>
        </w:rPr>
        <w:t>2</w:t>
      </w:r>
      <w:r w:rsidRPr="00404CD5">
        <w:rPr>
          <w:rFonts w:ascii="Times New Roman" w:hAnsi="Times New Roman"/>
          <w:sz w:val="23"/>
          <w:szCs w:val="23"/>
        </w:rPr>
        <w:t xml:space="preserve"> straipsnio 2 dalies 7 punkto nuostatomis, išnagrinėjo </w:t>
      </w:r>
      <w:r w:rsidR="00E6582F" w:rsidRPr="00404CD5">
        <w:rPr>
          <w:rFonts w:ascii="Times New Roman" w:hAnsi="Times New Roman"/>
          <w:sz w:val="23"/>
          <w:szCs w:val="23"/>
        </w:rPr>
        <w:t>Valstybinės mokesčių inspekcijos prie Lietuvos Respublikos finansų ministerijos</w:t>
      </w:r>
      <w:r w:rsidR="002F7339" w:rsidRPr="00404CD5">
        <w:rPr>
          <w:rFonts w:ascii="Times New Roman" w:hAnsi="Times New Roman"/>
          <w:sz w:val="23"/>
          <w:szCs w:val="23"/>
        </w:rPr>
        <w:t xml:space="preserve"> </w:t>
      </w:r>
      <w:r w:rsidR="00947250" w:rsidRPr="00404CD5">
        <w:rPr>
          <w:rFonts w:ascii="Times New Roman" w:hAnsi="Times New Roman"/>
          <w:sz w:val="23"/>
          <w:szCs w:val="23"/>
        </w:rPr>
        <w:t xml:space="preserve">(toliau – Perkančioji organizacija) </w:t>
      </w:r>
      <w:r w:rsidRPr="00404CD5">
        <w:rPr>
          <w:rFonts w:ascii="Times New Roman" w:hAnsi="Times New Roman"/>
          <w:sz w:val="23"/>
          <w:szCs w:val="23"/>
        </w:rPr>
        <w:t>pateiktą prašymą sutikti, kad</w:t>
      </w:r>
      <w:r w:rsidR="00947250" w:rsidRPr="00404CD5">
        <w:rPr>
          <w:rFonts w:ascii="Times New Roman" w:hAnsi="Times New Roman"/>
          <w:sz w:val="23"/>
          <w:szCs w:val="23"/>
        </w:rPr>
        <w:t xml:space="preserve"> </w:t>
      </w:r>
      <w:r w:rsidR="00404CD5" w:rsidRPr="00404CD5">
        <w:rPr>
          <w:rFonts w:ascii="Times New Roman" w:hAnsi="Times New Roman"/>
          <w:i/>
          <w:sz w:val="23"/>
          <w:szCs w:val="23"/>
        </w:rPr>
        <w:t xml:space="preserve">Automatizuoto statinio programinio kodo tikrinimo programinių priemonių </w:t>
      </w:r>
      <w:r w:rsidRPr="00404CD5">
        <w:rPr>
          <w:rFonts w:ascii="Times New Roman" w:hAnsi="Times New Roman"/>
          <w:sz w:val="23"/>
          <w:szCs w:val="23"/>
        </w:rPr>
        <w:t xml:space="preserve">viešasis pirkimas būtų vykdomas neskelbiamų derybų būdu, vadovaujantis </w:t>
      </w:r>
      <w:r w:rsidRPr="00404CD5">
        <w:rPr>
          <w:rFonts w:ascii="Times New Roman" w:hAnsi="Times New Roman"/>
          <w:b/>
          <w:sz w:val="23"/>
          <w:szCs w:val="23"/>
        </w:rPr>
        <w:t xml:space="preserve">Įstatymo 56 straipsnio </w:t>
      </w:r>
      <w:r w:rsidR="00E6582F" w:rsidRPr="00404CD5">
        <w:rPr>
          <w:rFonts w:ascii="Times New Roman" w:hAnsi="Times New Roman"/>
          <w:b/>
          <w:sz w:val="23"/>
          <w:szCs w:val="23"/>
        </w:rPr>
        <w:t>1</w:t>
      </w:r>
      <w:r w:rsidRPr="00404CD5">
        <w:rPr>
          <w:rFonts w:ascii="Times New Roman" w:hAnsi="Times New Roman"/>
          <w:b/>
          <w:sz w:val="23"/>
          <w:szCs w:val="23"/>
        </w:rPr>
        <w:t xml:space="preserve"> dalies </w:t>
      </w:r>
      <w:r w:rsidR="00E6582F" w:rsidRPr="00404CD5">
        <w:rPr>
          <w:rFonts w:ascii="Times New Roman" w:hAnsi="Times New Roman"/>
          <w:b/>
          <w:sz w:val="23"/>
          <w:szCs w:val="23"/>
        </w:rPr>
        <w:t>2</w:t>
      </w:r>
      <w:r w:rsidRPr="00404CD5">
        <w:rPr>
          <w:rFonts w:ascii="Times New Roman" w:hAnsi="Times New Roman"/>
          <w:b/>
          <w:sz w:val="23"/>
          <w:szCs w:val="23"/>
        </w:rPr>
        <w:t xml:space="preserve"> punkto</w:t>
      </w:r>
      <w:r w:rsidRPr="00404CD5">
        <w:rPr>
          <w:rFonts w:ascii="Times New Roman" w:hAnsi="Times New Roman"/>
          <w:sz w:val="23"/>
          <w:szCs w:val="23"/>
        </w:rPr>
        <w:t xml:space="preserve"> nuostatomis</w:t>
      </w:r>
      <w:r w:rsidR="00947250" w:rsidRPr="00404CD5">
        <w:rPr>
          <w:rFonts w:ascii="Times New Roman" w:hAnsi="Times New Roman"/>
          <w:sz w:val="23"/>
          <w:szCs w:val="23"/>
        </w:rPr>
        <w:t>.</w:t>
      </w:r>
      <w:r w:rsidR="000B74CD" w:rsidRPr="00404CD5">
        <w:rPr>
          <w:rFonts w:ascii="Times New Roman" w:hAnsi="Times New Roman"/>
          <w:sz w:val="23"/>
          <w:szCs w:val="23"/>
        </w:rPr>
        <w:t xml:space="preserve"> </w:t>
      </w:r>
    </w:p>
    <w:p w14:paraId="78AC7EF4" w14:textId="132D93BD" w:rsidR="00E6582F" w:rsidRPr="00404CD5" w:rsidRDefault="00E6582F" w:rsidP="00BD6B0B">
      <w:pPr>
        <w:spacing w:after="0" w:line="240" w:lineRule="auto"/>
        <w:ind w:right="284" w:firstLine="851"/>
        <w:jc w:val="both"/>
        <w:rPr>
          <w:rFonts w:ascii="Times New Roman" w:hAnsi="Times New Roman"/>
          <w:sz w:val="23"/>
          <w:szCs w:val="23"/>
        </w:rPr>
      </w:pPr>
      <w:r w:rsidRPr="00404CD5">
        <w:rPr>
          <w:rFonts w:ascii="Times New Roman" w:hAnsi="Times New Roman"/>
          <w:sz w:val="23"/>
          <w:szCs w:val="23"/>
        </w:rPr>
        <w:t>Perkančioji organizacija atviro konkurso būdu vykdė pirkimą „Automatizuoto statinio programinio kodo tikrinimo programinių priemonių viešasis pirkimas“ (skelbtas Centrinėje viešųjų pirkimų informacinėje sistemoje 2016 m. rugpjūčio 5 d., pirkimo Nr. 177379</w:t>
      </w:r>
      <w:r w:rsidR="00C47F67" w:rsidRPr="00404CD5">
        <w:rPr>
          <w:rFonts w:ascii="Times New Roman" w:hAnsi="Times New Roman"/>
          <w:sz w:val="23"/>
          <w:szCs w:val="23"/>
        </w:rPr>
        <w:t xml:space="preserve">; toliau – </w:t>
      </w:r>
      <w:r w:rsidR="00404CD5" w:rsidRPr="00404CD5">
        <w:rPr>
          <w:rFonts w:ascii="Times New Roman" w:hAnsi="Times New Roman"/>
          <w:sz w:val="23"/>
          <w:szCs w:val="23"/>
        </w:rPr>
        <w:t>Pirkimas</w:t>
      </w:r>
      <w:r w:rsidRPr="00404CD5">
        <w:rPr>
          <w:rFonts w:ascii="Times New Roman" w:hAnsi="Times New Roman"/>
          <w:sz w:val="23"/>
          <w:szCs w:val="23"/>
        </w:rPr>
        <w:t>). Prašyme nurodyta, kad 2016 m. rugsėjo 15 įvyk</w:t>
      </w:r>
      <w:r w:rsidR="00404CD5" w:rsidRPr="00404CD5">
        <w:rPr>
          <w:rFonts w:ascii="Times New Roman" w:hAnsi="Times New Roman"/>
          <w:sz w:val="23"/>
          <w:szCs w:val="23"/>
        </w:rPr>
        <w:t>o</w:t>
      </w:r>
      <w:r w:rsidRPr="00404CD5">
        <w:rPr>
          <w:rFonts w:ascii="Times New Roman" w:hAnsi="Times New Roman"/>
          <w:sz w:val="23"/>
          <w:szCs w:val="23"/>
        </w:rPr>
        <w:t xml:space="preserve"> susipažinimo su pasiūlymų techniniais duomenimis procedūra</w:t>
      </w:r>
      <w:r w:rsidR="00404CD5" w:rsidRPr="00404CD5">
        <w:rPr>
          <w:rFonts w:ascii="Times New Roman" w:hAnsi="Times New Roman"/>
          <w:sz w:val="23"/>
          <w:szCs w:val="23"/>
        </w:rPr>
        <w:t>, tačiau</w:t>
      </w:r>
      <w:r w:rsidRPr="00404CD5">
        <w:rPr>
          <w:rFonts w:ascii="Times New Roman" w:hAnsi="Times New Roman"/>
          <w:sz w:val="23"/>
          <w:szCs w:val="23"/>
        </w:rPr>
        <w:t xml:space="preserve"> pasiūlymų gauta nebuvo.  </w:t>
      </w:r>
    </w:p>
    <w:p w14:paraId="2B3121AD" w14:textId="7EBDC70B" w:rsidR="00F3290B" w:rsidRPr="00404CD5" w:rsidRDefault="00F3290B" w:rsidP="00C47F67">
      <w:pPr>
        <w:spacing w:after="0" w:line="240" w:lineRule="auto"/>
        <w:ind w:right="284" w:firstLine="851"/>
        <w:jc w:val="both"/>
        <w:rPr>
          <w:rFonts w:ascii="Times New Roman" w:hAnsi="Times New Roman"/>
          <w:sz w:val="23"/>
          <w:szCs w:val="23"/>
        </w:rPr>
      </w:pPr>
      <w:r w:rsidRPr="00404CD5">
        <w:rPr>
          <w:rFonts w:ascii="Times New Roman" w:hAnsi="Times New Roman"/>
          <w:sz w:val="23"/>
          <w:szCs w:val="23"/>
        </w:rPr>
        <w:t xml:space="preserve">Atsižvelgdama į aukščiau nurodytas aplinkybes Perkančiosios organizacijos viešojo pirkimo komisija nutarė </w:t>
      </w:r>
      <w:r w:rsidR="007C16F4" w:rsidRPr="00404CD5">
        <w:rPr>
          <w:rFonts w:ascii="Times New Roman" w:hAnsi="Times New Roman"/>
          <w:sz w:val="23"/>
          <w:szCs w:val="23"/>
        </w:rPr>
        <w:t>(</w:t>
      </w:r>
      <w:r w:rsidR="007C16F4" w:rsidRPr="00404CD5">
        <w:rPr>
          <w:rFonts w:ascii="Times New Roman" w:hAnsi="Times New Roman"/>
          <w:i/>
          <w:sz w:val="23"/>
          <w:szCs w:val="23"/>
        </w:rPr>
        <w:t xml:space="preserve">Perkančiosios organizacijos viešojo komisijos posėdžio 2016 m. lapkričio </w:t>
      </w:r>
      <w:r w:rsidR="00C47F67" w:rsidRPr="00404CD5">
        <w:rPr>
          <w:rFonts w:ascii="Times New Roman" w:hAnsi="Times New Roman"/>
          <w:i/>
          <w:sz w:val="23"/>
          <w:szCs w:val="23"/>
        </w:rPr>
        <w:t>1</w:t>
      </w:r>
      <w:r w:rsidR="007C16F4" w:rsidRPr="00404CD5">
        <w:rPr>
          <w:rFonts w:ascii="Times New Roman" w:hAnsi="Times New Roman"/>
          <w:i/>
          <w:sz w:val="23"/>
          <w:szCs w:val="23"/>
        </w:rPr>
        <w:t xml:space="preserve">4 d. protokolas </w:t>
      </w:r>
      <w:r w:rsidR="00C47F67" w:rsidRPr="00404CD5">
        <w:rPr>
          <w:rFonts w:ascii="Times New Roman" w:hAnsi="Times New Roman"/>
          <w:i/>
          <w:sz w:val="23"/>
          <w:szCs w:val="23"/>
        </w:rPr>
        <w:t>Nr. 7</w:t>
      </w:r>
      <w:r w:rsidR="007C16F4" w:rsidRPr="00404CD5">
        <w:rPr>
          <w:rFonts w:ascii="Times New Roman" w:hAnsi="Times New Roman"/>
          <w:sz w:val="23"/>
          <w:szCs w:val="23"/>
        </w:rPr>
        <w:t xml:space="preserve">) </w:t>
      </w:r>
      <w:r w:rsidRPr="00404CD5">
        <w:rPr>
          <w:rFonts w:ascii="Times New Roman" w:hAnsi="Times New Roman"/>
          <w:sz w:val="23"/>
          <w:szCs w:val="23"/>
        </w:rPr>
        <w:t>kreiptis į Tarnybą su prašymu</w:t>
      </w:r>
      <w:r w:rsidR="00C47F67" w:rsidRPr="00404CD5">
        <w:rPr>
          <w:rFonts w:ascii="Times New Roman" w:hAnsi="Times New Roman"/>
          <w:sz w:val="23"/>
          <w:szCs w:val="23"/>
        </w:rPr>
        <w:t xml:space="preserve"> sutikti vykdyti pirkimą neskelbiamų derybų būdu</w:t>
      </w:r>
      <w:r w:rsidR="00404CD5" w:rsidRPr="00404CD5">
        <w:rPr>
          <w:rFonts w:ascii="Times New Roman" w:hAnsi="Times New Roman"/>
          <w:sz w:val="23"/>
          <w:szCs w:val="23"/>
        </w:rPr>
        <w:t>, vadovaujantis Įstatymo 56 straipsnio 1 dalies 2 punkt</w:t>
      </w:r>
      <w:r w:rsidR="00404CD5">
        <w:rPr>
          <w:rFonts w:ascii="Times New Roman" w:hAnsi="Times New Roman"/>
          <w:sz w:val="23"/>
          <w:szCs w:val="23"/>
        </w:rPr>
        <w:t>o nuostatomis</w:t>
      </w:r>
      <w:r w:rsidR="00404CD5" w:rsidRPr="00404CD5">
        <w:rPr>
          <w:rFonts w:ascii="Times New Roman" w:hAnsi="Times New Roman"/>
          <w:sz w:val="23"/>
          <w:szCs w:val="23"/>
        </w:rPr>
        <w:t xml:space="preserve">. </w:t>
      </w:r>
    </w:p>
    <w:p w14:paraId="4C5FD31B" w14:textId="326A551F" w:rsidR="006E32CB" w:rsidRPr="00404CD5" w:rsidRDefault="00C47F67" w:rsidP="00BD6B0B">
      <w:pPr>
        <w:spacing w:after="0" w:line="240" w:lineRule="auto"/>
        <w:ind w:right="284" w:firstLine="851"/>
        <w:jc w:val="both"/>
        <w:rPr>
          <w:rFonts w:ascii="Times New Roman" w:hAnsi="Times New Roman"/>
          <w:sz w:val="23"/>
          <w:szCs w:val="23"/>
        </w:rPr>
      </w:pPr>
      <w:r w:rsidRPr="00404CD5">
        <w:rPr>
          <w:rFonts w:ascii="Times New Roman" w:hAnsi="Times New Roman"/>
          <w:sz w:val="23"/>
          <w:szCs w:val="23"/>
        </w:rPr>
        <w:t>Paslaugų viešasis pirkimas, vadovaujantis Įstatymo 56 straipsnio 1 dalies 2 punktu, gali būti vykdomas</w:t>
      </w:r>
      <w:r w:rsidR="00404CD5">
        <w:rPr>
          <w:rFonts w:ascii="Times New Roman" w:hAnsi="Times New Roman"/>
          <w:sz w:val="23"/>
          <w:szCs w:val="23"/>
        </w:rPr>
        <w:t>:</w:t>
      </w:r>
      <w:r w:rsidRPr="00404CD5">
        <w:rPr>
          <w:rFonts w:ascii="Times New Roman" w:hAnsi="Times New Roman"/>
          <w:sz w:val="23"/>
          <w:szCs w:val="23"/>
        </w:rPr>
        <w:t xml:space="preserve"> „</w:t>
      </w:r>
      <w:r w:rsidRPr="00404CD5">
        <w:rPr>
          <w:rFonts w:ascii="Times New Roman" w:hAnsi="Times New Roman"/>
          <w:i/>
          <w:sz w:val="23"/>
          <w:szCs w:val="23"/>
        </w:rPr>
        <w:t>jeigu, paskelbus atvirą ar ribotą konkursą,</w:t>
      </w:r>
      <w:r w:rsidRPr="00404CD5">
        <w:rPr>
          <w:rFonts w:ascii="Times New Roman" w:hAnsi="Times New Roman"/>
          <w:b/>
          <w:bCs/>
          <w:i/>
          <w:sz w:val="23"/>
          <w:szCs w:val="23"/>
        </w:rPr>
        <w:t xml:space="preserve"> </w:t>
      </w:r>
      <w:r w:rsidRPr="00404CD5">
        <w:rPr>
          <w:rFonts w:ascii="Times New Roman" w:hAnsi="Times New Roman"/>
          <w:i/>
          <w:sz w:val="23"/>
          <w:szCs w:val="23"/>
        </w:rPr>
        <w:t>apskritai nebuvo gauta pasiūlymų arba nebuvo gauta tinkamų pasiūlymų, o pirminės pirkimo sąlygos iš esmės nekeičiamos ir jei Europos Komisijos prašymu jai pateikiama šiuo pagrindu atliekamo ar atlikto pirkimo ataskaita</w:t>
      </w:r>
      <w:r w:rsidRPr="00404CD5">
        <w:rPr>
          <w:rFonts w:ascii="Times New Roman" w:hAnsi="Times New Roman"/>
          <w:sz w:val="23"/>
          <w:szCs w:val="23"/>
        </w:rPr>
        <w:t>“.</w:t>
      </w:r>
    </w:p>
    <w:p w14:paraId="3BA31FC2" w14:textId="77777777" w:rsidR="00C47F67" w:rsidRPr="00404CD5" w:rsidRDefault="00C47F67" w:rsidP="00C47F67">
      <w:pPr>
        <w:spacing w:after="0" w:line="240" w:lineRule="auto"/>
        <w:ind w:right="284" w:firstLine="851"/>
        <w:jc w:val="both"/>
        <w:rPr>
          <w:rFonts w:ascii="Times New Roman" w:hAnsi="Times New Roman"/>
          <w:sz w:val="23"/>
          <w:szCs w:val="23"/>
        </w:rPr>
      </w:pPr>
      <w:r w:rsidRPr="00404CD5">
        <w:rPr>
          <w:rFonts w:ascii="Times New Roman" w:hAnsi="Times New Roman"/>
          <w:sz w:val="23"/>
          <w:szCs w:val="23"/>
        </w:rPr>
        <w:t>Pirkimo vykdymas neskelbiamų derybų būdu yra Įstatymo išimtis, ir sąlygos, leidžiančios atlikti tokį pirkimą turi būti aiškinamos itin siaurai, grindžiant jas akivaizdžiais įrodymais. Teisingumo Teismo praktikoje ne kartą akcentuota, kad neskelbiamas derybas reglamentuojančiomis nuostatomis iš esmės leidžiama nukrypti nuo įprastinių viešojo pirkimo sutarčių sudarymo taisyklių, todėl šios (nuostatos) turi būti aiškinamos siaurai, o įrodinėjimo pareiga tenka tai šaliai, kuri pageidauja tuo įrodymu remtis (</w:t>
      </w:r>
      <w:r w:rsidRPr="00404CD5">
        <w:rPr>
          <w:rFonts w:ascii="Times New Roman" w:hAnsi="Times New Roman"/>
          <w:i/>
          <w:sz w:val="23"/>
          <w:szCs w:val="23"/>
        </w:rPr>
        <w:t>Teisingumo Teismo 2009 m. birželio 4 d. Sprendimas Komisija prieš Graikiją, C-250/7</w:t>
      </w:r>
      <w:r w:rsidRPr="00404CD5">
        <w:rPr>
          <w:rFonts w:ascii="Times New Roman" w:hAnsi="Times New Roman"/>
          <w:sz w:val="23"/>
          <w:szCs w:val="23"/>
        </w:rPr>
        <w:t xml:space="preserve">). </w:t>
      </w:r>
    </w:p>
    <w:p w14:paraId="116B9071" w14:textId="4A054A52" w:rsidR="00C47F67" w:rsidRPr="00404CD5" w:rsidRDefault="00C47F67" w:rsidP="00C47F67">
      <w:pPr>
        <w:spacing w:after="0" w:line="240" w:lineRule="auto"/>
        <w:ind w:right="284" w:firstLine="851"/>
        <w:jc w:val="both"/>
        <w:rPr>
          <w:rFonts w:ascii="Times New Roman" w:eastAsia="Times New Roman" w:hAnsi="Times New Roman"/>
          <w:color w:val="000000"/>
          <w:sz w:val="23"/>
          <w:szCs w:val="23"/>
        </w:rPr>
      </w:pPr>
      <w:r w:rsidRPr="00404CD5">
        <w:rPr>
          <w:rFonts w:ascii="Times New Roman" w:hAnsi="Times New Roman"/>
          <w:sz w:val="23"/>
          <w:szCs w:val="23"/>
        </w:rPr>
        <w:t xml:space="preserve">Tarnyba, susipažinusi su </w:t>
      </w:r>
      <w:r w:rsidR="00404CD5">
        <w:rPr>
          <w:rFonts w:ascii="Times New Roman" w:hAnsi="Times New Roman"/>
          <w:sz w:val="23"/>
          <w:szCs w:val="23"/>
        </w:rPr>
        <w:t>Pirkimo</w:t>
      </w:r>
      <w:r w:rsidRPr="00404CD5">
        <w:rPr>
          <w:rFonts w:ascii="Times New Roman" w:hAnsi="Times New Roman"/>
          <w:sz w:val="23"/>
          <w:szCs w:val="23"/>
        </w:rPr>
        <w:t xml:space="preserve"> sąlygomis, įskaitant </w:t>
      </w:r>
      <w:r w:rsidRPr="00404CD5">
        <w:rPr>
          <w:rFonts w:ascii="Times New Roman" w:eastAsia="Times New Roman" w:hAnsi="Times New Roman"/>
          <w:color w:val="000000"/>
          <w:sz w:val="23"/>
          <w:szCs w:val="23"/>
        </w:rPr>
        <w:t xml:space="preserve">nustatytus ekonominio naudingumo vertinimo kriterijus bei jų vertinimo tvarką, nustatė, kad </w:t>
      </w:r>
      <w:r w:rsidR="00404CD5">
        <w:rPr>
          <w:rFonts w:ascii="Times New Roman" w:eastAsia="Times New Roman" w:hAnsi="Times New Roman"/>
          <w:color w:val="000000"/>
          <w:sz w:val="23"/>
          <w:szCs w:val="23"/>
        </w:rPr>
        <w:t>P</w:t>
      </w:r>
      <w:r w:rsidRPr="00404CD5">
        <w:rPr>
          <w:rFonts w:ascii="Times New Roman" w:eastAsia="Times New Roman" w:hAnsi="Times New Roman"/>
          <w:color w:val="000000"/>
          <w:sz w:val="23"/>
          <w:szCs w:val="23"/>
        </w:rPr>
        <w:t>irkimo sąlygose nustatyti tokie ekonominio naudingumo vertinimo kriterijų parametrai:</w:t>
      </w:r>
    </w:p>
    <w:p w14:paraId="1C514C65" w14:textId="6690FC31" w:rsidR="00C47F67" w:rsidRPr="00404CD5" w:rsidRDefault="00C47F67" w:rsidP="00C47F67">
      <w:pPr>
        <w:spacing w:after="0" w:line="240" w:lineRule="auto"/>
        <w:ind w:right="284" w:firstLine="851"/>
        <w:jc w:val="both"/>
        <w:rPr>
          <w:rFonts w:ascii="Times New Roman" w:eastAsia="Times New Roman" w:hAnsi="Times New Roman"/>
          <w:color w:val="000000"/>
          <w:sz w:val="23"/>
          <w:szCs w:val="23"/>
        </w:rPr>
      </w:pPr>
      <w:r w:rsidRPr="00404CD5">
        <w:rPr>
          <w:rFonts w:ascii="Times New Roman" w:eastAsia="Times New Roman" w:hAnsi="Times New Roman"/>
          <w:color w:val="000000"/>
          <w:sz w:val="23"/>
          <w:szCs w:val="23"/>
        </w:rPr>
        <w:t xml:space="preserve"> 1.</w:t>
      </w:r>
      <w:r w:rsidRPr="00404CD5">
        <w:rPr>
          <w:rFonts w:ascii="Times New Roman" w:eastAsia="Times New Roman" w:hAnsi="Times New Roman"/>
          <w:color w:val="000000"/>
          <w:sz w:val="23"/>
          <w:szCs w:val="23"/>
        </w:rPr>
        <w:tab/>
        <w:t>Parametras: Pateikto siūlymo vientisumas ir aiškiai aprašyti bei pateikti automatizuoto statinio programinio kodo tikrinimo programinės priemonės reikšmingumas, panaudojimas bei parametrų konfigūravimas (P11)</w:t>
      </w:r>
    </w:p>
    <w:p w14:paraId="75EC7A08" w14:textId="6327C608" w:rsidR="00C47F67" w:rsidRPr="00404CD5" w:rsidRDefault="00C47F67" w:rsidP="00C47F67">
      <w:pPr>
        <w:spacing w:after="0" w:line="240" w:lineRule="auto"/>
        <w:ind w:right="284" w:firstLine="851"/>
        <w:jc w:val="both"/>
        <w:rPr>
          <w:rFonts w:ascii="Times New Roman" w:eastAsia="Times New Roman" w:hAnsi="Times New Roman"/>
          <w:color w:val="000000"/>
          <w:sz w:val="23"/>
          <w:szCs w:val="23"/>
        </w:rPr>
      </w:pPr>
      <w:r w:rsidRPr="00404CD5">
        <w:rPr>
          <w:rFonts w:ascii="Times New Roman" w:eastAsia="Times New Roman" w:hAnsi="Times New Roman"/>
          <w:color w:val="000000"/>
          <w:sz w:val="23"/>
          <w:szCs w:val="23"/>
        </w:rPr>
        <w:t>2.</w:t>
      </w:r>
      <w:r w:rsidRPr="00404CD5">
        <w:rPr>
          <w:rFonts w:ascii="Times New Roman" w:eastAsia="Times New Roman" w:hAnsi="Times New Roman"/>
          <w:color w:val="000000"/>
          <w:sz w:val="23"/>
          <w:szCs w:val="23"/>
        </w:rPr>
        <w:tab/>
        <w:t>Parametras: Pateiktame pasiūlyme įvertinti automatizuoto statinio programinio kodo tikrinimo programinės priemonės diegimui reikalingi ištekliai, išskirtos naudotojų grupės ir jų poreikiai (P12).</w:t>
      </w:r>
    </w:p>
    <w:p w14:paraId="0C127FB8" w14:textId="77777777" w:rsidR="00C47F67" w:rsidRPr="00404CD5" w:rsidRDefault="00C47F67" w:rsidP="00C47F67">
      <w:pPr>
        <w:spacing w:after="0" w:line="240" w:lineRule="auto"/>
        <w:ind w:right="284" w:firstLine="851"/>
        <w:jc w:val="both"/>
        <w:rPr>
          <w:rFonts w:ascii="Times New Roman" w:eastAsia="Times New Roman" w:hAnsi="Times New Roman"/>
          <w:color w:val="000000"/>
          <w:sz w:val="23"/>
          <w:szCs w:val="23"/>
        </w:rPr>
      </w:pPr>
      <w:r w:rsidRPr="00404CD5">
        <w:rPr>
          <w:rFonts w:ascii="Times New Roman" w:eastAsia="Times New Roman" w:hAnsi="Times New Roman"/>
          <w:color w:val="000000"/>
          <w:sz w:val="23"/>
          <w:szCs w:val="23"/>
        </w:rPr>
        <w:t>3.</w:t>
      </w:r>
      <w:r w:rsidRPr="00404CD5">
        <w:rPr>
          <w:rFonts w:ascii="Times New Roman" w:eastAsia="Times New Roman" w:hAnsi="Times New Roman"/>
          <w:color w:val="000000"/>
          <w:sz w:val="23"/>
          <w:szCs w:val="23"/>
        </w:rPr>
        <w:tab/>
        <w:t>Parametras: Projekto pradžios, eigos ir trukmės detalus aprašymas (P21)</w:t>
      </w:r>
    </w:p>
    <w:p w14:paraId="3CBA5E3B" w14:textId="7734DA64" w:rsidR="00C47F67" w:rsidRPr="00404CD5" w:rsidRDefault="00C47F67" w:rsidP="00C47F67">
      <w:pPr>
        <w:spacing w:after="0" w:line="240" w:lineRule="auto"/>
        <w:ind w:right="284" w:firstLine="851"/>
        <w:jc w:val="both"/>
        <w:rPr>
          <w:rFonts w:ascii="Times New Roman" w:eastAsia="Times New Roman" w:hAnsi="Times New Roman"/>
          <w:color w:val="000000"/>
          <w:sz w:val="23"/>
          <w:szCs w:val="23"/>
        </w:rPr>
      </w:pPr>
      <w:r w:rsidRPr="00404CD5">
        <w:rPr>
          <w:rFonts w:ascii="Times New Roman" w:eastAsia="Times New Roman" w:hAnsi="Times New Roman"/>
          <w:color w:val="000000"/>
          <w:sz w:val="23"/>
          <w:szCs w:val="23"/>
        </w:rPr>
        <w:lastRenderedPageBreak/>
        <w:t>4.</w:t>
      </w:r>
      <w:r w:rsidRPr="00404CD5">
        <w:rPr>
          <w:rFonts w:ascii="Times New Roman" w:eastAsia="Times New Roman" w:hAnsi="Times New Roman"/>
          <w:color w:val="000000"/>
          <w:sz w:val="23"/>
          <w:szCs w:val="23"/>
        </w:rPr>
        <w:tab/>
        <w:t>Parametras: Pagrindinių projekto darbų identifikacija ir laiko sąnaudų, reikalingų jiems įvykdyti, nustatymas (P22).</w:t>
      </w:r>
    </w:p>
    <w:p w14:paraId="7C06220D" w14:textId="07E4FFC5" w:rsidR="00C47F67" w:rsidRPr="00404CD5" w:rsidRDefault="00C47F67" w:rsidP="00C47F67">
      <w:pPr>
        <w:spacing w:after="0" w:line="240" w:lineRule="auto"/>
        <w:ind w:right="284" w:firstLine="851"/>
        <w:jc w:val="both"/>
        <w:rPr>
          <w:rFonts w:ascii="Times New Roman" w:hAnsi="Times New Roman"/>
          <w:sz w:val="23"/>
          <w:szCs w:val="23"/>
        </w:rPr>
      </w:pPr>
      <w:r w:rsidRPr="00404CD5">
        <w:rPr>
          <w:rFonts w:ascii="Times New Roman" w:eastAsia="Times New Roman" w:hAnsi="Times New Roman"/>
          <w:color w:val="000000"/>
          <w:sz w:val="23"/>
          <w:szCs w:val="23"/>
        </w:rPr>
        <w:t>5.</w:t>
      </w:r>
      <w:r w:rsidRPr="00404CD5">
        <w:rPr>
          <w:rFonts w:ascii="Times New Roman" w:eastAsia="Times New Roman" w:hAnsi="Times New Roman"/>
          <w:color w:val="000000"/>
          <w:sz w:val="23"/>
          <w:szCs w:val="23"/>
        </w:rPr>
        <w:tab/>
        <w:t>Parametras: Rizikos faktorių suvokimas, pasiūlyti rizikos sprendimo būdai bei jų pagrįstumas (P23).</w:t>
      </w:r>
    </w:p>
    <w:p w14:paraId="3C22652C" w14:textId="128F4831" w:rsidR="00B104C2" w:rsidRPr="00404CD5" w:rsidRDefault="00B104C2" w:rsidP="00B104C2">
      <w:pPr>
        <w:spacing w:after="0" w:line="240" w:lineRule="auto"/>
        <w:ind w:right="284" w:firstLine="851"/>
        <w:jc w:val="both"/>
        <w:rPr>
          <w:rFonts w:ascii="Times New Roman" w:hAnsi="Times New Roman"/>
          <w:sz w:val="23"/>
          <w:szCs w:val="23"/>
        </w:rPr>
      </w:pPr>
      <w:r w:rsidRPr="00404CD5">
        <w:rPr>
          <w:rFonts w:ascii="Times New Roman" w:hAnsi="Times New Roman"/>
          <w:sz w:val="23"/>
          <w:szCs w:val="23"/>
        </w:rPr>
        <w:t xml:space="preserve">Atkreiptinas dėmesys į tai, kad vertinat tiekėjų pasiūlymus Perkančioji organizacija </w:t>
      </w:r>
      <w:r w:rsidR="0090198F" w:rsidRPr="00404CD5">
        <w:rPr>
          <w:rFonts w:ascii="Times New Roman" w:hAnsi="Times New Roman"/>
          <w:sz w:val="23"/>
          <w:szCs w:val="23"/>
        </w:rPr>
        <w:t>numatė</w:t>
      </w:r>
      <w:r w:rsidRPr="00404CD5">
        <w:rPr>
          <w:rFonts w:ascii="Times New Roman" w:hAnsi="Times New Roman"/>
          <w:sz w:val="23"/>
          <w:szCs w:val="23"/>
        </w:rPr>
        <w:t xml:space="preserve"> vertinti </w:t>
      </w:r>
      <w:r w:rsidR="004E559F" w:rsidRPr="00404CD5">
        <w:rPr>
          <w:rFonts w:ascii="Times New Roman" w:hAnsi="Times New Roman"/>
          <w:sz w:val="23"/>
          <w:szCs w:val="23"/>
        </w:rPr>
        <w:t xml:space="preserve">balus suteikdama atsižvelgiant į tai, </w:t>
      </w:r>
      <w:r w:rsidRPr="00404CD5">
        <w:rPr>
          <w:rFonts w:ascii="Times New Roman" w:hAnsi="Times New Roman"/>
          <w:sz w:val="23"/>
          <w:szCs w:val="23"/>
        </w:rPr>
        <w:t xml:space="preserve">ar parametrą atitinkanti techninio pasiūlymo informacija (medžiaga) </w:t>
      </w:r>
      <w:r w:rsidR="004E559F" w:rsidRPr="00404CD5">
        <w:rPr>
          <w:rFonts w:ascii="Times New Roman" w:hAnsi="Times New Roman"/>
          <w:sz w:val="23"/>
          <w:szCs w:val="23"/>
        </w:rPr>
        <w:t xml:space="preserve">yra </w:t>
      </w:r>
      <w:r w:rsidRPr="00404CD5">
        <w:rPr>
          <w:rFonts w:ascii="Times New Roman" w:hAnsi="Times New Roman"/>
          <w:sz w:val="23"/>
          <w:szCs w:val="23"/>
        </w:rPr>
        <w:t>aiški, išsami, nuosekli</w:t>
      </w:r>
      <w:r w:rsidR="004E559F" w:rsidRPr="00404CD5">
        <w:rPr>
          <w:rFonts w:ascii="Times New Roman" w:hAnsi="Times New Roman"/>
          <w:sz w:val="23"/>
          <w:szCs w:val="23"/>
        </w:rPr>
        <w:t>, p</w:t>
      </w:r>
      <w:r w:rsidRPr="00404CD5">
        <w:rPr>
          <w:rFonts w:ascii="Times New Roman" w:hAnsi="Times New Roman"/>
          <w:sz w:val="23"/>
          <w:szCs w:val="23"/>
        </w:rPr>
        <w:t>akankamai pagrįsta</w:t>
      </w:r>
      <w:r w:rsidR="004E559F" w:rsidRPr="00404CD5">
        <w:rPr>
          <w:rFonts w:ascii="Times New Roman" w:hAnsi="Times New Roman"/>
          <w:sz w:val="23"/>
          <w:szCs w:val="23"/>
        </w:rPr>
        <w:t xml:space="preserve">, </w:t>
      </w:r>
      <w:r w:rsidRPr="00404CD5">
        <w:rPr>
          <w:rFonts w:ascii="Times New Roman" w:hAnsi="Times New Roman"/>
          <w:sz w:val="23"/>
          <w:szCs w:val="23"/>
        </w:rPr>
        <w:t>neprieštarauja kitoms techninio pasiūlymo dalims</w:t>
      </w:r>
      <w:r w:rsidR="004E559F" w:rsidRPr="00404CD5">
        <w:rPr>
          <w:rFonts w:ascii="Times New Roman" w:hAnsi="Times New Roman"/>
          <w:sz w:val="23"/>
          <w:szCs w:val="23"/>
        </w:rPr>
        <w:t xml:space="preserve">, </w:t>
      </w:r>
      <w:r w:rsidRPr="00404CD5">
        <w:rPr>
          <w:rFonts w:ascii="Times New Roman" w:hAnsi="Times New Roman"/>
          <w:sz w:val="23"/>
          <w:szCs w:val="23"/>
          <w:u w:val="single"/>
        </w:rPr>
        <w:t>atitinka UŽSAKOVO veiklos specifiką</w:t>
      </w:r>
      <w:r w:rsidRPr="00404CD5">
        <w:rPr>
          <w:rFonts w:ascii="Times New Roman" w:hAnsi="Times New Roman"/>
          <w:sz w:val="23"/>
          <w:szCs w:val="23"/>
        </w:rPr>
        <w:t>.</w:t>
      </w:r>
    </w:p>
    <w:p w14:paraId="4EB92B9B" w14:textId="2DACAE7D" w:rsidR="0090198F" w:rsidRPr="00404CD5" w:rsidRDefault="0090198F" w:rsidP="0090198F">
      <w:pPr>
        <w:spacing w:after="0" w:line="240" w:lineRule="auto"/>
        <w:ind w:right="284" w:firstLine="851"/>
        <w:jc w:val="both"/>
        <w:rPr>
          <w:rFonts w:ascii="Times New Roman" w:hAnsi="Times New Roman"/>
          <w:sz w:val="23"/>
          <w:szCs w:val="23"/>
        </w:rPr>
      </w:pPr>
      <w:r w:rsidRPr="00404CD5">
        <w:rPr>
          <w:rFonts w:ascii="Times New Roman" w:hAnsi="Times New Roman"/>
          <w:sz w:val="23"/>
          <w:szCs w:val="23"/>
        </w:rPr>
        <w:t xml:space="preserve">Tarnyba atkreipia dėmesį, kad Perkančioji organizacija pati </w:t>
      </w:r>
      <w:r w:rsidR="00404CD5">
        <w:rPr>
          <w:rFonts w:ascii="Times New Roman" w:hAnsi="Times New Roman"/>
          <w:sz w:val="23"/>
          <w:szCs w:val="23"/>
        </w:rPr>
        <w:t>turėtų nurodyti</w:t>
      </w:r>
      <w:r w:rsidRPr="00404CD5">
        <w:rPr>
          <w:rFonts w:ascii="Times New Roman" w:hAnsi="Times New Roman"/>
          <w:sz w:val="23"/>
          <w:szCs w:val="23"/>
        </w:rPr>
        <w:t xml:space="preserve"> kuo įsigyjama priemonė jai reikšminga bei </w:t>
      </w:r>
      <w:r w:rsidR="00315CD9">
        <w:rPr>
          <w:rFonts w:ascii="Times New Roman" w:hAnsi="Times New Roman"/>
          <w:sz w:val="23"/>
          <w:szCs w:val="23"/>
        </w:rPr>
        <w:t>detalizuoti</w:t>
      </w:r>
      <w:r w:rsidRPr="00404CD5">
        <w:rPr>
          <w:rFonts w:ascii="Times New Roman" w:hAnsi="Times New Roman"/>
          <w:sz w:val="23"/>
          <w:szCs w:val="23"/>
        </w:rPr>
        <w:t xml:space="preserve"> kam ji bus naudojama</w:t>
      </w:r>
      <w:r w:rsidR="00404CD5">
        <w:rPr>
          <w:rFonts w:ascii="Times New Roman" w:hAnsi="Times New Roman"/>
          <w:sz w:val="23"/>
          <w:szCs w:val="23"/>
        </w:rPr>
        <w:t xml:space="preserve">, </w:t>
      </w:r>
      <w:r w:rsidR="00315CD9">
        <w:rPr>
          <w:rFonts w:ascii="Times New Roman" w:hAnsi="Times New Roman"/>
          <w:sz w:val="23"/>
          <w:szCs w:val="23"/>
        </w:rPr>
        <w:t xml:space="preserve">tačiau </w:t>
      </w:r>
      <w:r w:rsidR="00404CD5">
        <w:rPr>
          <w:rFonts w:ascii="Times New Roman" w:hAnsi="Times New Roman"/>
          <w:sz w:val="23"/>
          <w:szCs w:val="23"/>
        </w:rPr>
        <w:t xml:space="preserve">Perkančioji organizacija prašo šią informaciją nurodyti pasiūlymą teikiančių tiekėjų, </w:t>
      </w:r>
      <w:r w:rsidR="00315CD9">
        <w:rPr>
          <w:rFonts w:ascii="Times New Roman" w:hAnsi="Times New Roman"/>
          <w:sz w:val="23"/>
          <w:szCs w:val="23"/>
        </w:rPr>
        <w:t>o P</w:t>
      </w:r>
      <w:r w:rsidR="00404CD5" w:rsidRPr="00404CD5">
        <w:rPr>
          <w:rFonts w:ascii="Times New Roman" w:hAnsi="Times New Roman"/>
          <w:sz w:val="23"/>
          <w:szCs w:val="23"/>
        </w:rPr>
        <w:t>irkimo</w:t>
      </w:r>
      <w:r w:rsidRPr="00404CD5">
        <w:rPr>
          <w:rFonts w:ascii="Times New Roman" w:hAnsi="Times New Roman"/>
          <w:sz w:val="23"/>
          <w:szCs w:val="23"/>
        </w:rPr>
        <w:t xml:space="preserve"> dokumentuose nustatyti reikalavimai ir vertinimo kriterijai neleidžia potencialiems </w:t>
      </w:r>
      <w:r w:rsidR="00315CD9">
        <w:rPr>
          <w:rFonts w:ascii="Times New Roman" w:hAnsi="Times New Roman"/>
          <w:sz w:val="23"/>
          <w:szCs w:val="23"/>
        </w:rPr>
        <w:t>t</w:t>
      </w:r>
      <w:r w:rsidRPr="00404CD5">
        <w:rPr>
          <w:rFonts w:ascii="Times New Roman" w:hAnsi="Times New Roman"/>
          <w:sz w:val="23"/>
          <w:szCs w:val="23"/>
        </w:rPr>
        <w:t xml:space="preserve">iekėjams pateikti tinkamo pasiūlymo, </w:t>
      </w:r>
      <w:r w:rsidR="00315CD9">
        <w:rPr>
          <w:rFonts w:ascii="Times New Roman" w:hAnsi="Times New Roman"/>
          <w:sz w:val="23"/>
          <w:szCs w:val="23"/>
        </w:rPr>
        <w:t xml:space="preserve">kadangi, pavyzdžiui, </w:t>
      </w:r>
      <w:r w:rsidRPr="00404CD5">
        <w:rPr>
          <w:rFonts w:ascii="Times New Roman" w:hAnsi="Times New Roman"/>
          <w:sz w:val="23"/>
          <w:szCs w:val="23"/>
        </w:rPr>
        <w:t xml:space="preserve">tiekėjai gali matyti </w:t>
      </w:r>
      <w:r w:rsidR="00315CD9">
        <w:rPr>
          <w:rFonts w:ascii="Times New Roman" w:hAnsi="Times New Roman"/>
          <w:sz w:val="23"/>
          <w:szCs w:val="23"/>
        </w:rPr>
        <w:t xml:space="preserve">visai </w:t>
      </w:r>
      <w:r w:rsidRPr="00404CD5">
        <w:rPr>
          <w:rFonts w:ascii="Times New Roman" w:hAnsi="Times New Roman"/>
          <w:sz w:val="23"/>
          <w:szCs w:val="23"/>
        </w:rPr>
        <w:t xml:space="preserve">kitą naudą nei sau ją bus nusistačiusi Perkančioji organizacija. Pažymėtina ir tai, kad </w:t>
      </w:r>
      <w:r w:rsidR="00404CD5" w:rsidRPr="00404CD5">
        <w:rPr>
          <w:rFonts w:ascii="Times New Roman" w:hAnsi="Times New Roman"/>
          <w:sz w:val="23"/>
          <w:szCs w:val="23"/>
        </w:rPr>
        <w:t>P</w:t>
      </w:r>
      <w:r w:rsidRPr="00404CD5">
        <w:rPr>
          <w:rFonts w:ascii="Times New Roman" w:hAnsi="Times New Roman"/>
          <w:sz w:val="23"/>
          <w:szCs w:val="23"/>
        </w:rPr>
        <w:t xml:space="preserve">irkimo sąlygose </w:t>
      </w:r>
      <w:r w:rsidR="00315CD9">
        <w:rPr>
          <w:rFonts w:ascii="Times New Roman" w:hAnsi="Times New Roman"/>
          <w:sz w:val="23"/>
          <w:szCs w:val="23"/>
        </w:rPr>
        <w:t xml:space="preserve">numatytas analizės atlikimas. </w:t>
      </w:r>
      <w:r w:rsidRPr="00404CD5">
        <w:rPr>
          <w:rFonts w:ascii="Times New Roman" w:hAnsi="Times New Roman"/>
          <w:sz w:val="23"/>
          <w:szCs w:val="23"/>
        </w:rPr>
        <w:t xml:space="preserve">Būtent </w:t>
      </w:r>
      <w:r w:rsidR="00315CD9">
        <w:rPr>
          <w:rFonts w:ascii="Times New Roman" w:hAnsi="Times New Roman"/>
          <w:sz w:val="23"/>
          <w:szCs w:val="23"/>
        </w:rPr>
        <w:t xml:space="preserve">analizės </w:t>
      </w:r>
      <w:r w:rsidRPr="00404CD5">
        <w:rPr>
          <w:rFonts w:ascii="Times New Roman" w:hAnsi="Times New Roman"/>
          <w:sz w:val="23"/>
          <w:szCs w:val="23"/>
        </w:rPr>
        <w:t>metu ir turėtų būti išskirtos naudotojų grupės, jų poreikiai, bei tik po to galima būtų aiškiai nustatyti reikalingus išteklius</w:t>
      </w:r>
      <w:r w:rsidR="00315CD9">
        <w:rPr>
          <w:rFonts w:ascii="Times New Roman" w:hAnsi="Times New Roman"/>
          <w:sz w:val="23"/>
          <w:szCs w:val="23"/>
        </w:rPr>
        <w:t xml:space="preserve">, bei kitus duomenis, kuriais Perkančioji organizacija numatė remtis vertindama pasiūlymų ekonominį naudingumą. </w:t>
      </w:r>
      <w:r w:rsidRPr="00404CD5">
        <w:rPr>
          <w:rFonts w:ascii="Times New Roman" w:hAnsi="Times New Roman"/>
          <w:sz w:val="23"/>
          <w:szCs w:val="23"/>
        </w:rPr>
        <w:t xml:space="preserve">Atsižvelgiant į visų ekonominio naudingumo vertinimo kriterijų parametrų visumą, tinkamą pasiūlymą </w:t>
      </w:r>
      <w:r w:rsidR="00315CD9">
        <w:rPr>
          <w:rFonts w:ascii="Times New Roman" w:hAnsi="Times New Roman"/>
          <w:sz w:val="23"/>
          <w:szCs w:val="23"/>
        </w:rPr>
        <w:t xml:space="preserve">parengti </w:t>
      </w:r>
      <w:r w:rsidRPr="00404CD5">
        <w:rPr>
          <w:rFonts w:ascii="Times New Roman" w:hAnsi="Times New Roman"/>
          <w:sz w:val="23"/>
          <w:szCs w:val="23"/>
        </w:rPr>
        <w:t xml:space="preserve">ir gauti aukščiausius balus tiekėjai galėtų tik tuo atveju, jei disponuotų </w:t>
      </w:r>
      <w:r w:rsidR="00315CD9">
        <w:rPr>
          <w:rFonts w:ascii="Times New Roman" w:hAnsi="Times New Roman"/>
          <w:sz w:val="23"/>
          <w:szCs w:val="23"/>
        </w:rPr>
        <w:t xml:space="preserve">(išankstine) </w:t>
      </w:r>
      <w:r w:rsidRPr="00404CD5">
        <w:rPr>
          <w:rFonts w:ascii="Times New Roman" w:hAnsi="Times New Roman"/>
          <w:sz w:val="23"/>
          <w:szCs w:val="23"/>
        </w:rPr>
        <w:t xml:space="preserve">informacija, kuri tiekėjams </w:t>
      </w:r>
      <w:r w:rsidR="00404CD5" w:rsidRPr="00404CD5">
        <w:rPr>
          <w:rFonts w:ascii="Times New Roman" w:hAnsi="Times New Roman"/>
          <w:sz w:val="23"/>
          <w:szCs w:val="23"/>
        </w:rPr>
        <w:t>P</w:t>
      </w:r>
      <w:r w:rsidRPr="00404CD5">
        <w:rPr>
          <w:rFonts w:ascii="Times New Roman" w:hAnsi="Times New Roman"/>
          <w:sz w:val="23"/>
          <w:szCs w:val="23"/>
        </w:rPr>
        <w:t>irkimo sąlygose (techninėje specifikacijoje) net nebuvo pateikta.</w:t>
      </w:r>
    </w:p>
    <w:p w14:paraId="54E8FC49" w14:textId="504D4208" w:rsidR="000F795B" w:rsidRPr="00404CD5" w:rsidRDefault="000F795B" w:rsidP="000F795B">
      <w:pPr>
        <w:spacing w:after="0" w:line="240" w:lineRule="auto"/>
        <w:ind w:right="284" w:firstLine="851"/>
        <w:jc w:val="both"/>
        <w:rPr>
          <w:rFonts w:ascii="Times New Roman" w:hAnsi="Times New Roman"/>
          <w:sz w:val="23"/>
          <w:szCs w:val="23"/>
        </w:rPr>
      </w:pPr>
      <w:r w:rsidRPr="00404CD5">
        <w:rPr>
          <w:rFonts w:ascii="Times New Roman" w:hAnsi="Times New Roman"/>
          <w:sz w:val="23"/>
          <w:szCs w:val="23"/>
        </w:rPr>
        <w:t xml:space="preserve">Tarnybos nuomone, šiuo konkrečiu atveju, Perkančioji apskritai negavo pasiūlymų būtent dėl </w:t>
      </w:r>
      <w:r w:rsidR="00404CD5" w:rsidRPr="00404CD5">
        <w:rPr>
          <w:rFonts w:ascii="Times New Roman" w:hAnsi="Times New Roman"/>
          <w:sz w:val="23"/>
          <w:szCs w:val="23"/>
        </w:rPr>
        <w:t>netiksliai</w:t>
      </w:r>
      <w:r w:rsidRPr="00404CD5">
        <w:rPr>
          <w:rFonts w:ascii="Times New Roman" w:hAnsi="Times New Roman"/>
          <w:sz w:val="23"/>
          <w:szCs w:val="23"/>
        </w:rPr>
        <w:t xml:space="preserve"> apibrėžto pirkimo objekto</w:t>
      </w:r>
      <w:r w:rsidR="00404CD5" w:rsidRPr="00404CD5">
        <w:rPr>
          <w:rFonts w:ascii="Times New Roman" w:hAnsi="Times New Roman"/>
          <w:sz w:val="23"/>
          <w:szCs w:val="23"/>
        </w:rPr>
        <w:t xml:space="preserve">, </w:t>
      </w:r>
      <w:r w:rsidRPr="00404CD5">
        <w:rPr>
          <w:rFonts w:ascii="Times New Roman" w:hAnsi="Times New Roman"/>
          <w:sz w:val="23"/>
          <w:szCs w:val="23"/>
        </w:rPr>
        <w:t xml:space="preserve">nepakankamai išsamios techninės specifikacijos ir neobjektyvių pasiūlymų vertinimo kriterijų, o ne dėl nepakankamo tiekėjų susidomėjimo, ar dėl to, kad rinkoje nėra kitų tiekėjų, galinčių pasiūlyti Perkančiajai organizacijai reikalingų prekių. </w:t>
      </w:r>
    </w:p>
    <w:p w14:paraId="524C324E" w14:textId="1FEF2A71" w:rsidR="000F795B" w:rsidRPr="00404CD5" w:rsidRDefault="000F795B" w:rsidP="00315CD9">
      <w:pPr>
        <w:spacing w:after="0" w:line="240" w:lineRule="auto"/>
        <w:ind w:right="284" w:firstLine="851"/>
        <w:jc w:val="both"/>
        <w:rPr>
          <w:rFonts w:ascii="Times New Roman" w:hAnsi="Times New Roman"/>
          <w:sz w:val="23"/>
          <w:szCs w:val="23"/>
        </w:rPr>
      </w:pPr>
      <w:r w:rsidRPr="00404CD5">
        <w:rPr>
          <w:rFonts w:ascii="Times New Roman" w:hAnsi="Times New Roman"/>
          <w:sz w:val="23"/>
          <w:szCs w:val="23"/>
        </w:rPr>
        <w:t>Tarnyba taip pat atkreipia Perkančiosios organizacijos dėmesį į Valstybinės mokesčių inspekcijos prie Lietuvos Respublikos Finansų ministerijos Informacinių technologijų departamento 2016 lapkričio 8 d. raštą Nr. (18.8-33.4) 201-27, kuriame nurodomi siūlomi į derybas kviesti du potencialūs tiekėjai UAB „</w:t>
      </w:r>
      <w:r w:rsidR="00404CD5" w:rsidRPr="00404CD5">
        <w:rPr>
          <w:rFonts w:ascii="Times New Roman" w:hAnsi="Times New Roman"/>
          <w:sz w:val="23"/>
          <w:szCs w:val="23"/>
        </w:rPr>
        <w:t>ATEA</w:t>
      </w:r>
      <w:r w:rsidRPr="00404CD5">
        <w:rPr>
          <w:rFonts w:ascii="Times New Roman" w:hAnsi="Times New Roman"/>
          <w:sz w:val="23"/>
          <w:szCs w:val="23"/>
        </w:rPr>
        <w:t>“ ir UAB „</w:t>
      </w:r>
      <w:proofErr w:type="spellStart"/>
      <w:r w:rsidRPr="00404CD5">
        <w:rPr>
          <w:rFonts w:ascii="Times New Roman" w:hAnsi="Times New Roman"/>
          <w:sz w:val="23"/>
          <w:szCs w:val="23"/>
        </w:rPr>
        <w:t>Gizo</w:t>
      </w:r>
      <w:proofErr w:type="spellEnd"/>
      <w:r w:rsidRPr="00404CD5">
        <w:rPr>
          <w:rFonts w:ascii="Times New Roman" w:hAnsi="Times New Roman"/>
          <w:sz w:val="23"/>
          <w:szCs w:val="23"/>
        </w:rPr>
        <w:t xml:space="preserve"> </w:t>
      </w:r>
      <w:r w:rsidR="009E41F0">
        <w:rPr>
          <w:rFonts w:ascii="Times New Roman" w:hAnsi="Times New Roman"/>
          <w:sz w:val="23"/>
          <w:szCs w:val="23"/>
        </w:rPr>
        <w:t>p</w:t>
      </w:r>
      <w:r w:rsidRPr="00404CD5">
        <w:rPr>
          <w:rFonts w:ascii="Times New Roman" w:hAnsi="Times New Roman"/>
          <w:sz w:val="23"/>
          <w:szCs w:val="23"/>
        </w:rPr>
        <w:t>lius“. Pažymėtina, kad vienas iš ketinamų kviesti tiekėjų (UAB „</w:t>
      </w:r>
      <w:proofErr w:type="spellStart"/>
      <w:r w:rsidRPr="00404CD5">
        <w:rPr>
          <w:rFonts w:ascii="Times New Roman" w:hAnsi="Times New Roman"/>
          <w:sz w:val="23"/>
          <w:szCs w:val="23"/>
        </w:rPr>
        <w:t>Gizo</w:t>
      </w:r>
      <w:proofErr w:type="spellEnd"/>
      <w:r w:rsidRPr="00404CD5">
        <w:rPr>
          <w:rFonts w:ascii="Times New Roman" w:hAnsi="Times New Roman"/>
          <w:sz w:val="23"/>
          <w:szCs w:val="23"/>
        </w:rPr>
        <w:t xml:space="preserve"> </w:t>
      </w:r>
      <w:r w:rsidR="009E41F0">
        <w:rPr>
          <w:rFonts w:ascii="Times New Roman" w:hAnsi="Times New Roman"/>
          <w:sz w:val="23"/>
          <w:szCs w:val="23"/>
        </w:rPr>
        <w:t>p</w:t>
      </w:r>
      <w:r w:rsidRPr="00404CD5">
        <w:rPr>
          <w:rFonts w:ascii="Times New Roman" w:hAnsi="Times New Roman"/>
          <w:sz w:val="23"/>
          <w:szCs w:val="23"/>
        </w:rPr>
        <w:t xml:space="preserve">lius“) buvo įsteigtas 2016 m. rugsėjo 1 d. ir turi du darbuotojus, todėl keltinas klausimas ar šis tiekėjas apskritai atitiktų </w:t>
      </w:r>
      <w:r w:rsidR="00404CD5" w:rsidRPr="00404CD5">
        <w:rPr>
          <w:rFonts w:ascii="Times New Roman" w:hAnsi="Times New Roman"/>
          <w:sz w:val="23"/>
          <w:szCs w:val="23"/>
        </w:rPr>
        <w:t>P</w:t>
      </w:r>
      <w:r w:rsidRPr="00404CD5">
        <w:rPr>
          <w:rFonts w:ascii="Times New Roman" w:hAnsi="Times New Roman"/>
          <w:sz w:val="23"/>
          <w:szCs w:val="23"/>
        </w:rPr>
        <w:t>irkimo dokumentuose nustatytus minimalius tiekėjų kvalifikacijos reikalavimus bei galėtų dalyvauti neskelbiamų derybų būdu vykdomame pirkime. Tarnybos nuomone, šiam tiekėjui neatitikus minimalių tiekėjų kvalifikacijos reikalavimų nustatytų pirkimo dokumentuose, vienintelis potencialus pirkimo</w:t>
      </w:r>
      <w:r w:rsidR="00315CD9">
        <w:rPr>
          <w:rFonts w:ascii="Times New Roman" w:hAnsi="Times New Roman"/>
          <w:sz w:val="23"/>
          <w:szCs w:val="23"/>
        </w:rPr>
        <w:t xml:space="preserve"> dalyvis bei </w:t>
      </w:r>
      <w:r w:rsidRPr="00404CD5">
        <w:rPr>
          <w:rFonts w:ascii="Times New Roman" w:hAnsi="Times New Roman"/>
          <w:sz w:val="23"/>
          <w:szCs w:val="23"/>
        </w:rPr>
        <w:t xml:space="preserve">laimėtojas būtų Perkančiosios organizacijos numatomas kviesti tiekėjas UAB „ATEA“. </w:t>
      </w:r>
    </w:p>
    <w:p w14:paraId="41AB2683" w14:textId="58EAD4FC" w:rsidR="00C47F67" w:rsidRPr="00404CD5" w:rsidRDefault="00E90AC3" w:rsidP="00BD6B0B">
      <w:pPr>
        <w:spacing w:after="0" w:line="240" w:lineRule="auto"/>
        <w:ind w:right="284" w:firstLine="851"/>
        <w:jc w:val="both"/>
        <w:rPr>
          <w:rFonts w:ascii="Times New Roman" w:hAnsi="Times New Roman"/>
          <w:sz w:val="23"/>
          <w:szCs w:val="23"/>
        </w:rPr>
      </w:pPr>
      <w:r w:rsidRPr="00404CD5">
        <w:rPr>
          <w:rFonts w:ascii="Times New Roman" w:hAnsi="Times New Roman"/>
          <w:sz w:val="23"/>
          <w:szCs w:val="23"/>
        </w:rPr>
        <w:t xml:space="preserve">Šiuo konkrečiu atveju, perkant minėtas </w:t>
      </w:r>
      <w:r w:rsidR="004128BB" w:rsidRPr="00404CD5">
        <w:rPr>
          <w:rFonts w:ascii="Times New Roman" w:hAnsi="Times New Roman"/>
          <w:sz w:val="23"/>
          <w:szCs w:val="23"/>
        </w:rPr>
        <w:t>prekes</w:t>
      </w:r>
      <w:r w:rsidRPr="00404CD5">
        <w:rPr>
          <w:rFonts w:ascii="Times New Roman" w:hAnsi="Times New Roman"/>
          <w:sz w:val="23"/>
          <w:szCs w:val="23"/>
        </w:rPr>
        <w:t xml:space="preserve"> </w:t>
      </w:r>
      <w:r w:rsidR="004128BB" w:rsidRPr="00404CD5">
        <w:rPr>
          <w:rFonts w:ascii="Times New Roman" w:hAnsi="Times New Roman"/>
          <w:sz w:val="23"/>
          <w:szCs w:val="23"/>
        </w:rPr>
        <w:t>neskelbiamų derybų būdu</w:t>
      </w:r>
      <w:r w:rsidRPr="00404CD5">
        <w:rPr>
          <w:rFonts w:ascii="Times New Roman" w:hAnsi="Times New Roman"/>
          <w:sz w:val="23"/>
          <w:szCs w:val="23"/>
        </w:rPr>
        <w:t xml:space="preserve">, </w:t>
      </w:r>
      <w:r w:rsidR="004128BB" w:rsidRPr="00404CD5">
        <w:rPr>
          <w:rFonts w:ascii="Times New Roman" w:hAnsi="Times New Roman"/>
          <w:sz w:val="23"/>
          <w:szCs w:val="23"/>
        </w:rPr>
        <w:t xml:space="preserve">nebūtų </w:t>
      </w:r>
      <w:r w:rsidRPr="00404CD5">
        <w:rPr>
          <w:rFonts w:ascii="Times New Roman" w:hAnsi="Times New Roman"/>
          <w:sz w:val="23"/>
          <w:szCs w:val="23"/>
        </w:rPr>
        <w:t xml:space="preserve">užtikrintas Įstatymo 3 straipsnyje nustatytų lygiateisiškumo ir skaidrumo principų laikymasis, kadangi būtų dirbtinai apribota kitų tiekėjų, galinčių pasiūlyti </w:t>
      </w:r>
      <w:r w:rsidR="004128BB" w:rsidRPr="00404CD5">
        <w:rPr>
          <w:rFonts w:ascii="Times New Roman" w:hAnsi="Times New Roman"/>
          <w:sz w:val="23"/>
          <w:szCs w:val="23"/>
        </w:rPr>
        <w:t>Perkančiajai organizacijai reikalingas prekes</w:t>
      </w:r>
      <w:r w:rsidRPr="00404CD5">
        <w:rPr>
          <w:rFonts w:ascii="Times New Roman" w:hAnsi="Times New Roman"/>
          <w:sz w:val="23"/>
          <w:szCs w:val="23"/>
        </w:rPr>
        <w:t>, konkurencija</w:t>
      </w:r>
      <w:r w:rsidR="00033CB5">
        <w:rPr>
          <w:rFonts w:ascii="Times New Roman" w:hAnsi="Times New Roman"/>
          <w:sz w:val="23"/>
          <w:szCs w:val="23"/>
        </w:rPr>
        <w:t xml:space="preserve">. Tarnybos nuomone, Perkančioji organizacija siekdama užtikrinti tiekėjų konkurenciją bei nepažeisti Įstatymo 3 straipsnyje įtvirtintų viešųjų pirkimų principų bei pirkimo tikslo, turėtų patikslinti pirkimo dokumentus ir, esant poreikiui, vykdyti pakartotines viešojo pirkimo procedūras. </w:t>
      </w:r>
    </w:p>
    <w:p w14:paraId="7E1DB9B2" w14:textId="12F173A7" w:rsidR="005B0048" w:rsidRPr="00404CD5" w:rsidRDefault="000D5494" w:rsidP="00BD6B0B">
      <w:pPr>
        <w:spacing w:after="0" w:line="240" w:lineRule="auto"/>
        <w:ind w:right="284" w:firstLine="851"/>
        <w:jc w:val="both"/>
        <w:rPr>
          <w:rFonts w:ascii="Times New Roman" w:hAnsi="Times New Roman"/>
          <w:sz w:val="23"/>
          <w:szCs w:val="23"/>
        </w:rPr>
      </w:pPr>
      <w:r w:rsidRPr="00404CD5">
        <w:rPr>
          <w:rFonts w:ascii="Times New Roman" w:hAnsi="Times New Roman"/>
          <w:sz w:val="23"/>
          <w:szCs w:val="23"/>
        </w:rPr>
        <w:t>Atsižvelgdama</w:t>
      </w:r>
      <w:r w:rsidR="005E08AB" w:rsidRPr="00404CD5">
        <w:rPr>
          <w:rFonts w:ascii="Times New Roman" w:hAnsi="Times New Roman"/>
          <w:sz w:val="23"/>
          <w:szCs w:val="23"/>
        </w:rPr>
        <w:t xml:space="preserve"> į </w:t>
      </w:r>
      <w:r w:rsidR="00410C61" w:rsidRPr="00404CD5">
        <w:rPr>
          <w:rFonts w:ascii="Times New Roman" w:hAnsi="Times New Roman"/>
          <w:sz w:val="23"/>
          <w:szCs w:val="23"/>
        </w:rPr>
        <w:t>aukščiau nurodytas aplinkybes</w:t>
      </w:r>
      <w:r w:rsidR="005E08AB" w:rsidRPr="00404CD5">
        <w:rPr>
          <w:rFonts w:ascii="Times New Roman" w:hAnsi="Times New Roman"/>
          <w:sz w:val="23"/>
          <w:szCs w:val="23"/>
        </w:rPr>
        <w:t xml:space="preserve"> </w:t>
      </w:r>
      <w:r w:rsidR="00410C61" w:rsidRPr="00404CD5">
        <w:rPr>
          <w:rFonts w:ascii="Times New Roman" w:hAnsi="Times New Roman"/>
          <w:sz w:val="23"/>
          <w:szCs w:val="23"/>
        </w:rPr>
        <w:t>bei</w:t>
      </w:r>
      <w:r w:rsidR="005E08AB" w:rsidRPr="00404CD5">
        <w:rPr>
          <w:rFonts w:ascii="Times New Roman" w:hAnsi="Times New Roman"/>
          <w:sz w:val="23"/>
          <w:szCs w:val="23"/>
        </w:rPr>
        <w:t xml:space="preserve"> </w:t>
      </w:r>
      <w:r w:rsidR="00410C61" w:rsidRPr="00404CD5">
        <w:rPr>
          <w:rFonts w:ascii="Times New Roman" w:hAnsi="Times New Roman"/>
          <w:sz w:val="23"/>
          <w:szCs w:val="23"/>
        </w:rPr>
        <w:t>vadovaudamasi</w:t>
      </w:r>
      <w:r w:rsidR="005E08AB" w:rsidRPr="00404CD5">
        <w:rPr>
          <w:rFonts w:ascii="Times New Roman" w:hAnsi="Times New Roman"/>
          <w:sz w:val="23"/>
          <w:szCs w:val="23"/>
        </w:rPr>
        <w:t xml:space="preserve"> Įstatymo 8</w:t>
      </w:r>
      <w:r w:rsidR="005E08AB" w:rsidRPr="00404CD5">
        <w:rPr>
          <w:rFonts w:ascii="Times New Roman" w:hAnsi="Times New Roman"/>
          <w:sz w:val="23"/>
          <w:szCs w:val="23"/>
          <w:vertAlign w:val="superscript"/>
        </w:rPr>
        <w:t>2</w:t>
      </w:r>
      <w:r w:rsidR="005E08AB" w:rsidRPr="00404CD5">
        <w:rPr>
          <w:rFonts w:ascii="Times New Roman" w:hAnsi="Times New Roman"/>
          <w:sz w:val="23"/>
          <w:szCs w:val="23"/>
        </w:rPr>
        <w:t xml:space="preserve"> straipsnio 2 dalies 7 punkto nuostatomis, Tarnyba </w:t>
      </w:r>
      <w:r w:rsidR="005E08AB" w:rsidRPr="00404CD5">
        <w:rPr>
          <w:rFonts w:ascii="Times New Roman" w:hAnsi="Times New Roman"/>
          <w:b/>
          <w:sz w:val="23"/>
          <w:szCs w:val="23"/>
        </w:rPr>
        <w:t>neturi pagrindo sutikti</w:t>
      </w:r>
      <w:r w:rsidR="005E08AB" w:rsidRPr="00404CD5">
        <w:rPr>
          <w:rFonts w:ascii="Times New Roman" w:hAnsi="Times New Roman"/>
          <w:sz w:val="23"/>
          <w:szCs w:val="23"/>
        </w:rPr>
        <w:t xml:space="preserve">, kad </w:t>
      </w:r>
      <w:r w:rsidR="00404CD5" w:rsidRPr="00404CD5">
        <w:rPr>
          <w:rFonts w:ascii="Times New Roman" w:hAnsi="Times New Roman"/>
          <w:i/>
          <w:sz w:val="23"/>
          <w:szCs w:val="23"/>
        </w:rPr>
        <w:t>Automatizuoto statinio programinio kodo tikrinimo programinių priemonių</w:t>
      </w:r>
      <w:r w:rsidR="00BE78A2" w:rsidRPr="00404CD5">
        <w:rPr>
          <w:rFonts w:ascii="Times New Roman" w:hAnsi="Times New Roman"/>
          <w:i/>
          <w:sz w:val="23"/>
          <w:szCs w:val="23"/>
        </w:rPr>
        <w:t xml:space="preserve"> </w:t>
      </w:r>
      <w:r w:rsidR="00BE78A2" w:rsidRPr="00404CD5">
        <w:rPr>
          <w:rFonts w:ascii="Times New Roman" w:hAnsi="Times New Roman"/>
          <w:sz w:val="23"/>
          <w:szCs w:val="23"/>
        </w:rPr>
        <w:t xml:space="preserve">viešasis pirkimas būtų vykdomas neskelbiamų derybų būdu, vadovaujantis Įstatymo 56 straipsnio </w:t>
      </w:r>
      <w:r w:rsidR="00404CD5" w:rsidRPr="00404CD5">
        <w:rPr>
          <w:rFonts w:ascii="Times New Roman" w:hAnsi="Times New Roman"/>
          <w:sz w:val="23"/>
          <w:szCs w:val="23"/>
        </w:rPr>
        <w:t>1</w:t>
      </w:r>
      <w:r w:rsidR="00BE78A2" w:rsidRPr="00404CD5">
        <w:rPr>
          <w:rFonts w:ascii="Times New Roman" w:hAnsi="Times New Roman"/>
          <w:sz w:val="23"/>
          <w:szCs w:val="23"/>
        </w:rPr>
        <w:t xml:space="preserve"> dalies </w:t>
      </w:r>
      <w:r w:rsidR="00404CD5" w:rsidRPr="00404CD5">
        <w:rPr>
          <w:rFonts w:ascii="Times New Roman" w:hAnsi="Times New Roman"/>
          <w:sz w:val="23"/>
          <w:szCs w:val="23"/>
        </w:rPr>
        <w:t>2</w:t>
      </w:r>
      <w:r w:rsidR="00BE78A2" w:rsidRPr="00404CD5">
        <w:rPr>
          <w:rFonts w:ascii="Times New Roman" w:hAnsi="Times New Roman"/>
          <w:sz w:val="23"/>
          <w:szCs w:val="23"/>
        </w:rPr>
        <w:t xml:space="preserve"> punkto nuostatomis</w:t>
      </w:r>
      <w:r w:rsidR="005E08AB" w:rsidRPr="00404CD5">
        <w:rPr>
          <w:rFonts w:ascii="Times New Roman" w:hAnsi="Times New Roman"/>
          <w:sz w:val="23"/>
          <w:szCs w:val="23"/>
        </w:rPr>
        <w:t>.</w:t>
      </w:r>
      <w:r w:rsidR="00FB419B" w:rsidRPr="00404CD5">
        <w:rPr>
          <w:rFonts w:ascii="Times New Roman" w:hAnsi="Times New Roman"/>
          <w:sz w:val="23"/>
          <w:szCs w:val="23"/>
        </w:rPr>
        <w:t xml:space="preserve"> </w:t>
      </w:r>
    </w:p>
    <w:p w14:paraId="5569EB4E" w14:textId="31C3980E" w:rsidR="005E08AB" w:rsidRPr="00404CD5" w:rsidRDefault="005E08AB" w:rsidP="00BD6B0B">
      <w:pPr>
        <w:spacing w:after="0" w:line="240" w:lineRule="auto"/>
        <w:ind w:right="284" w:firstLine="851"/>
        <w:jc w:val="both"/>
        <w:rPr>
          <w:rFonts w:ascii="Times New Roman" w:hAnsi="Times New Roman"/>
          <w:sz w:val="23"/>
          <w:szCs w:val="23"/>
        </w:rPr>
      </w:pPr>
      <w:r w:rsidRPr="00404CD5">
        <w:rPr>
          <w:rFonts w:ascii="Times New Roman" w:hAnsi="Times New Roman"/>
          <w:sz w:val="23"/>
          <w:szCs w:val="23"/>
        </w:rPr>
        <w:t>Vadovaujantis Lietuvos Respublikos administracinių bylų teisenos įstatymo 5 ir 1</w:t>
      </w:r>
      <w:r w:rsidR="00A61E25">
        <w:rPr>
          <w:rFonts w:ascii="Times New Roman" w:hAnsi="Times New Roman"/>
          <w:sz w:val="23"/>
          <w:szCs w:val="23"/>
        </w:rPr>
        <w:t>7</w:t>
      </w:r>
      <w:bookmarkStart w:id="1" w:name="_GoBack"/>
      <w:bookmarkEnd w:id="1"/>
      <w:r w:rsidRPr="00404CD5">
        <w:rPr>
          <w:rFonts w:ascii="Times New Roman" w:hAnsi="Times New Roman"/>
          <w:sz w:val="23"/>
          <w:szCs w:val="23"/>
        </w:rPr>
        <w:t xml:space="preserve"> straipsniais, nesutikę su šiuo Tarnybos sprendimu, Jūs galite jį apskųsti teismui šio įstatymo nustatyta tvarka.</w:t>
      </w:r>
    </w:p>
    <w:p w14:paraId="5B750319" w14:textId="77777777" w:rsidR="00486801" w:rsidRPr="00404CD5" w:rsidRDefault="00486801" w:rsidP="00BD6B0B">
      <w:pPr>
        <w:spacing w:after="0" w:line="240" w:lineRule="auto"/>
        <w:ind w:right="283"/>
        <w:jc w:val="both"/>
        <w:rPr>
          <w:rFonts w:ascii="Times New Roman" w:eastAsia="Times New Roman" w:hAnsi="Times New Roman"/>
          <w:sz w:val="23"/>
          <w:szCs w:val="23"/>
        </w:rPr>
      </w:pPr>
    </w:p>
    <w:p w14:paraId="3304C846" w14:textId="77777777" w:rsidR="00486801" w:rsidRPr="00404CD5" w:rsidRDefault="00486801" w:rsidP="00BD6B0B">
      <w:pPr>
        <w:spacing w:after="0" w:line="240" w:lineRule="auto"/>
        <w:ind w:right="283"/>
        <w:jc w:val="both"/>
        <w:rPr>
          <w:rFonts w:ascii="Times New Roman" w:eastAsia="Times New Roman" w:hAnsi="Times New Roman"/>
          <w:sz w:val="23"/>
          <w:szCs w:val="23"/>
        </w:rPr>
      </w:pPr>
    </w:p>
    <w:p w14:paraId="5983F860" w14:textId="77777777" w:rsidR="00772006" w:rsidRPr="00404CD5" w:rsidRDefault="00486801" w:rsidP="00BD6B0B">
      <w:pPr>
        <w:spacing w:after="0" w:line="240" w:lineRule="auto"/>
        <w:ind w:right="283"/>
        <w:jc w:val="both"/>
        <w:rPr>
          <w:rFonts w:ascii="Times New Roman" w:eastAsia="Times New Roman" w:hAnsi="Times New Roman"/>
          <w:sz w:val="23"/>
          <w:szCs w:val="23"/>
        </w:rPr>
      </w:pPr>
      <w:r w:rsidRPr="00404CD5">
        <w:rPr>
          <w:rFonts w:ascii="Times New Roman" w:eastAsia="Times New Roman" w:hAnsi="Times New Roman"/>
          <w:sz w:val="23"/>
          <w:szCs w:val="23"/>
        </w:rPr>
        <w:t xml:space="preserve">Prevencijos ir pirkimo sutarčių priežiūros </w:t>
      </w:r>
      <w:r w:rsidR="00772006" w:rsidRPr="00404CD5">
        <w:rPr>
          <w:rFonts w:ascii="Times New Roman" w:eastAsia="Times New Roman" w:hAnsi="Times New Roman"/>
          <w:sz w:val="23"/>
          <w:szCs w:val="23"/>
        </w:rPr>
        <w:t>skyriaus</w:t>
      </w:r>
    </w:p>
    <w:p w14:paraId="36DC57A3" w14:textId="77777777" w:rsidR="00486801" w:rsidRPr="00404CD5" w:rsidRDefault="00DB4A3B" w:rsidP="00BD6B0B">
      <w:pPr>
        <w:spacing w:after="0" w:line="240" w:lineRule="auto"/>
        <w:ind w:right="283"/>
        <w:jc w:val="both"/>
        <w:rPr>
          <w:rFonts w:ascii="Times New Roman" w:eastAsia="Times New Roman" w:hAnsi="Times New Roman"/>
          <w:sz w:val="23"/>
          <w:szCs w:val="23"/>
        </w:rPr>
      </w:pPr>
      <w:r w:rsidRPr="00404CD5">
        <w:rPr>
          <w:rFonts w:ascii="Times New Roman" w:eastAsia="Times New Roman" w:hAnsi="Times New Roman"/>
          <w:sz w:val="23"/>
          <w:szCs w:val="23"/>
        </w:rPr>
        <w:t>vyriausiasis specialistas</w:t>
      </w:r>
      <w:r w:rsidR="00486801" w:rsidRPr="00404CD5">
        <w:rPr>
          <w:rFonts w:ascii="Times New Roman" w:eastAsia="Times New Roman" w:hAnsi="Times New Roman"/>
          <w:sz w:val="23"/>
          <w:szCs w:val="23"/>
        </w:rPr>
        <w:tab/>
      </w:r>
      <w:r w:rsidR="00486801" w:rsidRPr="00404CD5">
        <w:rPr>
          <w:rFonts w:ascii="Times New Roman" w:eastAsia="Times New Roman" w:hAnsi="Times New Roman"/>
          <w:sz w:val="23"/>
          <w:szCs w:val="23"/>
        </w:rPr>
        <w:tab/>
      </w:r>
      <w:r w:rsidR="00772006" w:rsidRPr="00404CD5">
        <w:rPr>
          <w:rFonts w:ascii="Times New Roman" w:eastAsia="Times New Roman" w:hAnsi="Times New Roman"/>
          <w:sz w:val="23"/>
          <w:szCs w:val="23"/>
        </w:rPr>
        <w:tab/>
      </w:r>
      <w:r w:rsidR="00772006" w:rsidRPr="00404CD5">
        <w:rPr>
          <w:rFonts w:ascii="Times New Roman" w:eastAsia="Times New Roman" w:hAnsi="Times New Roman"/>
          <w:sz w:val="23"/>
          <w:szCs w:val="23"/>
        </w:rPr>
        <w:tab/>
        <w:t xml:space="preserve">              </w:t>
      </w:r>
      <w:r w:rsidRPr="00404CD5">
        <w:rPr>
          <w:rFonts w:ascii="Times New Roman" w:eastAsia="Times New Roman" w:hAnsi="Times New Roman"/>
          <w:sz w:val="23"/>
          <w:szCs w:val="23"/>
        </w:rPr>
        <w:t>Gediminas Golcevas</w:t>
      </w:r>
    </w:p>
    <w:p w14:paraId="7258E953" w14:textId="77777777" w:rsidR="0011731D" w:rsidRPr="00404CD5" w:rsidRDefault="0011731D" w:rsidP="00BD6B0B">
      <w:pPr>
        <w:spacing w:after="0" w:line="240" w:lineRule="auto"/>
        <w:ind w:right="283"/>
        <w:rPr>
          <w:rFonts w:ascii="Times New Roman" w:eastAsia="Times New Roman" w:hAnsi="Times New Roman"/>
          <w:sz w:val="23"/>
          <w:szCs w:val="23"/>
        </w:rPr>
      </w:pPr>
    </w:p>
    <w:p w14:paraId="24A1C693" w14:textId="77777777" w:rsidR="0011731D" w:rsidRPr="009E41F0" w:rsidRDefault="0011731D" w:rsidP="00BD6B0B">
      <w:pPr>
        <w:spacing w:after="0" w:line="240" w:lineRule="auto"/>
        <w:ind w:right="283"/>
        <w:rPr>
          <w:rFonts w:ascii="Times New Roman" w:eastAsia="Times New Roman" w:hAnsi="Times New Roman"/>
          <w:sz w:val="36"/>
          <w:szCs w:val="24"/>
        </w:rPr>
      </w:pPr>
    </w:p>
    <w:p w14:paraId="4E97C533" w14:textId="77777777" w:rsidR="00486801" w:rsidRPr="00C47F67" w:rsidRDefault="00342D3B" w:rsidP="00BD6B0B">
      <w:pPr>
        <w:spacing w:after="0" w:line="240" w:lineRule="auto"/>
        <w:ind w:right="283"/>
        <w:rPr>
          <w:rFonts w:ascii="Times New Roman" w:hAnsi="Times New Roman"/>
          <w:sz w:val="24"/>
          <w:szCs w:val="24"/>
        </w:rPr>
      </w:pPr>
      <w:r w:rsidRPr="00C47F67">
        <w:rPr>
          <w:rFonts w:ascii="Times New Roman" w:eastAsia="Times New Roman" w:hAnsi="Times New Roman"/>
          <w:sz w:val="24"/>
          <w:szCs w:val="24"/>
        </w:rPr>
        <w:t>Gedim</w:t>
      </w:r>
      <w:r w:rsidR="00DB4A3B" w:rsidRPr="00C47F67">
        <w:rPr>
          <w:rFonts w:ascii="Times New Roman" w:eastAsia="Times New Roman" w:hAnsi="Times New Roman"/>
          <w:sz w:val="24"/>
          <w:szCs w:val="24"/>
        </w:rPr>
        <w:t>inas Golcevas, tel. (8 5) 203 4837, faks. (8 5) 213 6213, el. p.</w:t>
      </w:r>
      <w:r w:rsidR="00DB4A3B" w:rsidRPr="00C47F67">
        <w:rPr>
          <w:rFonts w:ascii="Times New Roman" w:hAnsi="Times New Roman"/>
          <w:sz w:val="24"/>
          <w:szCs w:val="24"/>
        </w:rPr>
        <w:t xml:space="preserve"> </w:t>
      </w:r>
      <w:hyperlink r:id="rId11" w:history="1">
        <w:r w:rsidR="00DB4A3B" w:rsidRPr="00C47F67">
          <w:rPr>
            <w:rStyle w:val="Hipersaitas"/>
            <w:rFonts w:ascii="Times New Roman" w:hAnsi="Times New Roman"/>
            <w:color w:val="auto"/>
            <w:sz w:val="24"/>
            <w:szCs w:val="24"/>
          </w:rPr>
          <w:t>Gediminas.Golcevas@vpt.lt</w:t>
        </w:r>
      </w:hyperlink>
    </w:p>
    <w:sectPr w:rsidR="00486801" w:rsidRPr="00C47F67" w:rsidSect="00303043">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9DA7B" w15:done="0"/>
  <w15:commentEx w15:paraId="5DEAF0D3" w15:done="0"/>
  <w15:commentEx w15:paraId="50B127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8ACBD" w14:textId="77777777" w:rsidR="007E1ABD" w:rsidRDefault="007E1ABD">
      <w:pPr>
        <w:spacing w:after="0" w:line="240" w:lineRule="auto"/>
      </w:pPr>
      <w:r>
        <w:separator/>
      </w:r>
    </w:p>
  </w:endnote>
  <w:endnote w:type="continuationSeparator" w:id="0">
    <w:p w14:paraId="5C73E4D3" w14:textId="77777777" w:rsidR="007E1ABD" w:rsidRDefault="007E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42822" w14:textId="77777777" w:rsidR="00247DB5" w:rsidRDefault="00247DB5">
    <w:pPr>
      <w:pStyle w:val="Porat"/>
    </w:pPr>
  </w:p>
  <w:p w14:paraId="3DC48462" w14:textId="77777777" w:rsidR="00247DB5" w:rsidRDefault="00247DB5">
    <w:pPr>
      <w:pStyle w:val="Porat"/>
    </w:pPr>
  </w:p>
  <w:p w14:paraId="371769E3" w14:textId="77777777" w:rsidR="00247DB5" w:rsidRDefault="00247D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247DB5" w:rsidRPr="00772006" w14:paraId="4D051FE0" w14:textId="77777777" w:rsidTr="008A2FC7">
      <w:tc>
        <w:tcPr>
          <w:tcW w:w="3225" w:type="dxa"/>
        </w:tcPr>
        <w:p w14:paraId="4D67822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Biudžetinė įstaiga</w:t>
          </w:r>
        </w:p>
        <w:p w14:paraId="16F831E3"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Kareivių g. 1, 08221 Vilnius</w:t>
          </w:r>
        </w:p>
        <w:p w14:paraId="4A9E9BA5"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14:paraId="41C5DC09"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Tel. (8 5) 219 7001</w:t>
          </w:r>
        </w:p>
        <w:p w14:paraId="5E972FF7"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Faks. (8 5) 213 6213</w:t>
          </w:r>
        </w:p>
        <w:p w14:paraId="691809BE"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14:paraId="5A3AB74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Duomenys kaupiami ir saugomi</w:t>
          </w:r>
        </w:p>
        <w:p w14:paraId="199534C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Juridinių asmenų registre</w:t>
          </w:r>
        </w:p>
        <w:p w14:paraId="0C16429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Kodas 188656261</w:t>
          </w:r>
        </w:p>
      </w:tc>
    </w:tr>
  </w:tbl>
  <w:p w14:paraId="58A4B4BB" w14:textId="77777777" w:rsidR="00247DB5" w:rsidRPr="00DC371C" w:rsidRDefault="00247DB5"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B61F1" w14:textId="77777777" w:rsidR="007E1ABD" w:rsidRDefault="007E1ABD">
      <w:pPr>
        <w:spacing w:after="0" w:line="240" w:lineRule="auto"/>
      </w:pPr>
      <w:r>
        <w:separator/>
      </w:r>
    </w:p>
  </w:footnote>
  <w:footnote w:type="continuationSeparator" w:id="0">
    <w:p w14:paraId="66A9486E" w14:textId="77777777" w:rsidR="007E1ABD" w:rsidRDefault="007E1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D88F" w14:textId="77777777"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2BC4A8" w14:textId="77777777" w:rsidR="00247DB5" w:rsidRDefault="00247D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2772" w14:textId="283215B8"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61E25">
      <w:rPr>
        <w:rStyle w:val="Puslapionumeris"/>
        <w:noProof/>
      </w:rPr>
      <w:t>2</w:t>
    </w:r>
    <w:r>
      <w:rPr>
        <w:rStyle w:val="Puslapionumeris"/>
      </w:rPr>
      <w:fldChar w:fldCharType="end"/>
    </w:r>
  </w:p>
  <w:p w14:paraId="39BF0799" w14:textId="77777777" w:rsidR="00247DB5" w:rsidRDefault="00247D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E1E92"/>
    <w:multiLevelType w:val="hybridMultilevel"/>
    <w:tmpl w:val="C97884F2"/>
    <w:lvl w:ilvl="0" w:tplc="A56007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73D867C9"/>
    <w:multiLevelType w:val="hybridMultilevel"/>
    <w:tmpl w:val="D3FC001A"/>
    <w:lvl w:ilvl="0" w:tplc="2B06DF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vita Petkuvienė">
    <w15:presenceInfo w15:providerId="None" w15:userId="Jovita Petkuv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5A41"/>
    <w:rsid w:val="00033CB5"/>
    <w:rsid w:val="000365FA"/>
    <w:rsid w:val="000401B1"/>
    <w:rsid w:val="000825DF"/>
    <w:rsid w:val="000B74CD"/>
    <w:rsid w:val="000D5494"/>
    <w:rsid w:val="000E08E7"/>
    <w:rsid w:val="000F795B"/>
    <w:rsid w:val="000F7AD1"/>
    <w:rsid w:val="0011731D"/>
    <w:rsid w:val="00123AEE"/>
    <w:rsid w:val="00153DE5"/>
    <w:rsid w:val="00164157"/>
    <w:rsid w:val="00165585"/>
    <w:rsid w:val="001851E8"/>
    <w:rsid w:val="00185C5E"/>
    <w:rsid w:val="00186F16"/>
    <w:rsid w:val="001C615B"/>
    <w:rsid w:val="002125B3"/>
    <w:rsid w:val="00227D54"/>
    <w:rsid w:val="00243B59"/>
    <w:rsid w:val="00247DB5"/>
    <w:rsid w:val="00286768"/>
    <w:rsid w:val="002F7339"/>
    <w:rsid w:val="00303043"/>
    <w:rsid w:val="00305792"/>
    <w:rsid w:val="003071F4"/>
    <w:rsid w:val="00315CD9"/>
    <w:rsid w:val="00316F98"/>
    <w:rsid w:val="00342D3B"/>
    <w:rsid w:val="00345CBE"/>
    <w:rsid w:val="00360B58"/>
    <w:rsid w:val="00365779"/>
    <w:rsid w:val="003924FD"/>
    <w:rsid w:val="003C750A"/>
    <w:rsid w:val="003D54EC"/>
    <w:rsid w:val="003E3E31"/>
    <w:rsid w:val="003F5D4D"/>
    <w:rsid w:val="00404CD5"/>
    <w:rsid w:val="0041018A"/>
    <w:rsid w:val="00410C61"/>
    <w:rsid w:val="004128BB"/>
    <w:rsid w:val="00413CCF"/>
    <w:rsid w:val="004141DD"/>
    <w:rsid w:val="00423B7B"/>
    <w:rsid w:val="00430D10"/>
    <w:rsid w:val="004476C5"/>
    <w:rsid w:val="00473630"/>
    <w:rsid w:val="00484D22"/>
    <w:rsid w:val="00486801"/>
    <w:rsid w:val="0049112F"/>
    <w:rsid w:val="004953A4"/>
    <w:rsid w:val="00496C6E"/>
    <w:rsid w:val="004A6206"/>
    <w:rsid w:val="004C76D9"/>
    <w:rsid w:val="004C7753"/>
    <w:rsid w:val="004E30C7"/>
    <w:rsid w:val="004E559F"/>
    <w:rsid w:val="00521C3F"/>
    <w:rsid w:val="00524817"/>
    <w:rsid w:val="0054428F"/>
    <w:rsid w:val="00551806"/>
    <w:rsid w:val="00565E54"/>
    <w:rsid w:val="005B0048"/>
    <w:rsid w:val="005B7C6D"/>
    <w:rsid w:val="005C091D"/>
    <w:rsid w:val="005D1004"/>
    <w:rsid w:val="005E08AB"/>
    <w:rsid w:val="00626FC0"/>
    <w:rsid w:val="0065132A"/>
    <w:rsid w:val="006932E2"/>
    <w:rsid w:val="006C7F8D"/>
    <w:rsid w:val="006E32CB"/>
    <w:rsid w:val="00717856"/>
    <w:rsid w:val="007279F3"/>
    <w:rsid w:val="007309CA"/>
    <w:rsid w:val="00731A10"/>
    <w:rsid w:val="00734614"/>
    <w:rsid w:val="00734798"/>
    <w:rsid w:val="00736BC7"/>
    <w:rsid w:val="0074541B"/>
    <w:rsid w:val="00772006"/>
    <w:rsid w:val="00796313"/>
    <w:rsid w:val="007A6FB6"/>
    <w:rsid w:val="007C16F4"/>
    <w:rsid w:val="007C631D"/>
    <w:rsid w:val="007E1ABD"/>
    <w:rsid w:val="007E63EC"/>
    <w:rsid w:val="007E7A27"/>
    <w:rsid w:val="0080136E"/>
    <w:rsid w:val="00803438"/>
    <w:rsid w:val="008A0429"/>
    <w:rsid w:val="008A2FC7"/>
    <w:rsid w:val="008B3F09"/>
    <w:rsid w:val="008D67E6"/>
    <w:rsid w:val="008E7C81"/>
    <w:rsid w:val="008F7E08"/>
    <w:rsid w:val="0090198F"/>
    <w:rsid w:val="00911A7A"/>
    <w:rsid w:val="00933BE4"/>
    <w:rsid w:val="00947250"/>
    <w:rsid w:val="00963719"/>
    <w:rsid w:val="00967681"/>
    <w:rsid w:val="009753AB"/>
    <w:rsid w:val="009E41F0"/>
    <w:rsid w:val="00A170EE"/>
    <w:rsid w:val="00A436CA"/>
    <w:rsid w:val="00A61E25"/>
    <w:rsid w:val="00A71E6D"/>
    <w:rsid w:val="00A758DC"/>
    <w:rsid w:val="00AA765A"/>
    <w:rsid w:val="00AB2DC9"/>
    <w:rsid w:val="00AD7B7C"/>
    <w:rsid w:val="00B06E3D"/>
    <w:rsid w:val="00B104C2"/>
    <w:rsid w:val="00B6033F"/>
    <w:rsid w:val="00B73FE2"/>
    <w:rsid w:val="00B769D0"/>
    <w:rsid w:val="00BA1959"/>
    <w:rsid w:val="00BD6B0B"/>
    <w:rsid w:val="00BE78A2"/>
    <w:rsid w:val="00C34754"/>
    <w:rsid w:val="00C36AC2"/>
    <w:rsid w:val="00C47F67"/>
    <w:rsid w:val="00C617D8"/>
    <w:rsid w:val="00C672A6"/>
    <w:rsid w:val="00C7449D"/>
    <w:rsid w:val="00CB5AC2"/>
    <w:rsid w:val="00CC71B7"/>
    <w:rsid w:val="00CC7738"/>
    <w:rsid w:val="00CD6415"/>
    <w:rsid w:val="00D12EFE"/>
    <w:rsid w:val="00D314AD"/>
    <w:rsid w:val="00D461BF"/>
    <w:rsid w:val="00D820F1"/>
    <w:rsid w:val="00DB4A3B"/>
    <w:rsid w:val="00DD1F1C"/>
    <w:rsid w:val="00DD52E4"/>
    <w:rsid w:val="00DE0398"/>
    <w:rsid w:val="00E12384"/>
    <w:rsid w:val="00E12B93"/>
    <w:rsid w:val="00E65211"/>
    <w:rsid w:val="00E6582F"/>
    <w:rsid w:val="00E70493"/>
    <w:rsid w:val="00E71E97"/>
    <w:rsid w:val="00E77FF3"/>
    <w:rsid w:val="00E90AC3"/>
    <w:rsid w:val="00E92682"/>
    <w:rsid w:val="00E9535D"/>
    <w:rsid w:val="00E953C0"/>
    <w:rsid w:val="00EF0D49"/>
    <w:rsid w:val="00F008F3"/>
    <w:rsid w:val="00F053B4"/>
    <w:rsid w:val="00F31DCE"/>
    <w:rsid w:val="00F3290B"/>
    <w:rsid w:val="00F364E8"/>
    <w:rsid w:val="00F41F20"/>
    <w:rsid w:val="00F50AD7"/>
    <w:rsid w:val="00F84BEC"/>
    <w:rsid w:val="00F940CC"/>
    <w:rsid w:val="00FA5480"/>
    <w:rsid w:val="00FA763D"/>
    <w:rsid w:val="00FB419B"/>
    <w:rsid w:val="00FF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E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1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diminas.Golcevas@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A73B8-E36F-4225-B04E-7BFC2277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4775</Words>
  <Characters>2723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7484</CharactersWithSpaces>
  <SharedDoc>false</SharedDoc>
  <HLinks>
    <vt:vector size="6" baseType="variant">
      <vt:variant>
        <vt:i4>655459</vt:i4>
      </vt:variant>
      <vt:variant>
        <vt:i4>3</vt:i4>
      </vt:variant>
      <vt:variant>
        <vt:i4>0</vt:i4>
      </vt:variant>
      <vt:variant>
        <vt:i4>5</vt:i4>
      </vt:variant>
      <vt:variant>
        <vt:lpwstr>mailto:Laura.Usinskaite@vpt.lt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Gediminas.Golcevas@vpt.lt</dc:creator>
  <cp:lastModifiedBy>Gediminas Golcevas</cp:lastModifiedBy>
  <cp:revision>4</cp:revision>
  <cp:lastPrinted>2016-12-12T14:43:00Z</cp:lastPrinted>
  <dcterms:created xsi:type="dcterms:W3CDTF">2016-12-07T16:35:00Z</dcterms:created>
  <dcterms:modified xsi:type="dcterms:W3CDTF">2016-12-13T06:40:00Z</dcterms:modified>
</cp:coreProperties>
</file>