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3700" w:rsidRDefault="00486801" w:rsidP="00486801">
      <w:pPr>
        <w:spacing w:after="0" w:line="240" w:lineRule="auto"/>
        <w:jc w:val="center"/>
        <w:rPr>
          <w:rFonts w:ascii="Times New Roman" w:eastAsia="Times New Roman" w:hAnsi="Times New Roman"/>
          <w:sz w:val="24"/>
        </w:rPr>
      </w:pPr>
      <w:r w:rsidRPr="00BD3700">
        <w:rPr>
          <w:rFonts w:ascii="Times New Roman" w:eastAsia="Times New Roman" w:hAnsi="Times New Roman"/>
          <w:sz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8984269" r:id="rId10"/>
        </w:object>
      </w:r>
    </w:p>
    <w:p w14:paraId="05A77B6D" w14:textId="77777777" w:rsidR="00486801" w:rsidRPr="00BD3700" w:rsidRDefault="00486801" w:rsidP="00486801">
      <w:pPr>
        <w:spacing w:after="0" w:line="240" w:lineRule="auto"/>
        <w:jc w:val="center"/>
        <w:rPr>
          <w:rFonts w:ascii="Times New Roman" w:eastAsia="Times New Roman" w:hAnsi="Times New Roman"/>
          <w:sz w:val="24"/>
        </w:rPr>
      </w:pPr>
    </w:p>
    <w:p w14:paraId="0536AB7D" w14:textId="3A8DBEA9" w:rsidR="00486801" w:rsidRPr="00BD3700" w:rsidRDefault="008B6204" w:rsidP="00486801">
      <w:pPr>
        <w:keepNext/>
        <w:tabs>
          <w:tab w:val="left" w:pos="900"/>
        </w:tabs>
        <w:spacing w:after="0" w:line="240" w:lineRule="auto"/>
        <w:jc w:val="center"/>
        <w:outlineLvl w:val="0"/>
        <w:rPr>
          <w:rFonts w:ascii="Times New Roman" w:eastAsia="Times New Roman" w:hAnsi="Times New Roman"/>
          <w:b/>
          <w:bCs/>
          <w:sz w:val="24"/>
        </w:rPr>
      </w:pPr>
      <w:r w:rsidRPr="00BD3700">
        <w:rPr>
          <w:rFonts w:ascii="Times New Roman" w:eastAsia="Times New Roman" w:hAnsi="Times New Roman"/>
          <w:b/>
          <w:bCs/>
          <w:sz w:val="24"/>
        </w:rPr>
        <w:t>VIEŠŲJŲ PIRKIMŲ TARNYB</w:t>
      </w:r>
      <w:r w:rsidR="00E179BD" w:rsidRPr="00BD3700">
        <w:rPr>
          <w:rFonts w:ascii="Times New Roman" w:eastAsia="Times New Roman" w:hAnsi="Times New Roman"/>
          <w:b/>
          <w:bCs/>
          <w:sz w:val="24"/>
        </w:rPr>
        <w:t>A</w:t>
      </w:r>
    </w:p>
    <w:p w14:paraId="505D7554" w14:textId="77777777" w:rsidR="008B6204" w:rsidRPr="00BD3700" w:rsidRDefault="008B6204" w:rsidP="008B6204">
      <w:pPr>
        <w:spacing w:after="0"/>
        <w:jc w:val="center"/>
        <w:rPr>
          <w:rFonts w:ascii="Times New Roman" w:hAnsi="Times New Roman"/>
          <w:b/>
          <w:bCs/>
          <w:sz w:val="24"/>
        </w:rPr>
      </w:pPr>
      <w:r w:rsidRPr="00BD3700">
        <w:rPr>
          <w:rFonts w:ascii="Times New Roman" w:hAnsi="Times New Roman"/>
          <w:b/>
          <w:bCs/>
          <w:sz w:val="24"/>
        </w:rPr>
        <w:t>PREVENCIJOS IR PIRKIMO SUTARČIŲ PRIEŽIŪROS SKYRIUS</w:t>
      </w:r>
    </w:p>
    <w:p w14:paraId="1D5D984E" w14:textId="77777777" w:rsidR="00486801" w:rsidRPr="00BD3700" w:rsidRDefault="00486801" w:rsidP="00486801">
      <w:pPr>
        <w:tabs>
          <w:tab w:val="left" w:pos="900"/>
        </w:tabs>
        <w:spacing w:after="0" w:line="240" w:lineRule="auto"/>
        <w:rPr>
          <w:rFonts w:ascii="Times New Roman" w:eastAsia="Times New Roman" w:hAnsi="Times New Roman"/>
          <w:bCs/>
          <w:sz w:val="24"/>
        </w:rPr>
      </w:pPr>
    </w:p>
    <w:p w14:paraId="21A209E9" w14:textId="77777777" w:rsidR="00486801" w:rsidRPr="00BD3700"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rPr>
      </w:pPr>
    </w:p>
    <w:p w14:paraId="6062E537" w14:textId="77777777" w:rsidR="00772006" w:rsidRPr="00BD3700"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rPr>
      </w:pPr>
      <w:r w:rsidRPr="00BD3700">
        <w:rPr>
          <w:rFonts w:ascii="Times New Roman" w:eastAsia="Times New Roman" w:hAnsi="Times New Roman"/>
          <w:b/>
          <w:bCs/>
          <w:caps/>
          <w:sz w:val="24"/>
        </w:rPr>
        <w:t xml:space="preserve">SPRENDIMAS </w:t>
      </w:r>
      <w:r w:rsidR="00772006" w:rsidRPr="00BD3700">
        <w:rPr>
          <w:rFonts w:ascii="Times New Roman" w:hAnsi="Times New Roman"/>
          <w:b/>
          <w:bCs/>
          <w:sz w:val="24"/>
        </w:rPr>
        <w:t>DĖL SUTIKIMO VYKDYTI PIRKIMĄ</w:t>
      </w:r>
    </w:p>
    <w:p w14:paraId="4D006A50" w14:textId="77777777" w:rsidR="00486801" w:rsidRPr="00BD3700"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rPr>
      </w:pPr>
      <w:r w:rsidRPr="00BD3700">
        <w:rPr>
          <w:rFonts w:ascii="Times New Roman" w:hAnsi="Times New Roman"/>
          <w:b/>
          <w:bCs/>
          <w:sz w:val="24"/>
        </w:rPr>
        <w:t>NESKELBIAMŲ DERYBŲ BŪDU</w:t>
      </w:r>
    </w:p>
    <w:p w14:paraId="23FB5827" w14:textId="77777777" w:rsidR="00486801" w:rsidRPr="00BD3700"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rPr>
      </w:pPr>
    </w:p>
    <w:p w14:paraId="2F68C257" w14:textId="140C5286" w:rsidR="00486801" w:rsidRPr="00BD3700" w:rsidRDefault="00947250" w:rsidP="00BD3700">
      <w:pPr>
        <w:keepLines/>
        <w:suppressAutoHyphens/>
        <w:autoSpaceDE w:val="0"/>
        <w:autoSpaceDN w:val="0"/>
        <w:adjustRightInd w:val="0"/>
        <w:spacing w:after="0" w:line="240" w:lineRule="auto"/>
        <w:jc w:val="center"/>
        <w:textAlignment w:val="center"/>
        <w:rPr>
          <w:rFonts w:ascii="Times New Roman" w:eastAsia="Times New Roman" w:hAnsi="Times New Roman"/>
          <w:sz w:val="24"/>
        </w:rPr>
      </w:pPr>
      <w:r w:rsidRPr="00BD3700">
        <w:rPr>
          <w:rFonts w:ascii="Times New Roman" w:eastAsia="Times New Roman" w:hAnsi="Times New Roman"/>
          <w:sz w:val="24"/>
        </w:rPr>
        <w:t>2016-</w:t>
      </w:r>
      <w:r w:rsidR="00BD3700">
        <w:rPr>
          <w:rFonts w:ascii="Times New Roman" w:eastAsia="Times New Roman" w:hAnsi="Times New Roman"/>
          <w:sz w:val="24"/>
        </w:rPr>
        <w:t>10</w:t>
      </w:r>
      <w:r w:rsidR="00486801" w:rsidRPr="00BD3700">
        <w:rPr>
          <w:rFonts w:ascii="Times New Roman" w:eastAsia="Times New Roman" w:hAnsi="Times New Roman"/>
          <w:sz w:val="24"/>
        </w:rPr>
        <w:t>-</w:t>
      </w:r>
      <w:r w:rsidR="00BD3700">
        <w:rPr>
          <w:rFonts w:ascii="Times New Roman" w:eastAsia="Times New Roman" w:hAnsi="Times New Roman"/>
          <w:sz w:val="24"/>
        </w:rPr>
        <w:t xml:space="preserve">   </w:t>
      </w:r>
      <w:r w:rsidR="00486801" w:rsidRPr="00BD3700">
        <w:rPr>
          <w:rFonts w:ascii="Times New Roman" w:eastAsia="Times New Roman" w:hAnsi="Times New Roman"/>
          <w:sz w:val="24"/>
        </w:rPr>
        <w:t>Nr. 4S-</w:t>
      </w:r>
    </w:p>
    <w:p w14:paraId="60F44E28" w14:textId="5260AF02" w:rsidR="00486801" w:rsidRPr="00BD3700" w:rsidRDefault="00486801" w:rsidP="00BD3700">
      <w:pPr>
        <w:keepLines/>
        <w:suppressAutoHyphens/>
        <w:autoSpaceDE w:val="0"/>
        <w:autoSpaceDN w:val="0"/>
        <w:adjustRightInd w:val="0"/>
        <w:spacing w:after="0" w:line="240" w:lineRule="auto"/>
        <w:jc w:val="center"/>
        <w:textAlignment w:val="center"/>
        <w:rPr>
          <w:rFonts w:ascii="Times New Roman" w:eastAsia="Times New Roman" w:hAnsi="Times New Roman"/>
          <w:sz w:val="24"/>
        </w:rPr>
      </w:pPr>
      <w:r w:rsidRPr="00BD3700">
        <w:rPr>
          <w:rFonts w:ascii="Times New Roman" w:eastAsia="Times New Roman" w:hAnsi="Times New Roman"/>
          <w:sz w:val="24"/>
        </w:rPr>
        <w:t>Vilnius</w:t>
      </w:r>
    </w:p>
    <w:p w14:paraId="17674A79" w14:textId="77777777" w:rsidR="00486801" w:rsidRPr="00BD3700"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rPr>
      </w:pPr>
    </w:p>
    <w:p w14:paraId="2200EC0D" w14:textId="7FAF81E8" w:rsidR="00F62752" w:rsidRPr="00BD3700" w:rsidRDefault="00F62752" w:rsidP="008B6204">
      <w:pPr>
        <w:spacing w:after="0" w:line="240" w:lineRule="auto"/>
        <w:ind w:firstLine="851"/>
        <w:jc w:val="both"/>
        <w:rPr>
          <w:rFonts w:ascii="Times New Roman" w:hAnsi="Times New Roman"/>
        </w:rPr>
      </w:pPr>
      <w:r w:rsidRPr="00BD3700">
        <w:rPr>
          <w:rFonts w:ascii="Times New Roman" w:hAnsi="Times New Roman"/>
        </w:rPr>
        <w:t>Viešųjų pirkimų tarnyba (toliau – Tarnyba), vadovaudamasi Lietuvos Respublikos viešųjų pirkimų įstatymo (toliau – Įstatymas) 8</w:t>
      </w:r>
      <w:r w:rsidRPr="00BD3700">
        <w:rPr>
          <w:rFonts w:ascii="Times New Roman" w:hAnsi="Times New Roman"/>
          <w:vertAlign w:val="superscript"/>
        </w:rPr>
        <w:t>2</w:t>
      </w:r>
      <w:r w:rsidRPr="00BD3700">
        <w:rPr>
          <w:rFonts w:ascii="Times New Roman" w:hAnsi="Times New Roman"/>
        </w:rPr>
        <w:t xml:space="preserve"> straipsnio 2 dalies 7 punkto nuostatomis, išnagrinėjo </w:t>
      </w:r>
      <w:r w:rsidR="00865B0B" w:rsidRPr="00BD3700">
        <w:rPr>
          <w:rFonts w:ascii="Times New Roman" w:hAnsi="Times New Roman"/>
        </w:rPr>
        <w:t>UAB „Verslo aptarnavimo centras“</w:t>
      </w:r>
      <w:r w:rsidRPr="00BD3700">
        <w:rPr>
          <w:rFonts w:ascii="Times New Roman" w:hAnsi="Times New Roman"/>
        </w:rPr>
        <w:t xml:space="preserve"> (toliau – Perkančioji organizacija) pateiktą prašymą sutikti, kad </w:t>
      </w:r>
      <w:r w:rsidR="00865B0B" w:rsidRPr="00BD3700">
        <w:rPr>
          <w:rFonts w:ascii="Times New Roman" w:hAnsi="Times New Roman"/>
          <w:i/>
        </w:rPr>
        <w:t>Kontaktų centro paslaugos kartu su masinių pikų valdymu paslaugų</w:t>
      </w:r>
      <w:r w:rsidR="00903EB0" w:rsidRPr="00BD3700">
        <w:rPr>
          <w:rFonts w:ascii="Times New Roman" w:hAnsi="Times New Roman"/>
          <w:i/>
        </w:rPr>
        <w:t xml:space="preserve"> </w:t>
      </w:r>
      <w:r w:rsidR="00903EB0" w:rsidRPr="00BD3700">
        <w:rPr>
          <w:rFonts w:ascii="Times New Roman" w:hAnsi="Times New Roman"/>
        </w:rPr>
        <w:t>(toliau – Paslaugos)</w:t>
      </w:r>
      <w:r w:rsidR="00865B0B" w:rsidRPr="00BD3700">
        <w:rPr>
          <w:rFonts w:ascii="Times New Roman" w:hAnsi="Times New Roman"/>
        </w:rPr>
        <w:t xml:space="preserve"> </w:t>
      </w:r>
      <w:r w:rsidRPr="00BD3700">
        <w:rPr>
          <w:rFonts w:ascii="Times New Roman" w:hAnsi="Times New Roman"/>
        </w:rPr>
        <w:t>viešasis pirkimas būtų vykdomas neskelbiamų derybų būdu, vadovaujantis Įstatymo 56 straipsnio 1 dalies 3 punkto nuostatomis.</w:t>
      </w:r>
    </w:p>
    <w:p w14:paraId="1168044C" w14:textId="49969977" w:rsidR="00865B0B" w:rsidRPr="00BD3700" w:rsidRDefault="00865B0B" w:rsidP="008B6204">
      <w:pPr>
        <w:spacing w:after="0" w:line="240" w:lineRule="auto"/>
        <w:ind w:firstLine="851"/>
        <w:jc w:val="both"/>
        <w:rPr>
          <w:rFonts w:ascii="Times New Roman" w:hAnsi="Times New Roman"/>
          <w:lang w:val="en-US"/>
        </w:rPr>
      </w:pPr>
      <w:r w:rsidRPr="00BD3700">
        <w:rPr>
          <w:rFonts w:ascii="Times New Roman" w:hAnsi="Times New Roman"/>
        </w:rPr>
        <w:t xml:space="preserve">Prašyme nurodyta, kad Perkančioji organizacija buvo įkurta 2014 m. UAB „Lietuvos energija“ įmonių grupės bendrų sutarimu, o Perkančiosios organizacijos veikla orientuota į </w:t>
      </w:r>
      <w:r w:rsidR="00C9116B" w:rsidRPr="00BD3700">
        <w:rPr>
          <w:rFonts w:ascii="Times New Roman" w:hAnsi="Times New Roman"/>
        </w:rPr>
        <w:t>šios įmonių grupės</w:t>
      </w:r>
      <w:r w:rsidRPr="00BD3700">
        <w:rPr>
          <w:rFonts w:ascii="Times New Roman" w:hAnsi="Times New Roman"/>
        </w:rPr>
        <w:t xml:space="preserve"> aptarnavimą, teikiant viešųjų pirkimų, apskaitos, darbo santykių administravimo, teisės bei klientų aptarnavimo paslaugas.</w:t>
      </w:r>
      <w:r w:rsidR="00C9116B" w:rsidRPr="00BD3700">
        <w:rPr>
          <w:rFonts w:ascii="Times New Roman" w:hAnsi="Times New Roman"/>
        </w:rPr>
        <w:t xml:space="preserve"> Perkančioji organizacija teikia UAB „Lietuvos energija“ įmonių grupės įmonėms klientų aptarnavimo paslaugas „Gilė“ paslaugų centre, kurios, be kitų paslaugų, apima ir klientų aptarnavimo telefonu 1802 paslaugas.</w:t>
      </w:r>
      <w:r w:rsidR="00BD3700">
        <w:rPr>
          <w:rFonts w:ascii="Times New Roman" w:hAnsi="Times New Roman"/>
        </w:rPr>
        <w:t xml:space="preserve"> </w:t>
      </w:r>
    </w:p>
    <w:p w14:paraId="51E1E62F" w14:textId="27CF71C6" w:rsidR="00903EB0" w:rsidRPr="00BD3700" w:rsidRDefault="008D2803" w:rsidP="008B6204">
      <w:pPr>
        <w:spacing w:after="0" w:line="240" w:lineRule="auto"/>
        <w:ind w:firstLine="851"/>
        <w:jc w:val="both"/>
        <w:rPr>
          <w:rFonts w:ascii="Times New Roman" w:hAnsi="Times New Roman"/>
        </w:rPr>
      </w:pPr>
      <w:r w:rsidRPr="00BD3700">
        <w:rPr>
          <w:rFonts w:ascii="Times New Roman" w:hAnsi="Times New Roman"/>
        </w:rPr>
        <w:t>Perkančioji organizacija</w:t>
      </w:r>
      <w:r w:rsidR="00F62752" w:rsidRPr="00BD3700">
        <w:rPr>
          <w:rFonts w:ascii="Times New Roman" w:hAnsi="Times New Roman"/>
        </w:rPr>
        <w:t xml:space="preserve"> prašyme nurodo, kad</w:t>
      </w:r>
      <w:r w:rsidR="000933BC" w:rsidRPr="00BD3700">
        <w:rPr>
          <w:rFonts w:ascii="Times New Roman" w:hAnsi="Times New Roman"/>
        </w:rPr>
        <w:t xml:space="preserve"> </w:t>
      </w:r>
      <w:r w:rsidR="00C9116B" w:rsidRPr="00BD3700">
        <w:rPr>
          <w:rFonts w:ascii="Times New Roman" w:hAnsi="Times New Roman"/>
        </w:rPr>
        <w:t xml:space="preserve">šiuo metu kontaktų centro su masinių pikų valdymu paslaugas pagal 2013 m. lapkričio 12 d. sudarytą </w:t>
      </w:r>
      <w:r w:rsidR="00720164" w:rsidRPr="00BD3700">
        <w:rPr>
          <w:rFonts w:ascii="Times New Roman" w:hAnsi="Times New Roman"/>
        </w:rPr>
        <w:t>s</w:t>
      </w:r>
      <w:r w:rsidR="00C9116B" w:rsidRPr="00BD3700">
        <w:rPr>
          <w:rFonts w:ascii="Times New Roman" w:hAnsi="Times New Roman"/>
        </w:rPr>
        <w:t xml:space="preserve">utartį </w:t>
      </w:r>
      <w:r w:rsidR="00720164" w:rsidRPr="00BD3700">
        <w:rPr>
          <w:rFonts w:ascii="Times New Roman" w:hAnsi="Times New Roman"/>
        </w:rPr>
        <w:t xml:space="preserve">(toliau – Sutartis) </w:t>
      </w:r>
      <w:r w:rsidR="00C9116B" w:rsidRPr="00BD3700">
        <w:rPr>
          <w:rFonts w:ascii="Times New Roman" w:hAnsi="Times New Roman"/>
        </w:rPr>
        <w:t>teikia UAB „Transcom Worldwide Vilnius“</w:t>
      </w:r>
      <w:r w:rsidR="00052A7A" w:rsidRPr="00BD3700">
        <w:rPr>
          <w:rFonts w:ascii="Times New Roman" w:hAnsi="Times New Roman"/>
        </w:rPr>
        <w:t>. Atsižvelgdama į šios sutarties galiojimo terminą ir siekdama užtikrinti nepertraukiamą paslaugų teikimą klientams, Perkančioji organizacija 2016 m. rugpjūčio 8 d. Centrinėje viešųjų pirkimų informacinėje sistemoje paskelbė kontaktų centro paslaugos kartu su masinių pikų valdymų paslaugų pirkimą skelbiamų derybų būdu (pirkimo Nr. 177452; toliau – Pirkimas). Perkančioji organizacija nurodo, kad Pirkimo procedūros užsitęsė ir iki 2016 m. lapkričio 12 d. nustatyti Pirkimo laimėtojo bei sudaryti naujos paslaugų pirkimo sutarties Perkančioji organizacija nespės, be to, naujas tiekėjas turi užtikrinti sklandų paslaugų teikimo perėmimą, kurio procesas</w:t>
      </w:r>
      <w:r w:rsidR="00903EB0" w:rsidRPr="00BD3700">
        <w:rPr>
          <w:rFonts w:ascii="Times New Roman" w:hAnsi="Times New Roman"/>
        </w:rPr>
        <w:t>,</w:t>
      </w:r>
      <w:r w:rsidR="00052A7A" w:rsidRPr="00BD3700">
        <w:rPr>
          <w:rFonts w:ascii="Times New Roman" w:hAnsi="Times New Roman"/>
        </w:rPr>
        <w:t xml:space="preserve"> Perkančiosios organizacijos teigimu</w:t>
      </w:r>
      <w:r w:rsidR="00903EB0" w:rsidRPr="00BD3700">
        <w:rPr>
          <w:rFonts w:ascii="Times New Roman" w:hAnsi="Times New Roman"/>
        </w:rPr>
        <w:t>,</w:t>
      </w:r>
      <w:r w:rsidR="00052A7A" w:rsidRPr="00BD3700">
        <w:rPr>
          <w:rFonts w:ascii="Times New Roman" w:hAnsi="Times New Roman"/>
        </w:rPr>
        <w:t xml:space="preserve"> gali užtrukti iki 2 mėnesių</w:t>
      </w:r>
      <w:r w:rsidR="00903EB0" w:rsidRPr="00BD3700">
        <w:rPr>
          <w:rFonts w:ascii="Times New Roman" w:hAnsi="Times New Roman"/>
        </w:rPr>
        <w:t>, bei apima žemiau išvardintų veiksmų įgyvendinimą:</w:t>
      </w:r>
    </w:p>
    <w:p w14:paraId="2F8D9298" w14:textId="0A0A0407"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Darbuotojų atranka ir apmokymai;</w:t>
      </w:r>
    </w:p>
    <w:p w14:paraId="070F5033" w14:textId="3D492449"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Informacinių sistemų diegimas, pritaikymas Perkančiosios organizacijos poreikiams, suderinamumas bei testavimas;</w:t>
      </w:r>
    </w:p>
    <w:p w14:paraId="32B7C2EA" w14:textId="3A01D0A6" w:rsidR="00F62752" w:rsidRPr="00BD3700" w:rsidRDefault="000933BC"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 xml:space="preserve"> </w:t>
      </w:r>
      <w:r w:rsidR="00903EB0" w:rsidRPr="00BD3700">
        <w:rPr>
          <w:rFonts w:ascii="Times New Roman" w:hAnsi="Times New Roman"/>
        </w:rPr>
        <w:t>Informacinės žinių bazės paruošimas ir adaptavimas, atsižvelgiant į paslaugų teikėjo turimas ar įsigyjamas sistemas;</w:t>
      </w:r>
    </w:p>
    <w:p w14:paraId="55629B78" w14:textId="443051A9"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Interaktyvios balsu valdomos sistemos programavimas ir testavimas;</w:t>
      </w:r>
    </w:p>
    <w:p w14:paraId="77B95E0B" w14:textId="0868C34E"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Duomenų apsikeitimo proceso suderinimas ir sistemos įdiegimas ar adaptavimas</w:t>
      </w:r>
    </w:p>
    <w:p w14:paraId="173286C4" w14:textId="20C45D1E"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Klientų aptarnavimo kokybės kontrolės sistemos įdiegimas;</w:t>
      </w:r>
    </w:p>
    <w:p w14:paraId="01C6C5AB" w14:textId="28351E71"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Masinio informavimo SMS žinutėmis sistemos įdiegimas;</w:t>
      </w:r>
    </w:p>
    <w:p w14:paraId="1E155AD2" w14:textId="3B3BC35F" w:rsidR="00903EB0" w:rsidRPr="00BD3700" w:rsidRDefault="00903EB0" w:rsidP="00903EB0">
      <w:pPr>
        <w:pStyle w:val="Sraopastraipa"/>
        <w:numPr>
          <w:ilvl w:val="0"/>
          <w:numId w:val="2"/>
        </w:numPr>
        <w:spacing w:after="0" w:line="240" w:lineRule="auto"/>
        <w:ind w:left="0" w:firstLine="851"/>
        <w:jc w:val="both"/>
        <w:rPr>
          <w:rFonts w:ascii="Times New Roman" w:hAnsi="Times New Roman"/>
        </w:rPr>
      </w:pPr>
      <w:r w:rsidRPr="00BD3700">
        <w:rPr>
          <w:rFonts w:ascii="Times New Roman" w:hAnsi="Times New Roman"/>
        </w:rPr>
        <w:t>Srautų valdymo sistemos diegimas bei linijų konfigūravimas.</w:t>
      </w:r>
    </w:p>
    <w:p w14:paraId="2EAEFD39" w14:textId="4CECF147" w:rsidR="00903EB0" w:rsidRPr="00BD3700" w:rsidRDefault="002C6D32" w:rsidP="00720164">
      <w:pPr>
        <w:spacing w:after="0" w:line="240" w:lineRule="auto"/>
        <w:ind w:firstLine="851"/>
        <w:jc w:val="both"/>
        <w:rPr>
          <w:rFonts w:ascii="Times New Roman" w:hAnsi="Times New Roman"/>
        </w:rPr>
      </w:pPr>
      <w:r w:rsidRPr="00BD3700">
        <w:rPr>
          <w:rFonts w:ascii="Times New Roman" w:hAnsi="Times New Roman"/>
        </w:rPr>
        <w:t xml:space="preserve">Atsižvelgdama į nurodytas aplinkybes ir vadovaudamasi Įstatymo 56 straipsnio 1 dalies 3 punkto nuostatomis, </w:t>
      </w:r>
      <w:r w:rsidR="007A7D43" w:rsidRPr="00BD3700">
        <w:rPr>
          <w:rFonts w:ascii="Times New Roman" w:hAnsi="Times New Roman"/>
        </w:rPr>
        <w:t>P</w:t>
      </w:r>
      <w:r w:rsidRPr="00BD3700">
        <w:rPr>
          <w:rFonts w:ascii="Times New Roman" w:hAnsi="Times New Roman"/>
        </w:rPr>
        <w:t>erkanči</w:t>
      </w:r>
      <w:r w:rsidR="00865B0B" w:rsidRPr="00BD3700">
        <w:rPr>
          <w:rFonts w:ascii="Times New Roman" w:hAnsi="Times New Roman"/>
        </w:rPr>
        <w:t xml:space="preserve">oji organizacija prašo Tarnybos sutikimo Kontaktų centro paslaugos kartu su masinių pikų valdymu paslaugų </w:t>
      </w:r>
      <w:r w:rsidR="00A41986" w:rsidRPr="00BD3700">
        <w:rPr>
          <w:rFonts w:ascii="Times New Roman" w:hAnsi="Times New Roman"/>
        </w:rPr>
        <w:t>pir</w:t>
      </w:r>
      <w:r w:rsidR="00A41986" w:rsidRPr="00187542">
        <w:rPr>
          <w:rFonts w:ascii="Times New Roman" w:hAnsi="Times New Roman"/>
        </w:rPr>
        <w:t xml:space="preserve">kimą atlikti </w:t>
      </w:r>
      <w:r w:rsidRPr="00187542">
        <w:rPr>
          <w:rFonts w:ascii="Times New Roman" w:hAnsi="Times New Roman"/>
        </w:rPr>
        <w:t xml:space="preserve">neskelbiamų derybų būdu (2016 m. </w:t>
      </w:r>
      <w:r w:rsidR="00865B0B" w:rsidRPr="00187542">
        <w:rPr>
          <w:rFonts w:ascii="Times New Roman" w:hAnsi="Times New Roman"/>
        </w:rPr>
        <w:t>spalio</w:t>
      </w:r>
      <w:r w:rsidRPr="00187542">
        <w:rPr>
          <w:rFonts w:ascii="Times New Roman" w:hAnsi="Times New Roman"/>
        </w:rPr>
        <w:t xml:space="preserve"> </w:t>
      </w:r>
      <w:r w:rsidR="00865B0B" w:rsidRPr="00187542">
        <w:rPr>
          <w:rFonts w:ascii="Times New Roman" w:hAnsi="Times New Roman"/>
        </w:rPr>
        <w:t>17</w:t>
      </w:r>
      <w:r w:rsidRPr="00187542">
        <w:rPr>
          <w:rFonts w:ascii="Times New Roman" w:hAnsi="Times New Roman"/>
        </w:rPr>
        <w:t xml:space="preserve"> d. </w:t>
      </w:r>
      <w:r w:rsidR="00187542" w:rsidRPr="00187542">
        <w:rPr>
          <w:rFonts w:ascii="Times New Roman" w:hAnsi="Times New Roman"/>
        </w:rPr>
        <w:t>pirkimo organizavimo protokolas Nr. KOM-1097</w:t>
      </w:r>
      <w:r w:rsidRPr="00BD3700">
        <w:rPr>
          <w:rFonts w:ascii="Times New Roman" w:hAnsi="Times New Roman"/>
        </w:rPr>
        <w:t>)</w:t>
      </w:r>
      <w:r w:rsidR="00903EB0" w:rsidRPr="00BD3700">
        <w:rPr>
          <w:rFonts w:ascii="Times New Roman" w:hAnsi="Times New Roman"/>
        </w:rPr>
        <w:t>,</w:t>
      </w:r>
      <w:r w:rsidR="00720164" w:rsidRPr="00BD3700">
        <w:rPr>
          <w:rFonts w:ascii="Times New Roman" w:hAnsi="Times New Roman"/>
        </w:rPr>
        <w:t xml:space="preserve"> sudarant sutartį su tiekėju, kuris šiuo metu jau teikia paslaugas pagal galiojančią Sutartį ir turi visas technines galimybes teikti minėtas Paslaugas</w:t>
      </w:r>
      <w:r w:rsidR="00903EB0" w:rsidRPr="00BD3700">
        <w:rPr>
          <w:rFonts w:ascii="Times New Roman" w:hAnsi="Times New Roman"/>
        </w:rPr>
        <w:t xml:space="preserve"> </w:t>
      </w:r>
      <w:r w:rsidR="00720164" w:rsidRPr="00BD3700">
        <w:rPr>
          <w:rFonts w:ascii="Times New Roman" w:hAnsi="Times New Roman"/>
        </w:rPr>
        <w:t>nepertraukiamai.</w:t>
      </w:r>
      <w:r w:rsidR="00903EB0" w:rsidRPr="00BD3700">
        <w:rPr>
          <w:rFonts w:ascii="Times New Roman" w:hAnsi="Times New Roman"/>
        </w:rPr>
        <w:t xml:space="preserve"> Perkančioji organizacija pažymi, kad neskelbiamų derybų būdu numatomo vykdyti pirkimo metu sudaryta sutartis galiotų tol, kol bus įvykdytos ir užbaigtos skelbiamo Pirkimo procedūros ir naujasis tiekėjas, su kuriuo bus sudaryta viešojo pirkimo sutartis, perims paslaugų teikimą, tačiau bendra numatomos sudaryti pirkimo sutarties galiojimo trukmė – ne ilgesnė kaip 3,5 mėn.</w:t>
      </w:r>
    </w:p>
    <w:p w14:paraId="4CA6A431" w14:textId="64DDC202" w:rsidR="002B0D37" w:rsidRPr="00BD3700" w:rsidRDefault="00405A9A" w:rsidP="00720164">
      <w:pPr>
        <w:spacing w:after="0" w:line="240" w:lineRule="auto"/>
        <w:ind w:firstLine="851"/>
        <w:jc w:val="both"/>
        <w:rPr>
          <w:rFonts w:ascii="Times New Roman" w:hAnsi="Times New Roman"/>
        </w:rPr>
      </w:pPr>
      <w:r w:rsidRPr="00BD3700">
        <w:rPr>
          <w:rFonts w:ascii="Times New Roman" w:hAnsi="Times New Roman"/>
        </w:rPr>
        <w:lastRenderedPageBreak/>
        <w:t>Įstatymo 56 straipsnio 1 dalies 3 punkto nuostatos numato, kad paslaugos neskelbiamų derybų būdu gali būti perkamos, „</w:t>
      </w:r>
      <w:r w:rsidRPr="00BD3700">
        <w:rPr>
          <w:rFonts w:ascii="Times New Roman" w:hAnsi="Times New Roman"/>
          <w:i/>
        </w:rPr>
        <w:t>&lt;...&gt; jeigu dėl techninių ar meninių priežasčių arba dėl priežasčių, susijusių su išimtinių teisių apsauga, prekes patiekti, paslaugas pateikti ar darbus atlikti gali tik konkretus tiekėjas</w:t>
      </w:r>
      <w:r w:rsidRPr="00BD3700">
        <w:rPr>
          <w:rFonts w:ascii="Times New Roman" w:hAnsi="Times New Roman"/>
        </w:rPr>
        <w:t>“. P</w:t>
      </w:r>
      <w:r w:rsidR="002B0D37" w:rsidRPr="00BD3700">
        <w:rPr>
          <w:rFonts w:ascii="Times New Roman" w:hAnsi="Times New Roman"/>
        </w:rPr>
        <w:t>irkimo vykdymas neskelbiamų derybų būdu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 (</w:t>
      </w:r>
      <w:r w:rsidR="002B0D37" w:rsidRPr="00BD3700">
        <w:rPr>
          <w:rFonts w:ascii="Times New Roman" w:hAnsi="Times New Roman"/>
          <w:i/>
        </w:rPr>
        <w:t>Teisingumo Teismo 2009 m. birželio 4 d. Sprendimas Komisija prieš Graikiją, C-250/7</w:t>
      </w:r>
      <w:r w:rsidR="002B0D37" w:rsidRPr="00BD3700">
        <w:rPr>
          <w:rFonts w:ascii="Times New Roman" w:hAnsi="Times New Roman"/>
        </w:rPr>
        <w:t>).</w:t>
      </w:r>
    </w:p>
    <w:p w14:paraId="0692DD7C" w14:textId="00771808" w:rsidR="00211399" w:rsidRPr="00BD3700" w:rsidRDefault="00211399" w:rsidP="00720164">
      <w:pPr>
        <w:spacing w:after="0" w:line="240" w:lineRule="auto"/>
        <w:ind w:firstLine="851"/>
        <w:jc w:val="both"/>
        <w:rPr>
          <w:rFonts w:ascii="Times New Roman" w:hAnsi="Times New Roman"/>
        </w:rPr>
      </w:pPr>
      <w:r w:rsidRPr="00BD3700">
        <w:rPr>
          <w:rFonts w:ascii="Times New Roman" w:hAnsi="Times New Roman"/>
        </w:rPr>
        <w:t xml:space="preserve">Perkančioji organizacija Pirkimą paskelbė 2016 m. rugpjūčio 8 d., o, atsižvelgdama į Įstatymo 59 straipsnio 2 dalies nuostatas nustatė paraiškų pateikimo terminą – 2016 m. rugsėjo 8 d. Pirkimo vykdymo metu Perkančioji organizacija ne kartą tikslino Pirkimo sąlygas, bei atitinkamai </w:t>
      </w:r>
      <w:r w:rsidR="00182EA7" w:rsidRPr="00BD3700">
        <w:rPr>
          <w:rFonts w:ascii="Times New Roman" w:hAnsi="Times New Roman"/>
        </w:rPr>
        <w:t>nukėlė</w:t>
      </w:r>
      <w:r w:rsidRPr="00BD3700">
        <w:rPr>
          <w:rFonts w:ascii="Times New Roman" w:hAnsi="Times New Roman"/>
        </w:rPr>
        <w:t xml:space="preserve"> paraiškų pateikimo terminą. Galutinis nustatytas paraiškų pateikimo terminas – 2016 m. spalio </w:t>
      </w:r>
      <w:r w:rsidR="00260C99" w:rsidRPr="00BD3700">
        <w:rPr>
          <w:rFonts w:ascii="Times New Roman" w:hAnsi="Times New Roman"/>
        </w:rPr>
        <w:t xml:space="preserve">7 d. </w:t>
      </w:r>
    </w:p>
    <w:p w14:paraId="4CA7F4E6" w14:textId="404B5BFF" w:rsidR="00260C99" w:rsidRPr="00BD3700" w:rsidRDefault="00211399" w:rsidP="00720164">
      <w:pPr>
        <w:spacing w:after="0" w:line="240" w:lineRule="auto"/>
        <w:ind w:firstLine="851"/>
        <w:jc w:val="both"/>
        <w:rPr>
          <w:rFonts w:ascii="Times New Roman" w:hAnsi="Times New Roman"/>
        </w:rPr>
      </w:pPr>
      <w:r w:rsidRPr="00BD3700">
        <w:rPr>
          <w:rFonts w:ascii="Times New Roman" w:hAnsi="Times New Roman"/>
        </w:rPr>
        <w:t>Kaip nurodo pati Perkančioji organizacija, dabartinis Paslaugos teikėjas, prieš 6 metus perėmęs kontaktų centro paslaugų teikimą iš prieš tai buvusio tiekėjo, paga</w:t>
      </w:r>
      <w:bookmarkStart w:id="1" w:name="_GoBack"/>
      <w:bookmarkEnd w:id="1"/>
      <w:r w:rsidRPr="00BD3700">
        <w:rPr>
          <w:rFonts w:ascii="Times New Roman" w:hAnsi="Times New Roman"/>
        </w:rPr>
        <w:t>l tuo metu sudarytą paslaugų teikimo perėmimo planą užtruko 5 savaites darbuotojų atrankoms ir 4 savaites jų apmokymams, taigi, Perkančiajai organizacijai dar iki pirkimo pradžios buvo žinomos aplinkybės, jog Paslaugų teikimo perėmimas iš esamo tiekėjo gali užtrukti daugiau kaip 2 mėnesius. Atsižvelgiant į tai</w:t>
      </w:r>
      <w:r w:rsidR="00F754A1">
        <w:rPr>
          <w:rFonts w:ascii="Times New Roman" w:hAnsi="Times New Roman"/>
        </w:rPr>
        <w:t xml:space="preserve"> darytina išvada</w:t>
      </w:r>
      <w:r w:rsidRPr="00BD3700">
        <w:rPr>
          <w:rFonts w:ascii="Times New Roman" w:hAnsi="Times New Roman"/>
        </w:rPr>
        <w:t>,</w:t>
      </w:r>
      <w:r w:rsidR="00F754A1">
        <w:rPr>
          <w:rFonts w:ascii="Times New Roman" w:hAnsi="Times New Roman"/>
        </w:rPr>
        <w:t xml:space="preserve"> kad</w:t>
      </w:r>
      <w:r w:rsidRPr="00BD3700">
        <w:rPr>
          <w:rFonts w:ascii="Times New Roman" w:hAnsi="Times New Roman"/>
        </w:rPr>
        <w:t xml:space="preserve"> Perkančioji organizacija, siekdama užtikrinti nepertraukiamą Paslaugų teikimą, </w:t>
      </w:r>
      <w:r w:rsidR="00F754A1">
        <w:rPr>
          <w:rFonts w:ascii="Times New Roman" w:hAnsi="Times New Roman"/>
        </w:rPr>
        <w:t>turėjo</w:t>
      </w:r>
      <w:r w:rsidRPr="00BD3700">
        <w:rPr>
          <w:rFonts w:ascii="Times New Roman" w:hAnsi="Times New Roman"/>
        </w:rPr>
        <w:t xml:space="preserve"> užtikrinti, kad Pirkimo procedūros būtų užbaigtos (sudaryta pirkimo sutartis) ne vėliau kaip iki 2016 m. rugsėjo 12 d.</w:t>
      </w:r>
      <w:r w:rsidR="00260C99" w:rsidRPr="00BD3700">
        <w:rPr>
          <w:rFonts w:ascii="Times New Roman" w:hAnsi="Times New Roman"/>
        </w:rPr>
        <w:t xml:space="preserve">, tačiau akivaizdu, jog Pirkimo procedūrų užbaigti iki šio termino Perkančioji organizacija </w:t>
      </w:r>
      <w:r w:rsidR="00F754A1">
        <w:rPr>
          <w:rFonts w:ascii="Times New Roman" w:hAnsi="Times New Roman"/>
        </w:rPr>
        <w:t>nebūtų spėjusi</w:t>
      </w:r>
      <w:r w:rsidR="00260C99" w:rsidRPr="00BD3700">
        <w:rPr>
          <w:rFonts w:ascii="Times New Roman" w:hAnsi="Times New Roman"/>
        </w:rPr>
        <w:t xml:space="preserve"> net ir tuo atveju, jei Pirkimo procedūros nebūtų, kaip nurodo Perkančioji organizacija, užsitęsusios. </w:t>
      </w:r>
    </w:p>
    <w:p w14:paraId="2286453D" w14:textId="21DCA252" w:rsidR="00405A9A" w:rsidRPr="00BD3700" w:rsidRDefault="00260C99" w:rsidP="00720164">
      <w:pPr>
        <w:spacing w:after="0" w:line="240" w:lineRule="auto"/>
        <w:ind w:firstLine="851"/>
        <w:jc w:val="both"/>
        <w:rPr>
          <w:rFonts w:ascii="Times New Roman" w:hAnsi="Times New Roman"/>
        </w:rPr>
      </w:pPr>
      <w:r w:rsidRPr="00BD3700">
        <w:rPr>
          <w:rFonts w:ascii="Times New Roman" w:hAnsi="Times New Roman"/>
        </w:rPr>
        <w:t xml:space="preserve">2016 m. sausio 19 d. Centrinėje viešųjų pirkimų informacinėje sistemoje Perkančioji organizacija paskelbė planuojamų atlikti viešųjų pirkimų suvestinę, kurioje nurodė, kad </w:t>
      </w:r>
      <w:r w:rsidRPr="00BD3700">
        <w:rPr>
          <w:rFonts w:ascii="Times New Roman" w:hAnsi="Times New Roman"/>
          <w:i/>
        </w:rPr>
        <w:t>Kontaktų centro paslaugos kartu su masinių pikų valdymu</w:t>
      </w:r>
      <w:r w:rsidRPr="00BD3700">
        <w:rPr>
          <w:rFonts w:ascii="Times New Roman" w:hAnsi="Times New Roman"/>
        </w:rPr>
        <w:t xml:space="preserve"> pirkimą numatoma atlikti 2016 m. II ketvirtį. Tarnybos prašymu Perkančioji organizacija nepagrindė priežasčių, dėl kurių negalėjo pradėti Pirkimo procedūrų anksčiau nei 2016 m. rugpjūčio 8 d.</w:t>
      </w:r>
      <w:r w:rsidR="00B177AC" w:rsidRPr="00BD3700">
        <w:rPr>
          <w:rFonts w:ascii="Times New Roman" w:hAnsi="Times New Roman"/>
        </w:rPr>
        <w:t xml:space="preserve"> Pažymėtina, kad</w:t>
      </w:r>
      <w:r w:rsidRPr="00BD3700">
        <w:rPr>
          <w:rFonts w:ascii="Times New Roman" w:hAnsi="Times New Roman"/>
        </w:rPr>
        <w:t xml:space="preserve"> </w:t>
      </w:r>
      <w:r w:rsidR="00B177AC" w:rsidRPr="00BD3700">
        <w:rPr>
          <w:rFonts w:ascii="Times New Roman" w:hAnsi="Times New Roman"/>
        </w:rPr>
        <w:t>Lietuvos apeliacinis teismas ne kartą yra konstatavęs, jog perkančioji organizacija, siekdama sėkmingai ir laiku atlikti pirkimą turi tinkamai planuoti vykdomo pirkimo procedūrų atlikimo laiką, įvertinti ne tik įstatymo reglamentuotus jų vykdymo terminus, bet ir pretenzijų pateikimo ar procedūrų sustabdymo laikotarpį (</w:t>
      </w:r>
      <w:r w:rsidR="00B177AC" w:rsidRPr="00BD3700">
        <w:rPr>
          <w:rFonts w:ascii="Times New Roman" w:hAnsi="Times New Roman"/>
          <w:i/>
        </w:rPr>
        <w:t>Lietuvos apeliacinio teismo 2009-01-15 nutartis civilinėje byloje Nr. 2-33/2009, 2011-06-20 nutartis civilinėje byloje Nr. 2-1761/2011</w:t>
      </w:r>
      <w:r w:rsidR="00B177AC" w:rsidRPr="00BD3700">
        <w:rPr>
          <w:rFonts w:ascii="Times New Roman" w:hAnsi="Times New Roman"/>
        </w:rPr>
        <w:t>).</w:t>
      </w:r>
    </w:p>
    <w:p w14:paraId="06D0E1F9" w14:textId="642F7BAE" w:rsidR="000A3D35" w:rsidRPr="00BD3700" w:rsidRDefault="00182EA7" w:rsidP="00720164">
      <w:pPr>
        <w:spacing w:after="0" w:line="240" w:lineRule="auto"/>
        <w:ind w:firstLine="851"/>
        <w:jc w:val="both"/>
        <w:rPr>
          <w:rFonts w:ascii="Times New Roman" w:hAnsi="Times New Roman"/>
        </w:rPr>
      </w:pPr>
      <w:r w:rsidRPr="00BD3700">
        <w:rPr>
          <w:rFonts w:ascii="Times New Roman" w:hAnsi="Times New Roman"/>
        </w:rPr>
        <w:t xml:space="preserve">Tarnyba pažymi, kad šiuo konkrečiu atveju poreikis Paslaugas įsigyti iš </w:t>
      </w:r>
      <w:r w:rsidR="00BD3700" w:rsidRPr="00BD3700">
        <w:rPr>
          <w:rFonts w:ascii="Times New Roman" w:hAnsi="Times New Roman"/>
        </w:rPr>
        <w:t>jas</w:t>
      </w:r>
      <w:r w:rsidRPr="00BD3700">
        <w:rPr>
          <w:rFonts w:ascii="Times New Roman" w:hAnsi="Times New Roman"/>
        </w:rPr>
        <w:t xml:space="preserve"> jau teikiančio tiekėjo atsirado </w:t>
      </w:r>
      <w:r w:rsidR="0077386F" w:rsidRPr="00BD3700">
        <w:rPr>
          <w:rFonts w:ascii="Times New Roman" w:hAnsi="Times New Roman"/>
        </w:rPr>
        <w:t>ne dėl techninių ar meninių priežasčių arba dėl priežasčių, susijusių su išimtinių teisių apsauga</w:t>
      </w:r>
      <w:r w:rsidR="0077386F">
        <w:rPr>
          <w:rFonts w:ascii="Times New Roman" w:hAnsi="Times New Roman"/>
        </w:rPr>
        <w:t xml:space="preserve">, o </w:t>
      </w:r>
      <w:r w:rsidRPr="00BD3700">
        <w:rPr>
          <w:rFonts w:ascii="Times New Roman" w:hAnsi="Times New Roman"/>
        </w:rPr>
        <w:t xml:space="preserve">dėl </w:t>
      </w:r>
      <w:r w:rsidR="004800CB">
        <w:rPr>
          <w:rFonts w:ascii="Times New Roman" w:hAnsi="Times New Roman"/>
        </w:rPr>
        <w:t>pačios Perkančiosios organizacijos veiksmais</w:t>
      </w:r>
      <w:r w:rsidRPr="00BD3700">
        <w:rPr>
          <w:rFonts w:ascii="Times New Roman" w:hAnsi="Times New Roman"/>
        </w:rPr>
        <w:t xml:space="preserve"> </w:t>
      </w:r>
      <w:r w:rsidR="004800CB">
        <w:rPr>
          <w:rFonts w:ascii="Times New Roman" w:hAnsi="Times New Roman"/>
        </w:rPr>
        <w:t xml:space="preserve">sudarytos situacijos – </w:t>
      </w:r>
      <w:r w:rsidR="004800CB" w:rsidRPr="00BD3700">
        <w:rPr>
          <w:rFonts w:ascii="Times New Roman" w:hAnsi="Times New Roman"/>
        </w:rPr>
        <w:t xml:space="preserve">per vėlai </w:t>
      </w:r>
      <w:r w:rsidR="004800CB">
        <w:rPr>
          <w:rFonts w:ascii="Times New Roman" w:hAnsi="Times New Roman"/>
        </w:rPr>
        <w:t>pradėtų</w:t>
      </w:r>
      <w:r w:rsidR="004800CB" w:rsidRPr="00BD3700">
        <w:rPr>
          <w:rFonts w:ascii="Times New Roman" w:hAnsi="Times New Roman"/>
        </w:rPr>
        <w:t xml:space="preserve"> Pirkimo procedūr</w:t>
      </w:r>
      <w:r w:rsidR="004800CB">
        <w:rPr>
          <w:rFonts w:ascii="Times New Roman" w:hAnsi="Times New Roman"/>
        </w:rPr>
        <w:t>ų</w:t>
      </w:r>
      <w:r w:rsidR="0077386F">
        <w:rPr>
          <w:rFonts w:ascii="Times New Roman" w:hAnsi="Times New Roman"/>
        </w:rPr>
        <w:t>,</w:t>
      </w:r>
      <w:r w:rsidRPr="00BD3700">
        <w:rPr>
          <w:rFonts w:ascii="Times New Roman" w:hAnsi="Times New Roman"/>
        </w:rPr>
        <w:t xml:space="preserve"> t.</w:t>
      </w:r>
      <w:r w:rsidR="004800CB">
        <w:rPr>
          <w:rFonts w:ascii="Times New Roman" w:hAnsi="Times New Roman"/>
        </w:rPr>
        <w:t xml:space="preserve"> </w:t>
      </w:r>
      <w:r w:rsidRPr="00BD3700">
        <w:rPr>
          <w:rFonts w:ascii="Times New Roman" w:hAnsi="Times New Roman"/>
        </w:rPr>
        <w:t xml:space="preserve">y. </w:t>
      </w:r>
      <w:r w:rsidR="007A7D43" w:rsidRPr="00BD3700">
        <w:rPr>
          <w:rFonts w:ascii="Times New Roman" w:hAnsi="Times New Roman"/>
        </w:rPr>
        <w:t>P</w:t>
      </w:r>
      <w:r w:rsidR="006B2A0A" w:rsidRPr="00BD3700">
        <w:rPr>
          <w:rFonts w:ascii="Times New Roman" w:hAnsi="Times New Roman"/>
        </w:rPr>
        <w:t xml:space="preserve">erkančiosios organizacijos prašyme nurodytos aplinkybės neatitinka Įstatymo 56 straipsnio 1 dalies 3 punkto privalomų sąlygų, </w:t>
      </w:r>
      <w:r w:rsidR="0077386F">
        <w:rPr>
          <w:rFonts w:ascii="Times New Roman" w:hAnsi="Times New Roman"/>
        </w:rPr>
        <w:t xml:space="preserve">o </w:t>
      </w:r>
      <w:r w:rsidR="00691454" w:rsidRPr="00BD3700">
        <w:rPr>
          <w:rFonts w:ascii="Times New Roman" w:hAnsi="Times New Roman"/>
        </w:rPr>
        <w:t xml:space="preserve">neskelbiamų derybų </w:t>
      </w:r>
      <w:r w:rsidRPr="00BD3700">
        <w:rPr>
          <w:rFonts w:ascii="Times New Roman" w:hAnsi="Times New Roman"/>
        </w:rPr>
        <w:t>vykdymas minėtu pagrindu pažeistų Įstatymo</w:t>
      </w:r>
      <w:r w:rsidR="00403F54" w:rsidRPr="00BD3700">
        <w:rPr>
          <w:rFonts w:ascii="Times New Roman" w:hAnsi="Times New Roman"/>
        </w:rPr>
        <w:t xml:space="preserve"> </w:t>
      </w:r>
      <w:r w:rsidRPr="00BD3700">
        <w:rPr>
          <w:rFonts w:ascii="Times New Roman" w:hAnsi="Times New Roman"/>
        </w:rPr>
        <w:t xml:space="preserve">3 straipsnio 1 dalyje įtvirtinto </w:t>
      </w:r>
      <w:r w:rsidR="00403F54" w:rsidRPr="00BD3700">
        <w:rPr>
          <w:rFonts w:ascii="Times New Roman" w:hAnsi="Times New Roman"/>
        </w:rPr>
        <w:t>skaidrumo princip</w:t>
      </w:r>
      <w:r w:rsidRPr="00BD3700">
        <w:rPr>
          <w:rFonts w:ascii="Times New Roman" w:hAnsi="Times New Roman"/>
        </w:rPr>
        <w:t>ą</w:t>
      </w:r>
      <w:r w:rsidR="00403F54" w:rsidRPr="00BD3700">
        <w:rPr>
          <w:rFonts w:ascii="Times New Roman" w:hAnsi="Times New Roman"/>
        </w:rPr>
        <w:t>.</w:t>
      </w:r>
    </w:p>
    <w:p w14:paraId="7E1DB9B2" w14:textId="551F5F92" w:rsidR="005B0048" w:rsidRPr="00BD3700" w:rsidRDefault="000A3D35" w:rsidP="00720164">
      <w:pPr>
        <w:spacing w:after="0" w:line="240" w:lineRule="auto"/>
        <w:ind w:firstLine="851"/>
        <w:jc w:val="both"/>
        <w:rPr>
          <w:rFonts w:ascii="Times New Roman" w:hAnsi="Times New Roman"/>
        </w:rPr>
      </w:pPr>
      <w:r w:rsidRPr="00BD3700">
        <w:rPr>
          <w:rFonts w:ascii="Times New Roman" w:hAnsi="Times New Roman"/>
        </w:rPr>
        <w:t xml:space="preserve"> </w:t>
      </w:r>
      <w:r w:rsidR="000D5494" w:rsidRPr="00BD3700">
        <w:rPr>
          <w:rFonts w:ascii="Times New Roman" w:hAnsi="Times New Roman"/>
        </w:rPr>
        <w:t>Atsižvelgdama</w:t>
      </w:r>
      <w:r w:rsidR="005E08AB" w:rsidRPr="00BD3700">
        <w:rPr>
          <w:rFonts w:ascii="Times New Roman" w:hAnsi="Times New Roman"/>
        </w:rPr>
        <w:t xml:space="preserve"> į </w:t>
      </w:r>
      <w:r w:rsidR="00410C61" w:rsidRPr="00BD3700">
        <w:rPr>
          <w:rFonts w:ascii="Times New Roman" w:hAnsi="Times New Roman"/>
        </w:rPr>
        <w:t>aukščiau nurodytas aplinkybes</w:t>
      </w:r>
      <w:r w:rsidR="005E08AB" w:rsidRPr="00BD3700">
        <w:rPr>
          <w:rFonts w:ascii="Times New Roman" w:hAnsi="Times New Roman"/>
        </w:rPr>
        <w:t xml:space="preserve"> </w:t>
      </w:r>
      <w:r w:rsidR="00410C61" w:rsidRPr="00BD3700">
        <w:rPr>
          <w:rFonts w:ascii="Times New Roman" w:hAnsi="Times New Roman"/>
        </w:rPr>
        <w:t>bei</w:t>
      </w:r>
      <w:r w:rsidR="005E08AB" w:rsidRPr="00BD3700">
        <w:rPr>
          <w:rFonts w:ascii="Times New Roman" w:hAnsi="Times New Roman"/>
        </w:rPr>
        <w:t xml:space="preserve"> </w:t>
      </w:r>
      <w:r w:rsidR="00410C61" w:rsidRPr="00BD3700">
        <w:rPr>
          <w:rFonts w:ascii="Times New Roman" w:hAnsi="Times New Roman"/>
        </w:rPr>
        <w:t>vadovaudamasi</w:t>
      </w:r>
      <w:r w:rsidR="005E08AB" w:rsidRPr="00BD3700">
        <w:rPr>
          <w:rFonts w:ascii="Times New Roman" w:hAnsi="Times New Roman"/>
        </w:rPr>
        <w:t xml:space="preserve"> Įstatymo 8</w:t>
      </w:r>
      <w:r w:rsidR="005E08AB" w:rsidRPr="00BD3700">
        <w:rPr>
          <w:rFonts w:ascii="Times New Roman" w:hAnsi="Times New Roman"/>
          <w:vertAlign w:val="superscript"/>
        </w:rPr>
        <w:t>2</w:t>
      </w:r>
      <w:r w:rsidR="005E08AB" w:rsidRPr="00BD3700">
        <w:rPr>
          <w:rFonts w:ascii="Times New Roman" w:hAnsi="Times New Roman"/>
        </w:rPr>
        <w:t xml:space="preserve"> straipsnio 2 dalies 7 punkto nuostatomis, Tarnyba </w:t>
      </w:r>
      <w:r w:rsidR="005E08AB" w:rsidRPr="00BD3700">
        <w:rPr>
          <w:rFonts w:ascii="Times New Roman" w:hAnsi="Times New Roman"/>
          <w:b/>
        </w:rPr>
        <w:t>neturi pagrindo sutikti</w:t>
      </w:r>
      <w:r w:rsidR="005E08AB" w:rsidRPr="00BD3700">
        <w:rPr>
          <w:rFonts w:ascii="Times New Roman" w:hAnsi="Times New Roman"/>
        </w:rPr>
        <w:t>, kad</w:t>
      </w:r>
      <w:r w:rsidR="000933BC" w:rsidRPr="00BD3700">
        <w:rPr>
          <w:rFonts w:ascii="Times New Roman" w:hAnsi="Times New Roman"/>
        </w:rPr>
        <w:t xml:space="preserve"> </w:t>
      </w:r>
      <w:r w:rsidR="00182EA7" w:rsidRPr="00BD3700">
        <w:rPr>
          <w:rFonts w:ascii="Times New Roman" w:hAnsi="Times New Roman"/>
        </w:rPr>
        <w:t>UAB „Verslo aptarnavimo centras“</w:t>
      </w:r>
      <w:r w:rsidR="00BE78A2" w:rsidRPr="00BD3700">
        <w:rPr>
          <w:rFonts w:ascii="Times New Roman" w:hAnsi="Times New Roman"/>
        </w:rPr>
        <w:t xml:space="preserve"> </w:t>
      </w:r>
      <w:r w:rsidR="00182EA7" w:rsidRPr="00BD3700">
        <w:rPr>
          <w:rFonts w:ascii="Times New Roman" w:hAnsi="Times New Roman"/>
          <w:i/>
        </w:rPr>
        <w:t xml:space="preserve">Kontaktų centro paslaugos kartu su masinių pikų valdymu </w:t>
      </w:r>
      <w:r w:rsidR="00182EA7" w:rsidRPr="00BD3700">
        <w:rPr>
          <w:rFonts w:ascii="Times New Roman" w:hAnsi="Times New Roman"/>
        </w:rPr>
        <w:t>paslaugų</w:t>
      </w:r>
      <w:r w:rsidR="000933BC" w:rsidRPr="00BD3700">
        <w:rPr>
          <w:rFonts w:ascii="Times New Roman" w:hAnsi="Times New Roman"/>
          <w:i/>
        </w:rPr>
        <w:t xml:space="preserve"> </w:t>
      </w:r>
      <w:r w:rsidR="000933BC" w:rsidRPr="00BD3700">
        <w:rPr>
          <w:rFonts w:ascii="Times New Roman" w:hAnsi="Times New Roman"/>
        </w:rPr>
        <w:t>pirkimą</w:t>
      </w:r>
      <w:r w:rsidR="000933BC" w:rsidRPr="00BD3700">
        <w:rPr>
          <w:rFonts w:ascii="Times New Roman" w:hAnsi="Times New Roman"/>
          <w:i/>
        </w:rPr>
        <w:t xml:space="preserve"> </w:t>
      </w:r>
      <w:r w:rsidR="00BE78A2" w:rsidRPr="00BD3700">
        <w:rPr>
          <w:rFonts w:ascii="Times New Roman" w:hAnsi="Times New Roman"/>
        </w:rPr>
        <w:t>vykd</w:t>
      </w:r>
      <w:r w:rsidR="000933BC" w:rsidRPr="00BD3700">
        <w:rPr>
          <w:rFonts w:ascii="Times New Roman" w:hAnsi="Times New Roman"/>
        </w:rPr>
        <w:t>ytų neskel</w:t>
      </w:r>
      <w:r w:rsidR="00BE78A2" w:rsidRPr="00BD3700">
        <w:rPr>
          <w:rFonts w:ascii="Times New Roman" w:hAnsi="Times New Roman"/>
        </w:rPr>
        <w:t xml:space="preserve">biamų derybų būdu, vadovaujantis Įstatymo 56 straipsnio </w:t>
      </w:r>
      <w:r w:rsidR="00F62752" w:rsidRPr="00BD3700">
        <w:rPr>
          <w:rFonts w:ascii="Times New Roman" w:hAnsi="Times New Roman"/>
        </w:rPr>
        <w:t>1</w:t>
      </w:r>
      <w:r w:rsidR="00BE78A2" w:rsidRPr="00BD3700">
        <w:rPr>
          <w:rFonts w:ascii="Times New Roman" w:hAnsi="Times New Roman"/>
        </w:rPr>
        <w:t xml:space="preserve"> dalies </w:t>
      </w:r>
      <w:r w:rsidR="00F62752" w:rsidRPr="00BD3700">
        <w:rPr>
          <w:rFonts w:ascii="Times New Roman" w:hAnsi="Times New Roman"/>
        </w:rPr>
        <w:t>3</w:t>
      </w:r>
      <w:r w:rsidR="00BE78A2" w:rsidRPr="00BD3700">
        <w:rPr>
          <w:rFonts w:ascii="Times New Roman" w:hAnsi="Times New Roman"/>
        </w:rPr>
        <w:t xml:space="preserve"> punkto nuostatomis</w:t>
      </w:r>
      <w:r w:rsidR="00F62752" w:rsidRPr="00BD3700">
        <w:rPr>
          <w:rFonts w:ascii="Times New Roman" w:hAnsi="Times New Roman"/>
        </w:rPr>
        <w:t>.</w:t>
      </w:r>
    </w:p>
    <w:p w14:paraId="5569EB4E" w14:textId="0E58314E" w:rsidR="005E08AB" w:rsidRPr="00BD3700" w:rsidRDefault="005E08AB" w:rsidP="00720164">
      <w:pPr>
        <w:spacing w:after="0" w:line="240" w:lineRule="auto"/>
        <w:ind w:firstLine="851"/>
        <w:jc w:val="both"/>
        <w:rPr>
          <w:rFonts w:ascii="Times New Roman" w:hAnsi="Times New Roman"/>
        </w:rPr>
      </w:pPr>
      <w:r w:rsidRPr="00BD3700">
        <w:rPr>
          <w:rFonts w:ascii="Times New Roman" w:hAnsi="Times New Roman"/>
        </w:rPr>
        <w:t>Vadovaujantis Lietuvos Respublikos administracinių bylų teisenos įstatymo 5 ir 1</w:t>
      </w:r>
      <w:r w:rsidR="00951FF5" w:rsidRPr="00BD3700">
        <w:rPr>
          <w:rFonts w:ascii="Times New Roman" w:hAnsi="Times New Roman"/>
        </w:rPr>
        <w:t>7</w:t>
      </w:r>
      <w:r w:rsidRPr="00BD3700">
        <w:rPr>
          <w:rFonts w:ascii="Times New Roman" w:hAnsi="Times New Roman"/>
        </w:rPr>
        <w:t xml:space="preserve"> straipsniais, nesutikę su šiuo Tarnybos sprendimu, Jūs galite jį apskųsti teismui šio įstatymo nustatyta tvarka.</w:t>
      </w:r>
    </w:p>
    <w:p w14:paraId="5B750319" w14:textId="77777777" w:rsidR="00486801" w:rsidRPr="00BD3700" w:rsidRDefault="00486801" w:rsidP="002B0D37">
      <w:pPr>
        <w:spacing w:after="0" w:line="240" w:lineRule="auto"/>
        <w:ind w:right="283"/>
        <w:jc w:val="both"/>
        <w:rPr>
          <w:rFonts w:ascii="Times New Roman" w:eastAsia="Times New Roman" w:hAnsi="Times New Roman"/>
        </w:rPr>
      </w:pPr>
    </w:p>
    <w:p w14:paraId="3304C846" w14:textId="77777777" w:rsidR="00486801" w:rsidRPr="00BD3700" w:rsidRDefault="00486801" w:rsidP="002B0D37">
      <w:pPr>
        <w:spacing w:after="0" w:line="240" w:lineRule="auto"/>
        <w:ind w:right="283"/>
        <w:jc w:val="both"/>
        <w:rPr>
          <w:rFonts w:ascii="Times New Roman" w:eastAsia="Times New Roman" w:hAnsi="Times New Roman"/>
        </w:rPr>
      </w:pPr>
    </w:p>
    <w:p w14:paraId="10277E8B" w14:textId="77777777" w:rsidR="00BD3700" w:rsidRDefault="00BD3700" w:rsidP="002B0D37">
      <w:pPr>
        <w:spacing w:after="0" w:line="240" w:lineRule="auto"/>
        <w:ind w:right="283"/>
        <w:jc w:val="both"/>
        <w:rPr>
          <w:rFonts w:ascii="Times New Roman" w:eastAsia="Times New Roman" w:hAnsi="Times New Roman"/>
        </w:rPr>
        <w:sectPr w:rsidR="00BD3700" w:rsidSect="00303043">
          <w:headerReference w:type="even" r:id="rId11"/>
          <w:headerReference w:type="default" r:id="rId12"/>
          <w:footerReference w:type="first" r:id="rId13"/>
          <w:pgSz w:w="11907" w:h="16840" w:code="9"/>
          <w:pgMar w:top="1134" w:right="567" w:bottom="1134" w:left="1701" w:header="567" w:footer="454" w:gutter="0"/>
          <w:cols w:space="1296"/>
          <w:titlePg/>
          <w:docGrid w:linePitch="299"/>
        </w:sectPr>
      </w:pPr>
    </w:p>
    <w:p w14:paraId="5A5A3DC0" w14:textId="7B71F799" w:rsidR="00BD3700" w:rsidRDefault="00486801" w:rsidP="00BD3700">
      <w:pPr>
        <w:spacing w:after="0" w:line="240" w:lineRule="auto"/>
        <w:ind w:right="283"/>
        <w:jc w:val="both"/>
        <w:rPr>
          <w:rFonts w:ascii="Times New Roman" w:eastAsia="Times New Roman" w:hAnsi="Times New Roman"/>
        </w:rPr>
      </w:pPr>
      <w:r w:rsidRPr="00BD3700">
        <w:rPr>
          <w:rFonts w:ascii="Times New Roman" w:eastAsia="Times New Roman" w:hAnsi="Times New Roman"/>
        </w:rPr>
        <w:lastRenderedPageBreak/>
        <w:t xml:space="preserve">Prevencijos ir pirkimo sutarčių priežiūros </w:t>
      </w:r>
      <w:r w:rsidR="00772006" w:rsidRPr="00BD3700">
        <w:rPr>
          <w:rFonts w:ascii="Times New Roman" w:eastAsia="Times New Roman" w:hAnsi="Times New Roman"/>
        </w:rPr>
        <w:t>skyriaus</w:t>
      </w:r>
      <w:r w:rsidR="00BD3700">
        <w:rPr>
          <w:rFonts w:ascii="Times New Roman" w:eastAsia="Times New Roman" w:hAnsi="Times New Roman"/>
        </w:rPr>
        <w:t xml:space="preserve"> </w:t>
      </w:r>
      <w:r w:rsidR="00DB4A3B" w:rsidRPr="00BD3700">
        <w:rPr>
          <w:rFonts w:ascii="Times New Roman" w:eastAsia="Times New Roman" w:hAnsi="Times New Roman"/>
        </w:rPr>
        <w:t>vyriausiasis specialistas</w:t>
      </w:r>
    </w:p>
    <w:p w14:paraId="36DC57A3" w14:textId="52FFD63A" w:rsidR="00486801" w:rsidRPr="00BD3700" w:rsidRDefault="00DB4A3B" w:rsidP="00BD3700">
      <w:pPr>
        <w:spacing w:after="0" w:line="240" w:lineRule="auto"/>
        <w:jc w:val="right"/>
        <w:rPr>
          <w:rFonts w:ascii="Times New Roman" w:eastAsia="Times New Roman" w:hAnsi="Times New Roman"/>
        </w:rPr>
      </w:pPr>
      <w:r w:rsidRPr="00BD3700">
        <w:rPr>
          <w:rFonts w:ascii="Times New Roman" w:eastAsia="Times New Roman" w:hAnsi="Times New Roman"/>
        </w:rPr>
        <w:lastRenderedPageBreak/>
        <w:t>Gediminas Golcevas</w:t>
      </w:r>
    </w:p>
    <w:p w14:paraId="479210BA" w14:textId="77777777" w:rsidR="00BD3700" w:rsidRDefault="00BD3700" w:rsidP="00DB4A3B">
      <w:pPr>
        <w:ind w:right="283"/>
        <w:jc w:val="both"/>
        <w:rPr>
          <w:rFonts w:ascii="Times New Roman" w:eastAsia="Times New Roman" w:hAnsi="Times New Roman"/>
        </w:rPr>
        <w:sectPr w:rsidR="00BD3700" w:rsidSect="00BD3700">
          <w:type w:val="continuous"/>
          <w:pgSz w:w="11907" w:h="16840" w:code="9"/>
          <w:pgMar w:top="1134" w:right="567" w:bottom="1134" w:left="1701" w:header="567" w:footer="454" w:gutter="0"/>
          <w:cols w:num="2" w:space="1296"/>
          <w:titlePg/>
          <w:docGrid w:linePitch="299"/>
        </w:sectPr>
      </w:pPr>
    </w:p>
    <w:p w14:paraId="7C2746E2" w14:textId="562E4175" w:rsidR="008337A7" w:rsidRPr="00BD3700" w:rsidRDefault="008337A7" w:rsidP="00DB4A3B">
      <w:pPr>
        <w:ind w:right="283"/>
        <w:jc w:val="both"/>
        <w:rPr>
          <w:rFonts w:ascii="Times New Roman" w:eastAsia="Times New Roman" w:hAnsi="Times New Roman"/>
        </w:rPr>
      </w:pPr>
    </w:p>
    <w:p w14:paraId="0545518E" w14:textId="77777777" w:rsidR="00BD3700" w:rsidRPr="00BD3700" w:rsidRDefault="00BD3700" w:rsidP="00DB4A3B">
      <w:pPr>
        <w:ind w:right="283"/>
        <w:jc w:val="both"/>
        <w:rPr>
          <w:rFonts w:ascii="Times New Roman" w:eastAsia="Times New Roman" w:hAnsi="Times New Roman"/>
        </w:rPr>
      </w:pPr>
    </w:p>
    <w:p w14:paraId="42898C79" w14:textId="77777777" w:rsidR="00BD3700" w:rsidRDefault="00BD3700" w:rsidP="00DB4A3B">
      <w:pPr>
        <w:ind w:right="283"/>
        <w:jc w:val="both"/>
        <w:rPr>
          <w:rFonts w:ascii="Times New Roman" w:eastAsia="Times New Roman" w:hAnsi="Times New Roman"/>
          <w:sz w:val="30"/>
        </w:rPr>
      </w:pPr>
    </w:p>
    <w:p w14:paraId="4B72373B" w14:textId="77777777" w:rsidR="00F754A1" w:rsidRPr="00BD3700" w:rsidRDefault="00F754A1" w:rsidP="00DB4A3B">
      <w:pPr>
        <w:ind w:right="283"/>
        <w:jc w:val="both"/>
        <w:rPr>
          <w:rFonts w:ascii="Times New Roman" w:eastAsia="Times New Roman" w:hAnsi="Times New Roman"/>
          <w:sz w:val="30"/>
        </w:rPr>
      </w:pPr>
    </w:p>
    <w:p w14:paraId="4E97C533" w14:textId="1C0952DA" w:rsidR="00486801" w:rsidRPr="00BD3700" w:rsidRDefault="00342D3B" w:rsidP="007A7D43">
      <w:pPr>
        <w:spacing w:after="0" w:line="240" w:lineRule="auto"/>
        <w:ind w:right="284"/>
        <w:jc w:val="both"/>
        <w:rPr>
          <w:rFonts w:ascii="Times New Roman" w:hAnsi="Times New Roman"/>
        </w:rPr>
      </w:pPr>
      <w:r w:rsidRPr="00BD3700">
        <w:rPr>
          <w:rFonts w:ascii="Times New Roman" w:eastAsia="Times New Roman" w:hAnsi="Times New Roman"/>
        </w:rPr>
        <w:t>Gedim</w:t>
      </w:r>
      <w:r w:rsidR="00DB4A3B" w:rsidRPr="00BD3700">
        <w:rPr>
          <w:rFonts w:ascii="Times New Roman" w:eastAsia="Times New Roman" w:hAnsi="Times New Roman"/>
        </w:rPr>
        <w:t>inas Golcevas, tel. (8 5) 203 4837, faks. (8 5) 213 6213, el. p.</w:t>
      </w:r>
      <w:r w:rsidR="00DB4A3B" w:rsidRPr="00BD3700">
        <w:rPr>
          <w:rFonts w:ascii="Times New Roman" w:hAnsi="Times New Roman"/>
        </w:rPr>
        <w:t xml:space="preserve"> </w:t>
      </w:r>
      <w:r w:rsidR="00DB4A3B" w:rsidRPr="00D9119B">
        <w:rPr>
          <w:rFonts w:ascii="Times New Roman" w:hAnsi="Times New Roman"/>
        </w:rPr>
        <w:t>Gediminas.Golcevas@vpt.lt</w:t>
      </w:r>
    </w:p>
    <w:sectPr w:rsidR="00486801" w:rsidRPr="00BD3700" w:rsidSect="00BD3700">
      <w:type w:val="continuous"/>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119B">
      <w:rPr>
        <w:rStyle w:val="Puslapionumeris"/>
        <w:noProof/>
      </w:rPr>
      <w:t>2</w:t>
    </w:r>
    <w:r>
      <w:rPr>
        <w:rStyle w:val="Puslapionumeris"/>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46D7"/>
    <w:multiLevelType w:val="hybridMultilevel"/>
    <w:tmpl w:val="51BE6B44"/>
    <w:lvl w:ilvl="0" w:tplc="6EE264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E934F33"/>
    <w:multiLevelType w:val="hybridMultilevel"/>
    <w:tmpl w:val="7A881B0C"/>
    <w:lvl w:ilvl="0" w:tplc="32542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510C6"/>
    <w:rsid w:val="00052A7A"/>
    <w:rsid w:val="000825DF"/>
    <w:rsid w:val="000933BC"/>
    <w:rsid w:val="000A3D35"/>
    <w:rsid w:val="000B74CD"/>
    <w:rsid w:val="000D5494"/>
    <w:rsid w:val="000F2F1E"/>
    <w:rsid w:val="000F7AD1"/>
    <w:rsid w:val="00153DE5"/>
    <w:rsid w:val="00164157"/>
    <w:rsid w:val="00165585"/>
    <w:rsid w:val="00182EA7"/>
    <w:rsid w:val="001851E8"/>
    <w:rsid w:val="00185C5E"/>
    <w:rsid w:val="00186F16"/>
    <w:rsid w:val="00187542"/>
    <w:rsid w:val="001C1CDC"/>
    <w:rsid w:val="001C615B"/>
    <w:rsid w:val="00211399"/>
    <w:rsid w:val="002125B3"/>
    <w:rsid w:val="00222250"/>
    <w:rsid w:val="00227D54"/>
    <w:rsid w:val="00247DB5"/>
    <w:rsid w:val="00260C99"/>
    <w:rsid w:val="002938E0"/>
    <w:rsid w:val="002B0D37"/>
    <w:rsid w:val="002C6D32"/>
    <w:rsid w:val="00303043"/>
    <w:rsid w:val="00305792"/>
    <w:rsid w:val="00316F98"/>
    <w:rsid w:val="00342D3B"/>
    <w:rsid w:val="00345CBE"/>
    <w:rsid w:val="00365779"/>
    <w:rsid w:val="003C750A"/>
    <w:rsid w:val="003D54EC"/>
    <w:rsid w:val="003E3E31"/>
    <w:rsid w:val="003F5D4D"/>
    <w:rsid w:val="00403F54"/>
    <w:rsid w:val="00405A9A"/>
    <w:rsid w:val="0041018A"/>
    <w:rsid w:val="00410C61"/>
    <w:rsid w:val="004141DD"/>
    <w:rsid w:val="00423B7B"/>
    <w:rsid w:val="00430D10"/>
    <w:rsid w:val="004476C5"/>
    <w:rsid w:val="00473630"/>
    <w:rsid w:val="004800CB"/>
    <w:rsid w:val="00486801"/>
    <w:rsid w:val="0049112F"/>
    <w:rsid w:val="004953A4"/>
    <w:rsid w:val="00496C6E"/>
    <w:rsid w:val="004A6206"/>
    <w:rsid w:val="004C1C8D"/>
    <w:rsid w:val="004C76D9"/>
    <w:rsid w:val="004C7753"/>
    <w:rsid w:val="004E30C7"/>
    <w:rsid w:val="00521C3F"/>
    <w:rsid w:val="00524817"/>
    <w:rsid w:val="0054428F"/>
    <w:rsid w:val="00551806"/>
    <w:rsid w:val="005B0048"/>
    <w:rsid w:val="005C091D"/>
    <w:rsid w:val="005D1004"/>
    <w:rsid w:val="005E08AB"/>
    <w:rsid w:val="005F6913"/>
    <w:rsid w:val="0065132A"/>
    <w:rsid w:val="00691454"/>
    <w:rsid w:val="006B2A0A"/>
    <w:rsid w:val="00717856"/>
    <w:rsid w:val="00720164"/>
    <w:rsid w:val="00731A10"/>
    <w:rsid w:val="00734614"/>
    <w:rsid w:val="00736BC7"/>
    <w:rsid w:val="0074541B"/>
    <w:rsid w:val="007510C9"/>
    <w:rsid w:val="00772006"/>
    <w:rsid w:val="0077386F"/>
    <w:rsid w:val="00796313"/>
    <w:rsid w:val="007A7D43"/>
    <w:rsid w:val="007C6705"/>
    <w:rsid w:val="007E1ABD"/>
    <w:rsid w:val="007E63EC"/>
    <w:rsid w:val="0080136E"/>
    <w:rsid w:val="00803438"/>
    <w:rsid w:val="008337A7"/>
    <w:rsid w:val="008349EB"/>
    <w:rsid w:val="00865B0B"/>
    <w:rsid w:val="008903A9"/>
    <w:rsid w:val="008A0429"/>
    <w:rsid w:val="008A2FC7"/>
    <w:rsid w:val="008B3F09"/>
    <w:rsid w:val="008B6204"/>
    <w:rsid w:val="008D2803"/>
    <w:rsid w:val="008E7C81"/>
    <w:rsid w:val="008F7E08"/>
    <w:rsid w:val="00903EB0"/>
    <w:rsid w:val="00911A7A"/>
    <w:rsid w:val="00947250"/>
    <w:rsid w:val="00951FF5"/>
    <w:rsid w:val="00963719"/>
    <w:rsid w:val="00967681"/>
    <w:rsid w:val="00A170EE"/>
    <w:rsid w:val="00A41986"/>
    <w:rsid w:val="00A436CA"/>
    <w:rsid w:val="00A71E6D"/>
    <w:rsid w:val="00A758DC"/>
    <w:rsid w:val="00AA765A"/>
    <w:rsid w:val="00AB2DC9"/>
    <w:rsid w:val="00AC07AB"/>
    <w:rsid w:val="00B177AC"/>
    <w:rsid w:val="00B6033F"/>
    <w:rsid w:val="00B73FE2"/>
    <w:rsid w:val="00B769D0"/>
    <w:rsid w:val="00B83B9C"/>
    <w:rsid w:val="00BA1959"/>
    <w:rsid w:val="00BD3700"/>
    <w:rsid w:val="00BE78A2"/>
    <w:rsid w:val="00C25E39"/>
    <w:rsid w:val="00C34754"/>
    <w:rsid w:val="00C40938"/>
    <w:rsid w:val="00C5070F"/>
    <w:rsid w:val="00C672A6"/>
    <w:rsid w:val="00C7449D"/>
    <w:rsid w:val="00C9116B"/>
    <w:rsid w:val="00CB5AC2"/>
    <w:rsid w:val="00CC71B7"/>
    <w:rsid w:val="00CC7738"/>
    <w:rsid w:val="00CD0E8E"/>
    <w:rsid w:val="00CD6415"/>
    <w:rsid w:val="00D12EFE"/>
    <w:rsid w:val="00D314AD"/>
    <w:rsid w:val="00D461BF"/>
    <w:rsid w:val="00D820F1"/>
    <w:rsid w:val="00D9119B"/>
    <w:rsid w:val="00DB4A3B"/>
    <w:rsid w:val="00DD52E4"/>
    <w:rsid w:val="00DE0398"/>
    <w:rsid w:val="00DE24FD"/>
    <w:rsid w:val="00E12384"/>
    <w:rsid w:val="00E12B93"/>
    <w:rsid w:val="00E179BD"/>
    <w:rsid w:val="00E70493"/>
    <w:rsid w:val="00E71E97"/>
    <w:rsid w:val="00E77FF3"/>
    <w:rsid w:val="00E84C83"/>
    <w:rsid w:val="00E92682"/>
    <w:rsid w:val="00E9535D"/>
    <w:rsid w:val="00E953C0"/>
    <w:rsid w:val="00EF0D49"/>
    <w:rsid w:val="00F008F3"/>
    <w:rsid w:val="00F053B4"/>
    <w:rsid w:val="00F10CDA"/>
    <w:rsid w:val="00F31DCE"/>
    <w:rsid w:val="00F32A06"/>
    <w:rsid w:val="00F364E8"/>
    <w:rsid w:val="00F41F20"/>
    <w:rsid w:val="00F50AD7"/>
    <w:rsid w:val="00F62752"/>
    <w:rsid w:val="00F754A1"/>
    <w:rsid w:val="00F84BEC"/>
    <w:rsid w:val="00F940CC"/>
    <w:rsid w:val="00FA0823"/>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84428">
      <w:bodyDiv w:val="1"/>
      <w:marLeft w:val="0"/>
      <w:marRight w:val="0"/>
      <w:marTop w:val="0"/>
      <w:marBottom w:val="0"/>
      <w:divBdr>
        <w:top w:val="none" w:sz="0" w:space="0" w:color="auto"/>
        <w:left w:val="none" w:sz="0" w:space="0" w:color="auto"/>
        <w:bottom w:val="none" w:sz="0" w:space="0" w:color="auto"/>
        <w:right w:val="none" w:sz="0" w:space="0" w:color="auto"/>
      </w:divBdr>
      <w:divsChild>
        <w:div w:id="1768883301">
          <w:marLeft w:val="0"/>
          <w:marRight w:val="0"/>
          <w:marTop w:val="0"/>
          <w:marBottom w:val="0"/>
          <w:divBdr>
            <w:top w:val="none" w:sz="0" w:space="0" w:color="auto"/>
            <w:left w:val="none" w:sz="0" w:space="0" w:color="auto"/>
            <w:bottom w:val="none" w:sz="0" w:space="0" w:color="auto"/>
            <w:right w:val="none" w:sz="0" w:space="0" w:color="auto"/>
          </w:divBdr>
          <w:divsChild>
            <w:div w:id="10307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7227-B177-4711-9A2A-08BC4465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2</Pages>
  <Words>5143</Words>
  <Characters>2932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8059</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18</cp:revision>
  <cp:lastPrinted>2016-10-24T10:40:00Z</cp:lastPrinted>
  <dcterms:created xsi:type="dcterms:W3CDTF">2016-06-20T07:59:00Z</dcterms:created>
  <dcterms:modified xsi:type="dcterms:W3CDTF">2016-10-26T07:51:00Z</dcterms:modified>
</cp:coreProperties>
</file>