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A5982" w:rsidRPr="001111E0" w:rsidRDefault="009A5982" w:rsidP="009A598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05218283" r:id="rId8"/>
        </w:object>
      </w:r>
    </w:p>
    <w:p w:rsidR="009A5982" w:rsidRPr="001111E0" w:rsidRDefault="009A5982" w:rsidP="009A5982">
      <w:pPr>
        <w:spacing w:after="0" w:line="240" w:lineRule="auto"/>
        <w:jc w:val="center"/>
        <w:rPr>
          <w:rFonts w:ascii="Times New Roman" w:eastAsia="Times New Roman" w:hAnsi="Times New Roman" w:cs="Times New Roman"/>
          <w:sz w:val="24"/>
          <w:szCs w:val="24"/>
        </w:rPr>
      </w:pPr>
    </w:p>
    <w:p w:rsidR="009A5982" w:rsidRPr="00684F1E" w:rsidRDefault="009A5982" w:rsidP="009A598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A5982" w:rsidRPr="00684F1E" w:rsidRDefault="009A5982" w:rsidP="009A598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A5982" w:rsidRPr="001111E0" w:rsidRDefault="009A5982" w:rsidP="009A5982">
      <w:pPr>
        <w:tabs>
          <w:tab w:val="left" w:pos="900"/>
        </w:tabs>
        <w:spacing w:after="0" w:line="240" w:lineRule="auto"/>
        <w:rPr>
          <w:rFonts w:ascii="Times New Roman" w:eastAsia="Times New Roman" w:hAnsi="Times New Roman" w:cs="Times New Roman"/>
          <w:bCs/>
          <w:sz w:val="24"/>
          <w:szCs w:val="24"/>
        </w:rPr>
      </w:pPr>
    </w:p>
    <w:p w:rsidR="009A5982" w:rsidRDefault="009A5982" w:rsidP="009A5982">
      <w:pPr>
        <w:tabs>
          <w:tab w:val="left" w:pos="1276"/>
        </w:tabs>
        <w:spacing w:after="0" w:line="240" w:lineRule="auto"/>
        <w:ind w:firstLine="567"/>
        <w:jc w:val="both"/>
        <w:rPr>
          <w:rFonts w:ascii="Times New Roman" w:eastAsia="Times New Roman" w:hAnsi="Times New Roman" w:cs="Times New Roman"/>
          <w:sz w:val="24"/>
          <w:szCs w:val="24"/>
        </w:rPr>
      </w:pPr>
    </w:p>
    <w:p w:rsidR="009A5982" w:rsidRPr="00684F1E" w:rsidRDefault="009A5982" w:rsidP="009A598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9A5982" w:rsidRPr="00174A69" w:rsidRDefault="009A5982" w:rsidP="009A5982">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9A5982" w:rsidRDefault="009A5982" w:rsidP="009A598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9A5982" w:rsidRDefault="009A5982" w:rsidP="009A598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9A5982" w:rsidRPr="00684F1E" w:rsidRDefault="009A5982" w:rsidP="009A598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w:t>
      </w:r>
      <w:r w:rsidR="008B33B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9A5982" w:rsidRPr="00684F1E" w:rsidRDefault="009A5982" w:rsidP="009A598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A5982" w:rsidRDefault="009A5982" w:rsidP="009A5982">
      <w:pPr>
        <w:tabs>
          <w:tab w:val="left" w:pos="1276"/>
        </w:tabs>
        <w:spacing w:after="0" w:line="240" w:lineRule="auto"/>
        <w:ind w:firstLine="567"/>
        <w:jc w:val="both"/>
        <w:rPr>
          <w:rFonts w:ascii="Times New Roman" w:eastAsia="Times New Roman" w:hAnsi="Times New Roman" w:cs="Times New Roman"/>
          <w:sz w:val="24"/>
          <w:szCs w:val="24"/>
        </w:rPr>
      </w:pPr>
    </w:p>
    <w:p w:rsidR="009A5982" w:rsidRDefault="009A5982" w:rsidP="009A5982">
      <w:pPr>
        <w:tabs>
          <w:tab w:val="left" w:pos="1276"/>
        </w:tabs>
        <w:spacing w:after="0" w:line="240" w:lineRule="auto"/>
        <w:ind w:firstLine="567"/>
        <w:jc w:val="both"/>
        <w:rPr>
          <w:rFonts w:ascii="Times New Roman" w:eastAsia="Times New Roman" w:hAnsi="Times New Roman" w:cs="Times New Roman"/>
          <w:sz w:val="24"/>
          <w:szCs w:val="24"/>
        </w:rPr>
      </w:pPr>
    </w:p>
    <w:p w:rsidR="000F40A1" w:rsidRDefault="009A5982" w:rsidP="000F40A1">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67479E">
        <w:rPr>
          <w:rFonts w:ascii="Times New Roman" w:eastAsia="Times New Roman" w:hAnsi="Times New Roman" w:cs="Times New Roman"/>
          <w:i/>
          <w:sz w:val="24"/>
          <w:szCs w:val="24"/>
        </w:rPr>
        <w:t>Dokumentų valdymo sistem</w:t>
      </w:r>
      <w:r>
        <w:rPr>
          <w:rFonts w:ascii="Times New Roman" w:eastAsia="Times New Roman" w:hAnsi="Times New Roman" w:cs="Times New Roman"/>
          <w:i/>
          <w:sz w:val="24"/>
          <w:szCs w:val="24"/>
        </w:rPr>
        <w:t>os</w:t>
      </w:r>
      <w:r w:rsidRPr="0067479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„Avilys“ </w:t>
      </w:r>
      <w:r w:rsidR="008B33B6">
        <w:rPr>
          <w:rFonts w:ascii="Times New Roman" w:eastAsia="Times New Roman" w:hAnsi="Times New Roman" w:cs="Times New Roman"/>
          <w:i/>
          <w:sz w:val="24"/>
          <w:szCs w:val="24"/>
        </w:rPr>
        <w:t>priežiūros, palaikymo ir vystymo paslaugų viešąjį pirkimą</w:t>
      </w:r>
      <w:r w:rsidR="00583658">
        <w:rPr>
          <w:rFonts w:ascii="Times New Roman" w:eastAsia="Times New Roman" w:hAnsi="Times New Roman" w:cs="Times New Roman"/>
          <w:i/>
          <w:sz w:val="24"/>
          <w:szCs w:val="24"/>
        </w:rPr>
        <w:t xml:space="preserve"> (toliau – Pirkimas)</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w:t>
      </w:r>
      <w:r w:rsidR="00CD7396">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 xml:space="preserve">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3948C7" w:rsidRDefault="00583658" w:rsidP="0050339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Prašyme nurodoma, kad Lietuvos Respublikos užsienio reikalų ministerijoje (toliau – Perkančioji organizacija) ir 54 atstovybėse yra įdiegta ir funkcionuoja </w:t>
      </w:r>
      <w:r w:rsidRPr="00583658">
        <w:rPr>
          <w:rFonts w:ascii="Times New Roman" w:eastAsia="Times New Roman" w:hAnsi="Times New Roman" w:cs="Times New Roman"/>
          <w:sz w:val="24"/>
          <w:szCs w:val="24"/>
        </w:rPr>
        <w:t>dokumentų valdymo sistem</w:t>
      </w:r>
      <w:r>
        <w:rPr>
          <w:rFonts w:ascii="Times New Roman" w:eastAsia="Times New Roman" w:hAnsi="Times New Roman" w:cs="Times New Roman"/>
          <w:sz w:val="24"/>
          <w:szCs w:val="24"/>
        </w:rPr>
        <w:t>a</w:t>
      </w:r>
      <w:r w:rsidRPr="00583658">
        <w:rPr>
          <w:rFonts w:ascii="Times New Roman" w:eastAsia="Times New Roman" w:hAnsi="Times New Roman" w:cs="Times New Roman"/>
          <w:sz w:val="24"/>
          <w:szCs w:val="24"/>
        </w:rPr>
        <w:t xml:space="preserve"> (toliau – DVS) „Avilys“</w:t>
      </w:r>
      <w:r>
        <w:rPr>
          <w:rFonts w:ascii="Times New Roman" w:eastAsia="Times New Roman" w:hAnsi="Times New Roman" w:cs="Times New Roman"/>
          <w:sz w:val="24"/>
          <w:szCs w:val="24"/>
        </w:rPr>
        <w:t>, kurioje šiuo metu yra saugoma virš 500000 dokumentų, kasdien registruojama apie 600 naujų dokumentų. Perkančioji organizacija</w:t>
      </w:r>
      <w:r w:rsidR="003948C7">
        <w:rPr>
          <w:rFonts w:ascii="Times New Roman" w:eastAsia="Times New Roman" w:hAnsi="Times New Roman" w:cs="Times New Roman"/>
          <w:sz w:val="24"/>
          <w:szCs w:val="24"/>
        </w:rPr>
        <w:t xml:space="preserve">, norėdama užtikrinti Perkančiosios organizacijos ir atstovybių poreikius, </w:t>
      </w:r>
      <w:r w:rsidR="00C13271">
        <w:rPr>
          <w:rFonts w:ascii="Times New Roman" w:eastAsia="Times New Roman" w:hAnsi="Times New Roman" w:cs="Times New Roman"/>
          <w:sz w:val="24"/>
          <w:szCs w:val="24"/>
        </w:rPr>
        <w:t>planuoja</w:t>
      </w:r>
      <w:r>
        <w:rPr>
          <w:rFonts w:ascii="Times New Roman" w:eastAsia="Times New Roman" w:hAnsi="Times New Roman" w:cs="Times New Roman"/>
          <w:sz w:val="24"/>
          <w:szCs w:val="24"/>
        </w:rPr>
        <w:t xml:space="preserve"> DVS „Avilys“ įdiegti ir likusiose atstovybėse</w:t>
      </w:r>
      <w:r w:rsidR="00C13271">
        <w:rPr>
          <w:rFonts w:ascii="Times New Roman" w:eastAsia="Times New Roman" w:hAnsi="Times New Roman" w:cs="Times New Roman"/>
          <w:sz w:val="24"/>
          <w:szCs w:val="24"/>
        </w:rPr>
        <w:t xml:space="preserve">, todėl </w:t>
      </w:r>
      <w:r w:rsidR="00E2103F">
        <w:rPr>
          <w:rFonts w:ascii="Times New Roman" w:eastAsia="Times New Roman" w:hAnsi="Times New Roman" w:cs="Times New Roman"/>
          <w:sz w:val="24"/>
          <w:szCs w:val="24"/>
        </w:rPr>
        <w:t>siekia</w:t>
      </w:r>
      <w:r w:rsidR="00C13271">
        <w:rPr>
          <w:rFonts w:ascii="Times New Roman" w:eastAsia="Times New Roman" w:hAnsi="Times New Roman" w:cs="Times New Roman"/>
          <w:sz w:val="24"/>
          <w:szCs w:val="24"/>
        </w:rPr>
        <w:t xml:space="preserve"> </w:t>
      </w:r>
      <w:r w:rsidR="003948C7">
        <w:rPr>
          <w:rFonts w:ascii="Times New Roman" w:eastAsia="Times New Roman" w:hAnsi="Times New Roman" w:cs="Times New Roman"/>
          <w:sz w:val="24"/>
          <w:szCs w:val="24"/>
        </w:rPr>
        <w:t xml:space="preserve">įsigyti </w:t>
      </w:r>
      <w:r w:rsidR="00C13271">
        <w:rPr>
          <w:rFonts w:ascii="Times New Roman" w:eastAsia="Times New Roman" w:hAnsi="Times New Roman" w:cs="Times New Roman"/>
          <w:sz w:val="24"/>
          <w:szCs w:val="24"/>
        </w:rPr>
        <w:t>DVS „Avilys“ priežiūros, palaikymo ir vystymo paslaugas</w:t>
      </w:r>
      <w:r w:rsidR="003948C7">
        <w:rPr>
          <w:rFonts w:ascii="Times New Roman" w:eastAsia="Times New Roman" w:hAnsi="Times New Roman" w:cs="Times New Roman"/>
          <w:sz w:val="24"/>
          <w:szCs w:val="24"/>
        </w:rPr>
        <w:t>.</w:t>
      </w:r>
      <w:r w:rsidR="00C13271">
        <w:rPr>
          <w:rFonts w:ascii="Times New Roman" w:eastAsia="Times New Roman" w:hAnsi="Times New Roman" w:cs="Times New Roman"/>
          <w:sz w:val="24"/>
          <w:szCs w:val="24"/>
        </w:rPr>
        <w:t xml:space="preserve"> </w:t>
      </w:r>
      <w:r w:rsidR="000F40A1">
        <w:rPr>
          <w:rFonts w:ascii="Times New Roman" w:eastAsia="Times New Roman" w:hAnsi="Times New Roman" w:cs="Times New Roman"/>
          <w:sz w:val="24"/>
          <w:szCs w:val="24"/>
        </w:rPr>
        <w:t xml:space="preserve">Perkančioji organizacija paaiškina, kad </w:t>
      </w:r>
      <w:r w:rsidR="000F40A1">
        <w:rPr>
          <w:rFonts w:ascii="Times New Roman" w:eastAsia="Times New Roman" w:hAnsi="Times New Roman" w:cs="Times New Roman"/>
          <w:sz w:val="24"/>
          <w:szCs w:val="24"/>
        </w:rPr>
        <w:t>a</w:t>
      </w:r>
      <w:r w:rsidR="000F40A1">
        <w:rPr>
          <w:rFonts w:ascii="Times New Roman" w:hAnsi="Times New Roman"/>
          <w:color w:val="000000"/>
          <w:sz w:val="24"/>
          <w:szCs w:val="24"/>
          <w:lang w:eastAsia="lt-LT"/>
        </w:rPr>
        <w:t>tstovybės nėra atskiri padaliniai, dokumentų valdymo sistemos valdymas ir dokumentų registravimas vyksta centralizuotai</w:t>
      </w:r>
      <w:r w:rsidR="000F40A1">
        <w:rPr>
          <w:rFonts w:ascii="Times New Roman" w:hAnsi="Times New Roman"/>
          <w:color w:val="000000"/>
          <w:sz w:val="24"/>
          <w:szCs w:val="24"/>
          <w:lang w:eastAsia="lt-LT"/>
        </w:rPr>
        <w:t xml:space="preserve">, todėl Perkančioji organizacija ir visos atstovybės turi turėti vieningą dokumentų valdymo sistemą. </w:t>
      </w:r>
      <w:r w:rsidR="00C13271">
        <w:rPr>
          <w:rFonts w:ascii="Times New Roman" w:eastAsia="Times New Roman" w:hAnsi="Times New Roman" w:cs="Times New Roman"/>
          <w:sz w:val="24"/>
          <w:szCs w:val="24"/>
        </w:rPr>
        <w:t>Pažymėtina, kad DVS „Avilys“</w:t>
      </w:r>
      <w:r w:rsidR="00C13271" w:rsidRPr="00C13271">
        <w:rPr>
          <w:rFonts w:ascii="Times New Roman" w:eastAsia="Times New Roman" w:hAnsi="Times New Roman" w:cs="Times New Roman"/>
          <w:sz w:val="24"/>
          <w:szCs w:val="24"/>
        </w:rPr>
        <w:t xml:space="preserve"> </w:t>
      </w:r>
      <w:r w:rsidR="00C13271" w:rsidRPr="00583658">
        <w:rPr>
          <w:rFonts w:ascii="Times New Roman" w:eastAsia="Times New Roman" w:hAnsi="Times New Roman" w:cs="Times New Roman"/>
          <w:sz w:val="24"/>
          <w:szCs w:val="24"/>
        </w:rPr>
        <w:t xml:space="preserve">gamintojas (autorius) yra UAB „Sintagma“, o </w:t>
      </w:r>
      <w:r w:rsidR="00C13271">
        <w:rPr>
          <w:rFonts w:ascii="Times New Roman" w:eastAsia="Times New Roman" w:hAnsi="Times New Roman" w:cs="Times New Roman"/>
          <w:sz w:val="24"/>
          <w:szCs w:val="24"/>
        </w:rPr>
        <w:t xml:space="preserve">Perkančioji organizacija </w:t>
      </w:r>
      <w:r w:rsidR="00C13271" w:rsidRPr="00583658">
        <w:rPr>
          <w:rFonts w:ascii="Times New Roman" w:eastAsia="Times New Roman" w:hAnsi="Times New Roman" w:cs="Times New Roman"/>
          <w:sz w:val="24"/>
          <w:szCs w:val="24"/>
        </w:rPr>
        <w:t xml:space="preserve">ir atstovybės šia sistema </w:t>
      </w:r>
      <w:r w:rsidR="003948C7" w:rsidRPr="00583658">
        <w:rPr>
          <w:rFonts w:ascii="Times New Roman" w:eastAsia="Times New Roman" w:hAnsi="Times New Roman" w:cs="Times New Roman"/>
          <w:sz w:val="24"/>
          <w:szCs w:val="24"/>
        </w:rPr>
        <w:t xml:space="preserve">naudojasi </w:t>
      </w:r>
      <w:r w:rsidR="00C13271" w:rsidRPr="00583658">
        <w:rPr>
          <w:rFonts w:ascii="Times New Roman" w:eastAsia="Times New Roman" w:hAnsi="Times New Roman" w:cs="Times New Roman"/>
          <w:sz w:val="24"/>
          <w:szCs w:val="24"/>
        </w:rPr>
        <w:t>tik pagal UAB „Sintagma“ 2009 m. gruodžio 17 d. suteiktą licenciją Nr. L-2009/12-URM</w:t>
      </w:r>
      <w:r w:rsidR="003948C7">
        <w:rPr>
          <w:rFonts w:ascii="Times New Roman" w:eastAsia="Times New Roman" w:hAnsi="Times New Roman" w:cs="Times New Roman"/>
          <w:sz w:val="24"/>
          <w:szCs w:val="24"/>
        </w:rPr>
        <w:t>, pagal kurią</w:t>
      </w:r>
      <w:r w:rsidR="00C13271" w:rsidRPr="00583658">
        <w:rPr>
          <w:rFonts w:ascii="Times New Roman" w:eastAsia="Times New Roman" w:hAnsi="Times New Roman" w:cs="Times New Roman"/>
          <w:sz w:val="24"/>
          <w:szCs w:val="24"/>
        </w:rPr>
        <w:t xml:space="preserve"> autoriaus turtinės teisės į </w:t>
      </w:r>
      <w:r w:rsidR="00E2103F">
        <w:rPr>
          <w:rFonts w:ascii="Times New Roman" w:eastAsia="Times New Roman" w:hAnsi="Times New Roman" w:cs="Times New Roman"/>
          <w:sz w:val="24"/>
          <w:szCs w:val="24"/>
        </w:rPr>
        <w:t xml:space="preserve">DVS </w:t>
      </w:r>
      <w:r w:rsidR="00C13271" w:rsidRPr="00583658">
        <w:rPr>
          <w:rFonts w:ascii="Times New Roman" w:eastAsia="Times New Roman" w:hAnsi="Times New Roman" w:cs="Times New Roman"/>
          <w:sz w:val="24"/>
          <w:szCs w:val="24"/>
        </w:rPr>
        <w:t xml:space="preserve">„Avilys“ </w:t>
      </w:r>
      <w:r w:rsidR="00E2103F">
        <w:rPr>
          <w:rFonts w:ascii="Times New Roman" w:eastAsia="Times New Roman" w:hAnsi="Times New Roman" w:cs="Times New Roman"/>
          <w:sz w:val="24"/>
          <w:szCs w:val="24"/>
        </w:rPr>
        <w:t xml:space="preserve">Perkančiajai organizacijai nėra </w:t>
      </w:r>
      <w:r w:rsidR="00C13271" w:rsidRPr="00583658">
        <w:rPr>
          <w:rFonts w:ascii="Times New Roman" w:eastAsia="Times New Roman" w:hAnsi="Times New Roman" w:cs="Times New Roman"/>
          <w:sz w:val="24"/>
          <w:szCs w:val="24"/>
        </w:rPr>
        <w:t>perleistos.</w:t>
      </w:r>
      <w:r w:rsidR="00E2103F">
        <w:rPr>
          <w:rFonts w:ascii="Times New Roman" w:eastAsia="Times New Roman" w:hAnsi="Times New Roman" w:cs="Times New Roman"/>
          <w:sz w:val="24"/>
          <w:szCs w:val="24"/>
        </w:rPr>
        <w:t xml:space="preserve"> </w:t>
      </w:r>
      <w:r w:rsidRPr="00583658">
        <w:rPr>
          <w:rFonts w:ascii="Times New Roman" w:eastAsia="Times New Roman" w:hAnsi="Times New Roman" w:cs="Times New Roman"/>
          <w:sz w:val="24"/>
          <w:szCs w:val="24"/>
        </w:rPr>
        <w:t xml:space="preserve">Perkančioji organizacija nurodo, kad pagal Lietuvos Respublikos autorių teisių ir gretutinių teisių įstatymo 4 straipsnio nuostatas </w:t>
      </w:r>
      <w:r w:rsidR="00E2103F">
        <w:rPr>
          <w:rFonts w:ascii="Times New Roman" w:eastAsia="Times New Roman" w:hAnsi="Times New Roman" w:cs="Times New Roman"/>
          <w:sz w:val="24"/>
          <w:szCs w:val="24"/>
        </w:rPr>
        <w:t xml:space="preserve">DVS </w:t>
      </w:r>
      <w:r w:rsidR="00E2103F" w:rsidRPr="00583658">
        <w:rPr>
          <w:rFonts w:ascii="Times New Roman" w:eastAsia="Times New Roman" w:hAnsi="Times New Roman" w:cs="Times New Roman"/>
          <w:sz w:val="24"/>
          <w:szCs w:val="24"/>
        </w:rPr>
        <w:t xml:space="preserve">„Avilys“ </w:t>
      </w:r>
      <w:r w:rsidRPr="00583658">
        <w:rPr>
          <w:rFonts w:ascii="Times New Roman" w:eastAsia="Times New Roman" w:hAnsi="Times New Roman" w:cs="Times New Roman"/>
          <w:i/>
          <w:sz w:val="24"/>
          <w:szCs w:val="24"/>
        </w:rPr>
        <w:t>yra autorių teisių subjektas ir autorių teisės yra saugomos</w:t>
      </w:r>
      <w:r w:rsidR="00E2103F">
        <w:rPr>
          <w:rFonts w:ascii="Times New Roman" w:eastAsia="Times New Roman" w:hAnsi="Times New Roman" w:cs="Times New Roman"/>
          <w:i/>
          <w:sz w:val="24"/>
          <w:szCs w:val="24"/>
        </w:rPr>
        <w:t xml:space="preserve"> kaip kūrinys</w:t>
      </w:r>
      <w:r w:rsidRPr="00583658">
        <w:rPr>
          <w:rFonts w:ascii="Times New Roman" w:eastAsia="Times New Roman" w:hAnsi="Times New Roman" w:cs="Times New Roman"/>
          <w:i/>
          <w:sz w:val="24"/>
          <w:szCs w:val="24"/>
        </w:rPr>
        <w:t xml:space="preserve">. </w:t>
      </w:r>
      <w:r w:rsidR="00E2103F">
        <w:rPr>
          <w:rFonts w:ascii="Times New Roman" w:eastAsia="Times New Roman" w:hAnsi="Times New Roman" w:cs="Times New Roman"/>
          <w:sz w:val="24"/>
          <w:szCs w:val="24"/>
        </w:rPr>
        <w:t xml:space="preserve">Prekių ženklas </w:t>
      </w:r>
      <w:r w:rsidR="00E2103F">
        <w:rPr>
          <w:rFonts w:ascii="Times New Roman" w:eastAsia="Times New Roman" w:hAnsi="Times New Roman" w:cs="Times New Roman"/>
          <w:sz w:val="24"/>
          <w:szCs w:val="24"/>
          <w:lang w:val="en-US"/>
        </w:rPr>
        <w:t>@</w:t>
      </w:r>
      <w:proofErr w:type="spellStart"/>
      <w:r w:rsidR="00E2103F">
        <w:rPr>
          <w:rFonts w:ascii="Times New Roman" w:eastAsia="Times New Roman" w:hAnsi="Times New Roman" w:cs="Times New Roman"/>
          <w:sz w:val="24"/>
          <w:szCs w:val="24"/>
        </w:rPr>
        <w:t>vilys</w:t>
      </w:r>
      <w:proofErr w:type="spellEnd"/>
      <w:r w:rsidR="00E2103F">
        <w:rPr>
          <w:rFonts w:ascii="Times New Roman" w:eastAsia="Times New Roman" w:hAnsi="Times New Roman" w:cs="Times New Roman"/>
          <w:sz w:val="24"/>
          <w:szCs w:val="24"/>
        </w:rPr>
        <w:t xml:space="preserve"> yra įrašytas į Lietuvos Respublikos prekių ženklų registrą (prekių ženklo registro numeris: 51223) ir priklauso UAB „Sintagma“ (Lietuvos Respublikos valstybinio patentų biuro liudijimas Nr. 51223). UAB „Sintagma“ 2015 m. vasario 9 d. rašte Nr. 01-03S-12 „Pažyma dėl DVS „Avilys“ platinimo“ </w:t>
      </w:r>
      <w:r w:rsidR="003948C7">
        <w:rPr>
          <w:rFonts w:ascii="Times New Roman" w:eastAsia="Times New Roman" w:hAnsi="Times New Roman" w:cs="Times New Roman"/>
          <w:sz w:val="24"/>
          <w:szCs w:val="24"/>
        </w:rPr>
        <w:t>patvirtino</w:t>
      </w:r>
      <w:r w:rsidR="00B6260A">
        <w:rPr>
          <w:rFonts w:ascii="Times New Roman" w:eastAsia="Times New Roman" w:hAnsi="Times New Roman" w:cs="Times New Roman"/>
          <w:sz w:val="24"/>
          <w:szCs w:val="24"/>
        </w:rPr>
        <w:t>, kad UAB „</w:t>
      </w:r>
      <w:proofErr w:type="spellStart"/>
      <w:r w:rsidR="00B6260A">
        <w:rPr>
          <w:rFonts w:ascii="Times New Roman" w:eastAsia="Times New Roman" w:hAnsi="Times New Roman" w:cs="Times New Roman"/>
          <w:sz w:val="24"/>
          <w:szCs w:val="24"/>
        </w:rPr>
        <w:t>Asseco</w:t>
      </w:r>
      <w:proofErr w:type="spellEnd"/>
      <w:r w:rsidR="00B6260A">
        <w:rPr>
          <w:rFonts w:ascii="Times New Roman" w:eastAsia="Times New Roman" w:hAnsi="Times New Roman" w:cs="Times New Roman"/>
          <w:sz w:val="24"/>
          <w:szCs w:val="24"/>
        </w:rPr>
        <w:t xml:space="preserve"> Lietuva“ yra vienintelė įgaliota ir turi teisę platinti, diegti, plėtoti DVS „Avilys“, teikti sistemos pritaikymo, priežiūros, naudotojų mokymo bei konsultavimo paslaugas. Perkančioji organizacija</w:t>
      </w:r>
      <w:r w:rsidR="003948C7">
        <w:rPr>
          <w:rFonts w:ascii="Times New Roman" w:eastAsia="Times New Roman" w:hAnsi="Times New Roman" w:cs="Times New Roman"/>
          <w:sz w:val="24"/>
          <w:szCs w:val="24"/>
        </w:rPr>
        <w:t>,</w:t>
      </w:r>
      <w:r w:rsidR="00B6260A">
        <w:rPr>
          <w:rFonts w:ascii="Times New Roman" w:eastAsia="Times New Roman" w:hAnsi="Times New Roman" w:cs="Times New Roman"/>
          <w:sz w:val="24"/>
          <w:szCs w:val="24"/>
        </w:rPr>
        <w:t xml:space="preserve"> atsižvelgdama į tai, kad atitinkamas autorių turtines teises UAB „Sintagma“, kaip teisių subjektas, yra perdavusi UAB „</w:t>
      </w:r>
      <w:proofErr w:type="spellStart"/>
      <w:r w:rsidR="00B6260A">
        <w:rPr>
          <w:rFonts w:ascii="Times New Roman" w:eastAsia="Times New Roman" w:hAnsi="Times New Roman" w:cs="Times New Roman"/>
          <w:sz w:val="24"/>
          <w:szCs w:val="24"/>
        </w:rPr>
        <w:t>Asseco</w:t>
      </w:r>
      <w:proofErr w:type="spellEnd"/>
      <w:r w:rsidR="00B6260A">
        <w:rPr>
          <w:rFonts w:ascii="Times New Roman" w:eastAsia="Times New Roman" w:hAnsi="Times New Roman" w:cs="Times New Roman"/>
          <w:sz w:val="24"/>
          <w:szCs w:val="24"/>
        </w:rPr>
        <w:t xml:space="preserve"> Lietuva“ ir pastaroji šiuo metu yra teisių turėtoja (išvestinis autorių teisių subjektas), bei įvertinusi, kad rinkoje neegzistuoja daugiau tiekėjų galinčių Perkančiajai organizacijai suteikti šiuo Pirkimu siekiamas įsigyti paslaugas, t. y. šiuo konkrečiu atveju yra tik vienas konkretus tiekėjas, ir tai atitinka Įstatymo 56 straipsnio 1 dalies 3 punkte nustatytus pagrindus, nusprendė Pirkimą atlikti neskelbiamų derybų būdu ir </w:t>
      </w:r>
      <w:r w:rsidR="004D50B0">
        <w:rPr>
          <w:rFonts w:ascii="Times New Roman" w:eastAsia="Times New Roman" w:hAnsi="Times New Roman" w:cs="Times New Roman"/>
          <w:sz w:val="24"/>
          <w:szCs w:val="24"/>
        </w:rPr>
        <w:t xml:space="preserve">prašo Tarnybos sutikimo </w:t>
      </w:r>
      <w:r w:rsidR="004D50B0">
        <w:rPr>
          <w:rFonts w:ascii="Times New Roman" w:eastAsia="Times New Roman" w:hAnsi="Times New Roman" w:cs="Times New Roman"/>
          <w:i/>
          <w:sz w:val="24"/>
          <w:szCs w:val="24"/>
        </w:rPr>
        <w:t>DVS</w:t>
      </w:r>
      <w:r w:rsidR="004D50B0" w:rsidRPr="0067479E">
        <w:rPr>
          <w:rFonts w:ascii="Times New Roman" w:eastAsia="Times New Roman" w:hAnsi="Times New Roman" w:cs="Times New Roman"/>
          <w:i/>
          <w:sz w:val="24"/>
          <w:szCs w:val="24"/>
        </w:rPr>
        <w:t xml:space="preserve"> </w:t>
      </w:r>
      <w:r w:rsidR="004D50B0">
        <w:rPr>
          <w:rFonts w:ascii="Times New Roman" w:eastAsia="Times New Roman" w:hAnsi="Times New Roman" w:cs="Times New Roman"/>
          <w:i/>
          <w:sz w:val="24"/>
          <w:szCs w:val="24"/>
        </w:rPr>
        <w:t xml:space="preserve">„Avilys“ priežiūros, palaikymo ir vystymo paslaugas įsigyti iš konkretaus </w:t>
      </w:r>
      <w:r w:rsidR="004D50B0">
        <w:rPr>
          <w:rFonts w:ascii="Times New Roman" w:eastAsia="Times New Roman" w:hAnsi="Times New Roman" w:cs="Times New Roman"/>
          <w:i/>
          <w:sz w:val="24"/>
          <w:szCs w:val="24"/>
        </w:rPr>
        <w:lastRenderedPageBreak/>
        <w:t>tiekėjo</w:t>
      </w:r>
      <w:r w:rsidR="004D50B0" w:rsidRPr="004D50B0">
        <w:rPr>
          <w:rFonts w:ascii="Times New Roman" w:eastAsia="Times New Roman" w:hAnsi="Times New Roman" w:cs="Times New Roman"/>
          <w:sz w:val="24"/>
          <w:szCs w:val="24"/>
        </w:rPr>
        <w:t xml:space="preserve"> </w:t>
      </w:r>
      <w:r w:rsidR="004D50B0">
        <w:rPr>
          <w:rFonts w:ascii="Times New Roman" w:eastAsia="Times New Roman" w:hAnsi="Times New Roman" w:cs="Times New Roman"/>
          <w:sz w:val="24"/>
          <w:szCs w:val="24"/>
        </w:rPr>
        <w:t>UAB „</w:t>
      </w:r>
      <w:proofErr w:type="spellStart"/>
      <w:r w:rsidR="004D50B0">
        <w:rPr>
          <w:rFonts w:ascii="Times New Roman" w:eastAsia="Times New Roman" w:hAnsi="Times New Roman" w:cs="Times New Roman"/>
          <w:sz w:val="24"/>
          <w:szCs w:val="24"/>
        </w:rPr>
        <w:t>Asseco</w:t>
      </w:r>
      <w:proofErr w:type="spellEnd"/>
      <w:r w:rsidR="004D50B0">
        <w:rPr>
          <w:rFonts w:ascii="Times New Roman" w:eastAsia="Times New Roman" w:hAnsi="Times New Roman" w:cs="Times New Roman"/>
          <w:sz w:val="24"/>
          <w:szCs w:val="24"/>
        </w:rPr>
        <w:t xml:space="preserve"> Lietuva“</w:t>
      </w:r>
      <w:r w:rsidR="004D50B0">
        <w:rPr>
          <w:rFonts w:ascii="Times New Roman" w:eastAsia="Times New Roman" w:hAnsi="Times New Roman" w:cs="Times New Roman"/>
          <w:i/>
          <w:sz w:val="24"/>
          <w:szCs w:val="24"/>
        </w:rPr>
        <w:t xml:space="preserve"> </w:t>
      </w:r>
      <w:r w:rsidR="004D50B0" w:rsidRPr="00676C62">
        <w:rPr>
          <w:rFonts w:ascii="Times New Roman" w:eastAsia="Times New Roman" w:hAnsi="Times New Roman" w:cs="Times New Roman"/>
          <w:sz w:val="24"/>
          <w:szCs w:val="24"/>
        </w:rPr>
        <w:t>(201</w:t>
      </w:r>
      <w:r w:rsidR="004D50B0">
        <w:rPr>
          <w:rFonts w:ascii="Times New Roman" w:eastAsia="Times New Roman" w:hAnsi="Times New Roman" w:cs="Times New Roman"/>
          <w:sz w:val="24"/>
          <w:szCs w:val="24"/>
        </w:rPr>
        <w:t>5</w:t>
      </w:r>
      <w:r w:rsidR="004D50B0" w:rsidRPr="00676C62">
        <w:rPr>
          <w:rFonts w:ascii="Times New Roman" w:eastAsia="Times New Roman" w:hAnsi="Times New Roman" w:cs="Times New Roman"/>
          <w:sz w:val="24"/>
          <w:szCs w:val="24"/>
        </w:rPr>
        <w:t xml:space="preserve"> m. </w:t>
      </w:r>
      <w:r w:rsidR="004D50B0">
        <w:rPr>
          <w:rFonts w:ascii="Times New Roman" w:eastAsia="Times New Roman" w:hAnsi="Times New Roman" w:cs="Times New Roman"/>
          <w:sz w:val="24"/>
          <w:szCs w:val="24"/>
        </w:rPr>
        <w:t xml:space="preserve">rugsėjo 1 d. Viešųjų pirkimų komisijos </w:t>
      </w:r>
      <w:r w:rsidR="004D50B0" w:rsidRPr="00676C62">
        <w:rPr>
          <w:rFonts w:ascii="Times New Roman" w:eastAsia="Times New Roman" w:hAnsi="Times New Roman" w:cs="Times New Roman"/>
          <w:sz w:val="24"/>
          <w:szCs w:val="24"/>
        </w:rPr>
        <w:t xml:space="preserve">posėdžio protokolas Nr. </w:t>
      </w:r>
      <w:r w:rsidR="004D50B0">
        <w:rPr>
          <w:rFonts w:ascii="Times New Roman" w:eastAsia="Times New Roman" w:hAnsi="Times New Roman" w:cs="Times New Roman"/>
          <w:sz w:val="24"/>
          <w:szCs w:val="24"/>
        </w:rPr>
        <w:t>TP-15-01</w:t>
      </w:r>
      <w:r w:rsidR="004D50B0" w:rsidRPr="00676C62">
        <w:rPr>
          <w:rFonts w:ascii="Times New Roman" w:eastAsia="Times New Roman" w:hAnsi="Times New Roman" w:cs="Times New Roman"/>
          <w:sz w:val="24"/>
          <w:szCs w:val="24"/>
        </w:rPr>
        <w:t>)</w:t>
      </w:r>
      <w:r w:rsidR="004D50B0">
        <w:rPr>
          <w:rFonts w:ascii="Times New Roman" w:eastAsia="Times New Roman" w:hAnsi="Times New Roman" w:cs="Times New Roman"/>
          <w:sz w:val="24"/>
          <w:szCs w:val="24"/>
        </w:rPr>
        <w:t>.</w:t>
      </w:r>
    </w:p>
    <w:p w:rsidR="0050339A" w:rsidRDefault="0050339A" w:rsidP="0050339A">
      <w:pPr>
        <w:spacing w:after="0" w:line="240" w:lineRule="auto"/>
        <w:ind w:firstLine="697"/>
        <w:jc w:val="both"/>
        <w:rPr>
          <w:rFonts w:ascii="Times New Roman" w:eastAsia="Times New Roman" w:hAnsi="Times New Roman" w:cs="Times New Roman"/>
          <w:sz w:val="24"/>
          <w:szCs w:val="24"/>
        </w:rPr>
      </w:pPr>
      <w:r w:rsidRPr="00676C62">
        <w:rPr>
          <w:rFonts w:ascii="Times New Roman" w:eastAsia="Times New Roman" w:hAnsi="Times New Roman" w:cs="Times New Roman"/>
          <w:sz w:val="24"/>
          <w:szCs w:val="24"/>
        </w:rPr>
        <w:t>Įvertinus pateiktus dokumentus</w:t>
      </w:r>
      <w:r>
        <w:rPr>
          <w:rFonts w:ascii="Times New Roman" w:eastAsia="Times New Roman" w:hAnsi="Times New Roman" w:cs="Times New Roman"/>
          <w:sz w:val="24"/>
          <w:szCs w:val="24"/>
        </w:rPr>
        <w:t>,</w:t>
      </w:r>
      <w:r w:rsidRPr="00676C62">
        <w:rPr>
          <w:rFonts w:ascii="Times New Roman" w:eastAsia="Times New Roman" w:hAnsi="Times New Roman" w:cs="Times New Roman"/>
          <w:sz w:val="24"/>
          <w:szCs w:val="24"/>
        </w:rPr>
        <w:t xml:space="preserve"> nustatyta, kad </w:t>
      </w:r>
      <w:r>
        <w:rPr>
          <w:rFonts w:ascii="Times New Roman" w:eastAsia="Times New Roman" w:hAnsi="Times New Roman" w:cs="Times New Roman"/>
          <w:sz w:val="24"/>
          <w:szCs w:val="24"/>
        </w:rPr>
        <w:t xml:space="preserve">Perkančiosios organizacijos </w:t>
      </w:r>
      <w:r w:rsidRPr="00676C62">
        <w:rPr>
          <w:rFonts w:ascii="Times New Roman" w:eastAsia="Times New Roman" w:hAnsi="Times New Roman" w:cs="Times New Roman"/>
          <w:sz w:val="24"/>
          <w:szCs w:val="24"/>
        </w:rPr>
        <w:t>priimtas sprendimas ir pasirinktas paslaugų pirkimo būdas atitinka Įstatymo 56 straipsnio 1 dalies 3 punkto nuostatas: „</w:t>
      </w:r>
      <w:r w:rsidRPr="00676C62">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676C62">
        <w:rPr>
          <w:rFonts w:ascii="Times New Roman" w:eastAsia="Times New Roman" w:hAnsi="Times New Roman" w:cs="Times New Roman"/>
          <w:sz w:val="24"/>
          <w:szCs w:val="24"/>
        </w:rPr>
        <w:t>“, todėl Tarnyba, vadovaudamasi Įstatymo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w:t>
      </w:r>
      <w:r w:rsidRPr="00676C62">
        <w:rPr>
          <w:rFonts w:ascii="Times New Roman" w:eastAsia="Times New Roman" w:hAnsi="Times New Roman" w:cs="Times New Roman"/>
          <w:b/>
          <w:sz w:val="24"/>
          <w:szCs w:val="24"/>
        </w:rPr>
        <w:t>sutinka</w:t>
      </w:r>
      <w:r w:rsidRPr="00676C62">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Lietuvos Respublikos užsienio reikalų ministerija </w:t>
      </w:r>
      <w:r w:rsidRPr="0067479E">
        <w:rPr>
          <w:rFonts w:ascii="Times New Roman" w:eastAsia="Times New Roman" w:hAnsi="Times New Roman" w:cs="Times New Roman"/>
          <w:i/>
          <w:sz w:val="24"/>
          <w:szCs w:val="24"/>
        </w:rPr>
        <w:t xml:space="preserve">DVS </w:t>
      </w:r>
      <w:r>
        <w:rPr>
          <w:rFonts w:ascii="Times New Roman" w:eastAsia="Times New Roman" w:hAnsi="Times New Roman" w:cs="Times New Roman"/>
          <w:i/>
          <w:sz w:val="24"/>
          <w:szCs w:val="24"/>
        </w:rPr>
        <w:t>„Avilys“ priežiūros, palaikymo ir vystymo paslaugų</w:t>
      </w:r>
      <w:r w:rsidRPr="00174A69">
        <w:rPr>
          <w:rFonts w:ascii="Times New Roman" w:eastAsia="Times New Roman" w:hAnsi="Times New Roman" w:cs="Times New Roman"/>
          <w:sz w:val="24"/>
          <w:szCs w:val="24"/>
        </w:rPr>
        <w:t xml:space="preserve"> </w:t>
      </w:r>
      <w:r w:rsidRPr="003948C7">
        <w:rPr>
          <w:rFonts w:ascii="Times New Roman" w:eastAsia="Times New Roman" w:hAnsi="Times New Roman" w:cs="Times New Roman"/>
          <w:i/>
          <w:sz w:val="24"/>
          <w:szCs w:val="24"/>
        </w:rPr>
        <w:t>pirkimą</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atlikt</w:t>
      </w:r>
      <w:r>
        <w:rPr>
          <w:rFonts w:ascii="Times New Roman" w:eastAsia="Times New Roman" w:hAnsi="Times New Roman" w:cs="Times New Roman"/>
          <w:sz w:val="24"/>
          <w:szCs w:val="24"/>
        </w:rPr>
        <w:t>ų</w:t>
      </w:r>
      <w:r w:rsidRPr="00174A69">
        <w:rPr>
          <w:rFonts w:ascii="Times New Roman" w:eastAsia="Times New Roman" w:hAnsi="Times New Roman" w:cs="Times New Roman"/>
          <w:sz w:val="24"/>
          <w:szCs w:val="24"/>
        </w:rPr>
        <w:t xml:space="preserve"> 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sidR="00394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 į derybas kviečiant tiekėją</w:t>
      </w:r>
      <w:r w:rsidRPr="00B074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Asseco</w:t>
      </w:r>
      <w:proofErr w:type="spellEnd"/>
      <w:r>
        <w:rPr>
          <w:rFonts w:ascii="Times New Roman" w:eastAsia="Times New Roman" w:hAnsi="Times New Roman" w:cs="Times New Roman"/>
          <w:sz w:val="24"/>
          <w:szCs w:val="24"/>
        </w:rPr>
        <w:t xml:space="preserve"> Lietuva“</w:t>
      </w:r>
      <w:r w:rsidRPr="00174A69">
        <w:rPr>
          <w:rFonts w:ascii="Times New Roman" w:eastAsia="Times New Roman" w:hAnsi="Times New Roman" w:cs="Times New Roman"/>
          <w:sz w:val="24"/>
          <w:szCs w:val="24"/>
        </w:rPr>
        <w:t>.</w:t>
      </w:r>
    </w:p>
    <w:p w:rsidR="00E2103F" w:rsidRDefault="00E2103F" w:rsidP="00E2103F">
      <w:pPr>
        <w:spacing w:after="0" w:line="240" w:lineRule="auto"/>
        <w:ind w:firstLine="697"/>
        <w:jc w:val="both"/>
        <w:rPr>
          <w:rFonts w:ascii="Times New Roman" w:eastAsia="Times New Roman" w:hAnsi="Times New Roman" w:cs="Times New Roman"/>
          <w:sz w:val="24"/>
          <w:szCs w:val="24"/>
        </w:rPr>
      </w:pPr>
    </w:p>
    <w:p w:rsidR="00E2103F" w:rsidRDefault="00E2103F" w:rsidP="00E2103F">
      <w:pPr>
        <w:spacing w:after="0" w:line="240" w:lineRule="auto"/>
        <w:ind w:firstLine="697"/>
        <w:jc w:val="both"/>
        <w:rPr>
          <w:rFonts w:ascii="Times New Roman" w:eastAsia="Times New Roman" w:hAnsi="Times New Roman" w:cs="Times New Roman"/>
          <w:sz w:val="24"/>
          <w:szCs w:val="24"/>
        </w:rPr>
      </w:pPr>
    </w:p>
    <w:p w:rsidR="009A5982" w:rsidRDefault="009A5982" w:rsidP="009A5982">
      <w:pPr>
        <w:spacing w:after="0" w:line="360" w:lineRule="auto"/>
        <w:ind w:right="142"/>
        <w:jc w:val="both"/>
        <w:rPr>
          <w:rFonts w:ascii="Times New Roman" w:eastAsia="Times New Roman" w:hAnsi="Times New Roman" w:cs="Times New Roman"/>
          <w:sz w:val="24"/>
          <w:szCs w:val="24"/>
        </w:rPr>
      </w:pPr>
    </w:p>
    <w:p w:rsidR="009A5982" w:rsidRDefault="009A5982" w:rsidP="009A598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9A5982" w:rsidRDefault="009A5982" w:rsidP="009A598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9A5982" w:rsidRDefault="009A5982" w:rsidP="009A5982">
      <w:pPr>
        <w:spacing w:after="0" w:line="360" w:lineRule="auto"/>
        <w:ind w:right="142"/>
        <w:jc w:val="both"/>
        <w:rPr>
          <w:rFonts w:ascii="Times New Roman" w:eastAsia="Times New Roman" w:hAnsi="Times New Roman" w:cs="Times New Roman"/>
        </w:rPr>
      </w:pPr>
    </w:p>
    <w:p w:rsidR="003948C7" w:rsidRDefault="003948C7" w:rsidP="009A5982">
      <w:pPr>
        <w:spacing w:after="0" w:line="360" w:lineRule="auto"/>
        <w:ind w:right="142"/>
        <w:jc w:val="both"/>
        <w:rPr>
          <w:rFonts w:ascii="Times New Roman" w:eastAsia="Times New Roman" w:hAnsi="Times New Roman" w:cs="Times New Roman"/>
        </w:rPr>
      </w:pPr>
      <w:bookmarkStart w:id="1" w:name="_GoBack"/>
      <w:bookmarkEnd w:id="1"/>
    </w:p>
    <w:p w:rsidR="000F7AD1" w:rsidRDefault="009A5982" w:rsidP="003948C7">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331637">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2C" w:rsidRDefault="00E8142C">
      <w:pPr>
        <w:spacing w:after="0" w:line="240" w:lineRule="auto"/>
      </w:pPr>
      <w:r>
        <w:separator/>
      </w:r>
    </w:p>
  </w:endnote>
  <w:endnote w:type="continuationSeparator" w:id="0">
    <w:p w:rsidR="00E8142C" w:rsidRDefault="00E8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814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E8142C">
    <w:pPr>
      <w:pStyle w:val="Porat"/>
    </w:pPr>
  </w:p>
  <w:p w:rsidR="00B23540" w:rsidRDefault="00E8142C">
    <w:pPr>
      <w:pStyle w:val="Porat"/>
    </w:pPr>
  </w:p>
  <w:p w:rsidR="00B23540" w:rsidRDefault="00E814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9A5982"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9A5982"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9A5982"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9A5982"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9A5982"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9A5982"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9A5982"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9A5982"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9A5982"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E8142C"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2C" w:rsidRDefault="00E8142C">
      <w:pPr>
        <w:spacing w:after="0" w:line="240" w:lineRule="auto"/>
      </w:pPr>
      <w:r>
        <w:separator/>
      </w:r>
    </w:p>
  </w:footnote>
  <w:footnote w:type="continuationSeparator" w:id="0">
    <w:p w:rsidR="00E8142C" w:rsidRDefault="00E81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A59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E814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A59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1637">
      <w:rPr>
        <w:rStyle w:val="Puslapionumeris"/>
        <w:noProof/>
      </w:rPr>
      <w:t>2</w:t>
    </w:r>
    <w:r>
      <w:rPr>
        <w:rStyle w:val="Puslapionumeris"/>
      </w:rPr>
      <w:fldChar w:fldCharType="end"/>
    </w:r>
  </w:p>
  <w:p w:rsidR="00B23540" w:rsidRDefault="00E8142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814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82"/>
    <w:rsid w:val="000F40A1"/>
    <w:rsid w:val="000F7AD1"/>
    <w:rsid w:val="00331637"/>
    <w:rsid w:val="003948C7"/>
    <w:rsid w:val="004D50B0"/>
    <w:rsid w:val="0050339A"/>
    <w:rsid w:val="00583658"/>
    <w:rsid w:val="006614ED"/>
    <w:rsid w:val="00665936"/>
    <w:rsid w:val="00691A33"/>
    <w:rsid w:val="006E6AC8"/>
    <w:rsid w:val="008B33B6"/>
    <w:rsid w:val="009A5982"/>
    <w:rsid w:val="00B6260A"/>
    <w:rsid w:val="00C13271"/>
    <w:rsid w:val="00CD7396"/>
    <w:rsid w:val="00E2103F"/>
    <w:rsid w:val="00E8142C"/>
    <w:rsid w:val="00EC5587"/>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59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A59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5982"/>
  </w:style>
  <w:style w:type="paragraph" w:styleId="Porat">
    <w:name w:val="footer"/>
    <w:basedOn w:val="prastasis"/>
    <w:link w:val="PoratDiagrama"/>
    <w:uiPriority w:val="99"/>
    <w:unhideWhenUsed/>
    <w:rsid w:val="009A59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5982"/>
  </w:style>
  <w:style w:type="character" w:styleId="Puslapionumeris">
    <w:name w:val="page number"/>
    <w:basedOn w:val="Numatytasispastraiposriftas"/>
    <w:rsid w:val="009A5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59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A59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5982"/>
  </w:style>
  <w:style w:type="paragraph" w:styleId="Porat">
    <w:name w:val="footer"/>
    <w:basedOn w:val="prastasis"/>
    <w:link w:val="PoratDiagrama"/>
    <w:uiPriority w:val="99"/>
    <w:unhideWhenUsed/>
    <w:rsid w:val="009A59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5982"/>
  </w:style>
  <w:style w:type="character" w:styleId="Puslapionumeris">
    <w:name w:val="page number"/>
    <w:basedOn w:val="Numatytasispastraiposriftas"/>
    <w:rsid w:val="009A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2720</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11</cp:revision>
  <cp:lastPrinted>2015-10-01T12:10:00Z</cp:lastPrinted>
  <dcterms:created xsi:type="dcterms:W3CDTF">2015-09-16T13:40:00Z</dcterms:created>
  <dcterms:modified xsi:type="dcterms:W3CDTF">2015-10-01T12:25:00Z</dcterms:modified>
</cp:coreProperties>
</file>