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D42B88" w:rsidRPr="004D64DB" w:rsidRDefault="00D42B88" w:rsidP="00D42B88">
      <w:pPr>
        <w:jc w:val="center"/>
        <w:rPr>
          <w:sz w:val="24"/>
          <w:szCs w:val="24"/>
        </w:rPr>
      </w:pPr>
      <w:r w:rsidRPr="004D64DB">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03134664" r:id="rId9"/>
        </w:object>
      </w:r>
    </w:p>
    <w:p w:rsidR="00D42B88" w:rsidRPr="004D64DB" w:rsidRDefault="00D42B88" w:rsidP="00D42B88">
      <w:pPr>
        <w:jc w:val="center"/>
        <w:rPr>
          <w:sz w:val="24"/>
          <w:szCs w:val="24"/>
        </w:rPr>
      </w:pPr>
    </w:p>
    <w:p w:rsidR="00D42B88" w:rsidRPr="004D64DB" w:rsidRDefault="00D42B88" w:rsidP="00D42B88">
      <w:pPr>
        <w:pStyle w:val="Heading1"/>
        <w:tabs>
          <w:tab w:val="left" w:pos="900"/>
        </w:tabs>
        <w:jc w:val="center"/>
        <w:rPr>
          <w:sz w:val="24"/>
          <w:szCs w:val="24"/>
        </w:rPr>
      </w:pPr>
      <w:r w:rsidRPr="004D64DB">
        <w:rPr>
          <w:sz w:val="24"/>
          <w:szCs w:val="24"/>
        </w:rPr>
        <w:t xml:space="preserve">VIEŠŲJŲ PIRKIMŲ TARNYBA </w:t>
      </w:r>
    </w:p>
    <w:p w:rsidR="00820AF5" w:rsidRPr="004D64DB" w:rsidRDefault="00820AF5" w:rsidP="00820AF5">
      <w:pPr>
        <w:pStyle w:val="Heading1"/>
        <w:tabs>
          <w:tab w:val="left" w:pos="900"/>
        </w:tabs>
        <w:jc w:val="center"/>
        <w:rPr>
          <w:sz w:val="24"/>
          <w:szCs w:val="24"/>
        </w:rPr>
      </w:pPr>
      <w:r w:rsidRPr="004D64DB">
        <w:rPr>
          <w:sz w:val="24"/>
          <w:szCs w:val="24"/>
        </w:rPr>
        <w:t xml:space="preserve">PREVENCIJOS IR PIRKIMO SUTARČIŲ PRIEŽIŪROS SKYRIUS </w:t>
      </w:r>
    </w:p>
    <w:p w:rsidR="00D42B88" w:rsidRPr="004D64DB" w:rsidRDefault="00D42B88" w:rsidP="00D42B88">
      <w:pPr>
        <w:ind w:left="-284" w:right="142" w:firstLine="284"/>
        <w:jc w:val="center"/>
        <w:rPr>
          <w:b/>
          <w:bCs/>
          <w:sz w:val="24"/>
          <w:szCs w:val="24"/>
        </w:rPr>
      </w:pPr>
    </w:p>
    <w:p w:rsidR="00D42B88" w:rsidRPr="004D64DB" w:rsidRDefault="00D42B88" w:rsidP="00D42B88">
      <w:pPr>
        <w:ind w:left="-284" w:right="142" w:firstLine="284"/>
        <w:jc w:val="right"/>
        <w:rPr>
          <w:b/>
          <w:bCs/>
          <w:sz w:val="24"/>
          <w:szCs w:val="24"/>
        </w:rPr>
      </w:pPr>
    </w:p>
    <w:p w:rsidR="0030373E" w:rsidRPr="004D64DB" w:rsidRDefault="0030373E" w:rsidP="0030373E">
      <w:pPr>
        <w:jc w:val="center"/>
        <w:rPr>
          <w:b/>
          <w:sz w:val="24"/>
          <w:szCs w:val="24"/>
        </w:rPr>
      </w:pPr>
      <w:r w:rsidRPr="004D64DB">
        <w:rPr>
          <w:b/>
          <w:bCs/>
          <w:sz w:val="24"/>
          <w:szCs w:val="24"/>
        </w:rPr>
        <w:t xml:space="preserve">SPRENDIMAS </w:t>
      </w:r>
      <w:r w:rsidRPr="004D64DB">
        <w:rPr>
          <w:b/>
          <w:sz w:val="24"/>
          <w:szCs w:val="24"/>
        </w:rPr>
        <w:t>DĖL SUTIKIMO PAKEISTI PIRKIMO SUTARTIES SĄLYGAS IR ATLIKTI PIRKIMĄ NESKELBIAMŲ DERYBŲ BŪDU</w:t>
      </w:r>
    </w:p>
    <w:p w:rsidR="00E1710C" w:rsidRPr="004D64DB" w:rsidRDefault="00E1710C" w:rsidP="00D42B88">
      <w:pPr>
        <w:jc w:val="center"/>
        <w:rPr>
          <w:b/>
          <w:sz w:val="24"/>
          <w:szCs w:val="24"/>
        </w:rPr>
      </w:pPr>
    </w:p>
    <w:p w:rsidR="00D42B88" w:rsidRPr="004D64DB" w:rsidRDefault="00B330DE" w:rsidP="00D42B88">
      <w:pPr>
        <w:jc w:val="center"/>
        <w:rPr>
          <w:bCs/>
          <w:sz w:val="24"/>
          <w:szCs w:val="24"/>
        </w:rPr>
      </w:pPr>
      <w:r w:rsidRPr="004D64DB">
        <w:rPr>
          <w:bCs/>
          <w:sz w:val="24"/>
          <w:szCs w:val="24"/>
        </w:rPr>
        <w:t>2015</w:t>
      </w:r>
      <w:r w:rsidR="00322AC2">
        <w:rPr>
          <w:bCs/>
          <w:sz w:val="24"/>
          <w:szCs w:val="24"/>
        </w:rPr>
        <w:t>-09</w:t>
      </w:r>
      <w:r w:rsidR="00D42B88" w:rsidRPr="004D64DB">
        <w:rPr>
          <w:bCs/>
          <w:sz w:val="24"/>
          <w:szCs w:val="24"/>
        </w:rPr>
        <w:t>-</w:t>
      </w:r>
      <w:proofErr w:type="gramStart"/>
      <w:r w:rsidR="00D42B88" w:rsidRPr="004D64DB">
        <w:rPr>
          <w:bCs/>
          <w:sz w:val="24"/>
          <w:szCs w:val="24"/>
        </w:rPr>
        <w:t xml:space="preserve">        </w:t>
      </w:r>
      <w:proofErr w:type="gramEnd"/>
      <w:r w:rsidR="00D42B88" w:rsidRPr="004D64DB">
        <w:rPr>
          <w:bCs/>
          <w:sz w:val="24"/>
          <w:szCs w:val="24"/>
        </w:rPr>
        <w:t>Nr. 4S-</w:t>
      </w:r>
    </w:p>
    <w:p w:rsidR="001F7496" w:rsidRPr="004D64DB" w:rsidRDefault="00D42B88" w:rsidP="00D42B88">
      <w:pPr>
        <w:ind w:right="142"/>
        <w:jc w:val="center"/>
        <w:rPr>
          <w:bCs/>
          <w:sz w:val="24"/>
          <w:szCs w:val="24"/>
        </w:rPr>
      </w:pPr>
      <w:r w:rsidRPr="004D64DB">
        <w:rPr>
          <w:bCs/>
          <w:sz w:val="24"/>
          <w:szCs w:val="24"/>
        </w:rPr>
        <w:t>Vilnius</w:t>
      </w:r>
    </w:p>
    <w:p w:rsidR="00365CE4" w:rsidRPr="004D64DB" w:rsidRDefault="00365CE4" w:rsidP="00365CE4">
      <w:pPr>
        <w:spacing w:line="360" w:lineRule="auto"/>
        <w:jc w:val="both"/>
        <w:rPr>
          <w:sz w:val="24"/>
          <w:szCs w:val="24"/>
        </w:rPr>
      </w:pPr>
    </w:p>
    <w:p w:rsidR="0030373E" w:rsidRPr="004D64DB" w:rsidRDefault="00634CA4" w:rsidP="00CC0B8A">
      <w:pPr>
        <w:ind w:firstLine="720"/>
        <w:jc w:val="both"/>
        <w:rPr>
          <w:sz w:val="24"/>
          <w:szCs w:val="24"/>
        </w:rPr>
      </w:pPr>
      <w:r w:rsidRPr="004D64DB">
        <w:rPr>
          <w:sz w:val="24"/>
          <w:szCs w:val="24"/>
        </w:rPr>
        <w:t xml:space="preserve">Viešųjų pirkimų tarnyba (toliau – Tarnyba), vadovaudamasi Lietuvos Respublikos viešųjų pirkimų įstatymo (toliau – Įstatymas) </w:t>
      </w:r>
      <w:r w:rsidR="0069295A" w:rsidRPr="004D64DB">
        <w:rPr>
          <w:sz w:val="24"/>
          <w:szCs w:val="24"/>
        </w:rPr>
        <w:t>8</w:t>
      </w:r>
      <w:r w:rsidR="0069295A" w:rsidRPr="004D64DB">
        <w:rPr>
          <w:sz w:val="24"/>
          <w:szCs w:val="24"/>
          <w:vertAlign w:val="superscript"/>
        </w:rPr>
        <w:t>2</w:t>
      </w:r>
      <w:r w:rsidR="0069295A" w:rsidRPr="004D64DB">
        <w:rPr>
          <w:sz w:val="24"/>
          <w:szCs w:val="24"/>
        </w:rPr>
        <w:t xml:space="preserve"> straipsnio 2 dalies 7 punktu</w:t>
      </w:r>
      <w:r w:rsidRPr="004D64DB">
        <w:rPr>
          <w:sz w:val="24"/>
          <w:szCs w:val="24"/>
        </w:rPr>
        <w:t xml:space="preserve">, išnagrinėjo </w:t>
      </w:r>
      <w:r w:rsidR="00227832" w:rsidRPr="004D64DB">
        <w:rPr>
          <w:sz w:val="24"/>
          <w:szCs w:val="24"/>
        </w:rPr>
        <w:t xml:space="preserve">Jūsų </w:t>
      </w:r>
      <w:r w:rsidRPr="004D64DB">
        <w:rPr>
          <w:sz w:val="24"/>
          <w:szCs w:val="24"/>
        </w:rPr>
        <w:t>prašymą</w:t>
      </w:r>
      <w:r w:rsidR="0030373E" w:rsidRPr="004D64DB">
        <w:rPr>
          <w:sz w:val="24"/>
          <w:szCs w:val="24"/>
        </w:rPr>
        <w:t>:</w:t>
      </w:r>
      <w:r w:rsidR="00162725" w:rsidRPr="004D64DB">
        <w:rPr>
          <w:sz w:val="24"/>
          <w:szCs w:val="24"/>
        </w:rPr>
        <w:t xml:space="preserve"> </w:t>
      </w:r>
    </w:p>
    <w:p w:rsidR="0030373E" w:rsidRPr="0025228E" w:rsidRDefault="0030373E" w:rsidP="004E6237">
      <w:pPr>
        <w:ind w:firstLine="720"/>
        <w:jc w:val="both"/>
        <w:rPr>
          <w:sz w:val="24"/>
          <w:szCs w:val="24"/>
        </w:rPr>
      </w:pPr>
      <w:r w:rsidRPr="000E4748">
        <w:rPr>
          <w:b/>
          <w:bCs/>
          <w:sz w:val="24"/>
          <w:szCs w:val="24"/>
        </w:rPr>
        <w:t>1.</w:t>
      </w:r>
      <w:r w:rsidRPr="000E4748">
        <w:rPr>
          <w:sz w:val="24"/>
          <w:szCs w:val="24"/>
        </w:rPr>
        <w:t xml:space="preserve"> Sutikti, </w:t>
      </w:r>
      <w:r w:rsidR="00634CA4" w:rsidRPr="000E4748">
        <w:rPr>
          <w:sz w:val="24"/>
          <w:szCs w:val="24"/>
        </w:rPr>
        <w:t xml:space="preserve">kad būtų </w:t>
      </w:r>
      <w:r w:rsidR="00B5122D" w:rsidRPr="000E4748">
        <w:rPr>
          <w:sz w:val="24"/>
          <w:szCs w:val="24"/>
        </w:rPr>
        <w:t xml:space="preserve">pakeistos </w:t>
      </w:r>
      <w:r w:rsidR="0025228E" w:rsidRPr="0025228E">
        <w:rPr>
          <w:sz w:val="24"/>
          <w:szCs w:val="24"/>
        </w:rPr>
        <w:t>2013 m. liepos 10</w:t>
      </w:r>
      <w:r w:rsidR="006D5EA5" w:rsidRPr="0025228E">
        <w:rPr>
          <w:sz w:val="24"/>
          <w:szCs w:val="24"/>
        </w:rPr>
        <w:t xml:space="preserve"> d. </w:t>
      </w:r>
      <w:r w:rsidR="0025228E" w:rsidRPr="0025228E">
        <w:rPr>
          <w:sz w:val="24"/>
          <w:szCs w:val="24"/>
        </w:rPr>
        <w:t>Statybos darbų sutarties Nr. SR-781</w:t>
      </w:r>
      <w:r w:rsidR="006D5EA5" w:rsidRPr="0025228E">
        <w:rPr>
          <w:sz w:val="24"/>
          <w:szCs w:val="24"/>
        </w:rPr>
        <w:t xml:space="preserve"> (toliau – Sutartis), sudarytos tarp Alytaus miesto savivaldybės administracijos (toliau – Perkančioji organizacija) ir </w:t>
      </w:r>
      <w:r w:rsidR="00C4271D" w:rsidRPr="0025228E">
        <w:rPr>
          <w:sz w:val="24"/>
          <w:szCs w:val="24"/>
        </w:rPr>
        <w:t>UAB „Alkesta“</w:t>
      </w:r>
      <w:r w:rsidR="007D6A75" w:rsidRPr="0025228E">
        <w:rPr>
          <w:sz w:val="24"/>
          <w:szCs w:val="24"/>
        </w:rPr>
        <w:t xml:space="preserve"> (toliau – Rangovas</w:t>
      </w:r>
      <w:r w:rsidR="006D5EA5" w:rsidRPr="0025228E">
        <w:rPr>
          <w:sz w:val="24"/>
          <w:szCs w:val="24"/>
        </w:rPr>
        <w:t>)</w:t>
      </w:r>
      <w:r w:rsidR="00D0503F" w:rsidRPr="0025228E">
        <w:rPr>
          <w:sz w:val="24"/>
          <w:szCs w:val="24"/>
        </w:rPr>
        <w:t>, sąl</w:t>
      </w:r>
      <w:r w:rsidR="00B65800" w:rsidRPr="0025228E">
        <w:rPr>
          <w:sz w:val="24"/>
          <w:szCs w:val="24"/>
        </w:rPr>
        <w:t>ygos, t. y.</w:t>
      </w:r>
      <w:r w:rsidR="00A91ADF" w:rsidRPr="0025228E">
        <w:rPr>
          <w:sz w:val="24"/>
          <w:szCs w:val="24"/>
        </w:rPr>
        <w:t xml:space="preserve"> </w:t>
      </w:r>
      <w:r w:rsidR="004E6237" w:rsidRPr="0025228E">
        <w:rPr>
          <w:sz w:val="24"/>
          <w:szCs w:val="24"/>
        </w:rPr>
        <w:t xml:space="preserve">atsisakyta dalies nevykdomų darbų už 720 972,46 </w:t>
      </w:r>
      <w:proofErr w:type="spellStart"/>
      <w:r w:rsidR="004E6237" w:rsidRPr="0025228E">
        <w:rPr>
          <w:sz w:val="24"/>
          <w:szCs w:val="24"/>
        </w:rPr>
        <w:t>Eur</w:t>
      </w:r>
      <w:proofErr w:type="spellEnd"/>
      <w:r w:rsidR="004E6237" w:rsidRPr="0025228E">
        <w:rPr>
          <w:sz w:val="24"/>
          <w:szCs w:val="24"/>
        </w:rPr>
        <w:t xml:space="preserve"> su PVM sumą, atitinkamai sumažinant Sutarties kainą</w:t>
      </w:r>
      <w:r w:rsidR="00C043FA">
        <w:rPr>
          <w:sz w:val="24"/>
          <w:szCs w:val="24"/>
        </w:rPr>
        <w:t xml:space="preserve"> nevykdomų darbų verte</w:t>
      </w:r>
      <w:r w:rsidR="004E6237" w:rsidRPr="0025228E">
        <w:rPr>
          <w:sz w:val="24"/>
          <w:szCs w:val="24"/>
        </w:rPr>
        <w:t xml:space="preserve"> iki 6 310 455,18 </w:t>
      </w:r>
      <w:proofErr w:type="spellStart"/>
      <w:r w:rsidR="004E6237" w:rsidRPr="0025228E">
        <w:rPr>
          <w:sz w:val="24"/>
          <w:szCs w:val="24"/>
        </w:rPr>
        <w:t>Eur</w:t>
      </w:r>
      <w:proofErr w:type="spellEnd"/>
      <w:r w:rsidR="004E6237" w:rsidRPr="0025228E">
        <w:rPr>
          <w:sz w:val="24"/>
          <w:szCs w:val="24"/>
        </w:rPr>
        <w:t xml:space="preserve"> su PVM.</w:t>
      </w:r>
    </w:p>
    <w:p w:rsidR="00A3186D" w:rsidRDefault="0030373E" w:rsidP="00A3186D">
      <w:pPr>
        <w:ind w:firstLine="720"/>
        <w:jc w:val="both"/>
        <w:rPr>
          <w:sz w:val="24"/>
          <w:szCs w:val="24"/>
        </w:rPr>
      </w:pPr>
      <w:r w:rsidRPr="0025228E">
        <w:rPr>
          <w:b/>
          <w:bCs/>
          <w:sz w:val="24"/>
          <w:szCs w:val="24"/>
        </w:rPr>
        <w:t>2.</w:t>
      </w:r>
      <w:r w:rsidRPr="0025228E">
        <w:rPr>
          <w:sz w:val="24"/>
          <w:szCs w:val="24"/>
        </w:rPr>
        <w:t xml:space="preserve"> </w:t>
      </w:r>
      <w:r w:rsidR="002E4AA3" w:rsidRPr="0025228E">
        <w:rPr>
          <w:sz w:val="24"/>
          <w:szCs w:val="24"/>
        </w:rPr>
        <w:t xml:space="preserve">Sutikti atlikti </w:t>
      </w:r>
      <w:r w:rsidR="0024426B" w:rsidRPr="0025228E">
        <w:rPr>
          <w:sz w:val="24"/>
          <w:szCs w:val="24"/>
        </w:rPr>
        <w:t>Pėsčiųjų ir dviračio tilto, jungiančio piliakalnį ir I Alytų su senamiesčio kurortine dalimi įrengimo statybos papildomų darbų pirkimą</w:t>
      </w:r>
      <w:r w:rsidR="00CA4B5B" w:rsidRPr="0025228E">
        <w:rPr>
          <w:sz w:val="24"/>
          <w:szCs w:val="24"/>
        </w:rPr>
        <w:t xml:space="preserve"> (toliau – Papildomų darbų pirkimas)</w:t>
      </w:r>
      <w:r w:rsidR="0024426B" w:rsidRPr="0025228E">
        <w:rPr>
          <w:sz w:val="24"/>
          <w:szCs w:val="24"/>
        </w:rPr>
        <w:t xml:space="preserve"> iš Rangovo</w:t>
      </w:r>
      <w:r w:rsidRPr="0025228E">
        <w:rPr>
          <w:sz w:val="24"/>
          <w:szCs w:val="24"/>
        </w:rPr>
        <w:t xml:space="preserve"> </w:t>
      </w:r>
      <w:r w:rsidR="0024426B" w:rsidRPr="0025228E">
        <w:rPr>
          <w:sz w:val="24"/>
          <w:szCs w:val="24"/>
        </w:rPr>
        <w:t>(UAB „Alkesta</w:t>
      </w:r>
      <w:r w:rsidRPr="0025228E">
        <w:rPr>
          <w:sz w:val="24"/>
          <w:szCs w:val="24"/>
        </w:rPr>
        <w:t xml:space="preserve">“) </w:t>
      </w:r>
      <w:r w:rsidR="00336C11" w:rsidRPr="0025228E">
        <w:rPr>
          <w:sz w:val="24"/>
          <w:szCs w:val="24"/>
        </w:rPr>
        <w:t>nesk</w:t>
      </w:r>
      <w:r w:rsidRPr="0025228E">
        <w:rPr>
          <w:sz w:val="24"/>
          <w:szCs w:val="24"/>
        </w:rPr>
        <w:t>elbiamų</w:t>
      </w:r>
      <w:r w:rsidRPr="0024426B">
        <w:rPr>
          <w:sz w:val="24"/>
          <w:szCs w:val="24"/>
        </w:rPr>
        <w:t xml:space="preserve"> derybų būdu,</w:t>
      </w:r>
      <w:r w:rsidR="00336C11" w:rsidRPr="0024426B">
        <w:rPr>
          <w:sz w:val="24"/>
          <w:szCs w:val="24"/>
        </w:rPr>
        <w:t xml:space="preserve"> vadovaujantis Įstatymo </w:t>
      </w:r>
      <w:r w:rsidRPr="0024426B">
        <w:rPr>
          <w:sz w:val="24"/>
          <w:szCs w:val="24"/>
        </w:rPr>
        <w:t>56 straipsnio 4 dalies 1 punktu</w:t>
      </w:r>
      <w:r w:rsidR="00052360" w:rsidRPr="0024426B">
        <w:rPr>
          <w:sz w:val="24"/>
          <w:szCs w:val="24"/>
        </w:rPr>
        <w:t>.</w:t>
      </w:r>
    </w:p>
    <w:p w:rsidR="00FD7581" w:rsidRPr="00A3186D" w:rsidRDefault="001D03BD" w:rsidP="00A3186D">
      <w:pPr>
        <w:ind w:firstLine="709"/>
        <w:jc w:val="both"/>
        <w:rPr>
          <w:szCs w:val="24"/>
        </w:rPr>
      </w:pPr>
      <w:r w:rsidRPr="00A3186D">
        <w:rPr>
          <w:sz w:val="24"/>
          <w:szCs w:val="24"/>
        </w:rPr>
        <w:t>S</w:t>
      </w:r>
      <w:r w:rsidR="00634CA4" w:rsidRPr="00A3186D">
        <w:rPr>
          <w:sz w:val="24"/>
          <w:szCs w:val="24"/>
        </w:rPr>
        <w:t>utartis s</w:t>
      </w:r>
      <w:r w:rsidR="006523E9" w:rsidRPr="00A3186D">
        <w:rPr>
          <w:sz w:val="24"/>
          <w:szCs w:val="24"/>
        </w:rPr>
        <w:t xml:space="preserve">udaryta </w:t>
      </w:r>
      <w:r w:rsidR="00216AC9" w:rsidRPr="00A3186D">
        <w:rPr>
          <w:sz w:val="24"/>
          <w:szCs w:val="24"/>
        </w:rPr>
        <w:t xml:space="preserve">atlikus </w:t>
      </w:r>
      <w:r w:rsidR="004E6237" w:rsidRPr="00A3186D">
        <w:rPr>
          <w:sz w:val="24"/>
          <w:szCs w:val="24"/>
        </w:rPr>
        <w:t>neskelbiamų derybų</w:t>
      </w:r>
      <w:r w:rsidR="00216AC9" w:rsidRPr="00A3186D">
        <w:rPr>
          <w:sz w:val="24"/>
          <w:szCs w:val="24"/>
        </w:rPr>
        <w:t xml:space="preserve"> „</w:t>
      </w:r>
      <w:r w:rsidR="00A3186D" w:rsidRPr="00A3186D">
        <w:rPr>
          <w:sz w:val="24"/>
          <w:szCs w:val="24"/>
        </w:rPr>
        <w:t>Pėsčiųjų ir dviračių tilto, jungiančio piliakalnį ir I Alytų su Senamiesčio kurortine dalimi, įrengimo statybos darbų pirkimas</w:t>
      </w:r>
      <w:r w:rsidR="00216AC9" w:rsidRPr="00A3186D">
        <w:rPr>
          <w:sz w:val="24"/>
          <w:szCs w:val="24"/>
        </w:rPr>
        <w:t>“</w:t>
      </w:r>
      <w:r w:rsidR="00D0503F" w:rsidRPr="00A3186D">
        <w:rPr>
          <w:sz w:val="24"/>
          <w:szCs w:val="24"/>
        </w:rPr>
        <w:t xml:space="preserve"> </w:t>
      </w:r>
      <w:r w:rsidR="00216AC9" w:rsidRPr="00A3186D">
        <w:rPr>
          <w:sz w:val="24"/>
          <w:szCs w:val="24"/>
        </w:rPr>
        <w:t>pirkimo (toliau – Pirkimas) procedūras</w:t>
      </w:r>
      <w:r w:rsidR="00D0503F" w:rsidRPr="00A3186D">
        <w:rPr>
          <w:sz w:val="24"/>
          <w:szCs w:val="24"/>
        </w:rPr>
        <w:t>.</w:t>
      </w:r>
      <w:r w:rsidR="0022110A" w:rsidRPr="00A3186D">
        <w:rPr>
          <w:sz w:val="24"/>
          <w:szCs w:val="24"/>
        </w:rPr>
        <w:t xml:space="preserve"> </w:t>
      </w:r>
      <w:r w:rsidR="00951A46">
        <w:rPr>
          <w:sz w:val="24"/>
          <w:szCs w:val="24"/>
        </w:rPr>
        <w:t>Pirkimas vykdytas įgyvendinant Europos Sąjungos lėšomis finansuojamą projektą „Pėsčiųjų ir dviračių takų infrastruktūros, jungiančios Alytaus piliakalnį bei jo prieigas su kurorto ir Miško parkais, įrengimo ir šių teritorijų sutvarkymo bei pritaikymo poilsiui ir rekreacijai“ Nr. VP3-1.1-VRM-01-R-11-012 (toliau – Projektas).</w:t>
      </w:r>
    </w:p>
    <w:p w:rsidR="003F34E9" w:rsidRDefault="00B65800" w:rsidP="003F34E9">
      <w:pPr>
        <w:ind w:firstLine="720"/>
        <w:jc w:val="both"/>
        <w:rPr>
          <w:sz w:val="24"/>
          <w:szCs w:val="24"/>
        </w:rPr>
      </w:pPr>
      <w:r w:rsidRPr="004D64DB">
        <w:rPr>
          <w:sz w:val="24"/>
          <w:szCs w:val="24"/>
        </w:rPr>
        <w:t xml:space="preserve">Perkančioji </w:t>
      </w:r>
      <w:r w:rsidRPr="00A70301">
        <w:rPr>
          <w:sz w:val="24"/>
          <w:szCs w:val="24"/>
        </w:rPr>
        <w:t>organizacija</w:t>
      </w:r>
      <w:r w:rsidR="00A84241" w:rsidRPr="00A70301">
        <w:rPr>
          <w:sz w:val="24"/>
          <w:szCs w:val="24"/>
        </w:rPr>
        <w:t xml:space="preserve"> prašyme nurodo</w:t>
      </w:r>
      <w:r w:rsidR="00A91ADF" w:rsidRPr="00A70301">
        <w:rPr>
          <w:sz w:val="24"/>
          <w:szCs w:val="24"/>
        </w:rPr>
        <w:t>, kad</w:t>
      </w:r>
      <w:r w:rsidR="00DF04C8" w:rsidRPr="00A70301">
        <w:rPr>
          <w:sz w:val="24"/>
          <w:szCs w:val="24"/>
        </w:rPr>
        <w:t xml:space="preserve"> </w:t>
      </w:r>
      <w:r w:rsidR="003F34E9" w:rsidRPr="00CD369B">
        <w:rPr>
          <w:sz w:val="24"/>
          <w:szCs w:val="24"/>
        </w:rPr>
        <w:t>įgyvendinant Projektą, detalizuojant</w:t>
      </w:r>
      <w:r w:rsidR="003F34E9">
        <w:rPr>
          <w:sz w:val="24"/>
          <w:szCs w:val="24"/>
        </w:rPr>
        <w:t xml:space="preserve"> </w:t>
      </w:r>
      <w:r w:rsidR="003F34E9" w:rsidRPr="003F34E9">
        <w:rPr>
          <w:sz w:val="24"/>
          <w:szCs w:val="24"/>
        </w:rPr>
        <w:t>ir racionalizuojant techninio projekto sprendinius atsirado būtinybė dalies darbų atsisakyti, o jų vietoje pirkti naujus:</w:t>
      </w:r>
    </w:p>
    <w:p w:rsidR="003F34E9" w:rsidRDefault="003F34E9" w:rsidP="003F34E9">
      <w:pPr>
        <w:ind w:firstLine="720"/>
        <w:jc w:val="both"/>
        <w:rPr>
          <w:sz w:val="24"/>
          <w:szCs w:val="24"/>
        </w:rPr>
      </w:pPr>
      <w:r>
        <w:rPr>
          <w:sz w:val="24"/>
          <w:szCs w:val="24"/>
        </w:rPr>
        <w:t xml:space="preserve">1) </w:t>
      </w:r>
      <w:r w:rsidRPr="003F34E9">
        <w:rPr>
          <w:sz w:val="24"/>
          <w:szCs w:val="24"/>
        </w:rPr>
        <w:t>Pagal darbų pakeitimo aktą Nr. 5 – įrenginėjant tilto atramą Nr. 3 buvo pakeisti atramos lytlaužos sprendiniai – vietoje projekte numatyto atstatymo akmenimis buvo parinktas racionalesnis sprendinys įrengti lytlaužą iš monolitinio betono. Po šio pakeitimo ženkliai sumažėjo akmenų mū</w:t>
      </w:r>
      <w:r w:rsidR="007A39DB">
        <w:rPr>
          <w:sz w:val="24"/>
          <w:szCs w:val="24"/>
        </w:rPr>
        <w:t>ro ardymo ir jo atstatymo darbų</w:t>
      </w:r>
      <w:r w:rsidRPr="003F34E9">
        <w:rPr>
          <w:sz w:val="24"/>
          <w:szCs w:val="24"/>
        </w:rPr>
        <w:t xml:space="preserve">. Darbo projekto rengimo metu buvo patikslinti sprendiniai </w:t>
      </w:r>
      <w:r>
        <w:rPr>
          <w:sz w:val="24"/>
          <w:szCs w:val="24"/>
        </w:rPr>
        <w:t>(</w:t>
      </w:r>
      <w:r w:rsidRPr="003F34E9">
        <w:rPr>
          <w:sz w:val="24"/>
          <w:szCs w:val="24"/>
        </w:rPr>
        <w:t xml:space="preserve">pasikeitė atramų </w:t>
      </w:r>
      <w:proofErr w:type="spellStart"/>
      <w:r w:rsidRPr="003F34E9">
        <w:rPr>
          <w:sz w:val="24"/>
          <w:szCs w:val="24"/>
        </w:rPr>
        <w:t>inkaravimas</w:t>
      </w:r>
      <w:proofErr w:type="spellEnd"/>
      <w:r w:rsidRPr="003F34E9">
        <w:rPr>
          <w:sz w:val="24"/>
          <w:szCs w:val="24"/>
        </w:rPr>
        <w:t xml:space="preserve"> bei atramoje Nr. 1 padidėjo akmenų mūro ardymo ir atstatymo darbų apimtys</w:t>
      </w:r>
      <w:r>
        <w:rPr>
          <w:sz w:val="24"/>
          <w:szCs w:val="24"/>
        </w:rPr>
        <w:t>)</w:t>
      </w:r>
      <w:r w:rsidR="00B278A5">
        <w:rPr>
          <w:sz w:val="24"/>
          <w:szCs w:val="24"/>
        </w:rPr>
        <w:t>. Pakeitimai</w:t>
      </w:r>
      <w:r w:rsidRPr="003F34E9">
        <w:rPr>
          <w:sz w:val="24"/>
          <w:szCs w:val="24"/>
        </w:rPr>
        <w:t xml:space="preserve"> </w:t>
      </w:r>
      <w:r w:rsidR="00B278A5">
        <w:rPr>
          <w:sz w:val="24"/>
          <w:szCs w:val="24"/>
          <w:u w:val="single"/>
        </w:rPr>
        <w:t>sumažintų</w:t>
      </w:r>
      <w:r w:rsidRPr="003F34E9">
        <w:rPr>
          <w:sz w:val="24"/>
          <w:szCs w:val="24"/>
          <w:u w:val="single"/>
        </w:rPr>
        <w:t xml:space="preserve"> numatytų atlikti darbų kainą 503 029,94 </w:t>
      </w:r>
      <w:proofErr w:type="spellStart"/>
      <w:r w:rsidRPr="003F34E9">
        <w:rPr>
          <w:sz w:val="24"/>
          <w:szCs w:val="24"/>
          <w:u w:val="single"/>
        </w:rPr>
        <w:t>Eur</w:t>
      </w:r>
      <w:proofErr w:type="spellEnd"/>
      <w:r w:rsidRPr="003F34E9">
        <w:rPr>
          <w:sz w:val="24"/>
          <w:szCs w:val="24"/>
          <w:u w:val="single"/>
        </w:rPr>
        <w:t xml:space="preserve"> su PVM</w:t>
      </w:r>
      <w:r w:rsidRPr="003F34E9">
        <w:rPr>
          <w:sz w:val="24"/>
          <w:szCs w:val="24"/>
        </w:rPr>
        <w:t xml:space="preserve">. Nauji darbai bus </w:t>
      </w:r>
      <w:r>
        <w:rPr>
          <w:sz w:val="24"/>
          <w:szCs w:val="24"/>
        </w:rPr>
        <w:t xml:space="preserve">perkami už 28 065,76 </w:t>
      </w:r>
      <w:proofErr w:type="spellStart"/>
      <w:r>
        <w:rPr>
          <w:sz w:val="24"/>
          <w:szCs w:val="24"/>
        </w:rPr>
        <w:t>Eur</w:t>
      </w:r>
      <w:proofErr w:type="spellEnd"/>
      <w:r>
        <w:rPr>
          <w:sz w:val="24"/>
          <w:szCs w:val="24"/>
        </w:rPr>
        <w:t xml:space="preserve"> su PVM;</w:t>
      </w:r>
    </w:p>
    <w:p w:rsidR="003F34E9" w:rsidRDefault="003F34E9" w:rsidP="003F34E9">
      <w:pPr>
        <w:ind w:firstLine="720"/>
        <w:jc w:val="both"/>
        <w:rPr>
          <w:sz w:val="24"/>
          <w:szCs w:val="24"/>
        </w:rPr>
      </w:pPr>
      <w:r>
        <w:rPr>
          <w:sz w:val="24"/>
          <w:szCs w:val="24"/>
        </w:rPr>
        <w:t xml:space="preserve">2) </w:t>
      </w:r>
      <w:r w:rsidR="00733E5E">
        <w:rPr>
          <w:sz w:val="24"/>
          <w:szCs w:val="24"/>
        </w:rPr>
        <w:t>Pagal D</w:t>
      </w:r>
      <w:r w:rsidRPr="003F34E9">
        <w:rPr>
          <w:sz w:val="24"/>
          <w:szCs w:val="24"/>
        </w:rPr>
        <w:t>arbų pakeitimo aktą Nr. 6 – buvo patikslinti vandens nuvedimo nuo tilto perdangos darbų kiekiai ir nustatyti būtini tilto dangos ženklinimo, atskiriant pėsčiųjų ir dviračių takų zonas, darbų kiekiai, detaliau išspręsti tilto kūgių ir prieigų įrengimo darbai, dalį nevykdomų darbų keičiant naujais, ra</w:t>
      </w:r>
      <w:r w:rsidR="00B278A5">
        <w:rPr>
          <w:sz w:val="24"/>
          <w:szCs w:val="24"/>
        </w:rPr>
        <w:t>cionalesniais darbais. Pakeitimai</w:t>
      </w:r>
      <w:r w:rsidRPr="003F34E9">
        <w:rPr>
          <w:sz w:val="24"/>
          <w:szCs w:val="24"/>
        </w:rPr>
        <w:t xml:space="preserve"> </w:t>
      </w:r>
      <w:r w:rsidR="00B278A5">
        <w:rPr>
          <w:sz w:val="24"/>
          <w:szCs w:val="24"/>
          <w:u w:val="single"/>
        </w:rPr>
        <w:t>sumažintų</w:t>
      </w:r>
      <w:r w:rsidRPr="003F34E9">
        <w:rPr>
          <w:sz w:val="24"/>
          <w:szCs w:val="24"/>
          <w:u w:val="single"/>
        </w:rPr>
        <w:t xml:space="preserve"> numatytų atlikti darbų kainą 101.578,93 </w:t>
      </w:r>
      <w:proofErr w:type="spellStart"/>
      <w:r w:rsidRPr="003F34E9">
        <w:rPr>
          <w:sz w:val="24"/>
          <w:szCs w:val="24"/>
          <w:u w:val="single"/>
        </w:rPr>
        <w:t>Eur</w:t>
      </w:r>
      <w:proofErr w:type="spellEnd"/>
      <w:r w:rsidRPr="003F34E9">
        <w:rPr>
          <w:sz w:val="24"/>
          <w:szCs w:val="24"/>
          <w:u w:val="single"/>
        </w:rPr>
        <w:t xml:space="preserve"> su PVM</w:t>
      </w:r>
      <w:r w:rsidRPr="003F34E9">
        <w:rPr>
          <w:sz w:val="24"/>
          <w:szCs w:val="24"/>
        </w:rPr>
        <w:t xml:space="preserve">. Nauji darbai bus perkami už </w:t>
      </w:r>
      <w:r w:rsidR="00B278A5">
        <w:rPr>
          <w:sz w:val="24"/>
          <w:szCs w:val="24"/>
        </w:rPr>
        <w:t xml:space="preserve">48 </w:t>
      </w:r>
      <w:r w:rsidRPr="003F34E9">
        <w:rPr>
          <w:sz w:val="24"/>
          <w:szCs w:val="24"/>
        </w:rPr>
        <w:t xml:space="preserve">042,28 </w:t>
      </w:r>
      <w:proofErr w:type="spellStart"/>
      <w:r w:rsidRPr="003F34E9">
        <w:rPr>
          <w:sz w:val="24"/>
          <w:szCs w:val="24"/>
        </w:rPr>
        <w:t>Eur</w:t>
      </w:r>
      <w:proofErr w:type="spellEnd"/>
      <w:r w:rsidRPr="003F34E9">
        <w:rPr>
          <w:sz w:val="24"/>
          <w:szCs w:val="24"/>
        </w:rPr>
        <w:t xml:space="preserve"> su PVM</w:t>
      </w:r>
      <w:r>
        <w:rPr>
          <w:sz w:val="24"/>
          <w:szCs w:val="24"/>
        </w:rPr>
        <w:t>;</w:t>
      </w:r>
    </w:p>
    <w:p w:rsidR="00B278A5" w:rsidRDefault="003F34E9" w:rsidP="00B278A5">
      <w:pPr>
        <w:ind w:firstLine="720"/>
        <w:jc w:val="both"/>
        <w:rPr>
          <w:sz w:val="24"/>
          <w:szCs w:val="24"/>
        </w:rPr>
      </w:pPr>
      <w:r>
        <w:rPr>
          <w:sz w:val="24"/>
          <w:szCs w:val="24"/>
        </w:rPr>
        <w:t xml:space="preserve">3) </w:t>
      </w:r>
      <w:r w:rsidR="00733E5E">
        <w:rPr>
          <w:sz w:val="24"/>
          <w:szCs w:val="24"/>
        </w:rPr>
        <w:t>Pagal D</w:t>
      </w:r>
      <w:r w:rsidRPr="003F34E9">
        <w:rPr>
          <w:sz w:val="24"/>
          <w:szCs w:val="24"/>
        </w:rPr>
        <w:t xml:space="preserve">arbų pakeitimo aktą Nr. 7 – pirminėje techninio projekto versijoje buvo numatytas tik minimalus pėsčiųjų ir dviračių tilto apšvietimas. Tačiau atsižvelgus į objekto specifiką – jis yra dideliame aukštyje, nuošaliai nuo gyvenamų miesto teritorijų, šaltuoju metų laiku tamsusis paros periodas Lietuvoje trunka ilgai – </w:t>
      </w:r>
      <w:r>
        <w:rPr>
          <w:sz w:val="24"/>
          <w:szCs w:val="24"/>
        </w:rPr>
        <w:t>ir R</w:t>
      </w:r>
      <w:r w:rsidRPr="003F34E9">
        <w:rPr>
          <w:sz w:val="24"/>
          <w:szCs w:val="24"/>
        </w:rPr>
        <w:t xml:space="preserve">angovas, ir </w:t>
      </w:r>
      <w:r>
        <w:rPr>
          <w:sz w:val="24"/>
          <w:szCs w:val="24"/>
        </w:rPr>
        <w:t xml:space="preserve">Perkančioji organizacija </w:t>
      </w:r>
      <w:r w:rsidRPr="003F34E9">
        <w:rPr>
          <w:sz w:val="24"/>
          <w:szCs w:val="24"/>
        </w:rPr>
        <w:t xml:space="preserve">pritarė </w:t>
      </w:r>
      <w:r w:rsidRPr="003F34E9">
        <w:rPr>
          <w:sz w:val="24"/>
          <w:szCs w:val="24"/>
        </w:rPr>
        <w:lastRenderedPageBreak/>
        <w:t>būtinybei keisti numatytą pėsčiųjų ir dviračių tilto apšvietimą – atsisakyti numatytojo (kuriame dekoratyviai apšviečiama tik tilto perdangos apačia) ir suprojektuoti naują, kuris apšviestų tilto metalinę konstrukciją, atramas, prieigas prie tilto krantinių atramų. Tokiu būdu tiltas taptų saugesnis juo besinaudojantiems žmonėms, jis taptų vizualiai patrauklesnis, būtų labiau pabrėžtas E</w:t>
      </w:r>
      <w:r w:rsidR="001E306D">
        <w:rPr>
          <w:sz w:val="24"/>
          <w:szCs w:val="24"/>
        </w:rPr>
        <w:t xml:space="preserve">uropos </w:t>
      </w:r>
      <w:r w:rsidRPr="003F34E9">
        <w:rPr>
          <w:sz w:val="24"/>
          <w:szCs w:val="24"/>
        </w:rPr>
        <w:t>S</w:t>
      </w:r>
      <w:r w:rsidR="001E306D">
        <w:rPr>
          <w:sz w:val="24"/>
          <w:szCs w:val="24"/>
        </w:rPr>
        <w:t>ąjungos</w:t>
      </w:r>
      <w:r w:rsidRPr="003F34E9">
        <w:rPr>
          <w:sz w:val="24"/>
          <w:szCs w:val="24"/>
        </w:rPr>
        <w:t xml:space="preserve"> paramą gavusio objekto unikalumas. </w:t>
      </w:r>
      <w:r w:rsidR="00B278A5">
        <w:rPr>
          <w:sz w:val="24"/>
          <w:szCs w:val="24"/>
        </w:rPr>
        <w:t xml:space="preserve">Pakeitimai </w:t>
      </w:r>
      <w:r w:rsidR="00B278A5">
        <w:rPr>
          <w:sz w:val="24"/>
          <w:szCs w:val="24"/>
          <w:u w:val="single"/>
        </w:rPr>
        <w:t>sumažintų</w:t>
      </w:r>
      <w:r w:rsidR="00B278A5" w:rsidRPr="003F34E9">
        <w:rPr>
          <w:sz w:val="24"/>
          <w:szCs w:val="24"/>
          <w:u w:val="single"/>
        </w:rPr>
        <w:t xml:space="preserve"> numatytų atlikti darbų kainą </w:t>
      </w:r>
      <w:r w:rsidRPr="00B278A5">
        <w:rPr>
          <w:sz w:val="24"/>
          <w:szCs w:val="24"/>
          <w:u w:val="single"/>
        </w:rPr>
        <w:t xml:space="preserve">10.749,39 </w:t>
      </w:r>
      <w:proofErr w:type="spellStart"/>
      <w:r w:rsidRPr="00B278A5">
        <w:rPr>
          <w:sz w:val="24"/>
          <w:szCs w:val="24"/>
          <w:u w:val="single"/>
        </w:rPr>
        <w:t>Eur</w:t>
      </w:r>
      <w:proofErr w:type="spellEnd"/>
      <w:r w:rsidRPr="00B278A5">
        <w:rPr>
          <w:sz w:val="24"/>
          <w:szCs w:val="24"/>
          <w:u w:val="single"/>
        </w:rPr>
        <w:t xml:space="preserve"> su PVM</w:t>
      </w:r>
      <w:r w:rsidR="00B278A5">
        <w:rPr>
          <w:sz w:val="24"/>
          <w:szCs w:val="24"/>
        </w:rPr>
        <w:t>.</w:t>
      </w:r>
      <w:r w:rsidRPr="003F34E9">
        <w:rPr>
          <w:sz w:val="24"/>
          <w:szCs w:val="24"/>
        </w:rPr>
        <w:t xml:space="preserve"> </w:t>
      </w:r>
      <w:r w:rsidR="00B278A5" w:rsidRPr="003F34E9">
        <w:rPr>
          <w:sz w:val="24"/>
          <w:szCs w:val="24"/>
        </w:rPr>
        <w:t xml:space="preserve">Nauji darbai bus </w:t>
      </w:r>
      <w:r w:rsidR="00B278A5">
        <w:rPr>
          <w:sz w:val="24"/>
          <w:szCs w:val="24"/>
        </w:rPr>
        <w:t>perkami už</w:t>
      </w:r>
      <w:r w:rsidR="00B278A5" w:rsidRPr="003F34E9">
        <w:rPr>
          <w:sz w:val="24"/>
          <w:szCs w:val="24"/>
        </w:rPr>
        <w:t xml:space="preserve"> </w:t>
      </w:r>
      <w:r w:rsidR="00B278A5">
        <w:rPr>
          <w:sz w:val="24"/>
          <w:szCs w:val="24"/>
        </w:rPr>
        <w:t xml:space="preserve">61 </w:t>
      </w:r>
      <w:r w:rsidRPr="003F34E9">
        <w:rPr>
          <w:sz w:val="24"/>
          <w:szCs w:val="24"/>
        </w:rPr>
        <w:t xml:space="preserve">895,32 </w:t>
      </w:r>
      <w:proofErr w:type="spellStart"/>
      <w:r w:rsidRPr="003F34E9">
        <w:rPr>
          <w:sz w:val="24"/>
          <w:szCs w:val="24"/>
        </w:rPr>
        <w:t>Eur</w:t>
      </w:r>
      <w:proofErr w:type="spellEnd"/>
      <w:r w:rsidRPr="003F34E9">
        <w:rPr>
          <w:sz w:val="24"/>
          <w:szCs w:val="24"/>
        </w:rPr>
        <w:t xml:space="preserve"> su PVM</w:t>
      </w:r>
      <w:r w:rsidR="00B278A5">
        <w:rPr>
          <w:sz w:val="24"/>
          <w:szCs w:val="24"/>
        </w:rPr>
        <w:t>;</w:t>
      </w:r>
    </w:p>
    <w:p w:rsidR="00B278A5" w:rsidRDefault="00B278A5" w:rsidP="00B278A5">
      <w:pPr>
        <w:ind w:firstLine="720"/>
        <w:jc w:val="both"/>
        <w:rPr>
          <w:sz w:val="24"/>
          <w:szCs w:val="24"/>
        </w:rPr>
      </w:pPr>
      <w:r>
        <w:rPr>
          <w:sz w:val="24"/>
          <w:szCs w:val="24"/>
        </w:rPr>
        <w:t xml:space="preserve">4) </w:t>
      </w:r>
      <w:r w:rsidR="00733E5E">
        <w:rPr>
          <w:sz w:val="24"/>
          <w:szCs w:val="24"/>
        </w:rPr>
        <w:t>Pagal D</w:t>
      </w:r>
      <w:r w:rsidR="003F34E9" w:rsidRPr="003F34E9">
        <w:rPr>
          <w:sz w:val="24"/>
          <w:szCs w:val="24"/>
        </w:rPr>
        <w:t>arbų pakeitimo aktą Nr. 8 – techniniu projektu buvo numatyta remontuoti šalia tilto statybos vi</w:t>
      </w:r>
      <w:r>
        <w:rPr>
          <w:sz w:val="24"/>
          <w:szCs w:val="24"/>
        </w:rPr>
        <w:t>etos buvusią skulptūrą. Tačiau R</w:t>
      </w:r>
      <w:r w:rsidR="003F34E9" w:rsidRPr="003F34E9">
        <w:rPr>
          <w:sz w:val="24"/>
          <w:szCs w:val="24"/>
        </w:rPr>
        <w:t xml:space="preserve">angovui skulptūrą demontavus, paaiškėjo, kad jos būklė yra daug blogesnė negu buvo manyta projektavimo metu ir faktiškai reikalingas ne jos remontas, bet atkūrimas. Todėl skulptūros remonto </w:t>
      </w:r>
      <w:r w:rsidR="003F34E9" w:rsidRPr="00B278A5">
        <w:rPr>
          <w:sz w:val="24"/>
          <w:szCs w:val="24"/>
          <w:u w:val="single"/>
        </w:rPr>
        <w:t xml:space="preserve">darbai, kurių vertė 105.614,20 </w:t>
      </w:r>
      <w:proofErr w:type="spellStart"/>
      <w:r w:rsidR="003F34E9" w:rsidRPr="00B278A5">
        <w:rPr>
          <w:sz w:val="24"/>
          <w:szCs w:val="24"/>
          <w:u w:val="single"/>
        </w:rPr>
        <w:t>Eur</w:t>
      </w:r>
      <w:proofErr w:type="spellEnd"/>
      <w:r w:rsidR="003F34E9" w:rsidRPr="00B278A5">
        <w:rPr>
          <w:sz w:val="24"/>
          <w:szCs w:val="24"/>
          <w:u w:val="single"/>
        </w:rPr>
        <w:t xml:space="preserve"> su PVM nebus atliekami</w:t>
      </w:r>
      <w:r w:rsidR="003F34E9" w:rsidRPr="003F34E9">
        <w:rPr>
          <w:sz w:val="24"/>
          <w:szCs w:val="24"/>
        </w:rPr>
        <w:t xml:space="preserve">, o vietoje jų bus vykdomi skulptūros atkūrimo darbai, kurių vertė 131.753,25 </w:t>
      </w:r>
      <w:proofErr w:type="spellStart"/>
      <w:r w:rsidR="003F34E9" w:rsidRPr="003F34E9">
        <w:rPr>
          <w:sz w:val="24"/>
          <w:szCs w:val="24"/>
        </w:rPr>
        <w:t>Eur</w:t>
      </w:r>
      <w:proofErr w:type="spellEnd"/>
      <w:r w:rsidR="003F34E9" w:rsidRPr="003F34E9">
        <w:rPr>
          <w:sz w:val="24"/>
          <w:szCs w:val="24"/>
        </w:rPr>
        <w:t xml:space="preserve"> su PVM.</w:t>
      </w:r>
    </w:p>
    <w:p w:rsidR="004B5E55" w:rsidRDefault="00B278A5" w:rsidP="008F7FBF">
      <w:pPr>
        <w:ind w:firstLine="720"/>
        <w:jc w:val="both"/>
        <w:rPr>
          <w:sz w:val="24"/>
          <w:szCs w:val="24"/>
        </w:rPr>
      </w:pPr>
      <w:r>
        <w:rPr>
          <w:sz w:val="24"/>
          <w:szCs w:val="24"/>
        </w:rPr>
        <w:t>Perkančioji organizacija, remdamasi pateikta informacija prašo</w:t>
      </w:r>
      <w:r w:rsidR="003F34E9" w:rsidRPr="003F34E9">
        <w:rPr>
          <w:sz w:val="24"/>
          <w:szCs w:val="24"/>
        </w:rPr>
        <w:t xml:space="preserve"> </w:t>
      </w:r>
      <w:r>
        <w:rPr>
          <w:sz w:val="24"/>
          <w:szCs w:val="24"/>
        </w:rPr>
        <w:t>leidimo sumažinti S</w:t>
      </w:r>
      <w:r w:rsidR="003F34E9" w:rsidRPr="003F34E9">
        <w:rPr>
          <w:sz w:val="24"/>
          <w:szCs w:val="24"/>
        </w:rPr>
        <w:t xml:space="preserve">utarties kainą </w:t>
      </w:r>
      <w:r>
        <w:rPr>
          <w:sz w:val="24"/>
          <w:szCs w:val="24"/>
        </w:rPr>
        <w:t xml:space="preserve">720 </w:t>
      </w:r>
      <w:r w:rsidR="003F34E9" w:rsidRPr="003F34E9">
        <w:rPr>
          <w:sz w:val="24"/>
          <w:szCs w:val="24"/>
        </w:rPr>
        <w:t xml:space="preserve">972,46 </w:t>
      </w:r>
      <w:proofErr w:type="spellStart"/>
      <w:r w:rsidR="003F34E9" w:rsidRPr="003F34E9">
        <w:rPr>
          <w:sz w:val="24"/>
          <w:szCs w:val="24"/>
        </w:rPr>
        <w:t>Eur</w:t>
      </w:r>
      <w:proofErr w:type="spellEnd"/>
      <w:r w:rsidR="003F34E9" w:rsidRPr="003F34E9">
        <w:rPr>
          <w:sz w:val="24"/>
          <w:szCs w:val="24"/>
        </w:rPr>
        <w:t xml:space="preserve"> su PVM nevykdomų darbų verte iki 6</w:t>
      </w:r>
      <w:r>
        <w:rPr>
          <w:sz w:val="24"/>
          <w:szCs w:val="24"/>
        </w:rPr>
        <w:t xml:space="preserve"> </w:t>
      </w:r>
      <w:r w:rsidR="003F34E9" w:rsidRPr="003F34E9">
        <w:rPr>
          <w:sz w:val="24"/>
          <w:szCs w:val="24"/>
        </w:rPr>
        <w:t>310</w:t>
      </w:r>
      <w:r>
        <w:rPr>
          <w:sz w:val="24"/>
          <w:szCs w:val="24"/>
        </w:rPr>
        <w:t xml:space="preserve"> </w:t>
      </w:r>
      <w:r w:rsidR="003F34E9" w:rsidRPr="003F34E9">
        <w:rPr>
          <w:sz w:val="24"/>
          <w:szCs w:val="24"/>
        </w:rPr>
        <w:t xml:space="preserve">455,18 </w:t>
      </w:r>
      <w:proofErr w:type="spellStart"/>
      <w:r w:rsidR="003F34E9" w:rsidRPr="003F34E9">
        <w:rPr>
          <w:sz w:val="24"/>
          <w:szCs w:val="24"/>
        </w:rPr>
        <w:t>Eur</w:t>
      </w:r>
      <w:proofErr w:type="spellEnd"/>
      <w:r w:rsidR="003F34E9" w:rsidRPr="003F34E9">
        <w:rPr>
          <w:sz w:val="24"/>
          <w:szCs w:val="24"/>
        </w:rPr>
        <w:t xml:space="preserve"> su PVM</w:t>
      </w:r>
      <w:r>
        <w:rPr>
          <w:sz w:val="24"/>
          <w:szCs w:val="24"/>
        </w:rPr>
        <w:t>. Taip pat prašo</w:t>
      </w:r>
      <w:r w:rsidR="003F34E9" w:rsidRPr="003F34E9">
        <w:rPr>
          <w:sz w:val="24"/>
          <w:szCs w:val="24"/>
        </w:rPr>
        <w:t xml:space="preserve"> leis</w:t>
      </w:r>
      <w:r w:rsidR="00DC7C8B">
        <w:rPr>
          <w:sz w:val="24"/>
          <w:szCs w:val="24"/>
        </w:rPr>
        <w:t>ti atlikti Papildomų darbų pirkimą</w:t>
      </w:r>
      <w:r w:rsidR="003F34E9" w:rsidRPr="003F34E9">
        <w:rPr>
          <w:sz w:val="24"/>
          <w:szCs w:val="24"/>
        </w:rPr>
        <w:t xml:space="preserve"> už </w:t>
      </w:r>
      <w:r>
        <w:rPr>
          <w:sz w:val="24"/>
          <w:szCs w:val="24"/>
        </w:rPr>
        <w:t xml:space="preserve">269 </w:t>
      </w:r>
      <w:r w:rsidR="003F34E9" w:rsidRPr="003F34E9">
        <w:rPr>
          <w:sz w:val="24"/>
          <w:szCs w:val="24"/>
        </w:rPr>
        <w:t xml:space="preserve">756,61 </w:t>
      </w:r>
      <w:proofErr w:type="spellStart"/>
      <w:r w:rsidR="003F34E9" w:rsidRPr="003F34E9">
        <w:rPr>
          <w:sz w:val="24"/>
          <w:szCs w:val="24"/>
        </w:rPr>
        <w:t>Eur</w:t>
      </w:r>
      <w:proofErr w:type="spellEnd"/>
      <w:r w:rsidR="003F34E9" w:rsidRPr="003F34E9">
        <w:rPr>
          <w:sz w:val="24"/>
          <w:szCs w:val="24"/>
        </w:rPr>
        <w:t xml:space="preserve"> su PVM neskelbiamų derybų būdu</w:t>
      </w:r>
      <w:r w:rsidR="008F7FBF">
        <w:rPr>
          <w:sz w:val="24"/>
          <w:szCs w:val="24"/>
        </w:rPr>
        <w:t xml:space="preserve">, </w:t>
      </w:r>
      <w:r w:rsidR="008F7FBF" w:rsidRPr="0024426B">
        <w:rPr>
          <w:sz w:val="24"/>
          <w:szCs w:val="24"/>
        </w:rPr>
        <w:t>vadovaujantis Įstatymo 56 straipsnio 4 dalies 1 punktu</w:t>
      </w:r>
      <w:r w:rsidR="003F34E9" w:rsidRPr="003F34E9">
        <w:rPr>
          <w:sz w:val="24"/>
          <w:szCs w:val="24"/>
        </w:rPr>
        <w:t xml:space="preserve"> iš </w:t>
      </w:r>
      <w:r w:rsidR="008F7FBF">
        <w:rPr>
          <w:sz w:val="24"/>
          <w:szCs w:val="24"/>
        </w:rPr>
        <w:t>Rangovo</w:t>
      </w:r>
      <w:r w:rsidR="004B5E55">
        <w:rPr>
          <w:sz w:val="24"/>
          <w:szCs w:val="24"/>
        </w:rPr>
        <w:t>, nes Papildomi</w:t>
      </w:r>
      <w:r w:rsidR="003F34E9" w:rsidRPr="003F34E9">
        <w:rPr>
          <w:sz w:val="24"/>
          <w:szCs w:val="24"/>
        </w:rPr>
        <w:t xml:space="preserve"> darbai yra labai glaudž</w:t>
      </w:r>
      <w:r>
        <w:rPr>
          <w:sz w:val="24"/>
          <w:szCs w:val="24"/>
        </w:rPr>
        <w:t>iai susiję su pagal S</w:t>
      </w:r>
      <w:r w:rsidR="003F34E9" w:rsidRPr="003F34E9">
        <w:rPr>
          <w:sz w:val="24"/>
          <w:szCs w:val="24"/>
        </w:rPr>
        <w:t>utartį vykdomais darbais</w:t>
      </w:r>
      <w:r w:rsidR="00CA4B5B">
        <w:rPr>
          <w:sz w:val="24"/>
          <w:szCs w:val="24"/>
        </w:rPr>
        <w:t xml:space="preserve"> (2015 m. rugpjūčio 17 d. Viešųjų pirkimų komisijos posėdžio protokolas Nr. VP-110)</w:t>
      </w:r>
      <w:r w:rsidR="003F34E9" w:rsidRPr="003F34E9">
        <w:rPr>
          <w:sz w:val="24"/>
          <w:szCs w:val="24"/>
        </w:rPr>
        <w:t>.</w:t>
      </w:r>
      <w:r w:rsidR="00CA4B5B">
        <w:rPr>
          <w:sz w:val="24"/>
          <w:szCs w:val="24"/>
        </w:rPr>
        <w:t xml:space="preserve"> Perkančioji organizacija pažymi, kad </w:t>
      </w:r>
      <w:r w:rsidR="008F7FBF">
        <w:rPr>
          <w:sz w:val="24"/>
          <w:szCs w:val="24"/>
        </w:rPr>
        <w:t xml:space="preserve">Papildomų darbų pirkimo būdas pilnai atitinka Įstatymo </w:t>
      </w:r>
      <w:r w:rsidR="004B5E55">
        <w:rPr>
          <w:sz w:val="24"/>
          <w:szCs w:val="24"/>
        </w:rPr>
        <w:t xml:space="preserve">56 straipsnio 4 dalies 1 punktą, nes: </w:t>
      </w:r>
    </w:p>
    <w:p w:rsidR="003F34E9" w:rsidRDefault="004B5E55" w:rsidP="008F7FBF">
      <w:pPr>
        <w:ind w:firstLine="720"/>
        <w:jc w:val="both"/>
        <w:rPr>
          <w:sz w:val="24"/>
          <w:szCs w:val="24"/>
        </w:rPr>
      </w:pPr>
      <w:r>
        <w:rPr>
          <w:sz w:val="24"/>
          <w:szCs w:val="24"/>
        </w:rPr>
        <w:t>1) Papildomų darbų poreikis atsirado rengiant darbo projektą, kurio metu buvo detalizuojami techninio projekto sprendiniai. Šių aplinkybių, perkant pagrindinius objekto darbus, negalima buvo numatyti ir šie darbai nebuvo pirminiame projekte, todėl nebuvo įtraukti į Sutartį;</w:t>
      </w:r>
    </w:p>
    <w:p w:rsidR="004B5E55" w:rsidRDefault="004B5E55" w:rsidP="008F7FBF">
      <w:pPr>
        <w:ind w:firstLine="720"/>
        <w:jc w:val="both"/>
        <w:rPr>
          <w:sz w:val="24"/>
          <w:szCs w:val="24"/>
        </w:rPr>
      </w:pPr>
      <w:r>
        <w:rPr>
          <w:sz w:val="24"/>
          <w:szCs w:val="24"/>
        </w:rPr>
        <w:t>2) Nors ekonomiškai atskirti darbus nuo Sutarties galima, tačiau praktiškai to padaryti, nesukeliant didelių nepatogumų Perkančiajai organizacijai, neįmanoma, nes:</w:t>
      </w:r>
    </w:p>
    <w:p w:rsidR="004B5E55" w:rsidRDefault="004B5E55" w:rsidP="008F7FBF">
      <w:pPr>
        <w:ind w:firstLine="720"/>
        <w:jc w:val="both"/>
        <w:rPr>
          <w:sz w:val="24"/>
          <w:szCs w:val="24"/>
        </w:rPr>
      </w:pPr>
      <w:r>
        <w:rPr>
          <w:sz w:val="24"/>
          <w:szCs w:val="24"/>
        </w:rPr>
        <w:t xml:space="preserve">- </w:t>
      </w:r>
      <w:r w:rsidR="0000083F">
        <w:rPr>
          <w:sz w:val="24"/>
          <w:szCs w:val="24"/>
        </w:rPr>
        <w:t>vykdant Papildomų darbų pirkimą kitu būdu, pirkimo procedūros užtruks 2 – 3 mėnesius (jeigu nebus apskundimų), o Projektas turi būti įgyvendintas iki 2015 m. spalio mėn. Projekto neįgyvendinimas gresia Projekto finansavimo praradimu ir jau gautų lėšų grąžinimu;</w:t>
      </w:r>
    </w:p>
    <w:p w:rsidR="0000083F" w:rsidRDefault="0000083F" w:rsidP="008F7FBF">
      <w:pPr>
        <w:ind w:firstLine="720"/>
        <w:jc w:val="both"/>
        <w:rPr>
          <w:sz w:val="24"/>
          <w:szCs w:val="24"/>
        </w:rPr>
      </w:pPr>
      <w:r>
        <w:rPr>
          <w:sz w:val="24"/>
          <w:szCs w:val="24"/>
        </w:rPr>
        <w:t xml:space="preserve">- vykdant Papildomų darbų pirkimą kitu būdu ir pasirašius sutartį su nauju rangovu, objekte atsirastų du rangovai. Statybvietėje esant dviem rangovams, būtų keblus </w:t>
      </w:r>
      <w:r w:rsidR="008E6E3D">
        <w:rPr>
          <w:sz w:val="24"/>
          <w:szCs w:val="24"/>
        </w:rPr>
        <w:t>statybvietės ir objekte pradėtų, bet neužbaigtų</w:t>
      </w:r>
      <w:r w:rsidR="007A39DB">
        <w:rPr>
          <w:sz w:val="24"/>
          <w:szCs w:val="24"/>
        </w:rPr>
        <w:t xml:space="preserve"> darbų</w:t>
      </w:r>
      <w:r w:rsidR="00944AE7">
        <w:rPr>
          <w:sz w:val="24"/>
          <w:szCs w:val="24"/>
        </w:rPr>
        <w:t xml:space="preserve"> perdavimas rangovui. Kiltų keblumų ir dėl garantinių įsipareigojimų</w:t>
      </w:r>
      <w:r w:rsidR="007A39DB">
        <w:rPr>
          <w:sz w:val="24"/>
          <w:szCs w:val="24"/>
        </w:rPr>
        <w:t xml:space="preserve"> atskyrimo</w:t>
      </w:r>
      <w:r w:rsidR="00944AE7">
        <w:rPr>
          <w:sz w:val="24"/>
          <w:szCs w:val="24"/>
        </w:rPr>
        <w:t xml:space="preserve">, nes už vieną </w:t>
      </w:r>
      <w:proofErr w:type="spellStart"/>
      <w:r w:rsidR="00944AE7">
        <w:rPr>
          <w:sz w:val="24"/>
          <w:szCs w:val="24"/>
        </w:rPr>
        <w:t>konstruktyvą</w:t>
      </w:r>
      <w:proofErr w:type="spellEnd"/>
      <w:r w:rsidR="00944AE7">
        <w:rPr>
          <w:sz w:val="24"/>
          <w:szCs w:val="24"/>
        </w:rPr>
        <w:t xml:space="preserve"> būtų atsakingi du rangovai, kiekvienas atsakingas tik už savo darbo dalį, bet ne už visą </w:t>
      </w:r>
      <w:proofErr w:type="spellStart"/>
      <w:r w:rsidR="00944AE7">
        <w:rPr>
          <w:sz w:val="24"/>
          <w:szCs w:val="24"/>
        </w:rPr>
        <w:t>konstruktyvą</w:t>
      </w:r>
      <w:proofErr w:type="spellEnd"/>
      <w:r w:rsidR="00944AE7">
        <w:rPr>
          <w:sz w:val="24"/>
          <w:szCs w:val="24"/>
        </w:rPr>
        <w:t>;</w:t>
      </w:r>
    </w:p>
    <w:p w:rsidR="00944AE7" w:rsidRDefault="00944AE7" w:rsidP="008F7FBF">
      <w:pPr>
        <w:ind w:firstLine="720"/>
        <w:jc w:val="both"/>
        <w:rPr>
          <w:sz w:val="24"/>
          <w:szCs w:val="24"/>
        </w:rPr>
      </w:pPr>
      <w:r>
        <w:rPr>
          <w:sz w:val="24"/>
          <w:szCs w:val="24"/>
        </w:rPr>
        <w:t>- tuose pačiuose objekto konstruktyviuose vykdant darbus dviem rangovams pailgėja darbų vykdymo terminas, o Perkančioji organizacija turi ribotą terminą Projekto</w:t>
      </w:r>
      <w:r w:rsidRPr="00944AE7">
        <w:rPr>
          <w:sz w:val="24"/>
          <w:szCs w:val="24"/>
        </w:rPr>
        <w:t xml:space="preserve"> </w:t>
      </w:r>
      <w:r>
        <w:rPr>
          <w:sz w:val="24"/>
          <w:szCs w:val="24"/>
        </w:rPr>
        <w:t>įgyvendinimui;</w:t>
      </w:r>
    </w:p>
    <w:p w:rsidR="00944AE7" w:rsidRDefault="00944AE7" w:rsidP="008F7FBF">
      <w:pPr>
        <w:ind w:firstLine="720"/>
        <w:jc w:val="both"/>
        <w:rPr>
          <w:sz w:val="24"/>
          <w:szCs w:val="24"/>
        </w:rPr>
      </w:pPr>
      <w:r>
        <w:rPr>
          <w:sz w:val="24"/>
          <w:szCs w:val="24"/>
        </w:rPr>
        <w:t xml:space="preserve">- kiltų papildomos problemos ir išlaidos dėl statybos užbaigimo dokumentų rengimo, nes </w:t>
      </w:r>
      <w:r w:rsidR="00CD369B">
        <w:rPr>
          <w:sz w:val="24"/>
          <w:szCs w:val="24"/>
        </w:rPr>
        <w:t>statybos dokumentai rengiami objektui, o ne kiekvieno rangovo atskirai užbaigtiems darbams;</w:t>
      </w:r>
    </w:p>
    <w:p w:rsidR="00CD369B" w:rsidRDefault="00CD369B" w:rsidP="008F7FBF">
      <w:pPr>
        <w:ind w:firstLine="720"/>
        <w:jc w:val="both"/>
        <w:rPr>
          <w:sz w:val="24"/>
          <w:szCs w:val="24"/>
        </w:rPr>
      </w:pPr>
      <w:r w:rsidRPr="009C3808">
        <w:rPr>
          <w:sz w:val="24"/>
          <w:szCs w:val="24"/>
        </w:rPr>
        <w:t>3) Papildomi darbai</w:t>
      </w:r>
      <w:r w:rsidR="007E0E7F" w:rsidRPr="009C3808">
        <w:rPr>
          <w:sz w:val="24"/>
          <w:szCs w:val="24"/>
        </w:rPr>
        <w:t xml:space="preserve"> yra būtinai reikalingi objektui ir Sutarčiai užbaigti, nes </w:t>
      </w:r>
      <w:r w:rsidR="009C3808" w:rsidRPr="009C3808">
        <w:rPr>
          <w:sz w:val="24"/>
          <w:szCs w:val="24"/>
        </w:rPr>
        <w:t xml:space="preserve">neatlikus darbų, numatytų </w:t>
      </w:r>
      <w:r w:rsidR="00733E5E">
        <w:rPr>
          <w:sz w:val="24"/>
          <w:szCs w:val="24"/>
        </w:rPr>
        <w:t xml:space="preserve">Darbų </w:t>
      </w:r>
      <w:r w:rsidR="009C3808" w:rsidRPr="009C3808">
        <w:rPr>
          <w:sz w:val="24"/>
          <w:szCs w:val="24"/>
        </w:rPr>
        <w:t>pakeitimo aktuose Nr.: 5, 6 ir 7, objektas negalės būti priduotas ir užbaigta</w:t>
      </w:r>
      <w:r w:rsidR="009C3808">
        <w:rPr>
          <w:sz w:val="24"/>
          <w:szCs w:val="24"/>
        </w:rPr>
        <w:t xml:space="preserve"> Sutartis. </w:t>
      </w:r>
    </w:p>
    <w:p w:rsidR="00CD369B" w:rsidRPr="003F34E9" w:rsidRDefault="00CD369B" w:rsidP="008F7FBF">
      <w:pPr>
        <w:ind w:firstLine="720"/>
        <w:jc w:val="both"/>
        <w:rPr>
          <w:sz w:val="24"/>
          <w:szCs w:val="24"/>
        </w:rPr>
      </w:pPr>
      <w:r>
        <w:rPr>
          <w:sz w:val="24"/>
          <w:szCs w:val="24"/>
        </w:rPr>
        <w:t xml:space="preserve">4) Visų papildomų darbų sutarčių kaina neviršija 50 procentų pradinės Sutarties vertės. </w:t>
      </w:r>
    </w:p>
    <w:p w:rsidR="0047155D" w:rsidRPr="00C91D41" w:rsidRDefault="002E4AA3" w:rsidP="0025228E">
      <w:pPr>
        <w:ind w:firstLine="720"/>
        <w:jc w:val="both"/>
        <w:rPr>
          <w:b/>
          <w:bCs/>
          <w:sz w:val="24"/>
          <w:szCs w:val="24"/>
        </w:rPr>
      </w:pPr>
      <w:r w:rsidRPr="0025228E">
        <w:rPr>
          <w:b/>
          <w:bCs/>
          <w:sz w:val="24"/>
          <w:szCs w:val="24"/>
        </w:rPr>
        <w:t xml:space="preserve">1. Dėl </w:t>
      </w:r>
      <w:r w:rsidR="0047155D" w:rsidRPr="0025228E">
        <w:rPr>
          <w:b/>
          <w:bCs/>
          <w:sz w:val="24"/>
          <w:szCs w:val="24"/>
        </w:rPr>
        <w:t xml:space="preserve">sutikimo, kad būtų pakeistos Sutarties sąlygos, t. y. </w:t>
      </w:r>
      <w:r w:rsidR="0025228E" w:rsidRPr="0025228E">
        <w:rPr>
          <w:b/>
          <w:bCs/>
          <w:sz w:val="24"/>
          <w:szCs w:val="24"/>
        </w:rPr>
        <w:t xml:space="preserve">atsisakyta dalies nevykdomų darbų už 720 972,46 </w:t>
      </w:r>
      <w:proofErr w:type="spellStart"/>
      <w:r w:rsidR="0025228E" w:rsidRPr="0025228E">
        <w:rPr>
          <w:b/>
          <w:bCs/>
          <w:sz w:val="24"/>
          <w:szCs w:val="24"/>
        </w:rPr>
        <w:t>Eur</w:t>
      </w:r>
      <w:proofErr w:type="spellEnd"/>
      <w:r w:rsidR="0025228E" w:rsidRPr="0025228E">
        <w:rPr>
          <w:b/>
          <w:bCs/>
          <w:sz w:val="24"/>
          <w:szCs w:val="24"/>
        </w:rPr>
        <w:t xml:space="preserve"> su PVM sumą, atitinkamai sumažinant Sutarties kainą</w:t>
      </w:r>
      <w:r w:rsidR="00C043FA">
        <w:rPr>
          <w:b/>
          <w:bCs/>
          <w:sz w:val="24"/>
          <w:szCs w:val="24"/>
        </w:rPr>
        <w:t xml:space="preserve"> nevykdomų darbų verte</w:t>
      </w:r>
      <w:r w:rsidR="0025228E" w:rsidRPr="0025228E">
        <w:rPr>
          <w:b/>
          <w:bCs/>
          <w:sz w:val="24"/>
          <w:szCs w:val="24"/>
        </w:rPr>
        <w:t xml:space="preserve"> iki 6 310 455,18 </w:t>
      </w:r>
      <w:proofErr w:type="spellStart"/>
      <w:r w:rsidR="0025228E" w:rsidRPr="0025228E">
        <w:rPr>
          <w:b/>
          <w:bCs/>
          <w:sz w:val="24"/>
          <w:szCs w:val="24"/>
        </w:rPr>
        <w:t>Eur</w:t>
      </w:r>
      <w:proofErr w:type="spellEnd"/>
      <w:r w:rsidR="0025228E" w:rsidRPr="0025228E">
        <w:rPr>
          <w:b/>
          <w:bCs/>
          <w:sz w:val="24"/>
          <w:szCs w:val="24"/>
        </w:rPr>
        <w:t xml:space="preserve"> </w:t>
      </w:r>
      <w:r w:rsidR="0025228E" w:rsidRPr="00C91D41">
        <w:rPr>
          <w:b/>
          <w:bCs/>
          <w:sz w:val="24"/>
          <w:szCs w:val="24"/>
        </w:rPr>
        <w:t>su PVM</w:t>
      </w:r>
    </w:p>
    <w:p w:rsidR="004304C7" w:rsidRDefault="004D64DB" w:rsidP="004304C7">
      <w:pPr>
        <w:pStyle w:val="Stilius3"/>
        <w:tabs>
          <w:tab w:val="left" w:pos="709"/>
        </w:tabs>
        <w:spacing w:before="0"/>
        <w:ind w:firstLine="709"/>
        <w:contextualSpacing/>
        <w:rPr>
          <w:sz w:val="24"/>
          <w:szCs w:val="24"/>
        </w:rPr>
      </w:pPr>
      <w:r w:rsidRPr="00C91D41">
        <w:rPr>
          <w:sz w:val="24"/>
          <w:szCs w:val="24"/>
        </w:rPr>
        <w:t>Perkančiosios organizacijos nurodytos aplinky</w:t>
      </w:r>
      <w:r w:rsidR="001D09D1" w:rsidRPr="00C91D41">
        <w:rPr>
          <w:sz w:val="24"/>
          <w:szCs w:val="24"/>
        </w:rPr>
        <w:t xml:space="preserve">bės ir pateikti </w:t>
      </w:r>
      <w:r w:rsidR="001D09D1" w:rsidRPr="00733E5E">
        <w:rPr>
          <w:sz w:val="24"/>
          <w:szCs w:val="24"/>
        </w:rPr>
        <w:t>dokumentai</w:t>
      </w:r>
      <w:r w:rsidR="00C64F0A" w:rsidRPr="00733E5E">
        <w:rPr>
          <w:sz w:val="24"/>
          <w:szCs w:val="24"/>
        </w:rPr>
        <w:t xml:space="preserve"> – </w:t>
      </w:r>
      <w:r w:rsidR="00733E5E" w:rsidRPr="00733E5E">
        <w:rPr>
          <w:sz w:val="24"/>
          <w:szCs w:val="24"/>
        </w:rPr>
        <w:t>Darbų pakeitimo aktai Nr.: 5, 6, 7 i</w:t>
      </w:r>
      <w:r w:rsidR="00965B82">
        <w:rPr>
          <w:sz w:val="24"/>
          <w:szCs w:val="24"/>
        </w:rPr>
        <w:t>r 8 (pasirašyti statinio statybos techninės priežiūros, statinio projekto vykdymo priežiūros vadovų ir Perkančiosios organizacijos bei Rangovo atstovų</w:t>
      </w:r>
      <w:r w:rsidR="00733E5E" w:rsidRPr="00733E5E">
        <w:rPr>
          <w:sz w:val="24"/>
          <w:szCs w:val="24"/>
        </w:rPr>
        <w:t>)</w:t>
      </w:r>
      <w:r w:rsidR="001D09D1" w:rsidRPr="00733E5E">
        <w:rPr>
          <w:sz w:val="24"/>
          <w:szCs w:val="24"/>
        </w:rPr>
        <w:t xml:space="preserve"> patvirtina</w:t>
      </w:r>
      <w:r w:rsidRPr="00733E5E">
        <w:rPr>
          <w:sz w:val="24"/>
          <w:szCs w:val="24"/>
        </w:rPr>
        <w:t>, kad Sutarties pakeitimas pagrįstas ir sąlygotas objektyvių priežasčių (</w:t>
      </w:r>
      <w:r w:rsidR="00C91D41" w:rsidRPr="00733E5E">
        <w:rPr>
          <w:sz w:val="24"/>
          <w:szCs w:val="24"/>
        </w:rPr>
        <w:t>įgyvendinant Projektą, detalizuojant ir racionalizuojant techninio projekto sprendinius atsirado būtinybė dalies darbų atsisakyti</w:t>
      </w:r>
      <w:r w:rsidRPr="00733E5E">
        <w:rPr>
          <w:sz w:val="24"/>
          <w:szCs w:val="24"/>
        </w:rPr>
        <w:t xml:space="preserve">). </w:t>
      </w:r>
      <w:r w:rsidR="004304C7" w:rsidRPr="00733E5E">
        <w:rPr>
          <w:sz w:val="24"/>
          <w:szCs w:val="24"/>
        </w:rPr>
        <w:t xml:space="preserve">Nevykdomų darbų vertė (720 972,46 </w:t>
      </w:r>
      <w:proofErr w:type="spellStart"/>
      <w:r w:rsidR="004304C7" w:rsidRPr="00733E5E">
        <w:rPr>
          <w:sz w:val="24"/>
          <w:szCs w:val="24"/>
        </w:rPr>
        <w:t>Eur</w:t>
      </w:r>
      <w:proofErr w:type="spellEnd"/>
      <w:r w:rsidR="004304C7" w:rsidRPr="00733E5E">
        <w:rPr>
          <w:sz w:val="24"/>
          <w:szCs w:val="24"/>
        </w:rPr>
        <w:t xml:space="preserve"> su PVM) yra įvertinta pirminėse Lokalinėse sąmatose (žiniaraščiuose)</w:t>
      </w:r>
      <w:r w:rsidR="004304C7" w:rsidRPr="00C75062">
        <w:rPr>
          <w:sz w:val="24"/>
          <w:szCs w:val="24"/>
        </w:rPr>
        <w:t xml:space="preserve"> nustatytais</w:t>
      </w:r>
      <w:r w:rsidR="004304C7" w:rsidRPr="00525114">
        <w:rPr>
          <w:sz w:val="24"/>
          <w:szCs w:val="24"/>
        </w:rPr>
        <w:t xml:space="preserve"> įkainiais (kainomis) ir apskaičiuota teisingai. Tokiu Sutarties pakeitimu nebus pakeistos jokios kitos Sutarties sąlygos, nebus pakeista nustatyta Sutarties šalių teisių ir pareigų pusiausvyra taip, kaip nebuvo nustatyta galiojančioje Sutartyje, bet kuris Pirkimo dalyvis </w:t>
      </w:r>
      <w:r w:rsidR="004304C7" w:rsidRPr="00525114">
        <w:rPr>
          <w:sz w:val="24"/>
          <w:szCs w:val="24"/>
        </w:rPr>
        <w:lastRenderedPageBreak/>
        <w:t>susidurtų su tomis pačiomis aplinkybėmis, o bendros Sutarties kainos sumažinimas neįtakoja ekonominės galiojančios Sutarties šalių pusiausvyros Rangovo naudai, todėl, Tarnybos nuomone, pakeitus Sutarties sąlygas pagal Perkančiosios organizacijos prašymą, nebus pažeisti Įstatymo 3 straipsnyje nustatyti pagrindiniai viešųjų pirkimų principai ir bus pasiektas viešųjų pirkimų tikslas.</w:t>
      </w:r>
    </w:p>
    <w:p w:rsidR="00C91D41" w:rsidRPr="00C91D41" w:rsidRDefault="004D64DB" w:rsidP="004304C7">
      <w:pPr>
        <w:pStyle w:val="Stilius3"/>
        <w:tabs>
          <w:tab w:val="left" w:pos="709"/>
        </w:tabs>
        <w:spacing w:before="0"/>
        <w:ind w:firstLine="709"/>
        <w:contextualSpacing/>
        <w:rPr>
          <w:sz w:val="24"/>
          <w:szCs w:val="24"/>
        </w:rPr>
      </w:pPr>
      <w:r w:rsidRPr="00C91D41">
        <w:rPr>
          <w:sz w:val="24"/>
          <w:szCs w:val="24"/>
        </w:rPr>
        <w:t>Atsižvelgdama į aukščiau nurodytas aplinkybes ir vadovaudamasi Įstatymo 8</w:t>
      </w:r>
      <w:r w:rsidRPr="00C91D41">
        <w:rPr>
          <w:sz w:val="24"/>
          <w:szCs w:val="24"/>
          <w:vertAlign w:val="superscript"/>
        </w:rPr>
        <w:t>2</w:t>
      </w:r>
      <w:r w:rsidRPr="00C91D41">
        <w:rPr>
          <w:sz w:val="24"/>
          <w:szCs w:val="24"/>
        </w:rPr>
        <w:t xml:space="preserve"> straipsnio 2 dalies 7 punkto nuostatomis, Tarnyba </w:t>
      </w:r>
      <w:r w:rsidRPr="00C91D41">
        <w:rPr>
          <w:b/>
          <w:bCs/>
          <w:sz w:val="24"/>
          <w:szCs w:val="24"/>
        </w:rPr>
        <w:t>sutinka</w:t>
      </w:r>
      <w:r w:rsidRPr="00C91D41">
        <w:rPr>
          <w:sz w:val="24"/>
          <w:szCs w:val="24"/>
        </w:rPr>
        <w:t xml:space="preserve">, kad pagal Perkančiosios organizacijos prašymą būtų pakeistos </w:t>
      </w:r>
      <w:r w:rsidR="00C91D41" w:rsidRPr="00C91D41">
        <w:rPr>
          <w:sz w:val="24"/>
          <w:szCs w:val="24"/>
        </w:rPr>
        <w:t xml:space="preserve">2013 m. liepos 10 d. Statybos darbų sutarties Nr. SR-781, sudarytos tarp Alytaus miesto savivaldybės administracijos ir UAB „Alkesta“, sąlygos, t. y. atsisakyta dalies nevykdomų darbų už 720 972,46 </w:t>
      </w:r>
      <w:proofErr w:type="spellStart"/>
      <w:r w:rsidR="00C91D41" w:rsidRPr="00C91D41">
        <w:rPr>
          <w:sz w:val="24"/>
          <w:szCs w:val="24"/>
        </w:rPr>
        <w:t>Eur</w:t>
      </w:r>
      <w:proofErr w:type="spellEnd"/>
      <w:r w:rsidR="00C91D41" w:rsidRPr="00C91D41">
        <w:rPr>
          <w:sz w:val="24"/>
          <w:szCs w:val="24"/>
        </w:rPr>
        <w:t xml:space="preserve"> su PVM sumą, atitinkamai sumažinant Sutarties kainą</w:t>
      </w:r>
      <w:r w:rsidR="00C043FA">
        <w:rPr>
          <w:sz w:val="24"/>
          <w:szCs w:val="24"/>
        </w:rPr>
        <w:t xml:space="preserve"> nevykdomų darbų verte</w:t>
      </w:r>
      <w:r w:rsidR="00C91D41" w:rsidRPr="00C91D41">
        <w:rPr>
          <w:sz w:val="24"/>
          <w:szCs w:val="24"/>
        </w:rPr>
        <w:t xml:space="preserve"> iki 6 310 455,18 </w:t>
      </w:r>
      <w:proofErr w:type="spellStart"/>
      <w:r w:rsidR="00C91D41" w:rsidRPr="00C91D41">
        <w:rPr>
          <w:sz w:val="24"/>
          <w:szCs w:val="24"/>
        </w:rPr>
        <w:t>Eur</w:t>
      </w:r>
      <w:proofErr w:type="spellEnd"/>
      <w:r w:rsidR="00C91D41" w:rsidRPr="00C91D41">
        <w:rPr>
          <w:sz w:val="24"/>
          <w:szCs w:val="24"/>
        </w:rPr>
        <w:t xml:space="preserve"> su PVM.</w:t>
      </w:r>
    </w:p>
    <w:p w:rsidR="00C91D41" w:rsidRPr="00C91D41" w:rsidRDefault="00E76185" w:rsidP="00C91D41">
      <w:pPr>
        <w:ind w:firstLine="720"/>
        <w:jc w:val="both"/>
        <w:rPr>
          <w:b/>
          <w:bCs/>
          <w:sz w:val="24"/>
          <w:szCs w:val="24"/>
        </w:rPr>
      </w:pPr>
      <w:r w:rsidRPr="00C91D41">
        <w:rPr>
          <w:b/>
          <w:bCs/>
          <w:sz w:val="24"/>
          <w:szCs w:val="24"/>
        </w:rPr>
        <w:t xml:space="preserve">2. Dėl sutikimo </w:t>
      </w:r>
      <w:r w:rsidR="0025228E" w:rsidRPr="00C91D41">
        <w:rPr>
          <w:b/>
          <w:bCs/>
          <w:sz w:val="24"/>
          <w:szCs w:val="24"/>
        </w:rPr>
        <w:t>atlikti Pėsčiųjų ir dviračio tilto, jungiančio piliakalnį ir I Alytų su senamiesčio kurortine dalimi įrengimo statybos papildomų darbų pirkimą iš Rangovo (UAB „Alkesta“) neskelbiamų derybų būdu, vadovaujantis Įstatymo 56 straipsnio 4 dalies 1 punktu</w:t>
      </w:r>
    </w:p>
    <w:p w:rsidR="00054914" w:rsidRPr="004304C7" w:rsidRDefault="00054914" w:rsidP="00C91D41">
      <w:pPr>
        <w:ind w:firstLine="720"/>
        <w:jc w:val="both"/>
        <w:rPr>
          <w:sz w:val="24"/>
          <w:szCs w:val="24"/>
        </w:rPr>
      </w:pPr>
      <w:r w:rsidRPr="004304C7">
        <w:rPr>
          <w:sz w:val="24"/>
          <w:szCs w:val="24"/>
        </w:rPr>
        <w:t xml:space="preserve">Pagal Įstatymo 56 straipsnio 4 dalies 1 punkto nuostatas paslaugos ir darbai neskelbiamų derybų būdu gali būti perkami: </w:t>
      </w:r>
      <w:r w:rsidRPr="004304C7">
        <w:rPr>
          <w:i/>
          <w:iCs/>
          <w:sz w:val="24"/>
          <w:szCs w:val="24"/>
        </w:rPr>
        <w:t>„</w:t>
      </w:r>
      <w:r w:rsidRPr="004304C7">
        <w:rPr>
          <w:i/>
          <w:iCs/>
          <w:sz w:val="24"/>
          <w:szCs w:val="24"/>
          <w:u w:val="single"/>
        </w:rPr>
        <w:t>kai dėl aplinkybių, kurių nebuvo galima numatyti, paaiškėja, kad yra reikalingi papildomi darbai arba paslaugos, kurie nebuvo įrašyti į pradinį projektą ar sudarytą pirkimo sutartį ir kurių techniškai ar ekonomiškai neįmanoma atskirti nuo pradinės pirkimo sutarties, nesukeliant didelių nepatogumų perkančiajai organizacijai</w:t>
      </w:r>
      <w:r w:rsidRPr="004304C7">
        <w:rPr>
          <w:i/>
          <w:iCs/>
          <w:sz w:val="24"/>
          <w:szCs w:val="24"/>
        </w:rPr>
        <w:t xml:space="preserve">, arba </w:t>
      </w:r>
      <w:r w:rsidRPr="004304C7">
        <w:rPr>
          <w:i/>
          <w:iCs/>
          <w:sz w:val="24"/>
          <w:szCs w:val="24"/>
          <w:u w:val="single"/>
        </w:rPr>
        <w:t>kai tokie darbai ar paslaugos, nors ir gali būti atskirti nuo pradinės pirkimo sutarties, yra būtinai reikalingi jai užbaigti</w:t>
      </w:r>
      <w:r w:rsidRPr="004304C7">
        <w:rPr>
          <w:i/>
          <w:iCs/>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4304C7">
        <w:rPr>
          <w:sz w:val="24"/>
          <w:szCs w:val="24"/>
        </w:rPr>
        <w:t xml:space="preserve">. </w:t>
      </w:r>
    </w:p>
    <w:p w:rsidR="000C22D1" w:rsidRDefault="004010F5" w:rsidP="000C22D1">
      <w:pPr>
        <w:ind w:firstLine="720"/>
        <w:jc w:val="both"/>
        <w:rPr>
          <w:sz w:val="24"/>
          <w:szCs w:val="24"/>
        </w:rPr>
      </w:pPr>
      <w:r w:rsidRPr="004D64DB">
        <w:rPr>
          <w:sz w:val="24"/>
          <w:szCs w:val="24"/>
        </w:rPr>
        <w:t xml:space="preserve">Nustatyta, kad Perkančiosios organizacijos prašyme nurodytos aplinkybės ir pateikti dokumentai patvirtina, kad tenkinamos neskelbiamų derybų sąlygos, nustatytos Įstatymo 56 straipsnio 4 dalies 1 punkte, t. y. </w:t>
      </w:r>
      <w:r>
        <w:rPr>
          <w:sz w:val="24"/>
          <w:szCs w:val="24"/>
        </w:rPr>
        <w:t>papildomų darbų poreikis atsirado rengiant darbo projektą, kurio metu buvo detalizuojami techninio projekto sprendiniai. Šių aplinkybių, perkant pagrindinius objekto darbus, negalima buvo numatyti ir šie darbai nebuvo pirminiame projekte, todėl nebuvo įtraukti į Sutartį.</w:t>
      </w:r>
      <w:r w:rsidRPr="004010F5">
        <w:rPr>
          <w:sz w:val="24"/>
          <w:szCs w:val="24"/>
        </w:rPr>
        <w:t xml:space="preserve"> </w:t>
      </w:r>
      <w:r>
        <w:rPr>
          <w:sz w:val="24"/>
          <w:szCs w:val="24"/>
        </w:rPr>
        <w:t xml:space="preserve">Atskirti papildomų darbų nuo Sutarties, nesukeliant didelių nepatogumų Perkančiajai organizacijai, praktiškai neįmanoma, nes užsitęstų pirkimo procedūros, kas grėstų Projekto neįgyvendinimu, kiltų keblumų dėl statybvietės, darbų perdavimo ir garantinių įsipareigojimų, pailgėtų darbų vykdymo terminas, kiltų papildomos problemos ir išlaidos dėl statybos užbaigimo dokumentų rengimo. </w:t>
      </w:r>
      <w:r w:rsidRPr="009C3808">
        <w:rPr>
          <w:sz w:val="24"/>
          <w:szCs w:val="24"/>
        </w:rPr>
        <w:t xml:space="preserve">Papildomi darbai yra būtinai reikalingi objektui ir Sutarčiai užbaigti, nes neatlikus </w:t>
      </w:r>
      <w:r>
        <w:rPr>
          <w:sz w:val="24"/>
          <w:szCs w:val="24"/>
        </w:rPr>
        <w:t xml:space="preserve">papildomų </w:t>
      </w:r>
      <w:r w:rsidRPr="009C3808">
        <w:rPr>
          <w:sz w:val="24"/>
          <w:szCs w:val="24"/>
        </w:rPr>
        <w:t>darbų, objektas negalės būti priduotas ir užbaigta</w:t>
      </w:r>
      <w:r>
        <w:rPr>
          <w:sz w:val="24"/>
          <w:szCs w:val="24"/>
        </w:rPr>
        <w:t xml:space="preserve"> Sutartis. Visų papildomų darbų sutarčių kaina neviršija 50 procentų pradinės Sutartie</w:t>
      </w:r>
      <w:r w:rsidR="000C22D1">
        <w:rPr>
          <w:sz w:val="24"/>
          <w:szCs w:val="24"/>
        </w:rPr>
        <w:t>s vertės</w:t>
      </w:r>
      <w:r w:rsidR="00965B82">
        <w:rPr>
          <w:sz w:val="24"/>
          <w:szCs w:val="24"/>
        </w:rPr>
        <w:t xml:space="preserve"> (2015 m. rugpjūčio 17 d. Viešųjų pirkimų komisijos posėdžio protokolas Nr. VP-110)</w:t>
      </w:r>
      <w:r w:rsidR="000C22D1">
        <w:rPr>
          <w:sz w:val="24"/>
          <w:szCs w:val="24"/>
        </w:rPr>
        <w:t>.</w:t>
      </w:r>
    </w:p>
    <w:p w:rsidR="004304C7" w:rsidRPr="004304C7" w:rsidRDefault="003745F2" w:rsidP="000C22D1">
      <w:pPr>
        <w:ind w:firstLine="720"/>
        <w:jc w:val="both"/>
        <w:rPr>
          <w:sz w:val="24"/>
          <w:szCs w:val="24"/>
        </w:rPr>
      </w:pPr>
      <w:r w:rsidRPr="004304C7">
        <w:rPr>
          <w:sz w:val="24"/>
          <w:szCs w:val="24"/>
        </w:rPr>
        <w:t>Tarnyba, atsižvelgdama į aukščiau išdėstytą, vadovaudamasi Įstatymo 8</w:t>
      </w:r>
      <w:r w:rsidRPr="004304C7">
        <w:rPr>
          <w:sz w:val="24"/>
          <w:szCs w:val="24"/>
          <w:vertAlign w:val="superscript"/>
        </w:rPr>
        <w:t>2</w:t>
      </w:r>
      <w:r w:rsidRPr="004304C7">
        <w:rPr>
          <w:sz w:val="24"/>
          <w:szCs w:val="24"/>
        </w:rPr>
        <w:t xml:space="preserve"> straipsnio 2 dalies 7 punkto nuostatomis, </w:t>
      </w:r>
      <w:r w:rsidRPr="007A39DB">
        <w:rPr>
          <w:b/>
          <w:bCs/>
          <w:sz w:val="24"/>
          <w:szCs w:val="24"/>
        </w:rPr>
        <w:t>sutinka</w:t>
      </w:r>
      <w:r w:rsidRPr="004304C7">
        <w:rPr>
          <w:sz w:val="24"/>
          <w:szCs w:val="24"/>
        </w:rPr>
        <w:t>,</w:t>
      </w:r>
      <w:r w:rsidRPr="004304C7">
        <w:rPr>
          <w:color w:val="000000"/>
          <w:sz w:val="24"/>
          <w:szCs w:val="24"/>
        </w:rPr>
        <w:t xml:space="preserve"> </w:t>
      </w:r>
      <w:r w:rsidRPr="004304C7">
        <w:rPr>
          <w:sz w:val="24"/>
          <w:szCs w:val="24"/>
        </w:rPr>
        <w:t xml:space="preserve">kad Alytaus miesto savivaldybės administracija atliktų </w:t>
      </w:r>
      <w:r w:rsidR="004304C7" w:rsidRPr="004304C7">
        <w:rPr>
          <w:sz w:val="24"/>
          <w:szCs w:val="24"/>
        </w:rPr>
        <w:t>Pėsčiųjų ir dviračio tilto, jungiančio piliakalnį ir I Alytų su senamiesčio kurortine dalimi įrengimo statybos papildomų darbų pirkimą iš UAB „Alkesta“ neskelbiamų derybų būdu, vadovaujantis Įstatymo 56 straipsnio 4 dalies 1 punktu.</w:t>
      </w:r>
    </w:p>
    <w:p w:rsidR="002A63BB" w:rsidRPr="004D64DB" w:rsidRDefault="002A63BB" w:rsidP="003745F2">
      <w:pPr>
        <w:jc w:val="both"/>
        <w:rPr>
          <w:sz w:val="24"/>
          <w:szCs w:val="24"/>
        </w:rPr>
      </w:pPr>
    </w:p>
    <w:p w:rsidR="003E4979" w:rsidRPr="004D64DB" w:rsidRDefault="003E4979" w:rsidP="00D4107A">
      <w:pPr>
        <w:spacing w:line="360" w:lineRule="auto"/>
        <w:ind w:right="142"/>
        <w:jc w:val="both"/>
        <w:rPr>
          <w:sz w:val="24"/>
          <w:szCs w:val="24"/>
        </w:rPr>
      </w:pPr>
    </w:p>
    <w:p w:rsidR="00D4107A" w:rsidRPr="004D64DB" w:rsidRDefault="00D4107A" w:rsidP="00D4107A">
      <w:pPr>
        <w:ind w:right="142"/>
        <w:jc w:val="both"/>
        <w:rPr>
          <w:sz w:val="24"/>
          <w:szCs w:val="24"/>
        </w:rPr>
      </w:pPr>
      <w:r w:rsidRPr="004D64DB">
        <w:rPr>
          <w:sz w:val="24"/>
          <w:szCs w:val="24"/>
        </w:rPr>
        <w:t>Prevencijos ir pirkimo sutarčių priežiūros skyriaus</w:t>
      </w:r>
    </w:p>
    <w:p w:rsidR="007B77C2" w:rsidRPr="004D64DB" w:rsidRDefault="00D4107A" w:rsidP="00186ED8">
      <w:pPr>
        <w:spacing w:line="288" w:lineRule="auto"/>
        <w:ind w:right="284"/>
        <w:jc w:val="both"/>
        <w:rPr>
          <w:sz w:val="24"/>
          <w:szCs w:val="24"/>
          <w:u w:val="single"/>
        </w:rPr>
      </w:pPr>
      <w:r w:rsidRPr="004D64DB">
        <w:rPr>
          <w:sz w:val="24"/>
          <w:szCs w:val="24"/>
        </w:rPr>
        <w:t>vyriausiasis specialistas</w:t>
      </w:r>
      <w:r w:rsidR="008270C4" w:rsidRPr="004D64DB">
        <w:rPr>
          <w:sz w:val="24"/>
          <w:szCs w:val="24"/>
        </w:rPr>
        <w:tab/>
      </w:r>
      <w:r w:rsidR="008270C4" w:rsidRPr="004D64DB">
        <w:rPr>
          <w:sz w:val="24"/>
          <w:szCs w:val="24"/>
        </w:rPr>
        <w:tab/>
      </w:r>
      <w:r w:rsidR="008270C4" w:rsidRPr="004D64DB">
        <w:rPr>
          <w:sz w:val="24"/>
          <w:szCs w:val="24"/>
        </w:rPr>
        <w:tab/>
      </w:r>
      <w:r w:rsidR="008270C4" w:rsidRPr="004D64DB">
        <w:rPr>
          <w:sz w:val="24"/>
          <w:szCs w:val="24"/>
        </w:rPr>
        <w:tab/>
      </w:r>
      <w:r w:rsidR="008270C4" w:rsidRPr="004D64DB">
        <w:rPr>
          <w:sz w:val="24"/>
          <w:szCs w:val="24"/>
        </w:rPr>
        <w:tab/>
      </w:r>
      <w:r w:rsidRPr="004D64DB">
        <w:rPr>
          <w:sz w:val="24"/>
          <w:szCs w:val="24"/>
        </w:rPr>
        <w:tab/>
      </w:r>
      <w:r w:rsidRPr="004D64DB">
        <w:rPr>
          <w:sz w:val="24"/>
          <w:szCs w:val="24"/>
        </w:rPr>
        <w:tab/>
        <w:t>Vytautas Juodka</w:t>
      </w:r>
    </w:p>
    <w:p w:rsidR="003E4979" w:rsidRPr="004D64DB" w:rsidRDefault="003E4979" w:rsidP="006C7ABB">
      <w:pPr>
        <w:tabs>
          <w:tab w:val="left" w:pos="900"/>
        </w:tabs>
        <w:rPr>
          <w:sz w:val="24"/>
          <w:szCs w:val="24"/>
        </w:rPr>
      </w:pPr>
    </w:p>
    <w:p w:rsidR="00552318" w:rsidRPr="004D64DB" w:rsidRDefault="00552318" w:rsidP="006C7ABB">
      <w:pPr>
        <w:tabs>
          <w:tab w:val="left" w:pos="900"/>
        </w:tabs>
        <w:rPr>
          <w:sz w:val="24"/>
          <w:szCs w:val="24"/>
        </w:rPr>
      </w:pPr>
    </w:p>
    <w:p w:rsidR="003E4979" w:rsidRDefault="003E4979" w:rsidP="006C7ABB">
      <w:pPr>
        <w:tabs>
          <w:tab w:val="left" w:pos="900"/>
        </w:tabs>
        <w:rPr>
          <w:sz w:val="24"/>
          <w:szCs w:val="24"/>
        </w:rPr>
      </w:pPr>
    </w:p>
    <w:p w:rsidR="004304C7" w:rsidRDefault="004304C7" w:rsidP="006C7ABB">
      <w:pPr>
        <w:tabs>
          <w:tab w:val="left" w:pos="900"/>
        </w:tabs>
        <w:rPr>
          <w:sz w:val="24"/>
          <w:szCs w:val="24"/>
        </w:rPr>
      </w:pPr>
    </w:p>
    <w:p w:rsidR="004304C7" w:rsidRDefault="004304C7" w:rsidP="006C7ABB">
      <w:pPr>
        <w:tabs>
          <w:tab w:val="left" w:pos="900"/>
        </w:tabs>
        <w:rPr>
          <w:sz w:val="24"/>
          <w:szCs w:val="24"/>
        </w:rPr>
      </w:pPr>
    </w:p>
    <w:p w:rsidR="004304C7" w:rsidRDefault="004304C7" w:rsidP="006C7ABB">
      <w:pPr>
        <w:tabs>
          <w:tab w:val="left" w:pos="900"/>
        </w:tabs>
        <w:rPr>
          <w:sz w:val="24"/>
          <w:szCs w:val="24"/>
        </w:rPr>
      </w:pPr>
    </w:p>
    <w:p w:rsidR="007A39DB" w:rsidRDefault="007A39DB" w:rsidP="006C7ABB">
      <w:pPr>
        <w:tabs>
          <w:tab w:val="left" w:pos="900"/>
        </w:tabs>
        <w:rPr>
          <w:sz w:val="24"/>
          <w:szCs w:val="24"/>
        </w:rPr>
      </w:pPr>
    </w:p>
    <w:p w:rsidR="006C7ABB" w:rsidRPr="004D64DB" w:rsidRDefault="00284031" w:rsidP="006C7ABB">
      <w:pPr>
        <w:tabs>
          <w:tab w:val="left" w:pos="900"/>
        </w:tabs>
        <w:rPr>
          <w:color w:val="000000"/>
          <w:sz w:val="24"/>
          <w:szCs w:val="24"/>
        </w:rPr>
      </w:pPr>
      <w:r w:rsidRPr="004D64DB">
        <w:rPr>
          <w:sz w:val="24"/>
          <w:szCs w:val="24"/>
        </w:rPr>
        <w:t>V. Juodka, tel. (8 5) 219 7058</w:t>
      </w:r>
      <w:r w:rsidR="006C7ABB" w:rsidRPr="004D64DB">
        <w:rPr>
          <w:sz w:val="24"/>
          <w:szCs w:val="24"/>
        </w:rPr>
        <w:t xml:space="preserve">, faks. (8 5) 213 6213, el. p. </w:t>
      </w:r>
      <w:hyperlink r:id="rId10" w:history="1">
        <w:r w:rsidR="00F3480A" w:rsidRPr="004D64DB">
          <w:rPr>
            <w:rStyle w:val="Hyperlink"/>
            <w:sz w:val="24"/>
            <w:szCs w:val="24"/>
          </w:rPr>
          <w:t>Vytautas.Juodka@vpt.lt</w:t>
        </w:r>
      </w:hyperlink>
    </w:p>
    <w:sectPr w:rsidR="006C7ABB" w:rsidRPr="004D64DB"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C52" w:rsidRDefault="00975C52">
      <w:r>
        <w:separator/>
      </w:r>
    </w:p>
  </w:endnote>
  <w:endnote w:type="continuationSeparator" w:id="0">
    <w:p w:rsidR="00975C52" w:rsidRDefault="00975C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C52" w:rsidRDefault="00975C52">
      <w:r>
        <w:separator/>
      </w:r>
    </w:p>
  </w:footnote>
  <w:footnote w:type="continuationSeparator" w:id="0">
    <w:p w:rsidR="00975C52" w:rsidRDefault="00975C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936331">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936331">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7A39DB">
      <w:rPr>
        <w:rStyle w:val="PageNumber"/>
        <w:noProof/>
      </w:rPr>
      <w:t>3</w:t>
    </w:r>
    <w:r>
      <w:rPr>
        <w:rStyle w:val="PageNumber"/>
      </w:rPr>
      <w:fldChar w:fldCharType="end"/>
    </w:r>
  </w:p>
  <w:p w:rsidR="00B23540" w:rsidRDefault="00B23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F86"/>
    <w:multiLevelType w:val="hybridMultilevel"/>
    <w:tmpl w:val="E96205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A4DE1"/>
    <w:multiLevelType w:val="hybridMultilevel"/>
    <w:tmpl w:val="FD205A92"/>
    <w:lvl w:ilvl="0" w:tplc="EEEA37FC">
      <w:numFmt w:val="bullet"/>
      <w:lvlText w:val="-"/>
      <w:lvlJc w:val="left"/>
      <w:pPr>
        <w:ind w:left="1607" w:hanging="360"/>
      </w:pPr>
      <w:rPr>
        <w:rFonts w:ascii="Times New Roman" w:eastAsia="Times New Roman" w:hAnsi="Times New Roman" w:cs="Times New Roman" w:hint="default"/>
        <w:b/>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abstractNum w:abstractNumId="3">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318A250F"/>
    <w:multiLevelType w:val="hybridMultilevel"/>
    <w:tmpl w:val="D974C5AC"/>
    <w:lvl w:ilvl="0" w:tplc="7628702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6B475F26"/>
    <w:multiLevelType w:val="hybridMultilevel"/>
    <w:tmpl w:val="F5B012E8"/>
    <w:lvl w:ilvl="0" w:tplc="7628702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nsid w:val="6DC72BA9"/>
    <w:multiLevelType w:val="hybridMultilevel"/>
    <w:tmpl w:val="0B2267FC"/>
    <w:lvl w:ilvl="0" w:tplc="762870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530434"/>
  </w:hdrShapeDefaults>
  <w:footnotePr>
    <w:footnote w:id="-1"/>
    <w:footnote w:id="0"/>
  </w:footnotePr>
  <w:endnotePr>
    <w:endnote w:id="-1"/>
    <w:endnote w:id="0"/>
  </w:endnotePr>
  <w:compat/>
  <w:rsids>
    <w:rsidRoot w:val="0017077F"/>
    <w:rsid w:val="0000083F"/>
    <w:rsid w:val="00002773"/>
    <w:rsid w:val="0000603F"/>
    <w:rsid w:val="00007372"/>
    <w:rsid w:val="0000791B"/>
    <w:rsid w:val="00007B05"/>
    <w:rsid w:val="000143F8"/>
    <w:rsid w:val="00020ED1"/>
    <w:rsid w:val="00021053"/>
    <w:rsid w:val="00023B43"/>
    <w:rsid w:val="00025FB5"/>
    <w:rsid w:val="000327A3"/>
    <w:rsid w:val="00033ADD"/>
    <w:rsid w:val="00033CC7"/>
    <w:rsid w:val="00033E65"/>
    <w:rsid w:val="00035EB7"/>
    <w:rsid w:val="00037E17"/>
    <w:rsid w:val="00042AF5"/>
    <w:rsid w:val="00043D6D"/>
    <w:rsid w:val="000443C9"/>
    <w:rsid w:val="00044AFE"/>
    <w:rsid w:val="000463DD"/>
    <w:rsid w:val="00046A74"/>
    <w:rsid w:val="000506A7"/>
    <w:rsid w:val="000513B8"/>
    <w:rsid w:val="00052360"/>
    <w:rsid w:val="0005482D"/>
    <w:rsid w:val="00054914"/>
    <w:rsid w:val="00056015"/>
    <w:rsid w:val="000615BB"/>
    <w:rsid w:val="000647A1"/>
    <w:rsid w:val="0007219C"/>
    <w:rsid w:val="00073167"/>
    <w:rsid w:val="00076852"/>
    <w:rsid w:val="000904F2"/>
    <w:rsid w:val="00090967"/>
    <w:rsid w:val="00091ADB"/>
    <w:rsid w:val="000927EA"/>
    <w:rsid w:val="000939C1"/>
    <w:rsid w:val="00094DCD"/>
    <w:rsid w:val="00096A9B"/>
    <w:rsid w:val="000970AC"/>
    <w:rsid w:val="00097A68"/>
    <w:rsid w:val="000A0B9A"/>
    <w:rsid w:val="000A26E2"/>
    <w:rsid w:val="000A3514"/>
    <w:rsid w:val="000B1B84"/>
    <w:rsid w:val="000B1CDD"/>
    <w:rsid w:val="000B7428"/>
    <w:rsid w:val="000C22D1"/>
    <w:rsid w:val="000C26F9"/>
    <w:rsid w:val="000C410C"/>
    <w:rsid w:val="000C78B2"/>
    <w:rsid w:val="000D3227"/>
    <w:rsid w:val="000D5544"/>
    <w:rsid w:val="000E0931"/>
    <w:rsid w:val="000E1B0A"/>
    <w:rsid w:val="000E4748"/>
    <w:rsid w:val="000E4A9C"/>
    <w:rsid w:val="000E4E58"/>
    <w:rsid w:val="000E5D45"/>
    <w:rsid w:val="000E79CB"/>
    <w:rsid w:val="000E7C29"/>
    <w:rsid w:val="000F4913"/>
    <w:rsid w:val="000F63E2"/>
    <w:rsid w:val="000F70EA"/>
    <w:rsid w:val="00102337"/>
    <w:rsid w:val="0010262A"/>
    <w:rsid w:val="00103A53"/>
    <w:rsid w:val="00103DFB"/>
    <w:rsid w:val="001068CA"/>
    <w:rsid w:val="001101E0"/>
    <w:rsid w:val="00117AAD"/>
    <w:rsid w:val="001203DC"/>
    <w:rsid w:val="00121FBB"/>
    <w:rsid w:val="0012210A"/>
    <w:rsid w:val="00125F17"/>
    <w:rsid w:val="0013094E"/>
    <w:rsid w:val="00130EE3"/>
    <w:rsid w:val="00131BAA"/>
    <w:rsid w:val="001345C2"/>
    <w:rsid w:val="00134B70"/>
    <w:rsid w:val="001353D8"/>
    <w:rsid w:val="001369E1"/>
    <w:rsid w:val="001423B3"/>
    <w:rsid w:val="0015065E"/>
    <w:rsid w:val="001534AA"/>
    <w:rsid w:val="0015689F"/>
    <w:rsid w:val="001578DA"/>
    <w:rsid w:val="00162725"/>
    <w:rsid w:val="001663C7"/>
    <w:rsid w:val="00170744"/>
    <w:rsid w:val="0017077F"/>
    <w:rsid w:val="001721F5"/>
    <w:rsid w:val="00180577"/>
    <w:rsid w:val="001816EA"/>
    <w:rsid w:val="001835AB"/>
    <w:rsid w:val="00185B3B"/>
    <w:rsid w:val="001867E7"/>
    <w:rsid w:val="00186ED8"/>
    <w:rsid w:val="00194464"/>
    <w:rsid w:val="001947C6"/>
    <w:rsid w:val="00194ABE"/>
    <w:rsid w:val="001A2A3C"/>
    <w:rsid w:val="001A3F9B"/>
    <w:rsid w:val="001A7431"/>
    <w:rsid w:val="001A798F"/>
    <w:rsid w:val="001B1C24"/>
    <w:rsid w:val="001B3080"/>
    <w:rsid w:val="001C106A"/>
    <w:rsid w:val="001C1817"/>
    <w:rsid w:val="001C257C"/>
    <w:rsid w:val="001C409A"/>
    <w:rsid w:val="001C623A"/>
    <w:rsid w:val="001C64A9"/>
    <w:rsid w:val="001C6A9E"/>
    <w:rsid w:val="001D03BD"/>
    <w:rsid w:val="001D0697"/>
    <w:rsid w:val="001D09D1"/>
    <w:rsid w:val="001D27CA"/>
    <w:rsid w:val="001E259D"/>
    <w:rsid w:val="001E306D"/>
    <w:rsid w:val="001E6161"/>
    <w:rsid w:val="001F2E10"/>
    <w:rsid w:val="001F383A"/>
    <w:rsid w:val="001F6AF7"/>
    <w:rsid w:val="001F7496"/>
    <w:rsid w:val="0020144C"/>
    <w:rsid w:val="002015A3"/>
    <w:rsid w:val="002052A2"/>
    <w:rsid w:val="00205DC9"/>
    <w:rsid w:val="00207802"/>
    <w:rsid w:val="002079E9"/>
    <w:rsid w:val="00212FED"/>
    <w:rsid w:val="00214028"/>
    <w:rsid w:val="00215092"/>
    <w:rsid w:val="00215D85"/>
    <w:rsid w:val="00216AC9"/>
    <w:rsid w:val="00217423"/>
    <w:rsid w:val="0022110A"/>
    <w:rsid w:val="00223E47"/>
    <w:rsid w:val="00225780"/>
    <w:rsid w:val="00225F3C"/>
    <w:rsid w:val="002265DD"/>
    <w:rsid w:val="00227832"/>
    <w:rsid w:val="00231EF9"/>
    <w:rsid w:val="00232BD3"/>
    <w:rsid w:val="00236BD2"/>
    <w:rsid w:val="0023797A"/>
    <w:rsid w:val="00243505"/>
    <w:rsid w:val="0024426B"/>
    <w:rsid w:val="00244A15"/>
    <w:rsid w:val="0024728B"/>
    <w:rsid w:val="0025228E"/>
    <w:rsid w:val="00254181"/>
    <w:rsid w:val="00254E96"/>
    <w:rsid w:val="00256CEF"/>
    <w:rsid w:val="002571B3"/>
    <w:rsid w:val="00257F73"/>
    <w:rsid w:val="002721DA"/>
    <w:rsid w:val="002721FF"/>
    <w:rsid w:val="00274D10"/>
    <w:rsid w:val="00276D5D"/>
    <w:rsid w:val="00277B18"/>
    <w:rsid w:val="00280CF3"/>
    <w:rsid w:val="00283044"/>
    <w:rsid w:val="00284031"/>
    <w:rsid w:val="00284DFC"/>
    <w:rsid w:val="00285895"/>
    <w:rsid w:val="00287365"/>
    <w:rsid w:val="0028771D"/>
    <w:rsid w:val="002878B6"/>
    <w:rsid w:val="002943C1"/>
    <w:rsid w:val="00295CB2"/>
    <w:rsid w:val="00296A3B"/>
    <w:rsid w:val="00297410"/>
    <w:rsid w:val="0029779F"/>
    <w:rsid w:val="002A06B0"/>
    <w:rsid w:val="002A57A2"/>
    <w:rsid w:val="002A63BB"/>
    <w:rsid w:val="002A7368"/>
    <w:rsid w:val="002B0D9C"/>
    <w:rsid w:val="002B499B"/>
    <w:rsid w:val="002B5FFD"/>
    <w:rsid w:val="002B6A22"/>
    <w:rsid w:val="002C0475"/>
    <w:rsid w:val="002C1B88"/>
    <w:rsid w:val="002C282B"/>
    <w:rsid w:val="002C4A68"/>
    <w:rsid w:val="002C68DC"/>
    <w:rsid w:val="002C6ADF"/>
    <w:rsid w:val="002C6F12"/>
    <w:rsid w:val="002C7130"/>
    <w:rsid w:val="002D1F71"/>
    <w:rsid w:val="002D20F7"/>
    <w:rsid w:val="002D2EEA"/>
    <w:rsid w:val="002E0857"/>
    <w:rsid w:val="002E093F"/>
    <w:rsid w:val="002E4AA3"/>
    <w:rsid w:val="002E5570"/>
    <w:rsid w:val="002E6309"/>
    <w:rsid w:val="002F6A88"/>
    <w:rsid w:val="003028C5"/>
    <w:rsid w:val="0030373E"/>
    <w:rsid w:val="00304807"/>
    <w:rsid w:val="00313C66"/>
    <w:rsid w:val="00313FC6"/>
    <w:rsid w:val="00322AC2"/>
    <w:rsid w:val="0032548B"/>
    <w:rsid w:val="00325D3A"/>
    <w:rsid w:val="00330065"/>
    <w:rsid w:val="00330E05"/>
    <w:rsid w:val="003321EC"/>
    <w:rsid w:val="003347AA"/>
    <w:rsid w:val="00336619"/>
    <w:rsid w:val="00336C11"/>
    <w:rsid w:val="003408D6"/>
    <w:rsid w:val="00351E8D"/>
    <w:rsid w:val="0035354B"/>
    <w:rsid w:val="003559B9"/>
    <w:rsid w:val="00355FB9"/>
    <w:rsid w:val="0035640A"/>
    <w:rsid w:val="00357A1F"/>
    <w:rsid w:val="00363575"/>
    <w:rsid w:val="00364784"/>
    <w:rsid w:val="003659A5"/>
    <w:rsid w:val="003659E8"/>
    <w:rsid w:val="00365CE4"/>
    <w:rsid w:val="003664BC"/>
    <w:rsid w:val="00366F6F"/>
    <w:rsid w:val="0037323C"/>
    <w:rsid w:val="003745F2"/>
    <w:rsid w:val="00381137"/>
    <w:rsid w:val="00383962"/>
    <w:rsid w:val="00387442"/>
    <w:rsid w:val="003874BC"/>
    <w:rsid w:val="00387886"/>
    <w:rsid w:val="00394C7A"/>
    <w:rsid w:val="00396B0F"/>
    <w:rsid w:val="003973F6"/>
    <w:rsid w:val="003A38D9"/>
    <w:rsid w:val="003B11FE"/>
    <w:rsid w:val="003B13F8"/>
    <w:rsid w:val="003B3873"/>
    <w:rsid w:val="003B4B9D"/>
    <w:rsid w:val="003B5518"/>
    <w:rsid w:val="003B564F"/>
    <w:rsid w:val="003C7757"/>
    <w:rsid w:val="003D3D13"/>
    <w:rsid w:val="003D5FBE"/>
    <w:rsid w:val="003E17AB"/>
    <w:rsid w:val="003E4979"/>
    <w:rsid w:val="003E5A1C"/>
    <w:rsid w:val="003F24E1"/>
    <w:rsid w:val="003F3027"/>
    <w:rsid w:val="003F34E9"/>
    <w:rsid w:val="003F5351"/>
    <w:rsid w:val="004010F5"/>
    <w:rsid w:val="00401686"/>
    <w:rsid w:val="00406BEC"/>
    <w:rsid w:val="00407574"/>
    <w:rsid w:val="00410597"/>
    <w:rsid w:val="00420ACC"/>
    <w:rsid w:val="00427EE7"/>
    <w:rsid w:val="004304C7"/>
    <w:rsid w:val="00436FC8"/>
    <w:rsid w:val="004434D2"/>
    <w:rsid w:val="0044501A"/>
    <w:rsid w:val="004478E5"/>
    <w:rsid w:val="004505AF"/>
    <w:rsid w:val="00453FE0"/>
    <w:rsid w:val="00454D65"/>
    <w:rsid w:val="00454EF6"/>
    <w:rsid w:val="00461FF1"/>
    <w:rsid w:val="00462A10"/>
    <w:rsid w:val="00470560"/>
    <w:rsid w:val="00470FD5"/>
    <w:rsid w:val="0047155D"/>
    <w:rsid w:val="00471AB8"/>
    <w:rsid w:val="004738AC"/>
    <w:rsid w:val="00476179"/>
    <w:rsid w:val="0048148B"/>
    <w:rsid w:val="004861A0"/>
    <w:rsid w:val="00490886"/>
    <w:rsid w:val="0049446A"/>
    <w:rsid w:val="00496248"/>
    <w:rsid w:val="00497952"/>
    <w:rsid w:val="004A0BB4"/>
    <w:rsid w:val="004A3AC4"/>
    <w:rsid w:val="004A4D7C"/>
    <w:rsid w:val="004A7865"/>
    <w:rsid w:val="004A78DE"/>
    <w:rsid w:val="004A7C01"/>
    <w:rsid w:val="004B3C68"/>
    <w:rsid w:val="004B3EBE"/>
    <w:rsid w:val="004B4B66"/>
    <w:rsid w:val="004B5E55"/>
    <w:rsid w:val="004C09F1"/>
    <w:rsid w:val="004C645C"/>
    <w:rsid w:val="004C7002"/>
    <w:rsid w:val="004D03A6"/>
    <w:rsid w:val="004D0F06"/>
    <w:rsid w:val="004D1BAD"/>
    <w:rsid w:val="004D1E2C"/>
    <w:rsid w:val="004D1E63"/>
    <w:rsid w:val="004D4007"/>
    <w:rsid w:val="004D64DB"/>
    <w:rsid w:val="004E0EEF"/>
    <w:rsid w:val="004E171F"/>
    <w:rsid w:val="004E19A8"/>
    <w:rsid w:val="004E4E0B"/>
    <w:rsid w:val="004E6237"/>
    <w:rsid w:val="004F037E"/>
    <w:rsid w:val="004F0E81"/>
    <w:rsid w:val="004F11A2"/>
    <w:rsid w:val="004F4FDE"/>
    <w:rsid w:val="00506F2F"/>
    <w:rsid w:val="00510C55"/>
    <w:rsid w:val="00516858"/>
    <w:rsid w:val="00522096"/>
    <w:rsid w:val="00527B2E"/>
    <w:rsid w:val="005303CA"/>
    <w:rsid w:val="00532A72"/>
    <w:rsid w:val="00533A79"/>
    <w:rsid w:val="00533E87"/>
    <w:rsid w:val="0053530A"/>
    <w:rsid w:val="00536E19"/>
    <w:rsid w:val="00537676"/>
    <w:rsid w:val="00546C88"/>
    <w:rsid w:val="00552318"/>
    <w:rsid w:val="0055304C"/>
    <w:rsid w:val="005536F9"/>
    <w:rsid w:val="00553C4F"/>
    <w:rsid w:val="00554B1E"/>
    <w:rsid w:val="00557B65"/>
    <w:rsid w:val="0057508A"/>
    <w:rsid w:val="00585A07"/>
    <w:rsid w:val="00586DF3"/>
    <w:rsid w:val="005921CB"/>
    <w:rsid w:val="00595391"/>
    <w:rsid w:val="005A0643"/>
    <w:rsid w:val="005A5326"/>
    <w:rsid w:val="005B0268"/>
    <w:rsid w:val="005B1E7A"/>
    <w:rsid w:val="005B6FCB"/>
    <w:rsid w:val="005C0DAD"/>
    <w:rsid w:val="005D3E05"/>
    <w:rsid w:val="005D43A9"/>
    <w:rsid w:val="005D46CE"/>
    <w:rsid w:val="005D5035"/>
    <w:rsid w:val="005D79E5"/>
    <w:rsid w:val="005E03AC"/>
    <w:rsid w:val="005E1E2B"/>
    <w:rsid w:val="005E7AA0"/>
    <w:rsid w:val="005F0577"/>
    <w:rsid w:val="005F5F70"/>
    <w:rsid w:val="0060251F"/>
    <w:rsid w:val="00604645"/>
    <w:rsid w:val="00605D1F"/>
    <w:rsid w:val="006078AD"/>
    <w:rsid w:val="00611C8C"/>
    <w:rsid w:val="00611DEC"/>
    <w:rsid w:val="00612640"/>
    <w:rsid w:val="00614A81"/>
    <w:rsid w:val="0061527B"/>
    <w:rsid w:val="00617673"/>
    <w:rsid w:val="00621ABC"/>
    <w:rsid w:val="006227E1"/>
    <w:rsid w:val="00623C1B"/>
    <w:rsid w:val="0062438F"/>
    <w:rsid w:val="00625D36"/>
    <w:rsid w:val="006262A0"/>
    <w:rsid w:val="00626943"/>
    <w:rsid w:val="0063095F"/>
    <w:rsid w:val="00631A73"/>
    <w:rsid w:val="0063205B"/>
    <w:rsid w:val="00634CA4"/>
    <w:rsid w:val="00636B0D"/>
    <w:rsid w:val="006416BB"/>
    <w:rsid w:val="006467F3"/>
    <w:rsid w:val="00646C43"/>
    <w:rsid w:val="00647F4E"/>
    <w:rsid w:val="00651DB1"/>
    <w:rsid w:val="006523E9"/>
    <w:rsid w:val="00653884"/>
    <w:rsid w:val="00654BAE"/>
    <w:rsid w:val="00656758"/>
    <w:rsid w:val="0066096E"/>
    <w:rsid w:val="00660A47"/>
    <w:rsid w:val="00663222"/>
    <w:rsid w:val="006643ED"/>
    <w:rsid w:val="00664877"/>
    <w:rsid w:val="006648D9"/>
    <w:rsid w:val="006720CC"/>
    <w:rsid w:val="00672661"/>
    <w:rsid w:val="0067333B"/>
    <w:rsid w:val="00684E5F"/>
    <w:rsid w:val="00686188"/>
    <w:rsid w:val="00691084"/>
    <w:rsid w:val="0069295A"/>
    <w:rsid w:val="00693D78"/>
    <w:rsid w:val="00693F43"/>
    <w:rsid w:val="006A2A7B"/>
    <w:rsid w:val="006A3EC8"/>
    <w:rsid w:val="006A53AE"/>
    <w:rsid w:val="006C0419"/>
    <w:rsid w:val="006C062F"/>
    <w:rsid w:val="006C4AD4"/>
    <w:rsid w:val="006C5397"/>
    <w:rsid w:val="006C5410"/>
    <w:rsid w:val="006C7051"/>
    <w:rsid w:val="006C7ABB"/>
    <w:rsid w:val="006D0E23"/>
    <w:rsid w:val="006D1CBD"/>
    <w:rsid w:val="006D5EA5"/>
    <w:rsid w:val="006D6F78"/>
    <w:rsid w:val="006D7746"/>
    <w:rsid w:val="006E14B3"/>
    <w:rsid w:val="006E28E7"/>
    <w:rsid w:val="006E2937"/>
    <w:rsid w:val="006E4DE1"/>
    <w:rsid w:val="006E5D10"/>
    <w:rsid w:val="006E5EBC"/>
    <w:rsid w:val="006E6761"/>
    <w:rsid w:val="006E777E"/>
    <w:rsid w:val="006E79B4"/>
    <w:rsid w:val="006F461A"/>
    <w:rsid w:val="007001CA"/>
    <w:rsid w:val="00700C72"/>
    <w:rsid w:val="00702B39"/>
    <w:rsid w:val="00702DFF"/>
    <w:rsid w:val="007032AF"/>
    <w:rsid w:val="007044D9"/>
    <w:rsid w:val="00704E7A"/>
    <w:rsid w:val="007058E6"/>
    <w:rsid w:val="00711F15"/>
    <w:rsid w:val="007124BC"/>
    <w:rsid w:val="007136D7"/>
    <w:rsid w:val="00713CB8"/>
    <w:rsid w:val="007155C7"/>
    <w:rsid w:val="0071652F"/>
    <w:rsid w:val="0071678E"/>
    <w:rsid w:val="00720202"/>
    <w:rsid w:val="00720EA2"/>
    <w:rsid w:val="00721867"/>
    <w:rsid w:val="00724268"/>
    <w:rsid w:val="00724F8F"/>
    <w:rsid w:val="00725DCC"/>
    <w:rsid w:val="00727227"/>
    <w:rsid w:val="00727CA6"/>
    <w:rsid w:val="00730242"/>
    <w:rsid w:val="00733E5E"/>
    <w:rsid w:val="007342B7"/>
    <w:rsid w:val="007358D9"/>
    <w:rsid w:val="007374B0"/>
    <w:rsid w:val="007439C5"/>
    <w:rsid w:val="00744E44"/>
    <w:rsid w:val="00744EED"/>
    <w:rsid w:val="0074614E"/>
    <w:rsid w:val="00751B64"/>
    <w:rsid w:val="007544F0"/>
    <w:rsid w:val="00764924"/>
    <w:rsid w:val="007659A7"/>
    <w:rsid w:val="007659EA"/>
    <w:rsid w:val="00765F82"/>
    <w:rsid w:val="00766204"/>
    <w:rsid w:val="0077066E"/>
    <w:rsid w:val="00776DCE"/>
    <w:rsid w:val="007779FB"/>
    <w:rsid w:val="0078146B"/>
    <w:rsid w:val="007844C4"/>
    <w:rsid w:val="00784789"/>
    <w:rsid w:val="00793677"/>
    <w:rsid w:val="007A1DBF"/>
    <w:rsid w:val="007A28E4"/>
    <w:rsid w:val="007A3192"/>
    <w:rsid w:val="007A39DB"/>
    <w:rsid w:val="007A5006"/>
    <w:rsid w:val="007A67BD"/>
    <w:rsid w:val="007A6DD7"/>
    <w:rsid w:val="007A7FEC"/>
    <w:rsid w:val="007B20AC"/>
    <w:rsid w:val="007B77C2"/>
    <w:rsid w:val="007C0653"/>
    <w:rsid w:val="007C2932"/>
    <w:rsid w:val="007C2A16"/>
    <w:rsid w:val="007C2C3B"/>
    <w:rsid w:val="007C61AB"/>
    <w:rsid w:val="007C7F02"/>
    <w:rsid w:val="007D0F1B"/>
    <w:rsid w:val="007D6A75"/>
    <w:rsid w:val="007E044F"/>
    <w:rsid w:val="007E0E7F"/>
    <w:rsid w:val="007E1A76"/>
    <w:rsid w:val="007E4905"/>
    <w:rsid w:val="007E4F4A"/>
    <w:rsid w:val="007F4F59"/>
    <w:rsid w:val="007F62F4"/>
    <w:rsid w:val="007F68CD"/>
    <w:rsid w:val="008001EB"/>
    <w:rsid w:val="0080229B"/>
    <w:rsid w:val="00802BC5"/>
    <w:rsid w:val="008048BA"/>
    <w:rsid w:val="00805FCD"/>
    <w:rsid w:val="00806478"/>
    <w:rsid w:val="00807511"/>
    <w:rsid w:val="00810392"/>
    <w:rsid w:val="00811581"/>
    <w:rsid w:val="00812CD1"/>
    <w:rsid w:val="00815AA2"/>
    <w:rsid w:val="00815BDE"/>
    <w:rsid w:val="00820AF5"/>
    <w:rsid w:val="008270C4"/>
    <w:rsid w:val="00827D42"/>
    <w:rsid w:val="00831E0B"/>
    <w:rsid w:val="00832DBE"/>
    <w:rsid w:val="00833DE1"/>
    <w:rsid w:val="00833ED6"/>
    <w:rsid w:val="0083430B"/>
    <w:rsid w:val="00835058"/>
    <w:rsid w:val="00835663"/>
    <w:rsid w:val="00835E08"/>
    <w:rsid w:val="00836981"/>
    <w:rsid w:val="00837442"/>
    <w:rsid w:val="008406F8"/>
    <w:rsid w:val="00843B5E"/>
    <w:rsid w:val="00845AE5"/>
    <w:rsid w:val="00846330"/>
    <w:rsid w:val="008465EF"/>
    <w:rsid w:val="00850424"/>
    <w:rsid w:val="00854F66"/>
    <w:rsid w:val="00873288"/>
    <w:rsid w:val="00877384"/>
    <w:rsid w:val="00877BBA"/>
    <w:rsid w:val="00896544"/>
    <w:rsid w:val="0089797D"/>
    <w:rsid w:val="00897C8E"/>
    <w:rsid w:val="008A5A7B"/>
    <w:rsid w:val="008B369B"/>
    <w:rsid w:val="008B5185"/>
    <w:rsid w:val="008B54F0"/>
    <w:rsid w:val="008B6355"/>
    <w:rsid w:val="008C08DC"/>
    <w:rsid w:val="008C0F03"/>
    <w:rsid w:val="008C130F"/>
    <w:rsid w:val="008C6410"/>
    <w:rsid w:val="008D0C54"/>
    <w:rsid w:val="008D246C"/>
    <w:rsid w:val="008D5869"/>
    <w:rsid w:val="008D7F0C"/>
    <w:rsid w:val="008E017D"/>
    <w:rsid w:val="008E0D65"/>
    <w:rsid w:val="008E10C9"/>
    <w:rsid w:val="008E6E3D"/>
    <w:rsid w:val="008E7807"/>
    <w:rsid w:val="008F10BE"/>
    <w:rsid w:val="008F2A43"/>
    <w:rsid w:val="008F3899"/>
    <w:rsid w:val="008F6114"/>
    <w:rsid w:val="008F61D3"/>
    <w:rsid w:val="008F7FBF"/>
    <w:rsid w:val="00900135"/>
    <w:rsid w:val="00900AC9"/>
    <w:rsid w:val="00906226"/>
    <w:rsid w:val="00906B25"/>
    <w:rsid w:val="00907C82"/>
    <w:rsid w:val="009104D2"/>
    <w:rsid w:val="00910F4A"/>
    <w:rsid w:val="00913831"/>
    <w:rsid w:val="0091544E"/>
    <w:rsid w:val="00916F8C"/>
    <w:rsid w:val="0091769C"/>
    <w:rsid w:val="009211B8"/>
    <w:rsid w:val="00923FDF"/>
    <w:rsid w:val="009310AB"/>
    <w:rsid w:val="00935617"/>
    <w:rsid w:val="00936331"/>
    <w:rsid w:val="00937820"/>
    <w:rsid w:val="0094170E"/>
    <w:rsid w:val="00943DBD"/>
    <w:rsid w:val="00944AE7"/>
    <w:rsid w:val="00944E28"/>
    <w:rsid w:val="00951A46"/>
    <w:rsid w:val="0095485E"/>
    <w:rsid w:val="0095689C"/>
    <w:rsid w:val="00957A5D"/>
    <w:rsid w:val="009607FC"/>
    <w:rsid w:val="00963FCF"/>
    <w:rsid w:val="00965B82"/>
    <w:rsid w:val="00975C52"/>
    <w:rsid w:val="0098021E"/>
    <w:rsid w:val="009831BF"/>
    <w:rsid w:val="009834DC"/>
    <w:rsid w:val="009839C8"/>
    <w:rsid w:val="009850B7"/>
    <w:rsid w:val="0098570E"/>
    <w:rsid w:val="00987111"/>
    <w:rsid w:val="009937B2"/>
    <w:rsid w:val="009974EC"/>
    <w:rsid w:val="009A2186"/>
    <w:rsid w:val="009A6FAF"/>
    <w:rsid w:val="009A7312"/>
    <w:rsid w:val="009A7A05"/>
    <w:rsid w:val="009A7CC2"/>
    <w:rsid w:val="009B0AF1"/>
    <w:rsid w:val="009B3050"/>
    <w:rsid w:val="009B345E"/>
    <w:rsid w:val="009C1CAB"/>
    <w:rsid w:val="009C3808"/>
    <w:rsid w:val="009D39CD"/>
    <w:rsid w:val="009D4ADA"/>
    <w:rsid w:val="009D64DB"/>
    <w:rsid w:val="009D6D85"/>
    <w:rsid w:val="009E0A2E"/>
    <w:rsid w:val="009E102E"/>
    <w:rsid w:val="009E123C"/>
    <w:rsid w:val="009E5897"/>
    <w:rsid w:val="009E69FE"/>
    <w:rsid w:val="009E7DE3"/>
    <w:rsid w:val="009F0C3C"/>
    <w:rsid w:val="009F1576"/>
    <w:rsid w:val="009F2F01"/>
    <w:rsid w:val="00A02999"/>
    <w:rsid w:val="00A02CF4"/>
    <w:rsid w:val="00A047D8"/>
    <w:rsid w:val="00A069D9"/>
    <w:rsid w:val="00A07134"/>
    <w:rsid w:val="00A11721"/>
    <w:rsid w:val="00A12307"/>
    <w:rsid w:val="00A12440"/>
    <w:rsid w:val="00A1288B"/>
    <w:rsid w:val="00A13E10"/>
    <w:rsid w:val="00A16511"/>
    <w:rsid w:val="00A229C2"/>
    <w:rsid w:val="00A26414"/>
    <w:rsid w:val="00A26FAE"/>
    <w:rsid w:val="00A3186D"/>
    <w:rsid w:val="00A37DEB"/>
    <w:rsid w:val="00A41964"/>
    <w:rsid w:val="00A41F79"/>
    <w:rsid w:val="00A45BEB"/>
    <w:rsid w:val="00A518EB"/>
    <w:rsid w:val="00A51A39"/>
    <w:rsid w:val="00A52E6E"/>
    <w:rsid w:val="00A569B6"/>
    <w:rsid w:val="00A579AF"/>
    <w:rsid w:val="00A630A8"/>
    <w:rsid w:val="00A637C1"/>
    <w:rsid w:val="00A70301"/>
    <w:rsid w:val="00A7621B"/>
    <w:rsid w:val="00A77BDD"/>
    <w:rsid w:val="00A813E0"/>
    <w:rsid w:val="00A82DB1"/>
    <w:rsid w:val="00A83F14"/>
    <w:rsid w:val="00A84241"/>
    <w:rsid w:val="00A84A16"/>
    <w:rsid w:val="00A91ADF"/>
    <w:rsid w:val="00A95330"/>
    <w:rsid w:val="00A97E24"/>
    <w:rsid w:val="00AA1048"/>
    <w:rsid w:val="00AA27BF"/>
    <w:rsid w:val="00AA3531"/>
    <w:rsid w:val="00AB1170"/>
    <w:rsid w:val="00AB29EB"/>
    <w:rsid w:val="00AB50AB"/>
    <w:rsid w:val="00AC0181"/>
    <w:rsid w:val="00AC39DF"/>
    <w:rsid w:val="00AC6F2E"/>
    <w:rsid w:val="00AC720E"/>
    <w:rsid w:val="00AD112A"/>
    <w:rsid w:val="00AD338A"/>
    <w:rsid w:val="00AD3D37"/>
    <w:rsid w:val="00AD4FCC"/>
    <w:rsid w:val="00AD50B0"/>
    <w:rsid w:val="00AD6B9F"/>
    <w:rsid w:val="00AD7F46"/>
    <w:rsid w:val="00AE1A79"/>
    <w:rsid w:val="00AF76E0"/>
    <w:rsid w:val="00B0217B"/>
    <w:rsid w:val="00B11173"/>
    <w:rsid w:val="00B1182C"/>
    <w:rsid w:val="00B13D09"/>
    <w:rsid w:val="00B1795C"/>
    <w:rsid w:val="00B21C86"/>
    <w:rsid w:val="00B23540"/>
    <w:rsid w:val="00B278A5"/>
    <w:rsid w:val="00B27A23"/>
    <w:rsid w:val="00B330DE"/>
    <w:rsid w:val="00B334AB"/>
    <w:rsid w:val="00B36DDA"/>
    <w:rsid w:val="00B4422B"/>
    <w:rsid w:val="00B45912"/>
    <w:rsid w:val="00B460BC"/>
    <w:rsid w:val="00B508AF"/>
    <w:rsid w:val="00B5122D"/>
    <w:rsid w:val="00B53DC4"/>
    <w:rsid w:val="00B546BF"/>
    <w:rsid w:val="00B64871"/>
    <w:rsid w:val="00B65800"/>
    <w:rsid w:val="00B66940"/>
    <w:rsid w:val="00B66AD5"/>
    <w:rsid w:val="00B67F07"/>
    <w:rsid w:val="00B7182F"/>
    <w:rsid w:val="00B71B87"/>
    <w:rsid w:val="00B71D4B"/>
    <w:rsid w:val="00B7229F"/>
    <w:rsid w:val="00B735E8"/>
    <w:rsid w:val="00B74DBD"/>
    <w:rsid w:val="00B75DD4"/>
    <w:rsid w:val="00B75FA1"/>
    <w:rsid w:val="00B80954"/>
    <w:rsid w:val="00B82C2D"/>
    <w:rsid w:val="00B86FD2"/>
    <w:rsid w:val="00B901BF"/>
    <w:rsid w:val="00BA7DED"/>
    <w:rsid w:val="00BA7E9C"/>
    <w:rsid w:val="00BB0636"/>
    <w:rsid w:val="00BB0D33"/>
    <w:rsid w:val="00BB1B09"/>
    <w:rsid w:val="00BB3371"/>
    <w:rsid w:val="00BB459E"/>
    <w:rsid w:val="00BB6A40"/>
    <w:rsid w:val="00BB6B84"/>
    <w:rsid w:val="00BB6D51"/>
    <w:rsid w:val="00BB7566"/>
    <w:rsid w:val="00BC2A65"/>
    <w:rsid w:val="00BC3DCB"/>
    <w:rsid w:val="00BD1DF3"/>
    <w:rsid w:val="00BD32E3"/>
    <w:rsid w:val="00BD7A5D"/>
    <w:rsid w:val="00BE00AE"/>
    <w:rsid w:val="00BE5F43"/>
    <w:rsid w:val="00BF005F"/>
    <w:rsid w:val="00BF3674"/>
    <w:rsid w:val="00C00724"/>
    <w:rsid w:val="00C02A20"/>
    <w:rsid w:val="00C037AF"/>
    <w:rsid w:val="00C043FA"/>
    <w:rsid w:val="00C10E38"/>
    <w:rsid w:val="00C11349"/>
    <w:rsid w:val="00C11535"/>
    <w:rsid w:val="00C15539"/>
    <w:rsid w:val="00C267ED"/>
    <w:rsid w:val="00C30CFE"/>
    <w:rsid w:val="00C3102D"/>
    <w:rsid w:val="00C323A1"/>
    <w:rsid w:val="00C35781"/>
    <w:rsid w:val="00C35EAE"/>
    <w:rsid w:val="00C36560"/>
    <w:rsid w:val="00C40F08"/>
    <w:rsid w:val="00C4271D"/>
    <w:rsid w:val="00C464EF"/>
    <w:rsid w:val="00C46607"/>
    <w:rsid w:val="00C46790"/>
    <w:rsid w:val="00C472FF"/>
    <w:rsid w:val="00C50381"/>
    <w:rsid w:val="00C540D5"/>
    <w:rsid w:val="00C564CF"/>
    <w:rsid w:val="00C56B9C"/>
    <w:rsid w:val="00C578CD"/>
    <w:rsid w:val="00C63A06"/>
    <w:rsid w:val="00C64F0A"/>
    <w:rsid w:val="00C67312"/>
    <w:rsid w:val="00C71B4A"/>
    <w:rsid w:val="00C81CB0"/>
    <w:rsid w:val="00C82A56"/>
    <w:rsid w:val="00C85F51"/>
    <w:rsid w:val="00C865AC"/>
    <w:rsid w:val="00C91D41"/>
    <w:rsid w:val="00C925A1"/>
    <w:rsid w:val="00C9438A"/>
    <w:rsid w:val="00C9680C"/>
    <w:rsid w:val="00C96CAB"/>
    <w:rsid w:val="00CA4B5B"/>
    <w:rsid w:val="00CA6FDD"/>
    <w:rsid w:val="00CA7953"/>
    <w:rsid w:val="00CB3853"/>
    <w:rsid w:val="00CB4ED2"/>
    <w:rsid w:val="00CC0857"/>
    <w:rsid w:val="00CC0B8A"/>
    <w:rsid w:val="00CC1E12"/>
    <w:rsid w:val="00CC466B"/>
    <w:rsid w:val="00CD0D68"/>
    <w:rsid w:val="00CD10E9"/>
    <w:rsid w:val="00CD32F8"/>
    <w:rsid w:val="00CD369B"/>
    <w:rsid w:val="00CD40FF"/>
    <w:rsid w:val="00CD4103"/>
    <w:rsid w:val="00CD4829"/>
    <w:rsid w:val="00CD76A1"/>
    <w:rsid w:val="00CE06A4"/>
    <w:rsid w:val="00CE31AA"/>
    <w:rsid w:val="00CF5020"/>
    <w:rsid w:val="00D0148A"/>
    <w:rsid w:val="00D0297B"/>
    <w:rsid w:val="00D02B65"/>
    <w:rsid w:val="00D0503F"/>
    <w:rsid w:val="00D063CB"/>
    <w:rsid w:val="00D07C1C"/>
    <w:rsid w:val="00D10BB2"/>
    <w:rsid w:val="00D11FB7"/>
    <w:rsid w:val="00D12517"/>
    <w:rsid w:val="00D176A8"/>
    <w:rsid w:val="00D215F6"/>
    <w:rsid w:val="00D21A5F"/>
    <w:rsid w:val="00D256F8"/>
    <w:rsid w:val="00D26C7E"/>
    <w:rsid w:val="00D30739"/>
    <w:rsid w:val="00D338AC"/>
    <w:rsid w:val="00D37427"/>
    <w:rsid w:val="00D37AE0"/>
    <w:rsid w:val="00D4107A"/>
    <w:rsid w:val="00D42B88"/>
    <w:rsid w:val="00D43CA4"/>
    <w:rsid w:val="00D43D54"/>
    <w:rsid w:val="00D5057E"/>
    <w:rsid w:val="00D54197"/>
    <w:rsid w:val="00D54398"/>
    <w:rsid w:val="00D54E99"/>
    <w:rsid w:val="00D55CD4"/>
    <w:rsid w:val="00D57F29"/>
    <w:rsid w:val="00D73CF3"/>
    <w:rsid w:val="00D74661"/>
    <w:rsid w:val="00D77623"/>
    <w:rsid w:val="00D81270"/>
    <w:rsid w:val="00D82162"/>
    <w:rsid w:val="00D82DE9"/>
    <w:rsid w:val="00D853E2"/>
    <w:rsid w:val="00D86D06"/>
    <w:rsid w:val="00D87661"/>
    <w:rsid w:val="00D87EDA"/>
    <w:rsid w:val="00D917BE"/>
    <w:rsid w:val="00D96309"/>
    <w:rsid w:val="00DA5E62"/>
    <w:rsid w:val="00DB1123"/>
    <w:rsid w:val="00DB1358"/>
    <w:rsid w:val="00DB2339"/>
    <w:rsid w:val="00DB233F"/>
    <w:rsid w:val="00DB3D63"/>
    <w:rsid w:val="00DB4967"/>
    <w:rsid w:val="00DB5397"/>
    <w:rsid w:val="00DB71FD"/>
    <w:rsid w:val="00DB7F1F"/>
    <w:rsid w:val="00DC1B86"/>
    <w:rsid w:val="00DC2C0E"/>
    <w:rsid w:val="00DC4195"/>
    <w:rsid w:val="00DC4492"/>
    <w:rsid w:val="00DC7C8B"/>
    <w:rsid w:val="00DD0DB7"/>
    <w:rsid w:val="00DD4E96"/>
    <w:rsid w:val="00DD6D75"/>
    <w:rsid w:val="00DE0757"/>
    <w:rsid w:val="00DE7300"/>
    <w:rsid w:val="00DF0240"/>
    <w:rsid w:val="00DF04C8"/>
    <w:rsid w:val="00DF3884"/>
    <w:rsid w:val="00DF38BF"/>
    <w:rsid w:val="00DF5D63"/>
    <w:rsid w:val="00DF7727"/>
    <w:rsid w:val="00E02E04"/>
    <w:rsid w:val="00E10488"/>
    <w:rsid w:val="00E128B0"/>
    <w:rsid w:val="00E16799"/>
    <w:rsid w:val="00E1710C"/>
    <w:rsid w:val="00E1788F"/>
    <w:rsid w:val="00E240D6"/>
    <w:rsid w:val="00E273BE"/>
    <w:rsid w:val="00E31F80"/>
    <w:rsid w:val="00E322FC"/>
    <w:rsid w:val="00E363D8"/>
    <w:rsid w:val="00E40B3E"/>
    <w:rsid w:val="00E43595"/>
    <w:rsid w:val="00E44F7C"/>
    <w:rsid w:val="00E45DDB"/>
    <w:rsid w:val="00E50A11"/>
    <w:rsid w:val="00E52F57"/>
    <w:rsid w:val="00E60DC1"/>
    <w:rsid w:val="00E63124"/>
    <w:rsid w:val="00E64BE5"/>
    <w:rsid w:val="00E65EE7"/>
    <w:rsid w:val="00E731EC"/>
    <w:rsid w:val="00E76185"/>
    <w:rsid w:val="00E77DCD"/>
    <w:rsid w:val="00E8005A"/>
    <w:rsid w:val="00E808A8"/>
    <w:rsid w:val="00E874C6"/>
    <w:rsid w:val="00EA1C0C"/>
    <w:rsid w:val="00EA6EE8"/>
    <w:rsid w:val="00EB3833"/>
    <w:rsid w:val="00EB79B6"/>
    <w:rsid w:val="00EC1185"/>
    <w:rsid w:val="00EC290F"/>
    <w:rsid w:val="00EC3B31"/>
    <w:rsid w:val="00EC4418"/>
    <w:rsid w:val="00EC4E43"/>
    <w:rsid w:val="00EC6100"/>
    <w:rsid w:val="00ED6161"/>
    <w:rsid w:val="00ED7770"/>
    <w:rsid w:val="00EE0B55"/>
    <w:rsid w:val="00EE7077"/>
    <w:rsid w:val="00EE7F18"/>
    <w:rsid w:val="00EF1932"/>
    <w:rsid w:val="00EF7370"/>
    <w:rsid w:val="00F10071"/>
    <w:rsid w:val="00F1009C"/>
    <w:rsid w:val="00F142D4"/>
    <w:rsid w:val="00F16AE0"/>
    <w:rsid w:val="00F24635"/>
    <w:rsid w:val="00F24A31"/>
    <w:rsid w:val="00F251F3"/>
    <w:rsid w:val="00F2677B"/>
    <w:rsid w:val="00F34035"/>
    <w:rsid w:val="00F3480A"/>
    <w:rsid w:val="00F36C45"/>
    <w:rsid w:val="00F36E9F"/>
    <w:rsid w:val="00F379C0"/>
    <w:rsid w:val="00F4214C"/>
    <w:rsid w:val="00F42E38"/>
    <w:rsid w:val="00F43157"/>
    <w:rsid w:val="00F44D4C"/>
    <w:rsid w:val="00F5068E"/>
    <w:rsid w:val="00F52BDF"/>
    <w:rsid w:val="00F548D3"/>
    <w:rsid w:val="00F549EC"/>
    <w:rsid w:val="00F55729"/>
    <w:rsid w:val="00F55FBA"/>
    <w:rsid w:val="00F56FEB"/>
    <w:rsid w:val="00F606BC"/>
    <w:rsid w:val="00F65E0A"/>
    <w:rsid w:val="00F670B7"/>
    <w:rsid w:val="00F672EF"/>
    <w:rsid w:val="00F676C5"/>
    <w:rsid w:val="00F74056"/>
    <w:rsid w:val="00F76FF0"/>
    <w:rsid w:val="00F7712D"/>
    <w:rsid w:val="00F82273"/>
    <w:rsid w:val="00F83B5E"/>
    <w:rsid w:val="00F845B1"/>
    <w:rsid w:val="00F90553"/>
    <w:rsid w:val="00F9071A"/>
    <w:rsid w:val="00F90D16"/>
    <w:rsid w:val="00F94496"/>
    <w:rsid w:val="00F94E3C"/>
    <w:rsid w:val="00F95183"/>
    <w:rsid w:val="00F95EC4"/>
    <w:rsid w:val="00FA6854"/>
    <w:rsid w:val="00FA6FE7"/>
    <w:rsid w:val="00FA76E1"/>
    <w:rsid w:val="00FB0B3B"/>
    <w:rsid w:val="00FC051E"/>
    <w:rsid w:val="00FC4C4A"/>
    <w:rsid w:val="00FD398A"/>
    <w:rsid w:val="00FD7581"/>
    <w:rsid w:val="00FE48A3"/>
    <w:rsid w:val="00FE6C3D"/>
    <w:rsid w:val="00FE77FA"/>
    <w:rsid w:val="00FF5852"/>
    <w:rsid w:val="00FF6CE8"/>
  </w:rsids>
  <m:mathPr>
    <m:mathFont m:val="Cambria Math"/>
    <m:brkBin m:val="before"/>
    <m:brkBinSub m:val="--"/>
    <m:smallFrac m:val="off"/>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0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bodytext">
    <w:name w:val="bodytext"/>
    <w:basedOn w:val="Normal"/>
    <w:rsid w:val="00215D85"/>
    <w:pPr>
      <w:spacing w:before="100" w:beforeAutospacing="1" w:after="100" w:afterAutospacing="1"/>
    </w:pPr>
    <w:rPr>
      <w:sz w:val="24"/>
      <w:szCs w:val="24"/>
      <w:lang w:val="en-US" w:bidi="kok-IN"/>
    </w:rPr>
  </w:style>
  <w:style w:type="paragraph" w:styleId="BodyTextIndent3">
    <w:name w:val="Body Text Indent 3"/>
    <w:basedOn w:val="Normal"/>
    <w:link w:val="BodyTextIndent3Char"/>
    <w:uiPriority w:val="99"/>
    <w:unhideWhenUsed/>
    <w:rsid w:val="00527B2E"/>
    <w:pPr>
      <w:spacing w:after="120"/>
      <w:ind w:left="283"/>
    </w:pPr>
    <w:rPr>
      <w:rFonts w:ascii="TimesLT" w:hAnsi="TimesLT"/>
      <w:sz w:val="16"/>
      <w:szCs w:val="16"/>
      <w:lang w:val="en-US"/>
    </w:rPr>
  </w:style>
  <w:style w:type="character" w:customStyle="1" w:styleId="BodyTextIndent3Char">
    <w:name w:val="Body Text Indent 3 Char"/>
    <w:basedOn w:val="DefaultParagraphFont"/>
    <w:link w:val="BodyTextIndent3"/>
    <w:uiPriority w:val="99"/>
    <w:rsid w:val="00527B2E"/>
    <w:rPr>
      <w:rFonts w:ascii="TimesLT" w:hAnsi="TimesLT"/>
      <w:sz w:val="16"/>
      <w:szCs w:val="16"/>
      <w:lang w:val="en-US" w:eastAsia="en-US"/>
    </w:rPr>
  </w:style>
  <w:style w:type="paragraph" w:styleId="BodyTextIndent">
    <w:name w:val="Body Text Indent"/>
    <w:basedOn w:val="Normal"/>
    <w:link w:val="BodyTextIndentChar"/>
    <w:rsid w:val="00470560"/>
    <w:pPr>
      <w:spacing w:after="120"/>
      <w:ind w:left="283"/>
    </w:pPr>
  </w:style>
  <w:style w:type="character" w:customStyle="1" w:styleId="BodyTextIndentChar">
    <w:name w:val="Body Text Indent Char"/>
    <w:basedOn w:val="DefaultParagraphFont"/>
    <w:link w:val="BodyTextIndent"/>
    <w:rsid w:val="00470560"/>
    <w:rPr>
      <w:lang w:eastAsia="en-US"/>
    </w:rPr>
  </w:style>
  <w:style w:type="paragraph" w:customStyle="1" w:styleId="Stilius3">
    <w:name w:val="Stilius3"/>
    <w:basedOn w:val="Normal"/>
    <w:qFormat/>
    <w:rsid w:val="004D64DB"/>
    <w:pPr>
      <w:spacing w:before="200"/>
      <w:jc w:val="both"/>
    </w:pPr>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86390114">
      <w:bodyDiv w:val="1"/>
      <w:marLeft w:val="0"/>
      <w:marRight w:val="0"/>
      <w:marTop w:val="0"/>
      <w:marBottom w:val="0"/>
      <w:divBdr>
        <w:top w:val="none" w:sz="0" w:space="0" w:color="auto"/>
        <w:left w:val="none" w:sz="0" w:space="0" w:color="auto"/>
        <w:bottom w:val="none" w:sz="0" w:space="0" w:color="auto"/>
        <w:right w:val="none" w:sz="0" w:space="0" w:color="auto"/>
      </w:divBdr>
    </w:div>
    <w:div w:id="277376604">
      <w:bodyDiv w:val="1"/>
      <w:marLeft w:val="0"/>
      <w:marRight w:val="0"/>
      <w:marTop w:val="0"/>
      <w:marBottom w:val="0"/>
      <w:divBdr>
        <w:top w:val="none" w:sz="0" w:space="0" w:color="auto"/>
        <w:left w:val="none" w:sz="0" w:space="0" w:color="auto"/>
        <w:bottom w:val="none" w:sz="0" w:space="0" w:color="auto"/>
        <w:right w:val="none" w:sz="0" w:space="0" w:color="auto"/>
      </w:divBdr>
    </w:div>
    <w:div w:id="297688635">
      <w:bodyDiv w:val="1"/>
      <w:marLeft w:val="0"/>
      <w:marRight w:val="0"/>
      <w:marTop w:val="0"/>
      <w:marBottom w:val="0"/>
      <w:divBdr>
        <w:top w:val="none" w:sz="0" w:space="0" w:color="auto"/>
        <w:left w:val="none" w:sz="0" w:space="0" w:color="auto"/>
        <w:bottom w:val="none" w:sz="0" w:space="0" w:color="auto"/>
        <w:right w:val="none" w:sz="0" w:space="0" w:color="auto"/>
      </w:divBdr>
    </w:div>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414597670">
      <w:bodyDiv w:val="1"/>
      <w:marLeft w:val="0"/>
      <w:marRight w:val="0"/>
      <w:marTop w:val="0"/>
      <w:marBottom w:val="0"/>
      <w:divBdr>
        <w:top w:val="none" w:sz="0" w:space="0" w:color="auto"/>
        <w:left w:val="none" w:sz="0" w:space="0" w:color="auto"/>
        <w:bottom w:val="none" w:sz="0" w:space="0" w:color="auto"/>
        <w:right w:val="none" w:sz="0" w:space="0" w:color="auto"/>
      </w:divBdr>
    </w:div>
    <w:div w:id="604271915">
      <w:bodyDiv w:val="1"/>
      <w:marLeft w:val="225"/>
      <w:marRight w:val="225"/>
      <w:marTop w:val="0"/>
      <w:marBottom w:val="0"/>
      <w:divBdr>
        <w:top w:val="none" w:sz="0" w:space="0" w:color="auto"/>
        <w:left w:val="none" w:sz="0" w:space="0" w:color="auto"/>
        <w:bottom w:val="none" w:sz="0" w:space="0" w:color="auto"/>
        <w:right w:val="none" w:sz="0" w:space="0" w:color="auto"/>
      </w:divBdr>
      <w:divsChild>
        <w:div w:id="1105423045">
          <w:marLeft w:val="0"/>
          <w:marRight w:val="0"/>
          <w:marTop w:val="0"/>
          <w:marBottom w:val="0"/>
          <w:divBdr>
            <w:top w:val="none" w:sz="0" w:space="0" w:color="auto"/>
            <w:left w:val="none" w:sz="0" w:space="0" w:color="auto"/>
            <w:bottom w:val="none" w:sz="0" w:space="0" w:color="auto"/>
            <w:right w:val="none" w:sz="0" w:space="0" w:color="auto"/>
          </w:divBdr>
        </w:div>
      </w:divsChild>
    </w:div>
    <w:div w:id="653215845">
      <w:bodyDiv w:val="1"/>
      <w:marLeft w:val="225"/>
      <w:marRight w:val="225"/>
      <w:marTop w:val="0"/>
      <w:marBottom w:val="0"/>
      <w:divBdr>
        <w:top w:val="none" w:sz="0" w:space="0" w:color="auto"/>
        <w:left w:val="none" w:sz="0" w:space="0" w:color="auto"/>
        <w:bottom w:val="none" w:sz="0" w:space="0" w:color="auto"/>
        <w:right w:val="none" w:sz="0" w:space="0" w:color="auto"/>
      </w:divBdr>
      <w:divsChild>
        <w:div w:id="413598007">
          <w:marLeft w:val="0"/>
          <w:marRight w:val="0"/>
          <w:marTop w:val="0"/>
          <w:marBottom w:val="0"/>
          <w:divBdr>
            <w:top w:val="none" w:sz="0" w:space="0" w:color="auto"/>
            <w:left w:val="none" w:sz="0" w:space="0" w:color="auto"/>
            <w:bottom w:val="none" w:sz="0" w:space="0" w:color="auto"/>
            <w:right w:val="none" w:sz="0" w:space="0" w:color="auto"/>
          </w:divBdr>
        </w:div>
      </w:divsChild>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979312682">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448771478">
      <w:bodyDiv w:val="1"/>
      <w:marLeft w:val="0"/>
      <w:marRight w:val="0"/>
      <w:marTop w:val="0"/>
      <w:marBottom w:val="0"/>
      <w:divBdr>
        <w:top w:val="none" w:sz="0" w:space="0" w:color="auto"/>
        <w:left w:val="none" w:sz="0" w:space="0" w:color="auto"/>
        <w:bottom w:val="none" w:sz="0" w:space="0" w:color="auto"/>
        <w:right w:val="none" w:sz="0" w:space="0" w:color="auto"/>
      </w:divBdr>
    </w:div>
    <w:div w:id="1803957204">
      <w:bodyDiv w:val="1"/>
      <w:marLeft w:val="0"/>
      <w:marRight w:val="0"/>
      <w:marTop w:val="0"/>
      <w:marBottom w:val="0"/>
      <w:divBdr>
        <w:top w:val="none" w:sz="0" w:space="0" w:color="auto"/>
        <w:left w:val="none" w:sz="0" w:space="0" w:color="auto"/>
        <w:bottom w:val="none" w:sz="0" w:space="0" w:color="auto"/>
        <w:right w:val="none" w:sz="0" w:space="0" w:color="auto"/>
      </w:divBdr>
    </w:div>
    <w:div w:id="1863277248">
      <w:bodyDiv w:val="1"/>
      <w:marLeft w:val="225"/>
      <w:marRight w:val="225"/>
      <w:marTop w:val="0"/>
      <w:marBottom w:val="0"/>
      <w:divBdr>
        <w:top w:val="none" w:sz="0" w:space="0" w:color="auto"/>
        <w:left w:val="none" w:sz="0" w:space="0" w:color="auto"/>
        <w:bottom w:val="none" w:sz="0" w:space="0" w:color="auto"/>
        <w:right w:val="none" w:sz="0" w:space="0" w:color="auto"/>
      </w:divBdr>
      <w:divsChild>
        <w:div w:id="627317084">
          <w:marLeft w:val="0"/>
          <w:marRight w:val="0"/>
          <w:marTop w:val="0"/>
          <w:marBottom w:val="0"/>
          <w:divBdr>
            <w:top w:val="none" w:sz="0" w:space="0" w:color="auto"/>
            <w:left w:val="none" w:sz="0" w:space="0" w:color="auto"/>
            <w:bottom w:val="none" w:sz="0" w:space="0" w:color="auto"/>
            <w:right w:val="none" w:sz="0" w:space="0" w:color="auto"/>
          </w:divBdr>
        </w:div>
      </w:divsChild>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8BF9B-C0B0-49C7-B81A-B1BD3D961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202</TotalTime>
  <Pages>3</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11655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VJuodka</cp:lastModifiedBy>
  <cp:revision>39</cp:revision>
  <cp:lastPrinted>2015-09-04T07:43:00Z</cp:lastPrinted>
  <dcterms:created xsi:type="dcterms:W3CDTF">2015-08-24T12:45:00Z</dcterms:created>
  <dcterms:modified xsi:type="dcterms:W3CDTF">2015-09-07T09:38:00Z</dcterms:modified>
</cp:coreProperties>
</file>