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051956295"/>
    <w:bookmarkEnd w:id="0"/>
    <w:bookmarkStart w:id="1" w:name="_MON_1301915618"/>
    <w:bookmarkEnd w:id="1"/>
    <w:p w:rsidR="00D42B88" w:rsidRPr="008E0D65" w:rsidRDefault="00D42B88" w:rsidP="00D42B88">
      <w:pPr>
        <w:jc w:val="center"/>
        <w:rPr>
          <w:sz w:val="24"/>
          <w:szCs w:val="24"/>
        </w:rPr>
      </w:pPr>
      <w:r w:rsidRPr="008E0D65">
        <w:rPr>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501051749" r:id="rId9"/>
        </w:object>
      </w:r>
    </w:p>
    <w:p w:rsidR="00D42B88" w:rsidRPr="008E0D65" w:rsidRDefault="00D42B88" w:rsidP="00D42B88">
      <w:pPr>
        <w:jc w:val="center"/>
        <w:rPr>
          <w:sz w:val="24"/>
          <w:szCs w:val="24"/>
        </w:rPr>
      </w:pPr>
    </w:p>
    <w:p w:rsidR="00D42B88" w:rsidRPr="008E0D65" w:rsidRDefault="00D42B88" w:rsidP="00D42B88">
      <w:pPr>
        <w:pStyle w:val="Heading1"/>
        <w:tabs>
          <w:tab w:val="left" w:pos="900"/>
        </w:tabs>
        <w:jc w:val="center"/>
        <w:rPr>
          <w:sz w:val="24"/>
          <w:szCs w:val="24"/>
        </w:rPr>
      </w:pPr>
      <w:r w:rsidRPr="008E0D65">
        <w:rPr>
          <w:sz w:val="24"/>
          <w:szCs w:val="24"/>
        </w:rPr>
        <w:t xml:space="preserve">VIEŠŲJŲ PIRKIMŲ TARNYBA </w:t>
      </w:r>
    </w:p>
    <w:p w:rsidR="00820AF5" w:rsidRPr="008E0D65" w:rsidRDefault="00820AF5" w:rsidP="00820AF5">
      <w:pPr>
        <w:pStyle w:val="Heading1"/>
        <w:tabs>
          <w:tab w:val="left" w:pos="900"/>
        </w:tabs>
        <w:jc w:val="center"/>
        <w:rPr>
          <w:sz w:val="24"/>
          <w:szCs w:val="24"/>
        </w:rPr>
      </w:pPr>
      <w:r w:rsidRPr="008E0D65">
        <w:rPr>
          <w:sz w:val="24"/>
          <w:szCs w:val="24"/>
        </w:rPr>
        <w:t xml:space="preserve">PREVENCIJOS IR PIRKIMO SUTARČIŲ PRIEŽIŪROS SKYRIUS </w:t>
      </w:r>
    </w:p>
    <w:p w:rsidR="00D42B88" w:rsidRPr="008E0D65" w:rsidRDefault="00D42B88" w:rsidP="00D42B88">
      <w:pPr>
        <w:ind w:left="-284" w:right="142" w:firstLine="284"/>
        <w:jc w:val="center"/>
        <w:rPr>
          <w:b/>
          <w:bCs/>
          <w:sz w:val="24"/>
          <w:szCs w:val="24"/>
        </w:rPr>
      </w:pPr>
    </w:p>
    <w:p w:rsidR="00D42B88" w:rsidRPr="008E0D65" w:rsidRDefault="00D42B88" w:rsidP="00D42B88">
      <w:pPr>
        <w:ind w:left="-284" w:right="142" w:firstLine="284"/>
        <w:jc w:val="right"/>
        <w:rPr>
          <w:b/>
          <w:bCs/>
          <w:sz w:val="24"/>
          <w:szCs w:val="24"/>
        </w:rPr>
      </w:pPr>
    </w:p>
    <w:p w:rsidR="00D42B88" w:rsidRPr="008E0D65" w:rsidRDefault="00D42B88" w:rsidP="00D42B88">
      <w:pPr>
        <w:jc w:val="center"/>
        <w:rPr>
          <w:b/>
          <w:sz w:val="24"/>
          <w:szCs w:val="24"/>
        </w:rPr>
      </w:pPr>
      <w:r w:rsidRPr="008E0D65">
        <w:rPr>
          <w:b/>
          <w:bCs/>
          <w:sz w:val="24"/>
          <w:szCs w:val="24"/>
        </w:rPr>
        <w:t>SP</w:t>
      </w:r>
      <w:r w:rsidR="00F549EC" w:rsidRPr="008E0D65">
        <w:rPr>
          <w:b/>
          <w:bCs/>
          <w:sz w:val="24"/>
          <w:szCs w:val="24"/>
        </w:rPr>
        <w:t>R</w:t>
      </w:r>
      <w:r w:rsidR="00284031" w:rsidRPr="008E0D65">
        <w:rPr>
          <w:b/>
          <w:bCs/>
          <w:sz w:val="24"/>
          <w:szCs w:val="24"/>
        </w:rPr>
        <w:t xml:space="preserve">ENDIMAS </w:t>
      </w:r>
      <w:r w:rsidR="00957A5D" w:rsidRPr="008E0D65">
        <w:rPr>
          <w:b/>
          <w:sz w:val="24"/>
          <w:szCs w:val="24"/>
        </w:rPr>
        <w:t>DĖL SUTIKIMO</w:t>
      </w:r>
      <w:r w:rsidR="00284031" w:rsidRPr="008E0D65">
        <w:rPr>
          <w:b/>
          <w:sz w:val="24"/>
          <w:szCs w:val="24"/>
        </w:rPr>
        <w:t xml:space="preserve"> </w:t>
      </w:r>
      <w:r w:rsidR="0091544E" w:rsidRPr="008E0D65">
        <w:rPr>
          <w:b/>
          <w:sz w:val="24"/>
          <w:szCs w:val="24"/>
        </w:rPr>
        <w:t>PAKEISTI PIRKIMO SUTARTIES</w:t>
      </w:r>
      <w:r w:rsidR="00634CA4" w:rsidRPr="008E0D65">
        <w:rPr>
          <w:b/>
          <w:sz w:val="24"/>
          <w:szCs w:val="24"/>
        </w:rPr>
        <w:t xml:space="preserve"> SĄLYGAS</w:t>
      </w:r>
      <w:r w:rsidR="00835663" w:rsidRPr="00835663">
        <w:rPr>
          <w:b/>
          <w:sz w:val="24"/>
          <w:szCs w:val="24"/>
        </w:rPr>
        <w:t xml:space="preserve"> </w:t>
      </w:r>
      <w:r w:rsidR="00835663">
        <w:rPr>
          <w:b/>
          <w:sz w:val="24"/>
          <w:szCs w:val="24"/>
        </w:rPr>
        <w:t xml:space="preserve">IR </w:t>
      </w:r>
      <w:r w:rsidR="00835663" w:rsidRPr="000263CB">
        <w:rPr>
          <w:b/>
          <w:sz w:val="24"/>
          <w:szCs w:val="24"/>
        </w:rPr>
        <w:t>ATLIKTI PIRKIMĄ NESKELBIAMŲ DERYBŲ BŪDU</w:t>
      </w:r>
    </w:p>
    <w:p w:rsidR="00D42B88" w:rsidRPr="008E0D65" w:rsidRDefault="00D42B88" w:rsidP="00D42B88">
      <w:pPr>
        <w:jc w:val="center"/>
        <w:rPr>
          <w:b/>
          <w:sz w:val="24"/>
          <w:szCs w:val="24"/>
        </w:rPr>
      </w:pPr>
    </w:p>
    <w:p w:rsidR="00D42B88" w:rsidRPr="008E0D65" w:rsidRDefault="00B330DE" w:rsidP="00D42B88">
      <w:pPr>
        <w:jc w:val="center"/>
        <w:rPr>
          <w:bCs/>
          <w:sz w:val="24"/>
          <w:szCs w:val="24"/>
        </w:rPr>
      </w:pPr>
      <w:r w:rsidRPr="008E0D65">
        <w:rPr>
          <w:bCs/>
          <w:sz w:val="24"/>
          <w:szCs w:val="24"/>
        </w:rPr>
        <w:t>2015</w:t>
      </w:r>
      <w:r w:rsidR="00FC7A93">
        <w:rPr>
          <w:bCs/>
          <w:sz w:val="24"/>
          <w:szCs w:val="24"/>
        </w:rPr>
        <w:t>-08</w:t>
      </w:r>
      <w:r w:rsidR="00D42B88" w:rsidRPr="008E0D65">
        <w:rPr>
          <w:bCs/>
          <w:sz w:val="24"/>
          <w:szCs w:val="24"/>
        </w:rPr>
        <w:t>-</w:t>
      </w:r>
      <w:proofErr w:type="gramStart"/>
      <w:r w:rsidR="00D42B88" w:rsidRPr="008E0D65">
        <w:rPr>
          <w:bCs/>
          <w:sz w:val="24"/>
          <w:szCs w:val="24"/>
        </w:rPr>
        <w:t xml:space="preserve">        </w:t>
      </w:r>
      <w:proofErr w:type="gramEnd"/>
      <w:r w:rsidR="00D42B88" w:rsidRPr="008E0D65">
        <w:rPr>
          <w:bCs/>
          <w:sz w:val="24"/>
          <w:szCs w:val="24"/>
        </w:rPr>
        <w:t>Nr. 4S-</w:t>
      </w:r>
    </w:p>
    <w:p w:rsidR="00365CE4" w:rsidRDefault="00D42B88" w:rsidP="00077BC6">
      <w:pPr>
        <w:ind w:right="142"/>
        <w:jc w:val="center"/>
        <w:rPr>
          <w:bCs/>
          <w:sz w:val="24"/>
          <w:szCs w:val="24"/>
        </w:rPr>
      </w:pPr>
      <w:r w:rsidRPr="008E0D65">
        <w:rPr>
          <w:bCs/>
          <w:sz w:val="24"/>
          <w:szCs w:val="24"/>
        </w:rPr>
        <w:t>Vilnius</w:t>
      </w:r>
    </w:p>
    <w:p w:rsidR="00077BC6" w:rsidRPr="00077BC6" w:rsidRDefault="00077BC6" w:rsidP="00077BC6">
      <w:pPr>
        <w:ind w:right="142"/>
        <w:jc w:val="center"/>
        <w:rPr>
          <w:bCs/>
          <w:sz w:val="24"/>
          <w:szCs w:val="24"/>
        </w:rPr>
      </w:pPr>
    </w:p>
    <w:p w:rsidR="000E4E58" w:rsidRDefault="00634CA4" w:rsidP="003E17AB">
      <w:pPr>
        <w:ind w:firstLine="720"/>
        <w:jc w:val="both"/>
        <w:rPr>
          <w:sz w:val="24"/>
          <w:szCs w:val="24"/>
        </w:rPr>
      </w:pPr>
      <w:r w:rsidRPr="008E0D65">
        <w:rPr>
          <w:sz w:val="24"/>
          <w:szCs w:val="24"/>
        </w:rPr>
        <w:t xml:space="preserve">Viešųjų pirkimų tarnyba (toliau – Tarnyba), vadovaudamasi Lietuvos Respublikos viešųjų pirkimų įstatymo (toliau – Įstatymas) </w:t>
      </w:r>
      <w:r w:rsidR="0069295A" w:rsidRPr="008E0D65">
        <w:rPr>
          <w:sz w:val="24"/>
          <w:szCs w:val="24"/>
        </w:rPr>
        <w:t>8</w:t>
      </w:r>
      <w:r w:rsidR="0069295A" w:rsidRPr="008E0D65">
        <w:rPr>
          <w:sz w:val="24"/>
          <w:szCs w:val="24"/>
          <w:vertAlign w:val="superscript"/>
        </w:rPr>
        <w:t>2</w:t>
      </w:r>
      <w:r w:rsidR="0069295A" w:rsidRPr="008E0D65">
        <w:rPr>
          <w:sz w:val="24"/>
          <w:szCs w:val="24"/>
        </w:rPr>
        <w:t xml:space="preserve"> straipsnio 2 dalies 7 punktu</w:t>
      </w:r>
      <w:r w:rsidRPr="008E0D65">
        <w:rPr>
          <w:sz w:val="24"/>
          <w:szCs w:val="24"/>
        </w:rPr>
        <w:t xml:space="preserve">, išnagrinėjo </w:t>
      </w:r>
      <w:r w:rsidR="00227832" w:rsidRPr="008E0D65">
        <w:rPr>
          <w:sz w:val="24"/>
          <w:szCs w:val="24"/>
        </w:rPr>
        <w:t xml:space="preserve">Jūsų </w:t>
      </w:r>
      <w:r w:rsidRPr="008E0D65">
        <w:rPr>
          <w:sz w:val="24"/>
          <w:szCs w:val="24"/>
        </w:rPr>
        <w:t>prašymą</w:t>
      </w:r>
      <w:r w:rsidR="000E4E58">
        <w:rPr>
          <w:sz w:val="24"/>
          <w:szCs w:val="24"/>
        </w:rPr>
        <w:t>:</w:t>
      </w:r>
      <w:r w:rsidRPr="008E0D65">
        <w:rPr>
          <w:sz w:val="24"/>
          <w:szCs w:val="24"/>
        </w:rPr>
        <w:t xml:space="preserve"> </w:t>
      </w:r>
    </w:p>
    <w:p w:rsidR="000E4E58" w:rsidRDefault="000E4E58" w:rsidP="003E17AB">
      <w:pPr>
        <w:ind w:firstLine="720"/>
        <w:jc w:val="both"/>
        <w:rPr>
          <w:sz w:val="24"/>
          <w:szCs w:val="24"/>
        </w:rPr>
      </w:pPr>
      <w:r w:rsidRPr="000E4E58">
        <w:rPr>
          <w:b/>
          <w:bCs/>
          <w:sz w:val="24"/>
          <w:szCs w:val="24"/>
        </w:rPr>
        <w:t>1.</w:t>
      </w:r>
      <w:r>
        <w:rPr>
          <w:sz w:val="24"/>
          <w:szCs w:val="24"/>
        </w:rPr>
        <w:t xml:space="preserve"> S</w:t>
      </w:r>
      <w:r w:rsidR="00634CA4" w:rsidRPr="008E0D65">
        <w:rPr>
          <w:sz w:val="24"/>
          <w:szCs w:val="24"/>
        </w:rPr>
        <w:t xml:space="preserve">utikti, kad būtų </w:t>
      </w:r>
      <w:r w:rsidR="00B5122D" w:rsidRPr="008E0D65">
        <w:rPr>
          <w:sz w:val="24"/>
          <w:szCs w:val="24"/>
        </w:rPr>
        <w:t xml:space="preserve">pakeistos </w:t>
      </w:r>
      <w:r w:rsidR="003E17AB">
        <w:rPr>
          <w:sz w:val="24"/>
          <w:szCs w:val="24"/>
        </w:rPr>
        <w:t>2014 m. liepos 10 d.</w:t>
      </w:r>
      <w:r w:rsidR="003E17AB" w:rsidRPr="00570366">
        <w:rPr>
          <w:sz w:val="24"/>
          <w:szCs w:val="24"/>
        </w:rPr>
        <w:t xml:space="preserve"> </w:t>
      </w:r>
      <w:r w:rsidR="003E17AB">
        <w:rPr>
          <w:sz w:val="24"/>
          <w:szCs w:val="24"/>
        </w:rPr>
        <w:t xml:space="preserve">Statybos rangos sutarties Nr./SUT-14-1428/S-270 </w:t>
      </w:r>
      <w:r w:rsidR="003E17AB" w:rsidRPr="008E0D65">
        <w:rPr>
          <w:sz w:val="24"/>
          <w:szCs w:val="24"/>
        </w:rPr>
        <w:t>(toliau – Sutartis)</w:t>
      </w:r>
      <w:r w:rsidR="003E17AB">
        <w:rPr>
          <w:sz w:val="24"/>
          <w:szCs w:val="24"/>
        </w:rPr>
        <w:t>, sudarytos</w:t>
      </w:r>
      <w:r w:rsidR="003E17AB" w:rsidRPr="00570366">
        <w:rPr>
          <w:sz w:val="24"/>
          <w:szCs w:val="24"/>
        </w:rPr>
        <w:t xml:space="preserve"> tarp </w:t>
      </w:r>
      <w:r w:rsidR="003E17AB">
        <w:rPr>
          <w:sz w:val="24"/>
          <w:szCs w:val="24"/>
        </w:rPr>
        <w:t xml:space="preserve">Lietuvos Respublikos sveikatos apsaugos ministerijos, Lietuvos sveikatos mokslų universiteto ligoninės Kauno klinikos </w:t>
      </w:r>
      <w:r w:rsidR="003E17AB" w:rsidRPr="008E0D65">
        <w:rPr>
          <w:sz w:val="24"/>
          <w:szCs w:val="24"/>
        </w:rPr>
        <w:t>(toliau – Perkančioji organizacija)</w:t>
      </w:r>
      <w:r w:rsidR="003E17AB">
        <w:rPr>
          <w:sz w:val="24"/>
          <w:szCs w:val="24"/>
        </w:rPr>
        <w:t xml:space="preserve"> ir akcinės bendrovės „</w:t>
      </w:r>
      <w:proofErr w:type="spellStart"/>
      <w:r w:rsidR="003E17AB">
        <w:rPr>
          <w:sz w:val="24"/>
          <w:szCs w:val="24"/>
        </w:rPr>
        <w:t>Axis</w:t>
      </w:r>
      <w:proofErr w:type="spellEnd"/>
      <w:r w:rsidR="003E17AB">
        <w:rPr>
          <w:sz w:val="24"/>
          <w:szCs w:val="24"/>
        </w:rPr>
        <w:t xml:space="preserve"> </w:t>
      </w:r>
      <w:proofErr w:type="spellStart"/>
      <w:r w:rsidR="003E17AB">
        <w:rPr>
          <w:sz w:val="24"/>
          <w:szCs w:val="24"/>
        </w:rPr>
        <w:t>Industries</w:t>
      </w:r>
      <w:proofErr w:type="spellEnd"/>
      <w:r w:rsidR="003E17AB" w:rsidRPr="00570366">
        <w:rPr>
          <w:sz w:val="24"/>
          <w:szCs w:val="24"/>
        </w:rPr>
        <w:t>“</w:t>
      </w:r>
      <w:r w:rsidR="00E31F80" w:rsidRPr="008E0D65">
        <w:rPr>
          <w:sz w:val="24"/>
          <w:szCs w:val="24"/>
        </w:rPr>
        <w:t xml:space="preserve"> </w:t>
      </w:r>
      <w:r w:rsidR="00D0503F" w:rsidRPr="008E0D65">
        <w:rPr>
          <w:sz w:val="24"/>
          <w:szCs w:val="24"/>
        </w:rPr>
        <w:t>(toliau – Rangovas), sąl</w:t>
      </w:r>
      <w:r w:rsidR="00B65800" w:rsidRPr="008E0D65">
        <w:rPr>
          <w:sz w:val="24"/>
          <w:szCs w:val="24"/>
        </w:rPr>
        <w:t>ygos, t. y.</w:t>
      </w:r>
      <w:r>
        <w:rPr>
          <w:sz w:val="24"/>
          <w:szCs w:val="24"/>
        </w:rPr>
        <w:t>:</w:t>
      </w:r>
    </w:p>
    <w:p w:rsidR="000E4E58" w:rsidRDefault="000E4E58" w:rsidP="003E17AB">
      <w:pPr>
        <w:ind w:firstLine="720"/>
        <w:jc w:val="both"/>
        <w:rPr>
          <w:sz w:val="24"/>
          <w:szCs w:val="24"/>
        </w:rPr>
      </w:pPr>
      <w:r w:rsidRPr="007C2CA2">
        <w:rPr>
          <w:b/>
          <w:bCs/>
          <w:sz w:val="24"/>
          <w:szCs w:val="24"/>
        </w:rPr>
        <w:t>1.1.</w:t>
      </w:r>
      <w:r>
        <w:rPr>
          <w:sz w:val="24"/>
          <w:szCs w:val="24"/>
        </w:rPr>
        <w:t xml:space="preserve"> P</w:t>
      </w:r>
      <w:r w:rsidR="00835663">
        <w:rPr>
          <w:sz w:val="24"/>
          <w:szCs w:val="24"/>
        </w:rPr>
        <w:t>akeisti Projektavimo užduotyje nurodyti šviestuvai į reikiamų charakteristikų</w:t>
      </w:r>
      <w:r>
        <w:rPr>
          <w:sz w:val="24"/>
          <w:szCs w:val="24"/>
        </w:rPr>
        <w:t xml:space="preserve"> šviestuvus;</w:t>
      </w:r>
    </w:p>
    <w:p w:rsidR="009C1CAB" w:rsidRDefault="000E4E58" w:rsidP="00797EE8">
      <w:pPr>
        <w:ind w:firstLine="720"/>
        <w:jc w:val="both"/>
        <w:rPr>
          <w:sz w:val="24"/>
          <w:szCs w:val="24"/>
        </w:rPr>
      </w:pPr>
      <w:r w:rsidRPr="007C2CA2">
        <w:rPr>
          <w:b/>
          <w:bCs/>
          <w:sz w:val="24"/>
          <w:szCs w:val="24"/>
        </w:rPr>
        <w:t>1.2.</w:t>
      </w:r>
      <w:r>
        <w:rPr>
          <w:sz w:val="24"/>
          <w:szCs w:val="24"/>
        </w:rPr>
        <w:t xml:space="preserve"> A</w:t>
      </w:r>
      <w:r w:rsidR="00835663">
        <w:rPr>
          <w:sz w:val="24"/>
          <w:szCs w:val="24"/>
        </w:rPr>
        <w:t>tsisakyta kanalų įrengimo darbų</w:t>
      </w:r>
      <w:r>
        <w:rPr>
          <w:sz w:val="24"/>
          <w:szCs w:val="24"/>
        </w:rPr>
        <w:t>,</w:t>
      </w:r>
      <w:r w:rsidR="0005569A">
        <w:rPr>
          <w:sz w:val="24"/>
          <w:szCs w:val="24"/>
        </w:rPr>
        <w:t xml:space="preserve"> o reikiamos inžinerinės sistemos būtų sumontuotos prie pirmo aukšto lubų perdangos (kaip numatyta kituose aukštuose),</w:t>
      </w:r>
      <w:r>
        <w:rPr>
          <w:sz w:val="24"/>
          <w:szCs w:val="24"/>
        </w:rPr>
        <w:t xml:space="preserve"> nekeičiant vamzdynų medžiagiškumo ir skerspjūvio</w:t>
      </w:r>
      <w:r w:rsidR="0005569A">
        <w:rPr>
          <w:sz w:val="24"/>
          <w:szCs w:val="24"/>
        </w:rPr>
        <w:t xml:space="preserve">. Atsisakoma darbų </w:t>
      </w:r>
      <w:r w:rsidR="004429B6">
        <w:rPr>
          <w:sz w:val="24"/>
          <w:szCs w:val="24"/>
        </w:rPr>
        <w:t>už</w:t>
      </w:r>
      <w:r w:rsidR="00797EE8">
        <w:rPr>
          <w:sz w:val="24"/>
          <w:szCs w:val="24"/>
        </w:rPr>
        <w:t xml:space="preserve"> 64 044,21 Lt </w:t>
      </w:r>
      <w:r w:rsidR="0020524D" w:rsidRPr="007C2CA2">
        <w:rPr>
          <w:sz w:val="24"/>
          <w:szCs w:val="24"/>
        </w:rPr>
        <w:t>(šešiasdešimt keturis tūkstančius keturiasdešimt keturis litus, 21 ct)</w:t>
      </w:r>
      <w:r w:rsidR="0020524D">
        <w:rPr>
          <w:b/>
          <w:bCs/>
          <w:sz w:val="24"/>
          <w:szCs w:val="24"/>
        </w:rPr>
        <w:t xml:space="preserve"> </w:t>
      </w:r>
      <w:r w:rsidR="00797EE8">
        <w:rPr>
          <w:sz w:val="24"/>
          <w:szCs w:val="24"/>
        </w:rPr>
        <w:t>su PVM</w:t>
      </w:r>
      <w:r>
        <w:rPr>
          <w:sz w:val="24"/>
          <w:szCs w:val="24"/>
        </w:rPr>
        <w:t>;</w:t>
      </w:r>
    </w:p>
    <w:p w:rsidR="00217423" w:rsidRDefault="000E4E58" w:rsidP="00217423">
      <w:pPr>
        <w:ind w:firstLine="720"/>
        <w:jc w:val="both"/>
        <w:rPr>
          <w:sz w:val="24"/>
          <w:szCs w:val="24"/>
        </w:rPr>
      </w:pPr>
      <w:r w:rsidRPr="007C2CA2">
        <w:rPr>
          <w:b/>
          <w:bCs/>
          <w:sz w:val="24"/>
          <w:szCs w:val="24"/>
        </w:rPr>
        <w:t>1.3.</w:t>
      </w:r>
      <w:r w:rsidR="009C1CAB" w:rsidRPr="009C1CAB">
        <w:rPr>
          <w:sz w:val="24"/>
          <w:szCs w:val="24"/>
        </w:rPr>
        <w:t xml:space="preserve"> </w:t>
      </w:r>
      <w:r w:rsidR="009C1CAB">
        <w:rPr>
          <w:sz w:val="24"/>
          <w:szCs w:val="24"/>
        </w:rPr>
        <w:t>Pasikei</w:t>
      </w:r>
      <w:r w:rsidR="00C75062">
        <w:rPr>
          <w:sz w:val="24"/>
          <w:szCs w:val="24"/>
        </w:rPr>
        <w:t xml:space="preserve">tus </w:t>
      </w:r>
      <w:proofErr w:type="gramStart"/>
      <w:r w:rsidR="00C75062">
        <w:rPr>
          <w:sz w:val="24"/>
          <w:szCs w:val="24"/>
        </w:rPr>
        <w:t>poreikiui</w:t>
      </w:r>
      <w:proofErr w:type="gramEnd"/>
      <w:r w:rsidR="00C75062">
        <w:rPr>
          <w:sz w:val="24"/>
          <w:szCs w:val="24"/>
        </w:rPr>
        <w:t>, atsisakyta</w:t>
      </w:r>
      <w:r w:rsidR="009C1CAB" w:rsidRPr="009C1CAB">
        <w:rPr>
          <w:sz w:val="24"/>
          <w:szCs w:val="24"/>
        </w:rPr>
        <w:t xml:space="preserve"> transformuojamų pertvarų įrengimo, įsk</w:t>
      </w:r>
      <w:r w:rsidR="003241D5">
        <w:rPr>
          <w:sz w:val="24"/>
          <w:szCs w:val="24"/>
        </w:rPr>
        <w:t>aitant montavimo darbus,</w:t>
      </w:r>
      <w:r w:rsidR="009C1CAB" w:rsidRPr="009C1CAB">
        <w:rPr>
          <w:sz w:val="24"/>
          <w:szCs w:val="24"/>
        </w:rPr>
        <w:t xml:space="preserve"> </w:t>
      </w:r>
      <w:r w:rsidR="00E403F8">
        <w:rPr>
          <w:sz w:val="24"/>
          <w:szCs w:val="24"/>
        </w:rPr>
        <w:t xml:space="preserve">už </w:t>
      </w:r>
      <w:r w:rsidR="003241D5">
        <w:rPr>
          <w:sz w:val="24"/>
          <w:szCs w:val="24"/>
        </w:rPr>
        <w:t>165.266,64 Lt (vieną šimtą</w:t>
      </w:r>
      <w:r w:rsidR="009C1CAB" w:rsidRPr="009C1CAB">
        <w:rPr>
          <w:sz w:val="24"/>
          <w:szCs w:val="24"/>
        </w:rPr>
        <w:t xml:space="preserve"> šešiasdešimt penki</w:t>
      </w:r>
      <w:r w:rsidR="003241D5">
        <w:rPr>
          <w:sz w:val="24"/>
          <w:szCs w:val="24"/>
        </w:rPr>
        <w:t>s tūkstančius du šimtus</w:t>
      </w:r>
      <w:r w:rsidR="009C1CAB" w:rsidRPr="009C1CAB">
        <w:rPr>
          <w:sz w:val="24"/>
          <w:szCs w:val="24"/>
        </w:rPr>
        <w:t xml:space="preserve"> šešiasdešimt šeši</w:t>
      </w:r>
      <w:r w:rsidR="003241D5">
        <w:rPr>
          <w:sz w:val="24"/>
          <w:szCs w:val="24"/>
        </w:rPr>
        <w:t>s litus</w:t>
      </w:r>
      <w:r w:rsidR="009C1CAB" w:rsidRPr="009C1CAB">
        <w:rPr>
          <w:sz w:val="24"/>
          <w:szCs w:val="24"/>
        </w:rPr>
        <w:t>, 64 ct) su PVM, atitinkamai mažinant sutarties kainą.</w:t>
      </w:r>
    </w:p>
    <w:p w:rsidR="00C81CB0" w:rsidRDefault="000E4E58" w:rsidP="00C81CB0">
      <w:pPr>
        <w:ind w:firstLine="720"/>
        <w:jc w:val="both"/>
        <w:rPr>
          <w:sz w:val="24"/>
          <w:szCs w:val="24"/>
        </w:rPr>
      </w:pPr>
      <w:r w:rsidRPr="00217423">
        <w:rPr>
          <w:b/>
          <w:bCs/>
          <w:sz w:val="24"/>
          <w:szCs w:val="24"/>
        </w:rPr>
        <w:t xml:space="preserve">2. </w:t>
      </w:r>
      <w:r w:rsidR="00410597">
        <w:rPr>
          <w:sz w:val="24"/>
          <w:szCs w:val="24"/>
        </w:rPr>
        <w:t>S</w:t>
      </w:r>
      <w:r w:rsidR="00217423" w:rsidRPr="00217423">
        <w:rPr>
          <w:sz w:val="24"/>
          <w:szCs w:val="24"/>
        </w:rPr>
        <w:t>utikti atlikti papildomų darbų, susijusių su modulinių pertvarų įrengimo tarp kabinetų Nr. 204, 205, 206, 207, 208, 209, 2</w:t>
      </w:r>
      <w:r w:rsidR="00C81CB0">
        <w:rPr>
          <w:sz w:val="24"/>
          <w:szCs w:val="24"/>
        </w:rPr>
        <w:t xml:space="preserve">10, 211, 212, 213 </w:t>
      </w:r>
      <w:r w:rsidR="00217423" w:rsidRPr="000263CB">
        <w:rPr>
          <w:sz w:val="24"/>
          <w:szCs w:val="24"/>
        </w:rPr>
        <w:t>p</w:t>
      </w:r>
      <w:r w:rsidR="00C81CB0">
        <w:rPr>
          <w:sz w:val="24"/>
          <w:szCs w:val="24"/>
        </w:rPr>
        <w:t>irkimą iš Rangovo (akcinės bendrovės „</w:t>
      </w:r>
      <w:proofErr w:type="spellStart"/>
      <w:r w:rsidR="00C81CB0">
        <w:rPr>
          <w:sz w:val="24"/>
          <w:szCs w:val="24"/>
        </w:rPr>
        <w:t>Axis</w:t>
      </w:r>
      <w:proofErr w:type="spellEnd"/>
      <w:r w:rsidR="00C81CB0">
        <w:rPr>
          <w:sz w:val="24"/>
          <w:szCs w:val="24"/>
        </w:rPr>
        <w:t xml:space="preserve"> </w:t>
      </w:r>
      <w:proofErr w:type="spellStart"/>
      <w:r w:rsidR="00C81CB0">
        <w:rPr>
          <w:sz w:val="24"/>
          <w:szCs w:val="24"/>
        </w:rPr>
        <w:t>Industries</w:t>
      </w:r>
      <w:proofErr w:type="spellEnd"/>
      <w:r w:rsidR="00C81CB0" w:rsidRPr="00570366">
        <w:rPr>
          <w:sz w:val="24"/>
          <w:szCs w:val="24"/>
        </w:rPr>
        <w:t>“</w:t>
      </w:r>
      <w:r w:rsidR="00217423" w:rsidRPr="000263CB">
        <w:rPr>
          <w:sz w:val="24"/>
          <w:szCs w:val="24"/>
        </w:rPr>
        <w:t>) neskelbiamų derybų būdu, vadovaujantis Įstatymo 56 straipsnio 4 dalies 1 punktu.</w:t>
      </w:r>
    </w:p>
    <w:p w:rsidR="00FD7581" w:rsidRPr="008E0D65" w:rsidRDefault="001D03BD" w:rsidP="00C81CB0">
      <w:pPr>
        <w:ind w:firstLine="720"/>
        <w:jc w:val="both"/>
        <w:rPr>
          <w:sz w:val="24"/>
          <w:szCs w:val="24"/>
        </w:rPr>
      </w:pPr>
      <w:r w:rsidRPr="008E0D65">
        <w:rPr>
          <w:sz w:val="24"/>
          <w:szCs w:val="24"/>
        </w:rPr>
        <w:t>S</w:t>
      </w:r>
      <w:r w:rsidR="00634CA4" w:rsidRPr="008E0D65">
        <w:rPr>
          <w:sz w:val="24"/>
          <w:szCs w:val="24"/>
        </w:rPr>
        <w:t>utartis s</w:t>
      </w:r>
      <w:r w:rsidR="006523E9" w:rsidRPr="008E0D65">
        <w:rPr>
          <w:sz w:val="24"/>
          <w:szCs w:val="24"/>
        </w:rPr>
        <w:t xml:space="preserve">udaryta </w:t>
      </w:r>
      <w:r w:rsidR="00216AC9" w:rsidRPr="008E0D65">
        <w:rPr>
          <w:sz w:val="24"/>
          <w:szCs w:val="24"/>
        </w:rPr>
        <w:t xml:space="preserve">atlikus </w:t>
      </w:r>
      <w:r w:rsidR="008E0D65" w:rsidRPr="008E0D65">
        <w:rPr>
          <w:sz w:val="24"/>
          <w:szCs w:val="24"/>
        </w:rPr>
        <w:t xml:space="preserve">atviro </w:t>
      </w:r>
      <w:r w:rsidR="00216AC9" w:rsidRPr="008E0D65">
        <w:rPr>
          <w:sz w:val="24"/>
          <w:szCs w:val="24"/>
        </w:rPr>
        <w:t>konkurso „</w:t>
      </w:r>
      <w:r w:rsidR="008E0D65" w:rsidRPr="008E0D65">
        <w:rPr>
          <w:sz w:val="24"/>
          <w:szCs w:val="24"/>
        </w:rPr>
        <w:t>LSMUL Kauno klinikų naujo Laboratorinio korpuso statybos darbai ir darbo projekto parengimo paslaugos</w:t>
      </w:r>
      <w:r w:rsidR="00216AC9" w:rsidRPr="008E0D65">
        <w:rPr>
          <w:sz w:val="24"/>
          <w:szCs w:val="24"/>
        </w:rPr>
        <w:t>“</w:t>
      </w:r>
      <w:r w:rsidR="00D0503F" w:rsidRPr="008E0D65">
        <w:rPr>
          <w:sz w:val="24"/>
          <w:szCs w:val="24"/>
        </w:rPr>
        <w:t xml:space="preserve"> </w:t>
      </w:r>
      <w:r w:rsidR="00216AC9" w:rsidRPr="008E0D65">
        <w:rPr>
          <w:sz w:val="24"/>
          <w:szCs w:val="24"/>
        </w:rPr>
        <w:t xml:space="preserve">(Centrinėje viešųjų pirkimų informacinėje sistemoje skelbtas </w:t>
      </w:r>
      <w:r w:rsidR="008E0D65" w:rsidRPr="008E0D65">
        <w:rPr>
          <w:sz w:val="24"/>
          <w:szCs w:val="24"/>
        </w:rPr>
        <w:t>2014 m. vasario 20 d., pirkimo Nr. 148253</w:t>
      </w:r>
      <w:r w:rsidR="00216AC9" w:rsidRPr="008E0D65">
        <w:rPr>
          <w:sz w:val="24"/>
          <w:szCs w:val="24"/>
        </w:rPr>
        <w:t>) pirkimo (toliau – Pirkimas) procedūras</w:t>
      </w:r>
      <w:r w:rsidR="00D0503F" w:rsidRPr="008E0D65">
        <w:rPr>
          <w:sz w:val="24"/>
          <w:szCs w:val="24"/>
        </w:rPr>
        <w:t>.</w:t>
      </w:r>
      <w:r w:rsidR="0022110A" w:rsidRPr="008E0D65">
        <w:rPr>
          <w:sz w:val="24"/>
          <w:szCs w:val="24"/>
        </w:rPr>
        <w:t xml:space="preserve"> </w:t>
      </w:r>
      <w:r w:rsidR="00CD4103" w:rsidRPr="008E0D65">
        <w:rPr>
          <w:sz w:val="24"/>
          <w:szCs w:val="24"/>
        </w:rPr>
        <w:t xml:space="preserve">Pirkimas </w:t>
      </w:r>
      <w:r w:rsidR="008E0D65">
        <w:rPr>
          <w:sz w:val="24"/>
          <w:szCs w:val="24"/>
        </w:rPr>
        <w:t>vykdytas</w:t>
      </w:r>
      <w:r w:rsidR="00FD7581" w:rsidRPr="008E0D65">
        <w:rPr>
          <w:sz w:val="24"/>
          <w:szCs w:val="24"/>
        </w:rPr>
        <w:t xml:space="preserve"> įgyvendinant</w:t>
      </w:r>
      <w:r w:rsidR="00216AC9" w:rsidRPr="008E0D65">
        <w:rPr>
          <w:sz w:val="24"/>
          <w:szCs w:val="24"/>
        </w:rPr>
        <w:t xml:space="preserve"> projektą </w:t>
      </w:r>
      <w:r w:rsidR="008E0D65">
        <w:rPr>
          <w:sz w:val="24"/>
          <w:szCs w:val="24"/>
        </w:rPr>
        <w:t>„</w:t>
      </w:r>
      <w:proofErr w:type="spellStart"/>
      <w:r w:rsidR="008E0D65" w:rsidRPr="008E0D65">
        <w:rPr>
          <w:sz w:val="24"/>
          <w:szCs w:val="24"/>
        </w:rPr>
        <w:t>VšĮ</w:t>
      </w:r>
      <w:proofErr w:type="spellEnd"/>
      <w:r w:rsidR="008E0D65" w:rsidRPr="008E0D65">
        <w:rPr>
          <w:sz w:val="24"/>
          <w:szCs w:val="24"/>
        </w:rPr>
        <w:t xml:space="preserve"> Kauno klinikų laboratorinės diagnostik</w:t>
      </w:r>
      <w:r w:rsidR="008E0D65">
        <w:rPr>
          <w:sz w:val="24"/>
          <w:szCs w:val="24"/>
        </w:rPr>
        <w:t>os infrastruktūros atnaujinimas“</w:t>
      </w:r>
      <w:r w:rsidR="008E0D65" w:rsidRPr="008E0D65">
        <w:rPr>
          <w:sz w:val="24"/>
          <w:szCs w:val="24"/>
        </w:rPr>
        <w:t>, projekto kodas Nr. VP3-2.1-SAM-10-V-01-110.</w:t>
      </w:r>
    </w:p>
    <w:p w:rsidR="00A84241" w:rsidRDefault="00B65800" w:rsidP="007C2C3B">
      <w:pPr>
        <w:ind w:firstLine="720"/>
        <w:jc w:val="both"/>
        <w:rPr>
          <w:sz w:val="24"/>
          <w:szCs w:val="24"/>
        </w:rPr>
      </w:pPr>
      <w:r w:rsidRPr="008E0D65">
        <w:rPr>
          <w:sz w:val="24"/>
          <w:szCs w:val="24"/>
        </w:rPr>
        <w:t>Perkančioji organizacija</w:t>
      </w:r>
      <w:r w:rsidR="00A84241">
        <w:rPr>
          <w:sz w:val="24"/>
          <w:szCs w:val="24"/>
        </w:rPr>
        <w:t xml:space="preserve"> prašyme nurodo:</w:t>
      </w:r>
    </w:p>
    <w:p w:rsidR="00C81CB0" w:rsidRPr="00A84241" w:rsidRDefault="00A84241" w:rsidP="007C2C3B">
      <w:pPr>
        <w:ind w:firstLine="720"/>
        <w:jc w:val="both"/>
        <w:rPr>
          <w:sz w:val="24"/>
          <w:szCs w:val="24"/>
          <w:u w:val="single"/>
        </w:rPr>
      </w:pPr>
      <w:r w:rsidRPr="00A84241">
        <w:rPr>
          <w:sz w:val="24"/>
          <w:szCs w:val="24"/>
          <w:u w:val="single"/>
        </w:rPr>
        <w:t>Dėl statomo laboratorinio korpuso vidaus patalpose numatomų montuoti šviestuvų</w:t>
      </w:r>
      <w:r w:rsidR="006A3EC8" w:rsidRPr="00A84241">
        <w:rPr>
          <w:sz w:val="24"/>
          <w:szCs w:val="24"/>
          <w:u w:val="single"/>
        </w:rPr>
        <w:t xml:space="preserve"> </w:t>
      </w:r>
    </w:p>
    <w:p w:rsidR="00527B2E" w:rsidRDefault="00527B2E" w:rsidP="00527B2E">
      <w:pPr>
        <w:ind w:firstLine="720"/>
        <w:jc w:val="both"/>
        <w:rPr>
          <w:sz w:val="24"/>
          <w:szCs w:val="24"/>
        </w:rPr>
      </w:pPr>
      <w:r>
        <w:rPr>
          <w:sz w:val="24"/>
          <w:szCs w:val="24"/>
        </w:rPr>
        <w:t>Perkančiosios organizacijos Statybos, remonto ir eksploatacijos tarnybos Techninės priežiūros skyriaus inžinierius</w:t>
      </w:r>
      <w:r w:rsidR="00D97D44">
        <w:rPr>
          <w:sz w:val="24"/>
          <w:szCs w:val="24"/>
        </w:rPr>
        <w:t xml:space="preserve"> (toliau – TP</w:t>
      </w:r>
      <w:r w:rsidR="007E4F4A">
        <w:rPr>
          <w:sz w:val="24"/>
          <w:szCs w:val="24"/>
        </w:rPr>
        <w:t xml:space="preserve"> inžinierius)</w:t>
      </w:r>
      <w:r>
        <w:rPr>
          <w:sz w:val="24"/>
          <w:szCs w:val="24"/>
        </w:rPr>
        <w:t xml:space="preserve"> 2015 m. birželio 11 d. rašte „Dėl statomo laboratorinio korpuso vidaus šviestuvų pakeitimo“ (svarstytas 2015 m. birželio 12 d. Atviro konkurso „</w:t>
      </w:r>
      <w:r w:rsidRPr="008E0D65">
        <w:rPr>
          <w:sz w:val="24"/>
          <w:szCs w:val="24"/>
        </w:rPr>
        <w:t>LSMUL Kauno klinikų naujo Laboratorinio korpuso statybos darbai ir darbo projekto parengimo paslaugos</w:t>
      </w:r>
      <w:r>
        <w:rPr>
          <w:sz w:val="24"/>
          <w:szCs w:val="24"/>
        </w:rPr>
        <w:t>“ pasiūlymų vertinimo komisijos</w:t>
      </w:r>
      <w:r w:rsidR="00491854">
        <w:rPr>
          <w:sz w:val="24"/>
          <w:szCs w:val="24"/>
        </w:rPr>
        <w:t xml:space="preserve"> (toliau – Komisija)</w:t>
      </w:r>
      <w:r>
        <w:rPr>
          <w:sz w:val="24"/>
          <w:szCs w:val="24"/>
        </w:rPr>
        <w:t xml:space="preserve"> posėdžio protokolu Nr. 4) nustatė, kad </w:t>
      </w:r>
      <w:r w:rsidRPr="00624997">
        <w:rPr>
          <w:sz w:val="24"/>
          <w:szCs w:val="24"/>
        </w:rPr>
        <w:t>Techninio projekto</w:t>
      </w:r>
      <w:r>
        <w:rPr>
          <w:sz w:val="24"/>
          <w:szCs w:val="24"/>
        </w:rPr>
        <w:t xml:space="preserve"> (toliau – TP)</w:t>
      </w:r>
      <w:r w:rsidRPr="00624997">
        <w:rPr>
          <w:sz w:val="24"/>
          <w:szCs w:val="24"/>
        </w:rPr>
        <w:t xml:space="preserve"> (rengėjas UAB „Mitnija“) elektrotechnikos dalyje aukštų apšvietimų planuose (žymuo Nr. 0001-01-TP-E-1 (2 ir 3)) nurodomi šviestuvai, jų montavimo vietos, </w:t>
      </w:r>
      <w:proofErr w:type="spellStart"/>
      <w:r w:rsidRPr="00624997">
        <w:rPr>
          <w:sz w:val="24"/>
          <w:szCs w:val="24"/>
        </w:rPr>
        <w:t>elektrosaugos</w:t>
      </w:r>
      <w:proofErr w:type="spellEnd"/>
      <w:r w:rsidRPr="00624997">
        <w:rPr>
          <w:sz w:val="24"/>
          <w:szCs w:val="24"/>
        </w:rPr>
        <w:t xml:space="preserve"> klasė ir tipas. Tačiau, darbo projekto rengimo metu nust</w:t>
      </w:r>
      <w:r>
        <w:rPr>
          <w:sz w:val="24"/>
          <w:szCs w:val="24"/>
        </w:rPr>
        <w:t>atyta, kad ši TP</w:t>
      </w:r>
      <w:r w:rsidRPr="00624997">
        <w:rPr>
          <w:sz w:val="24"/>
          <w:szCs w:val="24"/>
        </w:rPr>
        <w:t xml:space="preserve"> dalis parengta neatsižvelgiant į:</w:t>
      </w:r>
    </w:p>
    <w:p w:rsidR="00527B2E" w:rsidRDefault="00527B2E" w:rsidP="00527B2E">
      <w:pPr>
        <w:ind w:firstLine="720"/>
        <w:jc w:val="both"/>
        <w:rPr>
          <w:sz w:val="24"/>
          <w:szCs w:val="24"/>
        </w:rPr>
      </w:pPr>
      <w:r>
        <w:rPr>
          <w:sz w:val="24"/>
          <w:szCs w:val="24"/>
        </w:rPr>
        <w:t xml:space="preserve">- </w:t>
      </w:r>
      <w:r w:rsidRPr="00527B2E">
        <w:rPr>
          <w:sz w:val="24"/>
          <w:szCs w:val="24"/>
        </w:rPr>
        <w:t xml:space="preserve">patalpose lubų apdailos tipą: TP aukštų planuose (žymuo Nr. 0001-01-TP-SA) parodytas šviestuvų montavimas į pakabinamas lubas, tačiau daugelyje patalpų (Nr. 004, 026, 102, 122, 123, </w:t>
      </w:r>
      <w:r w:rsidRPr="00527B2E">
        <w:rPr>
          <w:sz w:val="24"/>
          <w:szCs w:val="24"/>
        </w:rPr>
        <w:lastRenderedPageBreak/>
        <w:t>129, 131, 132, 133, 135, 147, 148, 149, 155, 215, 216, 218, 220, 221, 227, 230, 233, 238, 247, 255, 256, 260, 261, 262 ir 271) pakabinamų lubų nėra;</w:t>
      </w:r>
    </w:p>
    <w:p w:rsidR="007E4F4A" w:rsidRDefault="00527B2E" w:rsidP="007E4F4A">
      <w:pPr>
        <w:ind w:firstLine="720"/>
        <w:jc w:val="both"/>
        <w:rPr>
          <w:sz w:val="24"/>
          <w:szCs w:val="24"/>
        </w:rPr>
      </w:pPr>
      <w:r>
        <w:rPr>
          <w:sz w:val="24"/>
          <w:szCs w:val="24"/>
        </w:rPr>
        <w:t xml:space="preserve">- </w:t>
      </w:r>
      <w:r w:rsidR="009104D2">
        <w:rPr>
          <w:sz w:val="24"/>
          <w:szCs w:val="24"/>
        </w:rPr>
        <w:t>TP</w:t>
      </w:r>
      <w:r w:rsidRPr="00527B2E">
        <w:rPr>
          <w:sz w:val="24"/>
          <w:szCs w:val="24"/>
        </w:rPr>
        <w:t xml:space="preserve"> medžiagų žiniaraštyje nurodytas šviestuvų kiekis (909 vnt.) nesutampa su brėžiniuose nurodytu kiekiu (897 vnt.);</w:t>
      </w:r>
    </w:p>
    <w:p w:rsidR="007E4F4A" w:rsidRDefault="007E4F4A" w:rsidP="007E4F4A">
      <w:pPr>
        <w:ind w:firstLine="720"/>
        <w:jc w:val="both"/>
        <w:rPr>
          <w:sz w:val="24"/>
          <w:szCs w:val="24"/>
        </w:rPr>
      </w:pPr>
      <w:r>
        <w:rPr>
          <w:sz w:val="24"/>
          <w:szCs w:val="24"/>
        </w:rPr>
        <w:t xml:space="preserve">- </w:t>
      </w:r>
      <w:r w:rsidR="00527B2E" w:rsidRPr="00527B2E">
        <w:rPr>
          <w:sz w:val="24"/>
          <w:szCs w:val="24"/>
        </w:rPr>
        <w:t xml:space="preserve">patalpose (Nr. 001, 004, 005, 007, 010, 013, 016, 017, 023, 026, 101, 102, 103, 104, 107, 108, pirmo aukšto holas, 111, 112, 114, 115, 119, 121, 122, 123, 124, 126,127, 129, 130, 131, 132, 133, 134, 135, 136, 137, 147, 148, 149, 152, 153, 154, 155, 156, 157, 158, 159, 202, 215, 216, 218, 220, 221, 222, 224, 225, 227, 228, 229, 230, 238, 239, 240, 241, 242, 244, 245, 246, 247, 248, 249, 250, 251, 253, 254, 255, 256, 257, 258, 259, 260, 261, 262, 263, 264, 267, 268, 273 ir 279) </w:t>
      </w:r>
      <w:proofErr w:type="gramStart"/>
      <w:r w:rsidR="00527B2E" w:rsidRPr="00527B2E">
        <w:rPr>
          <w:sz w:val="24"/>
          <w:szCs w:val="24"/>
        </w:rPr>
        <w:t>neatitinka</w:t>
      </w:r>
      <w:proofErr w:type="gramEnd"/>
      <w:r w:rsidR="00527B2E" w:rsidRPr="00527B2E">
        <w:rPr>
          <w:sz w:val="24"/>
          <w:szCs w:val="24"/>
        </w:rPr>
        <w:t xml:space="preserve"> šviestuvų saugos klasė (IP);</w:t>
      </w:r>
    </w:p>
    <w:p w:rsidR="007E4F4A" w:rsidRDefault="007E4F4A" w:rsidP="007E4F4A">
      <w:pPr>
        <w:ind w:firstLine="720"/>
        <w:jc w:val="both"/>
        <w:rPr>
          <w:sz w:val="24"/>
          <w:szCs w:val="24"/>
        </w:rPr>
      </w:pPr>
      <w:r>
        <w:rPr>
          <w:sz w:val="24"/>
          <w:szCs w:val="24"/>
        </w:rPr>
        <w:t xml:space="preserve">- </w:t>
      </w:r>
      <w:r w:rsidR="00527B2E" w:rsidRPr="00527B2E">
        <w:rPr>
          <w:sz w:val="24"/>
          <w:szCs w:val="24"/>
        </w:rPr>
        <w:t xml:space="preserve">aiškiai nenurodyta šviestuvų montavimo schema, ko pasėkoje, šviestuvus montuojant kaip parodyta, būtų pažeidžiamos </w:t>
      </w:r>
      <w:proofErr w:type="spellStart"/>
      <w:r w:rsidR="00527B2E" w:rsidRPr="00527B2E">
        <w:rPr>
          <w:sz w:val="24"/>
          <w:szCs w:val="24"/>
        </w:rPr>
        <w:t>elektrosaugos</w:t>
      </w:r>
      <w:proofErr w:type="spellEnd"/>
      <w:r w:rsidR="00527B2E" w:rsidRPr="00527B2E">
        <w:rPr>
          <w:sz w:val="24"/>
          <w:szCs w:val="24"/>
        </w:rPr>
        <w:t xml:space="preserve"> taisyklės;</w:t>
      </w:r>
    </w:p>
    <w:p w:rsidR="007E4F4A" w:rsidRDefault="007E4F4A" w:rsidP="007E4F4A">
      <w:pPr>
        <w:ind w:firstLine="720"/>
        <w:jc w:val="both"/>
        <w:rPr>
          <w:sz w:val="24"/>
          <w:szCs w:val="24"/>
        </w:rPr>
      </w:pPr>
      <w:r>
        <w:rPr>
          <w:sz w:val="24"/>
          <w:szCs w:val="24"/>
        </w:rPr>
        <w:t xml:space="preserve">- </w:t>
      </w:r>
      <w:r w:rsidR="00527B2E" w:rsidRPr="00527B2E">
        <w:rPr>
          <w:sz w:val="24"/>
          <w:szCs w:val="24"/>
        </w:rPr>
        <w:t>patalpose (Nr. 004, 019, 111, 152, 203, 242, 256, 268, 269) neužtikrinamas reikiamas apš</w:t>
      </w:r>
      <w:r w:rsidR="00F33D27">
        <w:rPr>
          <w:sz w:val="24"/>
          <w:szCs w:val="24"/>
        </w:rPr>
        <w:t>viestumas (HN 98:2014</w:t>
      </w:r>
      <w:r w:rsidR="00527B2E" w:rsidRPr="00527B2E">
        <w:rPr>
          <w:sz w:val="24"/>
          <w:szCs w:val="24"/>
        </w:rPr>
        <w:t xml:space="preserve">); </w:t>
      </w:r>
    </w:p>
    <w:p w:rsidR="007E4F4A" w:rsidRDefault="007E4F4A" w:rsidP="007E4F4A">
      <w:pPr>
        <w:ind w:firstLine="720"/>
        <w:jc w:val="both"/>
        <w:rPr>
          <w:sz w:val="24"/>
          <w:szCs w:val="24"/>
        </w:rPr>
      </w:pPr>
      <w:r>
        <w:rPr>
          <w:sz w:val="24"/>
          <w:szCs w:val="24"/>
        </w:rPr>
        <w:t xml:space="preserve">- </w:t>
      </w:r>
      <w:r w:rsidR="00527B2E" w:rsidRPr="00527B2E">
        <w:rPr>
          <w:sz w:val="24"/>
          <w:szCs w:val="24"/>
        </w:rPr>
        <w:t>prie vienų</w:t>
      </w:r>
      <w:r>
        <w:rPr>
          <w:sz w:val="24"/>
          <w:szCs w:val="24"/>
        </w:rPr>
        <w:t xml:space="preserve"> lauko durų TP</w:t>
      </w:r>
      <w:r w:rsidR="00527B2E" w:rsidRPr="00527B2E">
        <w:rPr>
          <w:sz w:val="24"/>
          <w:szCs w:val="24"/>
        </w:rPr>
        <w:t xml:space="preserve"> nenumatytas lauko šviestuvas (10W, LED).</w:t>
      </w:r>
    </w:p>
    <w:p w:rsidR="009F0C3C" w:rsidRDefault="00D97D44" w:rsidP="009F0C3C">
      <w:pPr>
        <w:ind w:firstLine="720"/>
        <w:jc w:val="both"/>
        <w:rPr>
          <w:sz w:val="24"/>
          <w:szCs w:val="24"/>
        </w:rPr>
      </w:pPr>
      <w:r>
        <w:rPr>
          <w:sz w:val="24"/>
          <w:szCs w:val="24"/>
        </w:rPr>
        <w:t>TP</w:t>
      </w:r>
      <w:r w:rsidR="004B3C68">
        <w:rPr>
          <w:sz w:val="24"/>
          <w:szCs w:val="24"/>
        </w:rPr>
        <w:t xml:space="preserve"> inžinierius</w:t>
      </w:r>
      <w:r w:rsidR="00527B2E" w:rsidRPr="00624997">
        <w:rPr>
          <w:sz w:val="24"/>
          <w:szCs w:val="24"/>
        </w:rPr>
        <w:t xml:space="preserve"> atkreipė dėmesį</w:t>
      </w:r>
      <w:r w:rsidR="007E4F4A">
        <w:rPr>
          <w:sz w:val="24"/>
          <w:szCs w:val="24"/>
        </w:rPr>
        <w:t xml:space="preserve"> į tai, jog TP</w:t>
      </w:r>
      <w:r w:rsidR="00527B2E" w:rsidRPr="00624997">
        <w:rPr>
          <w:sz w:val="24"/>
          <w:szCs w:val="24"/>
        </w:rPr>
        <w:t xml:space="preserve"> pastato aukštų planuose kai kuriose patalpose nurodyti šviestuvai prieštarauja apsaugos klasei</w:t>
      </w:r>
      <w:r w:rsidR="00527B2E" w:rsidRPr="00527B2E">
        <w:rPr>
          <w:sz w:val="24"/>
          <w:szCs w:val="24"/>
        </w:rPr>
        <w:t>2</w:t>
      </w:r>
      <w:r w:rsidR="00527B2E" w:rsidRPr="00624997">
        <w:rPr>
          <w:sz w:val="24"/>
          <w:szCs w:val="24"/>
        </w:rPr>
        <w:t>, neužtikrina pakankamo apšviestumo</w:t>
      </w:r>
      <w:r w:rsidR="00527B2E" w:rsidRPr="00527B2E">
        <w:rPr>
          <w:sz w:val="24"/>
          <w:szCs w:val="24"/>
        </w:rPr>
        <w:t>1</w:t>
      </w:r>
      <w:r w:rsidR="00527B2E" w:rsidRPr="00624997">
        <w:rPr>
          <w:sz w:val="24"/>
          <w:szCs w:val="24"/>
        </w:rPr>
        <w:t xml:space="preserve"> ir numatytas klaidingas montavimo tipas.</w:t>
      </w:r>
      <w:r w:rsidR="007E4F4A">
        <w:rPr>
          <w:sz w:val="24"/>
          <w:szCs w:val="24"/>
        </w:rPr>
        <w:t xml:space="preserve"> </w:t>
      </w:r>
      <w:r w:rsidR="00527B2E" w:rsidRPr="00624997">
        <w:rPr>
          <w:sz w:val="24"/>
          <w:szCs w:val="24"/>
        </w:rPr>
        <w:t>Komisija, remiantis pateikta technine medžiaga,</w:t>
      </w:r>
      <w:r w:rsidR="009104D2">
        <w:rPr>
          <w:sz w:val="24"/>
          <w:szCs w:val="24"/>
        </w:rPr>
        <w:t xml:space="preserve"> nustatė, kad TP</w:t>
      </w:r>
      <w:r w:rsidR="00527B2E" w:rsidRPr="00624997">
        <w:rPr>
          <w:sz w:val="24"/>
          <w:szCs w:val="24"/>
        </w:rPr>
        <w:t xml:space="preserve"> (rengėjas UAB „Mitnija“) elektrotechninėje dalyje (žymenys Nr. 0002-01-TP-E-1, 0002-01-TP-E-2, 0002-01-TP-E-3) pateikti nurodytose patalpose šviestuvų įrengimo sprendiniai yra klaidingi.</w:t>
      </w:r>
      <w:r w:rsidR="00D86D06">
        <w:rPr>
          <w:sz w:val="24"/>
          <w:szCs w:val="24"/>
        </w:rPr>
        <w:t xml:space="preserve"> </w:t>
      </w:r>
      <w:r w:rsidR="00527B2E" w:rsidRPr="00624997">
        <w:rPr>
          <w:sz w:val="24"/>
          <w:szCs w:val="24"/>
        </w:rPr>
        <w:t>Darytina išvada, kad reikalinga atlikti pakeitimus:</w:t>
      </w:r>
    </w:p>
    <w:p w:rsidR="009F0C3C" w:rsidRDefault="009F0C3C" w:rsidP="009F0C3C">
      <w:pPr>
        <w:ind w:firstLine="720"/>
        <w:jc w:val="both"/>
        <w:rPr>
          <w:sz w:val="24"/>
          <w:szCs w:val="24"/>
        </w:rPr>
      </w:pPr>
      <w:r>
        <w:rPr>
          <w:sz w:val="24"/>
          <w:szCs w:val="24"/>
        </w:rPr>
        <w:t xml:space="preserve">- </w:t>
      </w:r>
      <w:r w:rsidR="00527B2E" w:rsidRPr="00624997">
        <w:rPr>
          <w:sz w:val="24"/>
          <w:szCs w:val="24"/>
        </w:rPr>
        <w:t>nurodytose patalpose keisti šviestuvų montavimo tipą (vietoj montavimo pakabinamose lubose, montuoti prie pastato konstrukcijų);</w:t>
      </w:r>
    </w:p>
    <w:p w:rsidR="009F0C3C" w:rsidRDefault="009F0C3C" w:rsidP="009F0C3C">
      <w:pPr>
        <w:ind w:firstLine="720"/>
        <w:jc w:val="both"/>
        <w:rPr>
          <w:sz w:val="24"/>
          <w:szCs w:val="24"/>
        </w:rPr>
      </w:pPr>
      <w:r>
        <w:rPr>
          <w:sz w:val="24"/>
          <w:szCs w:val="24"/>
        </w:rPr>
        <w:t xml:space="preserve">- </w:t>
      </w:r>
      <w:r w:rsidR="00527B2E" w:rsidRPr="00624997">
        <w:rPr>
          <w:sz w:val="24"/>
          <w:szCs w:val="24"/>
        </w:rPr>
        <w:t>kur reikalinga, keisti šviestuvų galingumą, kad būtų užtikrintas patalpų reikalingas apšviestumas;</w:t>
      </w:r>
    </w:p>
    <w:p w:rsidR="009F0C3C" w:rsidRDefault="009F0C3C" w:rsidP="009F0C3C">
      <w:pPr>
        <w:ind w:firstLine="720"/>
        <w:jc w:val="both"/>
        <w:rPr>
          <w:sz w:val="24"/>
          <w:szCs w:val="24"/>
        </w:rPr>
      </w:pPr>
      <w:r>
        <w:rPr>
          <w:sz w:val="24"/>
          <w:szCs w:val="24"/>
        </w:rPr>
        <w:t xml:space="preserve">- </w:t>
      </w:r>
      <w:r w:rsidR="00527B2E" w:rsidRPr="00624997">
        <w:rPr>
          <w:sz w:val="24"/>
          <w:szCs w:val="24"/>
        </w:rPr>
        <w:t xml:space="preserve">kur reikalinga, keisti šviestuvų apsaugos klasę, kad būtų užtikrinti </w:t>
      </w:r>
      <w:proofErr w:type="spellStart"/>
      <w:r w:rsidR="00527B2E" w:rsidRPr="00624997">
        <w:rPr>
          <w:sz w:val="24"/>
          <w:szCs w:val="24"/>
        </w:rPr>
        <w:t>elektrosaugos</w:t>
      </w:r>
      <w:proofErr w:type="spellEnd"/>
      <w:r w:rsidR="00527B2E" w:rsidRPr="00624997">
        <w:rPr>
          <w:sz w:val="24"/>
          <w:szCs w:val="24"/>
        </w:rPr>
        <w:t xml:space="preserve"> reikalavimai.</w:t>
      </w:r>
      <w:r>
        <w:rPr>
          <w:sz w:val="24"/>
          <w:szCs w:val="24"/>
        </w:rPr>
        <w:t xml:space="preserve"> </w:t>
      </w:r>
      <w:r w:rsidR="00527B2E" w:rsidRPr="009F0C3C">
        <w:rPr>
          <w:sz w:val="24"/>
          <w:szCs w:val="24"/>
        </w:rPr>
        <w:t>Komisija atkreipia dėmesį, kad darbo projekte parengti sprendiniai nepažeidžia galiojančių teisės aktų ir nepažeis VPĮ 3 straipsnyje įtvirtintų principų.</w:t>
      </w:r>
      <w:r w:rsidR="00D86D06" w:rsidRPr="009F0C3C">
        <w:rPr>
          <w:sz w:val="24"/>
          <w:szCs w:val="24"/>
        </w:rPr>
        <w:t xml:space="preserve"> </w:t>
      </w:r>
      <w:r>
        <w:rPr>
          <w:sz w:val="24"/>
          <w:szCs w:val="24"/>
        </w:rPr>
        <w:t>Pažymima</w:t>
      </w:r>
      <w:r w:rsidR="00527B2E" w:rsidRPr="009F0C3C">
        <w:rPr>
          <w:sz w:val="24"/>
          <w:szCs w:val="24"/>
        </w:rPr>
        <w:t xml:space="preserve">, kad reikalingi pakeitimai susiję su projekto korekcija. Kaip matyti iš 2014 m. liepos 10 d. pasirašytos statybos rangos sutarties Nr. SUT-14-1428/S-270 </w:t>
      </w:r>
      <w:r w:rsidR="007E4F4A" w:rsidRPr="009F0C3C">
        <w:rPr>
          <w:sz w:val="24"/>
          <w:szCs w:val="24"/>
        </w:rPr>
        <w:t>1.10 punkto, TP</w:t>
      </w:r>
      <w:r w:rsidR="00527B2E" w:rsidRPr="009F0C3C">
        <w:rPr>
          <w:sz w:val="24"/>
          <w:szCs w:val="24"/>
        </w:rPr>
        <w:t xml:space="preserve"> yra Sutarties dalis ir privalomas Rangovui, o Sutarties 3.6 punkte įtvirtinta prievolė Sutarties sąlygų keitimui gauti Viešųjų pirkimų tarnybos sutikimą.</w:t>
      </w:r>
    </w:p>
    <w:p w:rsidR="00937820" w:rsidRDefault="009F0C3C" w:rsidP="00937820">
      <w:pPr>
        <w:ind w:firstLine="720"/>
        <w:jc w:val="both"/>
        <w:rPr>
          <w:iCs/>
          <w:sz w:val="24"/>
          <w:szCs w:val="24"/>
          <w:u w:val="single"/>
        </w:rPr>
      </w:pPr>
      <w:r w:rsidRPr="009F0C3C">
        <w:rPr>
          <w:iCs/>
          <w:sz w:val="24"/>
          <w:szCs w:val="24"/>
          <w:u w:val="single"/>
        </w:rPr>
        <w:t>Dėl monolitinio gelžbetonio kanalų įrengimo darbų atsisakymo</w:t>
      </w:r>
    </w:p>
    <w:p w:rsidR="00937820" w:rsidRPr="00726CE7" w:rsidRDefault="009F0C3C" w:rsidP="00937820">
      <w:pPr>
        <w:ind w:firstLine="720"/>
        <w:jc w:val="both"/>
        <w:rPr>
          <w:sz w:val="24"/>
          <w:szCs w:val="24"/>
        </w:rPr>
      </w:pPr>
      <w:r w:rsidRPr="00726CE7">
        <w:rPr>
          <w:sz w:val="24"/>
          <w:szCs w:val="24"/>
        </w:rPr>
        <w:t>Komisija apsvarstė</w:t>
      </w:r>
      <w:r w:rsidR="00491854" w:rsidRPr="00726CE7">
        <w:rPr>
          <w:sz w:val="24"/>
          <w:szCs w:val="24"/>
        </w:rPr>
        <w:t xml:space="preserve"> (</w:t>
      </w:r>
      <w:r w:rsidR="00606589" w:rsidRPr="00726CE7">
        <w:rPr>
          <w:sz w:val="24"/>
          <w:szCs w:val="24"/>
        </w:rPr>
        <w:t>2015 m. gegužės 26</w:t>
      </w:r>
      <w:r w:rsidR="00491854" w:rsidRPr="00726CE7">
        <w:rPr>
          <w:sz w:val="24"/>
          <w:szCs w:val="24"/>
        </w:rPr>
        <w:t xml:space="preserve"> d. Komisijos posėdžio protokolas Nr. </w:t>
      </w:r>
      <w:r w:rsidR="00606589" w:rsidRPr="00726CE7">
        <w:rPr>
          <w:sz w:val="24"/>
          <w:szCs w:val="24"/>
        </w:rPr>
        <w:t>2</w:t>
      </w:r>
      <w:r w:rsidR="00491854" w:rsidRPr="00726CE7">
        <w:rPr>
          <w:sz w:val="24"/>
          <w:szCs w:val="24"/>
        </w:rPr>
        <w:t>)</w:t>
      </w:r>
      <w:r w:rsidR="00D97D44" w:rsidRPr="00726CE7">
        <w:rPr>
          <w:sz w:val="24"/>
          <w:szCs w:val="24"/>
        </w:rPr>
        <w:t xml:space="preserve"> TP</w:t>
      </w:r>
      <w:r w:rsidRPr="00726CE7">
        <w:rPr>
          <w:sz w:val="24"/>
          <w:szCs w:val="24"/>
        </w:rPr>
        <w:t xml:space="preserve"> inžinieriaus Irmanto Miliausko 2015 m. gegužės 18 d. raštu pateiktą medžiagą: </w:t>
      </w:r>
    </w:p>
    <w:p w:rsidR="00937820" w:rsidRPr="00726CE7" w:rsidRDefault="009F0C3C" w:rsidP="00937820">
      <w:pPr>
        <w:ind w:firstLine="720"/>
        <w:jc w:val="both"/>
        <w:rPr>
          <w:sz w:val="24"/>
          <w:szCs w:val="24"/>
        </w:rPr>
      </w:pPr>
      <w:r w:rsidRPr="00726CE7">
        <w:rPr>
          <w:sz w:val="24"/>
          <w:szCs w:val="24"/>
        </w:rPr>
        <w:t>Laboratorinio korpuso statybos techninio projekto brėžinyje Nr. 0001-01-TP-SK-11.006 po pirmo aukšto grindų perdanga numatyti monolitinio g/b tuneliai (išorinis skerspjūvis 600x500 mm, vidinis skerspjūvis – 480x300 mm). Bendras ilgis yra 103,20 m. Juose tiesiami vidaus vandentiekio (V1) ir karšto vandens (T3 ir T4) t</w:t>
      </w:r>
      <w:r w:rsidR="00F33D27">
        <w:rPr>
          <w:sz w:val="24"/>
          <w:szCs w:val="24"/>
        </w:rPr>
        <w:t>iekimo vamzdžiai</w:t>
      </w:r>
      <w:r w:rsidRPr="00726CE7">
        <w:rPr>
          <w:sz w:val="24"/>
          <w:szCs w:val="24"/>
        </w:rPr>
        <w:t>. Atliekant vidaus tinklų darbo projektus paaiškėjo:</w:t>
      </w:r>
    </w:p>
    <w:p w:rsidR="00937820" w:rsidRPr="0095560E" w:rsidRDefault="007E4905" w:rsidP="00937820">
      <w:pPr>
        <w:ind w:firstLine="720"/>
        <w:jc w:val="both"/>
        <w:rPr>
          <w:sz w:val="24"/>
          <w:szCs w:val="24"/>
        </w:rPr>
      </w:pPr>
      <w:r w:rsidRPr="0095560E">
        <w:rPr>
          <w:sz w:val="24"/>
          <w:szCs w:val="24"/>
        </w:rPr>
        <w:t xml:space="preserve">- </w:t>
      </w:r>
      <w:r w:rsidR="009F0C3C" w:rsidRPr="0095560E">
        <w:rPr>
          <w:sz w:val="24"/>
          <w:szCs w:val="24"/>
        </w:rPr>
        <w:t>monolitinio g/b kanalai yra uždaro tipo ir papildomai uždengiami pirmo aukšto grindų perdanga;</w:t>
      </w:r>
    </w:p>
    <w:p w:rsidR="00937820" w:rsidRPr="0095560E" w:rsidRDefault="007E4905" w:rsidP="00937820">
      <w:pPr>
        <w:ind w:firstLine="720"/>
        <w:jc w:val="both"/>
        <w:rPr>
          <w:sz w:val="24"/>
          <w:szCs w:val="24"/>
        </w:rPr>
      </w:pPr>
      <w:r w:rsidRPr="0095560E">
        <w:rPr>
          <w:sz w:val="24"/>
          <w:szCs w:val="24"/>
        </w:rPr>
        <w:t xml:space="preserve">- </w:t>
      </w:r>
      <w:r w:rsidR="009F0C3C" w:rsidRPr="0095560E">
        <w:rPr>
          <w:sz w:val="24"/>
          <w:szCs w:val="24"/>
        </w:rPr>
        <w:t xml:space="preserve">kanalų susikirtimo vietose kinta dugno </w:t>
      </w:r>
      <w:proofErr w:type="spellStart"/>
      <w:r w:rsidR="009F0C3C" w:rsidRPr="0095560E">
        <w:rPr>
          <w:sz w:val="24"/>
          <w:szCs w:val="24"/>
        </w:rPr>
        <w:t>altitudė</w:t>
      </w:r>
      <w:proofErr w:type="spellEnd"/>
      <w:r w:rsidR="009F0C3C" w:rsidRPr="0095560E">
        <w:rPr>
          <w:sz w:val="24"/>
          <w:szCs w:val="24"/>
        </w:rPr>
        <w:t>: nuo -0,700 iki -1,100 m. Tokių vietų yra 7;</w:t>
      </w:r>
    </w:p>
    <w:p w:rsidR="00937820" w:rsidRPr="0095560E" w:rsidRDefault="007E4905" w:rsidP="00937820">
      <w:pPr>
        <w:ind w:firstLine="720"/>
        <w:jc w:val="both"/>
        <w:rPr>
          <w:sz w:val="24"/>
          <w:szCs w:val="24"/>
        </w:rPr>
      </w:pPr>
      <w:r w:rsidRPr="0095560E">
        <w:rPr>
          <w:sz w:val="24"/>
          <w:szCs w:val="24"/>
        </w:rPr>
        <w:t xml:space="preserve">- </w:t>
      </w:r>
      <w:r w:rsidR="009F0C3C" w:rsidRPr="0095560E">
        <w:rPr>
          <w:sz w:val="24"/>
          <w:szCs w:val="24"/>
        </w:rPr>
        <w:t>pro 400x400 mm apžiūros liukus „</w:t>
      </w:r>
      <w:proofErr w:type="spellStart"/>
      <w:r w:rsidR="009F0C3C" w:rsidRPr="0095560E">
        <w:rPr>
          <w:sz w:val="24"/>
          <w:szCs w:val="24"/>
        </w:rPr>
        <w:t>Aco</w:t>
      </w:r>
      <w:proofErr w:type="spellEnd"/>
      <w:r w:rsidR="009F0C3C" w:rsidRPr="0095560E">
        <w:rPr>
          <w:sz w:val="24"/>
          <w:szCs w:val="24"/>
        </w:rPr>
        <w:t xml:space="preserve"> </w:t>
      </w:r>
      <w:proofErr w:type="spellStart"/>
      <w:r w:rsidR="009F0C3C" w:rsidRPr="0095560E">
        <w:rPr>
          <w:sz w:val="24"/>
          <w:szCs w:val="24"/>
        </w:rPr>
        <w:t>Uniface</w:t>
      </w:r>
      <w:proofErr w:type="spellEnd"/>
      <w:r w:rsidR="009F0C3C" w:rsidRPr="0095560E">
        <w:rPr>
          <w:sz w:val="24"/>
          <w:szCs w:val="24"/>
        </w:rPr>
        <w:t xml:space="preserve"> SS“ (8 vnt.) vamzdynų uždaromoji armatūra -0,900 m gylyje normaliai ranka nepasiekiama;</w:t>
      </w:r>
    </w:p>
    <w:p w:rsidR="00937820" w:rsidRPr="0095560E" w:rsidRDefault="007E4905" w:rsidP="00937820">
      <w:pPr>
        <w:ind w:firstLine="720"/>
        <w:jc w:val="both"/>
        <w:rPr>
          <w:sz w:val="24"/>
          <w:szCs w:val="24"/>
        </w:rPr>
      </w:pPr>
      <w:r w:rsidRPr="0095560E">
        <w:rPr>
          <w:sz w:val="24"/>
          <w:szCs w:val="24"/>
        </w:rPr>
        <w:t xml:space="preserve">- </w:t>
      </w:r>
      <w:r w:rsidR="009F0C3C" w:rsidRPr="0095560E">
        <w:rPr>
          <w:sz w:val="24"/>
          <w:szCs w:val="24"/>
        </w:rPr>
        <w:t>šios inžinerinės tinklo dalies naudojimo metu negalima vamzdyno priežiūra, profilaktiniai darbai, o tai sumažins vamzdyno ilgaamžiškumą;</w:t>
      </w:r>
    </w:p>
    <w:p w:rsidR="00937820" w:rsidRPr="0095560E" w:rsidRDefault="007E4905" w:rsidP="00937820">
      <w:pPr>
        <w:ind w:firstLine="720"/>
        <w:jc w:val="both"/>
        <w:rPr>
          <w:sz w:val="24"/>
          <w:szCs w:val="24"/>
        </w:rPr>
      </w:pPr>
      <w:r w:rsidRPr="0095560E">
        <w:rPr>
          <w:sz w:val="24"/>
          <w:szCs w:val="24"/>
        </w:rPr>
        <w:t xml:space="preserve">- </w:t>
      </w:r>
      <w:r w:rsidR="009F0C3C" w:rsidRPr="0095560E">
        <w:rPr>
          <w:sz w:val="24"/>
          <w:szCs w:val="24"/>
        </w:rPr>
        <w:t>naudojimo metu įvykus kurioje nors vamzdyno atkarpoje avarijai, kanalai užsipildys vandeniu (skysčiu), kas apsunkins avarijos vietos nustatymą. Nors ir išsiurbus iš kanalų vandenį, dėl jų uždarumo vis tiek prakiurusios vietos nustatymas neįmanomas. Avarijos vietos remontas įmanomas tik išardžius pirmo aukšto perdangą.</w:t>
      </w:r>
    </w:p>
    <w:p w:rsidR="00937820" w:rsidRPr="0095560E" w:rsidRDefault="009F0C3C" w:rsidP="00937820">
      <w:pPr>
        <w:ind w:firstLine="720"/>
        <w:jc w:val="both"/>
        <w:rPr>
          <w:sz w:val="24"/>
          <w:szCs w:val="24"/>
        </w:rPr>
      </w:pPr>
      <w:r w:rsidRPr="0095560E">
        <w:rPr>
          <w:sz w:val="24"/>
          <w:szCs w:val="24"/>
        </w:rPr>
        <w:lastRenderedPageBreak/>
        <w:t>Dar</w:t>
      </w:r>
      <w:r w:rsidR="00D97D44">
        <w:rPr>
          <w:sz w:val="24"/>
          <w:szCs w:val="24"/>
        </w:rPr>
        <w:t>bo projekto rengimo metu siūloma</w:t>
      </w:r>
      <w:r w:rsidRPr="0095560E">
        <w:rPr>
          <w:sz w:val="24"/>
          <w:szCs w:val="24"/>
        </w:rPr>
        <w:t xml:space="preserve"> atsisakyti monolitinių g/b kanalų ir vamzdynus V1 (šaltas vanduo), T3 (karštas vanduo), T4 (cirkuliacinis vandentiekis) sumontuoti prie pirmo aukšto lubų perdangos (kaip numatyta kituose aukštuose), nekeičiant vamzdynų medžiagiškumo ir skerspjūvio. </w:t>
      </w:r>
    </w:p>
    <w:p w:rsidR="00470560" w:rsidRPr="0020524D" w:rsidRDefault="009F0C3C" w:rsidP="00470560">
      <w:pPr>
        <w:ind w:firstLine="720"/>
        <w:jc w:val="both"/>
        <w:rPr>
          <w:sz w:val="24"/>
          <w:szCs w:val="24"/>
        </w:rPr>
      </w:pPr>
      <w:r w:rsidRPr="0095560E">
        <w:rPr>
          <w:sz w:val="24"/>
          <w:szCs w:val="24"/>
        </w:rPr>
        <w:t xml:space="preserve">Komisija, remiantis pateikta technine medžiaga, nustatė, kad techninio projekto (rengėjas UAB „Mitnija“) sprendiniai nėra racionalūs, apsunkinantys tolimesnę pastato eksploataciją, todėl būtų tikslinga atsisakyti kanalų įrengimo darbų, o reikiamas inžinerines sistemas sumontuoti prie pirmo aukšto lubų </w:t>
      </w:r>
      <w:r w:rsidRPr="0020524D">
        <w:rPr>
          <w:sz w:val="24"/>
          <w:szCs w:val="24"/>
        </w:rPr>
        <w:t xml:space="preserve">perdangos (kaip numatyta kituose aukštuose), nekeičiant vamzdynų medžiagiškumo ir skerspjūvio. </w:t>
      </w:r>
      <w:r w:rsidR="00797EE8" w:rsidRPr="0020524D">
        <w:rPr>
          <w:sz w:val="24"/>
          <w:szCs w:val="24"/>
        </w:rPr>
        <w:t>Atsisakomų darbų suma sudaro 64 044,21 Lt (šešiasdešimt keturis tūkstančius keturiasdešimt keturis litus, 21 ct) su PVM.</w:t>
      </w:r>
      <w:r w:rsidRPr="0020524D">
        <w:rPr>
          <w:sz w:val="24"/>
          <w:szCs w:val="24"/>
        </w:rPr>
        <w:t xml:space="preserve"> </w:t>
      </w:r>
    </w:p>
    <w:p w:rsidR="0095560E" w:rsidRPr="0095560E" w:rsidRDefault="0095560E" w:rsidP="0095560E">
      <w:pPr>
        <w:ind w:firstLine="720"/>
        <w:jc w:val="both"/>
        <w:rPr>
          <w:sz w:val="24"/>
          <w:szCs w:val="24"/>
        </w:rPr>
      </w:pPr>
      <w:r w:rsidRPr="0095560E">
        <w:rPr>
          <w:sz w:val="24"/>
          <w:szCs w:val="24"/>
          <w:u w:val="single"/>
        </w:rPr>
        <w:t>Dėl papildomų darbų, susijusių su modulinių pertvarų įrengimo tarp kabinetų Nr. 204, 205, 206, 207, 208, 209, 210, 211, 212, 213 (toliau – papildomi darbai) pirkimo iš Rangovo (akcinės bendrovės „</w:t>
      </w:r>
      <w:proofErr w:type="spellStart"/>
      <w:r w:rsidRPr="0095560E">
        <w:rPr>
          <w:sz w:val="24"/>
          <w:szCs w:val="24"/>
          <w:u w:val="single"/>
        </w:rPr>
        <w:t>Axis</w:t>
      </w:r>
      <w:proofErr w:type="spellEnd"/>
      <w:r w:rsidRPr="0095560E">
        <w:rPr>
          <w:sz w:val="24"/>
          <w:szCs w:val="24"/>
          <w:u w:val="single"/>
        </w:rPr>
        <w:t xml:space="preserve"> </w:t>
      </w:r>
      <w:proofErr w:type="spellStart"/>
      <w:r w:rsidRPr="0095560E">
        <w:rPr>
          <w:sz w:val="24"/>
          <w:szCs w:val="24"/>
          <w:u w:val="single"/>
        </w:rPr>
        <w:t>Industries</w:t>
      </w:r>
      <w:proofErr w:type="spellEnd"/>
      <w:r w:rsidRPr="0095560E">
        <w:rPr>
          <w:sz w:val="24"/>
          <w:szCs w:val="24"/>
          <w:u w:val="single"/>
        </w:rPr>
        <w:t>“) neskelbiamų derybų būdu, vadovaujantis Įstatymo 56 straipsnio 4 dalies 1 punktu</w:t>
      </w:r>
    </w:p>
    <w:p w:rsidR="00470560" w:rsidRPr="00606589" w:rsidRDefault="00470560" w:rsidP="00470560">
      <w:pPr>
        <w:ind w:firstLine="720"/>
        <w:jc w:val="both"/>
        <w:rPr>
          <w:sz w:val="24"/>
          <w:szCs w:val="24"/>
        </w:rPr>
      </w:pPr>
      <w:r w:rsidRPr="00606589">
        <w:rPr>
          <w:sz w:val="24"/>
          <w:szCs w:val="24"/>
        </w:rPr>
        <w:t xml:space="preserve">Komisija apsvarstė </w:t>
      </w:r>
      <w:r w:rsidR="00606589" w:rsidRPr="00606589">
        <w:rPr>
          <w:sz w:val="24"/>
          <w:szCs w:val="24"/>
        </w:rPr>
        <w:t xml:space="preserve">(2015 m. birželio 1 d. Komisijos posėdžio protokolas Nr. 3) </w:t>
      </w:r>
      <w:r w:rsidRPr="00606589">
        <w:rPr>
          <w:sz w:val="24"/>
          <w:szCs w:val="24"/>
        </w:rPr>
        <w:t xml:space="preserve">Laboratorinės medicinos klinikos vadovės prof. Astros Vitkauskienės 2015 m. balandžio 14 d. prašymą dėl papildomų praustuvų įrengimo naujai statomame Laboratorijų korpuse, Rangovo 2015 m. balandžio 29 d. raštu Nr. 15v-090 pateiktą informaciją bei techninės priežiūros inžinieriaus Irmanto Miliausko 2015 m. gegužės 08 d. raštu pateiktą medžiagą: </w:t>
      </w:r>
    </w:p>
    <w:p w:rsidR="00470560" w:rsidRPr="007C2CA2" w:rsidRDefault="00470560" w:rsidP="00470560">
      <w:pPr>
        <w:ind w:firstLine="720"/>
        <w:jc w:val="both"/>
        <w:rPr>
          <w:sz w:val="24"/>
          <w:szCs w:val="24"/>
        </w:rPr>
      </w:pPr>
      <w:r w:rsidRPr="007C2CA2">
        <w:rPr>
          <w:sz w:val="24"/>
          <w:szCs w:val="24"/>
        </w:rPr>
        <w:t>Techninio projekto (rengėjas UAB „Mitnija“) architektūrinėje dalyje (žymuo 0001-01-TP-SA) antro aukšto plane (brėžinio Nr. 0001-01-TP-SA-1.2-001) tarp pastato ašių 1 – 2 ir A – G numatytos modulinės (lengvai transformuojamos) pertvaros (suminis jų plotas A = 162 m</w:t>
      </w:r>
      <w:r w:rsidRPr="007C2CA2">
        <w:rPr>
          <w:sz w:val="24"/>
          <w:szCs w:val="24"/>
          <w:vertAlign w:val="superscript"/>
        </w:rPr>
        <w:t>2</w:t>
      </w:r>
      <w:r w:rsidRPr="007C2CA2">
        <w:rPr>
          <w:sz w:val="24"/>
          <w:szCs w:val="24"/>
        </w:rPr>
        <w:t>).</w:t>
      </w:r>
    </w:p>
    <w:p w:rsidR="00470560" w:rsidRPr="007C2CA2" w:rsidRDefault="00470560" w:rsidP="00470560">
      <w:pPr>
        <w:ind w:firstLine="720"/>
        <w:jc w:val="both"/>
        <w:rPr>
          <w:iCs/>
          <w:sz w:val="24"/>
          <w:szCs w:val="24"/>
        </w:rPr>
      </w:pPr>
      <w:r w:rsidRPr="007C2CA2">
        <w:rPr>
          <w:sz w:val="24"/>
          <w:szCs w:val="24"/>
        </w:rPr>
        <w:t>Rengiant Laboratorinio korpuso darbo projektą</w:t>
      </w:r>
      <w:r w:rsidR="00606589" w:rsidRPr="007C2CA2">
        <w:rPr>
          <w:sz w:val="24"/>
          <w:szCs w:val="24"/>
        </w:rPr>
        <w:t xml:space="preserve"> paaiškėjo, kad Perkančiosios</w:t>
      </w:r>
      <w:r w:rsidRPr="007C2CA2">
        <w:rPr>
          <w:sz w:val="24"/>
          <w:szCs w:val="24"/>
        </w:rPr>
        <w:t xml:space="preserve"> </w:t>
      </w:r>
      <w:r w:rsidR="00D8396C">
        <w:rPr>
          <w:sz w:val="24"/>
          <w:szCs w:val="24"/>
        </w:rPr>
        <w:t xml:space="preserve">organizacijos </w:t>
      </w:r>
      <w:r w:rsidRPr="007C2CA2">
        <w:rPr>
          <w:sz w:val="24"/>
          <w:szCs w:val="24"/>
        </w:rPr>
        <w:t xml:space="preserve">darbuotojų kabinetuose Nr. 204, 205, 206, 207, 208, 209, 210, 211, 212 reikalingi santechniniai prietaisai (9 vnt. praustuvės, 9 </w:t>
      </w:r>
      <w:r w:rsidR="00F33D27">
        <w:rPr>
          <w:sz w:val="24"/>
          <w:szCs w:val="24"/>
        </w:rPr>
        <w:t>vnt. maišytuvai)</w:t>
      </w:r>
      <w:r w:rsidR="00BE594B">
        <w:rPr>
          <w:sz w:val="24"/>
          <w:szCs w:val="24"/>
        </w:rPr>
        <w:t>. Dėl šios priežasties</w:t>
      </w:r>
      <w:r w:rsidRPr="007C2CA2">
        <w:rPr>
          <w:sz w:val="24"/>
          <w:szCs w:val="24"/>
        </w:rPr>
        <w:t xml:space="preserve"> modulinėse pertvarose negalima sumontuoti vidaus vandentiekio ir nuotekų sistemos. Šių sistemų įrengimui reikalinga atlikti sekančius darbus:</w:t>
      </w:r>
    </w:p>
    <w:p w:rsidR="00470560" w:rsidRPr="007C2CA2" w:rsidRDefault="00470560" w:rsidP="00470560">
      <w:pPr>
        <w:ind w:firstLine="720"/>
        <w:jc w:val="both"/>
        <w:rPr>
          <w:iCs/>
          <w:sz w:val="24"/>
          <w:szCs w:val="24"/>
        </w:rPr>
      </w:pPr>
      <w:r w:rsidRPr="007C2CA2">
        <w:rPr>
          <w:iCs/>
          <w:sz w:val="24"/>
          <w:szCs w:val="24"/>
        </w:rPr>
        <w:t xml:space="preserve">- </w:t>
      </w:r>
      <w:r w:rsidRPr="007C2CA2">
        <w:rPr>
          <w:sz w:val="24"/>
          <w:szCs w:val="24"/>
        </w:rPr>
        <w:t>techniniame projekte (toliau TP) numatytas modulines pertvaras keisti į 100 mm storio g/k pertvaras (A = 162 m</w:t>
      </w:r>
      <w:r w:rsidRPr="007C2CA2">
        <w:rPr>
          <w:sz w:val="24"/>
          <w:szCs w:val="24"/>
          <w:vertAlign w:val="superscript"/>
        </w:rPr>
        <w:t>2</w:t>
      </w:r>
      <w:r w:rsidRPr="007C2CA2">
        <w:rPr>
          <w:sz w:val="24"/>
          <w:szCs w:val="24"/>
        </w:rPr>
        <w:t>): 12,5 mm akustinio g/k plokštėmis (iš abiejų pusių)</w:t>
      </w:r>
      <w:bookmarkStart w:id="2" w:name="_GoBack"/>
      <w:bookmarkEnd w:id="2"/>
      <w:r w:rsidRPr="007C2CA2">
        <w:rPr>
          <w:sz w:val="24"/>
          <w:szCs w:val="24"/>
        </w:rPr>
        <w:t xml:space="preserve"> ir 75 mm storio mineralinės vatos užpildu;</w:t>
      </w:r>
    </w:p>
    <w:p w:rsidR="00470560" w:rsidRPr="007C2CA2" w:rsidRDefault="00470560" w:rsidP="00470560">
      <w:pPr>
        <w:ind w:firstLine="720"/>
        <w:jc w:val="both"/>
        <w:rPr>
          <w:iCs/>
          <w:sz w:val="24"/>
          <w:szCs w:val="24"/>
        </w:rPr>
      </w:pPr>
      <w:r w:rsidRPr="007C2CA2">
        <w:rPr>
          <w:iCs/>
          <w:sz w:val="24"/>
          <w:szCs w:val="24"/>
        </w:rPr>
        <w:t xml:space="preserve">- </w:t>
      </w:r>
      <w:r w:rsidRPr="007C2CA2">
        <w:rPr>
          <w:sz w:val="24"/>
          <w:szCs w:val="24"/>
        </w:rPr>
        <w:t>naujai sumontuotų g/k pertvarų apdaila numatoma: glaistymas ir dažymas (suminis A ≈ 290 m</w:t>
      </w:r>
      <w:r w:rsidRPr="007C2CA2">
        <w:rPr>
          <w:sz w:val="24"/>
          <w:szCs w:val="24"/>
          <w:vertAlign w:val="superscript"/>
        </w:rPr>
        <w:t>2</w:t>
      </w:r>
      <w:r w:rsidRPr="007C2CA2">
        <w:rPr>
          <w:sz w:val="24"/>
          <w:szCs w:val="24"/>
        </w:rPr>
        <w:t>) bei ties praustuvėmis plytelės (A ≈ 20 m</w:t>
      </w:r>
      <w:r w:rsidRPr="007C2CA2">
        <w:rPr>
          <w:sz w:val="24"/>
          <w:szCs w:val="24"/>
          <w:vertAlign w:val="superscript"/>
        </w:rPr>
        <w:t>2</w:t>
      </w:r>
      <w:r w:rsidRPr="007C2CA2">
        <w:rPr>
          <w:sz w:val="24"/>
          <w:szCs w:val="24"/>
        </w:rPr>
        <w:t>);</w:t>
      </w:r>
    </w:p>
    <w:p w:rsidR="00470560" w:rsidRPr="007C2CA2" w:rsidRDefault="00470560" w:rsidP="00470560">
      <w:pPr>
        <w:ind w:firstLine="720"/>
        <w:jc w:val="both"/>
        <w:rPr>
          <w:iCs/>
          <w:sz w:val="24"/>
          <w:szCs w:val="24"/>
        </w:rPr>
      </w:pPr>
      <w:r w:rsidRPr="007C2CA2">
        <w:rPr>
          <w:iCs/>
          <w:sz w:val="24"/>
          <w:szCs w:val="24"/>
        </w:rPr>
        <w:t xml:space="preserve">- </w:t>
      </w:r>
      <w:r w:rsidRPr="007C2CA2">
        <w:rPr>
          <w:sz w:val="24"/>
          <w:szCs w:val="24"/>
        </w:rPr>
        <w:t>nuo TP numatyto vandentiekio stovo naujai (papildomai) montuojama Ø20 mm magistralė, nuo kurios bus montuojamos Ø16 mm atšakos į santechninius prietaisus;</w:t>
      </w:r>
    </w:p>
    <w:p w:rsidR="00470560" w:rsidRPr="007C2CA2" w:rsidRDefault="00470560" w:rsidP="00470560">
      <w:pPr>
        <w:ind w:firstLine="720"/>
        <w:jc w:val="both"/>
        <w:rPr>
          <w:iCs/>
          <w:sz w:val="24"/>
          <w:szCs w:val="24"/>
        </w:rPr>
      </w:pPr>
      <w:r w:rsidRPr="007C2CA2">
        <w:rPr>
          <w:iCs/>
          <w:sz w:val="24"/>
          <w:szCs w:val="24"/>
        </w:rPr>
        <w:t xml:space="preserve">- </w:t>
      </w:r>
      <w:r w:rsidRPr="007C2CA2">
        <w:rPr>
          <w:sz w:val="24"/>
          <w:szCs w:val="24"/>
        </w:rPr>
        <w:t>prie TP numatyto buitinių nuotekų stovo naujai (papildomai) montuojamas PVC horizontalus Ø100 mm išleidimo vamzdis, į kurį bus prijungiamos Ø50 mm nuotekų atšakos nuo naujai sumontuojamų santechninių prietaisų.</w:t>
      </w:r>
      <w:r w:rsidRPr="007C2CA2">
        <w:rPr>
          <w:iCs/>
          <w:sz w:val="24"/>
          <w:szCs w:val="24"/>
        </w:rPr>
        <w:t xml:space="preserve"> </w:t>
      </w:r>
    </w:p>
    <w:p w:rsidR="00470560" w:rsidRPr="007C2CA2" w:rsidRDefault="00797EE8" w:rsidP="00470560">
      <w:pPr>
        <w:ind w:firstLine="720"/>
        <w:jc w:val="both"/>
        <w:rPr>
          <w:iCs/>
          <w:sz w:val="24"/>
          <w:szCs w:val="24"/>
        </w:rPr>
      </w:pPr>
      <w:r w:rsidRPr="007C2CA2">
        <w:rPr>
          <w:sz w:val="24"/>
          <w:szCs w:val="24"/>
        </w:rPr>
        <w:t>Komisija pažymėjo</w:t>
      </w:r>
      <w:r w:rsidR="00470560" w:rsidRPr="007C2CA2">
        <w:rPr>
          <w:sz w:val="24"/>
          <w:szCs w:val="24"/>
        </w:rPr>
        <w:t xml:space="preserve">, kad papildomą praustuvą reikalinga įrengti ir patalpoje Nr. 213, kurio įrengimo kaina yra paskaičiuota Rangovo 2015 m. balandžio 29 d. raštu Nr. 15v-090 pateiktoje medžiagoje. </w:t>
      </w:r>
      <w:r w:rsidR="00470560" w:rsidRPr="002D214C">
        <w:rPr>
          <w:sz w:val="24"/>
          <w:szCs w:val="24"/>
        </w:rPr>
        <w:t xml:space="preserve">Numatoma papildomų darbų vertė apie 119.579,48 Lt (vienas šimtas devyniolika tūkstančių penki šimtai septyniasdešimt devyni litai, 48 ct) arba 34.632,61 </w:t>
      </w:r>
      <w:proofErr w:type="spellStart"/>
      <w:r w:rsidR="00470560" w:rsidRPr="002D214C">
        <w:rPr>
          <w:sz w:val="24"/>
          <w:szCs w:val="24"/>
        </w:rPr>
        <w:t>Eur</w:t>
      </w:r>
      <w:proofErr w:type="spellEnd"/>
      <w:r w:rsidR="00470560" w:rsidRPr="002D214C">
        <w:rPr>
          <w:sz w:val="24"/>
          <w:szCs w:val="24"/>
        </w:rPr>
        <w:t xml:space="preserve"> (trisdešimt keturi tūkstančiai šeši šimtai trisdešimt du e</w:t>
      </w:r>
      <w:r w:rsidRPr="002D214C">
        <w:rPr>
          <w:sz w:val="24"/>
          <w:szCs w:val="24"/>
        </w:rPr>
        <w:t>urai, 61 ct)</w:t>
      </w:r>
      <w:r w:rsidRPr="007C2CA2">
        <w:rPr>
          <w:sz w:val="24"/>
          <w:szCs w:val="24"/>
        </w:rPr>
        <w:t>. Komisija sprendė</w:t>
      </w:r>
      <w:r w:rsidR="00470560" w:rsidRPr="007C2CA2">
        <w:rPr>
          <w:sz w:val="24"/>
          <w:szCs w:val="24"/>
        </w:rPr>
        <w:t xml:space="preserve">, kad dėl aukščiau išvardintų motyvų yra tikslinga pirkimą atlikti neskelbiamų derybų būdu, vadovaujantis </w:t>
      </w:r>
      <w:r w:rsidRPr="007C2CA2">
        <w:rPr>
          <w:sz w:val="24"/>
          <w:szCs w:val="24"/>
        </w:rPr>
        <w:t>Į</w:t>
      </w:r>
      <w:r w:rsidR="00470560" w:rsidRPr="007C2CA2">
        <w:rPr>
          <w:sz w:val="24"/>
          <w:szCs w:val="24"/>
        </w:rPr>
        <w:t>statymo 56 straipsnio 4 dalies 1</w:t>
      </w:r>
      <w:r w:rsidRPr="007C2CA2">
        <w:rPr>
          <w:sz w:val="24"/>
          <w:szCs w:val="24"/>
        </w:rPr>
        <w:t xml:space="preserve"> punktu, gavus T</w:t>
      </w:r>
      <w:r w:rsidR="00470560" w:rsidRPr="007C2CA2">
        <w:rPr>
          <w:sz w:val="24"/>
          <w:szCs w:val="24"/>
        </w:rPr>
        <w:t>ar</w:t>
      </w:r>
      <w:r w:rsidRPr="007C2CA2">
        <w:rPr>
          <w:sz w:val="24"/>
          <w:szCs w:val="24"/>
        </w:rPr>
        <w:t>nybos sutikimą. Komisija pastebėjo</w:t>
      </w:r>
      <w:r w:rsidR="00470560" w:rsidRPr="007C2CA2">
        <w:rPr>
          <w:sz w:val="24"/>
          <w:szCs w:val="24"/>
        </w:rPr>
        <w:t xml:space="preserve">, kad tam tikri darbai aukščiau minėtoje zonoje, kurie buvo </w:t>
      </w:r>
      <w:r w:rsidRPr="007C2CA2">
        <w:rPr>
          <w:sz w:val="24"/>
          <w:szCs w:val="24"/>
        </w:rPr>
        <w:t>numatyti ir įtraukti į S</w:t>
      </w:r>
      <w:r w:rsidR="00470560" w:rsidRPr="007C2CA2">
        <w:rPr>
          <w:sz w:val="24"/>
          <w:szCs w:val="24"/>
        </w:rPr>
        <w:t>utartį, t.</w:t>
      </w:r>
      <w:r w:rsidR="00D8396C">
        <w:rPr>
          <w:sz w:val="24"/>
          <w:szCs w:val="24"/>
        </w:rPr>
        <w:t xml:space="preserve"> </w:t>
      </w:r>
      <w:r w:rsidR="00470560" w:rsidRPr="007C2CA2">
        <w:rPr>
          <w:sz w:val="24"/>
          <w:szCs w:val="24"/>
        </w:rPr>
        <w:t>y. transformuojamų pertvarų su durimis bei su jų montavimu susiję darbai tapo nereikalingi, kadangi minėti darbai ir medžiagos yra nepritaikyti patalpoms, kuriose bus įrengiami praustuvai. Minėtų planuojamų atsisakyti darbų suma sudaro 165.266,64 Lt (</w:t>
      </w:r>
      <w:r w:rsidRPr="007C2CA2">
        <w:rPr>
          <w:sz w:val="24"/>
          <w:szCs w:val="24"/>
        </w:rPr>
        <w:t>vieną šimtą šešiasdešimt penkis</w:t>
      </w:r>
      <w:r w:rsidR="00470560" w:rsidRPr="007C2CA2">
        <w:rPr>
          <w:sz w:val="24"/>
          <w:szCs w:val="24"/>
        </w:rPr>
        <w:t xml:space="preserve"> tūkstančius du šimtus </w:t>
      </w:r>
      <w:r w:rsidR="0020524D" w:rsidRPr="007C2CA2">
        <w:rPr>
          <w:sz w:val="24"/>
          <w:szCs w:val="24"/>
        </w:rPr>
        <w:t>šešiasdešimt šešis litus, 64 ct</w:t>
      </w:r>
      <w:r w:rsidR="00470560" w:rsidRPr="007C2CA2">
        <w:rPr>
          <w:sz w:val="24"/>
          <w:szCs w:val="24"/>
        </w:rPr>
        <w:t xml:space="preserve">) su PVM. Tokiu būdu planuojama neužsakyti išvardintų planuojamų darbų ir tokiai sumai sumažinti esamą </w:t>
      </w:r>
      <w:r w:rsidR="0020524D" w:rsidRPr="007C2CA2">
        <w:rPr>
          <w:sz w:val="24"/>
          <w:szCs w:val="24"/>
        </w:rPr>
        <w:t>S</w:t>
      </w:r>
      <w:r w:rsidR="00470560" w:rsidRPr="007C2CA2">
        <w:rPr>
          <w:sz w:val="24"/>
          <w:szCs w:val="24"/>
        </w:rPr>
        <w:t>utartį, o reikalingus su modulinių pertvarų įrengimu bei susijusius darbus, planuojama įsigyti neskelbiamų derybų būdu.</w:t>
      </w:r>
      <w:r w:rsidR="00470560" w:rsidRPr="007C2CA2">
        <w:rPr>
          <w:iCs/>
          <w:sz w:val="24"/>
          <w:szCs w:val="24"/>
        </w:rPr>
        <w:t xml:space="preserve"> </w:t>
      </w:r>
      <w:r w:rsidR="0020524D" w:rsidRPr="007C2CA2">
        <w:rPr>
          <w:sz w:val="24"/>
          <w:szCs w:val="24"/>
        </w:rPr>
        <w:t>Perkančioji organizacija pateikė argumentus</w:t>
      </w:r>
      <w:r w:rsidR="00470560" w:rsidRPr="007C2CA2">
        <w:rPr>
          <w:sz w:val="24"/>
          <w:szCs w:val="24"/>
        </w:rPr>
        <w:t xml:space="preserve"> dėl pirkimo vykdymo neskelbiamų derybų būdu:</w:t>
      </w:r>
    </w:p>
    <w:p w:rsidR="00470560" w:rsidRPr="007C2CA2" w:rsidRDefault="00470560" w:rsidP="00470560">
      <w:pPr>
        <w:ind w:firstLine="720"/>
        <w:jc w:val="both"/>
        <w:rPr>
          <w:iCs/>
          <w:sz w:val="24"/>
          <w:szCs w:val="24"/>
        </w:rPr>
      </w:pPr>
      <w:r w:rsidRPr="007C2CA2">
        <w:rPr>
          <w:iCs/>
          <w:sz w:val="24"/>
          <w:szCs w:val="24"/>
        </w:rPr>
        <w:lastRenderedPageBreak/>
        <w:t xml:space="preserve">1. </w:t>
      </w:r>
      <w:r w:rsidRPr="007C2CA2">
        <w:rPr>
          <w:sz w:val="24"/>
          <w:szCs w:val="24"/>
        </w:rPr>
        <w:t>Techni</w:t>
      </w:r>
      <w:r w:rsidR="0020524D" w:rsidRPr="007C2CA2">
        <w:rPr>
          <w:sz w:val="24"/>
          <w:szCs w:val="24"/>
        </w:rPr>
        <w:t>niai – organizaciniai motyvai: o</w:t>
      </w:r>
      <w:r w:rsidRPr="007C2CA2">
        <w:rPr>
          <w:sz w:val="24"/>
          <w:szCs w:val="24"/>
        </w:rPr>
        <w:t xml:space="preserve">bjektas nėra pilnai užbaigtas, nėra atlikta statybos užbaigimo procedūra, kurią organizuoja statybos inspekcija tik pilnai užbaigus </w:t>
      </w:r>
      <w:r w:rsidR="0020524D" w:rsidRPr="007C2CA2">
        <w:rPr>
          <w:sz w:val="24"/>
          <w:szCs w:val="24"/>
        </w:rPr>
        <w:t>visus objekto statybos darbus, P</w:t>
      </w:r>
      <w:r w:rsidRPr="007C2CA2">
        <w:rPr>
          <w:sz w:val="24"/>
          <w:szCs w:val="24"/>
        </w:rPr>
        <w:t>erkančioji organizacija negali naudoti viso objekto pagal pa</w:t>
      </w:r>
      <w:r w:rsidR="0020524D" w:rsidRPr="007C2CA2">
        <w:rPr>
          <w:sz w:val="24"/>
          <w:szCs w:val="24"/>
        </w:rPr>
        <w:t>skirtį. Pasirinkus naują tiekėją, naujam t</w:t>
      </w:r>
      <w:r w:rsidRPr="007C2CA2">
        <w:rPr>
          <w:sz w:val="24"/>
          <w:szCs w:val="24"/>
        </w:rPr>
        <w:t>iekėjui tektų iš naujo susipažinti su esama projektine dokumentacija, pakartotinai atlikti kai</w:t>
      </w:r>
      <w:r w:rsidR="0020524D" w:rsidRPr="007C2CA2">
        <w:rPr>
          <w:sz w:val="24"/>
          <w:szCs w:val="24"/>
        </w:rPr>
        <w:t xml:space="preserve"> kuriuos skaičiavimus, kas, Perkančiosios organizacijos</w:t>
      </w:r>
      <w:r w:rsidRPr="007C2CA2">
        <w:rPr>
          <w:sz w:val="24"/>
          <w:szCs w:val="24"/>
        </w:rPr>
        <w:t xml:space="preserve"> nuomone, didins kainą ir ilgins darbų at</w:t>
      </w:r>
      <w:r w:rsidR="0020524D" w:rsidRPr="007C2CA2">
        <w:rPr>
          <w:sz w:val="24"/>
          <w:szCs w:val="24"/>
        </w:rPr>
        <w:t>likimo terminus. Esamas Rangovas</w:t>
      </w:r>
      <w:r w:rsidRPr="007C2CA2">
        <w:rPr>
          <w:sz w:val="24"/>
          <w:szCs w:val="24"/>
        </w:rPr>
        <w:t xml:space="preserve"> yra gerai susipažinęs su savo statyto pastato specifika, turi įvairių likutinių nepanaudotų medžiagų, turi įsirengęs reikiamą buitinę ir administracinę </w:t>
      </w:r>
      <w:r w:rsidR="0020524D" w:rsidRPr="007C2CA2">
        <w:rPr>
          <w:sz w:val="24"/>
          <w:szCs w:val="24"/>
        </w:rPr>
        <w:t>struktūrą, todėl esamas Rangovas</w:t>
      </w:r>
      <w:r w:rsidRPr="007C2CA2">
        <w:rPr>
          <w:sz w:val="24"/>
          <w:szCs w:val="24"/>
        </w:rPr>
        <w:t xml:space="preserve"> gali pasiūlyti geriausią kainą, atlikti statybos ir kitus darbus optimal</w:t>
      </w:r>
      <w:r w:rsidR="0020524D" w:rsidRPr="007C2CA2">
        <w:rPr>
          <w:sz w:val="24"/>
          <w:szCs w:val="24"/>
        </w:rPr>
        <w:t>iausiais terminais ir iki šiol P</w:t>
      </w:r>
      <w:r w:rsidRPr="007C2CA2">
        <w:rPr>
          <w:sz w:val="24"/>
          <w:szCs w:val="24"/>
        </w:rPr>
        <w:t>erkančiąją organizaciją tenkinusia darbų kokybe.</w:t>
      </w:r>
    </w:p>
    <w:p w:rsidR="00470560" w:rsidRPr="007C2CA2" w:rsidRDefault="0020524D" w:rsidP="00470560">
      <w:pPr>
        <w:ind w:firstLine="720"/>
        <w:jc w:val="both"/>
        <w:rPr>
          <w:iCs/>
          <w:sz w:val="24"/>
          <w:szCs w:val="24"/>
        </w:rPr>
      </w:pPr>
      <w:r w:rsidRPr="007C2CA2">
        <w:rPr>
          <w:sz w:val="24"/>
          <w:szCs w:val="24"/>
        </w:rPr>
        <w:t>2. Esamas Rangovas</w:t>
      </w:r>
      <w:r w:rsidR="00470560" w:rsidRPr="007C2CA2">
        <w:rPr>
          <w:sz w:val="24"/>
          <w:szCs w:val="24"/>
        </w:rPr>
        <w:t xml:space="preserve"> iki statybos užbaigimo proce</w:t>
      </w:r>
      <w:r w:rsidRPr="007C2CA2">
        <w:rPr>
          <w:sz w:val="24"/>
          <w:szCs w:val="24"/>
        </w:rPr>
        <w:t>dūros atlikimo pagal S</w:t>
      </w:r>
      <w:r w:rsidR="00470560" w:rsidRPr="007C2CA2">
        <w:rPr>
          <w:sz w:val="24"/>
          <w:szCs w:val="24"/>
        </w:rPr>
        <w:t>utartį pilnai atsako už objektą i</w:t>
      </w:r>
      <w:r w:rsidRPr="007C2CA2">
        <w:rPr>
          <w:sz w:val="24"/>
          <w:szCs w:val="24"/>
        </w:rPr>
        <w:t>r jame esančią įrangą. S</w:t>
      </w:r>
      <w:r w:rsidR="00470560" w:rsidRPr="007C2CA2">
        <w:rPr>
          <w:sz w:val="24"/>
          <w:szCs w:val="24"/>
        </w:rPr>
        <w:t>utartyje nėra numatyta galim</w:t>
      </w:r>
      <w:r w:rsidRPr="007C2CA2">
        <w:rPr>
          <w:sz w:val="24"/>
          <w:szCs w:val="24"/>
        </w:rPr>
        <w:t>ybė „įsileisti“ kitą tiekėją į P</w:t>
      </w:r>
      <w:r w:rsidR="00470560" w:rsidRPr="007C2CA2">
        <w:rPr>
          <w:sz w:val="24"/>
          <w:szCs w:val="24"/>
        </w:rPr>
        <w:t>erkanč</w:t>
      </w:r>
      <w:r w:rsidRPr="007C2CA2">
        <w:rPr>
          <w:sz w:val="24"/>
          <w:szCs w:val="24"/>
        </w:rPr>
        <w:t>iosios organizacijos nepriimtą o</w:t>
      </w:r>
      <w:r w:rsidR="00470560" w:rsidRPr="007C2CA2">
        <w:rPr>
          <w:sz w:val="24"/>
          <w:szCs w:val="24"/>
        </w:rPr>
        <w:t>bjektą. Objekte šiuo metu dirba</w:t>
      </w:r>
      <w:r w:rsidRPr="007C2CA2">
        <w:rPr>
          <w:sz w:val="24"/>
          <w:szCs w:val="24"/>
        </w:rPr>
        <w:t xml:space="preserve"> ir apsaugą vykdo esamas Rangovas</w:t>
      </w:r>
      <w:r w:rsidR="00470560" w:rsidRPr="007C2CA2">
        <w:rPr>
          <w:sz w:val="24"/>
          <w:szCs w:val="24"/>
        </w:rPr>
        <w:t>, kuris turi teisę nesutikti į neužbaigtą objektą įsileisti „pašalinę“ įmonę.</w:t>
      </w:r>
    </w:p>
    <w:p w:rsidR="00470560" w:rsidRDefault="00470560" w:rsidP="00470560">
      <w:pPr>
        <w:ind w:firstLine="720"/>
        <w:jc w:val="both"/>
        <w:rPr>
          <w:sz w:val="24"/>
          <w:szCs w:val="24"/>
        </w:rPr>
      </w:pPr>
      <w:r w:rsidRPr="007C2CA2">
        <w:rPr>
          <w:sz w:val="24"/>
          <w:szCs w:val="24"/>
        </w:rPr>
        <w:t>3. Organizuodama pirkimą neskelbiamų derybų būd</w:t>
      </w:r>
      <w:r w:rsidR="0020524D" w:rsidRPr="007C2CA2">
        <w:rPr>
          <w:sz w:val="24"/>
          <w:szCs w:val="24"/>
        </w:rPr>
        <w:t>u bei kviesdama Rangovą, P</w:t>
      </w:r>
      <w:r w:rsidRPr="007C2CA2">
        <w:rPr>
          <w:sz w:val="24"/>
          <w:szCs w:val="24"/>
        </w:rPr>
        <w:t>erkančioji organizacija turės re</w:t>
      </w:r>
      <w:r w:rsidR="0020524D" w:rsidRPr="007C2CA2">
        <w:rPr>
          <w:sz w:val="24"/>
          <w:szCs w:val="24"/>
        </w:rPr>
        <w:t>alią galimybę derėtis su Rangovu</w:t>
      </w:r>
      <w:r w:rsidRPr="007C2CA2">
        <w:rPr>
          <w:sz w:val="24"/>
          <w:szCs w:val="24"/>
        </w:rPr>
        <w:t xml:space="preserve"> dėl pasiūlymo kainos ir užtikr</w:t>
      </w:r>
      <w:r w:rsidR="0020524D" w:rsidRPr="007C2CA2">
        <w:rPr>
          <w:sz w:val="24"/>
          <w:szCs w:val="24"/>
        </w:rPr>
        <w:t>inti Įstatyme</w:t>
      </w:r>
      <w:r w:rsidRPr="007C2CA2">
        <w:rPr>
          <w:sz w:val="24"/>
          <w:szCs w:val="24"/>
        </w:rPr>
        <w:t xml:space="preserve"> įtvirtintą racionalaus lėšų panaudojimo principą.</w:t>
      </w:r>
    </w:p>
    <w:p w:rsidR="00BC503C" w:rsidRPr="007C2CA2" w:rsidRDefault="00BC503C" w:rsidP="00470560">
      <w:pPr>
        <w:ind w:firstLine="720"/>
        <w:jc w:val="both"/>
        <w:rPr>
          <w:sz w:val="24"/>
          <w:szCs w:val="24"/>
        </w:rPr>
      </w:pPr>
      <w:r>
        <w:rPr>
          <w:sz w:val="24"/>
          <w:szCs w:val="24"/>
        </w:rPr>
        <w:t xml:space="preserve">Taip pat atkreipiamas dėmesys, kad </w:t>
      </w:r>
      <w:r w:rsidRPr="00EB478A">
        <w:rPr>
          <w:sz w:val="24"/>
          <w:szCs w:val="24"/>
          <w:u w:val="single"/>
        </w:rPr>
        <w:t>esamas Rangovas atliekamiems statybos darbams suteikia teisės aktuose bei Sutartyje numatytas garantijas, todėl darbus atliekant kitam rangovui būtų pažeidžiami ga</w:t>
      </w:r>
      <w:r w:rsidR="00EB478A">
        <w:rPr>
          <w:sz w:val="24"/>
          <w:szCs w:val="24"/>
          <w:u w:val="single"/>
        </w:rPr>
        <w:t>rantiniai įsipareigojimai. I</w:t>
      </w:r>
      <w:r w:rsidRPr="00EB478A">
        <w:rPr>
          <w:sz w:val="24"/>
          <w:szCs w:val="24"/>
          <w:u w:val="single"/>
        </w:rPr>
        <w:t>šaiškėjus statybos darbų defektams eksploatuojant pastatą, Perkančioji organizacija galėtų patirti nuostolius, susijusius su statybos defektų šalinimu. Sugedus kito rangovo įrengtoms inžinerinėms sistemoms ir dėl to pažeidus Rangovo atliktus darbus ar sistemas, nebūtų galimybės reikalauti Rangovo gar</w:t>
      </w:r>
      <w:r w:rsidR="00EB478A" w:rsidRPr="00EB478A">
        <w:rPr>
          <w:sz w:val="24"/>
          <w:szCs w:val="24"/>
          <w:u w:val="single"/>
        </w:rPr>
        <w:t>antinių įsipareigojimų vykdymo</w:t>
      </w:r>
      <w:r w:rsidR="00EB478A">
        <w:rPr>
          <w:sz w:val="24"/>
          <w:szCs w:val="24"/>
        </w:rPr>
        <w:t>.</w:t>
      </w:r>
    </w:p>
    <w:p w:rsidR="00470560" w:rsidRPr="007C2CA2" w:rsidRDefault="00470560" w:rsidP="00470560">
      <w:pPr>
        <w:ind w:firstLine="720"/>
        <w:jc w:val="both"/>
        <w:rPr>
          <w:sz w:val="24"/>
          <w:szCs w:val="24"/>
        </w:rPr>
      </w:pPr>
      <w:r w:rsidRPr="007C2CA2">
        <w:rPr>
          <w:sz w:val="24"/>
          <w:szCs w:val="24"/>
        </w:rPr>
        <w:t xml:space="preserve">Perkančioji organizacija </w:t>
      </w:r>
      <w:proofErr w:type="gramStart"/>
      <w:r w:rsidRPr="007C2CA2">
        <w:rPr>
          <w:sz w:val="24"/>
          <w:szCs w:val="24"/>
        </w:rPr>
        <w:t>prašo</w:t>
      </w:r>
      <w:proofErr w:type="gramEnd"/>
      <w:r w:rsidRPr="007C2CA2">
        <w:rPr>
          <w:sz w:val="24"/>
          <w:szCs w:val="24"/>
        </w:rPr>
        <w:t xml:space="preserve"> Tarnybos sutikimo:</w:t>
      </w:r>
    </w:p>
    <w:p w:rsidR="00470560" w:rsidRDefault="00470560" w:rsidP="00470560">
      <w:pPr>
        <w:ind w:firstLine="720"/>
        <w:jc w:val="both"/>
        <w:rPr>
          <w:sz w:val="24"/>
          <w:szCs w:val="24"/>
        </w:rPr>
      </w:pPr>
      <w:r>
        <w:rPr>
          <w:sz w:val="24"/>
          <w:szCs w:val="24"/>
        </w:rPr>
        <w:t>1) Pakeisti</w:t>
      </w:r>
      <w:r w:rsidR="0020524D">
        <w:rPr>
          <w:sz w:val="24"/>
          <w:szCs w:val="24"/>
        </w:rPr>
        <w:t xml:space="preserve"> Projektavimo užduotyje nurodytus šviestuvus</w:t>
      </w:r>
      <w:r>
        <w:rPr>
          <w:sz w:val="24"/>
          <w:szCs w:val="24"/>
        </w:rPr>
        <w:t xml:space="preserve"> į reikiamų charakteristikų šviestuvus;</w:t>
      </w:r>
    </w:p>
    <w:p w:rsidR="00470560" w:rsidRDefault="0020524D" w:rsidP="00470560">
      <w:pPr>
        <w:ind w:firstLine="720"/>
        <w:jc w:val="both"/>
        <w:rPr>
          <w:sz w:val="24"/>
          <w:szCs w:val="24"/>
        </w:rPr>
      </w:pPr>
      <w:r>
        <w:rPr>
          <w:sz w:val="24"/>
          <w:szCs w:val="24"/>
        </w:rPr>
        <w:t>2) Atsisakyti</w:t>
      </w:r>
      <w:r w:rsidR="00470560">
        <w:rPr>
          <w:sz w:val="24"/>
          <w:szCs w:val="24"/>
        </w:rPr>
        <w:t xml:space="preserve"> kanalų įrengimo </w:t>
      </w:r>
      <w:r>
        <w:rPr>
          <w:sz w:val="24"/>
          <w:szCs w:val="24"/>
        </w:rPr>
        <w:t>darbų, o reikiamas inžinerines sistema</w:t>
      </w:r>
      <w:r w:rsidR="00470560">
        <w:rPr>
          <w:sz w:val="24"/>
          <w:szCs w:val="24"/>
        </w:rPr>
        <w:t xml:space="preserve">s </w:t>
      </w:r>
      <w:r>
        <w:rPr>
          <w:sz w:val="24"/>
          <w:szCs w:val="24"/>
        </w:rPr>
        <w:t>sumontuoti</w:t>
      </w:r>
      <w:r w:rsidR="00470560">
        <w:rPr>
          <w:sz w:val="24"/>
          <w:szCs w:val="24"/>
        </w:rPr>
        <w:t xml:space="preserve"> prie pirmo aukšto lubų perdangos (kaip numatyta kituose aukštuose), nekeičiant vamzdynų medžiagiškumo ir skerspjūvio;</w:t>
      </w:r>
    </w:p>
    <w:p w:rsidR="00470560" w:rsidRDefault="0020524D" w:rsidP="00470560">
      <w:pPr>
        <w:ind w:firstLine="720"/>
        <w:jc w:val="both"/>
        <w:rPr>
          <w:sz w:val="24"/>
          <w:szCs w:val="24"/>
        </w:rPr>
      </w:pPr>
      <w:r>
        <w:rPr>
          <w:sz w:val="24"/>
          <w:szCs w:val="24"/>
        </w:rPr>
        <w:t xml:space="preserve">3) Pasikeitus </w:t>
      </w:r>
      <w:proofErr w:type="gramStart"/>
      <w:r>
        <w:rPr>
          <w:sz w:val="24"/>
          <w:szCs w:val="24"/>
        </w:rPr>
        <w:t>poreikiui</w:t>
      </w:r>
      <w:proofErr w:type="gramEnd"/>
      <w:r>
        <w:rPr>
          <w:sz w:val="24"/>
          <w:szCs w:val="24"/>
        </w:rPr>
        <w:t>,</w:t>
      </w:r>
      <w:r w:rsidR="00470560">
        <w:rPr>
          <w:sz w:val="24"/>
          <w:szCs w:val="24"/>
        </w:rPr>
        <w:t xml:space="preserve"> atsisakyti</w:t>
      </w:r>
      <w:r w:rsidR="00470560" w:rsidRPr="009C1CAB">
        <w:rPr>
          <w:sz w:val="24"/>
          <w:szCs w:val="24"/>
        </w:rPr>
        <w:t xml:space="preserve"> transformuojamų pertvarų įrengimo, įsk</w:t>
      </w:r>
      <w:r w:rsidR="00FC7A93">
        <w:rPr>
          <w:sz w:val="24"/>
          <w:szCs w:val="24"/>
        </w:rPr>
        <w:t>aitant montavimo darbus,</w:t>
      </w:r>
      <w:r w:rsidR="00470560" w:rsidRPr="009C1CAB">
        <w:rPr>
          <w:sz w:val="24"/>
          <w:szCs w:val="24"/>
        </w:rPr>
        <w:t xml:space="preserve"> </w:t>
      </w:r>
      <w:r>
        <w:rPr>
          <w:sz w:val="24"/>
          <w:szCs w:val="24"/>
        </w:rPr>
        <w:t>už 165.266,64 Lt (vieną šimtą</w:t>
      </w:r>
      <w:r w:rsidR="00470560" w:rsidRPr="009C1CAB">
        <w:rPr>
          <w:sz w:val="24"/>
          <w:szCs w:val="24"/>
        </w:rPr>
        <w:t xml:space="preserve"> šešiasdešimt penki</w:t>
      </w:r>
      <w:r>
        <w:rPr>
          <w:sz w:val="24"/>
          <w:szCs w:val="24"/>
        </w:rPr>
        <w:t>s tūkstančius du šimtus</w:t>
      </w:r>
      <w:r w:rsidR="00470560" w:rsidRPr="009C1CAB">
        <w:rPr>
          <w:sz w:val="24"/>
          <w:szCs w:val="24"/>
        </w:rPr>
        <w:t xml:space="preserve"> šešiasdešimt šeši</w:t>
      </w:r>
      <w:r>
        <w:rPr>
          <w:sz w:val="24"/>
          <w:szCs w:val="24"/>
        </w:rPr>
        <w:t>s litus</w:t>
      </w:r>
      <w:r w:rsidR="00470560" w:rsidRPr="009C1CAB">
        <w:rPr>
          <w:sz w:val="24"/>
          <w:szCs w:val="24"/>
        </w:rPr>
        <w:t>, 64 ct</w:t>
      </w:r>
      <w:r>
        <w:rPr>
          <w:sz w:val="24"/>
          <w:szCs w:val="24"/>
        </w:rPr>
        <w:t>) su PVM, atitinkamai mažinant S</w:t>
      </w:r>
      <w:r w:rsidR="00470560" w:rsidRPr="009C1CAB">
        <w:rPr>
          <w:sz w:val="24"/>
          <w:szCs w:val="24"/>
        </w:rPr>
        <w:t>utarties kainą.</w:t>
      </w:r>
    </w:p>
    <w:p w:rsidR="00527B2E" w:rsidRDefault="00470560" w:rsidP="00470560">
      <w:pPr>
        <w:ind w:firstLine="720"/>
        <w:jc w:val="both"/>
        <w:rPr>
          <w:sz w:val="24"/>
          <w:szCs w:val="24"/>
        </w:rPr>
      </w:pPr>
      <w:r w:rsidRPr="00470560">
        <w:rPr>
          <w:sz w:val="24"/>
          <w:szCs w:val="24"/>
        </w:rPr>
        <w:t>4)</w:t>
      </w:r>
      <w:r>
        <w:rPr>
          <w:b/>
          <w:bCs/>
          <w:sz w:val="24"/>
          <w:szCs w:val="24"/>
        </w:rPr>
        <w:t xml:space="preserve"> </w:t>
      </w:r>
      <w:r>
        <w:rPr>
          <w:sz w:val="24"/>
          <w:szCs w:val="24"/>
        </w:rPr>
        <w:t>S</w:t>
      </w:r>
      <w:r w:rsidRPr="00217423">
        <w:rPr>
          <w:sz w:val="24"/>
          <w:szCs w:val="24"/>
        </w:rPr>
        <w:t>utikti atlikti papildomų darbų, susijusių su modulinių pertvarų įrengimo tarp kabinetų Nr. 204, 205, 206, 207, 208, 209, 2</w:t>
      </w:r>
      <w:r>
        <w:rPr>
          <w:sz w:val="24"/>
          <w:szCs w:val="24"/>
        </w:rPr>
        <w:t xml:space="preserve">10, 211, 212, 213 </w:t>
      </w:r>
      <w:r w:rsidRPr="000263CB">
        <w:rPr>
          <w:sz w:val="24"/>
          <w:szCs w:val="24"/>
        </w:rPr>
        <w:t>p</w:t>
      </w:r>
      <w:r>
        <w:rPr>
          <w:sz w:val="24"/>
          <w:szCs w:val="24"/>
        </w:rPr>
        <w:t>irkimą iš Rangovo (akcinės bendrovės „</w:t>
      </w:r>
      <w:proofErr w:type="spellStart"/>
      <w:r>
        <w:rPr>
          <w:sz w:val="24"/>
          <w:szCs w:val="24"/>
        </w:rPr>
        <w:t>Axis</w:t>
      </w:r>
      <w:proofErr w:type="spellEnd"/>
      <w:r>
        <w:rPr>
          <w:sz w:val="24"/>
          <w:szCs w:val="24"/>
        </w:rPr>
        <w:t xml:space="preserve"> </w:t>
      </w:r>
      <w:proofErr w:type="spellStart"/>
      <w:r>
        <w:rPr>
          <w:sz w:val="24"/>
          <w:szCs w:val="24"/>
        </w:rPr>
        <w:t>Industries</w:t>
      </w:r>
      <w:proofErr w:type="spellEnd"/>
      <w:r w:rsidRPr="00570366">
        <w:rPr>
          <w:sz w:val="24"/>
          <w:szCs w:val="24"/>
        </w:rPr>
        <w:t>“</w:t>
      </w:r>
      <w:r w:rsidRPr="000263CB">
        <w:rPr>
          <w:sz w:val="24"/>
          <w:szCs w:val="24"/>
        </w:rPr>
        <w:t>) neskelbiamų derybų būdu, vadovaujantis Įstatymo 56 straipsnio 4 dalies 1 punktu.</w:t>
      </w:r>
    </w:p>
    <w:p w:rsidR="007C2CA2" w:rsidRDefault="007C2CA2" w:rsidP="007C2CA2">
      <w:pPr>
        <w:ind w:firstLine="720"/>
        <w:jc w:val="both"/>
        <w:rPr>
          <w:b/>
          <w:bCs/>
          <w:sz w:val="24"/>
          <w:szCs w:val="24"/>
        </w:rPr>
      </w:pPr>
      <w:r w:rsidRPr="007C2CA2">
        <w:rPr>
          <w:b/>
          <w:bCs/>
          <w:sz w:val="24"/>
          <w:szCs w:val="24"/>
        </w:rPr>
        <w:t>1.1. Dėl sutikimo pakeisti Projektavimo užduotyje nurodytus šviestuvus į reikiamų charakteristikų šviestuvus.</w:t>
      </w:r>
    </w:p>
    <w:p w:rsidR="00E0544B" w:rsidRDefault="00E0544B" w:rsidP="004429B6">
      <w:pPr>
        <w:ind w:firstLine="851"/>
        <w:jc w:val="both"/>
        <w:rPr>
          <w:sz w:val="24"/>
          <w:szCs w:val="24"/>
        </w:rPr>
      </w:pPr>
      <w:r w:rsidRPr="00FE4892">
        <w:rPr>
          <w:sz w:val="24"/>
          <w:szCs w:val="24"/>
        </w:rPr>
        <w:t xml:space="preserve">Nustatyta, kad </w:t>
      </w:r>
      <w:r w:rsidR="002D214C">
        <w:rPr>
          <w:sz w:val="24"/>
          <w:szCs w:val="24"/>
        </w:rPr>
        <w:t>Rangovo pateiktoje Lokalinės sąmatos Nr. 2 (žiniaraštis „Vidaus elektros tinklai“)</w:t>
      </w:r>
      <w:r w:rsidR="004429B6">
        <w:rPr>
          <w:sz w:val="24"/>
          <w:szCs w:val="24"/>
        </w:rPr>
        <w:t xml:space="preserve"> (toliau – Pirminė sąmata)</w:t>
      </w:r>
      <w:r w:rsidR="002D214C">
        <w:rPr>
          <w:sz w:val="24"/>
          <w:szCs w:val="24"/>
        </w:rPr>
        <w:t xml:space="preserve"> lentelės skiltyse buvo numatyti darbų kodai, darbų ir išlaidų aprašymai, kiekiai, vieneto kaina. Perkančiosios organizacijos pateiktoje </w:t>
      </w:r>
      <w:r w:rsidR="004429B6">
        <w:rPr>
          <w:sz w:val="24"/>
          <w:szCs w:val="24"/>
        </w:rPr>
        <w:t xml:space="preserve">Lokalinės sąmatos Nr. 2 (žiniaraštis „Vidaus elektros tinklai“ (Vykdomi)), pagal kurią planuojama įsigyti naujus šviestuvus, lentelės skiltyse numatyti darbų kodai, darbų ir išlaidų aprašymai, kiekiai, vieneto kaina skiriasi nuo Pirminėje sąmatoje nurodyto. </w:t>
      </w:r>
      <w:r>
        <w:rPr>
          <w:sz w:val="24"/>
          <w:szCs w:val="24"/>
        </w:rPr>
        <w:t>Pažymėtina, kad tiekėjai teikdami pasiūlymus atsižvelgė į Perkančiosios organizacijos reikalavimus, nustatytus Pirkimo dokumentuose, apskaičiuodami kainas įvertino Perkančiosios organizacijos</w:t>
      </w:r>
      <w:r w:rsidR="002D214C">
        <w:rPr>
          <w:sz w:val="24"/>
          <w:szCs w:val="24"/>
        </w:rPr>
        <w:t xml:space="preserve"> poreikius</w:t>
      </w:r>
      <w:r>
        <w:rPr>
          <w:sz w:val="24"/>
          <w:szCs w:val="24"/>
        </w:rPr>
        <w:t xml:space="preserve">, todėl pagal Perkančiosios organizacijos prašymą </w:t>
      </w:r>
      <w:r w:rsidR="004429B6">
        <w:rPr>
          <w:sz w:val="24"/>
          <w:szCs w:val="24"/>
        </w:rPr>
        <w:t>leidus pakeisti Projektavimo užduotyje nurodytus šviestuvus į reikiamų charakteristikų šviestuvus</w:t>
      </w:r>
      <w:r>
        <w:rPr>
          <w:sz w:val="24"/>
          <w:szCs w:val="24"/>
        </w:rPr>
        <w:t>, Tarnybos nuomone,</w:t>
      </w:r>
      <w:r w:rsidRPr="00501A53">
        <w:rPr>
          <w:sz w:val="24"/>
          <w:szCs w:val="24"/>
        </w:rPr>
        <w:t xml:space="preserve"> būtų nustatytos kitos sąlygos nei buvo numatytos Sutartyje ir Pirkimo dokumentuose, ir tai neužtikrintų Įstatymo 3 straipsnio 1 dalyje įtvirtintų lygiateisiškumo, ir skaidrumo principų laikymosi. </w:t>
      </w:r>
    </w:p>
    <w:p w:rsidR="004429B6" w:rsidRDefault="00E0544B" w:rsidP="004429B6">
      <w:pPr>
        <w:ind w:firstLine="720"/>
        <w:jc w:val="both"/>
        <w:rPr>
          <w:sz w:val="24"/>
          <w:szCs w:val="24"/>
        </w:rPr>
      </w:pPr>
      <w:r w:rsidRPr="00C80136">
        <w:rPr>
          <w:sz w:val="24"/>
          <w:szCs w:val="24"/>
        </w:rPr>
        <w:t>Atsižvelgdama į aukščiau nurodytas aplinkybes ir vadovaudamasi Įstatymo 8</w:t>
      </w:r>
      <w:r w:rsidRPr="00C80136">
        <w:rPr>
          <w:sz w:val="24"/>
          <w:szCs w:val="24"/>
          <w:vertAlign w:val="superscript"/>
        </w:rPr>
        <w:t>2</w:t>
      </w:r>
      <w:r w:rsidRPr="00C80136">
        <w:rPr>
          <w:sz w:val="24"/>
          <w:szCs w:val="24"/>
        </w:rPr>
        <w:t xml:space="preserve"> straipsnio 2 dalies 7 punkto nuostatomis, Tarnyba </w:t>
      </w:r>
      <w:r w:rsidRPr="00C80136">
        <w:rPr>
          <w:b/>
          <w:bCs/>
          <w:sz w:val="24"/>
          <w:szCs w:val="24"/>
        </w:rPr>
        <w:t>neturi pagrindo sutikti</w:t>
      </w:r>
      <w:r w:rsidRPr="00C80136">
        <w:rPr>
          <w:sz w:val="24"/>
          <w:szCs w:val="24"/>
        </w:rPr>
        <w:t xml:space="preserve">, kad pagal Perkančiosios organizacijos prašymą būtų pakeistos </w:t>
      </w:r>
      <w:r w:rsidR="004429B6">
        <w:rPr>
          <w:sz w:val="24"/>
          <w:szCs w:val="24"/>
        </w:rPr>
        <w:t>2014 m. liepos 10 d.</w:t>
      </w:r>
      <w:r w:rsidR="004429B6" w:rsidRPr="00570366">
        <w:rPr>
          <w:sz w:val="24"/>
          <w:szCs w:val="24"/>
        </w:rPr>
        <w:t xml:space="preserve"> </w:t>
      </w:r>
      <w:r w:rsidR="004429B6">
        <w:rPr>
          <w:sz w:val="24"/>
          <w:szCs w:val="24"/>
        </w:rPr>
        <w:t>Statybos rangos sutarties Nr./SUT-14-1428/S-270, sudarytos</w:t>
      </w:r>
      <w:r w:rsidR="004429B6" w:rsidRPr="00570366">
        <w:rPr>
          <w:sz w:val="24"/>
          <w:szCs w:val="24"/>
        </w:rPr>
        <w:t xml:space="preserve"> tarp </w:t>
      </w:r>
      <w:r w:rsidR="004429B6">
        <w:rPr>
          <w:sz w:val="24"/>
          <w:szCs w:val="24"/>
        </w:rPr>
        <w:t xml:space="preserve">Lietuvos Respublikos sveikatos apsaugos ministerijos, Lietuvos </w:t>
      </w:r>
      <w:r w:rsidR="004429B6">
        <w:rPr>
          <w:sz w:val="24"/>
          <w:szCs w:val="24"/>
        </w:rPr>
        <w:lastRenderedPageBreak/>
        <w:t>sveikatos mokslų universiteto ligoninės Kauno klinikos ir akcinės bendrovės „</w:t>
      </w:r>
      <w:proofErr w:type="spellStart"/>
      <w:r w:rsidR="004429B6">
        <w:rPr>
          <w:sz w:val="24"/>
          <w:szCs w:val="24"/>
        </w:rPr>
        <w:t>Axis</w:t>
      </w:r>
      <w:proofErr w:type="spellEnd"/>
      <w:r w:rsidR="004429B6">
        <w:rPr>
          <w:sz w:val="24"/>
          <w:szCs w:val="24"/>
        </w:rPr>
        <w:t xml:space="preserve"> </w:t>
      </w:r>
      <w:proofErr w:type="spellStart"/>
      <w:r w:rsidR="004429B6">
        <w:rPr>
          <w:sz w:val="24"/>
          <w:szCs w:val="24"/>
        </w:rPr>
        <w:t>Industries</w:t>
      </w:r>
      <w:proofErr w:type="spellEnd"/>
      <w:r w:rsidR="004429B6" w:rsidRPr="00570366">
        <w:rPr>
          <w:sz w:val="24"/>
          <w:szCs w:val="24"/>
        </w:rPr>
        <w:t>“</w:t>
      </w:r>
      <w:r w:rsidR="004429B6" w:rsidRPr="008E0D65">
        <w:rPr>
          <w:sz w:val="24"/>
          <w:szCs w:val="24"/>
        </w:rPr>
        <w:t>, sąlygos, t. y.</w:t>
      </w:r>
      <w:r w:rsidR="004429B6">
        <w:rPr>
          <w:sz w:val="24"/>
          <w:szCs w:val="24"/>
        </w:rPr>
        <w:t xml:space="preserve"> pakeisti Projektavimo užduotyje nurodyti šviestuvai į reikiamų charakteristikų šviestuvus.</w:t>
      </w:r>
    </w:p>
    <w:p w:rsidR="00936DCA" w:rsidRDefault="00E0544B" w:rsidP="00936DCA">
      <w:pPr>
        <w:ind w:firstLine="720"/>
        <w:jc w:val="both"/>
        <w:rPr>
          <w:bCs/>
          <w:sz w:val="24"/>
          <w:szCs w:val="24"/>
          <w:lang w:eastAsia="lt-LT"/>
        </w:rPr>
      </w:pPr>
      <w:r w:rsidRPr="000229A5">
        <w:rPr>
          <w:bCs/>
          <w:sz w:val="24"/>
          <w:szCs w:val="24"/>
          <w:lang w:eastAsia="lt-LT"/>
        </w:rPr>
        <w:t>Vadovaujantis Lietuvos Respublikos administracinių bylų teisenos įstatymo 5 ir 15 straipsniais, nesutikę su šiuo Tarnybos sprendimu, Jūs galite jį apskųsti teismui šio įstatymo nustatyta tvarka.</w:t>
      </w:r>
    </w:p>
    <w:p w:rsidR="00936DCA" w:rsidRDefault="00936DCA" w:rsidP="00936DCA">
      <w:pPr>
        <w:ind w:firstLine="720"/>
        <w:jc w:val="both"/>
        <w:rPr>
          <w:bCs/>
          <w:sz w:val="24"/>
          <w:szCs w:val="24"/>
          <w:lang w:eastAsia="lt-LT"/>
        </w:rPr>
      </w:pPr>
      <w:r w:rsidRPr="00936DCA">
        <w:rPr>
          <w:bCs/>
          <w:sz w:val="24"/>
          <w:szCs w:val="24"/>
          <w:lang w:eastAsia="lt-LT"/>
        </w:rPr>
        <w:t xml:space="preserve">Šiuo atveju, Perkančioji organizacija turėtų kreiptis į Tarnybą sutikimo dėl Sutartyje numatytų, tačiau nebereikalingų šviestuvų atsisakymo ir jų verte bendros Sutarties kainos sumažinimo, o, gavusi Tarnybos sutikimą, </w:t>
      </w:r>
      <w:r w:rsidRPr="00936DCA">
        <w:rPr>
          <w:bCs/>
          <w:sz w:val="24"/>
          <w:szCs w:val="24"/>
        </w:rPr>
        <w:t>reikiamų charakteristikų šviestuvus</w:t>
      </w:r>
      <w:r w:rsidRPr="00936DCA">
        <w:rPr>
          <w:bCs/>
          <w:sz w:val="24"/>
          <w:szCs w:val="24"/>
          <w:lang w:eastAsia="lt-LT"/>
        </w:rPr>
        <w:t xml:space="preserve"> įsigyti vykdydama naujas viešojo pirkimo procedūras ir sudarydama naują viešojo pirkimo sutartį.</w:t>
      </w:r>
    </w:p>
    <w:p w:rsidR="004429B6" w:rsidRDefault="004429B6" w:rsidP="004429B6">
      <w:pPr>
        <w:ind w:firstLine="720"/>
        <w:jc w:val="both"/>
        <w:rPr>
          <w:b/>
          <w:bCs/>
          <w:sz w:val="24"/>
          <w:szCs w:val="24"/>
        </w:rPr>
      </w:pPr>
      <w:r w:rsidRPr="004429B6">
        <w:rPr>
          <w:b/>
          <w:bCs/>
          <w:sz w:val="24"/>
          <w:szCs w:val="24"/>
        </w:rPr>
        <w:t xml:space="preserve">1.2. </w:t>
      </w:r>
      <w:r w:rsidRPr="0005569A">
        <w:rPr>
          <w:b/>
          <w:bCs/>
          <w:sz w:val="24"/>
          <w:szCs w:val="24"/>
        </w:rPr>
        <w:t xml:space="preserve">Dėl </w:t>
      </w:r>
      <w:r w:rsidR="0005569A" w:rsidRPr="0005569A">
        <w:rPr>
          <w:b/>
          <w:bCs/>
          <w:sz w:val="24"/>
          <w:szCs w:val="24"/>
        </w:rPr>
        <w:t xml:space="preserve">monolitinio gelžbetonio </w:t>
      </w:r>
      <w:r w:rsidRPr="0005569A">
        <w:rPr>
          <w:b/>
          <w:bCs/>
          <w:sz w:val="24"/>
          <w:szCs w:val="24"/>
        </w:rPr>
        <w:t xml:space="preserve">kanalų įrengimo darbų atsisakymo, </w:t>
      </w:r>
      <w:r w:rsidR="0005569A" w:rsidRPr="0005569A">
        <w:rPr>
          <w:b/>
          <w:bCs/>
          <w:sz w:val="24"/>
          <w:szCs w:val="24"/>
        </w:rPr>
        <w:t xml:space="preserve">o reikiamos inžinerinės sistemos būtų sumontuotos prie pirmo aukšto lubų perdangos (kaip numatyta kituose aukštuose), </w:t>
      </w:r>
      <w:r w:rsidRPr="0005569A">
        <w:rPr>
          <w:b/>
          <w:bCs/>
          <w:sz w:val="24"/>
          <w:szCs w:val="24"/>
        </w:rPr>
        <w:t>nekeičiant vamzdynų medžiagiškumo ir skerspjūvio</w:t>
      </w:r>
      <w:r w:rsidR="0005569A" w:rsidRPr="0005569A">
        <w:rPr>
          <w:b/>
          <w:bCs/>
          <w:sz w:val="24"/>
          <w:szCs w:val="24"/>
        </w:rPr>
        <w:t xml:space="preserve">. Atsisakoma darbų </w:t>
      </w:r>
      <w:r w:rsidRPr="0005569A">
        <w:rPr>
          <w:b/>
          <w:bCs/>
          <w:sz w:val="24"/>
          <w:szCs w:val="24"/>
        </w:rPr>
        <w:t>už 64 044,21 Lt (šešiasdešimt keturis tūkstančius keturiasdešimt keturis litus, 21 ct) su PVM</w:t>
      </w:r>
      <w:r w:rsidR="00D97D44" w:rsidRPr="0005569A">
        <w:rPr>
          <w:b/>
          <w:bCs/>
          <w:sz w:val="24"/>
          <w:szCs w:val="24"/>
        </w:rPr>
        <w:t>.</w:t>
      </w:r>
    </w:p>
    <w:p w:rsidR="00E403F8" w:rsidRPr="0005569A" w:rsidRDefault="00E403F8" w:rsidP="00E403F8">
      <w:pPr>
        <w:ind w:firstLine="720"/>
        <w:jc w:val="both"/>
        <w:rPr>
          <w:b/>
          <w:bCs/>
          <w:sz w:val="24"/>
          <w:szCs w:val="24"/>
        </w:rPr>
      </w:pPr>
      <w:r w:rsidRPr="00E403F8">
        <w:rPr>
          <w:b/>
          <w:bCs/>
          <w:sz w:val="24"/>
          <w:szCs w:val="24"/>
        </w:rPr>
        <w:t>1.3. Dėl to, kad pasikeitus poreikiui būtų leista atsisakyti transformuojamų pertvarų įrengimo, įsk</w:t>
      </w:r>
      <w:r w:rsidR="00FC7A93">
        <w:rPr>
          <w:b/>
          <w:bCs/>
          <w:sz w:val="24"/>
          <w:szCs w:val="24"/>
        </w:rPr>
        <w:t>aitant montavimo darbus,</w:t>
      </w:r>
      <w:r w:rsidRPr="00E403F8">
        <w:rPr>
          <w:b/>
          <w:bCs/>
          <w:sz w:val="24"/>
          <w:szCs w:val="24"/>
        </w:rPr>
        <w:t xml:space="preserve"> už 165.266</w:t>
      </w:r>
      <w:r w:rsidR="00FC7A93">
        <w:rPr>
          <w:b/>
          <w:bCs/>
          <w:sz w:val="24"/>
          <w:szCs w:val="24"/>
        </w:rPr>
        <w:t>,64 Lt (vieną šimtą</w:t>
      </w:r>
      <w:r w:rsidRPr="00E403F8">
        <w:rPr>
          <w:b/>
          <w:bCs/>
          <w:sz w:val="24"/>
          <w:szCs w:val="24"/>
        </w:rPr>
        <w:t xml:space="preserve"> šešiasdešimt penki</w:t>
      </w:r>
      <w:r w:rsidR="00FC7A93">
        <w:rPr>
          <w:b/>
          <w:bCs/>
          <w:sz w:val="24"/>
          <w:szCs w:val="24"/>
        </w:rPr>
        <w:t>s tūkstančius du šimtus šešiasdešimt šeši litus</w:t>
      </w:r>
      <w:r w:rsidRPr="00E403F8">
        <w:rPr>
          <w:b/>
          <w:bCs/>
          <w:sz w:val="24"/>
          <w:szCs w:val="24"/>
        </w:rPr>
        <w:t>, 64 ct) su PVM, atitinkamai mažinant sutarties kainą.</w:t>
      </w:r>
    </w:p>
    <w:p w:rsidR="00D97D44" w:rsidRDefault="00D97D44" w:rsidP="00D97D44">
      <w:pPr>
        <w:ind w:firstLine="720"/>
        <w:jc w:val="both"/>
        <w:rPr>
          <w:sz w:val="24"/>
          <w:szCs w:val="24"/>
        </w:rPr>
      </w:pPr>
      <w:r>
        <w:rPr>
          <w:sz w:val="24"/>
          <w:szCs w:val="24"/>
        </w:rPr>
        <w:t>Nustatyta, kad Sutarties 11 dalyje „Pakeitimai“ įtvirtintos nuostatos:</w:t>
      </w:r>
    </w:p>
    <w:p w:rsidR="00D97D44" w:rsidRPr="00D97D44" w:rsidRDefault="00D97D44" w:rsidP="00D97D44">
      <w:pPr>
        <w:pStyle w:val="Stilius3"/>
        <w:tabs>
          <w:tab w:val="left" w:pos="709"/>
        </w:tabs>
        <w:spacing w:before="0"/>
        <w:ind w:firstLine="709"/>
        <w:contextualSpacing/>
        <w:rPr>
          <w:i/>
          <w:iCs/>
          <w:sz w:val="24"/>
          <w:szCs w:val="24"/>
        </w:rPr>
      </w:pPr>
      <w:r w:rsidRPr="00D97D44">
        <w:rPr>
          <w:i/>
          <w:iCs/>
          <w:sz w:val="24"/>
          <w:szCs w:val="24"/>
        </w:rPr>
        <w:t>„</w:t>
      </w:r>
      <w:bookmarkStart w:id="3" w:name="bookmark28"/>
      <w:r w:rsidRPr="00D97D44">
        <w:rPr>
          <w:rStyle w:val="FontStyle95"/>
          <w:i/>
          <w:iCs/>
          <w:sz w:val="24"/>
          <w:szCs w:val="24"/>
        </w:rPr>
        <w:t>1</w:t>
      </w:r>
      <w:bookmarkEnd w:id="3"/>
      <w:r w:rsidRPr="00D97D44">
        <w:rPr>
          <w:rStyle w:val="FontStyle95"/>
          <w:i/>
          <w:iCs/>
          <w:sz w:val="24"/>
          <w:szCs w:val="24"/>
        </w:rPr>
        <w:t xml:space="preserve">1.1. </w:t>
      </w:r>
      <w:r w:rsidRPr="00D97D44">
        <w:rPr>
          <w:b/>
          <w:i/>
          <w:iCs/>
          <w:sz w:val="24"/>
          <w:szCs w:val="24"/>
        </w:rPr>
        <w:t>Darbų</w:t>
      </w:r>
      <w:r w:rsidRPr="00D97D44">
        <w:rPr>
          <w:i/>
          <w:iCs/>
          <w:sz w:val="24"/>
          <w:szCs w:val="24"/>
        </w:rPr>
        <w:t xml:space="preserve"> pakeitimai, būtini </w:t>
      </w:r>
      <w:r w:rsidRPr="00D97D44">
        <w:rPr>
          <w:b/>
          <w:i/>
          <w:iCs/>
          <w:sz w:val="24"/>
          <w:szCs w:val="24"/>
        </w:rPr>
        <w:t>Darbams</w:t>
      </w:r>
      <w:r w:rsidRPr="00D97D44">
        <w:rPr>
          <w:i/>
          <w:iCs/>
          <w:sz w:val="24"/>
          <w:szCs w:val="24"/>
        </w:rPr>
        <w:t xml:space="preserve"> užbaigti, gali būti atliekami tik dėl iki </w:t>
      </w:r>
      <w:r w:rsidRPr="00D97D44">
        <w:rPr>
          <w:b/>
          <w:i/>
          <w:iCs/>
          <w:sz w:val="24"/>
          <w:szCs w:val="24"/>
        </w:rPr>
        <w:t>Sutarties</w:t>
      </w:r>
      <w:r w:rsidRPr="00D97D44">
        <w:rPr>
          <w:i/>
          <w:iCs/>
          <w:sz w:val="24"/>
          <w:szCs w:val="24"/>
        </w:rPr>
        <w:t xml:space="preserve"> pasirašymo nenumatytų, nuo </w:t>
      </w:r>
      <w:r w:rsidRPr="00D97D44">
        <w:rPr>
          <w:b/>
          <w:i/>
          <w:iCs/>
          <w:sz w:val="24"/>
          <w:szCs w:val="24"/>
        </w:rPr>
        <w:t>Sutarties Šalių</w:t>
      </w:r>
      <w:r w:rsidRPr="00D97D44">
        <w:rPr>
          <w:i/>
          <w:iCs/>
          <w:sz w:val="24"/>
          <w:szCs w:val="24"/>
        </w:rPr>
        <w:t xml:space="preserve"> nepriklausančių, aplinkybių ir gali apimti:</w:t>
      </w:r>
    </w:p>
    <w:p w:rsidR="00D97D44" w:rsidRPr="00D97D44" w:rsidRDefault="00D97D44" w:rsidP="00D97D44">
      <w:pPr>
        <w:pStyle w:val="Stilius3"/>
        <w:tabs>
          <w:tab w:val="left" w:pos="709"/>
        </w:tabs>
        <w:spacing w:before="0"/>
        <w:ind w:firstLine="709"/>
        <w:contextualSpacing/>
        <w:rPr>
          <w:i/>
          <w:iCs/>
          <w:sz w:val="24"/>
          <w:szCs w:val="24"/>
        </w:rPr>
      </w:pPr>
      <w:r w:rsidRPr="00D97D44">
        <w:rPr>
          <w:i/>
          <w:iCs/>
          <w:sz w:val="24"/>
          <w:szCs w:val="24"/>
        </w:rPr>
        <w:t xml:space="preserve">11.1.1. bet kurios </w:t>
      </w:r>
      <w:r w:rsidRPr="00D97D44">
        <w:rPr>
          <w:b/>
          <w:i/>
          <w:iCs/>
          <w:sz w:val="24"/>
          <w:szCs w:val="24"/>
        </w:rPr>
        <w:t>Techniniame projekte</w:t>
      </w:r>
      <w:r w:rsidRPr="00D97D44">
        <w:rPr>
          <w:i/>
          <w:iCs/>
          <w:sz w:val="24"/>
          <w:szCs w:val="24"/>
        </w:rPr>
        <w:t xml:space="preserve"> numatytos </w:t>
      </w:r>
      <w:r w:rsidRPr="00D97D44">
        <w:rPr>
          <w:b/>
          <w:i/>
          <w:iCs/>
          <w:sz w:val="24"/>
          <w:szCs w:val="24"/>
        </w:rPr>
        <w:t>Darbų</w:t>
      </w:r>
      <w:r w:rsidRPr="00D97D44">
        <w:rPr>
          <w:i/>
          <w:iCs/>
          <w:sz w:val="24"/>
          <w:szCs w:val="24"/>
        </w:rPr>
        <w:t xml:space="preserve"> dalies montavimo ar įrengimo vietos ar padėties keitimą;</w:t>
      </w:r>
    </w:p>
    <w:p w:rsidR="00D97D44" w:rsidRPr="00D97D44" w:rsidRDefault="00D97D44" w:rsidP="00D97D44">
      <w:pPr>
        <w:pStyle w:val="Stilius3"/>
        <w:tabs>
          <w:tab w:val="left" w:pos="709"/>
        </w:tabs>
        <w:spacing w:before="0"/>
        <w:ind w:firstLine="709"/>
        <w:contextualSpacing/>
        <w:rPr>
          <w:i/>
          <w:iCs/>
          <w:sz w:val="24"/>
          <w:szCs w:val="24"/>
        </w:rPr>
      </w:pPr>
      <w:r w:rsidRPr="00D97D44">
        <w:rPr>
          <w:i/>
          <w:iCs/>
          <w:sz w:val="24"/>
          <w:szCs w:val="24"/>
        </w:rPr>
        <w:t xml:space="preserve">11.1.2. bet kurio atskiro </w:t>
      </w:r>
      <w:r w:rsidRPr="00D97D44">
        <w:rPr>
          <w:b/>
          <w:i/>
          <w:iCs/>
          <w:sz w:val="24"/>
          <w:szCs w:val="24"/>
        </w:rPr>
        <w:t>Darbo</w:t>
      </w:r>
      <w:r w:rsidRPr="00D97D44">
        <w:rPr>
          <w:i/>
          <w:iCs/>
          <w:sz w:val="24"/>
          <w:szCs w:val="24"/>
        </w:rPr>
        <w:t xml:space="preserve"> atsisakymą arba </w:t>
      </w:r>
      <w:r w:rsidRPr="00D97D44">
        <w:rPr>
          <w:b/>
          <w:i/>
          <w:iCs/>
          <w:sz w:val="24"/>
          <w:szCs w:val="24"/>
        </w:rPr>
        <w:t>Darbo</w:t>
      </w:r>
      <w:r w:rsidRPr="00D97D44">
        <w:rPr>
          <w:i/>
          <w:iCs/>
          <w:sz w:val="24"/>
          <w:szCs w:val="24"/>
        </w:rPr>
        <w:t xml:space="preserve"> apimties sumažinimą taip pat </w:t>
      </w:r>
      <w:r w:rsidRPr="00D97D44">
        <w:rPr>
          <w:b/>
          <w:i/>
          <w:iCs/>
          <w:sz w:val="24"/>
          <w:szCs w:val="24"/>
        </w:rPr>
        <w:t>Darbo</w:t>
      </w:r>
      <w:r w:rsidRPr="00D97D44">
        <w:rPr>
          <w:i/>
          <w:iCs/>
          <w:sz w:val="24"/>
          <w:szCs w:val="24"/>
        </w:rPr>
        <w:t xml:space="preserve"> kokybės ar kitų bet kurio atskiro </w:t>
      </w:r>
      <w:r w:rsidRPr="00D97D44">
        <w:rPr>
          <w:b/>
          <w:i/>
          <w:iCs/>
          <w:sz w:val="24"/>
          <w:szCs w:val="24"/>
        </w:rPr>
        <w:t>Darbo</w:t>
      </w:r>
      <w:r w:rsidRPr="00D97D44">
        <w:rPr>
          <w:i/>
          <w:iCs/>
          <w:sz w:val="24"/>
          <w:szCs w:val="24"/>
        </w:rPr>
        <w:t xml:space="preserve"> savybių, </w:t>
      </w:r>
      <w:r w:rsidRPr="00D97D44">
        <w:rPr>
          <w:b/>
          <w:i/>
          <w:iCs/>
          <w:sz w:val="24"/>
          <w:szCs w:val="24"/>
        </w:rPr>
        <w:t>Darbų</w:t>
      </w:r>
      <w:r w:rsidRPr="00D97D44">
        <w:rPr>
          <w:i/>
          <w:iCs/>
          <w:sz w:val="24"/>
          <w:szCs w:val="24"/>
        </w:rPr>
        <w:t xml:space="preserve"> dalies lygių, pozicijų ir (arba) matmenų pakitimus;</w:t>
      </w:r>
    </w:p>
    <w:p w:rsidR="00D97D44" w:rsidRPr="00D97D44" w:rsidRDefault="00D97D44" w:rsidP="00D97D44">
      <w:pPr>
        <w:pStyle w:val="Stilius3"/>
        <w:tabs>
          <w:tab w:val="left" w:pos="709"/>
        </w:tabs>
        <w:spacing w:before="0"/>
        <w:ind w:firstLine="709"/>
        <w:contextualSpacing/>
        <w:rPr>
          <w:i/>
          <w:iCs/>
          <w:sz w:val="24"/>
          <w:szCs w:val="24"/>
        </w:rPr>
      </w:pPr>
      <w:r w:rsidRPr="00D97D44">
        <w:rPr>
          <w:i/>
          <w:iCs/>
          <w:sz w:val="24"/>
          <w:szCs w:val="24"/>
        </w:rPr>
        <w:t xml:space="preserve">11.1.3. bet kurį papildomą </w:t>
      </w:r>
      <w:r w:rsidRPr="00D97D44">
        <w:rPr>
          <w:b/>
          <w:i/>
          <w:iCs/>
          <w:sz w:val="24"/>
          <w:szCs w:val="24"/>
        </w:rPr>
        <w:t>Darbą, Įrangą, Medžiagas</w:t>
      </w:r>
      <w:r w:rsidRPr="00D97D44">
        <w:rPr>
          <w:i/>
          <w:iCs/>
          <w:sz w:val="24"/>
          <w:szCs w:val="24"/>
        </w:rPr>
        <w:t>.</w:t>
      </w:r>
    </w:p>
    <w:p w:rsidR="00D97D44" w:rsidRPr="00525114" w:rsidRDefault="00D97D44" w:rsidP="00726CE7">
      <w:pPr>
        <w:pStyle w:val="Stilius3"/>
        <w:tabs>
          <w:tab w:val="left" w:pos="709"/>
        </w:tabs>
        <w:spacing w:before="0"/>
        <w:ind w:firstLine="709"/>
        <w:contextualSpacing/>
        <w:rPr>
          <w:sz w:val="24"/>
          <w:szCs w:val="24"/>
        </w:rPr>
      </w:pPr>
      <w:r w:rsidRPr="00D97D44">
        <w:rPr>
          <w:i/>
          <w:iCs/>
          <w:sz w:val="24"/>
          <w:szCs w:val="24"/>
        </w:rPr>
        <w:t xml:space="preserve">Nuo </w:t>
      </w:r>
      <w:r w:rsidRPr="00D97D44">
        <w:rPr>
          <w:b/>
          <w:i/>
          <w:iCs/>
          <w:sz w:val="24"/>
          <w:szCs w:val="24"/>
        </w:rPr>
        <w:t>Sutarties Šalių</w:t>
      </w:r>
      <w:r w:rsidRPr="00D97D44">
        <w:rPr>
          <w:i/>
          <w:iCs/>
          <w:sz w:val="24"/>
          <w:szCs w:val="24"/>
        </w:rPr>
        <w:t xml:space="preserve"> nepriklausančioms aplinkybėms taip pat priskirtinos ir tokios aplinkybės, kurių atsiradimo rizikos </w:t>
      </w:r>
      <w:r w:rsidRPr="00D97D44">
        <w:rPr>
          <w:b/>
          <w:i/>
          <w:iCs/>
          <w:sz w:val="24"/>
          <w:szCs w:val="24"/>
        </w:rPr>
        <w:t>Sutarties</w:t>
      </w:r>
      <w:r w:rsidRPr="00D97D44">
        <w:rPr>
          <w:i/>
          <w:iCs/>
          <w:sz w:val="24"/>
          <w:szCs w:val="24"/>
        </w:rPr>
        <w:t xml:space="preserve"> </w:t>
      </w:r>
      <w:r w:rsidRPr="00D97D44">
        <w:rPr>
          <w:b/>
          <w:i/>
          <w:iCs/>
          <w:sz w:val="24"/>
          <w:szCs w:val="24"/>
        </w:rPr>
        <w:t>Šalis</w:t>
      </w:r>
      <w:r w:rsidRPr="00D97D44">
        <w:rPr>
          <w:i/>
          <w:iCs/>
          <w:sz w:val="24"/>
          <w:szCs w:val="24"/>
        </w:rPr>
        <w:t xml:space="preserve"> nebuvo prisiėmusi ir negalėjo jų protingai numatyti, bei šių aplinkybių nustatymas </w:t>
      </w:r>
      <w:r w:rsidRPr="00D97D44">
        <w:rPr>
          <w:b/>
          <w:i/>
          <w:iCs/>
          <w:sz w:val="24"/>
          <w:szCs w:val="24"/>
        </w:rPr>
        <w:t>Sutarties</w:t>
      </w:r>
      <w:r w:rsidRPr="00D97D44">
        <w:rPr>
          <w:i/>
          <w:iCs/>
          <w:sz w:val="24"/>
          <w:szCs w:val="24"/>
        </w:rPr>
        <w:t xml:space="preserve"> vykdymo metu nepažeidžia Lietuvos Respublikos Viešųjų pirkimų įstatyme nustatytų principų ir tikslų.“</w:t>
      </w:r>
      <w:r>
        <w:rPr>
          <w:sz w:val="24"/>
          <w:szCs w:val="24"/>
        </w:rPr>
        <w:t xml:space="preserve"> </w:t>
      </w:r>
      <w:r w:rsidRPr="00525114">
        <w:rPr>
          <w:sz w:val="24"/>
          <w:szCs w:val="24"/>
        </w:rPr>
        <w:t>Perkančiosios organizacijos nurodytos aplinkybės ir pateikti dokumentai</w:t>
      </w:r>
      <w:r w:rsidR="00726CE7">
        <w:rPr>
          <w:sz w:val="24"/>
          <w:szCs w:val="24"/>
        </w:rPr>
        <w:t xml:space="preserve"> įrodo, kad Sutarties pakeitimas pagrįstas ir sąlygotas objektyvių priežasčių (</w:t>
      </w:r>
      <w:r w:rsidR="00726CE7" w:rsidRPr="0095560E">
        <w:rPr>
          <w:sz w:val="24"/>
          <w:szCs w:val="24"/>
        </w:rPr>
        <w:t>Komisija, remiantis pateikta technine medžiaga,</w:t>
      </w:r>
      <w:r w:rsidR="00D8396C">
        <w:rPr>
          <w:sz w:val="24"/>
          <w:szCs w:val="24"/>
        </w:rPr>
        <w:t xml:space="preserve"> nustatė, kad TP</w:t>
      </w:r>
      <w:r w:rsidR="00726CE7" w:rsidRPr="0095560E">
        <w:rPr>
          <w:sz w:val="24"/>
          <w:szCs w:val="24"/>
        </w:rPr>
        <w:t xml:space="preserve"> sprendiniai nėra racionalūs, apsunkinantys tolimesnę pastato eksploataciją,</w:t>
      </w:r>
      <w:r w:rsidR="00C75062">
        <w:rPr>
          <w:sz w:val="24"/>
          <w:szCs w:val="24"/>
        </w:rPr>
        <w:t xml:space="preserve"> todėl pasikeitus poreikiui būtų tikslinga atsisakyti kai kurių darbų)</w:t>
      </w:r>
      <w:r w:rsidR="00726CE7">
        <w:rPr>
          <w:sz w:val="24"/>
          <w:szCs w:val="24"/>
        </w:rPr>
        <w:t xml:space="preserve">. Sutarties 11 dalies 11.1 punkto 11.1.1 – 11.1.3 papunkčiuose įtvirtintos nuostatos </w:t>
      </w:r>
      <w:r w:rsidR="00726CE7" w:rsidRPr="00C75062">
        <w:rPr>
          <w:sz w:val="24"/>
          <w:szCs w:val="24"/>
        </w:rPr>
        <w:t xml:space="preserve">suponuoja galimybę Perkančiosios organizacijai atlikti Sutarties pakeitimus. </w:t>
      </w:r>
      <w:r w:rsidR="00C75062" w:rsidRPr="00C75062">
        <w:rPr>
          <w:sz w:val="24"/>
          <w:szCs w:val="24"/>
        </w:rPr>
        <w:t xml:space="preserve">Atsisakomų darbų vertės (64 044,21 Lt su PVM ir 165.266,64 Lt su PVM) </w:t>
      </w:r>
      <w:r w:rsidRPr="00C75062">
        <w:rPr>
          <w:sz w:val="24"/>
          <w:szCs w:val="24"/>
        </w:rPr>
        <w:t>yra įver</w:t>
      </w:r>
      <w:r w:rsidR="00C75062" w:rsidRPr="00C75062">
        <w:rPr>
          <w:sz w:val="24"/>
          <w:szCs w:val="24"/>
        </w:rPr>
        <w:t>tintos</w:t>
      </w:r>
      <w:r w:rsidR="00726CE7" w:rsidRPr="00C75062">
        <w:rPr>
          <w:sz w:val="24"/>
          <w:szCs w:val="24"/>
        </w:rPr>
        <w:t xml:space="preserve"> pirmin</w:t>
      </w:r>
      <w:r w:rsidR="00C75062" w:rsidRPr="00C75062">
        <w:rPr>
          <w:sz w:val="24"/>
          <w:szCs w:val="24"/>
        </w:rPr>
        <w:t>ėje Lokalinėj</w:t>
      </w:r>
      <w:r w:rsidR="00726CE7" w:rsidRPr="00C75062">
        <w:rPr>
          <w:sz w:val="24"/>
          <w:szCs w:val="24"/>
        </w:rPr>
        <w:t xml:space="preserve">e </w:t>
      </w:r>
      <w:r w:rsidR="00C75062" w:rsidRPr="00C75062">
        <w:rPr>
          <w:sz w:val="24"/>
          <w:szCs w:val="24"/>
        </w:rPr>
        <w:t>sąmatoj</w:t>
      </w:r>
      <w:r w:rsidR="00E403F8" w:rsidRPr="00C75062">
        <w:rPr>
          <w:sz w:val="24"/>
          <w:szCs w:val="24"/>
        </w:rPr>
        <w:t>e Nr. 1 (žiniaraštis „</w:t>
      </w:r>
      <w:proofErr w:type="spellStart"/>
      <w:r w:rsidR="00E403F8" w:rsidRPr="00C75062">
        <w:rPr>
          <w:sz w:val="24"/>
          <w:szCs w:val="24"/>
        </w:rPr>
        <w:t>Bendrastatybiniai</w:t>
      </w:r>
      <w:proofErr w:type="spellEnd"/>
      <w:r w:rsidR="00E403F8" w:rsidRPr="00C75062">
        <w:rPr>
          <w:sz w:val="24"/>
          <w:szCs w:val="24"/>
        </w:rPr>
        <w:t xml:space="preserve"> darbai“)</w:t>
      </w:r>
      <w:r w:rsidR="00C75062" w:rsidRPr="00C75062">
        <w:rPr>
          <w:sz w:val="24"/>
          <w:szCs w:val="24"/>
        </w:rPr>
        <w:t xml:space="preserve"> </w:t>
      </w:r>
      <w:r w:rsidRPr="00C75062">
        <w:rPr>
          <w:sz w:val="24"/>
          <w:szCs w:val="24"/>
        </w:rPr>
        <w:t>nustatytais</w:t>
      </w:r>
      <w:r w:rsidRPr="00525114">
        <w:rPr>
          <w:sz w:val="24"/>
          <w:szCs w:val="24"/>
        </w:rPr>
        <w:t xml:space="preserve"> įkainiais (kainomis) ir apskaičiuota teisingai. Tokiu Sutarties pakeitimu nebus pakeistos jokios kitos Sutarties sąlygos, nebus pakeista nustatyta Sutarties šalių teisių ir pareigų pusiausvyra taip, kaip nebuvo nustatyta galiojančioje Sutartyje, bet kuris Pirkimo dalyvis susidurtų su tomis pačiomis aplinkybėmis, o bendros Sutarties kainos sumažinimas neįtakoja ekonominės galiojančios Sutarties šalių pusiausvyros Rangovo naudai, todėl, Tarnybos nuomone, pakeitus Sutarties sąlygas pagal Perkančiosios organizacijos prašymą, nebus pažeisti Įstatymo 3 straipsnyje nustatyti pagrindiniai viešųjų pirkimų principai ir bus pasiektas viešųjų pirkimų tikslas.</w:t>
      </w:r>
    </w:p>
    <w:p w:rsidR="00C75062" w:rsidRDefault="00D97D44" w:rsidP="00E403F8">
      <w:pPr>
        <w:ind w:firstLine="720"/>
        <w:jc w:val="both"/>
        <w:rPr>
          <w:sz w:val="24"/>
          <w:szCs w:val="24"/>
        </w:rPr>
      </w:pPr>
      <w:r w:rsidRPr="00525114">
        <w:rPr>
          <w:sz w:val="24"/>
          <w:szCs w:val="24"/>
        </w:rPr>
        <w:t>Atsižvelgdama į aukščiau nurodytas aplinkybes ir vadovaudamasi Įstatymo 8</w:t>
      </w:r>
      <w:r w:rsidRPr="00525114">
        <w:rPr>
          <w:sz w:val="24"/>
          <w:szCs w:val="24"/>
          <w:vertAlign w:val="superscript"/>
        </w:rPr>
        <w:t>2</w:t>
      </w:r>
      <w:r w:rsidRPr="00525114">
        <w:rPr>
          <w:sz w:val="24"/>
          <w:szCs w:val="24"/>
        </w:rPr>
        <w:t xml:space="preserve"> straipsnio 2 dalies 7 punkto nuostatomis, Tarnyba </w:t>
      </w:r>
      <w:r w:rsidRPr="00525114">
        <w:rPr>
          <w:b/>
          <w:bCs/>
          <w:sz w:val="24"/>
          <w:szCs w:val="24"/>
        </w:rPr>
        <w:t>sutinka</w:t>
      </w:r>
      <w:r w:rsidRPr="00525114">
        <w:rPr>
          <w:sz w:val="24"/>
          <w:szCs w:val="24"/>
        </w:rPr>
        <w:t xml:space="preserve">, kad pagal Perkančiosios organizacijos prašymą būtų pakeistos </w:t>
      </w:r>
      <w:r w:rsidR="00E403F8">
        <w:rPr>
          <w:sz w:val="24"/>
          <w:szCs w:val="24"/>
        </w:rPr>
        <w:t>2014 m. liepos 10 d.</w:t>
      </w:r>
      <w:r w:rsidR="00E403F8" w:rsidRPr="00570366">
        <w:rPr>
          <w:sz w:val="24"/>
          <w:szCs w:val="24"/>
        </w:rPr>
        <w:t xml:space="preserve"> </w:t>
      </w:r>
      <w:r w:rsidR="00E403F8">
        <w:rPr>
          <w:sz w:val="24"/>
          <w:szCs w:val="24"/>
        </w:rPr>
        <w:t>Statybos rangos sutarties Nr./SUT-14-1428/S-270, sudarytos</w:t>
      </w:r>
      <w:r w:rsidR="00E403F8" w:rsidRPr="00570366">
        <w:rPr>
          <w:sz w:val="24"/>
          <w:szCs w:val="24"/>
        </w:rPr>
        <w:t xml:space="preserve"> tarp </w:t>
      </w:r>
      <w:r w:rsidR="00E403F8">
        <w:rPr>
          <w:sz w:val="24"/>
          <w:szCs w:val="24"/>
        </w:rPr>
        <w:t>Lietuvos Respublikos sveikatos apsaugos ministerijos, Lietuvos sveikatos mokslų universiteto ligoninės Kauno klinikos ir akcinės bendrovės „</w:t>
      </w:r>
      <w:proofErr w:type="spellStart"/>
      <w:r w:rsidR="00E403F8">
        <w:rPr>
          <w:sz w:val="24"/>
          <w:szCs w:val="24"/>
        </w:rPr>
        <w:t>Axis</w:t>
      </w:r>
      <w:proofErr w:type="spellEnd"/>
      <w:r w:rsidR="00E403F8">
        <w:rPr>
          <w:sz w:val="24"/>
          <w:szCs w:val="24"/>
        </w:rPr>
        <w:t xml:space="preserve"> </w:t>
      </w:r>
      <w:proofErr w:type="spellStart"/>
      <w:r w:rsidR="00E403F8">
        <w:rPr>
          <w:sz w:val="24"/>
          <w:szCs w:val="24"/>
        </w:rPr>
        <w:t>Industries</w:t>
      </w:r>
      <w:proofErr w:type="spellEnd"/>
      <w:r w:rsidR="00E403F8" w:rsidRPr="00570366">
        <w:rPr>
          <w:sz w:val="24"/>
          <w:szCs w:val="24"/>
        </w:rPr>
        <w:t>“</w:t>
      </w:r>
      <w:r w:rsidR="00E403F8" w:rsidRPr="008E0D65">
        <w:rPr>
          <w:sz w:val="24"/>
          <w:szCs w:val="24"/>
        </w:rPr>
        <w:t>, sąlygos, t. y.</w:t>
      </w:r>
      <w:r w:rsidR="00C75062">
        <w:rPr>
          <w:sz w:val="24"/>
          <w:szCs w:val="24"/>
        </w:rPr>
        <w:t>:</w:t>
      </w:r>
    </w:p>
    <w:p w:rsidR="00C75062" w:rsidRPr="00C75062" w:rsidRDefault="00C75062" w:rsidP="00C75062">
      <w:pPr>
        <w:ind w:firstLine="720"/>
        <w:jc w:val="both"/>
        <w:rPr>
          <w:sz w:val="24"/>
          <w:szCs w:val="24"/>
        </w:rPr>
      </w:pPr>
      <w:r w:rsidRPr="00C75062">
        <w:rPr>
          <w:sz w:val="24"/>
          <w:szCs w:val="24"/>
        </w:rPr>
        <w:t xml:space="preserve">1) Atsisakyta kanalų įrengimo darbų, o reikiamos inžinerinės sistemos būtų sumontuotos prie pirmo aukšto lubų perdangos (kaip numatyta kituose aukštuose), nekeičiant vamzdynų </w:t>
      </w:r>
      <w:r w:rsidRPr="00C75062">
        <w:rPr>
          <w:sz w:val="24"/>
          <w:szCs w:val="24"/>
        </w:rPr>
        <w:lastRenderedPageBreak/>
        <w:t>medžiagiškumo ir skerspjūvio. Atsisakoma darbų už 64 044,21 Lt (šešiasdešimt keturis tūkstančius keturiasdešimt keturis litus, 21 ct) su PVM;</w:t>
      </w:r>
    </w:p>
    <w:p w:rsidR="00C75062" w:rsidRPr="00C75062" w:rsidRDefault="00C75062" w:rsidP="00C75062">
      <w:pPr>
        <w:ind w:firstLine="720"/>
        <w:jc w:val="both"/>
        <w:rPr>
          <w:sz w:val="24"/>
          <w:szCs w:val="24"/>
        </w:rPr>
      </w:pPr>
      <w:r w:rsidRPr="00C75062">
        <w:rPr>
          <w:sz w:val="24"/>
          <w:szCs w:val="24"/>
        </w:rPr>
        <w:t>2) Pasikeitus poreikiui, atsisakyta transformuojamų pertvarų įrengimo, įsk</w:t>
      </w:r>
      <w:r w:rsidR="000D7732">
        <w:rPr>
          <w:sz w:val="24"/>
          <w:szCs w:val="24"/>
        </w:rPr>
        <w:t>aitant montavimo darbus, už 165.266,64 Lt (vieną šimtą</w:t>
      </w:r>
      <w:r w:rsidRPr="00C75062">
        <w:rPr>
          <w:sz w:val="24"/>
          <w:szCs w:val="24"/>
        </w:rPr>
        <w:t xml:space="preserve"> šešiasdešimt penki</w:t>
      </w:r>
      <w:r w:rsidR="000D7732">
        <w:rPr>
          <w:sz w:val="24"/>
          <w:szCs w:val="24"/>
        </w:rPr>
        <w:t>s tūkstančius du šimtus</w:t>
      </w:r>
      <w:r w:rsidRPr="00C75062">
        <w:rPr>
          <w:sz w:val="24"/>
          <w:szCs w:val="24"/>
        </w:rPr>
        <w:t xml:space="preserve"> šešiasdešimt šeši</w:t>
      </w:r>
      <w:r w:rsidR="000D7732">
        <w:rPr>
          <w:sz w:val="24"/>
          <w:szCs w:val="24"/>
        </w:rPr>
        <w:t>s litus</w:t>
      </w:r>
      <w:r w:rsidRPr="00C75062">
        <w:rPr>
          <w:sz w:val="24"/>
          <w:szCs w:val="24"/>
        </w:rPr>
        <w:t>, 64 ct) su PVM, atitinkamai mažinant sutarties kainą.</w:t>
      </w:r>
    </w:p>
    <w:p w:rsidR="00F31451" w:rsidRPr="00F31451" w:rsidRDefault="00F31451" w:rsidP="00F31451">
      <w:pPr>
        <w:ind w:firstLine="720"/>
        <w:jc w:val="both"/>
        <w:rPr>
          <w:b/>
          <w:bCs/>
          <w:sz w:val="24"/>
          <w:szCs w:val="24"/>
        </w:rPr>
      </w:pPr>
      <w:r w:rsidRPr="00F31451">
        <w:rPr>
          <w:b/>
          <w:bCs/>
          <w:sz w:val="24"/>
          <w:szCs w:val="24"/>
        </w:rPr>
        <w:t>2. Dėl sutikimo atlikti papildomų darbų, susijusių su modulinių pertvarų įrengimo tarp kabinetų Nr. 204, 205, 206, 207, 208, 209, 210, 211, 212, 213 pirkimą iš Rangovo (akcinės bendrovės „</w:t>
      </w:r>
      <w:proofErr w:type="spellStart"/>
      <w:r w:rsidRPr="00F31451">
        <w:rPr>
          <w:b/>
          <w:bCs/>
          <w:sz w:val="24"/>
          <w:szCs w:val="24"/>
        </w:rPr>
        <w:t>Axis</w:t>
      </w:r>
      <w:proofErr w:type="spellEnd"/>
      <w:r w:rsidRPr="00F31451">
        <w:rPr>
          <w:b/>
          <w:bCs/>
          <w:sz w:val="24"/>
          <w:szCs w:val="24"/>
        </w:rPr>
        <w:t xml:space="preserve"> </w:t>
      </w:r>
      <w:proofErr w:type="spellStart"/>
      <w:r w:rsidRPr="00F31451">
        <w:rPr>
          <w:b/>
          <w:bCs/>
          <w:sz w:val="24"/>
          <w:szCs w:val="24"/>
        </w:rPr>
        <w:t>Industries</w:t>
      </w:r>
      <w:proofErr w:type="spellEnd"/>
      <w:r w:rsidRPr="00F31451">
        <w:rPr>
          <w:b/>
          <w:bCs/>
          <w:sz w:val="24"/>
          <w:szCs w:val="24"/>
        </w:rPr>
        <w:t>“) neskelbiamų derybų būdu, vadovaujantis Įstatymo 56 straipsnio 4 dalies 1 punktu.</w:t>
      </w:r>
    </w:p>
    <w:p w:rsidR="008E0E60" w:rsidRDefault="008E0E60" w:rsidP="008E0E60">
      <w:pPr>
        <w:ind w:firstLine="851"/>
        <w:jc w:val="both"/>
        <w:rPr>
          <w:sz w:val="24"/>
          <w:szCs w:val="24"/>
        </w:rPr>
      </w:pPr>
      <w:r>
        <w:rPr>
          <w:sz w:val="24"/>
          <w:szCs w:val="24"/>
        </w:rPr>
        <w:t xml:space="preserve">Pagal Įstatymo 56 straipsnio 4 dalies 1 punkto nuostatas paslaugos ir darbai neskelbiamų derybų būdu gali būti perkami: </w:t>
      </w:r>
      <w:r>
        <w:rPr>
          <w:i/>
          <w:iCs/>
          <w:sz w:val="24"/>
          <w:szCs w:val="24"/>
        </w:rPr>
        <w:t>„</w:t>
      </w:r>
      <w:r>
        <w:rPr>
          <w:i/>
          <w:iCs/>
          <w:sz w:val="24"/>
          <w:szCs w:val="24"/>
          <w:u w:val="single"/>
        </w:rPr>
        <w:t>kai dėl aplinkybių, kurių nebuvo galima numatyti, paaiškėja, kad yra reikalingi papildomi darbai</w:t>
      </w:r>
      <w:r>
        <w:rPr>
          <w:i/>
          <w:iCs/>
          <w:sz w:val="24"/>
          <w:szCs w:val="24"/>
        </w:rPr>
        <w:t xml:space="preserve"> arba paslaugos, </w:t>
      </w:r>
      <w:r>
        <w:rPr>
          <w:i/>
          <w:iCs/>
          <w:sz w:val="24"/>
          <w:szCs w:val="24"/>
          <w:u w:val="single"/>
        </w:rPr>
        <w:t>kurie nebuvo įrašyti į pradinį projektą ar sudarytą pirkimo sutartį ir kurių techniškai ar ekonomiškai neįmanoma atskirti nuo pradinės pirkimo sutarties, nesukeliant didelių nepatogumų perkančiajai organizacijai</w:t>
      </w:r>
      <w:r>
        <w:rPr>
          <w:i/>
          <w:iCs/>
          <w:sz w:val="24"/>
          <w:szCs w:val="24"/>
        </w:rPr>
        <w:t xml:space="preserve">, arba </w:t>
      </w:r>
      <w:r>
        <w:rPr>
          <w:i/>
          <w:iCs/>
          <w:sz w:val="24"/>
          <w:szCs w:val="24"/>
          <w:u w:val="single"/>
        </w:rPr>
        <w:t>kai tokie darbai ar paslaugos, nors ir gali būti atskirti nuo pradinės pirkimo sutarties, yra būtinai reikalingi jai užbaigti</w:t>
      </w:r>
      <w:r>
        <w:rPr>
          <w:i/>
          <w:iCs/>
          <w:sz w:val="24"/>
          <w:szCs w:val="24"/>
        </w:rPr>
        <w:t>. Tokia papildomų darbų ar paslaugų pirkimo sutartis gali būti sudaroma tik su tuo tiekėju, su kuriuo buvo sudaryta pradinė pirkimo sutartis, o visų kitų papildomai sudarytų pirkimo sutarčių kaina neturi viršyti 50 procentų pagrindinės pirkimo sutarties vertės;“</w:t>
      </w:r>
      <w:r>
        <w:rPr>
          <w:sz w:val="24"/>
          <w:szCs w:val="24"/>
        </w:rPr>
        <w:t xml:space="preserve">. </w:t>
      </w:r>
    </w:p>
    <w:p w:rsidR="008E0E60" w:rsidRDefault="008E0E60" w:rsidP="008E0E60">
      <w:pPr>
        <w:ind w:firstLine="851"/>
        <w:jc w:val="both"/>
        <w:rPr>
          <w:sz w:val="24"/>
          <w:szCs w:val="24"/>
        </w:rPr>
      </w:pPr>
      <w:r>
        <w:rPr>
          <w:sz w:val="24"/>
          <w:szCs w:val="24"/>
        </w:rPr>
        <w:t xml:space="preserve">Nustatyta, kad Perkančiosios organizacijos prašyme nurodytos aplinkybės ir pateikti dokumentai patvirtina, kad tenkinamos neskelbiamų derybų sąlygos, nustatytos Įstatymo 56 straipsnio 4 dalies 1 punkte, t. y. papildomų darbų </w:t>
      </w:r>
      <w:proofErr w:type="gramStart"/>
      <w:r>
        <w:rPr>
          <w:sz w:val="24"/>
          <w:szCs w:val="24"/>
        </w:rPr>
        <w:t>poreikis</w:t>
      </w:r>
      <w:proofErr w:type="gramEnd"/>
      <w:r>
        <w:rPr>
          <w:sz w:val="24"/>
          <w:szCs w:val="24"/>
        </w:rPr>
        <w:t xml:space="preserve"> atsirado, nes r</w:t>
      </w:r>
      <w:r w:rsidRPr="007C2CA2">
        <w:rPr>
          <w:sz w:val="24"/>
          <w:szCs w:val="24"/>
        </w:rPr>
        <w:t xml:space="preserve">engiant Laboratorinio korpuso darbo projektą </w:t>
      </w:r>
      <w:r w:rsidRPr="00DA438F">
        <w:rPr>
          <w:sz w:val="24"/>
          <w:szCs w:val="24"/>
        </w:rPr>
        <w:t xml:space="preserve">paaiškėjo, kad Perkančiosios organizacijos darbuotojų kabinetuose Nr. 204, 205, 206, 207, 208, 209, 210, 211, 212 reikalingi santechniniai prietaisai (9 vnt. praustuvės, 9 vnt. maišytuvai) (priedas Nr. 1). Dėl </w:t>
      </w:r>
      <w:r w:rsidR="00BE594B" w:rsidRPr="00DA438F">
        <w:rPr>
          <w:sz w:val="24"/>
          <w:szCs w:val="24"/>
        </w:rPr>
        <w:t>šios priežasties</w:t>
      </w:r>
      <w:r w:rsidRPr="00DA438F">
        <w:rPr>
          <w:sz w:val="24"/>
          <w:szCs w:val="24"/>
        </w:rPr>
        <w:t xml:space="preserve"> modulinėse pertvarose negalima sumontuoti vidaus vandentiekio ir nuotekų sistemos, todėl reikalingi papildomi darbai. Papildomi darbai nebuvo įrašyti į pradinę Sutartį</w:t>
      </w:r>
      <w:r w:rsidR="00BE594B" w:rsidRPr="00DA438F">
        <w:rPr>
          <w:sz w:val="24"/>
          <w:szCs w:val="24"/>
        </w:rPr>
        <w:t xml:space="preserve"> ir jų techniškai ar ekonomiškai neįmanoma atskirti nuo pradinės Sutarties, nesukeliant didelių nepatogumų Perkančiajai</w:t>
      </w:r>
      <w:r w:rsidR="00BE594B" w:rsidRPr="00BE594B">
        <w:rPr>
          <w:sz w:val="24"/>
          <w:szCs w:val="24"/>
        </w:rPr>
        <w:t xml:space="preserve"> organizacijai</w:t>
      </w:r>
      <w:r w:rsidRPr="00077BC6">
        <w:rPr>
          <w:sz w:val="24"/>
          <w:szCs w:val="24"/>
        </w:rPr>
        <w:t xml:space="preserve"> </w:t>
      </w:r>
      <w:r w:rsidR="00BE594B" w:rsidRPr="00BE594B">
        <w:rPr>
          <w:sz w:val="24"/>
          <w:szCs w:val="24"/>
        </w:rPr>
        <w:t>(darbus atliekant kitam rangovui būtų pažeidžiami garantiniai įsipareigojimai, išaiškėjus statybos darbų defektams eksploatuojant pastatą, Perkančioji organizacija galėtų patirti nuostolius, susijusius su statybos defektų šalinimu, sugedus kito rangovo įrengtoms inžinerinėms sistemoms ir dėl to pažeidus Rangovo atliktus darbus ar sistemas, nebūtų galimybės reikalauti Rangovo garantinių įsipareigojimų vykdymo</w:t>
      </w:r>
      <w:r w:rsidR="00BE594B">
        <w:rPr>
          <w:sz w:val="24"/>
          <w:szCs w:val="24"/>
        </w:rPr>
        <w:t>). Papildomi darbai</w:t>
      </w:r>
      <w:r w:rsidRPr="00077BC6">
        <w:rPr>
          <w:sz w:val="24"/>
          <w:szCs w:val="24"/>
        </w:rPr>
        <w:t xml:space="preserve"> yra būtini pastato statybai užbaigti, taip pat papildomi darbai bus įsigyjami iš Rangovo</w:t>
      </w:r>
      <w:r w:rsidR="00BE594B">
        <w:rPr>
          <w:sz w:val="24"/>
          <w:szCs w:val="24"/>
        </w:rPr>
        <w:t xml:space="preserve"> (akcinės bendrovės „</w:t>
      </w:r>
      <w:proofErr w:type="spellStart"/>
      <w:r w:rsidR="00BE594B">
        <w:rPr>
          <w:sz w:val="24"/>
          <w:szCs w:val="24"/>
        </w:rPr>
        <w:t>Axis</w:t>
      </w:r>
      <w:proofErr w:type="spellEnd"/>
      <w:r w:rsidR="00BE594B">
        <w:rPr>
          <w:sz w:val="24"/>
          <w:szCs w:val="24"/>
        </w:rPr>
        <w:t xml:space="preserve"> </w:t>
      </w:r>
      <w:proofErr w:type="spellStart"/>
      <w:r w:rsidR="00BE594B">
        <w:rPr>
          <w:sz w:val="24"/>
          <w:szCs w:val="24"/>
        </w:rPr>
        <w:t>Industries</w:t>
      </w:r>
      <w:proofErr w:type="spellEnd"/>
      <w:r w:rsidR="00BE594B" w:rsidRPr="00570366">
        <w:rPr>
          <w:sz w:val="24"/>
          <w:szCs w:val="24"/>
        </w:rPr>
        <w:t>“</w:t>
      </w:r>
      <w:r w:rsidR="00BE594B">
        <w:rPr>
          <w:sz w:val="24"/>
          <w:szCs w:val="24"/>
        </w:rPr>
        <w:t>) su kurio sudaryta pradinė Sutartis</w:t>
      </w:r>
      <w:r w:rsidRPr="00077BC6">
        <w:rPr>
          <w:sz w:val="24"/>
          <w:szCs w:val="24"/>
        </w:rPr>
        <w:t>, o darbų vertė (visų kitų papildomai sudarytų pirkimo sutarčių kaina) neviršys 50 proc. pradinės Sutarties vertės</w:t>
      </w:r>
      <w:r w:rsidR="005A62C4">
        <w:rPr>
          <w:sz w:val="24"/>
          <w:szCs w:val="24"/>
        </w:rPr>
        <w:t xml:space="preserve"> (</w:t>
      </w:r>
      <w:r w:rsidR="008860A8" w:rsidRPr="00606589">
        <w:rPr>
          <w:sz w:val="24"/>
          <w:szCs w:val="24"/>
        </w:rPr>
        <w:t>2015 m. birželio 1 d. Komisijos posėdžio protokolas Nr. 3</w:t>
      </w:r>
      <w:r w:rsidR="005A62C4">
        <w:rPr>
          <w:sz w:val="24"/>
          <w:szCs w:val="24"/>
        </w:rPr>
        <w:t>)</w:t>
      </w:r>
      <w:r w:rsidRPr="00077BC6">
        <w:rPr>
          <w:sz w:val="24"/>
          <w:szCs w:val="24"/>
        </w:rPr>
        <w:t>.</w:t>
      </w:r>
      <w:r>
        <w:rPr>
          <w:sz w:val="24"/>
          <w:szCs w:val="24"/>
        </w:rPr>
        <w:t xml:space="preserve"> </w:t>
      </w:r>
    </w:p>
    <w:p w:rsidR="008E0E60" w:rsidRPr="008E0D65" w:rsidRDefault="008E0E60" w:rsidP="008E0E60">
      <w:pPr>
        <w:ind w:firstLine="851"/>
        <w:jc w:val="both"/>
        <w:rPr>
          <w:sz w:val="24"/>
          <w:szCs w:val="24"/>
        </w:rPr>
      </w:pPr>
      <w:r>
        <w:rPr>
          <w:sz w:val="24"/>
          <w:szCs w:val="24"/>
        </w:rPr>
        <w:t>Tarnyba, atsižvelgdama į aukščiau išdėstytą, vadovaudamasi Įstatymo 8</w:t>
      </w:r>
      <w:r>
        <w:rPr>
          <w:sz w:val="24"/>
          <w:szCs w:val="24"/>
          <w:vertAlign w:val="superscript"/>
        </w:rPr>
        <w:t>2</w:t>
      </w:r>
      <w:r>
        <w:rPr>
          <w:sz w:val="24"/>
          <w:szCs w:val="24"/>
        </w:rPr>
        <w:t xml:space="preserve"> straipsnio 2 dalies 7 punkto nuostatomis, </w:t>
      </w:r>
      <w:r>
        <w:rPr>
          <w:b/>
          <w:sz w:val="24"/>
          <w:szCs w:val="24"/>
        </w:rPr>
        <w:t>sutinka</w:t>
      </w:r>
      <w:r>
        <w:rPr>
          <w:sz w:val="24"/>
          <w:szCs w:val="24"/>
        </w:rPr>
        <w:t>,</w:t>
      </w:r>
      <w:r>
        <w:rPr>
          <w:color w:val="000000"/>
          <w:sz w:val="24"/>
          <w:szCs w:val="24"/>
        </w:rPr>
        <w:t xml:space="preserve"> </w:t>
      </w:r>
      <w:r>
        <w:rPr>
          <w:sz w:val="24"/>
          <w:szCs w:val="24"/>
        </w:rPr>
        <w:t xml:space="preserve">kad Lietuvos sveikatos mokslų universiteto ligoninės Kauno </w:t>
      </w:r>
      <w:r w:rsidRPr="005172D8">
        <w:rPr>
          <w:sz w:val="24"/>
          <w:szCs w:val="24"/>
        </w:rPr>
        <w:t xml:space="preserve">klinikos </w:t>
      </w:r>
      <w:r>
        <w:rPr>
          <w:sz w:val="24"/>
          <w:szCs w:val="24"/>
        </w:rPr>
        <w:t xml:space="preserve">atliktų </w:t>
      </w:r>
      <w:r w:rsidRPr="005172D8">
        <w:rPr>
          <w:sz w:val="24"/>
          <w:szCs w:val="24"/>
        </w:rPr>
        <w:t xml:space="preserve">papildomų darbų, susijusių su modulinių pertvarų įrengimo tarp kabinetų Nr. 204, 205, 206, 207, 208, 209, 210, 211, 212, 213 pirkimą </w:t>
      </w:r>
      <w:r>
        <w:rPr>
          <w:sz w:val="24"/>
          <w:szCs w:val="24"/>
        </w:rPr>
        <w:t>iš akcinės bendrovės „</w:t>
      </w:r>
      <w:proofErr w:type="spellStart"/>
      <w:r>
        <w:rPr>
          <w:sz w:val="24"/>
          <w:szCs w:val="24"/>
        </w:rPr>
        <w:t>Axis</w:t>
      </w:r>
      <w:proofErr w:type="spellEnd"/>
      <w:r>
        <w:rPr>
          <w:sz w:val="24"/>
          <w:szCs w:val="24"/>
        </w:rPr>
        <w:t xml:space="preserve"> </w:t>
      </w:r>
      <w:proofErr w:type="spellStart"/>
      <w:r>
        <w:rPr>
          <w:sz w:val="24"/>
          <w:szCs w:val="24"/>
        </w:rPr>
        <w:t>Industries</w:t>
      </w:r>
      <w:proofErr w:type="spellEnd"/>
      <w:r w:rsidRPr="00570366">
        <w:rPr>
          <w:sz w:val="24"/>
          <w:szCs w:val="24"/>
        </w:rPr>
        <w:t>“</w:t>
      </w:r>
      <w:r>
        <w:rPr>
          <w:sz w:val="24"/>
          <w:szCs w:val="24"/>
        </w:rPr>
        <w:t xml:space="preserve"> </w:t>
      </w:r>
      <w:r w:rsidRPr="005172D8">
        <w:rPr>
          <w:sz w:val="24"/>
          <w:szCs w:val="24"/>
        </w:rPr>
        <w:t xml:space="preserve">neskelbiamų derybų būdu, vadovaujantis Įstatymo 56 straipsnio 4 dalies 1 punkto nuostatomis. </w:t>
      </w:r>
    </w:p>
    <w:p w:rsidR="00DA73D4" w:rsidRDefault="00DA73D4" w:rsidP="00D4107A">
      <w:pPr>
        <w:spacing w:line="360" w:lineRule="auto"/>
        <w:ind w:right="142"/>
        <w:jc w:val="both"/>
        <w:rPr>
          <w:sz w:val="24"/>
          <w:szCs w:val="24"/>
        </w:rPr>
      </w:pPr>
    </w:p>
    <w:p w:rsidR="00802075" w:rsidRDefault="00802075" w:rsidP="00D4107A">
      <w:pPr>
        <w:spacing w:line="360" w:lineRule="auto"/>
        <w:ind w:right="142"/>
        <w:jc w:val="both"/>
        <w:rPr>
          <w:sz w:val="24"/>
          <w:szCs w:val="24"/>
        </w:rPr>
      </w:pPr>
    </w:p>
    <w:p w:rsidR="00D4107A" w:rsidRPr="008E0D65" w:rsidRDefault="00D4107A" w:rsidP="00D4107A">
      <w:pPr>
        <w:ind w:right="142"/>
        <w:jc w:val="both"/>
        <w:rPr>
          <w:sz w:val="24"/>
          <w:szCs w:val="24"/>
        </w:rPr>
      </w:pPr>
      <w:r w:rsidRPr="008E0D65">
        <w:rPr>
          <w:sz w:val="24"/>
          <w:szCs w:val="24"/>
        </w:rPr>
        <w:t>Prevencijos ir pirkimo sutarčių priežiūros skyriaus</w:t>
      </w:r>
    </w:p>
    <w:p w:rsidR="007B77C2" w:rsidRPr="008E0D65" w:rsidRDefault="00D4107A" w:rsidP="00186ED8">
      <w:pPr>
        <w:spacing w:line="288" w:lineRule="auto"/>
        <w:ind w:right="284"/>
        <w:jc w:val="both"/>
        <w:rPr>
          <w:sz w:val="24"/>
          <w:szCs w:val="24"/>
          <w:u w:val="single"/>
        </w:rPr>
      </w:pPr>
      <w:r w:rsidRPr="008E0D65">
        <w:rPr>
          <w:sz w:val="24"/>
          <w:szCs w:val="24"/>
        </w:rPr>
        <w:t>vyriausiasis specialistas</w:t>
      </w:r>
      <w:r w:rsidR="008270C4" w:rsidRPr="008E0D65">
        <w:rPr>
          <w:sz w:val="24"/>
          <w:szCs w:val="24"/>
        </w:rPr>
        <w:tab/>
      </w:r>
      <w:r w:rsidR="008270C4" w:rsidRPr="008E0D65">
        <w:rPr>
          <w:sz w:val="24"/>
          <w:szCs w:val="24"/>
        </w:rPr>
        <w:tab/>
      </w:r>
      <w:r w:rsidR="008270C4" w:rsidRPr="008E0D65">
        <w:rPr>
          <w:sz w:val="24"/>
          <w:szCs w:val="24"/>
        </w:rPr>
        <w:tab/>
      </w:r>
      <w:r w:rsidR="008270C4" w:rsidRPr="008E0D65">
        <w:rPr>
          <w:sz w:val="24"/>
          <w:szCs w:val="24"/>
        </w:rPr>
        <w:tab/>
      </w:r>
      <w:r w:rsidR="008270C4" w:rsidRPr="008E0D65">
        <w:rPr>
          <w:sz w:val="24"/>
          <w:szCs w:val="24"/>
        </w:rPr>
        <w:tab/>
      </w:r>
      <w:r w:rsidRPr="008E0D65">
        <w:rPr>
          <w:sz w:val="24"/>
          <w:szCs w:val="24"/>
        </w:rPr>
        <w:tab/>
      </w:r>
      <w:r w:rsidRPr="008E0D65">
        <w:rPr>
          <w:sz w:val="24"/>
          <w:szCs w:val="24"/>
        </w:rPr>
        <w:tab/>
        <w:t>Vytautas Juodka</w:t>
      </w:r>
    </w:p>
    <w:p w:rsidR="003E4979" w:rsidRDefault="003E4979" w:rsidP="006C7ABB">
      <w:pPr>
        <w:tabs>
          <w:tab w:val="left" w:pos="900"/>
        </w:tabs>
        <w:rPr>
          <w:sz w:val="24"/>
          <w:szCs w:val="24"/>
        </w:rPr>
      </w:pPr>
    </w:p>
    <w:p w:rsidR="00802075" w:rsidRDefault="00802075" w:rsidP="006C7ABB">
      <w:pPr>
        <w:tabs>
          <w:tab w:val="left" w:pos="900"/>
        </w:tabs>
        <w:rPr>
          <w:sz w:val="24"/>
          <w:szCs w:val="24"/>
        </w:rPr>
      </w:pPr>
    </w:p>
    <w:p w:rsidR="00802075" w:rsidRDefault="00802075" w:rsidP="006C7ABB">
      <w:pPr>
        <w:tabs>
          <w:tab w:val="left" w:pos="900"/>
        </w:tabs>
        <w:rPr>
          <w:sz w:val="24"/>
          <w:szCs w:val="24"/>
        </w:rPr>
      </w:pPr>
    </w:p>
    <w:p w:rsidR="00802075" w:rsidRDefault="00802075" w:rsidP="006C7ABB">
      <w:pPr>
        <w:tabs>
          <w:tab w:val="left" w:pos="900"/>
        </w:tabs>
        <w:rPr>
          <w:sz w:val="24"/>
          <w:szCs w:val="24"/>
        </w:rPr>
      </w:pPr>
    </w:p>
    <w:p w:rsidR="008E0E60" w:rsidRDefault="008E0E60" w:rsidP="006C7ABB">
      <w:pPr>
        <w:tabs>
          <w:tab w:val="left" w:pos="900"/>
        </w:tabs>
        <w:rPr>
          <w:sz w:val="24"/>
          <w:szCs w:val="24"/>
        </w:rPr>
      </w:pPr>
    </w:p>
    <w:p w:rsidR="0095272D" w:rsidRDefault="0095272D" w:rsidP="006C7ABB">
      <w:pPr>
        <w:tabs>
          <w:tab w:val="left" w:pos="900"/>
        </w:tabs>
        <w:rPr>
          <w:sz w:val="24"/>
          <w:szCs w:val="24"/>
        </w:rPr>
      </w:pPr>
    </w:p>
    <w:p w:rsidR="006C7ABB" w:rsidRPr="008E0D65" w:rsidRDefault="00284031" w:rsidP="006C7ABB">
      <w:pPr>
        <w:tabs>
          <w:tab w:val="left" w:pos="900"/>
        </w:tabs>
        <w:rPr>
          <w:color w:val="000000"/>
          <w:sz w:val="24"/>
          <w:szCs w:val="24"/>
        </w:rPr>
      </w:pPr>
      <w:r w:rsidRPr="008E0D65">
        <w:rPr>
          <w:sz w:val="24"/>
          <w:szCs w:val="24"/>
        </w:rPr>
        <w:t>V. Juodka, tel. (8 5) 219 7058</w:t>
      </w:r>
      <w:r w:rsidR="006C7ABB" w:rsidRPr="008E0D65">
        <w:rPr>
          <w:sz w:val="24"/>
          <w:szCs w:val="24"/>
        </w:rPr>
        <w:t xml:space="preserve">, faks. (8 5) 213 6213, el. p. </w:t>
      </w:r>
      <w:hyperlink r:id="rId10" w:history="1">
        <w:r w:rsidR="00F3480A" w:rsidRPr="008E0D65">
          <w:rPr>
            <w:rStyle w:val="Hyperlink"/>
            <w:sz w:val="24"/>
            <w:szCs w:val="24"/>
          </w:rPr>
          <w:t>Vytautas.Juodka@vpt.lt</w:t>
        </w:r>
      </w:hyperlink>
    </w:p>
    <w:sectPr w:rsidR="006C7ABB" w:rsidRPr="008E0D65" w:rsidSect="00617673">
      <w:headerReference w:type="even" r:id="rId11"/>
      <w:headerReference w:type="default" r:id="rId12"/>
      <w:foot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E57" w:rsidRDefault="00660E57">
      <w:r>
        <w:separator/>
      </w:r>
    </w:p>
  </w:endnote>
  <w:endnote w:type="continuationSeparator" w:id="0">
    <w:p w:rsidR="00660E57" w:rsidRDefault="00660E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LT">
    <w:altName w:val="Courier New"/>
    <w:charset w:val="00"/>
    <w:family w:val="roman"/>
    <w:pitch w:val="variable"/>
    <w:sig w:usb0="00000003" w:usb1="00000000" w:usb2="00000000" w:usb3="00000000" w:csb0="00000001"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40" w:rsidRDefault="00B23540">
    <w:pPr>
      <w:pStyle w:val="Footer"/>
    </w:pPr>
  </w:p>
  <w:p w:rsidR="00B23540" w:rsidRDefault="00B23540">
    <w:pPr>
      <w:pStyle w:val="Footer"/>
    </w:pPr>
  </w:p>
  <w:p w:rsidR="00B23540" w:rsidRDefault="00B235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396B0F" w:rsidRPr="008F10BE" w:rsidTr="0048148B">
      <w:tc>
        <w:tcPr>
          <w:tcW w:w="3225" w:type="dxa"/>
        </w:tcPr>
        <w:p w:rsidR="008A5A7B" w:rsidRPr="008F10BE" w:rsidRDefault="00225780" w:rsidP="00225780">
          <w:pPr>
            <w:pStyle w:val="Footer"/>
          </w:pPr>
          <w:r w:rsidRPr="008F10BE">
            <w:t>Biudžetinė įstaiga</w:t>
          </w:r>
        </w:p>
        <w:p w:rsidR="00225780" w:rsidRPr="008F10BE" w:rsidRDefault="00225780" w:rsidP="00225780">
          <w:pPr>
            <w:pStyle w:val="Footer"/>
          </w:pPr>
          <w:r w:rsidRPr="008F10BE">
            <w:t>Kareivių g. 1, 08221 Vilnius</w:t>
          </w:r>
        </w:p>
        <w:p w:rsidR="00225780" w:rsidRPr="008F10BE" w:rsidRDefault="00225780" w:rsidP="00225780">
          <w:pPr>
            <w:pStyle w:val="Footer"/>
          </w:pPr>
          <w:r w:rsidRPr="008F10BE">
            <w:t>http://www.vpt.lt</w:t>
          </w:r>
        </w:p>
      </w:tc>
      <w:tc>
        <w:tcPr>
          <w:tcW w:w="3225" w:type="dxa"/>
        </w:tcPr>
        <w:p w:rsidR="00396B0F" w:rsidRPr="008F10BE" w:rsidRDefault="008A5A7B" w:rsidP="008A5A7B">
          <w:pPr>
            <w:pStyle w:val="Footer"/>
          </w:pPr>
          <w:r w:rsidRPr="008F10BE">
            <w:t>Tel. (8 5) 219 7001</w:t>
          </w:r>
        </w:p>
        <w:p w:rsidR="008A5A7B" w:rsidRPr="008F10BE" w:rsidRDefault="008A5A7B" w:rsidP="008A5A7B">
          <w:pPr>
            <w:pStyle w:val="Footer"/>
          </w:pPr>
          <w:r w:rsidRPr="008F10BE">
            <w:t>Faks. (8 5) 213 6213</w:t>
          </w:r>
        </w:p>
        <w:p w:rsidR="008A5A7B" w:rsidRPr="008F10BE" w:rsidRDefault="008A5A7B" w:rsidP="008A5A7B">
          <w:pPr>
            <w:pStyle w:val="Footer"/>
          </w:pPr>
          <w:r w:rsidRPr="008F10BE">
            <w:t>El. p. info@vpt.lt</w:t>
          </w:r>
        </w:p>
      </w:tc>
      <w:tc>
        <w:tcPr>
          <w:tcW w:w="3225" w:type="dxa"/>
        </w:tcPr>
        <w:p w:rsidR="008A5A7B" w:rsidRPr="008F10BE" w:rsidRDefault="008A5A7B" w:rsidP="008A5A7B">
          <w:pPr>
            <w:pStyle w:val="Footer"/>
          </w:pPr>
          <w:r w:rsidRPr="008F10BE">
            <w:t>Duomenys</w:t>
          </w:r>
          <w:r w:rsidR="00225780" w:rsidRPr="008F10BE">
            <w:t xml:space="preserve"> </w:t>
          </w:r>
          <w:r w:rsidRPr="008F10BE">
            <w:t>kaupiami</w:t>
          </w:r>
          <w:r w:rsidR="00225780" w:rsidRPr="008F10BE">
            <w:t xml:space="preserve"> </w:t>
          </w:r>
          <w:r w:rsidRPr="008F10BE">
            <w:t>ir</w:t>
          </w:r>
          <w:r w:rsidR="00225780" w:rsidRPr="008F10BE">
            <w:t xml:space="preserve"> </w:t>
          </w:r>
          <w:r w:rsidRPr="008F10BE">
            <w:t>saugomi</w:t>
          </w:r>
        </w:p>
        <w:p w:rsidR="00225780" w:rsidRPr="008F10BE" w:rsidRDefault="008A5A7B" w:rsidP="00225780">
          <w:pPr>
            <w:pStyle w:val="Footer"/>
          </w:pPr>
          <w:r w:rsidRPr="008F10BE">
            <w:t>Juridinių</w:t>
          </w:r>
          <w:r w:rsidR="00225780" w:rsidRPr="008F10BE">
            <w:t xml:space="preserve"> </w:t>
          </w:r>
          <w:r w:rsidRPr="008F10BE">
            <w:t>asmenų</w:t>
          </w:r>
          <w:r w:rsidR="00225780" w:rsidRPr="008F10BE">
            <w:t xml:space="preserve"> </w:t>
          </w:r>
          <w:r w:rsidRPr="008F10BE">
            <w:t>registre</w:t>
          </w:r>
        </w:p>
        <w:p w:rsidR="00396B0F" w:rsidRPr="008F10BE" w:rsidRDefault="00225780" w:rsidP="00225780">
          <w:pPr>
            <w:pStyle w:val="Footer"/>
          </w:pPr>
          <w:r w:rsidRPr="008F10BE">
            <w:t>Kodas 188656261</w:t>
          </w:r>
        </w:p>
      </w:tc>
    </w:tr>
  </w:tbl>
  <w:p w:rsidR="00B23540" w:rsidRPr="008F10BE" w:rsidRDefault="00B23540" w:rsidP="002257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E57" w:rsidRDefault="00660E57">
      <w:r>
        <w:separator/>
      </w:r>
    </w:p>
  </w:footnote>
  <w:footnote w:type="continuationSeparator" w:id="0">
    <w:p w:rsidR="00660E57" w:rsidRDefault="00660E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40" w:rsidRDefault="007C006F">
    <w:pPr>
      <w:pStyle w:val="Header"/>
      <w:framePr w:wrap="around" w:vAnchor="text" w:hAnchor="margin" w:xAlign="center" w:y="1"/>
      <w:rPr>
        <w:rStyle w:val="PageNumber"/>
      </w:rPr>
    </w:pPr>
    <w:r>
      <w:rPr>
        <w:rStyle w:val="PageNumber"/>
      </w:rPr>
      <w:fldChar w:fldCharType="begin"/>
    </w:r>
    <w:r w:rsidR="00B23540">
      <w:rPr>
        <w:rStyle w:val="PageNumber"/>
      </w:rPr>
      <w:instrText xml:space="preserve">PAGE  </w:instrText>
    </w:r>
    <w:r>
      <w:rPr>
        <w:rStyle w:val="PageNumber"/>
      </w:rPr>
      <w:fldChar w:fldCharType="end"/>
    </w:r>
  </w:p>
  <w:p w:rsidR="00B23540" w:rsidRDefault="00B235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40" w:rsidRDefault="007C006F">
    <w:pPr>
      <w:pStyle w:val="Header"/>
      <w:framePr w:wrap="around" w:vAnchor="text" w:hAnchor="margin" w:xAlign="center" w:y="1"/>
      <w:rPr>
        <w:rStyle w:val="PageNumber"/>
      </w:rPr>
    </w:pPr>
    <w:r>
      <w:rPr>
        <w:rStyle w:val="PageNumber"/>
      </w:rPr>
      <w:fldChar w:fldCharType="begin"/>
    </w:r>
    <w:r w:rsidR="00B23540">
      <w:rPr>
        <w:rStyle w:val="PageNumber"/>
      </w:rPr>
      <w:instrText xml:space="preserve">PAGE  </w:instrText>
    </w:r>
    <w:r>
      <w:rPr>
        <w:rStyle w:val="PageNumber"/>
      </w:rPr>
      <w:fldChar w:fldCharType="separate"/>
    </w:r>
    <w:r w:rsidR="0095272D">
      <w:rPr>
        <w:rStyle w:val="PageNumber"/>
        <w:noProof/>
      </w:rPr>
      <w:t>6</w:t>
    </w:r>
    <w:r>
      <w:rPr>
        <w:rStyle w:val="PageNumber"/>
      </w:rPr>
      <w:fldChar w:fldCharType="end"/>
    </w:r>
  </w:p>
  <w:p w:rsidR="00B23540" w:rsidRDefault="00B235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5F86"/>
    <w:multiLevelType w:val="hybridMultilevel"/>
    <w:tmpl w:val="E962055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018504F0"/>
    <w:multiLevelType w:val="hybridMultilevel"/>
    <w:tmpl w:val="442CB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9F1373"/>
    <w:multiLevelType w:val="multilevel"/>
    <w:tmpl w:val="D988CBDE"/>
    <w:lvl w:ilvl="0">
      <w:start w:val="11"/>
      <w:numFmt w:val="none"/>
      <w:lvlText w:val="11.1.2.  "/>
      <w:lvlJc w:val="left"/>
      <w:pPr>
        <w:ind w:left="1331" w:hanging="480"/>
      </w:pPr>
      <w:rPr>
        <w:rFonts w:cs="Times New Roman" w:hint="default"/>
        <w:b w:val="0"/>
        <w:sz w:val="22"/>
        <w:szCs w:val="22"/>
      </w:rPr>
    </w:lvl>
    <w:lvl w:ilvl="1">
      <w:start w:val="1"/>
      <w:numFmt w:val="decimal"/>
      <w:suff w:val="space"/>
      <w:lvlText w:val="%1.%2."/>
      <w:lvlJc w:val="left"/>
      <w:pPr>
        <w:ind w:left="480" w:hanging="480"/>
      </w:pPr>
      <w:rPr>
        <w:rFonts w:cs="Times New Roman" w:hint="default"/>
        <w:b w:val="0"/>
        <w:sz w:val="22"/>
        <w:szCs w:val="22"/>
      </w:rPr>
    </w:lvl>
    <w:lvl w:ilvl="2">
      <w:start w:val="1"/>
      <w:numFmt w:val="decimal"/>
      <w:suff w:val="space"/>
      <w:lvlText w:val="%111.%2.%3."/>
      <w:lvlJc w:val="left"/>
      <w:pPr>
        <w:ind w:left="720" w:hanging="720"/>
      </w:pPr>
      <w:rPr>
        <w:rFonts w:cs="Times New Roman" w:hint="default"/>
        <w:b w:val="0"/>
        <w:sz w:val="22"/>
        <w:szCs w:val="22"/>
      </w:rPr>
    </w:lvl>
    <w:lvl w:ilvl="3">
      <w:start w:val="1"/>
      <w:numFmt w:val="decimal"/>
      <w:lvlText w:val="%1.%2.%3.%4."/>
      <w:lvlJc w:val="left"/>
      <w:pPr>
        <w:ind w:left="720" w:hanging="720"/>
      </w:pPr>
      <w:rPr>
        <w:rFonts w:cs="Times New Roman" w:hint="default"/>
        <w:b/>
        <w:sz w:val="22"/>
      </w:rPr>
    </w:lvl>
    <w:lvl w:ilvl="4">
      <w:start w:val="1"/>
      <w:numFmt w:val="decimal"/>
      <w:lvlText w:val="%1.%2.%3.%4.%5."/>
      <w:lvlJc w:val="left"/>
      <w:pPr>
        <w:ind w:left="1080" w:hanging="1080"/>
      </w:pPr>
      <w:rPr>
        <w:rFonts w:cs="Times New Roman" w:hint="default"/>
        <w:b/>
        <w:sz w:val="22"/>
      </w:rPr>
    </w:lvl>
    <w:lvl w:ilvl="5">
      <w:start w:val="1"/>
      <w:numFmt w:val="decimal"/>
      <w:lvlText w:val="%1.%2.%3.%4.%5.%6."/>
      <w:lvlJc w:val="left"/>
      <w:pPr>
        <w:ind w:left="1080" w:hanging="1080"/>
      </w:pPr>
      <w:rPr>
        <w:rFonts w:cs="Times New Roman" w:hint="default"/>
        <w:b/>
        <w:sz w:val="22"/>
      </w:rPr>
    </w:lvl>
    <w:lvl w:ilvl="6">
      <w:start w:val="1"/>
      <w:numFmt w:val="decimal"/>
      <w:lvlText w:val="%1.%2.%3.%4.%5.%6.%7."/>
      <w:lvlJc w:val="left"/>
      <w:pPr>
        <w:ind w:left="1080" w:hanging="1080"/>
      </w:pPr>
      <w:rPr>
        <w:rFonts w:cs="Times New Roman" w:hint="default"/>
        <w:b/>
        <w:sz w:val="22"/>
      </w:rPr>
    </w:lvl>
    <w:lvl w:ilvl="7">
      <w:start w:val="1"/>
      <w:numFmt w:val="decimal"/>
      <w:lvlText w:val="%1.%2.%3.%4.%5.%6.%7.%8."/>
      <w:lvlJc w:val="left"/>
      <w:pPr>
        <w:ind w:left="1440" w:hanging="1440"/>
      </w:pPr>
      <w:rPr>
        <w:rFonts w:cs="Times New Roman" w:hint="default"/>
        <w:b/>
        <w:sz w:val="22"/>
      </w:rPr>
    </w:lvl>
    <w:lvl w:ilvl="8">
      <w:start w:val="1"/>
      <w:numFmt w:val="decimal"/>
      <w:lvlText w:val="%1.%2.%3.%4.%5.%6.%7.%8.%9."/>
      <w:lvlJc w:val="left"/>
      <w:pPr>
        <w:ind w:left="1440" w:hanging="1440"/>
      </w:pPr>
      <w:rPr>
        <w:rFonts w:cs="Times New Roman" w:hint="default"/>
        <w:b/>
        <w:sz w:val="22"/>
      </w:rPr>
    </w:lvl>
  </w:abstractNum>
  <w:abstractNum w:abstractNumId="3">
    <w:nsid w:val="1C745340"/>
    <w:multiLevelType w:val="multilevel"/>
    <w:tmpl w:val="0C72AB5C"/>
    <w:lvl w:ilvl="0">
      <w:start w:val="11"/>
      <w:numFmt w:val="decimal"/>
      <w:lvlText w:val="%1"/>
      <w:lvlJc w:val="left"/>
      <w:pPr>
        <w:ind w:left="600" w:hanging="600"/>
      </w:pPr>
      <w:rPr>
        <w:rFonts w:hint="default"/>
      </w:rPr>
    </w:lvl>
    <w:lvl w:ilvl="1">
      <w:start w:val="1"/>
      <w:numFmt w:val="decimal"/>
      <w:lvlText w:val="%1.%2"/>
      <w:lvlJc w:val="left"/>
      <w:pPr>
        <w:ind w:left="1265" w:hanging="600"/>
      </w:pPr>
      <w:rPr>
        <w:rFonts w:hint="default"/>
      </w:rPr>
    </w:lvl>
    <w:lvl w:ilvl="2">
      <w:start w:val="1"/>
      <w:numFmt w:val="decimal"/>
      <w:lvlText w:val="%1.%2.%3"/>
      <w:lvlJc w:val="left"/>
      <w:pPr>
        <w:ind w:left="2050" w:hanging="720"/>
      </w:pPr>
      <w:rPr>
        <w:rFonts w:hint="default"/>
      </w:rPr>
    </w:lvl>
    <w:lvl w:ilvl="3">
      <w:start w:val="1"/>
      <w:numFmt w:val="decimal"/>
      <w:lvlText w:val="%1.%2.%3.%4"/>
      <w:lvlJc w:val="left"/>
      <w:pPr>
        <w:ind w:left="2715" w:hanging="720"/>
      </w:pPr>
      <w:rPr>
        <w:rFonts w:hint="default"/>
      </w:rPr>
    </w:lvl>
    <w:lvl w:ilvl="4">
      <w:start w:val="1"/>
      <w:numFmt w:val="decimal"/>
      <w:lvlText w:val="%1.%2.%3.%4.%5"/>
      <w:lvlJc w:val="left"/>
      <w:pPr>
        <w:ind w:left="3740" w:hanging="1080"/>
      </w:pPr>
      <w:rPr>
        <w:rFonts w:hint="default"/>
      </w:rPr>
    </w:lvl>
    <w:lvl w:ilvl="5">
      <w:start w:val="1"/>
      <w:numFmt w:val="decimal"/>
      <w:lvlText w:val="%1.%2.%3.%4.%5.%6"/>
      <w:lvlJc w:val="left"/>
      <w:pPr>
        <w:ind w:left="4405" w:hanging="1080"/>
      </w:pPr>
      <w:rPr>
        <w:rFonts w:hint="default"/>
      </w:rPr>
    </w:lvl>
    <w:lvl w:ilvl="6">
      <w:start w:val="1"/>
      <w:numFmt w:val="decimal"/>
      <w:lvlText w:val="%1.%2.%3.%4.%5.%6.%7"/>
      <w:lvlJc w:val="left"/>
      <w:pPr>
        <w:ind w:left="5430" w:hanging="1440"/>
      </w:pPr>
      <w:rPr>
        <w:rFonts w:hint="default"/>
      </w:rPr>
    </w:lvl>
    <w:lvl w:ilvl="7">
      <w:start w:val="1"/>
      <w:numFmt w:val="decimal"/>
      <w:lvlText w:val="%1.%2.%3.%4.%5.%6.%7.%8"/>
      <w:lvlJc w:val="left"/>
      <w:pPr>
        <w:ind w:left="6095" w:hanging="1440"/>
      </w:pPr>
      <w:rPr>
        <w:rFonts w:hint="default"/>
      </w:rPr>
    </w:lvl>
    <w:lvl w:ilvl="8">
      <w:start w:val="1"/>
      <w:numFmt w:val="decimal"/>
      <w:lvlText w:val="%1.%2.%3.%4.%5.%6.%7.%8.%9"/>
      <w:lvlJc w:val="left"/>
      <w:pPr>
        <w:ind w:left="6760" w:hanging="1440"/>
      </w:pPr>
      <w:rPr>
        <w:rFonts w:hint="default"/>
      </w:rPr>
    </w:lvl>
  </w:abstractNum>
  <w:abstractNum w:abstractNumId="4">
    <w:nsid w:val="2A4B49D3"/>
    <w:multiLevelType w:val="hybridMultilevel"/>
    <w:tmpl w:val="DE4EE29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5">
    <w:nsid w:val="318A250F"/>
    <w:multiLevelType w:val="hybridMultilevel"/>
    <w:tmpl w:val="D974C5AC"/>
    <w:lvl w:ilvl="0" w:tplc="7628702E">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nsid w:val="513A7473"/>
    <w:multiLevelType w:val="multilevel"/>
    <w:tmpl w:val="083EA702"/>
    <w:lvl w:ilvl="0">
      <w:start w:val="11"/>
      <w:numFmt w:val="none"/>
      <w:lvlText w:val="11.1.3.  "/>
      <w:lvlJc w:val="left"/>
      <w:pPr>
        <w:ind w:left="1331" w:hanging="480"/>
      </w:pPr>
      <w:rPr>
        <w:rFonts w:cs="Times New Roman" w:hint="default"/>
        <w:b w:val="0"/>
        <w:sz w:val="22"/>
        <w:szCs w:val="22"/>
      </w:rPr>
    </w:lvl>
    <w:lvl w:ilvl="1">
      <w:start w:val="1"/>
      <w:numFmt w:val="decimal"/>
      <w:suff w:val="space"/>
      <w:lvlText w:val="%1.%2."/>
      <w:lvlJc w:val="left"/>
      <w:pPr>
        <w:ind w:left="480" w:hanging="480"/>
      </w:pPr>
      <w:rPr>
        <w:rFonts w:cs="Times New Roman" w:hint="default"/>
        <w:b w:val="0"/>
        <w:sz w:val="22"/>
        <w:szCs w:val="22"/>
      </w:rPr>
    </w:lvl>
    <w:lvl w:ilvl="2">
      <w:start w:val="1"/>
      <w:numFmt w:val="decimal"/>
      <w:suff w:val="space"/>
      <w:lvlText w:val="%111.%2.%3."/>
      <w:lvlJc w:val="left"/>
      <w:pPr>
        <w:ind w:left="720" w:hanging="720"/>
      </w:pPr>
      <w:rPr>
        <w:rFonts w:cs="Times New Roman" w:hint="default"/>
        <w:b w:val="0"/>
        <w:sz w:val="22"/>
        <w:szCs w:val="22"/>
      </w:rPr>
    </w:lvl>
    <w:lvl w:ilvl="3">
      <w:start w:val="1"/>
      <w:numFmt w:val="decimal"/>
      <w:lvlText w:val="%1.%2.%3.%4."/>
      <w:lvlJc w:val="left"/>
      <w:pPr>
        <w:ind w:left="720" w:hanging="720"/>
      </w:pPr>
      <w:rPr>
        <w:rFonts w:cs="Times New Roman" w:hint="default"/>
        <w:b/>
        <w:sz w:val="22"/>
      </w:rPr>
    </w:lvl>
    <w:lvl w:ilvl="4">
      <w:start w:val="1"/>
      <w:numFmt w:val="decimal"/>
      <w:lvlText w:val="%1.%2.%3.%4.%5."/>
      <w:lvlJc w:val="left"/>
      <w:pPr>
        <w:ind w:left="1080" w:hanging="1080"/>
      </w:pPr>
      <w:rPr>
        <w:rFonts w:cs="Times New Roman" w:hint="default"/>
        <w:b/>
        <w:sz w:val="22"/>
      </w:rPr>
    </w:lvl>
    <w:lvl w:ilvl="5">
      <w:start w:val="1"/>
      <w:numFmt w:val="decimal"/>
      <w:lvlText w:val="%1.%2.%3.%4.%5.%6."/>
      <w:lvlJc w:val="left"/>
      <w:pPr>
        <w:ind w:left="1080" w:hanging="1080"/>
      </w:pPr>
      <w:rPr>
        <w:rFonts w:cs="Times New Roman" w:hint="default"/>
        <w:b/>
        <w:sz w:val="22"/>
      </w:rPr>
    </w:lvl>
    <w:lvl w:ilvl="6">
      <w:start w:val="1"/>
      <w:numFmt w:val="decimal"/>
      <w:lvlText w:val="%1.%2.%3.%4.%5.%6.%7."/>
      <w:lvlJc w:val="left"/>
      <w:pPr>
        <w:ind w:left="1080" w:hanging="1080"/>
      </w:pPr>
      <w:rPr>
        <w:rFonts w:cs="Times New Roman" w:hint="default"/>
        <w:b/>
        <w:sz w:val="22"/>
      </w:rPr>
    </w:lvl>
    <w:lvl w:ilvl="7">
      <w:start w:val="1"/>
      <w:numFmt w:val="decimal"/>
      <w:lvlText w:val="%1.%2.%3.%4.%5.%6.%7.%8."/>
      <w:lvlJc w:val="left"/>
      <w:pPr>
        <w:ind w:left="1440" w:hanging="1440"/>
      </w:pPr>
      <w:rPr>
        <w:rFonts w:cs="Times New Roman" w:hint="default"/>
        <w:b/>
        <w:sz w:val="22"/>
      </w:rPr>
    </w:lvl>
    <w:lvl w:ilvl="8">
      <w:start w:val="1"/>
      <w:numFmt w:val="decimal"/>
      <w:lvlText w:val="%1.%2.%3.%4.%5.%6.%7.%8.%9."/>
      <w:lvlJc w:val="left"/>
      <w:pPr>
        <w:ind w:left="1440" w:hanging="1440"/>
      </w:pPr>
      <w:rPr>
        <w:rFonts w:cs="Times New Roman" w:hint="default"/>
        <w:b/>
        <w:sz w:val="22"/>
      </w:rPr>
    </w:lvl>
  </w:abstractNum>
  <w:abstractNum w:abstractNumId="7">
    <w:nsid w:val="6B475F26"/>
    <w:multiLevelType w:val="hybridMultilevel"/>
    <w:tmpl w:val="F5B012E8"/>
    <w:lvl w:ilvl="0" w:tplc="7628702E">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8">
    <w:nsid w:val="6DC72BA9"/>
    <w:multiLevelType w:val="hybridMultilevel"/>
    <w:tmpl w:val="0B2267FC"/>
    <w:lvl w:ilvl="0" w:tplc="7628702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7"/>
  </w:num>
  <w:num w:numId="6">
    <w:abstractNumId w:val="8"/>
  </w:num>
  <w:num w:numId="7">
    <w:abstractNumId w:val="2"/>
  </w:num>
  <w:num w:numId="8">
    <w:abstractNumId w:val="6"/>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hyphenationZone w:val="396"/>
  <w:characterSpacingControl w:val="doNotCompress"/>
  <w:hdrShapeDefaults>
    <o:shapedefaults v:ext="edit" spidmax="472066"/>
  </w:hdrShapeDefaults>
  <w:footnotePr>
    <w:footnote w:id="-1"/>
    <w:footnote w:id="0"/>
  </w:footnotePr>
  <w:endnotePr>
    <w:endnote w:id="-1"/>
    <w:endnote w:id="0"/>
  </w:endnotePr>
  <w:compat/>
  <w:rsids>
    <w:rsidRoot w:val="0017077F"/>
    <w:rsid w:val="00002773"/>
    <w:rsid w:val="0000603F"/>
    <w:rsid w:val="00007372"/>
    <w:rsid w:val="00007B05"/>
    <w:rsid w:val="000140D1"/>
    <w:rsid w:val="000143F8"/>
    <w:rsid w:val="00020ED1"/>
    <w:rsid w:val="00021053"/>
    <w:rsid w:val="00023B43"/>
    <w:rsid w:val="000327A3"/>
    <w:rsid w:val="00033ADD"/>
    <w:rsid w:val="00033CC7"/>
    <w:rsid w:val="00033E65"/>
    <w:rsid w:val="00035EB7"/>
    <w:rsid w:val="00037E17"/>
    <w:rsid w:val="00042AF5"/>
    <w:rsid w:val="00043D6D"/>
    <w:rsid w:val="000443C9"/>
    <w:rsid w:val="00044AFE"/>
    <w:rsid w:val="000506A7"/>
    <w:rsid w:val="000513B8"/>
    <w:rsid w:val="0005482D"/>
    <w:rsid w:val="0005569A"/>
    <w:rsid w:val="00056015"/>
    <w:rsid w:val="000615BB"/>
    <w:rsid w:val="000647A1"/>
    <w:rsid w:val="0007219C"/>
    <w:rsid w:val="00073167"/>
    <w:rsid w:val="00076852"/>
    <w:rsid w:val="00077BC6"/>
    <w:rsid w:val="000904F2"/>
    <w:rsid w:val="00090967"/>
    <w:rsid w:val="00091ADB"/>
    <w:rsid w:val="000927EA"/>
    <w:rsid w:val="00094DCD"/>
    <w:rsid w:val="00096A9B"/>
    <w:rsid w:val="000970AC"/>
    <w:rsid w:val="00097A68"/>
    <w:rsid w:val="000A0B9A"/>
    <w:rsid w:val="000A26E2"/>
    <w:rsid w:val="000B1B84"/>
    <w:rsid w:val="000B1CDD"/>
    <w:rsid w:val="000B7428"/>
    <w:rsid w:val="000C26F9"/>
    <w:rsid w:val="000C410C"/>
    <w:rsid w:val="000C78B2"/>
    <w:rsid w:val="000D5544"/>
    <w:rsid w:val="000D7732"/>
    <w:rsid w:val="000E0931"/>
    <w:rsid w:val="000E1B0A"/>
    <w:rsid w:val="000E4E58"/>
    <w:rsid w:val="000E5D45"/>
    <w:rsid w:val="000E79CB"/>
    <w:rsid w:val="000E7C29"/>
    <w:rsid w:val="000F4913"/>
    <w:rsid w:val="000F63E2"/>
    <w:rsid w:val="000F70EA"/>
    <w:rsid w:val="001020B7"/>
    <w:rsid w:val="00102337"/>
    <w:rsid w:val="0010262A"/>
    <w:rsid w:val="00103A53"/>
    <w:rsid w:val="00103DFB"/>
    <w:rsid w:val="001068CA"/>
    <w:rsid w:val="001101E0"/>
    <w:rsid w:val="00112A21"/>
    <w:rsid w:val="00117AAD"/>
    <w:rsid w:val="001201F5"/>
    <w:rsid w:val="001203DC"/>
    <w:rsid w:val="00121FBB"/>
    <w:rsid w:val="0012210A"/>
    <w:rsid w:val="00125F17"/>
    <w:rsid w:val="00131BAA"/>
    <w:rsid w:val="001345C2"/>
    <w:rsid w:val="00134B70"/>
    <w:rsid w:val="001353D8"/>
    <w:rsid w:val="001369E1"/>
    <w:rsid w:val="0015065E"/>
    <w:rsid w:val="001534AA"/>
    <w:rsid w:val="0015689F"/>
    <w:rsid w:val="001578DA"/>
    <w:rsid w:val="001663C7"/>
    <w:rsid w:val="00170744"/>
    <w:rsid w:val="0017077F"/>
    <w:rsid w:val="001721F5"/>
    <w:rsid w:val="00180577"/>
    <w:rsid w:val="001816EA"/>
    <w:rsid w:val="001835AB"/>
    <w:rsid w:val="00185B3B"/>
    <w:rsid w:val="001867E7"/>
    <w:rsid w:val="00186ED8"/>
    <w:rsid w:val="00194464"/>
    <w:rsid w:val="001947C6"/>
    <w:rsid w:val="00194ABE"/>
    <w:rsid w:val="001A2A3C"/>
    <w:rsid w:val="001A3F9B"/>
    <w:rsid w:val="001A7431"/>
    <w:rsid w:val="001A798F"/>
    <w:rsid w:val="001B1C24"/>
    <w:rsid w:val="001C106A"/>
    <w:rsid w:val="001C257C"/>
    <w:rsid w:val="001C409A"/>
    <w:rsid w:val="001C623A"/>
    <w:rsid w:val="001C64A9"/>
    <w:rsid w:val="001C6A9E"/>
    <w:rsid w:val="001D03BD"/>
    <w:rsid w:val="001D0697"/>
    <w:rsid w:val="001D27CA"/>
    <w:rsid w:val="001E259D"/>
    <w:rsid w:val="001E6161"/>
    <w:rsid w:val="001F2E10"/>
    <w:rsid w:val="001F383A"/>
    <w:rsid w:val="001F6AF7"/>
    <w:rsid w:val="001F7496"/>
    <w:rsid w:val="0020144C"/>
    <w:rsid w:val="002015A3"/>
    <w:rsid w:val="0020524D"/>
    <w:rsid w:val="002052A2"/>
    <w:rsid w:val="00205DC9"/>
    <w:rsid w:val="00207802"/>
    <w:rsid w:val="002079E9"/>
    <w:rsid w:val="00212FED"/>
    <w:rsid w:val="00214028"/>
    <w:rsid w:val="00214B32"/>
    <w:rsid w:val="00215D85"/>
    <w:rsid w:val="00216AC9"/>
    <w:rsid w:val="00217423"/>
    <w:rsid w:val="0022110A"/>
    <w:rsid w:val="00221A3D"/>
    <w:rsid w:val="00223E47"/>
    <w:rsid w:val="00225780"/>
    <w:rsid w:val="00225F3C"/>
    <w:rsid w:val="002265DD"/>
    <w:rsid w:val="00227832"/>
    <w:rsid w:val="00231EF9"/>
    <w:rsid w:val="00232BD3"/>
    <w:rsid w:val="00236BD2"/>
    <w:rsid w:val="0023797A"/>
    <w:rsid w:val="00243505"/>
    <w:rsid w:val="0024728B"/>
    <w:rsid w:val="00254181"/>
    <w:rsid w:val="00254E96"/>
    <w:rsid w:val="00256CEF"/>
    <w:rsid w:val="002571B3"/>
    <w:rsid w:val="00257F73"/>
    <w:rsid w:val="002721DA"/>
    <w:rsid w:val="00274D10"/>
    <w:rsid w:val="00276D5D"/>
    <w:rsid w:val="00277B18"/>
    <w:rsid w:val="00280CF3"/>
    <w:rsid w:val="00283044"/>
    <w:rsid w:val="00283283"/>
    <w:rsid w:val="00284031"/>
    <w:rsid w:val="00284DFC"/>
    <w:rsid w:val="00285895"/>
    <w:rsid w:val="00287365"/>
    <w:rsid w:val="0028771D"/>
    <w:rsid w:val="002878B6"/>
    <w:rsid w:val="00295CB2"/>
    <w:rsid w:val="00296A3B"/>
    <w:rsid w:val="00297410"/>
    <w:rsid w:val="0029779F"/>
    <w:rsid w:val="002A06B0"/>
    <w:rsid w:val="002A7368"/>
    <w:rsid w:val="002B0D9C"/>
    <w:rsid w:val="002B499B"/>
    <w:rsid w:val="002B5FFD"/>
    <w:rsid w:val="002B6A22"/>
    <w:rsid w:val="002C0475"/>
    <w:rsid w:val="002C1B88"/>
    <w:rsid w:val="002C282B"/>
    <w:rsid w:val="002C4A68"/>
    <w:rsid w:val="002C68DC"/>
    <w:rsid w:val="002C6ADF"/>
    <w:rsid w:val="002C6F12"/>
    <w:rsid w:val="002C7130"/>
    <w:rsid w:val="002D1F71"/>
    <w:rsid w:val="002D20F7"/>
    <w:rsid w:val="002D214C"/>
    <w:rsid w:val="002D2EEA"/>
    <w:rsid w:val="002E5570"/>
    <w:rsid w:val="002E6309"/>
    <w:rsid w:val="002F6A88"/>
    <w:rsid w:val="003028C5"/>
    <w:rsid w:val="00304807"/>
    <w:rsid w:val="00313C66"/>
    <w:rsid w:val="00313FC6"/>
    <w:rsid w:val="003241D5"/>
    <w:rsid w:val="0032548B"/>
    <w:rsid w:val="00330065"/>
    <w:rsid w:val="00330E05"/>
    <w:rsid w:val="003321EC"/>
    <w:rsid w:val="003347AA"/>
    <w:rsid w:val="00336619"/>
    <w:rsid w:val="003408D6"/>
    <w:rsid w:val="00351E8D"/>
    <w:rsid w:val="0035354B"/>
    <w:rsid w:val="003559B9"/>
    <w:rsid w:val="00355FB9"/>
    <w:rsid w:val="0035640A"/>
    <w:rsid w:val="00357A1F"/>
    <w:rsid w:val="00363575"/>
    <w:rsid w:val="00364784"/>
    <w:rsid w:val="003659A5"/>
    <w:rsid w:val="003659E8"/>
    <w:rsid w:val="00365CE4"/>
    <w:rsid w:val="003664BC"/>
    <w:rsid w:val="00366F6F"/>
    <w:rsid w:val="0037323C"/>
    <w:rsid w:val="00381137"/>
    <w:rsid w:val="00383962"/>
    <w:rsid w:val="00387442"/>
    <w:rsid w:val="003874BC"/>
    <w:rsid w:val="00387886"/>
    <w:rsid w:val="00394C7A"/>
    <w:rsid w:val="00396B0F"/>
    <w:rsid w:val="003973F6"/>
    <w:rsid w:val="003A38D9"/>
    <w:rsid w:val="003B11FE"/>
    <w:rsid w:val="003B3873"/>
    <w:rsid w:val="003B4B9D"/>
    <w:rsid w:val="003B5518"/>
    <w:rsid w:val="003B564F"/>
    <w:rsid w:val="003C7757"/>
    <w:rsid w:val="003D3D13"/>
    <w:rsid w:val="003E17AB"/>
    <w:rsid w:val="003E3A6A"/>
    <w:rsid w:val="003E4979"/>
    <w:rsid w:val="003E5A1C"/>
    <w:rsid w:val="003F09DA"/>
    <w:rsid w:val="003F3027"/>
    <w:rsid w:val="003F5351"/>
    <w:rsid w:val="00401686"/>
    <w:rsid w:val="00406BEC"/>
    <w:rsid w:val="00407574"/>
    <w:rsid w:val="00410597"/>
    <w:rsid w:val="00420ACC"/>
    <w:rsid w:val="00427EE7"/>
    <w:rsid w:val="00436FC8"/>
    <w:rsid w:val="004429B6"/>
    <w:rsid w:val="004434D2"/>
    <w:rsid w:val="0044501A"/>
    <w:rsid w:val="004478E5"/>
    <w:rsid w:val="004505AF"/>
    <w:rsid w:val="00453FE0"/>
    <w:rsid w:val="00454D65"/>
    <w:rsid w:val="00454EF6"/>
    <w:rsid w:val="00461FF1"/>
    <w:rsid w:val="00462A10"/>
    <w:rsid w:val="00470560"/>
    <w:rsid w:val="00470FD5"/>
    <w:rsid w:val="00471AB8"/>
    <w:rsid w:val="004738AC"/>
    <w:rsid w:val="00476179"/>
    <w:rsid w:val="0048148B"/>
    <w:rsid w:val="004861A0"/>
    <w:rsid w:val="00490886"/>
    <w:rsid w:val="00491854"/>
    <w:rsid w:val="004925BE"/>
    <w:rsid w:val="00496248"/>
    <w:rsid w:val="00497952"/>
    <w:rsid w:val="004A0BB4"/>
    <w:rsid w:val="004A3AC4"/>
    <w:rsid w:val="004A4D7C"/>
    <w:rsid w:val="004A7865"/>
    <w:rsid w:val="004A78DE"/>
    <w:rsid w:val="004A7C01"/>
    <w:rsid w:val="004B3C68"/>
    <w:rsid w:val="004B3EBE"/>
    <w:rsid w:val="004C09F1"/>
    <w:rsid w:val="004C645C"/>
    <w:rsid w:val="004C7002"/>
    <w:rsid w:val="004D03A6"/>
    <w:rsid w:val="004D0597"/>
    <w:rsid w:val="004D0F06"/>
    <w:rsid w:val="004D1BAD"/>
    <w:rsid w:val="004D1E2C"/>
    <w:rsid w:val="004D1E63"/>
    <w:rsid w:val="004D4007"/>
    <w:rsid w:val="004E0EEF"/>
    <w:rsid w:val="004E171F"/>
    <w:rsid w:val="004E19A8"/>
    <w:rsid w:val="004E42B0"/>
    <w:rsid w:val="004E4E0B"/>
    <w:rsid w:val="004F037E"/>
    <w:rsid w:val="004F0E81"/>
    <w:rsid w:val="004F11A2"/>
    <w:rsid w:val="004F4FDE"/>
    <w:rsid w:val="00510C55"/>
    <w:rsid w:val="00516858"/>
    <w:rsid w:val="005172D8"/>
    <w:rsid w:val="00522096"/>
    <w:rsid w:val="00527B2E"/>
    <w:rsid w:val="005303CA"/>
    <w:rsid w:val="00532A72"/>
    <w:rsid w:val="00533A79"/>
    <w:rsid w:val="0053530A"/>
    <w:rsid w:val="00536E19"/>
    <w:rsid w:val="00537676"/>
    <w:rsid w:val="00546C88"/>
    <w:rsid w:val="00552318"/>
    <w:rsid w:val="0055304C"/>
    <w:rsid w:val="005536F9"/>
    <w:rsid w:val="00553C4F"/>
    <w:rsid w:val="00554B1E"/>
    <w:rsid w:val="00557B65"/>
    <w:rsid w:val="0056555E"/>
    <w:rsid w:val="0057508A"/>
    <w:rsid w:val="00585A07"/>
    <w:rsid w:val="00586DF3"/>
    <w:rsid w:val="00595391"/>
    <w:rsid w:val="005A5326"/>
    <w:rsid w:val="005A62C4"/>
    <w:rsid w:val="005B1E7A"/>
    <w:rsid w:val="005B6FCB"/>
    <w:rsid w:val="005C0DAD"/>
    <w:rsid w:val="005C732C"/>
    <w:rsid w:val="005D3E05"/>
    <w:rsid w:val="005D5035"/>
    <w:rsid w:val="005E03AC"/>
    <w:rsid w:val="005E1E2B"/>
    <w:rsid w:val="005E7AA0"/>
    <w:rsid w:val="005F0577"/>
    <w:rsid w:val="005F5F70"/>
    <w:rsid w:val="005F65CC"/>
    <w:rsid w:val="0060251F"/>
    <w:rsid w:val="00604645"/>
    <w:rsid w:val="00605D1F"/>
    <w:rsid w:val="00606589"/>
    <w:rsid w:val="006078AD"/>
    <w:rsid w:val="00611C8C"/>
    <w:rsid w:val="00611DEC"/>
    <w:rsid w:val="00612640"/>
    <w:rsid w:val="00614A81"/>
    <w:rsid w:val="0061527B"/>
    <w:rsid w:val="00617673"/>
    <w:rsid w:val="00621ABC"/>
    <w:rsid w:val="006227E1"/>
    <w:rsid w:val="00623C1B"/>
    <w:rsid w:val="0062438F"/>
    <w:rsid w:val="00625D36"/>
    <w:rsid w:val="006262A0"/>
    <w:rsid w:val="00626943"/>
    <w:rsid w:val="0063095F"/>
    <w:rsid w:val="00631A73"/>
    <w:rsid w:val="0063205B"/>
    <w:rsid w:val="00634CA4"/>
    <w:rsid w:val="006416BB"/>
    <w:rsid w:val="006467F3"/>
    <w:rsid w:val="00646C43"/>
    <w:rsid w:val="00647F4E"/>
    <w:rsid w:val="00651DB1"/>
    <w:rsid w:val="006523E9"/>
    <w:rsid w:val="00653707"/>
    <w:rsid w:val="00653884"/>
    <w:rsid w:val="00654BAE"/>
    <w:rsid w:val="00656758"/>
    <w:rsid w:val="0066096E"/>
    <w:rsid w:val="00660A47"/>
    <w:rsid w:val="00660E57"/>
    <w:rsid w:val="00663222"/>
    <w:rsid w:val="006643ED"/>
    <w:rsid w:val="00664877"/>
    <w:rsid w:val="006648D9"/>
    <w:rsid w:val="006720CC"/>
    <w:rsid w:val="00672661"/>
    <w:rsid w:val="0067333B"/>
    <w:rsid w:val="00684E5F"/>
    <w:rsid w:val="00686188"/>
    <w:rsid w:val="00691084"/>
    <w:rsid w:val="0069295A"/>
    <w:rsid w:val="00693D78"/>
    <w:rsid w:val="00693F43"/>
    <w:rsid w:val="006A2A7B"/>
    <w:rsid w:val="006A3EC8"/>
    <w:rsid w:val="006A53AE"/>
    <w:rsid w:val="006C0419"/>
    <w:rsid w:val="006C062F"/>
    <w:rsid w:val="006C4AD4"/>
    <w:rsid w:val="006C5397"/>
    <w:rsid w:val="006C5410"/>
    <w:rsid w:val="006C7051"/>
    <w:rsid w:val="006C7ABB"/>
    <w:rsid w:val="006D0E23"/>
    <w:rsid w:val="006D1CBD"/>
    <w:rsid w:val="006D6F78"/>
    <w:rsid w:val="006D7746"/>
    <w:rsid w:val="006E14B3"/>
    <w:rsid w:val="006E28E7"/>
    <w:rsid w:val="006E2937"/>
    <w:rsid w:val="006E5EBC"/>
    <w:rsid w:val="006E777E"/>
    <w:rsid w:val="006E79B4"/>
    <w:rsid w:val="007001CA"/>
    <w:rsid w:val="00700C72"/>
    <w:rsid w:val="00702B39"/>
    <w:rsid w:val="00702DFF"/>
    <w:rsid w:val="007032AF"/>
    <w:rsid w:val="007044D9"/>
    <w:rsid w:val="00704E7A"/>
    <w:rsid w:val="007058E6"/>
    <w:rsid w:val="00711F15"/>
    <w:rsid w:val="007124BC"/>
    <w:rsid w:val="007136D7"/>
    <w:rsid w:val="00713CB8"/>
    <w:rsid w:val="007155C7"/>
    <w:rsid w:val="0071652F"/>
    <w:rsid w:val="00720202"/>
    <w:rsid w:val="00720EA2"/>
    <w:rsid w:val="00721867"/>
    <w:rsid w:val="00724268"/>
    <w:rsid w:val="00724F8F"/>
    <w:rsid w:val="00725DCC"/>
    <w:rsid w:val="00726CE7"/>
    <w:rsid w:val="00727227"/>
    <w:rsid w:val="00727CA6"/>
    <w:rsid w:val="00730242"/>
    <w:rsid w:val="007330F9"/>
    <w:rsid w:val="007342B7"/>
    <w:rsid w:val="007374B0"/>
    <w:rsid w:val="00744E44"/>
    <w:rsid w:val="00744EED"/>
    <w:rsid w:val="0074614E"/>
    <w:rsid w:val="00751B64"/>
    <w:rsid w:val="007544F0"/>
    <w:rsid w:val="00762345"/>
    <w:rsid w:val="007659A7"/>
    <w:rsid w:val="007659EA"/>
    <w:rsid w:val="00765F82"/>
    <w:rsid w:val="00766204"/>
    <w:rsid w:val="0077066E"/>
    <w:rsid w:val="00776126"/>
    <w:rsid w:val="00776DCE"/>
    <w:rsid w:val="007779FB"/>
    <w:rsid w:val="0078146B"/>
    <w:rsid w:val="007844C4"/>
    <w:rsid w:val="00784789"/>
    <w:rsid w:val="00785B62"/>
    <w:rsid w:val="00793677"/>
    <w:rsid w:val="00797EE8"/>
    <w:rsid w:val="007A1DBF"/>
    <w:rsid w:val="007A28E4"/>
    <w:rsid w:val="007A3192"/>
    <w:rsid w:val="007A5006"/>
    <w:rsid w:val="007A6DD7"/>
    <w:rsid w:val="007A7FEC"/>
    <w:rsid w:val="007B20AC"/>
    <w:rsid w:val="007B77C2"/>
    <w:rsid w:val="007C006F"/>
    <w:rsid w:val="007C2932"/>
    <w:rsid w:val="007C2A16"/>
    <w:rsid w:val="007C2C3B"/>
    <w:rsid w:val="007C2CA2"/>
    <w:rsid w:val="007C61AB"/>
    <w:rsid w:val="007C6E0C"/>
    <w:rsid w:val="007D0F1B"/>
    <w:rsid w:val="007E044F"/>
    <w:rsid w:val="007E1A76"/>
    <w:rsid w:val="007E4905"/>
    <w:rsid w:val="007E4F4A"/>
    <w:rsid w:val="007F4F59"/>
    <w:rsid w:val="007F62F4"/>
    <w:rsid w:val="007F68CD"/>
    <w:rsid w:val="008001EB"/>
    <w:rsid w:val="00802075"/>
    <w:rsid w:val="0080229B"/>
    <w:rsid w:val="00802BC5"/>
    <w:rsid w:val="008048BA"/>
    <w:rsid w:val="00805FCD"/>
    <w:rsid w:val="00806478"/>
    <w:rsid w:val="00807511"/>
    <w:rsid w:val="00810392"/>
    <w:rsid w:val="00811581"/>
    <w:rsid w:val="00812CD1"/>
    <w:rsid w:val="00815AA2"/>
    <w:rsid w:val="00815BDE"/>
    <w:rsid w:val="00820AF5"/>
    <w:rsid w:val="008270C4"/>
    <w:rsid w:val="00827D42"/>
    <w:rsid w:val="00831E0B"/>
    <w:rsid w:val="00832DBE"/>
    <w:rsid w:val="00833DE1"/>
    <w:rsid w:val="0083430B"/>
    <w:rsid w:val="00835058"/>
    <w:rsid w:val="00835663"/>
    <w:rsid w:val="00835E08"/>
    <w:rsid w:val="00836981"/>
    <w:rsid w:val="00837442"/>
    <w:rsid w:val="008406F8"/>
    <w:rsid w:val="00843B5E"/>
    <w:rsid w:val="00845AE5"/>
    <w:rsid w:val="00846330"/>
    <w:rsid w:val="008465EF"/>
    <w:rsid w:val="00854F66"/>
    <w:rsid w:val="00873288"/>
    <w:rsid w:val="00877384"/>
    <w:rsid w:val="00877BBA"/>
    <w:rsid w:val="008860A8"/>
    <w:rsid w:val="00896544"/>
    <w:rsid w:val="0089797D"/>
    <w:rsid w:val="008A55C2"/>
    <w:rsid w:val="008A5A7B"/>
    <w:rsid w:val="008B369B"/>
    <w:rsid w:val="008B5185"/>
    <w:rsid w:val="008B54F0"/>
    <w:rsid w:val="008C08DC"/>
    <w:rsid w:val="008C0F03"/>
    <w:rsid w:val="008C130F"/>
    <w:rsid w:val="008C6410"/>
    <w:rsid w:val="008D0C54"/>
    <w:rsid w:val="008D246C"/>
    <w:rsid w:val="008D5869"/>
    <w:rsid w:val="008D7F0C"/>
    <w:rsid w:val="008E017D"/>
    <w:rsid w:val="008E0D65"/>
    <w:rsid w:val="008E0E60"/>
    <w:rsid w:val="008E10C9"/>
    <w:rsid w:val="008E7807"/>
    <w:rsid w:val="008F10BE"/>
    <w:rsid w:val="008F2A43"/>
    <w:rsid w:val="008F3899"/>
    <w:rsid w:val="008F6114"/>
    <w:rsid w:val="008F61D3"/>
    <w:rsid w:val="00900135"/>
    <w:rsid w:val="00900AC9"/>
    <w:rsid w:val="00906226"/>
    <w:rsid w:val="00906B25"/>
    <w:rsid w:val="00907C82"/>
    <w:rsid w:val="009104D2"/>
    <w:rsid w:val="00910F4A"/>
    <w:rsid w:val="00913831"/>
    <w:rsid w:val="0091544E"/>
    <w:rsid w:val="009211B8"/>
    <w:rsid w:val="00923FDF"/>
    <w:rsid w:val="009310AB"/>
    <w:rsid w:val="00935617"/>
    <w:rsid w:val="00936DCA"/>
    <w:rsid w:val="00937820"/>
    <w:rsid w:val="0094170E"/>
    <w:rsid w:val="00943DBD"/>
    <w:rsid w:val="00944E28"/>
    <w:rsid w:val="00946989"/>
    <w:rsid w:val="0095272D"/>
    <w:rsid w:val="0095485E"/>
    <w:rsid w:val="0095560E"/>
    <w:rsid w:val="0095689C"/>
    <w:rsid w:val="00957A5D"/>
    <w:rsid w:val="009607FC"/>
    <w:rsid w:val="00963FCF"/>
    <w:rsid w:val="0098021E"/>
    <w:rsid w:val="009831BF"/>
    <w:rsid w:val="009834DC"/>
    <w:rsid w:val="009839C8"/>
    <w:rsid w:val="009850B7"/>
    <w:rsid w:val="0098570E"/>
    <w:rsid w:val="00987111"/>
    <w:rsid w:val="00992B14"/>
    <w:rsid w:val="009937B2"/>
    <w:rsid w:val="00993FA6"/>
    <w:rsid w:val="009974EC"/>
    <w:rsid w:val="009A2186"/>
    <w:rsid w:val="009A7312"/>
    <w:rsid w:val="009A7A05"/>
    <w:rsid w:val="009A7CC2"/>
    <w:rsid w:val="009B3050"/>
    <w:rsid w:val="009B345E"/>
    <w:rsid w:val="009C1CAB"/>
    <w:rsid w:val="009D39CD"/>
    <w:rsid w:val="009D4ADA"/>
    <w:rsid w:val="009D64DB"/>
    <w:rsid w:val="009D6D85"/>
    <w:rsid w:val="009E102E"/>
    <w:rsid w:val="009E123C"/>
    <w:rsid w:val="009E5897"/>
    <w:rsid w:val="009E69FE"/>
    <w:rsid w:val="009E7DE3"/>
    <w:rsid w:val="009F0C3C"/>
    <w:rsid w:val="009F1576"/>
    <w:rsid w:val="009F2F01"/>
    <w:rsid w:val="00A02059"/>
    <w:rsid w:val="00A02999"/>
    <w:rsid w:val="00A02CF4"/>
    <w:rsid w:val="00A04775"/>
    <w:rsid w:val="00A047D8"/>
    <w:rsid w:val="00A069D9"/>
    <w:rsid w:val="00A07134"/>
    <w:rsid w:val="00A11721"/>
    <w:rsid w:val="00A12307"/>
    <w:rsid w:val="00A12440"/>
    <w:rsid w:val="00A13E10"/>
    <w:rsid w:val="00A229C2"/>
    <w:rsid w:val="00A26414"/>
    <w:rsid w:val="00A26FAE"/>
    <w:rsid w:val="00A36AC2"/>
    <w:rsid w:val="00A37DEB"/>
    <w:rsid w:val="00A41964"/>
    <w:rsid w:val="00A41F79"/>
    <w:rsid w:val="00A45BEB"/>
    <w:rsid w:val="00A518EB"/>
    <w:rsid w:val="00A51A39"/>
    <w:rsid w:val="00A52E6E"/>
    <w:rsid w:val="00A569B6"/>
    <w:rsid w:val="00A579AF"/>
    <w:rsid w:val="00A630A8"/>
    <w:rsid w:val="00A637C1"/>
    <w:rsid w:val="00A7621B"/>
    <w:rsid w:val="00A77BDD"/>
    <w:rsid w:val="00A8144E"/>
    <w:rsid w:val="00A82DB1"/>
    <w:rsid w:val="00A83F14"/>
    <w:rsid w:val="00A84241"/>
    <w:rsid w:val="00A93209"/>
    <w:rsid w:val="00A95330"/>
    <w:rsid w:val="00AA1048"/>
    <w:rsid w:val="00AA27BF"/>
    <w:rsid w:val="00AA3531"/>
    <w:rsid w:val="00AB1170"/>
    <w:rsid w:val="00AB29EB"/>
    <w:rsid w:val="00AB50AB"/>
    <w:rsid w:val="00AC0181"/>
    <w:rsid w:val="00AC39DF"/>
    <w:rsid w:val="00AC720E"/>
    <w:rsid w:val="00AD112A"/>
    <w:rsid w:val="00AD338A"/>
    <w:rsid w:val="00AD3D37"/>
    <w:rsid w:val="00AD4FCC"/>
    <w:rsid w:val="00AD50B0"/>
    <w:rsid w:val="00AD6B9F"/>
    <w:rsid w:val="00AD7F46"/>
    <w:rsid w:val="00AE1A79"/>
    <w:rsid w:val="00AF76E0"/>
    <w:rsid w:val="00B0217B"/>
    <w:rsid w:val="00B11173"/>
    <w:rsid w:val="00B1182C"/>
    <w:rsid w:val="00B13D09"/>
    <w:rsid w:val="00B1795C"/>
    <w:rsid w:val="00B21C86"/>
    <w:rsid w:val="00B23540"/>
    <w:rsid w:val="00B27A23"/>
    <w:rsid w:val="00B330DE"/>
    <w:rsid w:val="00B36DDA"/>
    <w:rsid w:val="00B4422B"/>
    <w:rsid w:val="00B45912"/>
    <w:rsid w:val="00B508AF"/>
    <w:rsid w:val="00B5122D"/>
    <w:rsid w:val="00B53DC4"/>
    <w:rsid w:val="00B546BF"/>
    <w:rsid w:val="00B64871"/>
    <w:rsid w:val="00B65800"/>
    <w:rsid w:val="00B66940"/>
    <w:rsid w:val="00B66AD5"/>
    <w:rsid w:val="00B67F07"/>
    <w:rsid w:val="00B7182F"/>
    <w:rsid w:val="00B71D4B"/>
    <w:rsid w:val="00B7229F"/>
    <w:rsid w:val="00B735E8"/>
    <w:rsid w:val="00B74DBD"/>
    <w:rsid w:val="00B75FA1"/>
    <w:rsid w:val="00B80954"/>
    <w:rsid w:val="00B86FD2"/>
    <w:rsid w:val="00B901BF"/>
    <w:rsid w:val="00BA3293"/>
    <w:rsid w:val="00BA7DED"/>
    <w:rsid w:val="00BA7E9C"/>
    <w:rsid w:val="00BB0636"/>
    <w:rsid w:val="00BB0D33"/>
    <w:rsid w:val="00BB1B09"/>
    <w:rsid w:val="00BB3371"/>
    <w:rsid w:val="00BB459E"/>
    <w:rsid w:val="00BB6A40"/>
    <w:rsid w:val="00BB6B84"/>
    <w:rsid w:val="00BB6D51"/>
    <w:rsid w:val="00BB7566"/>
    <w:rsid w:val="00BC2A65"/>
    <w:rsid w:val="00BC3DCB"/>
    <w:rsid w:val="00BC503C"/>
    <w:rsid w:val="00BD32E3"/>
    <w:rsid w:val="00BD7A5D"/>
    <w:rsid w:val="00BE00AE"/>
    <w:rsid w:val="00BE594B"/>
    <w:rsid w:val="00BE5F43"/>
    <w:rsid w:val="00BF005F"/>
    <w:rsid w:val="00BF3674"/>
    <w:rsid w:val="00C00724"/>
    <w:rsid w:val="00C02A20"/>
    <w:rsid w:val="00C037AF"/>
    <w:rsid w:val="00C10E38"/>
    <w:rsid w:val="00C11349"/>
    <w:rsid w:val="00C11535"/>
    <w:rsid w:val="00C15539"/>
    <w:rsid w:val="00C267ED"/>
    <w:rsid w:val="00C30CFE"/>
    <w:rsid w:val="00C3102D"/>
    <w:rsid w:val="00C323A1"/>
    <w:rsid w:val="00C35781"/>
    <w:rsid w:val="00C35EAE"/>
    <w:rsid w:val="00C36560"/>
    <w:rsid w:val="00C40F08"/>
    <w:rsid w:val="00C42E54"/>
    <w:rsid w:val="00C464EF"/>
    <w:rsid w:val="00C46607"/>
    <w:rsid w:val="00C46790"/>
    <w:rsid w:val="00C472FF"/>
    <w:rsid w:val="00C50381"/>
    <w:rsid w:val="00C540D5"/>
    <w:rsid w:val="00C564CF"/>
    <w:rsid w:val="00C56B9C"/>
    <w:rsid w:val="00C578CD"/>
    <w:rsid w:val="00C63A06"/>
    <w:rsid w:val="00C67312"/>
    <w:rsid w:val="00C7039E"/>
    <w:rsid w:val="00C71B4A"/>
    <w:rsid w:val="00C75062"/>
    <w:rsid w:val="00C81CB0"/>
    <w:rsid w:val="00C865AC"/>
    <w:rsid w:val="00C92324"/>
    <w:rsid w:val="00C925A1"/>
    <w:rsid w:val="00C9438A"/>
    <w:rsid w:val="00C9680C"/>
    <w:rsid w:val="00C96CAB"/>
    <w:rsid w:val="00CA55BD"/>
    <w:rsid w:val="00CA6FDD"/>
    <w:rsid w:val="00CA7953"/>
    <w:rsid w:val="00CB4ED2"/>
    <w:rsid w:val="00CC0857"/>
    <w:rsid w:val="00CC466B"/>
    <w:rsid w:val="00CD0D68"/>
    <w:rsid w:val="00CD10E9"/>
    <w:rsid w:val="00CD32F8"/>
    <w:rsid w:val="00CD40FF"/>
    <w:rsid w:val="00CD4103"/>
    <w:rsid w:val="00CE06A4"/>
    <w:rsid w:val="00CE28BD"/>
    <w:rsid w:val="00CE31AA"/>
    <w:rsid w:val="00CF5020"/>
    <w:rsid w:val="00D0148A"/>
    <w:rsid w:val="00D02B65"/>
    <w:rsid w:val="00D0503F"/>
    <w:rsid w:val="00D07C1C"/>
    <w:rsid w:val="00D10BB2"/>
    <w:rsid w:val="00D11FB7"/>
    <w:rsid w:val="00D12517"/>
    <w:rsid w:val="00D176A8"/>
    <w:rsid w:val="00D215F6"/>
    <w:rsid w:val="00D26C7E"/>
    <w:rsid w:val="00D30739"/>
    <w:rsid w:val="00D338AC"/>
    <w:rsid w:val="00D37427"/>
    <w:rsid w:val="00D37AE0"/>
    <w:rsid w:val="00D4107A"/>
    <w:rsid w:val="00D42B88"/>
    <w:rsid w:val="00D43CA4"/>
    <w:rsid w:val="00D43D54"/>
    <w:rsid w:val="00D5057E"/>
    <w:rsid w:val="00D54197"/>
    <w:rsid w:val="00D54398"/>
    <w:rsid w:val="00D54E99"/>
    <w:rsid w:val="00D55CD4"/>
    <w:rsid w:val="00D72719"/>
    <w:rsid w:val="00D73CF3"/>
    <w:rsid w:val="00D74661"/>
    <w:rsid w:val="00D77623"/>
    <w:rsid w:val="00D80D85"/>
    <w:rsid w:val="00D81270"/>
    <w:rsid w:val="00D82162"/>
    <w:rsid w:val="00D82DE9"/>
    <w:rsid w:val="00D8396C"/>
    <w:rsid w:val="00D853E2"/>
    <w:rsid w:val="00D86D06"/>
    <w:rsid w:val="00D87661"/>
    <w:rsid w:val="00D87EDA"/>
    <w:rsid w:val="00D917BE"/>
    <w:rsid w:val="00D934AC"/>
    <w:rsid w:val="00D96309"/>
    <w:rsid w:val="00D97D44"/>
    <w:rsid w:val="00DA438F"/>
    <w:rsid w:val="00DA73D4"/>
    <w:rsid w:val="00DB1123"/>
    <w:rsid w:val="00DB1358"/>
    <w:rsid w:val="00DB2339"/>
    <w:rsid w:val="00DB233F"/>
    <w:rsid w:val="00DB3D63"/>
    <w:rsid w:val="00DB71FD"/>
    <w:rsid w:val="00DB7F1F"/>
    <w:rsid w:val="00DC1B86"/>
    <w:rsid w:val="00DC2C0E"/>
    <w:rsid w:val="00DC4195"/>
    <w:rsid w:val="00DC4492"/>
    <w:rsid w:val="00DD0DB7"/>
    <w:rsid w:val="00DD4E96"/>
    <w:rsid w:val="00DD6D75"/>
    <w:rsid w:val="00DE0757"/>
    <w:rsid w:val="00DE7300"/>
    <w:rsid w:val="00DF38BF"/>
    <w:rsid w:val="00DF5D63"/>
    <w:rsid w:val="00DF7727"/>
    <w:rsid w:val="00E02E04"/>
    <w:rsid w:val="00E0544B"/>
    <w:rsid w:val="00E10488"/>
    <w:rsid w:val="00E128B0"/>
    <w:rsid w:val="00E16799"/>
    <w:rsid w:val="00E1788F"/>
    <w:rsid w:val="00E240D6"/>
    <w:rsid w:val="00E273BE"/>
    <w:rsid w:val="00E31F80"/>
    <w:rsid w:val="00E363D8"/>
    <w:rsid w:val="00E403F8"/>
    <w:rsid w:val="00E40B3E"/>
    <w:rsid w:val="00E424C7"/>
    <w:rsid w:val="00E43595"/>
    <w:rsid w:val="00E44F7C"/>
    <w:rsid w:val="00E45DDB"/>
    <w:rsid w:val="00E50A11"/>
    <w:rsid w:val="00E52F57"/>
    <w:rsid w:val="00E60DC1"/>
    <w:rsid w:val="00E63124"/>
    <w:rsid w:val="00E65EE7"/>
    <w:rsid w:val="00E731EC"/>
    <w:rsid w:val="00E77DCD"/>
    <w:rsid w:val="00E808A8"/>
    <w:rsid w:val="00E874C6"/>
    <w:rsid w:val="00EA1C0C"/>
    <w:rsid w:val="00EA6EE8"/>
    <w:rsid w:val="00EB3833"/>
    <w:rsid w:val="00EB478A"/>
    <w:rsid w:val="00EB79B6"/>
    <w:rsid w:val="00EC1185"/>
    <w:rsid w:val="00EC290F"/>
    <w:rsid w:val="00EC3B31"/>
    <w:rsid w:val="00EC4418"/>
    <w:rsid w:val="00EC4E43"/>
    <w:rsid w:val="00EC6100"/>
    <w:rsid w:val="00ED7770"/>
    <w:rsid w:val="00EE0B55"/>
    <w:rsid w:val="00EE7077"/>
    <w:rsid w:val="00EE7F18"/>
    <w:rsid w:val="00EF1932"/>
    <w:rsid w:val="00EF7370"/>
    <w:rsid w:val="00F10071"/>
    <w:rsid w:val="00F1009C"/>
    <w:rsid w:val="00F142D4"/>
    <w:rsid w:val="00F16AE0"/>
    <w:rsid w:val="00F24635"/>
    <w:rsid w:val="00F2677B"/>
    <w:rsid w:val="00F31451"/>
    <w:rsid w:val="00F33D27"/>
    <w:rsid w:val="00F34035"/>
    <w:rsid w:val="00F3480A"/>
    <w:rsid w:val="00F36C45"/>
    <w:rsid w:val="00F36E9F"/>
    <w:rsid w:val="00F379C0"/>
    <w:rsid w:val="00F4214C"/>
    <w:rsid w:val="00F42E38"/>
    <w:rsid w:val="00F44D4C"/>
    <w:rsid w:val="00F5068E"/>
    <w:rsid w:val="00F52BDF"/>
    <w:rsid w:val="00F549EC"/>
    <w:rsid w:val="00F55729"/>
    <w:rsid w:val="00F56FEB"/>
    <w:rsid w:val="00F606BC"/>
    <w:rsid w:val="00F65E0A"/>
    <w:rsid w:val="00F670B7"/>
    <w:rsid w:val="00F672EF"/>
    <w:rsid w:val="00F676C5"/>
    <w:rsid w:val="00F74056"/>
    <w:rsid w:val="00F76FF0"/>
    <w:rsid w:val="00F7712D"/>
    <w:rsid w:val="00F81457"/>
    <w:rsid w:val="00F83B5E"/>
    <w:rsid w:val="00F845B1"/>
    <w:rsid w:val="00F90553"/>
    <w:rsid w:val="00F9071A"/>
    <w:rsid w:val="00F90D16"/>
    <w:rsid w:val="00F94496"/>
    <w:rsid w:val="00F94E3C"/>
    <w:rsid w:val="00F95183"/>
    <w:rsid w:val="00F95EC4"/>
    <w:rsid w:val="00FA6FE7"/>
    <w:rsid w:val="00FA76E1"/>
    <w:rsid w:val="00FB0B3B"/>
    <w:rsid w:val="00FC051E"/>
    <w:rsid w:val="00FC4C4A"/>
    <w:rsid w:val="00FC7A93"/>
    <w:rsid w:val="00FD398A"/>
    <w:rsid w:val="00FD7581"/>
    <w:rsid w:val="00FE48A3"/>
    <w:rsid w:val="00FE77FA"/>
    <w:rsid w:val="00FF5852"/>
    <w:rsid w:val="00FF6CE8"/>
  </w:rsids>
  <m:mathPr>
    <m:mathFont m:val="Cambria Math"/>
    <m:brkBin m:val="before"/>
    <m:brkBinSub m:val="--"/>
    <m:smallFrac m:val="off"/>
    <m:dispDef/>
    <m:lMargin m:val="0"/>
    <m:rMargin m:val="0"/>
    <m:defJc m:val="centerGroup"/>
    <m:wrapIndent m:val="1440"/>
    <m:intLim m:val="subSup"/>
    <m:naryLim m:val="undOvr"/>
  </m:mathPr>
  <w:themeFontLang w:val="en-US" w:bidi="kok-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2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1E8D"/>
    <w:rPr>
      <w:lang w:eastAsia="en-US"/>
    </w:rPr>
  </w:style>
  <w:style w:type="paragraph" w:styleId="Heading1">
    <w:name w:val="heading 1"/>
    <w:basedOn w:val="Normal"/>
    <w:next w:val="Normal"/>
    <w:link w:val="Heading1Char"/>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basedOn w:val="Normal"/>
    <w:uiPriority w:val="34"/>
    <w:qFormat/>
    <w:rsid w:val="0066096E"/>
    <w:pPr>
      <w:ind w:left="720"/>
      <w:contextualSpacing/>
    </w:pPr>
  </w:style>
  <w:style w:type="character" w:customStyle="1" w:styleId="Heading1Char">
    <w:name w:val="Heading 1 Char"/>
    <w:basedOn w:val="DefaultParagraphFont"/>
    <w:link w:val="Heading1"/>
    <w:rsid w:val="00D42B88"/>
    <w:rPr>
      <w:b/>
      <w:bCs/>
      <w:sz w:val="32"/>
      <w:szCs w:val="32"/>
      <w:lang w:eastAsia="en-US"/>
    </w:rPr>
  </w:style>
  <w:style w:type="paragraph" w:customStyle="1" w:styleId="bodytext">
    <w:name w:val="bodytext"/>
    <w:basedOn w:val="Normal"/>
    <w:rsid w:val="00215D85"/>
    <w:pPr>
      <w:spacing w:before="100" w:beforeAutospacing="1" w:after="100" w:afterAutospacing="1"/>
    </w:pPr>
    <w:rPr>
      <w:sz w:val="24"/>
      <w:szCs w:val="24"/>
      <w:lang w:val="en-US" w:bidi="kok-IN"/>
    </w:rPr>
  </w:style>
  <w:style w:type="paragraph" w:styleId="BodyTextIndent3">
    <w:name w:val="Body Text Indent 3"/>
    <w:basedOn w:val="Normal"/>
    <w:link w:val="BodyTextIndent3Char"/>
    <w:uiPriority w:val="99"/>
    <w:unhideWhenUsed/>
    <w:rsid w:val="00527B2E"/>
    <w:pPr>
      <w:spacing w:after="120"/>
      <w:ind w:left="283"/>
    </w:pPr>
    <w:rPr>
      <w:rFonts w:ascii="TimesLT" w:hAnsi="TimesLT"/>
      <w:sz w:val="16"/>
      <w:szCs w:val="16"/>
      <w:lang w:val="en-US"/>
    </w:rPr>
  </w:style>
  <w:style w:type="character" w:customStyle="1" w:styleId="BodyTextIndent3Char">
    <w:name w:val="Body Text Indent 3 Char"/>
    <w:basedOn w:val="DefaultParagraphFont"/>
    <w:link w:val="BodyTextIndent3"/>
    <w:uiPriority w:val="99"/>
    <w:rsid w:val="00527B2E"/>
    <w:rPr>
      <w:rFonts w:ascii="TimesLT" w:hAnsi="TimesLT"/>
      <w:sz w:val="16"/>
      <w:szCs w:val="16"/>
      <w:lang w:val="en-US" w:eastAsia="en-US"/>
    </w:rPr>
  </w:style>
  <w:style w:type="paragraph" w:styleId="BodyTextIndent">
    <w:name w:val="Body Text Indent"/>
    <w:basedOn w:val="Normal"/>
    <w:link w:val="BodyTextIndentChar"/>
    <w:rsid w:val="00470560"/>
    <w:pPr>
      <w:spacing w:after="120"/>
      <w:ind w:left="283"/>
    </w:pPr>
  </w:style>
  <w:style w:type="character" w:customStyle="1" w:styleId="BodyTextIndentChar">
    <w:name w:val="Body Text Indent Char"/>
    <w:basedOn w:val="DefaultParagraphFont"/>
    <w:link w:val="BodyTextIndent"/>
    <w:rsid w:val="00470560"/>
    <w:rPr>
      <w:lang w:eastAsia="en-US"/>
    </w:rPr>
  </w:style>
  <w:style w:type="character" w:customStyle="1" w:styleId="FontStyle95">
    <w:name w:val="Font Style95"/>
    <w:rsid w:val="00D97D44"/>
    <w:rPr>
      <w:rFonts w:ascii="Times New Roman" w:hAnsi="Times New Roman"/>
      <w:color w:val="000000"/>
      <w:sz w:val="20"/>
    </w:rPr>
  </w:style>
  <w:style w:type="paragraph" w:customStyle="1" w:styleId="Style55">
    <w:name w:val="Style55"/>
    <w:basedOn w:val="Normal"/>
    <w:rsid w:val="00D97D44"/>
    <w:pPr>
      <w:widowControl w:val="0"/>
      <w:autoSpaceDE w:val="0"/>
      <w:autoSpaceDN w:val="0"/>
      <w:adjustRightInd w:val="0"/>
      <w:spacing w:line="250" w:lineRule="exact"/>
      <w:ind w:hanging="902"/>
      <w:jc w:val="both"/>
    </w:pPr>
    <w:rPr>
      <w:rFonts w:eastAsia="Calibri"/>
      <w:sz w:val="24"/>
      <w:szCs w:val="24"/>
      <w:lang w:eastAsia="lt-LT"/>
    </w:rPr>
  </w:style>
  <w:style w:type="paragraph" w:customStyle="1" w:styleId="Stilius3">
    <w:name w:val="Stilius3"/>
    <w:basedOn w:val="Normal"/>
    <w:qFormat/>
    <w:rsid w:val="00D97D44"/>
    <w:pPr>
      <w:spacing w:before="200"/>
      <w:jc w:val="both"/>
    </w:pPr>
    <w:rPr>
      <w:rFonts w:eastAsia="Calibri"/>
      <w:sz w:val="22"/>
      <w:szCs w:val="22"/>
    </w:rPr>
  </w:style>
</w:styles>
</file>

<file path=word/webSettings.xml><?xml version="1.0" encoding="utf-8"?>
<w:webSettings xmlns:r="http://schemas.openxmlformats.org/officeDocument/2006/relationships" xmlns:w="http://schemas.openxmlformats.org/wordprocessingml/2006/main">
  <w:divs>
    <w:div w:id="86390114">
      <w:bodyDiv w:val="1"/>
      <w:marLeft w:val="0"/>
      <w:marRight w:val="0"/>
      <w:marTop w:val="0"/>
      <w:marBottom w:val="0"/>
      <w:divBdr>
        <w:top w:val="none" w:sz="0" w:space="0" w:color="auto"/>
        <w:left w:val="none" w:sz="0" w:space="0" w:color="auto"/>
        <w:bottom w:val="none" w:sz="0" w:space="0" w:color="auto"/>
        <w:right w:val="none" w:sz="0" w:space="0" w:color="auto"/>
      </w:divBdr>
    </w:div>
    <w:div w:id="347876529">
      <w:bodyDiv w:val="1"/>
      <w:marLeft w:val="0"/>
      <w:marRight w:val="0"/>
      <w:marTop w:val="0"/>
      <w:marBottom w:val="0"/>
      <w:divBdr>
        <w:top w:val="none" w:sz="0" w:space="0" w:color="auto"/>
        <w:left w:val="none" w:sz="0" w:space="0" w:color="auto"/>
        <w:bottom w:val="none" w:sz="0" w:space="0" w:color="auto"/>
        <w:right w:val="none" w:sz="0" w:space="0" w:color="auto"/>
      </w:divBdr>
    </w:div>
    <w:div w:id="414597670">
      <w:bodyDiv w:val="1"/>
      <w:marLeft w:val="0"/>
      <w:marRight w:val="0"/>
      <w:marTop w:val="0"/>
      <w:marBottom w:val="0"/>
      <w:divBdr>
        <w:top w:val="none" w:sz="0" w:space="0" w:color="auto"/>
        <w:left w:val="none" w:sz="0" w:space="0" w:color="auto"/>
        <w:bottom w:val="none" w:sz="0" w:space="0" w:color="auto"/>
        <w:right w:val="none" w:sz="0" w:space="0" w:color="auto"/>
      </w:divBdr>
    </w:div>
    <w:div w:id="604271915">
      <w:bodyDiv w:val="1"/>
      <w:marLeft w:val="225"/>
      <w:marRight w:val="225"/>
      <w:marTop w:val="0"/>
      <w:marBottom w:val="0"/>
      <w:divBdr>
        <w:top w:val="none" w:sz="0" w:space="0" w:color="auto"/>
        <w:left w:val="none" w:sz="0" w:space="0" w:color="auto"/>
        <w:bottom w:val="none" w:sz="0" w:space="0" w:color="auto"/>
        <w:right w:val="none" w:sz="0" w:space="0" w:color="auto"/>
      </w:divBdr>
      <w:divsChild>
        <w:div w:id="1105423045">
          <w:marLeft w:val="0"/>
          <w:marRight w:val="0"/>
          <w:marTop w:val="0"/>
          <w:marBottom w:val="0"/>
          <w:divBdr>
            <w:top w:val="none" w:sz="0" w:space="0" w:color="auto"/>
            <w:left w:val="none" w:sz="0" w:space="0" w:color="auto"/>
            <w:bottom w:val="none" w:sz="0" w:space="0" w:color="auto"/>
            <w:right w:val="none" w:sz="0" w:space="0" w:color="auto"/>
          </w:divBdr>
        </w:div>
      </w:divsChild>
    </w:div>
    <w:div w:id="653215845">
      <w:bodyDiv w:val="1"/>
      <w:marLeft w:val="225"/>
      <w:marRight w:val="225"/>
      <w:marTop w:val="0"/>
      <w:marBottom w:val="0"/>
      <w:divBdr>
        <w:top w:val="none" w:sz="0" w:space="0" w:color="auto"/>
        <w:left w:val="none" w:sz="0" w:space="0" w:color="auto"/>
        <w:bottom w:val="none" w:sz="0" w:space="0" w:color="auto"/>
        <w:right w:val="none" w:sz="0" w:space="0" w:color="auto"/>
      </w:divBdr>
      <w:divsChild>
        <w:div w:id="413598007">
          <w:marLeft w:val="0"/>
          <w:marRight w:val="0"/>
          <w:marTop w:val="0"/>
          <w:marBottom w:val="0"/>
          <w:divBdr>
            <w:top w:val="none" w:sz="0" w:space="0" w:color="auto"/>
            <w:left w:val="none" w:sz="0" w:space="0" w:color="auto"/>
            <w:bottom w:val="none" w:sz="0" w:space="0" w:color="auto"/>
            <w:right w:val="none" w:sz="0" w:space="0" w:color="auto"/>
          </w:divBdr>
        </w:div>
      </w:divsChild>
    </w:div>
    <w:div w:id="731585942">
      <w:bodyDiv w:val="1"/>
      <w:marLeft w:val="0"/>
      <w:marRight w:val="0"/>
      <w:marTop w:val="0"/>
      <w:marBottom w:val="0"/>
      <w:divBdr>
        <w:top w:val="none" w:sz="0" w:space="0" w:color="auto"/>
        <w:left w:val="none" w:sz="0" w:space="0" w:color="auto"/>
        <w:bottom w:val="none" w:sz="0" w:space="0" w:color="auto"/>
        <w:right w:val="none" w:sz="0" w:space="0" w:color="auto"/>
      </w:divBdr>
    </w:div>
    <w:div w:id="979312682">
      <w:bodyDiv w:val="1"/>
      <w:marLeft w:val="0"/>
      <w:marRight w:val="0"/>
      <w:marTop w:val="0"/>
      <w:marBottom w:val="0"/>
      <w:divBdr>
        <w:top w:val="none" w:sz="0" w:space="0" w:color="auto"/>
        <w:left w:val="none" w:sz="0" w:space="0" w:color="auto"/>
        <w:bottom w:val="none" w:sz="0" w:space="0" w:color="auto"/>
        <w:right w:val="none" w:sz="0" w:space="0" w:color="auto"/>
      </w:divBdr>
    </w:div>
    <w:div w:id="1174688304">
      <w:bodyDiv w:val="1"/>
      <w:marLeft w:val="0"/>
      <w:marRight w:val="0"/>
      <w:marTop w:val="0"/>
      <w:marBottom w:val="0"/>
      <w:divBdr>
        <w:top w:val="none" w:sz="0" w:space="0" w:color="auto"/>
        <w:left w:val="none" w:sz="0" w:space="0" w:color="auto"/>
        <w:bottom w:val="none" w:sz="0" w:space="0" w:color="auto"/>
        <w:right w:val="none" w:sz="0" w:space="0" w:color="auto"/>
      </w:divBdr>
    </w:div>
    <w:div w:id="1352612811">
      <w:bodyDiv w:val="1"/>
      <w:marLeft w:val="0"/>
      <w:marRight w:val="0"/>
      <w:marTop w:val="0"/>
      <w:marBottom w:val="0"/>
      <w:divBdr>
        <w:top w:val="none" w:sz="0" w:space="0" w:color="auto"/>
        <w:left w:val="none" w:sz="0" w:space="0" w:color="auto"/>
        <w:bottom w:val="none" w:sz="0" w:space="0" w:color="auto"/>
        <w:right w:val="none" w:sz="0" w:space="0" w:color="auto"/>
      </w:divBdr>
    </w:div>
    <w:div w:id="1393967759">
      <w:bodyDiv w:val="1"/>
      <w:marLeft w:val="0"/>
      <w:marRight w:val="0"/>
      <w:marTop w:val="0"/>
      <w:marBottom w:val="0"/>
      <w:divBdr>
        <w:top w:val="none" w:sz="0" w:space="0" w:color="auto"/>
        <w:left w:val="none" w:sz="0" w:space="0" w:color="auto"/>
        <w:bottom w:val="none" w:sz="0" w:space="0" w:color="auto"/>
        <w:right w:val="none" w:sz="0" w:space="0" w:color="auto"/>
      </w:divBdr>
    </w:div>
    <w:div w:id="1448771478">
      <w:bodyDiv w:val="1"/>
      <w:marLeft w:val="0"/>
      <w:marRight w:val="0"/>
      <w:marTop w:val="0"/>
      <w:marBottom w:val="0"/>
      <w:divBdr>
        <w:top w:val="none" w:sz="0" w:space="0" w:color="auto"/>
        <w:left w:val="none" w:sz="0" w:space="0" w:color="auto"/>
        <w:bottom w:val="none" w:sz="0" w:space="0" w:color="auto"/>
        <w:right w:val="none" w:sz="0" w:space="0" w:color="auto"/>
      </w:divBdr>
    </w:div>
    <w:div w:id="1803957204">
      <w:bodyDiv w:val="1"/>
      <w:marLeft w:val="0"/>
      <w:marRight w:val="0"/>
      <w:marTop w:val="0"/>
      <w:marBottom w:val="0"/>
      <w:divBdr>
        <w:top w:val="none" w:sz="0" w:space="0" w:color="auto"/>
        <w:left w:val="none" w:sz="0" w:space="0" w:color="auto"/>
        <w:bottom w:val="none" w:sz="0" w:space="0" w:color="auto"/>
        <w:right w:val="none" w:sz="0" w:space="0" w:color="auto"/>
      </w:divBdr>
    </w:div>
    <w:div w:id="1863277248">
      <w:bodyDiv w:val="1"/>
      <w:marLeft w:val="225"/>
      <w:marRight w:val="225"/>
      <w:marTop w:val="0"/>
      <w:marBottom w:val="0"/>
      <w:divBdr>
        <w:top w:val="none" w:sz="0" w:space="0" w:color="auto"/>
        <w:left w:val="none" w:sz="0" w:space="0" w:color="auto"/>
        <w:bottom w:val="none" w:sz="0" w:space="0" w:color="auto"/>
        <w:right w:val="none" w:sz="0" w:space="0" w:color="auto"/>
      </w:divBdr>
      <w:divsChild>
        <w:div w:id="627317084">
          <w:marLeft w:val="0"/>
          <w:marRight w:val="0"/>
          <w:marTop w:val="0"/>
          <w:marBottom w:val="0"/>
          <w:divBdr>
            <w:top w:val="none" w:sz="0" w:space="0" w:color="auto"/>
            <w:left w:val="none" w:sz="0" w:space="0" w:color="auto"/>
            <w:bottom w:val="none" w:sz="0" w:space="0" w:color="auto"/>
            <w:right w:val="none" w:sz="0" w:space="0" w:color="auto"/>
          </w:divBdr>
        </w:div>
      </w:divsChild>
    </w:div>
    <w:div w:id="2018187970">
      <w:bodyDiv w:val="1"/>
      <w:marLeft w:val="0"/>
      <w:marRight w:val="0"/>
      <w:marTop w:val="0"/>
      <w:marBottom w:val="0"/>
      <w:divBdr>
        <w:top w:val="none" w:sz="0" w:space="0" w:color="auto"/>
        <w:left w:val="none" w:sz="0" w:space="0" w:color="auto"/>
        <w:bottom w:val="none" w:sz="0" w:space="0" w:color="auto"/>
        <w:right w:val="none" w:sz="0" w:space="0" w:color="auto"/>
      </w:divBdr>
    </w:div>
    <w:div w:id="20466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ytautas.Juodka@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C843E8-016F-45B3-8915-77BEB55A6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450</TotalTime>
  <Pages>6</Pages>
  <Words>3578</Words>
  <Characters>20397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Viešųjų pirkimų tarnyba</Company>
  <LinksUpToDate>false</LinksUpToDate>
  <CharactersWithSpaces>23928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VJuodka</cp:lastModifiedBy>
  <cp:revision>77</cp:revision>
  <cp:lastPrinted>2015-02-02T06:21:00Z</cp:lastPrinted>
  <dcterms:created xsi:type="dcterms:W3CDTF">2015-06-30T10:33:00Z</dcterms:created>
  <dcterms:modified xsi:type="dcterms:W3CDTF">2015-08-14T07:03:00Z</dcterms:modified>
</cp:coreProperties>
</file>