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5503FB" w:rsidRPr="00612558" w:rsidRDefault="005503FB" w:rsidP="005503FB">
      <w:pPr>
        <w:jc w:val="center"/>
        <w:rPr>
          <w:sz w:val="24"/>
          <w:szCs w:val="24"/>
        </w:rPr>
      </w:pPr>
      <w:r w:rsidRPr="00612558">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9487633" r:id="rId7"/>
        </w:object>
      </w:r>
    </w:p>
    <w:p w:rsidR="005503FB" w:rsidRPr="00612558" w:rsidRDefault="005503FB" w:rsidP="005503FB">
      <w:pPr>
        <w:rPr>
          <w:sz w:val="24"/>
          <w:szCs w:val="24"/>
        </w:rPr>
      </w:pPr>
    </w:p>
    <w:p w:rsidR="005503FB" w:rsidRPr="00612558" w:rsidRDefault="005503FB" w:rsidP="005503FB">
      <w:pPr>
        <w:pStyle w:val="Antrat1"/>
        <w:tabs>
          <w:tab w:val="left" w:pos="2625"/>
          <w:tab w:val="center" w:pos="4819"/>
        </w:tabs>
        <w:rPr>
          <w:sz w:val="24"/>
          <w:szCs w:val="24"/>
        </w:rPr>
      </w:pPr>
      <w:r w:rsidRPr="00612558">
        <w:rPr>
          <w:sz w:val="24"/>
          <w:szCs w:val="24"/>
        </w:rPr>
        <w:tab/>
      </w:r>
      <w:r w:rsidRPr="00612558">
        <w:rPr>
          <w:sz w:val="24"/>
          <w:szCs w:val="24"/>
        </w:rPr>
        <w:tab/>
        <w:t>VIEŠŲJŲ PIRKIMŲ TARNYBA</w:t>
      </w:r>
    </w:p>
    <w:p w:rsidR="005503FB" w:rsidRPr="00612558" w:rsidRDefault="005503FB" w:rsidP="005503FB">
      <w:pPr>
        <w:jc w:val="center"/>
        <w:rPr>
          <w:b/>
          <w:sz w:val="24"/>
          <w:szCs w:val="24"/>
        </w:rPr>
      </w:pPr>
      <w:r w:rsidRPr="00612558">
        <w:rPr>
          <w:b/>
          <w:sz w:val="24"/>
          <w:szCs w:val="24"/>
        </w:rPr>
        <w:t>PREVENCIJOS IR PIRKIMO SUTARČIŲ PRIEŽIŪROS SKYRIUS</w:t>
      </w:r>
    </w:p>
    <w:p w:rsidR="005503FB" w:rsidRPr="00612558" w:rsidRDefault="005503FB" w:rsidP="005503FB">
      <w:pPr>
        <w:ind w:left="-284" w:firstLine="284"/>
        <w:jc w:val="center"/>
        <w:rPr>
          <w:b/>
          <w:bCs/>
          <w:sz w:val="24"/>
          <w:szCs w:val="24"/>
        </w:rPr>
      </w:pPr>
    </w:p>
    <w:p w:rsidR="00A53010" w:rsidRPr="00C64DD6" w:rsidRDefault="00A53010" w:rsidP="00A53010">
      <w:pPr>
        <w:ind w:left="-284" w:firstLine="284"/>
        <w:jc w:val="center"/>
        <w:rPr>
          <w:b/>
          <w:bCs/>
          <w:sz w:val="24"/>
          <w:szCs w:val="24"/>
        </w:rPr>
      </w:pPr>
      <w:r w:rsidRPr="00C64DD6">
        <w:rPr>
          <w:b/>
          <w:bCs/>
          <w:sz w:val="24"/>
          <w:szCs w:val="24"/>
        </w:rPr>
        <w:t xml:space="preserve">SPRENDIMAS DĖL SUTIKIMO </w:t>
      </w:r>
      <w:r>
        <w:rPr>
          <w:b/>
          <w:bCs/>
          <w:sz w:val="24"/>
          <w:szCs w:val="24"/>
        </w:rPr>
        <w:t>VYKDYTI PIRKIMĄ NESKELBIAMŲ DERYBŲ BŪDU</w:t>
      </w:r>
    </w:p>
    <w:tbl>
      <w:tblPr>
        <w:tblW w:w="6514" w:type="dxa"/>
        <w:tblInd w:w="2799" w:type="dxa"/>
        <w:tblLayout w:type="fixed"/>
        <w:tblLook w:val="0000" w:firstRow="0" w:lastRow="0" w:firstColumn="0" w:lastColumn="0" w:noHBand="0" w:noVBand="0"/>
      </w:tblPr>
      <w:tblGrid>
        <w:gridCol w:w="3553"/>
        <w:gridCol w:w="1169"/>
        <w:gridCol w:w="382"/>
        <w:gridCol w:w="1410"/>
      </w:tblGrid>
      <w:tr w:rsidR="005503FB" w:rsidRPr="00612558" w:rsidTr="000C6DA4">
        <w:trPr>
          <w:cantSplit/>
          <w:trHeight w:val="835"/>
        </w:trPr>
        <w:tc>
          <w:tcPr>
            <w:tcW w:w="3553" w:type="dxa"/>
          </w:tcPr>
          <w:p w:rsidR="005503FB" w:rsidRPr="00612558" w:rsidRDefault="005503FB" w:rsidP="000C6DA4">
            <w:pPr>
              <w:pStyle w:val="Default"/>
              <w:jc w:val="center"/>
              <w:rPr>
                <w:lang w:val="lt-LT"/>
              </w:rPr>
            </w:pPr>
          </w:p>
          <w:p w:rsidR="005503FB" w:rsidRPr="00612558" w:rsidRDefault="005503FB" w:rsidP="000C6DA4">
            <w:pPr>
              <w:pStyle w:val="Default"/>
              <w:jc w:val="center"/>
              <w:rPr>
                <w:lang w:val="lt-LT"/>
              </w:rPr>
            </w:pPr>
            <w:r w:rsidRPr="00612558">
              <w:rPr>
                <w:u w:val="single"/>
                <w:lang w:val="lt-LT"/>
              </w:rPr>
              <w:t xml:space="preserve">2015-07-    </w:t>
            </w:r>
            <w:r w:rsidRPr="00612558">
              <w:rPr>
                <w:lang w:val="lt-LT"/>
              </w:rPr>
              <w:t xml:space="preserve"> Nr. 4S-______</w:t>
            </w:r>
          </w:p>
          <w:p w:rsidR="005503FB" w:rsidRPr="00612558" w:rsidRDefault="005503FB" w:rsidP="000C6DA4">
            <w:pPr>
              <w:pStyle w:val="Default"/>
              <w:jc w:val="center"/>
              <w:rPr>
                <w:lang w:val="lt-LT"/>
              </w:rPr>
            </w:pPr>
          </w:p>
          <w:p w:rsidR="005503FB" w:rsidRPr="00612558" w:rsidRDefault="005503FB" w:rsidP="000C6DA4">
            <w:pPr>
              <w:pStyle w:val="Default"/>
              <w:jc w:val="center"/>
              <w:rPr>
                <w:lang w:val="lt-LT"/>
              </w:rPr>
            </w:pPr>
            <w:r w:rsidRPr="00612558">
              <w:rPr>
                <w:lang w:val="lt-LT"/>
              </w:rPr>
              <w:t>Vilnius</w:t>
            </w:r>
          </w:p>
          <w:p w:rsidR="005503FB" w:rsidRPr="00612558" w:rsidRDefault="005503FB" w:rsidP="000C6DA4">
            <w:pPr>
              <w:jc w:val="center"/>
              <w:rPr>
                <w:sz w:val="24"/>
                <w:szCs w:val="24"/>
              </w:rPr>
            </w:pPr>
          </w:p>
        </w:tc>
        <w:tc>
          <w:tcPr>
            <w:tcW w:w="1169" w:type="dxa"/>
          </w:tcPr>
          <w:p w:rsidR="005503FB" w:rsidRPr="00612558" w:rsidRDefault="005503FB" w:rsidP="000C6DA4">
            <w:pPr>
              <w:rPr>
                <w:sz w:val="24"/>
                <w:szCs w:val="24"/>
              </w:rPr>
            </w:pPr>
          </w:p>
        </w:tc>
        <w:tc>
          <w:tcPr>
            <w:tcW w:w="382" w:type="dxa"/>
          </w:tcPr>
          <w:p w:rsidR="005503FB" w:rsidRPr="00612558" w:rsidRDefault="005503FB" w:rsidP="000C6DA4">
            <w:pPr>
              <w:rPr>
                <w:sz w:val="24"/>
                <w:szCs w:val="24"/>
              </w:rPr>
            </w:pPr>
          </w:p>
        </w:tc>
        <w:tc>
          <w:tcPr>
            <w:tcW w:w="1410" w:type="dxa"/>
          </w:tcPr>
          <w:p w:rsidR="005503FB" w:rsidRPr="00612558" w:rsidRDefault="005503FB" w:rsidP="000C6DA4">
            <w:pPr>
              <w:rPr>
                <w:sz w:val="24"/>
                <w:szCs w:val="24"/>
              </w:rPr>
            </w:pPr>
          </w:p>
        </w:tc>
      </w:tr>
    </w:tbl>
    <w:p w:rsidR="00766138" w:rsidRPr="00612558" w:rsidRDefault="005503FB" w:rsidP="005503FB">
      <w:pPr>
        <w:keepLines/>
        <w:ind w:firstLine="567"/>
        <w:jc w:val="both"/>
        <w:rPr>
          <w:sz w:val="24"/>
          <w:szCs w:val="24"/>
        </w:rPr>
      </w:pPr>
      <w:r w:rsidRPr="00612558">
        <w:rPr>
          <w:sz w:val="24"/>
          <w:szCs w:val="24"/>
        </w:rPr>
        <w:t>Viešųjų pirkimų tarnyba (toliau – Tarnyba), vadovaudamasi Lietuvos Respublikos viešųjų pirkimų įstatymo (toliau – Įstatymas) 8</w:t>
      </w:r>
      <w:r w:rsidRPr="00612558">
        <w:rPr>
          <w:sz w:val="24"/>
          <w:szCs w:val="24"/>
          <w:vertAlign w:val="superscript"/>
        </w:rPr>
        <w:t>2</w:t>
      </w:r>
      <w:r w:rsidRPr="00612558">
        <w:rPr>
          <w:sz w:val="24"/>
          <w:szCs w:val="24"/>
        </w:rPr>
        <w:t xml:space="preserve"> straipsnio 2 dalies 7 punkto nuostatomis, išnagrinėjo Jūsų prašymą sutikti, </w:t>
      </w:r>
      <w:r w:rsidR="00766138" w:rsidRPr="00612558">
        <w:rPr>
          <w:sz w:val="24"/>
          <w:szCs w:val="24"/>
        </w:rPr>
        <w:t xml:space="preserve">kad </w:t>
      </w:r>
      <w:r w:rsidR="00627E5B" w:rsidRPr="00612558">
        <w:rPr>
          <w:i/>
          <w:sz w:val="24"/>
          <w:szCs w:val="24"/>
        </w:rPr>
        <w:t>Varėnos miesto daugiafunkcinio sporto, pramogų, konferencijų, parodų, turizmo ir aktyvaus poilsio centro J. Basanavičiaus g. 2A, Varėnoje I statybos etapo (baseino statyba) papildomų darbų</w:t>
      </w:r>
      <w:r w:rsidR="00766138" w:rsidRPr="00612558">
        <w:rPr>
          <w:sz w:val="24"/>
          <w:szCs w:val="24"/>
        </w:rPr>
        <w:t xml:space="preserve"> </w:t>
      </w:r>
      <w:r w:rsidR="00627E5B" w:rsidRPr="00612558">
        <w:rPr>
          <w:sz w:val="24"/>
          <w:szCs w:val="24"/>
        </w:rPr>
        <w:t xml:space="preserve">pirkimas būtų vykdomas </w:t>
      </w:r>
      <w:r w:rsidR="00766138" w:rsidRPr="00612558">
        <w:rPr>
          <w:sz w:val="24"/>
          <w:szCs w:val="24"/>
        </w:rPr>
        <w:t>neskelbiamų derybų būdu iš UAB „</w:t>
      </w:r>
      <w:r w:rsidR="00627E5B" w:rsidRPr="00612558">
        <w:rPr>
          <w:sz w:val="24"/>
          <w:szCs w:val="24"/>
        </w:rPr>
        <w:t>Kortas</w:t>
      </w:r>
      <w:r w:rsidR="00766138" w:rsidRPr="00612558">
        <w:rPr>
          <w:sz w:val="24"/>
          <w:szCs w:val="24"/>
        </w:rPr>
        <w:t>“, vadovaujantis Įstatymo 56 straipsnio 4 dalies 1 punkto nuostatomis.</w:t>
      </w:r>
    </w:p>
    <w:p w:rsidR="004878DE" w:rsidRDefault="005503FB" w:rsidP="005503FB">
      <w:pPr>
        <w:ind w:firstLine="567"/>
        <w:jc w:val="both"/>
        <w:rPr>
          <w:sz w:val="24"/>
          <w:szCs w:val="24"/>
        </w:rPr>
      </w:pPr>
      <w:r w:rsidRPr="00612558">
        <w:rPr>
          <w:sz w:val="24"/>
          <w:szCs w:val="24"/>
        </w:rPr>
        <w:t xml:space="preserve">Perkančioji organizacija nurodo, kad </w:t>
      </w:r>
      <w:r w:rsidR="00C8461D" w:rsidRPr="00612558">
        <w:rPr>
          <w:sz w:val="24"/>
          <w:szCs w:val="24"/>
        </w:rPr>
        <w:t xml:space="preserve">po vykdyto atviro viešojo konkurso 2013 m. kovo 22 d. buvo sudaryta Statybos darbų rangos sutartis Nr. 66 </w:t>
      </w:r>
      <w:r w:rsidR="00257139" w:rsidRPr="00612558">
        <w:rPr>
          <w:sz w:val="24"/>
          <w:szCs w:val="24"/>
        </w:rPr>
        <w:t xml:space="preserve">(toliau - Sutartis) </w:t>
      </w:r>
      <w:r w:rsidR="00C8461D" w:rsidRPr="00612558">
        <w:rPr>
          <w:sz w:val="24"/>
          <w:szCs w:val="24"/>
        </w:rPr>
        <w:t xml:space="preserve">su UAB „Kortas“. Darbai buvo perkami pagal 2011 m. koreguotą techninį projektą „Varėnos miesto daugiafunkcinio sporto, pramogų, konferencijų, parodų, tusimo ir aktyvaus poilsio centras, J. Basanavičiaus g. 2A Varėnoje, (I statybos etapas)“ (toliau – Techninis projektas).  </w:t>
      </w:r>
      <w:r w:rsidR="002954CB">
        <w:rPr>
          <w:sz w:val="24"/>
          <w:szCs w:val="24"/>
        </w:rPr>
        <w:t>S</w:t>
      </w:r>
      <w:r w:rsidRPr="00612558">
        <w:rPr>
          <w:sz w:val="24"/>
          <w:szCs w:val="24"/>
        </w:rPr>
        <w:t>iekiant atlikti pro</w:t>
      </w:r>
      <w:bookmarkStart w:id="2" w:name="_GoBack"/>
      <w:bookmarkEnd w:id="2"/>
      <w:r w:rsidRPr="00612558">
        <w:rPr>
          <w:sz w:val="24"/>
          <w:szCs w:val="24"/>
        </w:rPr>
        <w:t xml:space="preserve">jektinių sprendinių </w:t>
      </w:r>
      <w:proofErr w:type="spellStart"/>
      <w:r w:rsidRPr="00612558">
        <w:rPr>
          <w:sz w:val="24"/>
          <w:szCs w:val="24"/>
        </w:rPr>
        <w:t>keitimus</w:t>
      </w:r>
      <w:proofErr w:type="spellEnd"/>
      <w:r w:rsidRPr="00612558">
        <w:rPr>
          <w:sz w:val="24"/>
          <w:szCs w:val="24"/>
        </w:rPr>
        <w:t xml:space="preserve"> ir </w:t>
      </w:r>
      <w:proofErr w:type="spellStart"/>
      <w:r w:rsidRPr="00612558">
        <w:rPr>
          <w:sz w:val="24"/>
          <w:szCs w:val="24"/>
        </w:rPr>
        <w:t>papildymus</w:t>
      </w:r>
      <w:proofErr w:type="spellEnd"/>
      <w:r w:rsidRPr="00612558">
        <w:rPr>
          <w:sz w:val="24"/>
          <w:szCs w:val="24"/>
        </w:rPr>
        <w:t xml:space="preserve"> tam, kad racionaliai ir tinkamai būtų atlikti projekto rangos darbai bei racionaliai naudojamos valstybės bei savivaldybės lėšos,</w:t>
      </w:r>
      <w:r w:rsidR="002954CB">
        <w:rPr>
          <w:sz w:val="24"/>
          <w:szCs w:val="24"/>
        </w:rPr>
        <w:t xml:space="preserve"> </w:t>
      </w:r>
      <w:r w:rsidR="004878DE">
        <w:rPr>
          <w:sz w:val="24"/>
          <w:szCs w:val="24"/>
        </w:rPr>
        <w:t>buvo nuspręsta koreguoti</w:t>
      </w:r>
      <w:r w:rsidR="002954CB">
        <w:rPr>
          <w:sz w:val="24"/>
          <w:szCs w:val="24"/>
        </w:rPr>
        <w:t xml:space="preserve"> Techninį projektą.</w:t>
      </w:r>
      <w:r w:rsidR="004878DE" w:rsidRPr="004878DE">
        <w:rPr>
          <w:sz w:val="24"/>
          <w:szCs w:val="24"/>
        </w:rPr>
        <w:t xml:space="preserve"> </w:t>
      </w:r>
      <w:r w:rsidR="004878DE" w:rsidRPr="00612558">
        <w:rPr>
          <w:sz w:val="24"/>
          <w:szCs w:val="24"/>
        </w:rPr>
        <w:t>2014 m. spalio 16 d. Perkančioji organizacija su UAB „</w:t>
      </w:r>
      <w:proofErr w:type="spellStart"/>
      <w:r w:rsidR="004878DE" w:rsidRPr="00612558">
        <w:rPr>
          <w:sz w:val="24"/>
          <w:szCs w:val="24"/>
        </w:rPr>
        <w:t>Viltekta</w:t>
      </w:r>
      <w:proofErr w:type="spellEnd"/>
      <w:r w:rsidR="004878DE" w:rsidRPr="00612558">
        <w:rPr>
          <w:sz w:val="24"/>
          <w:szCs w:val="24"/>
        </w:rPr>
        <w:t xml:space="preserve">“ sudarė Techninio projekto koregavimo sutartį Nr. 266. </w:t>
      </w:r>
      <w:r w:rsidRPr="00612558">
        <w:rPr>
          <w:sz w:val="24"/>
          <w:szCs w:val="24"/>
        </w:rPr>
        <w:t>Techninio projekto korektūra, pagal kurios sprendinius būtina atsisakyti / pirkti papildomus darbus, parengta pagal Varėnos rajono savivaldyb</w:t>
      </w:r>
      <w:r w:rsidR="004878DE">
        <w:rPr>
          <w:sz w:val="24"/>
          <w:szCs w:val="24"/>
        </w:rPr>
        <w:t xml:space="preserve">ės administracijos direktoriaus         </w:t>
      </w:r>
      <w:r w:rsidRPr="00612558">
        <w:rPr>
          <w:sz w:val="24"/>
          <w:szCs w:val="24"/>
        </w:rPr>
        <w:t xml:space="preserve">2014 m. rugsėjo 22 d. patvirtintos techninės užduoties „Varėnos miesto daugiafunkcinio centro statinio pirmo ir antro statybos etapų techninių projektų koregavimui“ 7.1.1 punkto aprašą. </w:t>
      </w:r>
    </w:p>
    <w:p w:rsidR="00692788" w:rsidRPr="00612558" w:rsidRDefault="00257139" w:rsidP="005503FB">
      <w:pPr>
        <w:ind w:firstLine="567"/>
        <w:jc w:val="both"/>
        <w:rPr>
          <w:sz w:val="24"/>
          <w:szCs w:val="24"/>
        </w:rPr>
      </w:pPr>
      <w:r w:rsidRPr="00612558">
        <w:rPr>
          <w:sz w:val="24"/>
          <w:szCs w:val="24"/>
        </w:rPr>
        <w:t>Atlikus Techninio projekto korektūrą, nustatyta, kokie papildomi darbai turi būti atlikti, siekiant tinkamai užbaigti sutarties vykdymą. Perkančiosios organizacijos Viešųjų pirkimų komisijos posėdžio metu, vykusio 2015 m. birželio 29 d., buvo nuspręsta papildomus darbus pirkti Įstatymo 56 straipsnio 4 dalies 1 punkte nustatytu būdu iš rangovo UAB „Kortas“. Numatyti pirkti papildomi darbai nebuvo įrašyti į Sutartį su UAB „Kortas“ ir dalies jų techniškai bei ekonomiškai neįmanoma atskirti nuo pradinės sutarties, nesukeliant didelių nepatogumų Perkančiajai organizacijai</w:t>
      </w:r>
      <w:r w:rsidR="00586A03" w:rsidRPr="00612558">
        <w:rPr>
          <w:sz w:val="24"/>
          <w:szCs w:val="24"/>
        </w:rPr>
        <w:t xml:space="preserve"> ir kurie yra būtini Sutarčiai užbaigti ir statinio statybos užbaigimo procedūroms įvykdyti</w:t>
      </w:r>
      <w:r w:rsidR="00692788" w:rsidRPr="00612558">
        <w:rPr>
          <w:sz w:val="24"/>
          <w:szCs w:val="24"/>
        </w:rPr>
        <w:t xml:space="preserve"> (2015 m. birželio 29 d. Viešojo pirkimo komisijos posėdžio protokolas)</w:t>
      </w:r>
      <w:r w:rsidR="00586A03" w:rsidRPr="00612558">
        <w:rPr>
          <w:sz w:val="24"/>
          <w:szCs w:val="24"/>
        </w:rPr>
        <w:t>.</w:t>
      </w:r>
      <w:r w:rsidR="00692788" w:rsidRPr="00612558">
        <w:rPr>
          <w:sz w:val="24"/>
          <w:szCs w:val="24"/>
        </w:rPr>
        <w:t xml:space="preserve"> </w:t>
      </w:r>
    </w:p>
    <w:p w:rsidR="00692788" w:rsidRPr="00612558" w:rsidRDefault="001C59A0" w:rsidP="005503FB">
      <w:pPr>
        <w:ind w:firstLine="567"/>
        <w:jc w:val="both"/>
        <w:rPr>
          <w:sz w:val="24"/>
          <w:szCs w:val="24"/>
        </w:rPr>
      </w:pPr>
      <w:r w:rsidRPr="00612558">
        <w:rPr>
          <w:sz w:val="24"/>
          <w:szCs w:val="24"/>
        </w:rPr>
        <w:t>Perkančioji organizacija numato</w:t>
      </w:r>
      <w:r w:rsidR="00692788" w:rsidRPr="00612558">
        <w:rPr>
          <w:sz w:val="24"/>
          <w:szCs w:val="24"/>
        </w:rPr>
        <w:t xml:space="preserve"> pirkti šiuos papildomus darbus,</w:t>
      </w:r>
      <w:r w:rsidRPr="00612558">
        <w:rPr>
          <w:sz w:val="24"/>
          <w:szCs w:val="24"/>
        </w:rPr>
        <w:t xml:space="preserve"> kurių bendra vertė yra 190 450 Eur su PVM, </w:t>
      </w:r>
      <w:r w:rsidR="004878DE">
        <w:rPr>
          <w:sz w:val="24"/>
          <w:szCs w:val="24"/>
        </w:rPr>
        <w:t xml:space="preserve">ir </w:t>
      </w:r>
      <w:r w:rsidRPr="00612558">
        <w:rPr>
          <w:sz w:val="24"/>
          <w:szCs w:val="24"/>
        </w:rPr>
        <w:t>kurie</w:t>
      </w:r>
      <w:r w:rsidR="00692788" w:rsidRPr="00612558">
        <w:rPr>
          <w:sz w:val="24"/>
          <w:szCs w:val="24"/>
        </w:rPr>
        <w:t xml:space="preserve"> susij</w:t>
      </w:r>
      <w:r w:rsidRPr="00612558">
        <w:rPr>
          <w:sz w:val="24"/>
          <w:szCs w:val="24"/>
        </w:rPr>
        <w:t>ę</w:t>
      </w:r>
      <w:r w:rsidR="00692788" w:rsidRPr="00612558">
        <w:rPr>
          <w:sz w:val="24"/>
          <w:szCs w:val="24"/>
        </w:rPr>
        <w:t xml:space="preserve"> su tokiais konkrečiose pastato zonose patikslintais projektiniais sprendiniais: </w:t>
      </w:r>
    </w:p>
    <w:p w:rsidR="005503FB" w:rsidRPr="00612558" w:rsidRDefault="005503FB" w:rsidP="005503FB">
      <w:pPr>
        <w:ind w:firstLine="567"/>
        <w:jc w:val="both"/>
        <w:rPr>
          <w:sz w:val="24"/>
          <w:szCs w:val="24"/>
        </w:rPr>
      </w:pPr>
      <w:r w:rsidRPr="00612558">
        <w:rPr>
          <w:sz w:val="24"/>
          <w:szCs w:val="24"/>
        </w:rPr>
        <w:t xml:space="preserve">1. </w:t>
      </w:r>
      <w:r w:rsidR="003B0138" w:rsidRPr="00612558">
        <w:rPr>
          <w:sz w:val="24"/>
          <w:szCs w:val="24"/>
        </w:rPr>
        <w:t>P</w:t>
      </w:r>
      <w:r w:rsidRPr="00612558">
        <w:rPr>
          <w:sz w:val="24"/>
          <w:szCs w:val="24"/>
        </w:rPr>
        <w:t>ersonalo (administracijos) kabinetuose</w:t>
      </w:r>
      <w:r w:rsidR="00FA07CA" w:rsidRPr="00612558">
        <w:rPr>
          <w:sz w:val="24"/>
          <w:szCs w:val="24"/>
        </w:rPr>
        <w:t>, siekiant</w:t>
      </w:r>
      <w:r w:rsidRPr="00612558">
        <w:rPr>
          <w:sz w:val="24"/>
          <w:szCs w:val="24"/>
        </w:rPr>
        <w:t xml:space="preserve"> pagerinti darbo sąlygas, kad jos atitiktų higienos normų reikalavimus, numatoma įrengti aliuminio – stiklo vitrinas su durimis</w:t>
      </w:r>
      <w:r w:rsidR="00FA07CA" w:rsidRPr="00612558">
        <w:rPr>
          <w:sz w:val="24"/>
          <w:szCs w:val="24"/>
        </w:rPr>
        <w:t xml:space="preserve"> gipso kartono pertvarose</w:t>
      </w:r>
      <w:r w:rsidRPr="00612558">
        <w:rPr>
          <w:sz w:val="24"/>
          <w:szCs w:val="24"/>
        </w:rPr>
        <w:t xml:space="preserve"> </w:t>
      </w:r>
      <w:r w:rsidR="00FA07CA" w:rsidRPr="00612558">
        <w:rPr>
          <w:sz w:val="24"/>
          <w:szCs w:val="24"/>
        </w:rPr>
        <w:t>vietoje aklų medinių durų;</w:t>
      </w:r>
    </w:p>
    <w:p w:rsidR="00FA07CA" w:rsidRPr="00612558" w:rsidRDefault="00FA07CA" w:rsidP="005503FB">
      <w:pPr>
        <w:ind w:firstLine="567"/>
        <w:jc w:val="both"/>
        <w:rPr>
          <w:sz w:val="24"/>
          <w:szCs w:val="24"/>
        </w:rPr>
      </w:pPr>
      <w:r w:rsidRPr="00612558">
        <w:rPr>
          <w:sz w:val="24"/>
          <w:szCs w:val="24"/>
        </w:rPr>
        <w:t xml:space="preserve">2. </w:t>
      </w:r>
      <w:r w:rsidR="003B0138" w:rsidRPr="00612558">
        <w:rPr>
          <w:sz w:val="24"/>
          <w:szCs w:val="24"/>
        </w:rPr>
        <w:t>P</w:t>
      </w:r>
      <w:r w:rsidRPr="00612558">
        <w:rPr>
          <w:sz w:val="24"/>
          <w:szCs w:val="24"/>
        </w:rPr>
        <w:t xml:space="preserve">agrindinių įėjimų į pastatą dalyse įrengtos durys tik evakuacijai (gaisro atveju) iš pastato su riboto ciklų skaičiaus rankinio atidarymo mechanizmais. II statybos etape buvo numatyta įrengti patvarias ir šilumą saugančias besisukančias duris. Buvo nuspręsta parengti racionalesnį sprendinį, nes ateityje neprireiks lėšų evakuacinių durų nuolatiniams remontams dėl jų riboto veikimo ciklų, </w:t>
      </w:r>
      <w:r w:rsidR="004878DE">
        <w:rPr>
          <w:sz w:val="24"/>
          <w:szCs w:val="24"/>
        </w:rPr>
        <w:t xml:space="preserve">     </w:t>
      </w:r>
      <w:r w:rsidRPr="00612558">
        <w:rPr>
          <w:sz w:val="24"/>
          <w:szCs w:val="24"/>
        </w:rPr>
        <w:lastRenderedPageBreak/>
        <w:t>t. y. buvo nuspręsta abejuose įėjimuose įrengti tambūrus iš aliuminio konstrukcijų stiklo vitrinų ir dvivėrių aliuminio konstrukcijų durų su įprastais atidarymo mechanizmais bei virš vitrinų įrengti atitvaras iš gipso kartono plokščių, ir vienose iš evakuacinių durų numatyta sumontuoti automatinę durų atidarymo pavarą</w:t>
      </w:r>
      <w:r w:rsidR="002E18A9" w:rsidRPr="00612558">
        <w:rPr>
          <w:sz w:val="24"/>
          <w:szCs w:val="24"/>
        </w:rPr>
        <w:t>;</w:t>
      </w:r>
    </w:p>
    <w:p w:rsidR="005503FB" w:rsidRPr="00612558" w:rsidRDefault="002E18A9" w:rsidP="005503FB">
      <w:pPr>
        <w:ind w:firstLine="567"/>
        <w:jc w:val="both"/>
        <w:rPr>
          <w:sz w:val="24"/>
          <w:szCs w:val="24"/>
        </w:rPr>
      </w:pPr>
      <w:r w:rsidRPr="00612558">
        <w:rPr>
          <w:sz w:val="24"/>
          <w:szCs w:val="24"/>
        </w:rPr>
        <w:t>3</w:t>
      </w:r>
      <w:r w:rsidR="005503FB" w:rsidRPr="00612558">
        <w:rPr>
          <w:sz w:val="24"/>
          <w:szCs w:val="24"/>
        </w:rPr>
        <w:t xml:space="preserve">. </w:t>
      </w:r>
      <w:r w:rsidR="003B0138" w:rsidRPr="00612558">
        <w:rPr>
          <w:sz w:val="24"/>
          <w:szCs w:val="24"/>
        </w:rPr>
        <w:t>P</w:t>
      </w:r>
      <w:r w:rsidRPr="00612558">
        <w:rPr>
          <w:sz w:val="24"/>
          <w:szCs w:val="24"/>
        </w:rPr>
        <w:t xml:space="preserve">ersirengimo patalpų zonoje numatytos persirengimo patalpos lankytojams (vyrams ir moterims), tačiau nebuvo numatytos patalpos lankytojams su nesavarankiškais mažamečiais vaikais, todėl numatyta </w:t>
      </w:r>
      <w:r w:rsidR="005503FB" w:rsidRPr="00612558">
        <w:rPr>
          <w:sz w:val="24"/>
          <w:szCs w:val="24"/>
        </w:rPr>
        <w:t>vien</w:t>
      </w:r>
      <w:r w:rsidRPr="00612558">
        <w:rPr>
          <w:sz w:val="24"/>
          <w:szCs w:val="24"/>
        </w:rPr>
        <w:t>ą</w:t>
      </w:r>
      <w:r w:rsidR="005503FB" w:rsidRPr="00612558">
        <w:rPr>
          <w:sz w:val="24"/>
          <w:szCs w:val="24"/>
        </w:rPr>
        <w:t xml:space="preserve"> iš </w:t>
      </w:r>
      <w:r w:rsidR="005503FB" w:rsidRPr="00612558">
        <w:rPr>
          <w:i/>
          <w:sz w:val="24"/>
          <w:szCs w:val="24"/>
        </w:rPr>
        <w:t>kitos paskirties</w:t>
      </w:r>
      <w:r w:rsidR="005503FB" w:rsidRPr="00612558">
        <w:rPr>
          <w:sz w:val="24"/>
          <w:szCs w:val="24"/>
        </w:rPr>
        <w:t xml:space="preserve"> patalpų pritaik</w:t>
      </w:r>
      <w:r w:rsidRPr="00612558">
        <w:rPr>
          <w:sz w:val="24"/>
          <w:szCs w:val="24"/>
        </w:rPr>
        <w:t>yti</w:t>
      </w:r>
      <w:r w:rsidR="005503FB" w:rsidRPr="00612558">
        <w:rPr>
          <w:sz w:val="24"/>
          <w:szCs w:val="24"/>
        </w:rPr>
        <w:t xml:space="preserve"> lankytojams su nesavarankiškais mažamečiais vaikais</w:t>
      </w:r>
      <w:r w:rsidRPr="00612558">
        <w:rPr>
          <w:sz w:val="24"/>
          <w:szCs w:val="24"/>
        </w:rPr>
        <w:t>, į ją perkeliant dviejų dušų įrangą iš vyrų dušinės</w:t>
      </w:r>
      <w:r w:rsidR="005503FB" w:rsidRPr="00612558">
        <w:rPr>
          <w:sz w:val="24"/>
          <w:szCs w:val="24"/>
        </w:rPr>
        <w:t xml:space="preserve">. Joje, pagal parengto Techninio projekto sprendinius, </w:t>
      </w:r>
      <w:r w:rsidRPr="00612558">
        <w:rPr>
          <w:sz w:val="24"/>
          <w:szCs w:val="24"/>
        </w:rPr>
        <w:t>turi būti įrengtas grindinis šildymas, aukštesnės apsaugos klasės šviestuvai ir efektyvesnis vėdinimas;</w:t>
      </w:r>
    </w:p>
    <w:p w:rsidR="002E18A9" w:rsidRPr="00612558" w:rsidRDefault="003B0138" w:rsidP="005503FB">
      <w:pPr>
        <w:ind w:firstLine="567"/>
        <w:jc w:val="both"/>
        <w:rPr>
          <w:sz w:val="24"/>
          <w:szCs w:val="24"/>
        </w:rPr>
      </w:pPr>
      <w:r w:rsidRPr="00612558">
        <w:rPr>
          <w:sz w:val="24"/>
          <w:szCs w:val="24"/>
        </w:rPr>
        <w:t>4. K</w:t>
      </w:r>
      <w:r w:rsidR="002E18A9" w:rsidRPr="00612558">
        <w:rPr>
          <w:sz w:val="24"/>
          <w:szCs w:val="24"/>
        </w:rPr>
        <w:t>avinės – boulingo patalpų zonoje numatytos patalpos nuomai su galimybe pačiam nuomininkui įsirengti patalpas</w:t>
      </w:r>
      <w:r w:rsidR="009842A6" w:rsidRPr="00612558">
        <w:rPr>
          <w:sz w:val="24"/>
          <w:szCs w:val="24"/>
        </w:rPr>
        <w:t xml:space="preserve">, tačiau patalpose nėra galimybės prisijungti prie pastato elektros inžinerinės sistemos ir prie buitinės </w:t>
      </w:r>
      <w:proofErr w:type="spellStart"/>
      <w:r w:rsidR="009842A6" w:rsidRPr="00612558">
        <w:rPr>
          <w:sz w:val="24"/>
          <w:szCs w:val="24"/>
        </w:rPr>
        <w:t>nuotekynės</w:t>
      </w:r>
      <w:proofErr w:type="spellEnd"/>
      <w:r w:rsidR="009842A6" w:rsidRPr="00612558">
        <w:rPr>
          <w:sz w:val="24"/>
          <w:szCs w:val="24"/>
        </w:rPr>
        <w:t xml:space="preserve"> tinklų, todėl buvo parengti sprendiniai: elektros magistralių privedimas ir nuotekų išvadų įrengimas bei taisoma Techninio projekto klaida dėl plastikinio lango montavimo, reikalingo pagal gaisrinės saugos reikalavimus;</w:t>
      </w:r>
    </w:p>
    <w:p w:rsidR="005503FB" w:rsidRPr="00612558" w:rsidRDefault="005B64C8" w:rsidP="005503FB">
      <w:pPr>
        <w:widowControl w:val="0"/>
        <w:ind w:firstLine="567"/>
        <w:jc w:val="both"/>
        <w:rPr>
          <w:sz w:val="24"/>
          <w:szCs w:val="24"/>
        </w:rPr>
      </w:pPr>
      <w:r w:rsidRPr="00612558">
        <w:rPr>
          <w:sz w:val="24"/>
          <w:szCs w:val="24"/>
        </w:rPr>
        <w:t>5</w:t>
      </w:r>
      <w:r w:rsidR="005503FB" w:rsidRPr="00612558">
        <w:rPr>
          <w:sz w:val="24"/>
          <w:szCs w:val="24"/>
        </w:rPr>
        <w:t xml:space="preserve">. </w:t>
      </w:r>
      <w:r w:rsidR="003B0138" w:rsidRPr="00612558">
        <w:rPr>
          <w:sz w:val="24"/>
          <w:szCs w:val="24"/>
        </w:rPr>
        <w:t>B</w:t>
      </w:r>
      <w:r w:rsidR="005503FB" w:rsidRPr="00612558">
        <w:rPr>
          <w:sz w:val="24"/>
          <w:szCs w:val="24"/>
        </w:rPr>
        <w:t xml:space="preserve">aseino technologinės įrangos </w:t>
      </w:r>
      <w:proofErr w:type="spellStart"/>
      <w:r w:rsidR="005503FB" w:rsidRPr="00612558">
        <w:rPr>
          <w:sz w:val="24"/>
          <w:szCs w:val="24"/>
        </w:rPr>
        <w:t>srovinio</w:t>
      </w:r>
      <w:proofErr w:type="spellEnd"/>
      <w:r w:rsidR="005503FB" w:rsidRPr="00612558">
        <w:rPr>
          <w:sz w:val="24"/>
          <w:szCs w:val="24"/>
        </w:rPr>
        <w:t xml:space="preserve"> (kontrastinio) dušo zonoje tarp ašių C-D ir 14-15 bei baseino talpoje numatoma </w:t>
      </w:r>
      <w:r w:rsidR="00C42B94" w:rsidRPr="00612558">
        <w:rPr>
          <w:sz w:val="24"/>
          <w:szCs w:val="24"/>
        </w:rPr>
        <w:t>pakeisti elektros, vanden</w:t>
      </w:r>
      <w:r w:rsidRPr="00612558">
        <w:rPr>
          <w:sz w:val="24"/>
          <w:szCs w:val="24"/>
        </w:rPr>
        <w:t xml:space="preserve">tiekio ir </w:t>
      </w:r>
      <w:proofErr w:type="spellStart"/>
      <w:r w:rsidRPr="00612558">
        <w:rPr>
          <w:sz w:val="24"/>
          <w:szCs w:val="24"/>
        </w:rPr>
        <w:t>nuotekynės</w:t>
      </w:r>
      <w:proofErr w:type="spellEnd"/>
      <w:r w:rsidRPr="00612558">
        <w:rPr>
          <w:sz w:val="24"/>
          <w:szCs w:val="24"/>
        </w:rPr>
        <w:t xml:space="preserve"> inžinerines sistemas, kurios netinka povandeninių masažinių srovių, </w:t>
      </w:r>
      <w:proofErr w:type="spellStart"/>
      <w:r w:rsidRPr="00612558">
        <w:rPr>
          <w:sz w:val="24"/>
          <w:szCs w:val="24"/>
        </w:rPr>
        <w:t>srovinio</w:t>
      </w:r>
      <w:proofErr w:type="spellEnd"/>
      <w:r w:rsidRPr="00612558">
        <w:rPr>
          <w:sz w:val="24"/>
          <w:szCs w:val="24"/>
        </w:rPr>
        <w:t xml:space="preserve"> (kontrastinio) dušo su kabina įrangai</w:t>
      </w:r>
      <w:r w:rsidR="005503FB" w:rsidRPr="00612558">
        <w:rPr>
          <w:sz w:val="24"/>
          <w:szCs w:val="24"/>
        </w:rPr>
        <w:t>;</w:t>
      </w:r>
    </w:p>
    <w:p w:rsidR="00AD75AD" w:rsidRPr="00612558" w:rsidRDefault="005B64C8" w:rsidP="005503FB">
      <w:pPr>
        <w:widowControl w:val="0"/>
        <w:ind w:firstLine="567"/>
        <w:jc w:val="both"/>
        <w:rPr>
          <w:sz w:val="24"/>
          <w:szCs w:val="24"/>
        </w:rPr>
      </w:pPr>
      <w:r w:rsidRPr="00612558">
        <w:rPr>
          <w:sz w:val="24"/>
          <w:szCs w:val="24"/>
        </w:rPr>
        <w:t>6</w:t>
      </w:r>
      <w:r w:rsidR="005503FB" w:rsidRPr="00612558">
        <w:rPr>
          <w:sz w:val="24"/>
          <w:szCs w:val="24"/>
        </w:rPr>
        <w:t>.</w:t>
      </w:r>
      <w:r w:rsidR="00AD75AD" w:rsidRPr="00612558">
        <w:rPr>
          <w:sz w:val="24"/>
          <w:szCs w:val="24"/>
        </w:rPr>
        <w:t xml:space="preserve"> </w:t>
      </w:r>
      <w:r w:rsidR="003B0138" w:rsidRPr="00612558">
        <w:rPr>
          <w:sz w:val="24"/>
          <w:szCs w:val="24"/>
        </w:rPr>
        <w:t>P</w:t>
      </w:r>
      <w:r w:rsidR="00AD75AD" w:rsidRPr="00612558">
        <w:rPr>
          <w:sz w:val="24"/>
          <w:szCs w:val="24"/>
        </w:rPr>
        <w:t>asažo zonoje bendram estetiniam vaizdui pagerinti ir jaukiai bei reprezentatyviai aplinkai sukurti reikalinga gipso plokštėmis aptaisyti visas lubas ir s</w:t>
      </w:r>
      <w:r w:rsidR="00A84976" w:rsidRPr="00612558">
        <w:rPr>
          <w:sz w:val="24"/>
          <w:szCs w:val="24"/>
        </w:rPr>
        <w:t>ienas, o ne tik atskirus jų fra</w:t>
      </w:r>
      <w:r w:rsidR="00AD75AD" w:rsidRPr="00612558">
        <w:rPr>
          <w:sz w:val="24"/>
          <w:szCs w:val="24"/>
        </w:rPr>
        <w:t>gmentus;</w:t>
      </w:r>
    </w:p>
    <w:p w:rsidR="005503FB" w:rsidRPr="00612558" w:rsidRDefault="00AD75AD" w:rsidP="00B01B46">
      <w:pPr>
        <w:widowControl w:val="0"/>
        <w:ind w:firstLine="567"/>
        <w:jc w:val="both"/>
        <w:rPr>
          <w:sz w:val="24"/>
          <w:szCs w:val="24"/>
        </w:rPr>
      </w:pPr>
      <w:r w:rsidRPr="00612558">
        <w:rPr>
          <w:sz w:val="24"/>
          <w:szCs w:val="24"/>
        </w:rPr>
        <w:t xml:space="preserve">7. </w:t>
      </w:r>
      <w:r w:rsidR="003B0138" w:rsidRPr="00612558">
        <w:rPr>
          <w:sz w:val="24"/>
          <w:szCs w:val="24"/>
        </w:rPr>
        <w:t>N</w:t>
      </w:r>
      <w:r w:rsidR="00B01B46" w:rsidRPr="00612558">
        <w:rPr>
          <w:sz w:val="24"/>
          <w:szCs w:val="24"/>
        </w:rPr>
        <w:t>umatyta</w:t>
      </w:r>
      <w:r w:rsidR="005503FB" w:rsidRPr="00612558">
        <w:rPr>
          <w:sz w:val="24"/>
          <w:szCs w:val="24"/>
        </w:rPr>
        <w:t xml:space="preserve"> įrengti atskirą vieną vertikalų keltuvą, </w:t>
      </w:r>
      <w:r w:rsidR="00B01B46" w:rsidRPr="00612558">
        <w:rPr>
          <w:sz w:val="24"/>
          <w:szCs w:val="24"/>
        </w:rPr>
        <w:t xml:space="preserve">atsisakant dviejų nuožulnių laiptinių keltuvų, </w:t>
      </w:r>
      <w:r w:rsidR="005503FB" w:rsidRPr="00612558">
        <w:rPr>
          <w:sz w:val="24"/>
          <w:szCs w:val="24"/>
        </w:rPr>
        <w:t>kuris netrukdytų judėti pagrindiniam lankytojų srautui bei tenkintų I ir II statybos etapų sprendinį dėl neįgaliųjų judėjimo užtikrinimo</w:t>
      </w:r>
      <w:r w:rsidR="00B01B46" w:rsidRPr="00612558">
        <w:rPr>
          <w:sz w:val="24"/>
          <w:szCs w:val="24"/>
        </w:rPr>
        <w:t>;</w:t>
      </w:r>
    </w:p>
    <w:p w:rsidR="005503FB" w:rsidRPr="00612558" w:rsidRDefault="00B01B46" w:rsidP="005503FB">
      <w:pPr>
        <w:widowControl w:val="0"/>
        <w:ind w:firstLine="567"/>
        <w:jc w:val="both"/>
        <w:rPr>
          <w:sz w:val="24"/>
          <w:szCs w:val="24"/>
        </w:rPr>
      </w:pPr>
      <w:r w:rsidRPr="00612558">
        <w:rPr>
          <w:sz w:val="24"/>
          <w:szCs w:val="24"/>
        </w:rPr>
        <w:t>8</w:t>
      </w:r>
      <w:r w:rsidR="005503FB" w:rsidRPr="00612558">
        <w:rPr>
          <w:sz w:val="24"/>
          <w:szCs w:val="24"/>
        </w:rPr>
        <w:t>.</w:t>
      </w:r>
      <w:r w:rsidR="005D2017" w:rsidRPr="00612558">
        <w:rPr>
          <w:sz w:val="24"/>
          <w:szCs w:val="24"/>
        </w:rPr>
        <w:t xml:space="preserve"> </w:t>
      </w:r>
      <w:r w:rsidR="003B0138" w:rsidRPr="00612558">
        <w:rPr>
          <w:sz w:val="24"/>
          <w:szCs w:val="24"/>
        </w:rPr>
        <w:t>S</w:t>
      </w:r>
      <w:r w:rsidR="005503FB" w:rsidRPr="00612558">
        <w:rPr>
          <w:sz w:val="24"/>
          <w:szCs w:val="24"/>
        </w:rPr>
        <w:t xml:space="preserve">tatybos metu paaiškėjo, kad garinės pirties garo </w:t>
      </w:r>
      <w:r w:rsidR="005D2017" w:rsidRPr="00612558">
        <w:rPr>
          <w:sz w:val="24"/>
          <w:szCs w:val="24"/>
        </w:rPr>
        <w:t xml:space="preserve">gaminimo </w:t>
      </w:r>
      <w:r w:rsidR="005503FB" w:rsidRPr="00612558">
        <w:rPr>
          <w:sz w:val="24"/>
          <w:szCs w:val="24"/>
        </w:rPr>
        <w:t>įrenginys negali būti montuojamas pirties patalpoje, nes įrenginio kuriamas patalpos klimatas gadina jį patį, o parinkti paviršių apdailos sprendiniai netinkami šios rūšies pirčiai, inžinerinių sistemų sprendiniai neišbaigti. Atsižvelgiant į tai, yra numatoma įrengti atskirą patalpą garo gaminimo įrenginiui, aptaisyti vidaus paviršius pirtims tinkama apdaila, pertvarkyti / įrengti šios pastato dalies inžinerines sistemas;</w:t>
      </w:r>
    </w:p>
    <w:p w:rsidR="005D2017" w:rsidRPr="00612558" w:rsidRDefault="005D2017" w:rsidP="005503FB">
      <w:pPr>
        <w:widowControl w:val="0"/>
        <w:ind w:firstLine="567"/>
        <w:jc w:val="both"/>
        <w:rPr>
          <w:sz w:val="24"/>
          <w:szCs w:val="24"/>
        </w:rPr>
      </w:pPr>
      <w:r w:rsidRPr="00612558">
        <w:rPr>
          <w:sz w:val="24"/>
          <w:szCs w:val="24"/>
        </w:rPr>
        <w:t xml:space="preserve">9. </w:t>
      </w:r>
      <w:r w:rsidR="003B0138" w:rsidRPr="00612558">
        <w:rPr>
          <w:sz w:val="24"/>
          <w:szCs w:val="24"/>
        </w:rPr>
        <w:t>P</w:t>
      </w:r>
      <w:r w:rsidR="00A84976" w:rsidRPr="00612558">
        <w:rPr>
          <w:sz w:val="24"/>
          <w:szCs w:val="24"/>
        </w:rPr>
        <w:t>ersonalui skirtoje patalpoje laikinai montuojami silpnų srovių (gaisrinė ir apsauginė signalizacija, ryšiai ir kt.) įrenginiai, kurie skleidžia šilumą ir jos veikiami gali perkaisti, todėl numatyta įrengti kondicionierių patalpos vėsinimui;</w:t>
      </w:r>
    </w:p>
    <w:p w:rsidR="005503FB" w:rsidRPr="00612558" w:rsidRDefault="00A84976" w:rsidP="005503FB">
      <w:pPr>
        <w:widowControl w:val="0"/>
        <w:ind w:firstLine="567"/>
        <w:jc w:val="both"/>
        <w:rPr>
          <w:sz w:val="24"/>
          <w:szCs w:val="24"/>
        </w:rPr>
      </w:pPr>
      <w:r w:rsidRPr="00612558">
        <w:rPr>
          <w:sz w:val="24"/>
          <w:szCs w:val="24"/>
        </w:rPr>
        <w:t>10</w:t>
      </w:r>
      <w:r w:rsidR="005503FB" w:rsidRPr="00612558">
        <w:rPr>
          <w:sz w:val="24"/>
          <w:szCs w:val="24"/>
        </w:rPr>
        <w:t xml:space="preserve">. </w:t>
      </w:r>
      <w:r w:rsidR="003B0138" w:rsidRPr="00612558">
        <w:rPr>
          <w:sz w:val="24"/>
          <w:szCs w:val="24"/>
        </w:rPr>
        <w:t>P</w:t>
      </w:r>
      <w:r w:rsidR="005503FB" w:rsidRPr="00612558">
        <w:rPr>
          <w:sz w:val="24"/>
          <w:szCs w:val="24"/>
        </w:rPr>
        <w:t>irmo ir antro aukšto 11 ašyje esančią atitvarą tarp baseino ir pasažo patalpų numatyta įrengti iš aliumin</w:t>
      </w:r>
      <w:r w:rsidRPr="00612558">
        <w:rPr>
          <w:sz w:val="24"/>
          <w:szCs w:val="24"/>
        </w:rPr>
        <w:t>io konstrukcijos stiklo vitrinų, net ir tose dalyse, kuriose montuojami ir jas uždengia didelio skerspjūvio ploto vėdinimo vamzdynai, todėl numatyta įrengti gipso – kartono pertvaras, atsisakant vitrinų;</w:t>
      </w:r>
      <w:r w:rsidR="005503FB" w:rsidRPr="00612558">
        <w:rPr>
          <w:sz w:val="24"/>
          <w:szCs w:val="24"/>
        </w:rPr>
        <w:t xml:space="preserve"> </w:t>
      </w:r>
    </w:p>
    <w:p w:rsidR="00A84976" w:rsidRPr="00612558" w:rsidRDefault="00A84976" w:rsidP="005503FB">
      <w:pPr>
        <w:widowControl w:val="0"/>
        <w:ind w:firstLine="567"/>
        <w:jc w:val="both"/>
        <w:rPr>
          <w:sz w:val="24"/>
          <w:szCs w:val="24"/>
        </w:rPr>
      </w:pPr>
      <w:r w:rsidRPr="00612558">
        <w:rPr>
          <w:sz w:val="24"/>
          <w:szCs w:val="24"/>
        </w:rPr>
        <w:t xml:space="preserve">11. </w:t>
      </w:r>
      <w:r w:rsidR="00F632CF" w:rsidRPr="00612558">
        <w:rPr>
          <w:sz w:val="24"/>
          <w:szCs w:val="24"/>
        </w:rPr>
        <w:t>Centrinės pastato dalies monolitinės gelžbetoninės konstrukcijos yra pagrindinė visą pastatą laikanti konstrukcija, užtikrinanti pastato mechaninį atsparumą ir pastovumą. Jų neapsaugant nuo klimato veiksnių poveikio, blogėja konstrukcijos fizinė būklė, t. y. atsiranda grėsmė pastato stabilumui. Tai buvo patvirtinta esamų gelžbetoninių konstrukcijų tyrimais ir jau turėtos papildomos išlaidos dėl jų sutvirtinimo. Parengtas konstrukcijų uždengimo sprendinys neatitinka faktiškų aplinkybių, nes numatytas uždengti plotas yra žymiai mažesnis už realiai būtiną uždengti, todėl reikalinga patikslinti esamų gelžbetonio konstrukcijų ir I statybos etape neįrengiamų patalpų laikinų uždengimų kiekis.</w:t>
      </w:r>
    </w:p>
    <w:p w:rsidR="00B962A3" w:rsidRPr="00612558" w:rsidRDefault="00B962A3" w:rsidP="00ED175B">
      <w:pPr>
        <w:widowControl w:val="0"/>
        <w:ind w:firstLine="567"/>
        <w:jc w:val="both"/>
        <w:rPr>
          <w:sz w:val="24"/>
          <w:szCs w:val="24"/>
        </w:rPr>
      </w:pPr>
      <w:r w:rsidRPr="00612558">
        <w:rPr>
          <w:sz w:val="24"/>
          <w:szCs w:val="24"/>
        </w:rPr>
        <w:t xml:space="preserve">12. </w:t>
      </w:r>
      <w:proofErr w:type="spellStart"/>
      <w:r w:rsidR="00CC52DB" w:rsidRPr="00612558">
        <w:rPr>
          <w:sz w:val="24"/>
          <w:szCs w:val="24"/>
        </w:rPr>
        <w:t>Potribūninės</w:t>
      </w:r>
      <w:proofErr w:type="spellEnd"/>
      <w:r w:rsidR="00CC52DB" w:rsidRPr="00612558">
        <w:rPr>
          <w:sz w:val="24"/>
          <w:szCs w:val="24"/>
        </w:rPr>
        <w:t xml:space="preserve"> patalpų zonos perdangos netenkina energijos taupymo ir šilumos išsaugojimo reikalavimų, nes parengto Techninio projekto sprendinyje rodoma tik esama gelžbetoninė </w:t>
      </w:r>
      <w:proofErr w:type="spellStart"/>
      <w:r w:rsidR="00CC52DB" w:rsidRPr="00612558">
        <w:rPr>
          <w:sz w:val="24"/>
          <w:szCs w:val="24"/>
        </w:rPr>
        <w:t>atitvara</w:t>
      </w:r>
      <w:proofErr w:type="spellEnd"/>
      <w:r w:rsidR="00CC52DB" w:rsidRPr="00612558">
        <w:rPr>
          <w:sz w:val="24"/>
          <w:szCs w:val="24"/>
        </w:rPr>
        <w:t>, o daliai šios zonos patalpų visiškai neparengtas horizontalių lauko atitvarų sprendinys, todėl kai kuriomis patalpomis nega</w:t>
      </w:r>
      <w:r w:rsidR="006109A5" w:rsidRPr="00612558">
        <w:rPr>
          <w:sz w:val="24"/>
          <w:szCs w:val="24"/>
        </w:rPr>
        <w:t>lima bus visiškai naudotis, o l</w:t>
      </w:r>
      <w:r w:rsidR="00CC52DB" w:rsidRPr="00612558">
        <w:rPr>
          <w:sz w:val="24"/>
          <w:szCs w:val="24"/>
        </w:rPr>
        <w:t>ikusios zonos patalpos netenkins šilumos išsaugojimo reikalavimų. Siekiant racionaliai naudoti lėšas tiek statybos proceso metu, tiek eksploatuojant statinį, parengtas sprendinys lubas apšiltinti, o lubas įrengti iš daugiasluoksnių plokščių.</w:t>
      </w:r>
    </w:p>
    <w:p w:rsidR="00C647D2" w:rsidRPr="00612558" w:rsidRDefault="00C647D2" w:rsidP="00ED175B">
      <w:pPr>
        <w:widowControl w:val="0"/>
        <w:ind w:firstLine="567"/>
        <w:jc w:val="both"/>
        <w:rPr>
          <w:sz w:val="24"/>
          <w:szCs w:val="24"/>
        </w:rPr>
      </w:pPr>
      <w:r w:rsidRPr="00612558">
        <w:rPr>
          <w:sz w:val="24"/>
          <w:szCs w:val="24"/>
        </w:rPr>
        <w:lastRenderedPageBreak/>
        <w:t xml:space="preserve">13. </w:t>
      </w:r>
      <w:r w:rsidR="00A04B38" w:rsidRPr="00612558">
        <w:rPr>
          <w:sz w:val="24"/>
          <w:szCs w:val="24"/>
        </w:rPr>
        <w:t xml:space="preserve">plaukimo baseino, masažinės vonios ir vaikų baseino talpos ilgą laiką buvo atviros (iki 2013 m. vidurio pastatas buvo neuždengtas), todėl dėl klimato veiksnių poveikio vidaus darbų betonavimui skirtas betonas buvo veikiamas užšalimo / atšalimo ciklų ir jo fizinės savybės bei paviršiai prarado techninio projekto sprendiniuose numatytus kokybinius reikalavimus. </w:t>
      </w:r>
      <w:r w:rsidR="005A6C60" w:rsidRPr="00612558">
        <w:rPr>
          <w:sz w:val="24"/>
          <w:szCs w:val="24"/>
        </w:rPr>
        <w:t xml:space="preserve">Siekiant užtikrinti baseino ir vonių sandarumą ir užtikrinti tinkamą eksploataciją, rengiamas sprendinys: patalpų paviršių lyginimas mišiniais ir papildoma </w:t>
      </w:r>
      <w:proofErr w:type="spellStart"/>
      <w:r w:rsidR="005A6C60" w:rsidRPr="00612558">
        <w:rPr>
          <w:sz w:val="24"/>
          <w:szCs w:val="24"/>
        </w:rPr>
        <w:t>hidorizoliacija</w:t>
      </w:r>
      <w:proofErr w:type="spellEnd"/>
      <w:r w:rsidR="005A6C60" w:rsidRPr="00612558">
        <w:rPr>
          <w:sz w:val="24"/>
          <w:szCs w:val="24"/>
        </w:rPr>
        <w:t>.</w:t>
      </w:r>
    </w:p>
    <w:p w:rsidR="00ED175B" w:rsidRPr="00612558" w:rsidRDefault="00ED175B" w:rsidP="00A96DA7">
      <w:pPr>
        <w:widowControl w:val="0"/>
        <w:ind w:firstLine="697"/>
        <w:jc w:val="both"/>
        <w:rPr>
          <w:sz w:val="24"/>
          <w:szCs w:val="24"/>
        </w:rPr>
      </w:pPr>
      <w:r w:rsidRPr="00612558">
        <w:rPr>
          <w:sz w:val="24"/>
          <w:szCs w:val="24"/>
        </w:rPr>
        <w:t xml:space="preserve">Tarnyba pažymi, kad papildomų paslaugų ir darbų įsigijimo galimybes reglamentuoja Įstatymo </w:t>
      </w:r>
      <w:r w:rsidRPr="00612558">
        <w:rPr>
          <w:b/>
          <w:sz w:val="24"/>
          <w:szCs w:val="24"/>
        </w:rPr>
        <w:t xml:space="preserve">56 straipsnio 4 dalies 1 punktas, </w:t>
      </w:r>
      <w:r w:rsidRPr="00612558">
        <w:rPr>
          <w:sz w:val="24"/>
          <w:szCs w:val="24"/>
        </w:rPr>
        <w:t xml:space="preserve">kuriame nurodoma, kad neskelbiamų derybų būdu paslaugos ir darbai gali būti perkami: </w:t>
      </w:r>
      <w:r w:rsidRPr="00612558">
        <w:rPr>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612558">
        <w:rPr>
          <w:sz w:val="24"/>
          <w:szCs w:val="24"/>
        </w:rPr>
        <w:t>.</w:t>
      </w:r>
    </w:p>
    <w:p w:rsidR="007B00DD" w:rsidRPr="00612558" w:rsidRDefault="007B00DD" w:rsidP="007B00DD">
      <w:pPr>
        <w:widowControl w:val="0"/>
        <w:ind w:firstLine="697"/>
        <w:jc w:val="both"/>
        <w:rPr>
          <w:sz w:val="24"/>
          <w:szCs w:val="24"/>
        </w:rPr>
      </w:pPr>
      <w:r>
        <w:rPr>
          <w:sz w:val="24"/>
          <w:szCs w:val="24"/>
        </w:rPr>
        <w:t xml:space="preserve">Nustatyta, kad papildomų darbų poreikis atsirado </w:t>
      </w:r>
      <w:r w:rsidRPr="00506115">
        <w:rPr>
          <w:sz w:val="24"/>
        </w:rPr>
        <w:t>dėl nenumatytų, nuo Sutarties šalių nepriklausančių aplinkybių</w:t>
      </w:r>
      <w:r>
        <w:rPr>
          <w:sz w:val="24"/>
          <w:szCs w:val="24"/>
        </w:rPr>
        <w:t>, atsiradusių pakoregavus Techninį projektą</w:t>
      </w:r>
      <w:r w:rsidR="00A96DA7" w:rsidRPr="00612558">
        <w:rPr>
          <w:sz w:val="24"/>
          <w:szCs w:val="24"/>
        </w:rPr>
        <w:t xml:space="preserve">, </w:t>
      </w:r>
      <w:r>
        <w:rPr>
          <w:sz w:val="24"/>
          <w:szCs w:val="24"/>
        </w:rPr>
        <w:t xml:space="preserve">t. y. pakeitus techninius sprendinius, nurodytus </w:t>
      </w:r>
      <w:r w:rsidR="00A96DA7" w:rsidRPr="00612558">
        <w:rPr>
          <w:sz w:val="24"/>
          <w:szCs w:val="24"/>
        </w:rPr>
        <w:t>2014 m. rugpjūčio 27 d. Susirinkimo protokol</w:t>
      </w:r>
      <w:r>
        <w:rPr>
          <w:sz w:val="24"/>
          <w:szCs w:val="24"/>
        </w:rPr>
        <w:t>e</w:t>
      </w:r>
      <w:r w:rsidR="00A96DA7" w:rsidRPr="00612558">
        <w:rPr>
          <w:sz w:val="24"/>
          <w:szCs w:val="24"/>
        </w:rPr>
        <w:t xml:space="preserve"> Nr. 11 (Techninės užduoties parengimui pritarė Perkančiosios organizacijos, Projektuotojo, Techninės </w:t>
      </w:r>
      <w:r>
        <w:rPr>
          <w:sz w:val="24"/>
          <w:szCs w:val="24"/>
        </w:rPr>
        <w:t xml:space="preserve">priežiūros ir Rangovo atstovai) ir patvirtintus </w:t>
      </w:r>
      <w:r w:rsidRPr="00612558">
        <w:rPr>
          <w:sz w:val="24"/>
          <w:szCs w:val="24"/>
        </w:rPr>
        <w:t>2014 m. rugsėjo 22 d. Perkančiosios organizacijos direktoriaus Technin</w:t>
      </w:r>
      <w:r>
        <w:rPr>
          <w:sz w:val="24"/>
          <w:szCs w:val="24"/>
        </w:rPr>
        <w:t xml:space="preserve">ėje užduotyje. </w:t>
      </w:r>
      <w:r w:rsidRPr="000D0A5B">
        <w:rPr>
          <w:sz w:val="24"/>
          <w:szCs w:val="24"/>
        </w:rPr>
        <w:t xml:space="preserve">Perkančiosios organizacijos prašyme nurodytos aplinkybės ir pateikti dokumentai patvirtina, kad papildomi darbai yra reikalingi </w:t>
      </w:r>
      <w:r>
        <w:rPr>
          <w:sz w:val="24"/>
          <w:szCs w:val="24"/>
        </w:rPr>
        <w:t>p</w:t>
      </w:r>
      <w:r w:rsidRPr="000D0A5B">
        <w:rPr>
          <w:sz w:val="24"/>
          <w:szCs w:val="24"/>
        </w:rPr>
        <w:t xml:space="preserve">agrindinei </w:t>
      </w:r>
      <w:r>
        <w:rPr>
          <w:sz w:val="24"/>
          <w:szCs w:val="24"/>
        </w:rPr>
        <w:t>S</w:t>
      </w:r>
      <w:r w:rsidRPr="000D0A5B">
        <w:rPr>
          <w:sz w:val="24"/>
          <w:szCs w:val="24"/>
        </w:rPr>
        <w:t xml:space="preserve">utarčiai užbaigti, jų techniškai ir ekonomiškai neįmanoma atskirti nuo </w:t>
      </w:r>
      <w:r>
        <w:rPr>
          <w:sz w:val="24"/>
          <w:szCs w:val="24"/>
        </w:rPr>
        <w:t>p</w:t>
      </w:r>
      <w:r w:rsidRPr="000D0A5B">
        <w:rPr>
          <w:sz w:val="24"/>
          <w:szCs w:val="24"/>
        </w:rPr>
        <w:t xml:space="preserve">agrindinės </w:t>
      </w:r>
      <w:r>
        <w:rPr>
          <w:sz w:val="24"/>
          <w:szCs w:val="24"/>
        </w:rPr>
        <w:t>S</w:t>
      </w:r>
      <w:r w:rsidRPr="000D0A5B">
        <w:rPr>
          <w:sz w:val="24"/>
          <w:szCs w:val="24"/>
        </w:rPr>
        <w:t>utarties, nesukeliant didelių nepatogumų Perkančiajai organizacijai</w:t>
      </w:r>
      <w:r>
        <w:rPr>
          <w:sz w:val="24"/>
          <w:szCs w:val="24"/>
        </w:rPr>
        <w:t xml:space="preserve"> (</w:t>
      </w:r>
      <w:r w:rsidRPr="00612558">
        <w:rPr>
          <w:sz w:val="24"/>
          <w:szCs w:val="24"/>
        </w:rPr>
        <w:t>2015 m. birželio 29 d. Perkančiosios organizacijos Viešojo pirkimo komisijos posėdžio protokolas)</w:t>
      </w:r>
      <w:r w:rsidRPr="000D0A5B">
        <w:rPr>
          <w:sz w:val="24"/>
          <w:szCs w:val="24"/>
        </w:rPr>
        <w:t xml:space="preserve">. Atsižvelgdama į aukščiau išdėstytą ir tai, kad papildomų darbų kaina neviršys 50 procentų </w:t>
      </w:r>
      <w:r>
        <w:rPr>
          <w:sz w:val="24"/>
          <w:szCs w:val="24"/>
        </w:rPr>
        <w:t>p</w:t>
      </w:r>
      <w:r w:rsidRPr="000D0A5B">
        <w:rPr>
          <w:sz w:val="24"/>
          <w:szCs w:val="24"/>
        </w:rPr>
        <w:t xml:space="preserve">agrindinės </w:t>
      </w:r>
      <w:r>
        <w:rPr>
          <w:sz w:val="24"/>
          <w:szCs w:val="24"/>
        </w:rPr>
        <w:t>S</w:t>
      </w:r>
      <w:r w:rsidRPr="000D0A5B">
        <w:rPr>
          <w:sz w:val="24"/>
          <w:szCs w:val="24"/>
        </w:rPr>
        <w:t xml:space="preserve">utarties vertės, yra tenkinamos Įstatymo 56 straipsnio 4 dalies 1 punkto sąlygos, todėl yra pagrindas prašyme nurodytų papildomų </w:t>
      </w:r>
      <w:r w:rsidRPr="000D0A5B">
        <w:rPr>
          <w:sz w:val="24"/>
          <w:szCs w:val="24"/>
          <w:lang w:eastAsia="lt-LT"/>
        </w:rPr>
        <w:t xml:space="preserve">darbų pirkimą </w:t>
      </w:r>
      <w:r w:rsidRPr="000D0A5B">
        <w:rPr>
          <w:sz w:val="24"/>
          <w:szCs w:val="24"/>
        </w:rPr>
        <w:t xml:space="preserve">atlikti neskelbiamų derybų būdu iš </w:t>
      </w:r>
      <w:r w:rsidRPr="00612558">
        <w:rPr>
          <w:sz w:val="24"/>
          <w:szCs w:val="24"/>
        </w:rPr>
        <w:t xml:space="preserve">rangovo UAB „Kortas“, su kuriuo sudaryta </w:t>
      </w:r>
      <w:r>
        <w:rPr>
          <w:sz w:val="24"/>
          <w:szCs w:val="24"/>
        </w:rPr>
        <w:t>pagrindinė</w:t>
      </w:r>
      <w:r w:rsidRPr="00612558">
        <w:rPr>
          <w:sz w:val="24"/>
          <w:szCs w:val="24"/>
        </w:rPr>
        <w:t xml:space="preserve"> pirkimo Sutartis.</w:t>
      </w:r>
    </w:p>
    <w:p w:rsidR="00ED175B" w:rsidRPr="00612558" w:rsidRDefault="00ED175B" w:rsidP="00ED175B">
      <w:pPr>
        <w:ind w:firstLine="697"/>
        <w:jc w:val="both"/>
        <w:rPr>
          <w:color w:val="000000"/>
          <w:sz w:val="24"/>
          <w:szCs w:val="24"/>
        </w:rPr>
      </w:pPr>
      <w:r w:rsidRPr="00612558">
        <w:rPr>
          <w:sz w:val="24"/>
          <w:szCs w:val="24"/>
        </w:rPr>
        <w:t>Atsižvelgdama į išdėstytą ir vadovaudamasi Įstatymo 8</w:t>
      </w:r>
      <w:r w:rsidRPr="00612558">
        <w:rPr>
          <w:sz w:val="24"/>
          <w:szCs w:val="24"/>
          <w:vertAlign w:val="superscript"/>
        </w:rPr>
        <w:t>2</w:t>
      </w:r>
      <w:r w:rsidRPr="00612558">
        <w:rPr>
          <w:sz w:val="24"/>
          <w:szCs w:val="24"/>
        </w:rPr>
        <w:t xml:space="preserve"> straipsnio 2 dalies 7 punkto nuostatomis, Tarnyba</w:t>
      </w:r>
      <w:r w:rsidRPr="00612558">
        <w:rPr>
          <w:b/>
          <w:sz w:val="24"/>
          <w:szCs w:val="24"/>
        </w:rPr>
        <w:t xml:space="preserve"> sutinka</w:t>
      </w:r>
      <w:r w:rsidRPr="00612558">
        <w:rPr>
          <w:sz w:val="24"/>
          <w:szCs w:val="24"/>
        </w:rPr>
        <w:t>,</w:t>
      </w:r>
      <w:r w:rsidRPr="00612558">
        <w:rPr>
          <w:color w:val="000000"/>
          <w:sz w:val="24"/>
          <w:szCs w:val="24"/>
        </w:rPr>
        <w:t xml:space="preserve"> </w:t>
      </w:r>
      <w:r w:rsidRPr="00612558">
        <w:rPr>
          <w:sz w:val="24"/>
          <w:szCs w:val="24"/>
        </w:rPr>
        <w:t xml:space="preserve">kad </w:t>
      </w:r>
      <w:r w:rsidR="00BE553D" w:rsidRPr="00612558">
        <w:rPr>
          <w:sz w:val="24"/>
          <w:szCs w:val="24"/>
        </w:rPr>
        <w:t xml:space="preserve">Varėnos rajono savivaldybės administracija </w:t>
      </w:r>
      <w:r w:rsidR="00BE553D" w:rsidRPr="00612558">
        <w:rPr>
          <w:i/>
          <w:sz w:val="24"/>
          <w:szCs w:val="24"/>
        </w:rPr>
        <w:t>Varėnos miesto daugiafunkcinio sporto, pramogų, konferencijų, parodų, turizmo ir aktyvaus poilsio centro J. Basanavičiaus g. 2A, Varėnoje I statybos etapo (baseino statyba) papildomų darbų</w:t>
      </w:r>
      <w:r w:rsidR="00BE553D" w:rsidRPr="00612558">
        <w:rPr>
          <w:sz w:val="24"/>
          <w:szCs w:val="24"/>
        </w:rPr>
        <w:t xml:space="preserve"> </w:t>
      </w:r>
      <w:r w:rsidRPr="00612558">
        <w:rPr>
          <w:sz w:val="24"/>
          <w:szCs w:val="24"/>
        </w:rPr>
        <w:t>viešąjį pirkimą</w:t>
      </w:r>
      <w:r w:rsidRPr="00612558">
        <w:rPr>
          <w:i/>
          <w:sz w:val="24"/>
          <w:szCs w:val="24"/>
        </w:rPr>
        <w:t xml:space="preserve"> </w:t>
      </w:r>
      <w:r w:rsidRPr="00612558">
        <w:rPr>
          <w:sz w:val="24"/>
          <w:szCs w:val="24"/>
        </w:rPr>
        <w:t>vykdytų neskelbiamų derybų būdu, vadovauja</w:t>
      </w:r>
      <w:r w:rsidR="00BE553D" w:rsidRPr="00612558">
        <w:rPr>
          <w:sz w:val="24"/>
          <w:szCs w:val="24"/>
        </w:rPr>
        <w:t xml:space="preserve">ntis Įstatymo 56 straipsnio </w:t>
      </w:r>
      <w:r w:rsidRPr="00612558">
        <w:rPr>
          <w:sz w:val="24"/>
          <w:szCs w:val="24"/>
        </w:rPr>
        <w:t>4 dalies 1 punktu</w:t>
      </w:r>
      <w:r w:rsidR="00BE553D" w:rsidRPr="00612558">
        <w:rPr>
          <w:sz w:val="24"/>
          <w:szCs w:val="24"/>
        </w:rPr>
        <w:t xml:space="preserve"> ir rangovo UAB „Kortas“, su kuriuo sudaryta pagrindinė sutartis</w:t>
      </w:r>
      <w:r w:rsidRPr="00612558">
        <w:rPr>
          <w:sz w:val="24"/>
          <w:szCs w:val="24"/>
        </w:rPr>
        <w:t>.</w:t>
      </w:r>
    </w:p>
    <w:p w:rsidR="00ED175B" w:rsidRPr="00612558" w:rsidRDefault="00ED175B" w:rsidP="00ED175B">
      <w:pPr>
        <w:rPr>
          <w:sz w:val="24"/>
          <w:szCs w:val="24"/>
        </w:rPr>
      </w:pPr>
    </w:p>
    <w:p w:rsidR="005503FB" w:rsidRPr="00612558" w:rsidRDefault="005503FB" w:rsidP="005503FB">
      <w:pPr>
        <w:keepLines/>
        <w:ind w:firstLine="567"/>
        <w:jc w:val="both"/>
        <w:rPr>
          <w:sz w:val="24"/>
          <w:szCs w:val="24"/>
        </w:rPr>
      </w:pPr>
    </w:p>
    <w:p w:rsidR="005503FB" w:rsidRPr="00612558" w:rsidRDefault="005503FB" w:rsidP="005503FB">
      <w:pPr>
        <w:keepLines/>
        <w:ind w:firstLine="567"/>
        <w:jc w:val="both"/>
        <w:rPr>
          <w:sz w:val="24"/>
          <w:szCs w:val="24"/>
        </w:rPr>
      </w:pPr>
    </w:p>
    <w:tbl>
      <w:tblPr>
        <w:tblW w:w="0" w:type="auto"/>
        <w:tblLook w:val="01E0" w:firstRow="1" w:lastRow="1" w:firstColumn="1" w:lastColumn="1" w:noHBand="0" w:noVBand="0"/>
      </w:tblPr>
      <w:tblGrid>
        <w:gridCol w:w="5386"/>
        <w:gridCol w:w="934"/>
        <w:gridCol w:w="3318"/>
      </w:tblGrid>
      <w:tr w:rsidR="005503FB" w:rsidRPr="00612558" w:rsidTr="000C6DA4">
        <w:tc>
          <w:tcPr>
            <w:tcW w:w="5387" w:type="dxa"/>
            <w:hideMark/>
          </w:tcPr>
          <w:p w:rsidR="005503FB" w:rsidRPr="00612558" w:rsidRDefault="005503FB" w:rsidP="000C6DA4">
            <w:pPr>
              <w:rPr>
                <w:sz w:val="24"/>
                <w:szCs w:val="24"/>
              </w:rPr>
            </w:pPr>
            <w:r w:rsidRPr="00612558">
              <w:rPr>
                <w:sz w:val="24"/>
                <w:szCs w:val="24"/>
              </w:rPr>
              <w:t>Prevencijos ir pirkimo sutarčių priežiūros skyriaus</w:t>
            </w:r>
          </w:p>
          <w:p w:rsidR="005503FB" w:rsidRPr="00612558" w:rsidRDefault="005503FB" w:rsidP="000C6DA4">
            <w:pPr>
              <w:rPr>
                <w:sz w:val="24"/>
                <w:szCs w:val="24"/>
              </w:rPr>
            </w:pPr>
            <w:r w:rsidRPr="00612558">
              <w:rPr>
                <w:sz w:val="24"/>
                <w:szCs w:val="24"/>
              </w:rPr>
              <w:t xml:space="preserve">Vyriausioji specialistė                                                                         </w:t>
            </w:r>
          </w:p>
        </w:tc>
        <w:tc>
          <w:tcPr>
            <w:tcW w:w="934" w:type="dxa"/>
          </w:tcPr>
          <w:p w:rsidR="005503FB" w:rsidRPr="00612558" w:rsidRDefault="005503FB" w:rsidP="000C6DA4">
            <w:pPr>
              <w:rPr>
                <w:sz w:val="24"/>
                <w:szCs w:val="24"/>
              </w:rPr>
            </w:pPr>
          </w:p>
        </w:tc>
        <w:tc>
          <w:tcPr>
            <w:tcW w:w="3318" w:type="dxa"/>
            <w:hideMark/>
          </w:tcPr>
          <w:p w:rsidR="005503FB" w:rsidRPr="00612558" w:rsidRDefault="005503FB" w:rsidP="000C6DA4">
            <w:pPr>
              <w:rPr>
                <w:sz w:val="24"/>
                <w:szCs w:val="24"/>
              </w:rPr>
            </w:pPr>
            <w:r w:rsidRPr="00612558">
              <w:rPr>
                <w:sz w:val="24"/>
                <w:szCs w:val="24"/>
              </w:rPr>
              <w:t xml:space="preserve">                         </w:t>
            </w:r>
          </w:p>
          <w:p w:rsidR="005503FB" w:rsidRPr="00612558" w:rsidRDefault="005503FB" w:rsidP="000C6DA4">
            <w:pPr>
              <w:rPr>
                <w:sz w:val="24"/>
                <w:szCs w:val="24"/>
              </w:rPr>
            </w:pPr>
            <w:r w:rsidRPr="00612558">
              <w:rPr>
                <w:sz w:val="24"/>
                <w:szCs w:val="24"/>
              </w:rPr>
              <w:t xml:space="preserve">                       Lina Klingienė</w:t>
            </w:r>
          </w:p>
        </w:tc>
      </w:tr>
    </w:tbl>
    <w:p w:rsidR="005503FB" w:rsidRPr="00612558" w:rsidRDefault="005503FB" w:rsidP="005503FB">
      <w:pPr>
        <w:jc w:val="both"/>
        <w:rPr>
          <w:sz w:val="24"/>
          <w:szCs w:val="24"/>
        </w:rPr>
      </w:pPr>
    </w:p>
    <w:p w:rsidR="00612558" w:rsidRDefault="00612558" w:rsidP="005503FB">
      <w:pPr>
        <w:jc w:val="both"/>
        <w:rPr>
          <w:sz w:val="24"/>
          <w:szCs w:val="24"/>
        </w:rPr>
      </w:pPr>
    </w:p>
    <w:p w:rsidR="007B00DD" w:rsidRDefault="007B00DD" w:rsidP="005503FB">
      <w:pPr>
        <w:jc w:val="both"/>
        <w:rPr>
          <w:sz w:val="24"/>
          <w:szCs w:val="24"/>
        </w:rPr>
      </w:pPr>
    </w:p>
    <w:p w:rsidR="007B00DD" w:rsidRDefault="007B00DD" w:rsidP="005503FB">
      <w:pPr>
        <w:jc w:val="both"/>
        <w:rPr>
          <w:sz w:val="24"/>
          <w:szCs w:val="24"/>
        </w:rPr>
      </w:pPr>
    </w:p>
    <w:p w:rsidR="007B00DD" w:rsidRDefault="007B00DD" w:rsidP="005503FB">
      <w:pPr>
        <w:jc w:val="both"/>
        <w:rPr>
          <w:sz w:val="24"/>
          <w:szCs w:val="24"/>
        </w:rPr>
      </w:pPr>
    </w:p>
    <w:p w:rsidR="007B00DD" w:rsidRDefault="007B00DD" w:rsidP="005503FB">
      <w:pPr>
        <w:jc w:val="both"/>
        <w:rPr>
          <w:sz w:val="24"/>
          <w:szCs w:val="24"/>
        </w:rPr>
      </w:pPr>
    </w:p>
    <w:p w:rsidR="007B00DD" w:rsidRDefault="007B00DD" w:rsidP="005503FB">
      <w:pPr>
        <w:jc w:val="both"/>
        <w:rPr>
          <w:sz w:val="24"/>
          <w:szCs w:val="24"/>
        </w:rPr>
      </w:pPr>
    </w:p>
    <w:p w:rsidR="007B00DD" w:rsidRPr="00612558" w:rsidRDefault="007B00DD" w:rsidP="005503FB">
      <w:pPr>
        <w:jc w:val="both"/>
        <w:rPr>
          <w:sz w:val="24"/>
          <w:szCs w:val="24"/>
        </w:rPr>
      </w:pPr>
    </w:p>
    <w:p w:rsidR="005503FB" w:rsidRPr="00612558" w:rsidRDefault="005503FB" w:rsidP="005503FB">
      <w:pPr>
        <w:jc w:val="both"/>
        <w:rPr>
          <w:sz w:val="24"/>
          <w:szCs w:val="24"/>
        </w:rPr>
      </w:pPr>
    </w:p>
    <w:p w:rsidR="00B953A9" w:rsidRPr="00612558" w:rsidRDefault="005503FB" w:rsidP="005503FB">
      <w:pPr>
        <w:jc w:val="both"/>
      </w:pPr>
      <w:r w:rsidRPr="00612558">
        <w:t xml:space="preserve">Lina Klingienė, tel. (8 5)  219 7050, faks. (8 5)  213 6213, el. p. </w:t>
      </w:r>
      <w:hyperlink r:id="rId8" w:history="1">
        <w:r w:rsidRPr="00612558">
          <w:rPr>
            <w:rStyle w:val="Hipersaitas"/>
          </w:rPr>
          <w:t>Lina.Klingiene@vpt.lt</w:t>
        </w:r>
      </w:hyperlink>
    </w:p>
    <w:sectPr w:rsidR="00B953A9" w:rsidRPr="00612558" w:rsidSect="00ED175B">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66" w:rsidRDefault="00300C66">
      <w:r>
        <w:separator/>
      </w:r>
    </w:p>
  </w:endnote>
  <w:endnote w:type="continuationSeparator" w:id="0">
    <w:p w:rsidR="00300C66" w:rsidRDefault="0030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B21" w:rsidRPr="00BB2F72" w:rsidRDefault="00495457" w:rsidP="00EE0B2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EE0B21" w:rsidRPr="00BB2F72" w:rsidRDefault="00495457" w:rsidP="00EE0B2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EE0B21" w:rsidRDefault="00495457" w:rsidP="00EE0B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66" w:rsidRDefault="00300C66">
      <w:r>
        <w:separator/>
      </w:r>
    </w:p>
  </w:footnote>
  <w:footnote w:type="continuationSeparator" w:id="0">
    <w:p w:rsidR="00300C66" w:rsidRDefault="00300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FB"/>
    <w:rsid w:val="000831EC"/>
    <w:rsid w:val="000F2B08"/>
    <w:rsid w:val="0011387C"/>
    <w:rsid w:val="001C59A0"/>
    <w:rsid w:val="00257139"/>
    <w:rsid w:val="002954CB"/>
    <w:rsid w:val="002E18A9"/>
    <w:rsid w:val="00300C66"/>
    <w:rsid w:val="003B0138"/>
    <w:rsid w:val="004878DE"/>
    <w:rsid w:val="00495457"/>
    <w:rsid w:val="005503FB"/>
    <w:rsid w:val="00586A03"/>
    <w:rsid w:val="005A6C60"/>
    <w:rsid w:val="005B64C8"/>
    <w:rsid w:val="005D2017"/>
    <w:rsid w:val="006109A5"/>
    <w:rsid w:val="00612558"/>
    <w:rsid w:val="00627E5B"/>
    <w:rsid w:val="00692788"/>
    <w:rsid w:val="00766138"/>
    <w:rsid w:val="007B00DD"/>
    <w:rsid w:val="00925AFD"/>
    <w:rsid w:val="009842A6"/>
    <w:rsid w:val="009C0A57"/>
    <w:rsid w:val="00A04B38"/>
    <w:rsid w:val="00A53010"/>
    <w:rsid w:val="00A84976"/>
    <w:rsid w:val="00A96DA7"/>
    <w:rsid w:val="00AD75AD"/>
    <w:rsid w:val="00B01B46"/>
    <w:rsid w:val="00B953A9"/>
    <w:rsid w:val="00B962A3"/>
    <w:rsid w:val="00BE553D"/>
    <w:rsid w:val="00C42B94"/>
    <w:rsid w:val="00C647D2"/>
    <w:rsid w:val="00C8461D"/>
    <w:rsid w:val="00CC52DB"/>
    <w:rsid w:val="00DF33A9"/>
    <w:rsid w:val="00ED175B"/>
    <w:rsid w:val="00F632CF"/>
    <w:rsid w:val="00FA07CA"/>
    <w:rsid w:val="00FB2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54759-2FEB-4F43-BF73-E4E6DEEF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03F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5503FB"/>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03FB"/>
    <w:rPr>
      <w:rFonts w:ascii="Times New Roman" w:eastAsia="Times New Roman" w:hAnsi="Times New Roman" w:cs="Times New Roman"/>
      <w:b/>
      <w:bCs/>
      <w:sz w:val="32"/>
      <w:szCs w:val="32"/>
    </w:rPr>
  </w:style>
  <w:style w:type="paragraph" w:customStyle="1" w:styleId="Default">
    <w:name w:val="Default"/>
    <w:rsid w:val="005503F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5503FB"/>
    <w:rPr>
      <w:color w:val="0563C1" w:themeColor="hyperlink"/>
      <w:u w:val="single"/>
    </w:rPr>
  </w:style>
  <w:style w:type="paragraph" w:styleId="Sraopastraipa">
    <w:name w:val="List Paragraph"/>
    <w:basedOn w:val="prastasis"/>
    <w:uiPriority w:val="34"/>
    <w:qFormat/>
    <w:rsid w:val="00FA0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7242</Words>
  <Characters>4128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30</cp:revision>
  <dcterms:created xsi:type="dcterms:W3CDTF">2015-07-21T14:08:00Z</dcterms:created>
  <dcterms:modified xsi:type="dcterms:W3CDTF">2015-07-27T04:34:00Z</dcterms:modified>
</cp:coreProperties>
</file>