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p w:rsidR="00070318" w:rsidRPr="001111E0" w:rsidRDefault="00070318" w:rsidP="00070318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6" o:title=""/>
          </v:shape>
          <o:OLEObject Type="Embed" ProgID="Word.Picture.8" ShapeID="_x0000_i1025" DrawAspect="Content" ObjectID="_1490096220" r:id="rId7"/>
        </w:object>
      </w:r>
    </w:p>
    <w:p w:rsidR="00070318" w:rsidRPr="001111E0" w:rsidRDefault="00070318" w:rsidP="00070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0318" w:rsidRPr="00684F1E" w:rsidRDefault="00070318" w:rsidP="000703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070318" w:rsidRPr="00684F1E" w:rsidRDefault="00070318" w:rsidP="00070318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070318" w:rsidRPr="001111E0" w:rsidRDefault="00070318" w:rsidP="0007031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70318" w:rsidRDefault="00070318" w:rsidP="000703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318" w:rsidRPr="00684F1E" w:rsidRDefault="00070318" w:rsidP="00070318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070318" w:rsidRPr="00174A69" w:rsidRDefault="00070318" w:rsidP="00070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Pr="00174A69">
        <w:rPr>
          <w:rFonts w:ascii="Times New Roman" w:eastAsia="Times New Roman" w:hAnsi="Times New Roman" w:cs="Times New Roman"/>
          <w:b/>
          <w:sz w:val="24"/>
          <w:szCs w:val="20"/>
        </w:rPr>
        <w:t>SUTIKIMO VYKDYTI PIRKIMĄ NESKELBIAMŲ DERYBŲ BŪDU</w:t>
      </w:r>
    </w:p>
    <w:p w:rsidR="00070318" w:rsidRDefault="00070318" w:rsidP="00070318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70318" w:rsidRPr="00F10716" w:rsidRDefault="00070318" w:rsidP="00070318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318" w:rsidRPr="00684F1E" w:rsidRDefault="004971F9" w:rsidP="00070318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2015-04</w:t>
      </w:r>
      <w:r w:rsidR="00070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    </w:t>
      </w:r>
      <w:r w:rsidR="00070318"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070318" w:rsidRPr="00684F1E" w:rsidRDefault="00070318" w:rsidP="00070318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070318" w:rsidRDefault="00070318" w:rsidP="000703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318" w:rsidRDefault="00070318" w:rsidP="000703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D6B" w:rsidRDefault="00070318" w:rsidP="005F61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D5E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</w:t>
      </w:r>
      <w:r w:rsidRPr="00A93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(toliau – Įstatymas) 8</w:t>
      </w:r>
      <w:r w:rsidRPr="00D13D5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Jūsų prašymą sutikti, kad </w:t>
      </w:r>
      <w:r w:rsidR="0061788A">
        <w:rPr>
          <w:rFonts w:ascii="Times New Roman" w:eastAsia="Times New Roman" w:hAnsi="Times New Roman" w:cs="Times New Roman"/>
          <w:i/>
          <w:sz w:val="24"/>
          <w:szCs w:val="20"/>
        </w:rPr>
        <w:t>Techninės ir programinės įrangos (duomenų saugyklos, licencijų) pirkimas</w:t>
      </w:r>
      <w:r w:rsidRPr="00D13D5E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būtų vykdomas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56 straipsnio 1 dalies 1 punkto nuostatomis, nes vykdant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atviro konkurso </w:t>
      </w:r>
      <w:r w:rsidRPr="00D13D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„</w:t>
      </w:r>
      <w:r w:rsidR="0061788A">
        <w:rPr>
          <w:rFonts w:ascii="Times New Roman" w:eastAsia="Times New Roman" w:hAnsi="Times New Roman" w:cs="Times New Roman"/>
          <w:i/>
          <w:sz w:val="24"/>
          <w:szCs w:val="20"/>
        </w:rPr>
        <w:t>Techninės ir programinės įrangos (duomenų saugyklos, licencijų) pirkimas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“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(skelbtas 201</w:t>
      </w:r>
      <w:r w:rsidR="0061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</w:t>
      </w:r>
      <w:r w:rsidR="0061788A">
        <w:rPr>
          <w:rFonts w:ascii="Times New Roman" w:eastAsia="Times New Roman" w:hAnsi="Times New Roman" w:cs="Times New Roman"/>
          <w:color w:val="000000"/>
          <w:sz w:val="24"/>
          <w:szCs w:val="24"/>
        </w:rPr>
        <w:t>sausio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788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Centrinėje viešųjų pirkimų informacinėje sistemoje, </w:t>
      </w:r>
      <w:r w:rsidRPr="005548E7">
        <w:rPr>
          <w:rFonts w:ascii="Times New Roman" w:eastAsia="Times New Roman" w:hAnsi="Times New Roman" w:cs="Times New Roman"/>
          <w:color w:val="000000"/>
          <w:sz w:val="24"/>
          <w:szCs w:val="24"/>
        </w:rPr>
        <w:t>pirkimo</w:t>
      </w:r>
      <w:r w:rsidRPr="00D1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Nr. </w:t>
      </w:r>
      <w:r w:rsidR="00C5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</w:t>
      </w:r>
      <w:r w:rsidR="006178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9076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) pirkimo procedūras (toliau – Pirkimas),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88A">
        <w:rPr>
          <w:rFonts w:ascii="Times New Roman" w:eastAsia="Times New Roman" w:hAnsi="Times New Roman" w:cs="Times New Roman"/>
          <w:sz w:val="24"/>
          <w:szCs w:val="24"/>
        </w:rPr>
        <w:t>vienintelio tiekėjo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pasiūlyma</w:t>
      </w:r>
      <w:r w:rsidR="0061788A">
        <w:rPr>
          <w:rFonts w:ascii="Times New Roman" w:eastAsia="Times New Roman" w:hAnsi="Times New Roman" w:cs="Times New Roman"/>
          <w:color w:val="000000"/>
          <w:sz w:val="24"/>
          <w:szCs w:val="24"/>
        </w:rPr>
        <w:t>s buvo atmestas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23D6B" w:rsidRDefault="0061788A" w:rsidP="005F61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Nacionalinės teismų administracijos</w:t>
      </w:r>
      <w:r w:rsidR="00395F6E">
        <w:rPr>
          <w:rFonts w:ascii="Times New Roman" w:eastAsia="Times New Roman" w:hAnsi="Times New Roman" w:cs="Times New Roman"/>
          <w:sz w:val="24"/>
          <w:szCs w:val="24"/>
        </w:rPr>
        <w:t xml:space="preserve"> (toliau – P</w:t>
      </w:r>
      <w:r w:rsidR="00395F6E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erkančio</w:t>
      </w:r>
      <w:r w:rsidR="0039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 </w:t>
      </w:r>
      <w:r w:rsidR="00395F6E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organizacij</w:t>
      </w:r>
      <w:r w:rsidR="00395F6E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395F6E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prašyme nurodoma, kad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Pirkime dalyvavo ir pasiūlymą</w:t>
      </w:r>
      <w:r w:rsidR="0039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tiekėjas</w:t>
      </w:r>
      <w:r w:rsidR="0039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95F6E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Perkančiosios organizacijos viešųjų pirki</w:t>
      </w:r>
      <w:r w:rsidR="0039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mų komisija (toliau – Komisija) posėdyje nustatė, kad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tiekėjo</w:t>
      </w:r>
      <w:r w:rsidR="0039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kvalifikacija atitinka Pirkimo dokumentuose nustatytus minimalius kvalifikacijos reikalavimus</w:t>
      </w:r>
      <w:r w:rsidR="00663B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(2015 m. kovo 3 d. Viešųjų pirkimų komisijos protokolas</w:t>
      </w:r>
      <w:r w:rsidR="0058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2TV-70-(1.5)</w:t>
      </w:r>
      <w:r w:rsidR="00663BA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95F6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63B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pasiūlymas atitinka nustatytus reikalavimus</w:t>
      </w:r>
      <w:r w:rsidR="00564C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63B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siūloma įranga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jai keliamus techninius reikalavimus</w:t>
      </w:r>
      <w:r w:rsidR="00663BA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9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tačiau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pasiūlyta kaina yra per didelė ir nepriimtina</w:t>
      </w:r>
      <w:r w:rsidR="00BF5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Perkančiajai organizacijai</w:t>
      </w:r>
      <w:r w:rsidR="002A35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81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todėl vadovaujantis</w:t>
      </w:r>
      <w:r w:rsidR="002A3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Įstatymo 7 straipsnio 4 dalies 2 punktu Pirkimas buvo baigtas (atmesti visi </w:t>
      </w:r>
      <w:r w:rsidR="00663B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gauti </w:t>
      </w:r>
      <w:r w:rsidR="002A35A2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pasiūlymai)</w:t>
      </w:r>
      <w:r w:rsidR="00663B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(2015 m. kovo 3 d. Viešųjų pirkimų komisijos protokolas</w:t>
      </w:r>
      <w:r w:rsidR="0058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2TV-70-(1.5)</w:t>
      </w:r>
      <w:r w:rsidR="00663BA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A35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F812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F81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Komisija priėmė sprendimą </w:t>
      </w:r>
      <w:r w:rsidR="00663B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kreiptis į Tarnybą </w:t>
      </w:r>
      <w:r w:rsidR="00F81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sutikimo </w:t>
      </w:r>
      <w:r w:rsidR="002A35A2">
        <w:rPr>
          <w:rFonts w:ascii="Times New Roman" w:eastAsia="Times New Roman" w:hAnsi="Times New Roman" w:cs="Times New Roman"/>
          <w:i/>
          <w:sz w:val="24"/>
          <w:szCs w:val="20"/>
        </w:rPr>
        <w:t xml:space="preserve">Techninės ir programinės įrangos (duomenų saugyklos, licencijų) pirkimą </w:t>
      </w:r>
      <w:r w:rsidR="00F81247" w:rsidRPr="00D13D5E">
        <w:rPr>
          <w:rFonts w:ascii="Times New Roman" w:eastAsia="Times New Roman" w:hAnsi="Times New Roman" w:cs="Times New Roman"/>
          <w:sz w:val="24"/>
          <w:szCs w:val="20"/>
        </w:rPr>
        <w:t>vykd</w:t>
      </w:r>
      <w:r w:rsidR="00F81247">
        <w:rPr>
          <w:rFonts w:ascii="Times New Roman" w:eastAsia="Times New Roman" w:hAnsi="Times New Roman" w:cs="Times New Roman"/>
          <w:sz w:val="24"/>
          <w:szCs w:val="20"/>
        </w:rPr>
        <w:t>yti</w:t>
      </w:r>
      <w:r w:rsidR="00F81247" w:rsidRPr="00D13D5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81247"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</w:t>
      </w:r>
      <w:r w:rsidR="00F81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247" w:rsidRPr="00D13D5E">
        <w:rPr>
          <w:rFonts w:ascii="Times New Roman" w:eastAsia="Times New Roman" w:hAnsi="Times New Roman" w:cs="Times New Roman"/>
          <w:sz w:val="24"/>
          <w:szCs w:val="24"/>
        </w:rPr>
        <w:t>56 straipsnio 1 dalies 1 punkto nuostatomis</w:t>
      </w:r>
      <w:r w:rsidR="00F81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5F6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95F6E" w:rsidRPr="0072646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2A35A2">
        <w:rPr>
          <w:rFonts w:ascii="Times New Roman" w:eastAsia="Times New Roman" w:hAnsi="Times New Roman" w:cs="Times New Roman"/>
          <w:sz w:val="24"/>
          <w:szCs w:val="24"/>
        </w:rPr>
        <w:t>5</w:t>
      </w:r>
      <w:r w:rsidR="00395F6E" w:rsidRPr="0072646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2A35A2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395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5A2">
        <w:rPr>
          <w:rFonts w:ascii="Times New Roman" w:eastAsia="Times New Roman" w:hAnsi="Times New Roman" w:cs="Times New Roman"/>
          <w:sz w:val="24"/>
          <w:szCs w:val="24"/>
        </w:rPr>
        <w:t>4</w:t>
      </w:r>
      <w:r w:rsidR="00395F6E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="00395F6E" w:rsidRPr="0072646A">
        <w:rPr>
          <w:rFonts w:ascii="Times New Roman" w:eastAsia="Times New Roman" w:hAnsi="Times New Roman" w:cs="Times New Roman"/>
          <w:sz w:val="24"/>
          <w:szCs w:val="24"/>
        </w:rPr>
        <w:t xml:space="preserve"> Komisijos posėdžio protokolas Nr. </w:t>
      </w:r>
      <w:r w:rsidR="002A35A2">
        <w:rPr>
          <w:rFonts w:ascii="Times New Roman" w:eastAsia="Times New Roman" w:hAnsi="Times New Roman" w:cs="Times New Roman"/>
          <w:sz w:val="24"/>
          <w:szCs w:val="24"/>
        </w:rPr>
        <w:t>2TV-</w:t>
      </w:r>
      <w:r w:rsidR="007953EE">
        <w:rPr>
          <w:rFonts w:ascii="Times New Roman" w:eastAsia="Times New Roman" w:hAnsi="Times New Roman" w:cs="Times New Roman"/>
          <w:sz w:val="24"/>
          <w:szCs w:val="24"/>
        </w:rPr>
        <w:t>71</w:t>
      </w:r>
      <w:r w:rsidR="002A35A2">
        <w:rPr>
          <w:rFonts w:ascii="Times New Roman" w:eastAsia="Times New Roman" w:hAnsi="Times New Roman" w:cs="Times New Roman"/>
          <w:sz w:val="24"/>
          <w:szCs w:val="24"/>
        </w:rPr>
        <w:t>-(1.5</w:t>
      </w:r>
      <w:r w:rsidR="00395F6E">
        <w:rPr>
          <w:rFonts w:ascii="Times New Roman" w:eastAsia="Times New Roman" w:hAnsi="Times New Roman" w:cs="Times New Roman"/>
          <w:sz w:val="24"/>
          <w:szCs w:val="24"/>
        </w:rPr>
        <w:t>)</w:t>
      </w:r>
      <w:r w:rsidR="002A35A2">
        <w:rPr>
          <w:rFonts w:ascii="Times New Roman" w:eastAsia="Times New Roman" w:hAnsi="Times New Roman" w:cs="Times New Roman"/>
          <w:sz w:val="24"/>
          <w:szCs w:val="24"/>
        </w:rPr>
        <w:t>)</w:t>
      </w:r>
      <w:r w:rsidR="00F812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70318">
        <w:rPr>
          <w:rFonts w:ascii="Times New Roman" w:eastAsia="Times New Roman" w:hAnsi="Times New Roman" w:cs="Times New Roman"/>
          <w:sz w:val="24"/>
          <w:szCs w:val="24"/>
        </w:rPr>
        <w:t>Perkančioji organizacija pažymi, kad vykdyto Pirkimo sąlygos neskelbiamų derybų metu iš esmės nebus keič</w:t>
      </w:r>
      <w:r w:rsidR="003C169A">
        <w:rPr>
          <w:rFonts w:ascii="Times New Roman" w:eastAsia="Times New Roman" w:hAnsi="Times New Roman" w:cs="Times New Roman"/>
          <w:sz w:val="24"/>
          <w:szCs w:val="24"/>
        </w:rPr>
        <w:t>iamos, o į derybas bus kviečiamas</w:t>
      </w:r>
      <w:r w:rsidR="00070318">
        <w:rPr>
          <w:rFonts w:ascii="Times New Roman" w:eastAsia="Times New Roman" w:hAnsi="Times New Roman" w:cs="Times New Roman"/>
          <w:sz w:val="24"/>
          <w:szCs w:val="24"/>
        </w:rPr>
        <w:t xml:space="preserve"> pasiūlym</w:t>
      </w:r>
      <w:r w:rsidR="003C169A">
        <w:rPr>
          <w:rFonts w:ascii="Times New Roman" w:eastAsia="Times New Roman" w:hAnsi="Times New Roman" w:cs="Times New Roman"/>
          <w:sz w:val="24"/>
          <w:szCs w:val="24"/>
        </w:rPr>
        <w:t>ą</w:t>
      </w:r>
      <w:r w:rsidR="00070318">
        <w:rPr>
          <w:rFonts w:ascii="Times New Roman" w:eastAsia="Times New Roman" w:hAnsi="Times New Roman" w:cs="Times New Roman"/>
          <w:sz w:val="24"/>
          <w:szCs w:val="24"/>
        </w:rPr>
        <w:t xml:space="preserve"> Pirkimui pateikę</w:t>
      </w:r>
      <w:r w:rsidR="003C169A">
        <w:rPr>
          <w:rFonts w:ascii="Times New Roman" w:eastAsia="Times New Roman" w:hAnsi="Times New Roman" w:cs="Times New Roman"/>
          <w:sz w:val="24"/>
          <w:szCs w:val="24"/>
        </w:rPr>
        <w:t>s</w:t>
      </w:r>
      <w:r w:rsidR="00070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69A">
        <w:rPr>
          <w:rFonts w:ascii="Times New Roman" w:eastAsia="Times New Roman" w:hAnsi="Times New Roman" w:cs="Times New Roman"/>
          <w:sz w:val="24"/>
          <w:szCs w:val="24"/>
        </w:rPr>
        <w:t>tiekėjas, nes jis</w:t>
      </w:r>
      <w:r w:rsidR="000A124F">
        <w:rPr>
          <w:rFonts w:ascii="Times New Roman" w:eastAsia="Times New Roman" w:hAnsi="Times New Roman" w:cs="Times New Roman"/>
          <w:sz w:val="24"/>
          <w:szCs w:val="24"/>
        </w:rPr>
        <w:t xml:space="preserve"> atitinka minimalius kvalifikacijos ir pasiūlymo pateikimo reikalavimus. </w:t>
      </w:r>
    </w:p>
    <w:p w:rsidR="00623D6B" w:rsidRDefault="00070318" w:rsidP="000703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462DAC">
        <w:rPr>
          <w:rFonts w:ascii="Times New Roman" w:eastAsia="Times New Roman" w:hAnsi="Times New Roman" w:cs="Times New Roman"/>
          <w:sz w:val="24"/>
          <w:szCs w:val="24"/>
        </w:rPr>
        <w:t xml:space="preserve">Įstatymo 56 straipsnio 1 dalies 1 punktas nustato,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prekės, </w:t>
      </w:r>
      <w:r w:rsidRPr="00462DAC">
        <w:rPr>
          <w:rFonts w:ascii="Times New Roman" w:eastAsia="Times New Roman" w:hAnsi="Times New Roman" w:cs="Times New Roman"/>
          <w:sz w:val="24"/>
          <w:szCs w:val="24"/>
        </w:rPr>
        <w:t xml:space="preserve">paslaugos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darbai </w:t>
      </w:r>
      <w:r w:rsidRPr="00462DAC">
        <w:rPr>
          <w:rFonts w:ascii="Times New Roman" w:eastAsia="Times New Roman" w:hAnsi="Times New Roman" w:cs="Times New Roman"/>
          <w:sz w:val="24"/>
          <w:szCs w:val="24"/>
        </w:rPr>
        <w:t>neskelbiamų derybų būdu gali būti perkamos</w:t>
      </w:r>
      <w:r w:rsidRPr="00713A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Pr="00713ADE">
        <w:rPr>
          <w:rFonts w:ascii="Times New Roman" w:eastAsia="Times New Roman" w:hAnsi="Times New Roman" w:cs="Times New Roman"/>
          <w:i/>
          <w:sz w:val="24"/>
          <w:szCs w:val="20"/>
        </w:rPr>
        <w:t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konkursui, ar konkurenciniam dialogui pasiūlymus pateikę tiekėjai, atitinkantys perkančiosios</w:t>
      </w:r>
      <w:r w:rsidRPr="00921717">
        <w:rPr>
          <w:rFonts w:ascii="Times New Roman" w:eastAsia="Times New Roman" w:hAnsi="Times New Roman" w:cs="Times New Roman"/>
          <w:i/>
          <w:sz w:val="24"/>
          <w:szCs w:val="20"/>
        </w:rPr>
        <w:t xml:space="preserve"> organizacijos nustatytus minimalius kvalifikacijos ir pasiūlymo pateikimo reikalavimus“.</w:t>
      </w:r>
    </w:p>
    <w:p w:rsidR="00623D6B" w:rsidRDefault="00725561" w:rsidP="00680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Atsižvelgdama į nurodytą ir įvertinusi, kad </w:t>
      </w:r>
      <w:r w:rsidR="00070318" w:rsidRPr="00921717">
        <w:rPr>
          <w:rFonts w:ascii="Times New Roman" w:eastAsia="Times New Roman" w:hAnsi="Times New Roman" w:cs="Times New Roman"/>
          <w:sz w:val="24"/>
          <w:szCs w:val="24"/>
        </w:rPr>
        <w:t>Perkančiosios organizacijos priimtas sprendimas ir pasirinktas pirkimo būdas atitinka pagrindą, nustatytą Įstatymo 56 straipsnio 1 dalies 1 punkte</w:t>
      </w:r>
      <w:r w:rsidR="000703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0318" w:rsidRPr="00921717">
        <w:rPr>
          <w:rFonts w:ascii="Times New Roman" w:eastAsia="Times New Roman" w:hAnsi="Times New Roman" w:cs="Times New Roman"/>
          <w:sz w:val="24"/>
          <w:szCs w:val="24"/>
        </w:rPr>
        <w:t>Tarnyba, vadov</w:t>
      </w:r>
      <w:r w:rsidR="00070318" w:rsidRPr="009217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audamasi Įstatymo </w:t>
      </w:r>
      <w:r w:rsidR="00070318" w:rsidRPr="00921717">
        <w:rPr>
          <w:rFonts w:ascii="Times New Roman" w:eastAsia="Times New Roman" w:hAnsi="Times New Roman" w:cs="Times New Roman"/>
          <w:sz w:val="24"/>
          <w:szCs w:val="24"/>
        </w:rPr>
        <w:t>8</w:t>
      </w:r>
      <w:r w:rsidR="00070318" w:rsidRPr="009217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70318" w:rsidRPr="00921717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="00070318" w:rsidRPr="009217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sutinka</w:t>
      </w:r>
      <w:r w:rsidR="00070318" w:rsidRPr="009217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0318" w:rsidRPr="00921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35A2">
        <w:rPr>
          <w:rFonts w:ascii="Times New Roman" w:eastAsia="Times New Roman" w:hAnsi="Times New Roman" w:cs="Times New Roman"/>
          <w:sz w:val="24"/>
          <w:szCs w:val="24"/>
        </w:rPr>
        <w:lastRenderedPageBreak/>
        <w:t>kad Nacionalinė teismų administracija</w:t>
      </w:r>
      <w:r w:rsidR="002A35A2" w:rsidRPr="00070318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="002A35A2">
        <w:rPr>
          <w:rFonts w:ascii="Times New Roman" w:eastAsia="Times New Roman" w:hAnsi="Times New Roman" w:cs="Times New Roman"/>
          <w:i/>
          <w:sz w:val="24"/>
          <w:szCs w:val="20"/>
        </w:rPr>
        <w:t>Techninės ir programinės įrangos (duomenų saugyklos, licencijų) pirkimą</w:t>
      </w:r>
      <w:r w:rsidR="006808FF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="006808FF" w:rsidRPr="006808FF">
        <w:rPr>
          <w:rFonts w:ascii="Times New Roman" w:eastAsia="Times New Roman" w:hAnsi="Times New Roman" w:cs="Times New Roman"/>
          <w:sz w:val="24"/>
          <w:szCs w:val="20"/>
        </w:rPr>
        <w:t>v</w:t>
      </w:r>
      <w:r w:rsidR="00070318" w:rsidRPr="00D13D5E">
        <w:rPr>
          <w:rFonts w:ascii="Times New Roman" w:eastAsia="Times New Roman" w:hAnsi="Times New Roman" w:cs="Times New Roman"/>
          <w:sz w:val="24"/>
          <w:szCs w:val="20"/>
        </w:rPr>
        <w:t>ykd</w:t>
      </w:r>
      <w:r w:rsidR="00070318">
        <w:rPr>
          <w:rFonts w:ascii="Times New Roman" w:eastAsia="Times New Roman" w:hAnsi="Times New Roman" w:cs="Times New Roman"/>
          <w:sz w:val="24"/>
          <w:szCs w:val="20"/>
        </w:rPr>
        <w:t>ytų</w:t>
      </w:r>
      <w:r w:rsidR="00070318" w:rsidRPr="00D13D5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0318"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 56 straipsnio 1 dalies 1 punkto nuostatomis</w:t>
      </w:r>
      <w:r w:rsidR="000703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25D5E" w:rsidRDefault="00625D5E" w:rsidP="00625D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17">
        <w:rPr>
          <w:rFonts w:ascii="Times New Roman" w:eastAsia="Times New Roman" w:hAnsi="Times New Roman" w:cs="Times New Roman"/>
          <w:sz w:val="24"/>
          <w:szCs w:val="24"/>
        </w:rPr>
        <w:t>Pažymėtina, kad Tarnyba, nagrinėdama perkanči</w:t>
      </w:r>
      <w:r>
        <w:rPr>
          <w:rFonts w:ascii="Times New Roman" w:eastAsia="Times New Roman" w:hAnsi="Times New Roman" w:cs="Times New Roman"/>
          <w:sz w:val="24"/>
          <w:szCs w:val="24"/>
        </w:rPr>
        <w:t>ųjų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organizacij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prašymus dėl sutikimų vykdyti neskelbiamas derybas, neatlieka pirkimo dokumentų ir vykdytų procedūrų vertinimo, t. y. vertina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tik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tai, ar perkančiosios organizacijos pateikti dokumentai pagrindžia, kad yra Įstatymo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56 straipsnio atitinkamoje dalyje ir punkte nurodytas pagrindas vykdyti pirkimą apie jį neskelbiant.</w:t>
      </w:r>
    </w:p>
    <w:p w:rsidR="00C96B98" w:rsidRDefault="00C96B98" w:rsidP="00623D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Vadovaujantis Lietuvos Respublikos administracinių bylų teisenos įstatymo 5 ir                    15 straipsniais, nesutikę su šiuo Tarnybos sprendimu, Jūs galite jį apskųsti teismui šio įstatymo nustatyta tvarka.</w:t>
      </w:r>
    </w:p>
    <w:p w:rsidR="00C96B98" w:rsidRDefault="00C96B98" w:rsidP="00680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08FF" w:rsidRDefault="006808FF" w:rsidP="005746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318" w:rsidRDefault="00070318" w:rsidP="0007031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070318" w:rsidRDefault="002A35A2" w:rsidP="002A35A2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vyriausiasis specialistas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="000703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Edmundas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Sadovskis</w:t>
      </w:r>
      <w:proofErr w:type="spellEnd"/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D5041A" w:rsidRDefault="00D5041A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D5041A" w:rsidRDefault="00D5041A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D5041A" w:rsidRDefault="00D5041A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D5041A" w:rsidRDefault="00D5041A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D5041A" w:rsidRDefault="00D5041A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D5041A" w:rsidRDefault="00D5041A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D5041A" w:rsidRDefault="00D5041A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25D5E" w:rsidRDefault="00625D5E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A35A2" w:rsidRDefault="002A35A2" w:rsidP="006808F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A35A2" w:rsidRDefault="002A35A2" w:rsidP="006808F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A35A2" w:rsidRDefault="002A35A2" w:rsidP="006808F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A35A2" w:rsidRDefault="002A35A2" w:rsidP="006808F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A35A2" w:rsidRPr="002A35A2" w:rsidRDefault="002A35A2" w:rsidP="002A35A2">
      <w:pPr>
        <w:tabs>
          <w:tab w:val="left" w:pos="900"/>
        </w:tabs>
        <w:rPr>
          <w:color w:val="000000"/>
          <w:sz w:val="24"/>
          <w:szCs w:val="24"/>
        </w:rPr>
      </w:pPr>
      <w:r w:rsidRPr="00580EE2">
        <w:rPr>
          <w:sz w:val="24"/>
          <w:szCs w:val="24"/>
        </w:rPr>
        <w:t xml:space="preserve">E. </w:t>
      </w:r>
      <w:proofErr w:type="spellStart"/>
      <w:r w:rsidRPr="00580EE2">
        <w:rPr>
          <w:sz w:val="24"/>
          <w:szCs w:val="24"/>
        </w:rPr>
        <w:t>Sadovskis</w:t>
      </w:r>
      <w:proofErr w:type="spellEnd"/>
      <w:r w:rsidRPr="00580EE2">
        <w:rPr>
          <w:sz w:val="24"/>
          <w:szCs w:val="24"/>
        </w:rPr>
        <w:t xml:space="preserve">, tel. (8 5) 2133483, faks. (8 5) 213 6213, el. p. </w:t>
      </w:r>
      <w:hyperlink r:id="rId8" w:history="1">
        <w:r w:rsidRPr="00580EE2">
          <w:rPr>
            <w:rStyle w:val="Hyperlink"/>
            <w:sz w:val="24"/>
            <w:szCs w:val="24"/>
          </w:rPr>
          <w:t>Edmundas.Sadovskis@vpt.lt</w:t>
        </w:r>
      </w:hyperlink>
    </w:p>
    <w:sectPr w:rsidR="002A35A2" w:rsidRPr="002A35A2" w:rsidSect="00BE13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203" w:rsidRDefault="006B7203">
      <w:pPr>
        <w:spacing w:after="0" w:line="240" w:lineRule="auto"/>
      </w:pPr>
      <w:r>
        <w:separator/>
      </w:r>
    </w:p>
  </w:endnote>
  <w:endnote w:type="continuationSeparator" w:id="0">
    <w:p w:rsidR="006B7203" w:rsidRDefault="006B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G Times">
    <w:altName w:val="Times New Roman"/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400" w:rsidRDefault="006B72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6B7203">
    <w:pPr>
      <w:pStyle w:val="Footer"/>
    </w:pPr>
  </w:p>
  <w:p w:rsidR="00B23540" w:rsidRDefault="006B7203">
    <w:pPr>
      <w:pStyle w:val="Footer"/>
    </w:pPr>
  </w:p>
  <w:p w:rsidR="00B23540" w:rsidRDefault="006B720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DC371C" w:rsidTr="0048148B">
      <w:tc>
        <w:tcPr>
          <w:tcW w:w="3225" w:type="dxa"/>
        </w:tcPr>
        <w:p w:rsidR="008A5A7B" w:rsidRPr="00FF61D0" w:rsidRDefault="00070318" w:rsidP="00225780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225780" w:rsidRPr="00FF61D0" w:rsidRDefault="00070318" w:rsidP="00225780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225780" w:rsidRPr="00FF61D0" w:rsidRDefault="00070318" w:rsidP="00225780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396B0F" w:rsidRPr="00FF61D0" w:rsidRDefault="00070318" w:rsidP="008A5A7B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8A5A7B" w:rsidRPr="00FF61D0" w:rsidRDefault="00070318" w:rsidP="008A5A7B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8A5A7B" w:rsidRPr="00FF61D0" w:rsidRDefault="00070318" w:rsidP="008A5A7B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8A5A7B" w:rsidRPr="00FF61D0" w:rsidRDefault="00070318" w:rsidP="008A5A7B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225780" w:rsidRPr="00FF61D0" w:rsidRDefault="00070318" w:rsidP="00225780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396B0F" w:rsidRPr="00FF61D0" w:rsidRDefault="00070318" w:rsidP="00225780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B23540" w:rsidRPr="00DC371C" w:rsidRDefault="006B7203" w:rsidP="00225780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203" w:rsidRDefault="006B7203">
      <w:pPr>
        <w:spacing w:after="0" w:line="240" w:lineRule="auto"/>
      </w:pPr>
      <w:r>
        <w:separator/>
      </w:r>
    </w:p>
  </w:footnote>
  <w:footnote w:type="continuationSeparator" w:id="0">
    <w:p w:rsidR="006B7203" w:rsidRDefault="006B7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EE39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703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6B72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EE39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703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69A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6B720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400" w:rsidRDefault="006B72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318"/>
    <w:rsid w:val="00070318"/>
    <w:rsid w:val="000A124F"/>
    <w:rsid w:val="000F7AD1"/>
    <w:rsid w:val="00140250"/>
    <w:rsid w:val="001B715A"/>
    <w:rsid w:val="001D6CA9"/>
    <w:rsid w:val="00215D02"/>
    <w:rsid w:val="00264472"/>
    <w:rsid w:val="00274F62"/>
    <w:rsid w:val="002A35A2"/>
    <w:rsid w:val="002A730A"/>
    <w:rsid w:val="002B6449"/>
    <w:rsid w:val="002E1536"/>
    <w:rsid w:val="00395F6E"/>
    <w:rsid w:val="003C169A"/>
    <w:rsid w:val="003D40C8"/>
    <w:rsid w:val="00427A4A"/>
    <w:rsid w:val="004971F9"/>
    <w:rsid w:val="004A6155"/>
    <w:rsid w:val="004D04D2"/>
    <w:rsid w:val="004E0A45"/>
    <w:rsid w:val="00564CCB"/>
    <w:rsid w:val="00574655"/>
    <w:rsid w:val="00584E2B"/>
    <w:rsid w:val="005A3DAB"/>
    <w:rsid w:val="005E2908"/>
    <w:rsid w:val="005F61B4"/>
    <w:rsid w:val="0061788A"/>
    <w:rsid w:val="00623D6B"/>
    <w:rsid w:val="00625D5E"/>
    <w:rsid w:val="006348B4"/>
    <w:rsid w:val="00663BA5"/>
    <w:rsid w:val="006808FF"/>
    <w:rsid w:val="006B7203"/>
    <w:rsid w:val="00715D4D"/>
    <w:rsid w:val="00725561"/>
    <w:rsid w:val="0075475E"/>
    <w:rsid w:val="007930BA"/>
    <w:rsid w:val="007953EE"/>
    <w:rsid w:val="007A707F"/>
    <w:rsid w:val="007E77EA"/>
    <w:rsid w:val="00801915"/>
    <w:rsid w:val="00A50760"/>
    <w:rsid w:val="00B90631"/>
    <w:rsid w:val="00BE13B4"/>
    <w:rsid w:val="00BF50EC"/>
    <w:rsid w:val="00C23138"/>
    <w:rsid w:val="00C574F1"/>
    <w:rsid w:val="00C70568"/>
    <w:rsid w:val="00C96B98"/>
    <w:rsid w:val="00D142D2"/>
    <w:rsid w:val="00D31011"/>
    <w:rsid w:val="00D5041A"/>
    <w:rsid w:val="00D9648D"/>
    <w:rsid w:val="00DB10C5"/>
    <w:rsid w:val="00DB1D4B"/>
    <w:rsid w:val="00EA742C"/>
    <w:rsid w:val="00EE3939"/>
    <w:rsid w:val="00F053B4"/>
    <w:rsid w:val="00F32144"/>
    <w:rsid w:val="00F8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318"/>
  </w:style>
  <w:style w:type="paragraph" w:styleId="Footer">
    <w:name w:val="footer"/>
    <w:basedOn w:val="Normal"/>
    <w:link w:val="FooterChar"/>
    <w:uiPriority w:val="99"/>
    <w:unhideWhenUsed/>
    <w:rsid w:val="00070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318"/>
  </w:style>
  <w:style w:type="character" w:styleId="PageNumber">
    <w:name w:val="page number"/>
    <w:basedOn w:val="DefaultParagraphFont"/>
    <w:rsid w:val="00070318"/>
  </w:style>
  <w:style w:type="character" w:styleId="Hyperlink">
    <w:name w:val="Hyperlink"/>
    <w:basedOn w:val="DefaultParagraphFont"/>
    <w:rsid w:val="002A35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03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70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0318"/>
  </w:style>
  <w:style w:type="paragraph" w:styleId="Porat">
    <w:name w:val="footer"/>
    <w:basedOn w:val="prastasis"/>
    <w:link w:val="PoratDiagrama"/>
    <w:uiPriority w:val="99"/>
    <w:unhideWhenUsed/>
    <w:rsid w:val="00070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0318"/>
  </w:style>
  <w:style w:type="character" w:styleId="Puslapionumeris">
    <w:name w:val="page number"/>
    <w:basedOn w:val="Numatytasispastraiposriftas"/>
    <w:rsid w:val="000703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8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35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4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62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6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8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43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mundas.Sadovskis@vpt.l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ESadovskis</cp:lastModifiedBy>
  <cp:revision>12</cp:revision>
  <dcterms:created xsi:type="dcterms:W3CDTF">2015-03-19T07:18:00Z</dcterms:created>
  <dcterms:modified xsi:type="dcterms:W3CDTF">2015-04-09T11:51:00Z</dcterms:modified>
</cp:coreProperties>
</file>